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379AB">
      <w:pPr>
        <w:keepLines w:val="0"/>
        <w:pageBreakBefore w:val="0"/>
        <w:widowControl w:val="0"/>
        <w:kinsoku/>
        <w:wordWrap/>
        <w:overflowPunct/>
        <w:topLinePunct w:val="0"/>
        <w:autoSpaceDE/>
        <w:autoSpaceDN/>
        <w:bidi w:val="0"/>
        <w:spacing w:line="360" w:lineRule="auto"/>
        <w:textAlignment w:val="auto"/>
        <w:rPr>
          <w:rFonts w:ascii="Times New Roman" w:hAnsi="Times New Roman"/>
          <w:b/>
          <w:sz w:val="30"/>
          <w:szCs w:val="30"/>
        </w:rPr>
      </w:pPr>
    </w:p>
    <w:p w14:paraId="395F5468">
      <w:pPr>
        <w:keepLines w:val="0"/>
        <w:pageBreakBefore w:val="0"/>
        <w:widowControl w:val="0"/>
        <w:kinsoku/>
        <w:wordWrap/>
        <w:overflowPunct/>
        <w:topLinePunct w:val="0"/>
        <w:autoSpaceDE/>
        <w:autoSpaceDN/>
        <w:bidi w:val="0"/>
        <w:spacing w:line="360" w:lineRule="auto"/>
        <w:textAlignment w:val="auto"/>
        <w:rPr>
          <w:rFonts w:ascii="Times New Roman" w:hAnsi="Times New Roman"/>
          <w:b/>
          <w:sz w:val="30"/>
          <w:szCs w:val="30"/>
        </w:rPr>
      </w:pPr>
    </w:p>
    <w:p w14:paraId="4D13E527">
      <w:pPr>
        <w:keepLines w:val="0"/>
        <w:pageBreakBefore w:val="0"/>
        <w:widowControl w:val="0"/>
        <w:kinsoku/>
        <w:wordWrap/>
        <w:overflowPunct/>
        <w:topLinePunct w:val="0"/>
        <w:autoSpaceDE/>
        <w:autoSpaceDN/>
        <w:bidi w:val="0"/>
        <w:spacing w:line="360" w:lineRule="auto"/>
        <w:textAlignment w:val="auto"/>
        <w:rPr>
          <w:rFonts w:ascii="Times New Roman" w:hAnsi="Times New Roman"/>
          <w:b/>
          <w:sz w:val="30"/>
          <w:szCs w:val="30"/>
        </w:rPr>
      </w:pPr>
    </w:p>
    <w:p w14:paraId="08548E1D">
      <w:pPr>
        <w:keepLines w:val="0"/>
        <w:pageBreakBefore w:val="0"/>
        <w:widowControl w:val="0"/>
        <w:kinsoku/>
        <w:wordWrap/>
        <w:overflowPunct/>
        <w:topLinePunct w:val="0"/>
        <w:autoSpaceDE/>
        <w:autoSpaceDN/>
        <w:bidi w:val="0"/>
        <w:spacing w:line="360" w:lineRule="auto"/>
        <w:textAlignment w:val="auto"/>
        <w:rPr>
          <w:rFonts w:ascii="Times New Roman" w:hAnsi="Times New Roman"/>
          <w:b/>
          <w:sz w:val="30"/>
          <w:szCs w:val="30"/>
        </w:rPr>
      </w:pPr>
    </w:p>
    <w:p w14:paraId="552DA8AE">
      <w:pPr>
        <w:keepLines w:val="0"/>
        <w:pageBreakBefore w:val="0"/>
        <w:widowControl w:val="0"/>
        <w:kinsoku/>
        <w:wordWrap/>
        <w:overflowPunct/>
        <w:topLinePunct w:val="0"/>
        <w:autoSpaceDE/>
        <w:autoSpaceDN/>
        <w:bidi w:val="0"/>
        <w:spacing w:line="360" w:lineRule="auto"/>
        <w:textAlignment w:val="auto"/>
        <w:rPr>
          <w:rFonts w:ascii="Times New Roman" w:hAnsi="Times New Roman"/>
          <w:b/>
          <w:sz w:val="30"/>
          <w:szCs w:val="30"/>
        </w:rPr>
      </w:pPr>
    </w:p>
    <w:p w14:paraId="5D3F52D5">
      <w:pPr>
        <w:keepLines w:val="0"/>
        <w:pageBreakBefore w:val="0"/>
        <w:widowControl w:val="0"/>
        <w:kinsoku/>
        <w:wordWrap/>
        <w:overflowPunct/>
        <w:topLinePunct w:val="0"/>
        <w:autoSpaceDE/>
        <w:autoSpaceDN/>
        <w:bidi w:val="0"/>
        <w:spacing w:line="360" w:lineRule="auto"/>
        <w:jc w:val="center"/>
        <w:textAlignment w:val="auto"/>
        <w:rPr>
          <w:rFonts w:hint="eastAsia" w:ascii="Times New Roman" w:hAnsi="Times New Roman" w:eastAsia="微软雅黑"/>
          <w:b/>
          <w:sz w:val="44"/>
          <w:szCs w:val="44"/>
          <w:lang w:eastAsia="zh-CN"/>
        </w:rPr>
      </w:pPr>
      <w:r>
        <w:rPr>
          <w:rFonts w:hint="eastAsia" w:ascii="Times New Roman" w:hAnsi="Times New Roman" w:eastAsia="微软雅黑"/>
          <w:b/>
          <w:sz w:val="44"/>
          <w:szCs w:val="44"/>
          <w:lang w:val="en-US" w:eastAsia="zh-CN"/>
        </w:rPr>
        <w:t>行业标准《节水型企业 电解铜箔行业</w:t>
      </w:r>
      <w:r>
        <w:rPr>
          <w:rFonts w:hint="eastAsia" w:ascii="Times New Roman" w:hAnsi="Times New Roman" w:eastAsia="微软雅黑"/>
          <w:b/>
          <w:sz w:val="44"/>
          <w:szCs w:val="44"/>
        </w:rPr>
        <w:t xml:space="preserve"> </w:t>
      </w:r>
      <w:r>
        <w:rPr>
          <w:rFonts w:hint="eastAsia" w:ascii="Times New Roman" w:hAnsi="Times New Roman" w:eastAsia="微软雅黑"/>
          <w:b/>
          <w:sz w:val="44"/>
          <w:szCs w:val="44"/>
          <w:lang w:eastAsia="zh-CN"/>
        </w:rPr>
        <w:t>》</w:t>
      </w:r>
    </w:p>
    <w:p w14:paraId="5DF9C1CC">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eastAsia="微软雅黑"/>
          <w:b/>
          <w:sz w:val="44"/>
          <w:szCs w:val="44"/>
        </w:rPr>
      </w:pPr>
      <w:r>
        <w:rPr>
          <w:rFonts w:ascii="Times New Roman" w:hAnsi="Times New Roman" w:eastAsia="微软雅黑"/>
          <w:b/>
          <w:sz w:val="44"/>
          <w:szCs w:val="44"/>
        </w:rPr>
        <w:t>编制说明</w:t>
      </w:r>
    </w:p>
    <w:p w14:paraId="30D19BDD">
      <w:pPr>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微软雅黑"/>
          <w:b/>
          <w:sz w:val="44"/>
          <w:szCs w:val="44"/>
          <w:lang w:val="en-US" w:eastAsia="zh-CN"/>
        </w:rPr>
      </w:pPr>
      <w:r>
        <w:rPr>
          <w:rFonts w:hint="eastAsia" w:ascii="Times New Roman" w:hAnsi="Times New Roman" w:eastAsia="微软雅黑"/>
          <w:b/>
          <w:sz w:val="44"/>
          <w:szCs w:val="44"/>
          <w:lang w:val="en-US" w:eastAsia="zh-CN"/>
        </w:rPr>
        <w:t>(送审稿）</w:t>
      </w:r>
    </w:p>
    <w:p w14:paraId="29CC2003">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eastAsia="微软雅黑"/>
          <w:b/>
          <w:sz w:val="44"/>
          <w:szCs w:val="44"/>
        </w:rPr>
      </w:pPr>
    </w:p>
    <w:p w14:paraId="25C3D4E5">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eastAsia="微软雅黑"/>
          <w:b/>
          <w:sz w:val="44"/>
          <w:szCs w:val="44"/>
        </w:rPr>
      </w:pPr>
    </w:p>
    <w:p w14:paraId="2BD896D3">
      <w:pPr>
        <w:keepLines w:val="0"/>
        <w:pageBreakBefore w:val="0"/>
        <w:widowControl w:val="0"/>
        <w:kinsoku/>
        <w:wordWrap/>
        <w:overflowPunct/>
        <w:topLinePunct w:val="0"/>
        <w:autoSpaceDE/>
        <w:autoSpaceDN/>
        <w:bidi w:val="0"/>
        <w:spacing w:line="360" w:lineRule="auto"/>
        <w:ind w:firstLine="964"/>
        <w:textAlignment w:val="auto"/>
        <w:rPr>
          <w:rFonts w:ascii="Times New Roman" w:hAnsi="Times New Roman" w:eastAsia="黑体"/>
          <w:b/>
          <w:sz w:val="48"/>
          <w:szCs w:val="48"/>
        </w:rPr>
      </w:pPr>
    </w:p>
    <w:p w14:paraId="41A4B0D0">
      <w:pPr>
        <w:keepLines w:val="0"/>
        <w:pageBreakBefore w:val="0"/>
        <w:widowControl w:val="0"/>
        <w:kinsoku/>
        <w:wordWrap/>
        <w:overflowPunct/>
        <w:topLinePunct w:val="0"/>
        <w:autoSpaceDE/>
        <w:autoSpaceDN/>
        <w:bidi w:val="0"/>
        <w:spacing w:line="360" w:lineRule="auto"/>
        <w:ind w:firstLine="964"/>
        <w:textAlignment w:val="auto"/>
        <w:rPr>
          <w:rFonts w:ascii="Times New Roman" w:hAnsi="Times New Roman" w:eastAsia="黑体"/>
          <w:b/>
          <w:sz w:val="48"/>
          <w:szCs w:val="48"/>
        </w:rPr>
      </w:pPr>
    </w:p>
    <w:p w14:paraId="46E7369D">
      <w:pPr>
        <w:pStyle w:val="21"/>
        <w:keepLines w:val="0"/>
        <w:pageBreakBefore w:val="0"/>
        <w:widowControl w:val="0"/>
        <w:kinsoku/>
        <w:wordWrap/>
        <w:overflowPunct/>
        <w:topLinePunct w:val="0"/>
        <w:autoSpaceDE/>
        <w:autoSpaceDN/>
        <w:bidi w:val="0"/>
        <w:spacing w:line="360" w:lineRule="auto"/>
        <w:ind w:firstLine="420"/>
        <w:textAlignment w:val="auto"/>
      </w:pPr>
    </w:p>
    <w:p w14:paraId="0D2F99DD">
      <w:pPr>
        <w:pStyle w:val="21"/>
        <w:keepLines w:val="0"/>
        <w:pageBreakBefore w:val="0"/>
        <w:widowControl w:val="0"/>
        <w:kinsoku/>
        <w:wordWrap/>
        <w:overflowPunct/>
        <w:topLinePunct w:val="0"/>
        <w:autoSpaceDE/>
        <w:autoSpaceDN/>
        <w:bidi w:val="0"/>
        <w:spacing w:line="360" w:lineRule="auto"/>
        <w:ind w:firstLine="420"/>
        <w:textAlignment w:val="auto"/>
      </w:pPr>
    </w:p>
    <w:p w14:paraId="5D76EF24">
      <w:pPr>
        <w:keepLines w:val="0"/>
        <w:pageBreakBefore w:val="0"/>
        <w:widowControl w:val="0"/>
        <w:kinsoku/>
        <w:wordWrap/>
        <w:overflowPunct/>
        <w:topLinePunct w:val="0"/>
        <w:autoSpaceDE/>
        <w:autoSpaceDN/>
        <w:bidi w:val="0"/>
        <w:spacing w:line="360" w:lineRule="auto"/>
        <w:textAlignment w:val="auto"/>
        <w:rPr>
          <w:rFonts w:ascii="Times New Roman" w:hAnsi="Times New Roman" w:eastAsia="黑体"/>
          <w:b/>
          <w:sz w:val="32"/>
          <w:szCs w:val="32"/>
        </w:rPr>
      </w:pPr>
    </w:p>
    <w:p w14:paraId="336581D1">
      <w:pPr>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微软雅黑"/>
          <w:b/>
          <w:sz w:val="32"/>
          <w:szCs w:val="32"/>
          <w:lang w:val="en-US" w:eastAsia="zh-CN"/>
        </w:rPr>
      </w:pPr>
      <w:r>
        <w:rPr>
          <w:rFonts w:hint="eastAsia" w:ascii="Times New Roman" w:hAnsi="Times New Roman" w:eastAsia="微软雅黑"/>
          <w:b/>
          <w:sz w:val="32"/>
          <w:szCs w:val="32"/>
          <w:lang w:val="en-US" w:eastAsia="zh-CN"/>
        </w:rPr>
        <w:t>江西省江铜铜箔科技股份有限公司</w:t>
      </w:r>
    </w:p>
    <w:p w14:paraId="5606FF1D">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eastAsia="微软雅黑"/>
          <w:b/>
          <w:sz w:val="32"/>
          <w:szCs w:val="32"/>
        </w:rPr>
      </w:pPr>
      <w:r>
        <w:rPr>
          <w:rFonts w:ascii="Times New Roman" w:hAnsi="Times New Roman" w:eastAsia="微软雅黑"/>
          <w:b/>
          <w:sz w:val="32"/>
          <w:szCs w:val="32"/>
        </w:rPr>
        <w:t>202</w:t>
      </w:r>
      <w:r>
        <w:rPr>
          <w:rFonts w:hint="eastAsia" w:ascii="Times New Roman" w:hAnsi="Times New Roman" w:eastAsia="微软雅黑"/>
          <w:b/>
          <w:sz w:val="32"/>
          <w:szCs w:val="32"/>
          <w:lang w:val="en-US" w:eastAsia="zh-CN"/>
        </w:rPr>
        <w:t>6</w:t>
      </w:r>
      <w:r>
        <w:rPr>
          <w:rFonts w:ascii="Times New Roman" w:hAnsi="Times New Roman" w:eastAsia="微软雅黑"/>
          <w:b/>
          <w:sz w:val="32"/>
          <w:szCs w:val="32"/>
        </w:rPr>
        <w:t>年</w:t>
      </w:r>
      <w:r>
        <w:rPr>
          <w:rFonts w:hint="eastAsia" w:ascii="Times New Roman" w:hAnsi="Times New Roman" w:eastAsia="微软雅黑"/>
          <w:b/>
          <w:sz w:val="32"/>
          <w:szCs w:val="32"/>
          <w:lang w:val="en-US" w:eastAsia="zh-CN"/>
        </w:rPr>
        <w:t>1</w:t>
      </w:r>
      <w:r>
        <w:rPr>
          <w:rFonts w:ascii="Times New Roman" w:hAnsi="Times New Roman" w:eastAsia="微软雅黑"/>
          <w:b/>
          <w:sz w:val="32"/>
          <w:szCs w:val="32"/>
        </w:rPr>
        <w:t>月</w:t>
      </w:r>
    </w:p>
    <w:p w14:paraId="666BBC94">
      <w:pPr>
        <w:keepLines w:val="0"/>
        <w:pageBreakBefore w:val="0"/>
        <w:widowControl w:val="0"/>
        <w:kinsoku/>
        <w:wordWrap/>
        <w:overflowPunct/>
        <w:topLinePunct w:val="0"/>
        <w:autoSpaceDE/>
        <w:autoSpaceDN/>
        <w:bidi w:val="0"/>
        <w:spacing w:line="360" w:lineRule="auto"/>
        <w:ind w:firstLine="964"/>
        <w:textAlignment w:val="auto"/>
        <w:rPr>
          <w:rFonts w:ascii="Times New Roman" w:hAnsi="Times New Roman" w:eastAsia="黑体"/>
          <w:b/>
          <w:sz w:val="48"/>
          <w:szCs w:val="48"/>
        </w:rPr>
      </w:pPr>
    </w:p>
    <w:p w14:paraId="5B3DAB63">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docGrid w:type="lines" w:linePitch="312" w:charSpace="0"/>
        </w:sectPr>
      </w:pPr>
    </w:p>
    <w:p w14:paraId="4D43E6FC">
      <w:pPr>
        <w:keepLines w:val="0"/>
        <w:pageBreakBefore w:val="0"/>
        <w:widowControl w:val="0"/>
        <w:kinsoku/>
        <w:wordWrap/>
        <w:overflowPunct/>
        <w:topLinePunct w:val="0"/>
        <w:autoSpaceDE/>
        <w:autoSpaceDN/>
        <w:bidi w:val="0"/>
        <w:spacing w:line="360" w:lineRule="auto"/>
        <w:jc w:val="center"/>
        <w:textAlignment w:val="auto"/>
        <w:rPr>
          <w:rFonts w:ascii="Times New Roman" w:hAnsi="Times New Roman"/>
        </w:rPr>
      </w:pPr>
      <w:r>
        <w:rPr>
          <w:rFonts w:ascii="Times New Roman" w:hAnsi="Times New Roman"/>
          <w:b/>
          <w:bCs/>
          <w:sz w:val="28"/>
          <w:szCs w:val="28"/>
        </w:rPr>
        <w:t>目  录</w:t>
      </w:r>
    </w:p>
    <w:p w14:paraId="490DAF88">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TOC \o "1-3" \h \u </w:instrText>
      </w:r>
      <w:r>
        <w:rPr>
          <w:rFonts w:ascii="Arial" w:hAnsi="Arial" w:eastAsia="宋体" w:cs="Times New Roman"/>
          <w:szCs w:val="24"/>
        </w:rPr>
        <w:fldChar w:fldCharType="separate"/>
      </w:r>
      <w:r>
        <w:rPr>
          <w:rFonts w:ascii="Arial" w:hAnsi="Arial" w:eastAsia="宋体" w:cs="Times New Roman"/>
          <w:szCs w:val="24"/>
        </w:rPr>
        <w:fldChar w:fldCharType="begin"/>
      </w:r>
      <w:r>
        <w:rPr>
          <w:rFonts w:ascii="Arial" w:hAnsi="Arial" w:eastAsia="宋体" w:cs="Times New Roman"/>
          <w:szCs w:val="24"/>
        </w:rPr>
        <w:instrText xml:space="preserve"> HYPERLINK \l _Toc32384 </w:instrText>
      </w:r>
      <w:r>
        <w:rPr>
          <w:rFonts w:ascii="Arial" w:hAnsi="Arial" w:eastAsia="宋体" w:cs="Times New Roman"/>
          <w:szCs w:val="24"/>
        </w:rPr>
        <w:fldChar w:fldCharType="separate"/>
      </w:r>
      <w:r>
        <w:t>一、工作简况</w:t>
      </w:r>
      <w:r>
        <w:tab/>
      </w:r>
      <w:r>
        <w:fldChar w:fldCharType="begin"/>
      </w:r>
      <w:r>
        <w:instrText xml:space="preserve"> PAGEREF _Toc32384 </w:instrText>
      </w:r>
      <w:r>
        <w:fldChar w:fldCharType="separate"/>
      </w:r>
      <w:r>
        <w:t>2</w:t>
      </w:r>
      <w:r>
        <w:fldChar w:fldCharType="end"/>
      </w:r>
      <w:r>
        <w:rPr>
          <w:rFonts w:ascii="Arial" w:hAnsi="Arial" w:eastAsia="宋体" w:cs="Times New Roman"/>
          <w:szCs w:val="24"/>
        </w:rPr>
        <w:fldChar w:fldCharType="end"/>
      </w:r>
    </w:p>
    <w:p w14:paraId="230B9EE1">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_Toc17907 </w:instrText>
      </w:r>
      <w:r>
        <w:rPr>
          <w:rFonts w:ascii="Arial" w:hAnsi="Arial" w:eastAsia="宋体" w:cs="Times New Roman"/>
          <w:szCs w:val="24"/>
        </w:rPr>
        <w:fldChar w:fldCharType="separate"/>
      </w:r>
      <w:r>
        <w:rPr>
          <w:rFonts w:hint="eastAsia"/>
        </w:rPr>
        <w:t>（一）任务来源</w:t>
      </w:r>
      <w:r>
        <w:tab/>
      </w:r>
      <w:r>
        <w:fldChar w:fldCharType="begin"/>
      </w:r>
      <w:r>
        <w:instrText xml:space="preserve"> PAGEREF _Toc17907 </w:instrText>
      </w:r>
      <w:r>
        <w:fldChar w:fldCharType="separate"/>
      </w:r>
      <w:r>
        <w:t>2</w:t>
      </w:r>
      <w:r>
        <w:fldChar w:fldCharType="end"/>
      </w:r>
      <w:r>
        <w:rPr>
          <w:rFonts w:ascii="Arial" w:hAnsi="Arial" w:eastAsia="宋体" w:cs="Times New Roman"/>
          <w:szCs w:val="24"/>
        </w:rPr>
        <w:fldChar w:fldCharType="end"/>
      </w:r>
    </w:p>
    <w:p w14:paraId="2025B27F">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_Toc7883 </w:instrText>
      </w:r>
      <w:r>
        <w:rPr>
          <w:rFonts w:ascii="Arial" w:hAnsi="Arial" w:eastAsia="宋体" w:cs="Times New Roman"/>
          <w:szCs w:val="24"/>
        </w:rPr>
        <w:fldChar w:fldCharType="separate"/>
      </w:r>
      <w:r>
        <w:rPr>
          <w:rFonts w:hint="eastAsia"/>
        </w:rPr>
        <w:t>（二）</w:t>
      </w:r>
      <w:r>
        <w:t>标准编制的背景和意义</w:t>
      </w:r>
      <w:r>
        <w:tab/>
      </w:r>
      <w:r>
        <w:fldChar w:fldCharType="begin"/>
      </w:r>
      <w:r>
        <w:instrText xml:space="preserve"> PAGEREF _Toc7883 </w:instrText>
      </w:r>
      <w:r>
        <w:fldChar w:fldCharType="separate"/>
      </w:r>
      <w:r>
        <w:t>2</w:t>
      </w:r>
      <w:r>
        <w:fldChar w:fldCharType="end"/>
      </w:r>
      <w:r>
        <w:rPr>
          <w:rFonts w:ascii="Arial" w:hAnsi="Arial" w:eastAsia="宋体" w:cs="Times New Roman"/>
          <w:szCs w:val="24"/>
        </w:rPr>
        <w:fldChar w:fldCharType="end"/>
      </w:r>
    </w:p>
    <w:p w14:paraId="5C3B141A">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_Toc22812 </w:instrText>
      </w:r>
      <w:r>
        <w:rPr>
          <w:rFonts w:ascii="Arial" w:hAnsi="Arial" w:eastAsia="宋体" w:cs="Times New Roman"/>
          <w:szCs w:val="24"/>
        </w:rPr>
        <w:fldChar w:fldCharType="separate"/>
      </w:r>
      <w:r>
        <w:rPr>
          <w:rFonts w:hint="eastAsia"/>
          <w:szCs w:val="24"/>
        </w:rPr>
        <w:t>（三）</w:t>
      </w:r>
      <w:r>
        <w:rPr>
          <w:szCs w:val="24"/>
        </w:rPr>
        <w:t>主要参加单位</w:t>
      </w:r>
      <w:r>
        <w:tab/>
      </w:r>
      <w:r>
        <w:fldChar w:fldCharType="begin"/>
      </w:r>
      <w:r>
        <w:instrText xml:space="preserve"> PAGEREF _Toc22812 </w:instrText>
      </w:r>
      <w:r>
        <w:fldChar w:fldCharType="separate"/>
      </w:r>
      <w:r>
        <w:t>5</w:t>
      </w:r>
      <w:r>
        <w:fldChar w:fldCharType="end"/>
      </w:r>
      <w:r>
        <w:rPr>
          <w:rFonts w:ascii="Arial" w:hAnsi="Arial" w:eastAsia="宋体" w:cs="Times New Roman"/>
          <w:szCs w:val="24"/>
        </w:rPr>
        <w:fldChar w:fldCharType="end"/>
      </w:r>
    </w:p>
    <w:p w14:paraId="3F18CD23">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_Toc9292 </w:instrText>
      </w:r>
      <w:r>
        <w:rPr>
          <w:rFonts w:ascii="Arial" w:hAnsi="Arial" w:eastAsia="宋体" w:cs="Times New Roman"/>
          <w:szCs w:val="24"/>
        </w:rPr>
        <w:fldChar w:fldCharType="separate"/>
      </w:r>
      <w:r>
        <w:rPr>
          <w:rFonts w:ascii="Times New Roman" w:hAnsi="Times New Roman"/>
        </w:rPr>
        <w:t>二、标准编制原则</w:t>
      </w:r>
      <w:r>
        <w:tab/>
      </w:r>
      <w:r>
        <w:fldChar w:fldCharType="begin"/>
      </w:r>
      <w:r>
        <w:instrText xml:space="preserve"> PAGEREF _Toc9292 </w:instrText>
      </w:r>
      <w:r>
        <w:fldChar w:fldCharType="separate"/>
      </w:r>
      <w:r>
        <w:t>7</w:t>
      </w:r>
      <w:r>
        <w:fldChar w:fldCharType="end"/>
      </w:r>
      <w:r>
        <w:rPr>
          <w:rFonts w:ascii="Arial" w:hAnsi="Arial" w:eastAsia="宋体" w:cs="Times New Roman"/>
          <w:szCs w:val="24"/>
        </w:rPr>
        <w:fldChar w:fldCharType="end"/>
      </w:r>
    </w:p>
    <w:p w14:paraId="3F75E91D">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_Toc14921 </w:instrText>
      </w:r>
      <w:r>
        <w:rPr>
          <w:rFonts w:ascii="Arial" w:hAnsi="Arial" w:eastAsia="宋体" w:cs="Times New Roman"/>
          <w:szCs w:val="24"/>
        </w:rPr>
        <w:fldChar w:fldCharType="separate"/>
      </w:r>
      <w:r>
        <w:rPr>
          <w:rFonts w:hint="eastAsia"/>
        </w:rPr>
        <w:t>（一） 技术文件依据</w:t>
      </w:r>
      <w:r>
        <w:tab/>
      </w:r>
      <w:r>
        <w:fldChar w:fldCharType="begin"/>
      </w:r>
      <w:r>
        <w:instrText xml:space="preserve"> PAGEREF _Toc14921 </w:instrText>
      </w:r>
      <w:r>
        <w:fldChar w:fldCharType="separate"/>
      </w:r>
      <w:r>
        <w:t>7</w:t>
      </w:r>
      <w:r>
        <w:fldChar w:fldCharType="end"/>
      </w:r>
      <w:r>
        <w:rPr>
          <w:rFonts w:ascii="Arial" w:hAnsi="Arial" w:eastAsia="宋体" w:cs="Times New Roman"/>
          <w:szCs w:val="24"/>
        </w:rPr>
        <w:fldChar w:fldCharType="end"/>
      </w:r>
    </w:p>
    <w:p w14:paraId="6F4CE5BC">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_Toc8151 </w:instrText>
      </w:r>
      <w:r>
        <w:rPr>
          <w:rFonts w:ascii="Arial" w:hAnsi="Arial" w:eastAsia="宋体" w:cs="Times New Roman"/>
          <w:szCs w:val="24"/>
        </w:rPr>
        <w:fldChar w:fldCharType="separate"/>
      </w:r>
      <w:r>
        <w:rPr>
          <w:rFonts w:hint="eastAsia"/>
        </w:rPr>
        <w:t>（二） 编制原则</w:t>
      </w:r>
      <w:r>
        <w:tab/>
      </w:r>
      <w:r>
        <w:fldChar w:fldCharType="begin"/>
      </w:r>
      <w:r>
        <w:instrText xml:space="preserve"> PAGEREF _Toc8151 </w:instrText>
      </w:r>
      <w:r>
        <w:fldChar w:fldCharType="separate"/>
      </w:r>
      <w:r>
        <w:t>7</w:t>
      </w:r>
      <w:r>
        <w:fldChar w:fldCharType="end"/>
      </w:r>
      <w:r>
        <w:rPr>
          <w:rFonts w:ascii="Arial" w:hAnsi="Arial" w:eastAsia="宋体" w:cs="Times New Roman"/>
          <w:szCs w:val="24"/>
        </w:rPr>
        <w:fldChar w:fldCharType="end"/>
      </w:r>
    </w:p>
    <w:p w14:paraId="48E74650">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_Toc3594 </w:instrText>
      </w:r>
      <w:r>
        <w:rPr>
          <w:rFonts w:ascii="Arial" w:hAnsi="Arial" w:eastAsia="宋体" w:cs="Times New Roman"/>
          <w:szCs w:val="24"/>
        </w:rPr>
        <w:fldChar w:fldCharType="separate"/>
      </w:r>
      <w:r>
        <w:rPr>
          <w:rFonts w:hint="eastAsia" w:ascii="Times New Roman" w:hAnsi="Times New Roman"/>
        </w:rPr>
        <w:t xml:space="preserve">三、 </w:t>
      </w:r>
      <w:r>
        <w:rPr>
          <w:rFonts w:ascii="Times New Roman" w:hAnsi="Times New Roman"/>
        </w:rPr>
        <w:t>主要</w:t>
      </w:r>
      <w:r>
        <w:rPr>
          <w:rFonts w:hint="eastAsia" w:ascii="Times New Roman" w:hAnsi="Times New Roman"/>
        </w:rPr>
        <w:t>技术</w:t>
      </w:r>
      <w:r>
        <w:rPr>
          <w:rFonts w:ascii="Times New Roman" w:hAnsi="Times New Roman"/>
        </w:rPr>
        <w:t>内容</w:t>
      </w:r>
      <w:r>
        <w:tab/>
      </w:r>
      <w:r>
        <w:fldChar w:fldCharType="begin"/>
      </w:r>
      <w:r>
        <w:instrText xml:space="preserve"> PAGEREF _Toc3594 </w:instrText>
      </w:r>
      <w:r>
        <w:fldChar w:fldCharType="separate"/>
      </w:r>
      <w:r>
        <w:t>8</w:t>
      </w:r>
      <w:r>
        <w:fldChar w:fldCharType="end"/>
      </w:r>
      <w:r>
        <w:rPr>
          <w:rFonts w:ascii="Arial" w:hAnsi="Arial" w:eastAsia="宋体" w:cs="Times New Roman"/>
          <w:szCs w:val="24"/>
        </w:rPr>
        <w:fldChar w:fldCharType="end"/>
      </w:r>
    </w:p>
    <w:p w14:paraId="3F2D9D72">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_Toc13473 </w:instrText>
      </w:r>
      <w:r>
        <w:rPr>
          <w:rFonts w:ascii="Arial" w:hAnsi="Arial" w:eastAsia="宋体" w:cs="Times New Roman"/>
          <w:szCs w:val="24"/>
        </w:rPr>
        <w:fldChar w:fldCharType="separate"/>
      </w:r>
      <w:r>
        <w:rPr>
          <w:rFonts w:hint="eastAsia"/>
        </w:rPr>
        <w:t>（一） 范围</w:t>
      </w:r>
      <w:r>
        <w:tab/>
      </w:r>
      <w:r>
        <w:fldChar w:fldCharType="begin"/>
      </w:r>
      <w:r>
        <w:instrText xml:space="preserve"> PAGEREF _Toc13473 </w:instrText>
      </w:r>
      <w:r>
        <w:fldChar w:fldCharType="separate"/>
      </w:r>
      <w:r>
        <w:t>8</w:t>
      </w:r>
      <w:r>
        <w:fldChar w:fldCharType="end"/>
      </w:r>
      <w:r>
        <w:rPr>
          <w:rFonts w:ascii="Arial" w:hAnsi="Arial" w:eastAsia="宋体" w:cs="Times New Roman"/>
          <w:szCs w:val="24"/>
        </w:rPr>
        <w:fldChar w:fldCharType="end"/>
      </w:r>
    </w:p>
    <w:p w14:paraId="48B30727">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_Toc29959 </w:instrText>
      </w:r>
      <w:r>
        <w:rPr>
          <w:rFonts w:ascii="Arial" w:hAnsi="Arial" w:eastAsia="宋体" w:cs="Times New Roman"/>
          <w:szCs w:val="24"/>
        </w:rPr>
        <w:fldChar w:fldCharType="separate"/>
      </w:r>
      <w:r>
        <w:rPr>
          <w:rFonts w:hint="eastAsia"/>
        </w:rPr>
        <w:t>（二） 规范性引用文件</w:t>
      </w:r>
      <w:r>
        <w:tab/>
      </w:r>
      <w:r>
        <w:fldChar w:fldCharType="begin"/>
      </w:r>
      <w:r>
        <w:instrText xml:space="preserve"> PAGEREF _Toc29959 </w:instrText>
      </w:r>
      <w:r>
        <w:fldChar w:fldCharType="separate"/>
      </w:r>
      <w:r>
        <w:t>8</w:t>
      </w:r>
      <w:r>
        <w:fldChar w:fldCharType="end"/>
      </w:r>
      <w:r>
        <w:rPr>
          <w:rFonts w:ascii="Arial" w:hAnsi="Arial" w:eastAsia="宋体" w:cs="Times New Roman"/>
          <w:szCs w:val="24"/>
        </w:rPr>
        <w:fldChar w:fldCharType="end"/>
      </w:r>
    </w:p>
    <w:p w14:paraId="0B6D4A8D">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_Toc1023 </w:instrText>
      </w:r>
      <w:r>
        <w:rPr>
          <w:rFonts w:ascii="Arial" w:hAnsi="Arial" w:eastAsia="宋体" w:cs="Times New Roman"/>
          <w:szCs w:val="24"/>
        </w:rPr>
        <w:fldChar w:fldCharType="separate"/>
      </w:r>
      <w:r>
        <w:rPr>
          <w:rFonts w:hint="eastAsia"/>
        </w:rPr>
        <w:t>（三） 术语和定义</w:t>
      </w:r>
      <w:r>
        <w:tab/>
      </w:r>
      <w:r>
        <w:fldChar w:fldCharType="begin"/>
      </w:r>
      <w:r>
        <w:instrText xml:space="preserve"> PAGEREF _Toc1023 </w:instrText>
      </w:r>
      <w:r>
        <w:fldChar w:fldCharType="separate"/>
      </w:r>
      <w:r>
        <w:t>8</w:t>
      </w:r>
      <w:r>
        <w:fldChar w:fldCharType="end"/>
      </w:r>
      <w:r>
        <w:rPr>
          <w:rFonts w:ascii="Arial" w:hAnsi="Arial" w:eastAsia="宋体" w:cs="Times New Roman"/>
          <w:szCs w:val="24"/>
        </w:rPr>
        <w:fldChar w:fldCharType="end"/>
      </w:r>
    </w:p>
    <w:p w14:paraId="3B98C296">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_Toc14716 </w:instrText>
      </w:r>
      <w:r>
        <w:rPr>
          <w:rFonts w:ascii="Arial" w:hAnsi="Arial" w:eastAsia="宋体" w:cs="Times New Roman"/>
          <w:szCs w:val="24"/>
        </w:rPr>
        <w:fldChar w:fldCharType="separate"/>
      </w:r>
      <w:r>
        <w:rPr>
          <w:rFonts w:hint="eastAsia"/>
        </w:rPr>
        <w:t xml:space="preserve">（四） </w:t>
      </w:r>
      <w:r>
        <w:rPr>
          <w:rFonts w:hint="eastAsia" w:cs="Times New Roman"/>
          <w:szCs w:val="24"/>
          <w:lang w:val="en-US" w:eastAsia="zh-CN"/>
        </w:rPr>
        <w:t>电解铜箔节水型企业评价指标体系及要求</w:t>
      </w:r>
      <w:r>
        <w:tab/>
      </w:r>
      <w:r>
        <w:fldChar w:fldCharType="begin"/>
      </w:r>
      <w:r>
        <w:instrText xml:space="preserve"> PAGEREF _Toc14716 </w:instrText>
      </w:r>
      <w:r>
        <w:fldChar w:fldCharType="separate"/>
      </w:r>
      <w:r>
        <w:t>8</w:t>
      </w:r>
      <w:r>
        <w:fldChar w:fldCharType="end"/>
      </w:r>
      <w:r>
        <w:rPr>
          <w:rFonts w:ascii="Arial" w:hAnsi="Arial" w:eastAsia="宋体" w:cs="Times New Roman"/>
          <w:szCs w:val="24"/>
        </w:rPr>
        <w:fldChar w:fldCharType="end"/>
      </w:r>
    </w:p>
    <w:p w14:paraId="3F0569D9">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_Toc23881 </w:instrText>
      </w:r>
      <w:r>
        <w:rPr>
          <w:rFonts w:ascii="Arial" w:hAnsi="Arial" w:eastAsia="宋体" w:cs="Times New Roman"/>
          <w:szCs w:val="24"/>
        </w:rPr>
        <w:fldChar w:fldCharType="separate"/>
      </w:r>
      <w:r>
        <w:rPr>
          <w:rFonts w:hint="eastAsia"/>
        </w:rPr>
        <w:t>（</w:t>
      </w:r>
      <w:r>
        <w:rPr>
          <w:rFonts w:hint="eastAsia"/>
          <w:lang w:val="en-US" w:eastAsia="zh-CN"/>
        </w:rPr>
        <w:t>五</w:t>
      </w:r>
      <w:r>
        <w:rPr>
          <w:rFonts w:hint="eastAsia"/>
        </w:rPr>
        <w:t>） 附录</w:t>
      </w:r>
      <w:r>
        <w:tab/>
      </w:r>
      <w:r>
        <w:fldChar w:fldCharType="begin"/>
      </w:r>
      <w:r>
        <w:instrText xml:space="preserve"> PAGEREF _Toc23881 </w:instrText>
      </w:r>
      <w:r>
        <w:fldChar w:fldCharType="separate"/>
      </w:r>
      <w:r>
        <w:t>8</w:t>
      </w:r>
      <w:r>
        <w:fldChar w:fldCharType="end"/>
      </w:r>
      <w:r>
        <w:rPr>
          <w:rFonts w:ascii="Arial" w:hAnsi="Arial" w:eastAsia="宋体" w:cs="Times New Roman"/>
          <w:szCs w:val="24"/>
        </w:rPr>
        <w:fldChar w:fldCharType="end"/>
      </w:r>
    </w:p>
    <w:p w14:paraId="1553DB34">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_Toc8904 </w:instrText>
      </w:r>
      <w:r>
        <w:rPr>
          <w:rFonts w:ascii="Arial" w:hAnsi="Arial" w:eastAsia="宋体" w:cs="Times New Roman"/>
          <w:szCs w:val="24"/>
        </w:rPr>
        <w:fldChar w:fldCharType="separate"/>
      </w:r>
      <w:r>
        <w:rPr>
          <w:rFonts w:hint="eastAsia"/>
        </w:rPr>
        <w:t>四、</w:t>
      </w:r>
      <w:r>
        <w:rPr>
          <w:rFonts w:ascii="Times New Roman" w:hAnsi="Times New Roman"/>
        </w:rPr>
        <w:t>标准中如涉及专利，应有明确的知识产权说明</w:t>
      </w:r>
      <w:r>
        <w:tab/>
      </w:r>
      <w:r>
        <w:fldChar w:fldCharType="begin"/>
      </w:r>
      <w:r>
        <w:instrText xml:space="preserve"> PAGEREF _Toc8904 </w:instrText>
      </w:r>
      <w:r>
        <w:fldChar w:fldCharType="separate"/>
      </w:r>
      <w:r>
        <w:t>8</w:t>
      </w:r>
      <w:r>
        <w:fldChar w:fldCharType="end"/>
      </w:r>
      <w:r>
        <w:rPr>
          <w:rFonts w:ascii="Arial" w:hAnsi="Arial" w:eastAsia="宋体" w:cs="Times New Roman"/>
          <w:szCs w:val="24"/>
        </w:rPr>
        <w:fldChar w:fldCharType="end"/>
      </w:r>
    </w:p>
    <w:p w14:paraId="1ADA86A9">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_Toc1675 </w:instrText>
      </w:r>
      <w:r>
        <w:rPr>
          <w:rFonts w:ascii="Arial" w:hAnsi="Arial" w:eastAsia="宋体" w:cs="Times New Roman"/>
          <w:szCs w:val="24"/>
        </w:rPr>
        <w:fldChar w:fldCharType="separate"/>
      </w:r>
      <w:r>
        <w:rPr>
          <w:rFonts w:hint="eastAsia"/>
          <w:lang w:val="en-US" w:eastAsia="zh-CN"/>
        </w:rPr>
        <w:t>五</w:t>
      </w:r>
      <w:r>
        <w:rPr>
          <w:rFonts w:hint="eastAsia"/>
        </w:rPr>
        <w:t>、预期达到的经济效果</w:t>
      </w:r>
      <w:r>
        <w:tab/>
      </w:r>
      <w:r>
        <w:fldChar w:fldCharType="begin"/>
      </w:r>
      <w:r>
        <w:instrText xml:space="preserve"> PAGEREF _Toc1675 </w:instrText>
      </w:r>
      <w:r>
        <w:fldChar w:fldCharType="separate"/>
      </w:r>
      <w:r>
        <w:t>9</w:t>
      </w:r>
      <w:r>
        <w:fldChar w:fldCharType="end"/>
      </w:r>
      <w:r>
        <w:rPr>
          <w:rFonts w:ascii="Arial" w:hAnsi="Arial" w:eastAsia="宋体" w:cs="Times New Roman"/>
          <w:szCs w:val="24"/>
        </w:rPr>
        <w:fldChar w:fldCharType="end"/>
      </w:r>
    </w:p>
    <w:p w14:paraId="72388A2D">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_Toc10669 </w:instrText>
      </w:r>
      <w:r>
        <w:rPr>
          <w:rFonts w:ascii="Arial" w:hAnsi="Arial" w:eastAsia="宋体" w:cs="Times New Roman"/>
          <w:szCs w:val="24"/>
        </w:rPr>
        <w:fldChar w:fldCharType="separate"/>
      </w:r>
      <w:r>
        <w:rPr>
          <w:rFonts w:hint="eastAsia"/>
        </w:rPr>
        <w:t>（一）</w:t>
      </w:r>
      <w:r>
        <w:t>项目的必要性</w:t>
      </w:r>
      <w:r>
        <w:tab/>
      </w:r>
      <w:r>
        <w:fldChar w:fldCharType="begin"/>
      </w:r>
      <w:r>
        <w:instrText xml:space="preserve"> PAGEREF _Toc10669 </w:instrText>
      </w:r>
      <w:r>
        <w:fldChar w:fldCharType="separate"/>
      </w:r>
      <w:r>
        <w:t>9</w:t>
      </w:r>
      <w:r>
        <w:fldChar w:fldCharType="end"/>
      </w:r>
      <w:r>
        <w:rPr>
          <w:rFonts w:ascii="Arial" w:hAnsi="Arial" w:eastAsia="宋体" w:cs="Times New Roman"/>
          <w:szCs w:val="24"/>
        </w:rPr>
        <w:fldChar w:fldCharType="end"/>
      </w:r>
    </w:p>
    <w:p w14:paraId="608F1569">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_Toc21361 </w:instrText>
      </w:r>
      <w:r>
        <w:rPr>
          <w:rFonts w:ascii="Arial" w:hAnsi="Arial" w:eastAsia="宋体" w:cs="Times New Roman"/>
          <w:szCs w:val="24"/>
        </w:rPr>
        <w:fldChar w:fldCharType="separate"/>
      </w:r>
      <w:r>
        <w:rPr>
          <w:rFonts w:hint="eastAsia"/>
        </w:rPr>
        <w:t>（二）</w:t>
      </w:r>
      <w:r>
        <w:t>项目的可行性</w:t>
      </w:r>
      <w:r>
        <w:tab/>
      </w:r>
      <w:r>
        <w:fldChar w:fldCharType="begin"/>
      </w:r>
      <w:r>
        <w:instrText xml:space="preserve"> PAGEREF _Toc21361 </w:instrText>
      </w:r>
      <w:r>
        <w:fldChar w:fldCharType="separate"/>
      </w:r>
      <w:r>
        <w:t>9</w:t>
      </w:r>
      <w:r>
        <w:fldChar w:fldCharType="end"/>
      </w:r>
      <w:r>
        <w:rPr>
          <w:rFonts w:ascii="Arial" w:hAnsi="Arial" w:eastAsia="宋体" w:cs="Times New Roman"/>
          <w:szCs w:val="24"/>
        </w:rPr>
        <w:fldChar w:fldCharType="end"/>
      </w:r>
    </w:p>
    <w:p w14:paraId="6C9F5068">
      <w:pPr>
        <w:pStyle w:val="11"/>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_Toc24922 </w:instrText>
      </w:r>
      <w:r>
        <w:rPr>
          <w:rFonts w:ascii="Arial" w:hAnsi="Arial" w:eastAsia="宋体" w:cs="Times New Roman"/>
          <w:szCs w:val="24"/>
        </w:rPr>
        <w:fldChar w:fldCharType="separate"/>
      </w:r>
      <w:r>
        <w:rPr>
          <w:rFonts w:hint="eastAsia"/>
        </w:rPr>
        <w:t>（三）</w:t>
      </w:r>
      <w:r>
        <w:t>标准的先进性、创新性、标准实施后预期产生的经济效益和社会效益</w:t>
      </w:r>
      <w:r>
        <w:tab/>
      </w:r>
      <w:r>
        <w:fldChar w:fldCharType="begin"/>
      </w:r>
      <w:r>
        <w:instrText xml:space="preserve"> PAGEREF _Toc24922 </w:instrText>
      </w:r>
      <w:r>
        <w:fldChar w:fldCharType="separate"/>
      </w:r>
      <w:r>
        <w:t>10</w:t>
      </w:r>
      <w:r>
        <w:fldChar w:fldCharType="end"/>
      </w:r>
      <w:r>
        <w:rPr>
          <w:rFonts w:ascii="Arial" w:hAnsi="Arial" w:eastAsia="宋体" w:cs="Times New Roman"/>
          <w:szCs w:val="24"/>
        </w:rPr>
        <w:fldChar w:fldCharType="end"/>
      </w:r>
    </w:p>
    <w:p w14:paraId="7F7D16F6">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_Toc2034 </w:instrText>
      </w:r>
      <w:r>
        <w:rPr>
          <w:rFonts w:ascii="Arial" w:hAnsi="Arial" w:eastAsia="宋体" w:cs="Times New Roman"/>
          <w:szCs w:val="24"/>
        </w:rPr>
        <w:fldChar w:fldCharType="separate"/>
      </w:r>
      <w:r>
        <w:rPr>
          <w:rFonts w:hint="eastAsia" w:ascii="Arial" w:hAnsi="Arial" w:eastAsia="宋体" w:cs="Times New Roman"/>
          <w:szCs w:val="24"/>
          <w:lang w:val="en-US" w:eastAsia="zh-CN"/>
        </w:rPr>
        <w:t>六</w:t>
      </w:r>
      <w:r>
        <w:rPr>
          <w:rFonts w:ascii="Times New Roman" w:hAnsi="Times New Roman"/>
        </w:rPr>
        <w:t>、采用国际标准或国外先进标准的情况</w:t>
      </w:r>
      <w:r>
        <w:tab/>
      </w:r>
      <w:r>
        <w:fldChar w:fldCharType="begin"/>
      </w:r>
      <w:r>
        <w:instrText xml:space="preserve"> PAGEREF _Toc2034 </w:instrText>
      </w:r>
      <w:r>
        <w:fldChar w:fldCharType="separate"/>
      </w:r>
      <w:r>
        <w:t>10</w:t>
      </w:r>
      <w:r>
        <w:fldChar w:fldCharType="end"/>
      </w:r>
      <w:r>
        <w:rPr>
          <w:rFonts w:ascii="Arial" w:hAnsi="Arial" w:eastAsia="宋体" w:cs="Times New Roman"/>
          <w:szCs w:val="24"/>
        </w:rPr>
        <w:fldChar w:fldCharType="end"/>
      </w:r>
    </w:p>
    <w:p w14:paraId="1ADE793B">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_Toc3420 </w:instrText>
      </w:r>
      <w:r>
        <w:rPr>
          <w:rFonts w:ascii="Arial" w:hAnsi="Arial" w:eastAsia="宋体" w:cs="Times New Roman"/>
          <w:szCs w:val="24"/>
        </w:rPr>
        <w:fldChar w:fldCharType="separate"/>
      </w:r>
      <w:r>
        <w:rPr>
          <w:rFonts w:hint="eastAsia" w:ascii="Times New Roman" w:hAnsi="Times New Roman" w:eastAsia="宋体"/>
          <w:lang w:val="en-US" w:eastAsia="zh-CN"/>
        </w:rPr>
        <w:t>七</w:t>
      </w:r>
      <w:r>
        <w:rPr>
          <w:rFonts w:ascii="Times New Roman" w:hAnsi="Times New Roman"/>
        </w:rPr>
        <w:t>、与现行法律、法规、强制性国家标准及相关标准协调配套情况</w:t>
      </w:r>
      <w:r>
        <w:tab/>
      </w:r>
      <w:r>
        <w:fldChar w:fldCharType="begin"/>
      </w:r>
      <w:r>
        <w:instrText xml:space="preserve"> PAGEREF _Toc3420 </w:instrText>
      </w:r>
      <w:r>
        <w:fldChar w:fldCharType="separate"/>
      </w:r>
      <w:r>
        <w:t>10</w:t>
      </w:r>
      <w:r>
        <w:fldChar w:fldCharType="end"/>
      </w:r>
      <w:r>
        <w:rPr>
          <w:rFonts w:ascii="Arial" w:hAnsi="Arial" w:eastAsia="宋体" w:cs="Times New Roman"/>
          <w:szCs w:val="24"/>
        </w:rPr>
        <w:fldChar w:fldCharType="end"/>
      </w:r>
    </w:p>
    <w:p w14:paraId="7B52BEBB">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_Toc4859 </w:instrText>
      </w:r>
      <w:r>
        <w:rPr>
          <w:rFonts w:ascii="Arial" w:hAnsi="Arial" w:eastAsia="宋体" w:cs="Times New Roman"/>
          <w:szCs w:val="24"/>
        </w:rPr>
        <w:fldChar w:fldCharType="separate"/>
      </w:r>
      <w:r>
        <w:rPr>
          <w:rFonts w:hint="eastAsia" w:ascii="Times New Roman" w:hAnsi="Times New Roman" w:eastAsia="宋体"/>
          <w:lang w:val="en-US" w:eastAsia="zh-CN"/>
        </w:rPr>
        <w:t>八</w:t>
      </w:r>
      <w:r>
        <w:rPr>
          <w:rFonts w:hint="eastAsia" w:ascii="Times New Roman" w:hAnsi="Times New Roman"/>
        </w:rPr>
        <w:t>、</w:t>
      </w:r>
      <w:r>
        <w:rPr>
          <w:rFonts w:ascii="Times New Roman" w:hAnsi="Times New Roman"/>
        </w:rPr>
        <w:t>重大分歧意见的处理经过和依据</w:t>
      </w:r>
      <w:r>
        <w:tab/>
      </w:r>
      <w:r>
        <w:fldChar w:fldCharType="begin"/>
      </w:r>
      <w:r>
        <w:instrText xml:space="preserve"> PAGEREF _Toc4859 </w:instrText>
      </w:r>
      <w:r>
        <w:fldChar w:fldCharType="separate"/>
      </w:r>
      <w:r>
        <w:t>10</w:t>
      </w:r>
      <w:r>
        <w:fldChar w:fldCharType="end"/>
      </w:r>
      <w:r>
        <w:rPr>
          <w:rFonts w:ascii="Arial" w:hAnsi="Arial" w:eastAsia="宋体" w:cs="Times New Roman"/>
          <w:szCs w:val="24"/>
        </w:rPr>
        <w:fldChar w:fldCharType="end"/>
      </w:r>
    </w:p>
    <w:p w14:paraId="14272BD1">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_Toc31805 </w:instrText>
      </w:r>
      <w:r>
        <w:rPr>
          <w:rFonts w:ascii="Arial" w:hAnsi="Arial" w:eastAsia="宋体" w:cs="Times New Roman"/>
          <w:szCs w:val="24"/>
        </w:rPr>
        <w:fldChar w:fldCharType="separate"/>
      </w:r>
      <w:r>
        <w:rPr>
          <w:rFonts w:hint="eastAsia" w:ascii="Times New Roman" w:hAnsi="Times New Roman" w:eastAsia="宋体"/>
          <w:lang w:val="en-US" w:eastAsia="zh-CN"/>
        </w:rPr>
        <w:t>九</w:t>
      </w:r>
      <w:r>
        <w:rPr>
          <w:rFonts w:ascii="Times New Roman" w:hAnsi="Times New Roman"/>
        </w:rPr>
        <w:t>、</w:t>
      </w:r>
      <w:r>
        <w:rPr>
          <w:rFonts w:ascii="Times New Roman" w:hAnsi="Times New Roman"/>
          <w:szCs w:val="21"/>
        </w:rPr>
        <w:t>标准性质的建议说明</w:t>
      </w:r>
      <w:r>
        <w:tab/>
      </w:r>
      <w:r>
        <w:fldChar w:fldCharType="begin"/>
      </w:r>
      <w:r>
        <w:instrText xml:space="preserve"> PAGEREF _Toc31805 </w:instrText>
      </w:r>
      <w:r>
        <w:fldChar w:fldCharType="separate"/>
      </w:r>
      <w:r>
        <w:t>10</w:t>
      </w:r>
      <w:r>
        <w:fldChar w:fldCharType="end"/>
      </w:r>
      <w:r>
        <w:rPr>
          <w:rFonts w:ascii="Arial" w:hAnsi="Arial" w:eastAsia="宋体" w:cs="Times New Roman"/>
          <w:szCs w:val="24"/>
        </w:rPr>
        <w:fldChar w:fldCharType="end"/>
      </w:r>
    </w:p>
    <w:p w14:paraId="395E28F1">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_Toc24330 </w:instrText>
      </w:r>
      <w:r>
        <w:rPr>
          <w:rFonts w:ascii="Arial" w:hAnsi="Arial" w:eastAsia="宋体" w:cs="Times New Roman"/>
          <w:szCs w:val="24"/>
        </w:rPr>
        <w:fldChar w:fldCharType="separate"/>
      </w:r>
      <w:r>
        <w:rPr>
          <w:rFonts w:ascii="Times New Roman" w:hAnsi="Times New Roman"/>
        </w:rPr>
        <w:t>十、贯彻标准的要求和措施建议</w:t>
      </w:r>
      <w:r>
        <w:tab/>
      </w:r>
      <w:r>
        <w:fldChar w:fldCharType="begin"/>
      </w:r>
      <w:r>
        <w:instrText xml:space="preserve"> PAGEREF _Toc24330 </w:instrText>
      </w:r>
      <w:r>
        <w:fldChar w:fldCharType="separate"/>
      </w:r>
      <w:r>
        <w:t>10</w:t>
      </w:r>
      <w:r>
        <w:fldChar w:fldCharType="end"/>
      </w:r>
      <w:r>
        <w:rPr>
          <w:rFonts w:ascii="Arial" w:hAnsi="Arial" w:eastAsia="宋体" w:cs="Times New Roman"/>
          <w:szCs w:val="24"/>
        </w:rPr>
        <w:fldChar w:fldCharType="end"/>
      </w:r>
    </w:p>
    <w:p w14:paraId="342EAC90">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_Toc29718 </w:instrText>
      </w:r>
      <w:r>
        <w:rPr>
          <w:rFonts w:ascii="Arial" w:hAnsi="Arial" w:eastAsia="宋体" w:cs="Times New Roman"/>
          <w:szCs w:val="24"/>
        </w:rPr>
        <w:fldChar w:fldCharType="separate"/>
      </w:r>
      <w:r>
        <w:rPr>
          <w:rFonts w:ascii="Times New Roman" w:hAnsi="Times New Roman"/>
        </w:rPr>
        <w:t>十</w:t>
      </w:r>
      <w:r>
        <w:rPr>
          <w:rFonts w:hint="eastAsia" w:ascii="Times New Roman" w:hAnsi="Times New Roman"/>
          <w:lang w:val="en-US" w:eastAsia="zh-CN"/>
        </w:rPr>
        <w:t>一</w:t>
      </w:r>
      <w:r>
        <w:rPr>
          <w:rFonts w:ascii="Times New Roman" w:hAnsi="Times New Roman"/>
        </w:rPr>
        <w:t>、废止现行有关标准的建议</w:t>
      </w:r>
      <w:r>
        <w:tab/>
      </w:r>
      <w:r>
        <w:fldChar w:fldCharType="begin"/>
      </w:r>
      <w:r>
        <w:instrText xml:space="preserve"> PAGEREF _Toc29718 </w:instrText>
      </w:r>
      <w:r>
        <w:fldChar w:fldCharType="separate"/>
      </w:r>
      <w:r>
        <w:t>11</w:t>
      </w:r>
      <w:r>
        <w:fldChar w:fldCharType="end"/>
      </w:r>
      <w:r>
        <w:rPr>
          <w:rFonts w:ascii="Arial" w:hAnsi="Arial" w:eastAsia="宋体" w:cs="Times New Roman"/>
          <w:szCs w:val="24"/>
        </w:rPr>
        <w:fldChar w:fldCharType="end"/>
      </w:r>
    </w:p>
    <w:p w14:paraId="785028AC">
      <w:pPr>
        <w:pStyle w:val="10"/>
        <w:keepLines w:val="0"/>
        <w:pageBreakBefore w:val="0"/>
        <w:widowControl w:val="0"/>
        <w:tabs>
          <w:tab w:val="right" w:leader="dot" w:pos="8306"/>
        </w:tabs>
        <w:kinsoku/>
        <w:wordWrap/>
        <w:overflowPunct/>
        <w:topLinePunct w:val="0"/>
        <w:autoSpaceDE/>
        <w:autoSpaceDN/>
        <w:bidi w:val="0"/>
        <w:spacing w:line="360" w:lineRule="auto"/>
        <w:textAlignment w:val="auto"/>
      </w:pPr>
      <w:r>
        <w:rPr>
          <w:rFonts w:ascii="Arial" w:hAnsi="Arial" w:eastAsia="宋体" w:cs="Times New Roman"/>
          <w:szCs w:val="24"/>
        </w:rPr>
        <w:fldChar w:fldCharType="begin"/>
      </w:r>
      <w:r>
        <w:rPr>
          <w:rFonts w:ascii="Arial" w:hAnsi="Arial" w:eastAsia="宋体" w:cs="Times New Roman"/>
          <w:szCs w:val="24"/>
        </w:rPr>
        <w:instrText xml:space="preserve"> HYPERLINK \l _Toc28938 </w:instrText>
      </w:r>
      <w:r>
        <w:rPr>
          <w:rFonts w:ascii="Arial" w:hAnsi="Arial" w:eastAsia="宋体" w:cs="Times New Roman"/>
          <w:szCs w:val="24"/>
        </w:rPr>
        <w:fldChar w:fldCharType="separate"/>
      </w:r>
      <w:r>
        <w:rPr>
          <w:rFonts w:ascii="Times New Roman" w:hAnsi="Times New Roman"/>
        </w:rPr>
        <w:t>十</w:t>
      </w:r>
      <w:r>
        <w:rPr>
          <w:rFonts w:hint="eastAsia" w:ascii="Times New Roman" w:hAnsi="Times New Roman"/>
          <w:lang w:val="en-US" w:eastAsia="zh-CN"/>
        </w:rPr>
        <w:t>二</w:t>
      </w:r>
      <w:r>
        <w:rPr>
          <w:rFonts w:ascii="Times New Roman" w:hAnsi="Times New Roman"/>
        </w:rPr>
        <w:t>、</w:t>
      </w:r>
      <w:r>
        <w:rPr>
          <w:rFonts w:ascii="Times New Roman" w:hAnsi="Times New Roman"/>
          <w:szCs w:val="21"/>
        </w:rPr>
        <w:t>其他应予说明的事项</w:t>
      </w:r>
      <w:r>
        <w:tab/>
      </w:r>
      <w:r>
        <w:fldChar w:fldCharType="begin"/>
      </w:r>
      <w:r>
        <w:instrText xml:space="preserve"> PAGEREF _Toc28938 </w:instrText>
      </w:r>
      <w:r>
        <w:fldChar w:fldCharType="separate"/>
      </w:r>
      <w:r>
        <w:t>11</w:t>
      </w:r>
      <w:r>
        <w:fldChar w:fldCharType="end"/>
      </w:r>
      <w:r>
        <w:rPr>
          <w:rFonts w:ascii="Arial" w:hAnsi="Arial" w:eastAsia="宋体" w:cs="Times New Roman"/>
          <w:szCs w:val="24"/>
        </w:rPr>
        <w:fldChar w:fldCharType="end"/>
      </w:r>
    </w:p>
    <w:p w14:paraId="143292CC">
      <w:pPr>
        <w:keepLines w:val="0"/>
        <w:pageBreakBefore w:val="0"/>
        <w:widowControl w:val="0"/>
        <w:tabs>
          <w:tab w:val="right" w:leader="dot" w:pos="8306"/>
        </w:tabs>
        <w:kinsoku/>
        <w:wordWrap/>
        <w:overflowPunct/>
        <w:topLinePunct w:val="0"/>
        <w:autoSpaceDE/>
        <w:autoSpaceDN/>
        <w:bidi w:val="0"/>
        <w:spacing w:line="360" w:lineRule="auto"/>
        <w:textAlignment w:val="auto"/>
        <w:rPr>
          <w:rFonts w:ascii="Times New Roman" w:hAnsi="Times New Roman"/>
        </w:rPr>
      </w:pPr>
      <w:r>
        <w:rPr>
          <w:rFonts w:ascii="Arial" w:hAnsi="Arial" w:eastAsia="宋体" w:cs="Times New Roman"/>
          <w:szCs w:val="24"/>
        </w:rPr>
        <w:fldChar w:fldCharType="end"/>
      </w:r>
    </w:p>
    <w:p w14:paraId="7DFEABF1">
      <w:pPr>
        <w:keepLines w:val="0"/>
        <w:pageBreakBefore w:val="0"/>
        <w:widowControl w:val="0"/>
        <w:kinsoku/>
        <w:wordWrap/>
        <w:overflowPunct/>
        <w:topLinePunct w:val="0"/>
        <w:autoSpaceDE/>
        <w:autoSpaceDN/>
        <w:bidi w:val="0"/>
        <w:spacing w:line="360" w:lineRule="auto"/>
        <w:textAlignment w:val="auto"/>
        <w:rPr>
          <w:rFonts w:ascii="Times New Roman" w:hAnsi="Times New Roman" w:eastAsia="黑体"/>
          <w:sz w:val="30"/>
          <w:szCs w:val="30"/>
        </w:rPr>
      </w:pPr>
    </w:p>
    <w:p w14:paraId="21B88461">
      <w:pPr>
        <w:pStyle w:val="3"/>
        <w:keepLines w:val="0"/>
        <w:pageBreakBefore w:val="0"/>
        <w:widowControl w:val="0"/>
        <w:kinsoku/>
        <w:wordWrap/>
        <w:overflowPunct/>
        <w:topLinePunct w:val="0"/>
        <w:autoSpaceDE/>
        <w:autoSpaceDN/>
        <w:bidi w:val="0"/>
        <w:spacing w:line="360" w:lineRule="auto"/>
        <w:textAlignment w:val="auto"/>
      </w:pPr>
      <w:bookmarkStart w:id="0" w:name="_Toc32384"/>
      <w:bookmarkStart w:id="1" w:name="_Toc12751"/>
      <w:r>
        <w:t>一、工作简况</w:t>
      </w:r>
      <w:bookmarkEnd w:id="0"/>
      <w:bookmarkEnd w:id="1"/>
    </w:p>
    <w:p w14:paraId="655B7C39">
      <w:pPr>
        <w:pStyle w:val="4"/>
        <w:keepLines w:val="0"/>
        <w:pageBreakBefore w:val="0"/>
        <w:widowControl w:val="0"/>
        <w:kinsoku/>
        <w:wordWrap/>
        <w:overflowPunct/>
        <w:topLinePunct w:val="0"/>
        <w:autoSpaceDE/>
        <w:autoSpaceDN/>
        <w:bidi w:val="0"/>
        <w:spacing w:before="156" w:after="156" w:line="360" w:lineRule="auto"/>
        <w:textAlignment w:val="auto"/>
        <w:rPr>
          <w:rFonts w:hint="eastAsia"/>
        </w:rPr>
      </w:pPr>
      <w:bookmarkStart w:id="2" w:name="_Toc1836"/>
      <w:bookmarkStart w:id="3" w:name="_Toc17907"/>
      <w:r>
        <w:rPr>
          <w:rFonts w:hint="eastAsia"/>
          <w:lang w:val="en-US" w:eastAsia="zh-CN"/>
        </w:rPr>
        <w:t>1.1</w:t>
      </w:r>
      <w:r>
        <w:rPr>
          <w:rFonts w:hint="eastAsia"/>
        </w:rPr>
        <w:t>任务来源</w:t>
      </w:r>
      <w:bookmarkEnd w:id="2"/>
      <w:bookmarkEnd w:id="3"/>
    </w:p>
    <w:p w14:paraId="2B64AB43">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电解铜箔产品是采用电解法生产的且用于覆铜箔板（CCL）、印制电路板（PCB）及锂电池制造及储能的金属铜箔。在电解铜箔生产过程中，溶液配制、铜箔冲洗、设备冷却等需要消耗大量的水。为促进电解铜箔企业采</w:t>
      </w:r>
      <w:r>
        <w:rPr>
          <w:rFonts w:hint="default" w:ascii="宋体" w:hAnsi="宋体" w:eastAsia="宋体" w:cs="Times New Roman"/>
          <w:b w:val="0"/>
          <w:bCs w:val="0"/>
          <w:kern w:val="2"/>
          <w:sz w:val="21"/>
          <w:szCs w:val="21"/>
          <w:lang w:val="en-US" w:eastAsia="zh-CN" w:bidi="ar-SA"/>
        </w:rPr>
        <w:t>取</w:t>
      </w:r>
      <w:r>
        <w:rPr>
          <w:rFonts w:hint="eastAsia" w:ascii="宋体" w:hAnsi="宋体" w:eastAsia="宋体" w:cs="Times New Roman"/>
          <w:b w:val="0"/>
          <w:bCs w:val="0"/>
          <w:kern w:val="2"/>
          <w:sz w:val="21"/>
          <w:szCs w:val="21"/>
          <w:lang w:val="en-US" w:eastAsia="zh-CN" w:bidi="ar-SA"/>
        </w:rPr>
        <w:t>节水</w:t>
      </w:r>
      <w:r>
        <w:rPr>
          <w:rFonts w:hint="default" w:ascii="宋体" w:hAnsi="宋体" w:eastAsia="宋体" w:cs="Times New Roman"/>
          <w:b w:val="0"/>
          <w:bCs w:val="0"/>
          <w:kern w:val="2"/>
          <w:sz w:val="21"/>
          <w:szCs w:val="21"/>
          <w:lang w:val="en-US" w:eastAsia="zh-CN" w:bidi="ar-SA"/>
        </w:rPr>
        <w:t>技术</w:t>
      </w:r>
      <w:r>
        <w:rPr>
          <w:rFonts w:hint="eastAsia" w:ascii="宋体" w:hAnsi="宋体" w:eastAsia="宋体" w:cs="Times New Roman"/>
          <w:b w:val="0"/>
          <w:bCs w:val="0"/>
          <w:kern w:val="2"/>
          <w:sz w:val="21"/>
          <w:szCs w:val="21"/>
          <w:lang w:val="en-US" w:eastAsia="zh-CN" w:bidi="ar-SA"/>
        </w:rPr>
        <w:t>和节水</w:t>
      </w:r>
      <w:r>
        <w:rPr>
          <w:rFonts w:hint="default" w:ascii="宋体" w:hAnsi="宋体" w:eastAsia="宋体" w:cs="Times New Roman"/>
          <w:b w:val="0"/>
          <w:bCs w:val="0"/>
          <w:kern w:val="2"/>
          <w:sz w:val="21"/>
          <w:szCs w:val="21"/>
          <w:lang w:val="en-US" w:eastAsia="zh-CN" w:bidi="ar-SA"/>
        </w:rPr>
        <w:t>措施</w:t>
      </w:r>
      <w:r>
        <w:rPr>
          <w:rFonts w:hint="eastAsia" w:ascii="宋体" w:hAnsi="宋体" w:eastAsia="宋体" w:cs="Times New Roman"/>
          <w:b w:val="0"/>
          <w:bCs w:val="0"/>
          <w:kern w:val="2"/>
          <w:sz w:val="21"/>
          <w:szCs w:val="21"/>
          <w:lang w:val="en-US" w:eastAsia="zh-CN" w:bidi="ar-SA"/>
        </w:rPr>
        <w:t>来</w:t>
      </w:r>
      <w:r>
        <w:rPr>
          <w:rFonts w:hint="default" w:ascii="宋体" w:hAnsi="宋体" w:eastAsia="宋体" w:cs="Times New Roman"/>
          <w:b w:val="0"/>
          <w:bCs w:val="0"/>
          <w:kern w:val="2"/>
          <w:sz w:val="21"/>
          <w:szCs w:val="21"/>
          <w:lang w:val="en-US" w:eastAsia="zh-CN" w:bidi="ar-SA"/>
        </w:rPr>
        <w:t>降低水资源消耗、减少水资源损失、防止水资源浪费，</w:t>
      </w:r>
      <w:r>
        <w:rPr>
          <w:rFonts w:hint="eastAsia" w:ascii="宋体" w:hAnsi="宋体" w:eastAsia="宋体" w:cs="Times New Roman"/>
          <w:b w:val="0"/>
          <w:bCs w:val="0"/>
          <w:kern w:val="2"/>
          <w:sz w:val="21"/>
          <w:szCs w:val="21"/>
          <w:lang w:val="en-US" w:eastAsia="zh-CN" w:bidi="ar-SA"/>
        </w:rPr>
        <w:t>以达到</w:t>
      </w:r>
      <w:r>
        <w:rPr>
          <w:rFonts w:hint="default" w:ascii="宋体" w:hAnsi="宋体" w:eastAsia="宋体" w:cs="Times New Roman"/>
          <w:b w:val="0"/>
          <w:bCs w:val="0"/>
          <w:kern w:val="2"/>
          <w:sz w:val="21"/>
          <w:szCs w:val="21"/>
          <w:lang w:val="en-US" w:eastAsia="zh-CN" w:bidi="ar-SA"/>
        </w:rPr>
        <w:t>合理、有效利用水资源的</w:t>
      </w:r>
      <w:r>
        <w:rPr>
          <w:rFonts w:hint="eastAsia" w:ascii="宋体" w:hAnsi="宋体" w:eastAsia="宋体" w:cs="Times New Roman"/>
          <w:b w:val="0"/>
          <w:bCs w:val="0"/>
          <w:kern w:val="2"/>
          <w:sz w:val="21"/>
          <w:szCs w:val="21"/>
          <w:lang w:val="en-US" w:eastAsia="zh-CN" w:bidi="ar-SA"/>
        </w:rPr>
        <w:t>目的，通过制定电解铜箔</w:t>
      </w:r>
      <w:r>
        <w:rPr>
          <w:rFonts w:ascii="宋体" w:hAnsi="宋体" w:eastAsia="宋体" w:cs="Times New Roman"/>
          <w:b w:val="0"/>
          <w:bCs w:val="0"/>
          <w:kern w:val="2"/>
          <w:sz w:val="21"/>
          <w:szCs w:val="21"/>
          <w:lang w:val="en-US" w:eastAsia="zh-CN" w:bidi="ar-SA"/>
        </w:rPr>
        <w:t>节</w:t>
      </w:r>
      <w:r>
        <w:rPr>
          <w:rFonts w:hint="eastAsia" w:ascii="宋体" w:hAnsi="宋体" w:eastAsia="宋体" w:cs="Times New Roman"/>
          <w:b w:val="0"/>
          <w:bCs w:val="0"/>
          <w:kern w:val="2"/>
          <w:sz w:val="21"/>
          <w:szCs w:val="21"/>
          <w:lang w:val="en-US" w:eastAsia="zh-CN" w:bidi="ar-SA"/>
        </w:rPr>
        <w:t>水</w:t>
      </w:r>
      <w:r>
        <w:rPr>
          <w:rFonts w:ascii="宋体" w:hAnsi="宋体" w:eastAsia="宋体" w:cs="Times New Roman"/>
          <w:b w:val="0"/>
          <w:bCs w:val="0"/>
          <w:kern w:val="2"/>
          <w:sz w:val="21"/>
          <w:szCs w:val="21"/>
          <w:lang w:val="en-US" w:eastAsia="zh-CN" w:bidi="ar-SA"/>
        </w:rPr>
        <w:t>标准化工作体系，发挥标准的引领、门槛、规范和倒逼作用，</w:t>
      </w:r>
      <w:r>
        <w:rPr>
          <w:rFonts w:hint="eastAsia" w:ascii="宋体" w:hAnsi="宋体" w:eastAsia="宋体" w:cs="Times New Roman"/>
          <w:b w:val="0"/>
          <w:bCs w:val="0"/>
          <w:kern w:val="2"/>
          <w:sz w:val="21"/>
          <w:szCs w:val="21"/>
          <w:lang w:val="en-US" w:eastAsia="zh-CN" w:bidi="ar-SA"/>
        </w:rPr>
        <w:t>以实现电解铜箔</w:t>
      </w:r>
      <w:r>
        <w:rPr>
          <w:rFonts w:ascii="宋体" w:hAnsi="宋体" w:eastAsia="宋体" w:cs="Times New Roman"/>
          <w:b w:val="0"/>
          <w:bCs w:val="0"/>
          <w:kern w:val="2"/>
          <w:sz w:val="21"/>
          <w:szCs w:val="21"/>
          <w:lang w:val="en-US" w:eastAsia="zh-CN" w:bidi="ar-SA"/>
        </w:rPr>
        <w:t>行业</w:t>
      </w:r>
      <w:r>
        <w:rPr>
          <w:rFonts w:hint="eastAsia" w:ascii="宋体" w:hAnsi="宋体" w:eastAsia="宋体" w:cs="Times New Roman"/>
          <w:b w:val="0"/>
          <w:bCs w:val="0"/>
          <w:kern w:val="2"/>
          <w:sz w:val="21"/>
          <w:szCs w:val="21"/>
          <w:lang w:val="en-US" w:eastAsia="zh-CN" w:bidi="ar-SA"/>
        </w:rPr>
        <w:t>的可持续发展。拟编制标准于2</w:t>
      </w:r>
      <w:r>
        <w:rPr>
          <w:rFonts w:ascii="宋体" w:hAnsi="宋体" w:eastAsia="宋体" w:cs="Times New Roman"/>
          <w:b w:val="0"/>
          <w:bCs w:val="0"/>
          <w:kern w:val="2"/>
          <w:sz w:val="21"/>
          <w:szCs w:val="21"/>
          <w:lang w:val="en-US" w:eastAsia="zh-CN" w:bidi="ar-SA"/>
        </w:rPr>
        <w:t>02</w:t>
      </w:r>
      <w:r>
        <w:rPr>
          <w:rFonts w:hint="eastAsia" w:ascii="宋体" w:hAnsi="宋体" w:eastAsia="宋体" w:cs="Times New Roman"/>
          <w:b w:val="0"/>
          <w:bCs w:val="0"/>
          <w:kern w:val="2"/>
          <w:sz w:val="21"/>
          <w:szCs w:val="21"/>
          <w:lang w:val="en-US" w:eastAsia="zh-CN" w:bidi="ar-SA"/>
        </w:rPr>
        <w:t>4年4月通过有色金属行业绿色低碳标准计划项目论证（体系编号:G</w:t>
      </w:r>
      <w:r>
        <w:rPr>
          <w:rFonts w:hint="eastAsia" w:ascii="宋体" w:hAnsi="宋体" w:eastAsia="宋体" w:cs="Times New Roman"/>
          <w:b w:val="0"/>
          <w:bCs w:val="0"/>
          <w:kern w:val="2"/>
          <w:sz w:val="24"/>
          <w:szCs w:val="24"/>
          <w:u w:val="dotted"/>
          <w:lang w:val="en-US" w:eastAsia="zh-CN" w:bidi="ar-SA"/>
        </w:rPr>
        <w:t>111</w:t>
      </w:r>
      <w:r>
        <w:rPr>
          <w:rFonts w:hint="eastAsia" w:ascii="宋体" w:hAnsi="宋体" w:eastAsia="宋体" w:cs="Times New Roman"/>
          <w:b w:val="0"/>
          <w:bCs w:val="0"/>
          <w:kern w:val="2"/>
          <w:sz w:val="21"/>
          <w:szCs w:val="21"/>
          <w:lang w:val="en-US" w:eastAsia="zh-CN" w:bidi="ar-SA"/>
        </w:rPr>
        <w:t>），由江西省江铜铜箔科技有限公司牵头开展预研工作。2</w:t>
      </w:r>
      <w:r>
        <w:rPr>
          <w:rFonts w:ascii="宋体" w:hAnsi="宋体" w:eastAsia="宋体" w:cs="Times New Roman"/>
          <w:b w:val="0"/>
          <w:bCs w:val="0"/>
          <w:kern w:val="2"/>
          <w:sz w:val="21"/>
          <w:szCs w:val="21"/>
          <w:lang w:val="en-US" w:eastAsia="zh-CN" w:bidi="ar-SA"/>
        </w:rPr>
        <w:t>02</w:t>
      </w:r>
      <w:r>
        <w:rPr>
          <w:rFonts w:hint="eastAsia" w:ascii="宋体" w:hAnsi="宋体" w:eastAsia="宋体" w:cs="Times New Roman"/>
          <w:b w:val="0"/>
          <w:bCs w:val="0"/>
          <w:kern w:val="2"/>
          <w:sz w:val="21"/>
          <w:szCs w:val="21"/>
          <w:lang w:val="en-US" w:eastAsia="zh-CN" w:bidi="ar-SA"/>
        </w:rPr>
        <w:t>5年3月，工业和信息化部下达了《工业和信息化部办公厅关于印发2025年第一批行业标准制修订计划的通知》，本标准被列入该计划（计划号</w:t>
      </w:r>
      <w:r>
        <w:rPr>
          <w:rFonts w:ascii="宋体" w:hAnsi="宋体" w:eastAsia="宋体" w:cs="Times New Roman"/>
          <w:b w:val="0"/>
          <w:bCs w:val="0"/>
          <w:kern w:val="2"/>
          <w:sz w:val="21"/>
          <w:szCs w:val="21"/>
          <w:lang w:val="en-US" w:eastAsia="zh-CN" w:bidi="ar-SA"/>
        </w:rPr>
        <w:t>202</w:t>
      </w:r>
      <w:r>
        <w:rPr>
          <w:rFonts w:hint="eastAsia" w:ascii="宋体" w:hAnsi="宋体" w:eastAsia="宋体" w:cs="Times New Roman"/>
          <w:b w:val="0"/>
          <w:bCs w:val="0"/>
          <w:kern w:val="2"/>
          <w:sz w:val="21"/>
          <w:szCs w:val="21"/>
          <w:lang w:val="en-US" w:eastAsia="zh-CN" w:bidi="ar-SA"/>
        </w:rPr>
        <w:t>5</w:t>
      </w:r>
      <w:r>
        <w:rPr>
          <w:rFonts w:ascii="宋体" w:hAnsi="宋体" w:eastAsia="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0025</w:t>
      </w:r>
      <w:r>
        <w:rPr>
          <w:rFonts w:ascii="宋体" w:hAnsi="宋体" w:eastAsia="宋体" w:cs="Times New Roman"/>
          <w:b w:val="0"/>
          <w:bCs w:val="0"/>
          <w:kern w:val="2"/>
          <w:sz w:val="21"/>
          <w:szCs w:val="21"/>
          <w:lang w:val="en-US" w:eastAsia="zh-CN" w:bidi="ar-SA"/>
        </w:rPr>
        <w:t>T-YS</w:t>
      </w:r>
      <w:r>
        <w:rPr>
          <w:rFonts w:hint="eastAsia" w:ascii="宋体" w:hAnsi="宋体" w:eastAsia="宋体" w:cs="Times New Roman"/>
          <w:b w:val="0"/>
          <w:bCs w:val="0"/>
          <w:kern w:val="2"/>
          <w:sz w:val="21"/>
          <w:szCs w:val="21"/>
          <w:lang w:val="en-US" w:eastAsia="zh-CN" w:bidi="ar-SA"/>
        </w:rPr>
        <w:t>），计划完成时间2026年3月14日。</w:t>
      </w:r>
    </w:p>
    <w:p w14:paraId="1833B8C5">
      <w:pPr>
        <w:pStyle w:val="4"/>
        <w:keepLines w:val="0"/>
        <w:pageBreakBefore w:val="0"/>
        <w:widowControl w:val="0"/>
        <w:kinsoku/>
        <w:wordWrap/>
        <w:overflowPunct/>
        <w:topLinePunct w:val="0"/>
        <w:autoSpaceDE/>
        <w:autoSpaceDN/>
        <w:bidi w:val="0"/>
        <w:spacing w:before="156" w:after="156" w:line="360" w:lineRule="auto"/>
        <w:textAlignment w:val="auto"/>
      </w:pPr>
      <w:bookmarkStart w:id="4" w:name="_Toc7883"/>
      <w:r>
        <w:rPr>
          <w:rFonts w:hint="eastAsia"/>
          <w:lang w:val="en-US" w:eastAsia="zh-CN"/>
        </w:rPr>
        <w:t>1.2</w:t>
      </w:r>
      <w:r>
        <w:t>标准编制的背景和意义</w:t>
      </w:r>
      <w:bookmarkEnd w:id="4"/>
    </w:p>
    <w:p w14:paraId="08990BCA">
      <w:pPr>
        <w:pStyle w:val="6"/>
        <w:keepNext/>
        <w:keepLines w:val="0"/>
        <w:pageBreakBefore w:val="0"/>
        <w:widowControl w:val="0"/>
        <w:kinsoku/>
        <w:wordWrap/>
        <w:overflowPunct/>
        <w:topLinePunct w:val="0"/>
        <w:autoSpaceDE/>
        <w:autoSpaceDN/>
        <w:bidi w:val="0"/>
        <w:adjustRightInd/>
        <w:snapToGrid/>
        <w:spacing w:before="120" w:after="120" w:line="360" w:lineRule="auto"/>
        <w:ind w:firstLine="482" w:firstLineChars="200"/>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eastAsia="zh-CN"/>
        </w:rPr>
        <w:t>2.1</w:t>
      </w:r>
      <w:r>
        <w:rPr>
          <w:rFonts w:ascii="宋体" w:hAnsi="宋体" w:eastAsia="宋体"/>
          <w:sz w:val="24"/>
          <w:szCs w:val="24"/>
        </w:rPr>
        <w:t xml:space="preserve"> </w:t>
      </w:r>
      <w:r>
        <w:rPr>
          <w:rFonts w:hint="eastAsia" w:ascii="宋体" w:hAnsi="宋体" w:eastAsia="宋体"/>
          <w:sz w:val="24"/>
          <w:szCs w:val="24"/>
        </w:rPr>
        <w:t>标准编制的背景</w:t>
      </w:r>
    </w:p>
    <w:p w14:paraId="419E5415">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我国是一个干旱缺水严重的国家，全国水资源总量为2.8万亿立方米，占全球水资源的6％，人均只有2200立方米，在世界上名列121位。我国水资源地区分布极不均衡，有16个省(区、市)人均水资源量(不包括过境水)低于严重缺水线，有6个省、区(宁夏、河北、山东、河南、山西、江苏)人均水资源量低于500立方米。</w:t>
      </w:r>
    </w:p>
    <w:p w14:paraId="0E56E2F1">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但随着我国工业快速发展，水资源的需求量在逐年递增。工业用水量从1980年的 457亿 m³，增长到2022年的968.4 亿m³。由于水是国计民生的基础性自然资源和战略性经济资源，而我国水资源利用效率与国际先进水平存在较大差距，推进水资源的可持续利用成为亟需解决的问题。为此，国家开展节水型社会建设行动。通过节水行动的开展，我国的节水取得一定的成绩，但与发达国家相比，还存在一定的差距，节水潜力依然较大。</w:t>
      </w:r>
    </w:p>
    <w:p w14:paraId="4638D6C8">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“十四五”期间，为落实《中华人民共和国国民经济和社会发展第十四个五年规划和 2035年远景目标纲要》，国家发展改革委、水利部、住房城乡建设部、工业和信息 化部、农业农村部商有关部门组织编制并发布了《“十四五”节水型社会建设规划》， 要求 2025 年全国用水总量＜6400 亿立方米，万元国内生产总值用水量下降率16%左右，万元工业增加值用水量下降率 16%；到 2035年，全国用水总量控制在7000亿立方米以内，水资源节约集约利用达到世界先进水平。重点围绕火电、钢铁、石化化工、有色、造纸、印染、食品等高耗水行业推进工业节水减污工作，组织开展企业内部废水资源化利用，创建工业废水资源化利用示范企业。</w:t>
      </w:r>
    </w:p>
    <w:p w14:paraId="46584A88">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sz w:val="21"/>
          <w:szCs w:val="21"/>
          <w:lang w:val="en-US" w:eastAsia="zh-CN"/>
        </w:rPr>
      </w:pPr>
      <w:r>
        <w:rPr>
          <w:rFonts w:hint="eastAsia" w:ascii="宋体" w:hAnsi="宋体" w:eastAsia="宋体" w:cs="Times New Roman"/>
          <w:b w:val="0"/>
          <w:bCs w:val="0"/>
          <w:kern w:val="2"/>
          <w:sz w:val="21"/>
          <w:szCs w:val="21"/>
          <w:lang w:val="en-US" w:eastAsia="zh-CN" w:bidi="ar-SA"/>
        </w:rPr>
        <w:t>随着我国PCB行业、锂电池及储能行业的发展，电解铜箔行业产能扩充剧增。产能的剧增导致电解铜箔生产过程中用水量大幅增加。而目前我国尚无电解铜箔行业节水评价规范，电解铜箔行业节水型企业标准的制定是对我国电解铜箔行业工业用水的进一步规范，有利于深挖行业节水潜力，推动有色金属行业节水减排行动具有重大意义。</w:t>
      </w:r>
      <w:r>
        <w:rPr>
          <w:rFonts w:hint="eastAsia"/>
          <w:sz w:val="21"/>
          <w:szCs w:val="21"/>
          <w:lang w:val="en-US" w:eastAsia="zh-CN"/>
        </w:rPr>
        <w:tab/>
      </w:r>
    </w:p>
    <w:p w14:paraId="36A70EDA">
      <w:pPr>
        <w:pStyle w:val="6"/>
        <w:keepNext/>
        <w:keepLines w:val="0"/>
        <w:pageBreakBefore w:val="0"/>
        <w:widowControl w:val="0"/>
        <w:kinsoku/>
        <w:wordWrap/>
        <w:overflowPunct/>
        <w:topLinePunct w:val="0"/>
        <w:autoSpaceDE/>
        <w:autoSpaceDN/>
        <w:bidi w:val="0"/>
        <w:adjustRightInd/>
        <w:snapToGrid/>
        <w:spacing w:before="120" w:after="120" w:line="360" w:lineRule="auto"/>
        <w:ind w:firstLine="482"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1.2.2.</w:t>
      </w:r>
      <w:r>
        <w:rPr>
          <w:rFonts w:hint="eastAsia" w:ascii="宋体" w:hAnsi="宋体" w:eastAsia="宋体"/>
          <w:sz w:val="24"/>
          <w:szCs w:val="24"/>
        </w:rPr>
        <w:t>标准制订的意义</w:t>
      </w:r>
      <w:r>
        <w:rPr>
          <w:rFonts w:hint="eastAsia" w:ascii="宋体" w:hAnsi="宋体" w:eastAsia="宋体"/>
          <w:sz w:val="24"/>
          <w:szCs w:val="24"/>
          <w:lang w:val="en-US" w:eastAsia="zh-CN"/>
        </w:rPr>
        <w:t xml:space="preserve"> </w:t>
      </w:r>
    </w:p>
    <w:p w14:paraId="791F7EBE">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我国电子制造业、锂电池制造及储能行业的快速发展，对电解铜箔的需求量大幅增加。电解铜箔需求量的增加，促进了电解铜箔整个行业的快速发展。2023年我国电解铜箔产量为92.51万吨（其中：印制电路铜箔41.72万吨，锂电铜箔50.79万吨），电解铜箔生产过程中，需要制备DI水进行溶铜并对铜箔表面进行清洗处理，需要消耗一定的水量。随着电子电制造行业和锂电池制造行业的快速，我国电解铜箔产能也在快速扩张，水资源需求量也在快速递增。以某铜箔公司为例，2023 年工厂工业取水量63.7万立方米，产出电解铜箔3万余吨，其中电子电路用吨铜箔产出耗水20立方米左右，锂电池用吨铜箔产出耗水24立方米左右，而其他电解铜箔企业吨铜产出耗水量甚至更高。因不铜铜箔企业的工艺不尽相同，单位铜箔产品水单耗也不尽相同，耗水量从23立方米/吨到44立方米/吨不等。2023年同期的其它铜加工企业单位产品耗水量为：铜管企业单位产品耗水量为2.6立方米/吨左右，铜板带企业单位产品耗水量为12立方米/吨左右，铜材企业单位产品耗水量为1.66立方米/吨左右，对比可以发现电解铜箔企业单位产品耗水量远远高于其它铜加工企业。为达到进一步降低吨铜箔耗水量，必须通过工艺设备升级、规范用水过程控制、强化水资源综合回收利用等手段，以“节水优先、空间均衡、系统治理、两手发力”的管控原则，制定适用于电解铜箔行业的节水标准，推动实现电解铜箔行业的高效化、绿色化、清洁化、可持续化节水型生产方式。</w:t>
      </w:r>
    </w:p>
    <w:p w14:paraId="736D85C7">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随着电子电路制造行业和锂电池制造行业的快速扩张，电解铜箔行业也逐渐进入我国青海、甘肃等西北部地区，节水标准的建立对于缓解西北部铜箔企业用水难题、减轻地区用水压力意义重大。节水型企业标准的制定有利于加强和改善内部水资源管理，突破水资源瓶颈制约、实现可持续发展。</w:t>
      </w:r>
    </w:p>
    <w:p w14:paraId="3E5B1EDE">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制定电解铜箔行业的节水型企业行业标是落实《中华人民清洁生产促进法》、《水污染防治行动计划》、《“十四五” 全国清洁生产推行方案》等相关政策要求有具体体现，有利于规范和指导电解铜箔生产企业的生产经营。节水型企业标准的建立也有利于政府进行节水管理和对企业用水进行约束，具有显著的公益性质。</w:t>
      </w:r>
    </w:p>
    <w:p w14:paraId="6420A0C5">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国内已发布的GB/T 7119-2018《节水型企业评价导则》、GB/T 43477-2023 《节水型工业园区评价导则》、GB/T 34147-2017 《项目节水评估技术导则》等导则类标准，对各细分行业节水工作评价和指导性不强，有必要制定各细分行业节水标准，目前有色金属行业已发布国家标准GB/T 33233-2023 《节水型企业 电解铝企业》和行业标准《节水型企业 铅冶炼企业》《节水型企业 锌冶炼企业》等标准，《节水型企业 铜冶炼企业》也已经立项在研。随着国内电解铜箔行业的快速扩张，生产用水量的急剧上升，因此非常有必要对“用水大户”电解铜箔行业制定相关节水型标准。</w:t>
      </w:r>
    </w:p>
    <w:p w14:paraId="1F27DEB0">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节水型企业标准的制定有利于促进企业节水管理水平提高和推动节水技术进步的，符合我国水资源和水污染治理需要。科学、合理、规范的电解铜箔行业节水标准，对于促进电解铜箔行业节水技术进步、促进电解铜箔行业节水示范引领、实现水资源可持续利用以及建设节水型社会，具有重要的现实意义和深远的历史意义。</w:t>
      </w:r>
    </w:p>
    <w:p w14:paraId="5A0F12F1">
      <w:pPr>
        <w:pStyle w:val="4"/>
        <w:keepLines w:val="0"/>
        <w:pageBreakBefore w:val="0"/>
        <w:widowControl w:val="0"/>
        <w:kinsoku/>
        <w:wordWrap/>
        <w:overflowPunct/>
        <w:topLinePunct w:val="0"/>
        <w:autoSpaceDE/>
        <w:autoSpaceDN/>
        <w:bidi w:val="0"/>
        <w:spacing w:before="156" w:after="156" w:line="360" w:lineRule="auto"/>
        <w:textAlignment w:val="auto"/>
        <w:rPr>
          <w:szCs w:val="24"/>
        </w:rPr>
      </w:pPr>
      <w:r>
        <w:rPr>
          <w:rFonts w:hint="eastAsia"/>
          <w:szCs w:val="24"/>
          <w:lang w:val="en-US" w:eastAsia="zh-CN"/>
        </w:rPr>
        <w:t>1.3</w:t>
      </w:r>
      <w:r>
        <w:rPr>
          <w:rFonts w:hint="eastAsia"/>
          <w:szCs w:val="24"/>
        </w:rPr>
        <w:t>主要参加单位和工作成员所作的工作</w:t>
      </w:r>
    </w:p>
    <w:p w14:paraId="0F75ED87">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本标准由江西省江铜铜箔科技股份有限公司牵头，浙江海亮股份有限公司、安徽铜冠铜箔集团股份有限公司、中铜华中铜业有限公司、江西华创新材有限公司、江西鑫伯瑞科技股份有限公司、九江德福科技股份有限公司、江西铜业股份有限公司参与编制。</w:t>
      </w:r>
    </w:p>
    <w:p w14:paraId="14DC3FE8">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江西省江铜铜箔科技股份有限公司成立于2003年，是一家专业从事电解铜箔生产的高新技术企业，产品涵盖印制电路用电解铜箔及锂电池用电解铜箔。经过20多年的引进消化吸收及集成创新，江西省江铜铜箔科技股份有限公司已形成了一套自有的高档电解铜箔生产技术。作为深耕铜箔生产行业20余年的生产企业，江西省江铜铜箔科技有限公司对铜箔生产中的水资源消耗情况及水资源的综合利用有着丰富的管控经验。作为一家负责任的企业，江西省江铜铜箔科技股份有限公司建厂以来一直按照国家节能降耗要求开展节能降耗工作，在节能降耗方面具有丰富的经验，取得了一定的成效，并于2018年获得国家级绿色工厂称号，2021年获得江西省绿色供应链示范企业称号</w:t>
      </w:r>
    </w:p>
    <w:p w14:paraId="6E33957F">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浙江海亮股份有限公司是海亮集团有限公司(世界企业500强第468位)控股的股份有限公司，成立于1989年，现有员工7000余名。2024年,公司总资产444亿元，总收入875亿元。公司在亚洲、美洲、欧洲设有23个生产基地、是全球铜管棒加工行业的标杆和领袖级企业。企业连续多年荣获浙江省信用AAA级企业，公司是全国企事业知识产权优势企业，国家级博士后科研工作站设站单位，省级创新型企业等。核心业务主要分为三大系列（铜管、铜棒和管件；铝型材；导电铜型材及箔材）、八大主导产品（铜合金管、制冷用空调管、无缝铜水（气）管、精密铜棒、管件、新能源汽车用微通道铝扁管及铜箔、导电铜型材）。产品囊括了近百个牌号、数千种规格，广泛用于核电、航空航天、舰船及海洋工程、海水淡化、空调和冰箱制冷、建筑水管、装备制造、汽车工业、电子信息等军工和民用行业。企业已牵头或参与起草制定并出版的国家行业标准共68项（其中国家标准34项），获得国家标准创新贡献奖2项。</w:t>
      </w:r>
    </w:p>
    <w:p w14:paraId="3A8185B6">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安徽铜冠铜箔集团股份有限公司是铜陵有色金属集团股份有限公司投资设立专门制造经营高精度电子铜箔的现代化高新技术企业，总部位于安徽池州，下辖全资子公司铜陵铜冠电子铜箔有限公司及合肥铜冠电子铜箔有限公司。铜冠铜箔成立于2010年，坐落于国家级池州经济技术开发区，主要从事各类高精度电子铜箔的研发、制造和销售等，是中国电子材料行业协会副理事长单位、中电材协电子铜箔分会理事长单位。公司建立了以企业为主体、市场为导向、产学研深度融合的技术创新体系,工艺技术和产品品质在国内同行业处领先地位，产品涵盖4.5微米至140微米各种高精度电子铜箔，可满足高性能线板及新能源储能电池需求，产品替代了进口。公司注册资本8.3亿元，现有员工1800余人，已具备年产各类高精度电子铜箔8万吨/年，其中锂电池用铜箔4.5万吨/年，电子电路铜箔3.5万吨/年，形成双核驱动的业务发展模式，是国内规模最大高端电子铜箔生产企业之一。2022年1月27日，铜冠铜箔公司在深交所创业板挂牌上市(股票代码:301217)徽省第一家分拆上市企业，铜箔板块已成为铜陵有色转型发展的新名片"铜冠铜箔"认真贯彻新发展理念，坚持创新、协调、绿色、开放、共享发展，多次荣获省"环保诚信企业"称号，先后荣获省"节水型企业"、省级、国家级"绿色工厂"称号。</w:t>
      </w:r>
    </w:p>
    <w:p w14:paraId="2A9E9A6E">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江西鑫铂瑞作为国家高新技术企业，深耕高精度锂电铜箔领域，以“双碳”理念为引领，构建起成熟的节水体系。公司凭借自主专利技术突破节水瓶颈，优化废水回收工艺，实施分质处理与全流程回用，大幅降低单位排水量。依托5G+智能制造搭建管控平台，实现用水精准调配。通过ISO14001体系认证，建立全链条管理制度，形成“技术+智能+管理”三位一体节水模式，为行业绿色转型提供示范。</w:t>
      </w:r>
    </w:p>
    <w:p w14:paraId="52B3AC48">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p>
    <w:p w14:paraId="53F5D4F4">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中铜华中铜业有限公司（以下简称“华中铜业”）成立于2005年9月28日，是我国铜加工行业产业链最长、产品种类齐全的加工企业，也是国内高精度铜板带企业中颇具影响力的综合型铜加工企业之一。华中铜业引进国外设备占全线主体设备的49%，成立华中地区第一家铜加工研究院，拥有我国第一条高精度压延铜箔生产线。高精度铜板带材（箔）年产能9万吨，高氧韧铜产品成功替代进口，填补了行业空白，成为国内高氧铜箔带坯唯一生产厂家，打破了国外的长期垄断，掌握了在高精压延铜箔行业的绝对话语权，同时在后续精加工领域领跑国内压延铜箔制备技术，成功生产6微米厚度铜箔产品，创造了国内合金箔最薄历史记录，质量达到国内领先水平。华中铜业秉承中铝集团“优先发展铜”“做强铜业”“跨越发展下游”的战略要求，立足于湖北省千亿铜产业集群的打造，聚焦中国铜业铜精深加工产业链延伸，致力于高精度引线框架铜带、高氧韧铜（铜箔带坯）、新能源汽车用铜、液晶显示器溅射靶材、压延铜箔、青铜白铜合金材料的生产研发。在高速度、高精度、高效化的产业发展方向的引领下，华中铜业持续在自主创新、替代进口、复合加工、产融结合、绿色发展、智能制造上稳步向前，努力建设具有国际竞争力的科技型、创新型铜加工企业。</w:t>
      </w:r>
    </w:p>
    <w:p w14:paraId="3759667F">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江西华创新材有限公司是安徽华创新材料股份有限公司（以下简称为“华创新材”）的全资子公司，成立于2022年2月8日，地址位于江西省南昌市临空经济区，注册资金170,000万元。华创新材是由华友控股集团设立、专注于电解铜箔研产销的高新技术企业。公司产品被广泛应用于新能源汽车动力电池、数码及储能电池等领域，并与宁德时代、比亚迪、亿纬锂能、国轩高科、冠宇等国内外锂电池龙头企业建立了长期稳定的合作关系。公司在节水领域已形成“技术+管理+循环”的综合实力，通过雨水循环、蒸汽冷凝水+空调冷凝水回用、含铜冲洗水RO浓缩、酸雾塔废水回用等技术实现废水综合利用，回用率目标从2024年的60%提高至2025年的80%以上（2025年平均节水率81.57%）。配套精细化管理与资源回收，达成节水减排与降本增效双赢。1.膜分离技术：生箔车间不间断洗箔水含铜浓度高（1.5g/L），水质干净，通过水处理车间三级RO浓缩，铜浓度可达30~40g/L，浓缩液可由溶铜车间继续回用。2.设备选型：一期+二期回用水处理能力为200m3/h，根据进水水质对各级RO膜进行选型，第三级选用耐酸特种纳滤膜，抗污染、清洗周期长、浓缩效率高。3.全流程节水管控：生箔、表面处理、纯水制备等环节串联回用，对含铜回用系统产水再利用制备纯水，增加系统内水循环，降低废水外排。4.冷凝水利用：利用雨水、空调冷凝水等水温较低的特点，对洗箔水进行降温，降低RO系统进水水温，减小膜运行压力。5.酸雾塔废水回用：溶铜酸雾塔一级水洗喷淋水含铜浓度高、杂质少，验证可回用。通过改造，将喷淋水接驳至溶铜污液罐回用，提高资源循环利用，降低铜损失。</w:t>
      </w:r>
    </w:p>
    <w:p w14:paraId="36ED192A">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九江德福科技股份有限公司（股票代码：301511）成立于1985年，总部位于江西省九江市，前身为九江电子材料厂，是国内历史最悠久的内资电解铜箔企业之一。公司于2023年8月在深圳证券交易所上市，主营业务涵盖高性能锂电铜箔和电子电路铜箔的研发、生产与销售，产品应用于新能源汽车、消费电子、5G通讯及AI服务器领域，客户包括宁德时代、LG化学、比亚迪等战略合作伙伴 [5] [16] [19]。截至2025年，公司年产能达19.1万吨位列全球首位，累计申请专利500余项，拥有370余人的研发团队（含20名博士、100余名硕士）及国家级企业技术中心，获评国家级高新技术企业、专精特新"小巨人"企业 [10] [20]。作为电解铜箔行业的高新技术企业，其节水经验已系统性地融入生产全流程，核心在于 “源头优化、过程循环、智能管控” ，具体经验可概括如下：1. 生产源头优化，溶铜系统自换热改造，实现高温硫酸铜溶液自循环，提高溶铜速率，减少冷却用水消耗；对冷冻站、冷却泵等进行智能控制和变频改造。 从根源减少工艺水需求；实现公用工程设备的“按需供能”，避免无效水电消耗。2. 过程循环利用，建立分级、闭环的冷却水循环系统；对含酸、含碱等废水进行分质收集与预处理。 大幅提高冷却水重复利用率；为深度回用创造条件，减少排放和新水取用量；回收利用生产中的蒸汽冷凝水，减少新水补充量，降低单位产品耗水量。3. 末端深度回用，采用“RO膜反渗透”等组合工艺对部分废水进行深度处理回用。 产出的高品质再生水回用于生产，实现废水“资源化”，部分产线可实现“近零排放”。4. 系统智能管理，搭建能源与资源智能管控平台，实时监测各环节水耗；研发防滴漏专利装置，减少“跑冒滴漏”。 实现用水可视化、可预警的精细化管理；通过技术小革新积累显著的节水效益。5. 余热协同节水：九江基地利用车间工艺热水给空调送风加热，年利用余热1000万KWh，减少热水制备用水与能耗，形成“节水 - 节能”协同效应。6. 管理体系与文化，将水耗纳入车间绩效考核；开展节水培训与宣传。 保障节水制度有效执行，推动节水从“要求”变为员工的“习惯”和“自觉行动”。</w:t>
      </w:r>
    </w:p>
    <w:p w14:paraId="572CB6A0">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江西铜业股份有限公司是国内最大、最现代化的铜生产和加工基地，黄金、白银、硒、碲、铼等稀贵金属和硫化工的重要生产基地；拥有八家矿山（含权益），五家冶炼厂，六家铜加工企业，三家稀散金属生产单位，一家稀土公司，以及财务公司、金瑞期货公司、国际贸易公司、物流公司等增值服务体系。2008年，实现了主要资产的整体上市。近年来，公司充分发挥企业自主创新的主体作用，走产学研相结合的道路，积极抢占科技创新的制高点。2014年2月，公司整合现有的科技资源和研发平台，成立江铜集团技术研究院有限公司，标志着公司科研体制改革迈出实质性第一步。至此，公司形成了以技术研究院有限公司为主体、国家铜冶炼及加工工程技术研究中心为龙头、国家级企业技术中心为核心、院士工作站和博士后科研工作站为支撑的科技创新体系，为公司转变经济增长方式提供了有力的技术支撑。由283名博士、227硕士组成的豪华研发团队正带领江铜研究院打造成为江铜的核心引才高地、创新创业高地和成果孵化高地。</w:t>
      </w:r>
    </w:p>
    <w:p w14:paraId="10F4E64B">
      <w:pPr>
        <w:pStyle w:val="4"/>
        <w:keepLines w:val="0"/>
        <w:pageBreakBefore w:val="0"/>
        <w:widowControl w:val="0"/>
        <w:kinsoku/>
        <w:wordWrap/>
        <w:overflowPunct/>
        <w:topLinePunct w:val="0"/>
        <w:autoSpaceDE/>
        <w:autoSpaceDN/>
        <w:bidi w:val="0"/>
        <w:spacing w:before="156" w:after="156" w:line="360" w:lineRule="auto"/>
        <w:textAlignment w:val="auto"/>
        <w:rPr>
          <w:rFonts w:hint="eastAsia" w:ascii="Times New Roman" w:hAnsi="Times New Roman" w:cs="Times New Roman"/>
          <w:szCs w:val="24"/>
          <w:lang w:val="en-US" w:eastAsia="zh-CN"/>
        </w:rPr>
      </w:pPr>
      <w:bookmarkStart w:id="5" w:name="_Toc28628"/>
      <w:bookmarkStart w:id="6" w:name="_Toc9292"/>
      <w:r>
        <w:rPr>
          <w:rFonts w:hint="eastAsia" w:cs="Times New Roman"/>
          <w:szCs w:val="24"/>
          <w:lang w:val="en-US" w:eastAsia="zh-CN"/>
        </w:rPr>
        <w:t>1.4主要</w:t>
      </w:r>
      <w:r>
        <w:rPr>
          <w:rFonts w:hint="eastAsia" w:ascii="Times New Roman" w:hAnsi="Times New Roman" w:cs="Times New Roman"/>
          <w:szCs w:val="24"/>
          <w:lang w:val="en-US" w:eastAsia="zh-CN"/>
        </w:rPr>
        <w:t>工作过程</w:t>
      </w:r>
    </w:p>
    <w:p w14:paraId="01E26602">
      <w:pPr>
        <w:pStyle w:val="5"/>
        <w:bidi w:val="0"/>
        <w:rPr>
          <w:rFonts w:hint="eastAsia"/>
          <w:lang w:val="en-US" w:eastAsia="zh-CN"/>
        </w:rPr>
      </w:pPr>
      <w:r>
        <w:rPr>
          <w:rFonts w:hint="eastAsia"/>
          <w:lang w:val="en-US" w:eastAsia="zh-CN"/>
        </w:rPr>
        <w:t>1.4.1预研阶段</w:t>
      </w:r>
    </w:p>
    <w:p w14:paraId="43B056DD">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2024年1月-4月，江西省江铜铜箔科技股份有限公司成立了标准编制组，编制组完成了前期准备阶段内容，进行了国际国内相关标准资料的调研，完成了标准初步的工作计划及标准草案。</w:t>
      </w:r>
    </w:p>
    <w:p w14:paraId="2A4EDDBF">
      <w:pPr>
        <w:pStyle w:val="5"/>
        <w:bidi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1.4.2 标准</w:t>
      </w:r>
      <w:r>
        <w:rPr>
          <w:rStyle w:val="28"/>
          <w:rFonts w:hint="eastAsia"/>
          <w:lang w:val="en-US" w:eastAsia="zh-CN"/>
        </w:rPr>
        <w:t>立</w:t>
      </w:r>
      <w:r>
        <w:rPr>
          <w:rFonts w:hint="eastAsia" w:ascii="宋体" w:hAnsi="宋体" w:eastAsia="宋体" w:cs="Times New Roman"/>
          <w:b w:val="0"/>
          <w:bCs w:val="0"/>
          <w:kern w:val="2"/>
          <w:sz w:val="21"/>
          <w:szCs w:val="21"/>
          <w:lang w:val="en-US" w:eastAsia="zh-CN" w:bidi="ar-SA"/>
        </w:rPr>
        <w:t>项</w:t>
      </w:r>
    </w:p>
    <w:p w14:paraId="55AD10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全国有色金属标准化金属委员会下发《关于召开有色金属标准项目论证会暨标准制修订工作会议的通知（有色标委【2024】35号）》，在湖南长沙对《节水型企业 电解铜箔行业》标准进行立项论证，《节水型企业 电解铜箔行业》标准通过论证，体系编号为G111。2025年4月，全国有色金属标准化委员会下发了《关于转发2025年第一批有色金属国家外文版、行业标准、团体标准项目计划并征集起草单位的通知》，该项目被列入，计划编号：</w:t>
      </w:r>
      <w:r>
        <w:rPr>
          <w:rFonts w:ascii="宋体" w:hAnsi="宋体" w:eastAsia="宋体" w:cs="宋体"/>
          <w:sz w:val="21"/>
          <w:szCs w:val="21"/>
        </w:rPr>
        <w:t>2025-0025T-YS</w:t>
      </w:r>
      <w:r>
        <w:rPr>
          <w:rFonts w:hint="eastAsia" w:ascii="宋体" w:hAnsi="宋体" w:eastAsia="宋体" w:cstheme="minorBidi"/>
          <w:b w:val="0"/>
          <w:bCs w:val="0"/>
          <w:kern w:val="2"/>
          <w:sz w:val="21"/>
          <w:szCs w:val="21"/>
          <w:lang w:val="en-US" w:eastAsia="zh-CN" w:bidi="ar-SA"/>
        </w:rPr>
        <w:t>，计划完成时间：2026年3月11日。</w:t>
      </w:r>
    </w:p>
    <w:p w14:paraId="454F8F88">
      <w:pPr>
        <w:pStyle w:val="5"/>
        <w:bidi w:val="0"/>
        <w:rPr>
          <w:rFonts w:hint="eastAsia"/>
          <w:lang w:val="en-US" w:eastAsia="zh-CN"/>
        </w:rPr>
      </w:pPr>
      <w:r>
        <w:rPr>
          <w:rFonts w:hint="eastAsia"/>
          <w:lang w:val="en-US" w:eastAsia="zh-CN"/>
        </w:rPr>
        <w:t>1.4.3 起草阶段</w:t>
      </w:r>
    </w:p>
    <w:p w14:paraId="5DBFF9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2025年5月，全国有色金属标准化委员下发了《关于召开&lt;双金属复合履带&gt;等28项重金属标准工作会议的通知》，在山西运城对《节水型企业 电解铜箔行业》进行了讨论。2025年5月底，标准编制组根据讨论意见对标准进行了完善和修改，形成征求意见稿及编制说明。</w:t>
      </w:r>
    </w:p>
    <w:p w14:paraId="72D46B15">
      <w:pPr>
        <w:pStyle w:val="5"/>
        <w:bidi w:val="0"/>
        <w:rPr>
          <w:rFonts w:hint="eastAsia"/>
          <w:lang w:val="en-US" w:eastAsia="zh-CN"/>
        </w:rPr>
      </w:pPr>
      <w:r>
        <w:rPr>
          <w:rFonts w:hint="eastAsia"/>
          <w:lang w:val="en-US" w:eastAsia="zh-CN"/>
        </w:rPr>
        <w:t>1.4.4 征求意见阶段</w:t>
      </w:r>
    </w:p>
    <w:p w14:paraId="5909B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2025年5月5月-10月，标准编制组对《节水型企业 电解铜箔行业》关键技术指标2022年度、2023年度及2024年指标控制情况向全铜箔行业征求意见。甘肃海亮新能源材料有限公司、浙江花园新能源股份有限公司、安徽铜冠铜箔集团股份有限公司、中铜华中铜业有限公司、江西华创新材有限公司、江西鑫伯瑞科技股份有限公司、九江德福科技股份有限公司等多家电解铜箔企业积极配合调研提供了相关数据并给出了标准建议。编制组对标准指标全面数据调查。编制组根据数据调查情况完善了标准的征求意见稿及编制说明，随后发往相关单位征求意见。</w:t>
      </w:r>
    </w:p>
    <w:p w14:paraId="3F529948">
      <w:pPr>
        <w:pStyle w:val="2"/>
        <w:rPr>
          <w:rFonts w:hint="eastAsia" w:ascii="宋体" w:hAnsi="宋体" w:eastAsia="宋体" w:cs="Times New Roman"/>
          <w:b w:val="0"/>
          <w:bCs w:val="0"/>
          <w:kern w:val="2"/>
          <w:sz w:val="21"/>
          <w:szCs w:val="21"/>
          <w:lang w:val="en-US" w:eastAsia="zh-CN" w:bidi="ar-SA"/>
        </w:rPr>
      </w:pPr>
      <w:bookmarkStart w:id="39" w:name="_GoBack"/>
      <w:bookmarkEnd w:id="39"/>
      <w:r>
        <w:rPr>
          <w:rFonts w:hint="eastAsia" w:ascii="宋体" w:hAnsi="宋体" w:eastAsia="宋体" w:cs="Times New Roman"/>
          <w:b w:val="0"/>
          <w:bCs w:val="0"/>
          <w:kern w:val="2"/>
          <w:sz w:val="21"/>
          <w:szCs w:val="21"/>
          <w:lang w:val="en-US" w:eastAsia="zh-CN" w:bidi="ar-SA"/>
        </w:rPr>
        <w:t>征求意见稿通过函送、电话、微信等方式发送给福建紫金铜业有限公司、</w:t>
      </w:r>
      <w:r>
        <w:rPr>
          <w:rFonts w:hint="eastAsia" w:ascii="宋体" w:hAnsi="宋体" w:eastAsia="宋体" w:cs="宋体"/>
          <w:color w:val="000000"/>
          <w:sz w:val="21"/>
          <w:szCs w:val="21"/>
          <w:lang w:val="en-US" w:eastAsia="zh-CN"/>
        </w:rPr>
        <w:t>江西铜博科技股份有限公司、浙江花园新能源股份有限公司、</w:t>
      </w:r>
      <w:r>
        <w:rPr>
          <w:rFonts w:hint="eastAsia" w:ascii="宋体" w:hAnsi="宋体" w:eastAsia="宋体" w:cs="宋体"/>
          <w:color w:val="000000"/>
          <w:kern w:val="2"/>
          <w:sz w:val="21"/>
          <w:szCs w:val="21"/>
          <w:lang w:val="en-US" w:eastAsia="zh-CN" w:bidi="ar-SA"/>
        </w:rPr>
        <w:t>湖北中一科技股份有限公司、</w:t>
      </w:r>
      <w:r>
        <w:rPr>
          <w:rFonts w:hint="eastAsia" w:ascii="宋体" w:hAnsi="宋体" w:eastAsia="宋体" w:cs="宋体"/>
          <w:sz w:val="21"/>
          <w:szCs w:val="21"/>
          <w:lang w:eastAsia="zh-CN"/>
        </w:rPr>
        <w:t>诺德投资股份有限公司、</w:t>
      </w:r>
      <w:r>
        <w:rPr>
          <w:rFonts w:hint="eastAsia" w:ascii="宋体" w:hAnsi="宋体" w:eastAsia="宋体" w:cs="宋体"/>
          <w:sz w:val="21"/>
          <w:szCs w:val="21"/>
          <w:lang w:val="en-US" w:eastAsia="zh-CN"/>
        </w:rPr>
        <w:t>安徽华创新材料股份有限公司、</w:t>
      </w:r>
      <w:r>
        <w:rPr>
          <w:rFonts w:hint="eastAsia" w:ascii="宋体" w:hAnsi="宋体" w:eastAsia="宋体" w:cs="宋体"/>
          <w:i w:val="0"/>
          <w:iCs w:val="0"/>
          <w:color w:val="000000"/>
          <w:kern w:val="0"/>
          <w:sz w:val="21"/>
          <w:szCs w:val="21"/>
          <w:u w:val="none"/>
          <w:lang w:val="en-US" w:eastAsia="zh-CN" w:bidi="ar"/>
        </w:rPr>
        <w:t>宁波金田铜业（集团）股份有限公司、中铝洛阳铜加工有限公司、江西精金品铜业科技有限公司、江西耐乐铜业有限公司、宁波长振铜业有限公司、</w:t>
      </w:r>
      <w:r>
        <w:rPr>
          <w:rFonts w:hint="eastAsia" w:ascii="宋体" w:hAnsi="宋体" w:eastAsia="宋体" w:cs="宋体"/>
          <w:color w:val="000000"/>
          <w:kern w:val="0"/>
          <w:sz w:val="21"/>
          <w:szCs w:val="21"/>
          <w:lang w:val="en-US" w:eastAsia="zh-CN" w:bidi="ar"/>
        </w:rPr>
        <w:t>广东嘉元科技股份有限公司等十二家非参编单位，收到意见2条，均全部采纳。</w:t>
      </w:r>
      <w:r>
        <w:rPr>
          <w:rFonts w:hint="eastAsia" w:ascii="宋体" w:hAnsi="宋体" w:eastAsia="宋体" w:cs="Times New Roman"/>
          <w:b w:val="0"/>
          <w:bCs w:val="0"/>
          <w:kern w:val="2"/>
          <w:sz w:val="21"/>
          <w:szCs w:val="21"/>
          <w:lang w:val="en-US" w:eastAsia="zh-CN" w:bidi="ar-SA"/>
        </w:rPr>
        <w:t>编制组根据意见，对标准进行修改和完善，2026年1月9日形成了标准《送审稿》及《编制说明》。</w:t>
      </w:r>
    </w:p>
    <w:p w14:paraId="1AFE4FF4">
      <w:pPr>
        <w:pStyle w:val="2"/>
        <w:rPr>
          <w:rFonts w:hint="default" w:ascii="宋体" w:hAnsi="宋体" w:eastAsia="宋体" w:cs="宋体"/>
          <w:color w:val="000000"/>
          <w:kern w:val="0"/>
          <w:sz w:val="21"/>
          <w:szCs w:val="21"/>
          <w:lang w:val="en-US" w:eastAsia="zh-CN" w:bidi="ar"/>
        </w:rPr>
      </w:pPr>
    </w:p>
    <w:p w14:paraId="26B3B859">
      <w:pPr>
        <w:pStyle w:val="3"/>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lang w:val="en-US" w:eastAsia="zh-CN"/>
        </w:rPr>
      </w:pPr>
      <w:r>
        <w:rPr>
          <w:rFonts w:ascii="Times New Roman" w:hAnsi="Times New Roman"/>
        </w:rPr>
        <w:t>二、编制原则</w:t>
      </w:r>
      <w:bookmarkEnd w:id="5"/>
      <w:bookmarkEnd w:id="6"/>
      <w:r>
        <w:rPr>
          <w:rFonts w:hint="eastAsia" w:ascii="Times New Roman" w:hAnsi="Times New Roman"/>
          <w:lang w:eastAsia="zh-CN"/>
        </w:rPr>
        <w:t>、</w:t>
      </w:r>
      <w:r>
        <w:rPr>
          <w:rFonts w:hint="eastAsia" w:ascii="Times New Roman" w:hAnsi="Times New Roman"/>
          <w:lang w:val="en-US" w:eastAsia="zh-CN"/>
        </w:rPr>
        <w:t>主要内容及其确定依据</w:t>
      </w:r>
    </w:p>
    <w:p w14:paraId="41163AA9">
      <w:pPr>
        <w:pStyle w:val="4"/>
        <w:keepLines w:val="0"/>
        <w:pageBreakBefore w:val="0"/>
        <w:widowControl w:val="0"/>
        <w:kinsoku/>
        <w:wordWrap/>
        <w:overflowPunct/>
        <w:topLinePunct w:val="0"/>
        <w:autoSpaceDE/>
        <w:autoSpaceDN/>
        <w:bidi w:val="0"/>
        <w:spacing w:before="156" w:after="156" w:line="360" w:lineRule="auto"/>
        <w:textAlignment w:val="auto"/>
      </w:pPr>
      <w:bookmarkStart w:id="7" w:name="_Toc14921"/>
      <w:r>
        <w:rPr>
          <w:rFonts w:hint="eastAsia"/>
          <w:lang w:val="en-US" w:eastAsia="zh-CN"/>
        </w:rPr>
        <w:t>2.1</w:t>
      </w:r>
      <w:r>
        <w:rPr>
          <w:rFonts w:hint="eastAsia"/>
        </w:rPr>
        <w:t xml:space="preserve"> 技术文件依据</w:t>
      </w:r>
      <w:bookmarkEnd w:id="7"/>
    </w:p>
    <w:p w14:paraId="05573513">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按照《标准化工作导则 第一部分：标准的结构和编写规则》 （GB/T1.1-2000）的要求和规定编写本标准的内容。</w:t>
      </w:r>
    </w:p>
    <w:p w14:paraId="7E1F66C5">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在有关技术内容方面，参考了以下文件：</w:t>
      </w:r>
    </w:p>
    <w:p w14:paraId="0DAA845B">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《GB/T 7119  节水性企业评价导则》</w:t>
      </w:r>
    </w:p>
    <w:p w14:paraId="4DAC1D88">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《GB/T 12425 水平衡测试通则》</w:t>
      </w:r>
    </w:p>
    <w:p w14:paraId="16A5F249">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 xml:space="preserve">《GB/T 18820 </w:t>
      </w:r>
      <w:r>
        <w:rPr>
          <w:rFonts w:hint="default" w:ascii="宋体" w:hAnsi="宋体" w:eastAsia="宋体" w:cs="Times New Roman"/>
          <w:b w:val="0"/>
          <w:bCs w:val="0"/>
          <w:kern w:val="2"/>
          <w:sz w:val="21"/>
          <w:szCs w:val="24"/>
          <w:lang w:val="en-US" w:eastAsia="zh-CN" w:bidi="ar-SA"/>
        </w:rPr>
        <w:t>工业</w:t>
      </w:r>
      <w:r>
        <w:rPr>
          <w:rFonts w:hint="eastAsia" w:ascii="宋体" w:hAnsi="宋体" w:eastAsia="宋体" w:cs="Times New Roman"/>
          <w:b w:val="0"/>
          <w:bCs w:val="0"/>
          <w:kern w:val="2"/>
          <w:sz w:val="21"/>
          <w:szCs w:val="24"/>
          <w:lang w:val="en-US" w:eastAsia="zh-CN" w:bidi="ar-SA"/>
        </w:rPr>
        <w:t>用</w:t>
      </w:r>
      <w:r>
        <w:rPr>
          <w:rFonts w:hint="default" w:ascii="宋体" w:hAnsi="宋体" w:eastAsia="宋体" w:cs="Times New Roman"/>
          <w:b w:val="0"/>
          <w:bCs w:val="0"/>
          <w:kern w:val="2"/>
          <w:sz w:val="21"/>
          <w:szCs w:val="24"/>
          <w:lang w:val="en-US" w:eastAsia="zh-CN" w:bidi="ar-SA"/>
        </w:rPr>
        <w:t>水定额编制通则</w:t>
      </w:r>
      <w:r>
        <w:rPr>
          <w:rFonts w:hint="eastAsia" w:ascii="宋体" w:hAnsi="宋体" w:eastAsia="宋体" w:cs="Times New Roman"/>
          <w:b w:val="0"/>
          <w:bCs w:val="0"/>
          <w:kern w:val="2"/>
          <w:sz w:val="21"/>
          <w:szCs w:val="24"/>
          <w:lang w:val="en-US" w:eastAsia="zh-CN" w:bidi="ar-SA"/>
        </w:rPr>
        <w:t>》</w:t>
      </w:r>
    </w:p>
    <w:p w14:paraId="4603C627">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《GB/T 21534 节约用水 术语》</w:t>
      </w:r>
    </w:p>
    <w:p w14:paraId="465218A0">
      <w:pPr>
        <w:pStyle w:val="6"/>
        <w:keepNext/>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《GB/T 24789 用水计量器具匹备和管理通则》</w:t>
      </w:r>
    </w:p>
    <w:p w14:paraId="287F8A7E">
      <w:pPr>
        <w:pStyle w:val="4"/>
        <w:keepLines w:val="0"/>
        <w:pageBreakBefore w:val="0"/>
        <w:widowControl w:val="0"/>
        <w:kinsoku/>
        <w:wordWrap/>
        <w:overflowPunct/>
        <w:topLinePunct w:val="0"/>
        <w:autoSpaceDE/>
        <w:autoSpaceDN/>
        <w:bidi w:val="0"/>
        <w:spacing w:before="156" w:after="156" w:line="360" w:lineRule="auto"/>
        <w:textAlignment w:val="auto"/>
      </w:pPr>
      <w:bookmarkStart w:id="8" w:name="_Toc8151"/>
      <w:r>
        <w:rPr>
          <w:rFonts w:hint="eastAsia"/>
          <w:lang w:val="en-US" w:eastAsia="zh-CN"/>
        </w:rPr>
        <w:t>2.2</w:t>
      </w:r>
      <w:r>
        <w:rPr>
          <w:rFonts w:hint="eastAsia"/>
        </w:rPr>
        <w:t xml:space="preserve"> 编制原则</w:t>
      </w:r>
      <w:bookmarkEnd w:id="8"/>
    </w:p>
    <w:p w14:paraId="0B49D8C7">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（1）科学性：从</w:t>
      </w:r>
      <w:r>
        <w:rPr>
          <w:rFonts w:hint="eastAsia" w:ascii="宋体" w:hAnsi="宋体" w:eastAsia="宋体"/>
          <w:szCs w:val="21"/>
          <w:lang w:val="en-US" w:eastAsia="zh-CN"/>
        </w:rPr>
        <w:t>电解铜箔产业全行业</w:t>
      </w:r>
      <w:r>
        <w:rPr>
          <w:rFonts w:hint="eastAsia" w:ascii="宋体" w:hAnsi="宋体" w:eastAsia="宋体"/>
          <w:szCs w:val="21"/>
        </w:rPr>
        <w:t>角度，全面考察产业链的</w:t>
      </w:r>
      <w:r>
        <w:rPr>
          <w:rFonts w:hint="eastAsia" w:ascii="宋体" w:hAnsi="宋体" w:eastAsia="宋体"/>
          <w:szCs w:val="21"/>
          <w:lang w:val="en-US" w:eastAsia="zh-CN"/>
        </w:rPr>
        <w:t>水资源的综合利用</w:t>
      </w:r>
      <w:r>
        <w:rPr>
          <w:rFonts w:hint="eastAsia" w:ascii="宋体" w:hAnsi="宋体" w:eastAsia="宋体"/>
          <w:szCs w:val="21"/>
        </w:rPr>
        <w:t>，便于引导企业关注</w:t>
      </w:r>
      <w:r>
        <w:rPr>
          <w:rFonts w:hint="eastAsia" w:ascii="宋体" w:hAnsi="宋体" w:eastAsia="宋体"/>
          <w:szCs w:val="21"/>
          <w:lang w:val="en-US" w:eastAsia="zh-CN"/>
        </w:rPr>
        <w:t>企业节能减排设施的技术更新与改造</w:t>
      </w:r>
      <w:r>
        <w:rPr>
          <w:rFonts w:hint="eastAsia" w:ascii="宋体" w:hAnsi="宋体" w:eastAsia="宋体"/>
          <w:szCs w:val="21"/>
        </w:rPr>
        <w:t>，关注</w:t>
      </w:r>
      <w:r>
        <w:rPr>
          <w:rFonts w:hint="eastAsia" w:ascii="宋体" w:hAnsi="宋体" w:eastAsia="宋体"/>
          <w:szCs w:val="21"/>
          <w:lang w:val="en-US" w:eastAsia="zh-CN"/>
        </w:rPr>
        <w:t>铜箔生产过程水资源利用</w:t>
      </w:r>
      <w:r>
        <w:rPr>
          <w:rFonts w:hint="eastAsia" w:ascii="宋体" w:hAnsi="宋体" w:eastAsia="宋体"/>
          <w:szCs w:val="21"/>
        </w:rPr>
        <w:t>环节的</w:t>
      </w:r>
      <w:r>
        <w:rPr>
          <w:rFonts w:hint="eastAsia" w:ascii="宋体" w:hAnsi="宋体" w:eastAsia="宋体"/>
          <w:szCs w:val="21"/>
          <w:lang w:val="en-US" w:eastAsia="zh-CN"/>
        </w:rPr>
        <w:t>节水</w:t>
      </w:r>
      <w:r>
        <w:rPr>
          <w:rFonts w:hint="eastAsia" w:ascii="宋体" w:hAnsi="宋体" w:eastAsia="宋体"/>
          <w:szCs w:val="21"/>
        </w:rPr>
        <w:t>减排潜力，</w:t>
      </w:r>
      <w:r>
        <w:rPr>
          <w:rFonts w:hint="eastAsia" w:ascii="宋体" w:hAnsi="宋体" w:eastAsia="宋体"/>
        </w:rPr>
        <w:t>充分发挥</w:t>
      </w:r>
      <w:r>
        <w:rPr>
          <w:rFonts w:hint="eastAsia" w:ascii="宋体" w:hAnsi="宋体" w:eastAsia="宋体"/>
          <w:lang w:val="en-US" w:eastAsia="zh-CN"/>
        </w:rPr>
        <w:t>铜箔</w:t>
      </w:r>
      <w:r>
        <w:rPr>
          <w:rFonts w:hint="eastAsia" w:ascii="宋体" w:hAnsi="宋体" w:eastAsia="宋体"/>
        </w:rPr>
        <w:t>企业在</w:t>
      </w:r>
      <w:r>
        <w:rPr>
          <w:rFonts w:hint="eastAsia" w:ascii="宋体" w:hAnsi="宋体" w:eastAsia="宋体"/>
          <w:lang w:val="en-US" w:eastAsia="zh-CN"/>
        </w:rPr>
        <w:t>生产过程的</w:t>
      </w:r>
      <w:r>
        <w:rPr>
          <w:rFonts w:hint="eastAsia" w:ascii="宋体" w:hAnsi="宋体" w:eastAsia="宋体"/>
        </w:rPr>
        <w:t>各环节对</w:t>
      </w:r>
      <w:r>
        <w:rPr>
          <w:rFonts w:hint="eastAsia" w:ascii="宋体" w:hAnsi="宋体" w:eastAsia="宋体"/>
          <w:lang w:val="en-US" w:eastAsia="zh-CN"/>
        </w:rPr>
        <w:t>节水</w:t>
      </w:r>
      <w:r>
        <w:rPr>
          <w:rFonts w:hint="eastAsia" w:ascii="宋体" w:hAnsi="宋体" w:eastAsia="宋体"/>
        </w:rPr>
        <w:t>的推动作用。</w:t>
      </w:r>
    </w:p>
    <w:p w14:paraId="7C7619B8">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）可操作性：为便于标准的使用，标准中提供了</w:t>
      </w:r>
      <w:r>
        <w:rPr>
          <w:rFonts w:hint="eastAsia" w:ascii="宋体" w:hAnsi="宋体" w:eastAsia="宋体"/>
          <w:szCs w:val="21"/>
          <w:lang w:val="en-US" w:eastAsia="zh-CN"/>
        </w:rPr>
        <w:t>节水型企业的</w:t>
      </w:r>
      <w:r>
        <w:rPr>
          <w:rFonts w:hint="eastAsia" w:ascii="宋体" w:hAnsi="宋体" w:eastAsia="宋体"/>
          <w:szCs w:val="21"/>
        </w:rPr>
        <w:t>数据收集</w:t>
      </w:r>
      <w:r>
        <w:rPr>
          <w:rFonts w:hint="eastAsia" w:ascii="宋体" w:hAnsi="宋体" w:eastAsia="宋体"/>
          <w:szCs w:val="21"/>
          <w:lang w:val="en-US" w:eastAsia="zh-CN"/>
        </w:rPr>
        <w:t>基本要求及技术指标要求</w:t>
      </w:r>
      <w:r>
        <w:rPr>
          <w:rFonts w:hint="eastAsia" w:ascii="宋体" w:hAnsi="宋体" w:eastAsia="宋体"/>
          <w:szCs w:val="21"/>
        </w:rPr>
        <w:t>，以及相应的计算方法，便于相关人员结合《</w:t>
      </w:r>
      <w:r>
        <w:rPr>
          <w:rFonts w:hint="eastAsia" w:ascii="宋体" w:hAnsi="宋体" w:eastAsia="宋体"/>
          <w:szCs w:val="21"/>
          <w:lang w:val="en-US" w:eastAsia="zh-CN"/>
        </w:rPr>
        <w:t>节水型企业 电解铜箔行业</w:t>
      </w:r>
      <w:r>
        <w:rPr>
          <w:rFonts w:hint="eastAsia" w:ascii="宋体" w:hAnsi="宋体" w:eastAsia="宋体"/>
          <w:szCs w:val="21"/>
        </w:rPr>
        <w:t>》系列标准开展工作。</w:t>
      </w:r>
    </w:p>
    <w:p w14:paraId="0A79A0E6">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r>
        <w:rPr>
          <w:rFonts w:hint="eastAsia" w:ascii="Times New Roman" w:hAnsi="Times New Roman"/>
          <w:lang w:val="en-US" w:eastAsia="zh-CN"/>
        </w:rPr>
        <w:t>三、试验验证分析、综述报告、技术经济论证、预期达到的经济效益、社会效益和生态效益</w:t>
      </w:r>
    </w:p>
    <w:p w14:paraId="7942FD31">
      <w:pPr>
        <w:pStyle w:val="4"/>
        <w:keepNext/>
        <w:keepLines w:val="0"/>
        <w:pageBreakBefore w:val="0"/>
        <w:widowControl w:val="0"/>
        <w:suppressLineNumbers/>
        <w:kinsoku/>
        <w:wordWrap/>
        <w:overflowPunct/>
        <w:topLinePunct w:val="0"/>
        <w:autoSpaceDE/>
        <w:autoSpaceDN/>
        <w:bidi w:val="0"/>
        <w:adjustRightInd/>
        <w:snapToGrid/>
        <w:spacing w:line="360" w:lineRule="auto"/>
        <w:ind w:firstLine="420" w:firstLineChars="200"/>
        <w:textAlignment w:val="auto"/>
        <w:rPr>
          <w:rFonts w:ascii="宋体" w:hAnsi="宋体" w:eastAsia="宋体"/>
          <w:szCs w:val="21"/>
        </w:rPr>
      </w:pPr>
      <w:bookmarkStart w:id="9" w:name="_Toc26253"/>
      <w:r>
        <w:rPr>
          <w:rFonts w:ascii="宋体" w:hAnsi="宋体" w:eastAsia="宋体" w:cstheme="minorBidi"/>
          <w:b w:val="0"/>
          <w:bCs w:val="0"/>
          <w:kern w:val="2"/>
          <w:sz w:val="21"/>
          <w:szCs w:val="21"/>
          <w:lang w:val="en-US" w:eastAsia="zh-CN" w:bidi="ar-SA"/>
        </w:rPr>
        <w:t>本标准分为正文和附录两部分。正文包括</w:t>
      </w:r>
      <w:r>
        <w:rPr>
          <w:rFonts w:hint="eastAsia" w:ascii="宋体" w:hAnsi="宋体" w:eastAsia="宋体" w:cstheme="minorBidi"/>
          <w:b w:val="0"/>
          <w:bCs w:val="0"/>
          <w:kern w:val="2"/>
          <w:sz w:val="21"/>
          <w:szCs w:val="21"/>
          <w:lang w:val="en-US" w:eastAsia="zh-CN" w:bidi="ar-SA"/>
        </w:rPr>
        <w:t>4</w:t>
      </w:r>
      <w:r>
        <w:rPr>
          <w:rFonts w:ascii="宋体" w:hAnsi="宋体" w:eastAsia="宋体" w:cstheme="minorBidi"/>
          <w:b w:val="0"/>
          <w:bCs w:val="0"/>
          <w:kern w:val="2"/>
          <w:sz w:val="21"/>
          <w:szCs w:val="21"/>
          <w:lang w:val="en-US" w:eastAsia="zh-CN" w:bidi="ar-SA"/>
        </w:rPr>
        <w:t>个章节，</w:t>
      </w:r>
      <w:r>
        <w:rPr>
          <w:rFonts w:hint="eastAsia" w:ascii="宋体" w:hAnsi="宋体" w:eastAsia="宋体" w:cstheme="minorBidi"/>
          <w:b w:val="0"/>
          <w:bCs w:val="0"/>
          <w:kern w:val="2"/>
          <w:sz w:val="21"/>
          <w:szCs w:val="21"/>
          <w:lang w:val="en-US" w:eastAsia="zh-CN" w:bidi="ar-SA"/>
        </w:rPr>
        <w:t>本标准的主要内容包括范围、规范性引用文件、术语和定义</w:t>
      </w:r>
      <w:r>
        <w:rPr>
          <w:rFonts w:hint="eastAsia" w:ascii="宋体" w:hAnsi="宋体" w:cstheme="minorBidi"/>
          <w:b w:val="0"/>
          <w:bCs w:val="0"/>
          <w:kern w:val="2"/>
          <w:sz w:val="21"/>
          <w:szCs w:val="21"/>
          <w:lang w:val="en-US" w:eastAsia="zh-CN" w:bidi="ar-SA"/>
        </w:rPr>
        <w:t>、</w:t>
      </w:r>
      <w:r>
        <w:rPr>
          <w:rFonts w:hint="eastAsia" w:ascii="宋体" w:hAnsi="宋体" w:eastAsia="宋体" w:cstheme="minorBidi"/>
          <w:b w:val="0"/>
          <w:bCs w:val="0"/>
          <w:kern w:val="2"/>
          <w:sz w:val="21"/>
          <w:szCs w:val="21"/>
          <w:lang w:val="en-US" w:eastAsia="zh-CN" w:bidi="ar-SA"/>
        </w:rPr>
        <w:t>电解铜箔节水型企业评价指标体系及要求等。</w:t>
      </w:r>
      <w:bookmarkEnd w:id="9"/>
    </w:p>
    <w:p w14:paraId="18367699">
      <w:pPr>
        <w:pStyle w:val="4"/>
        <w:keepLines w:val="0"/>
        <w:pageBreakBefore w:val="0"/>
        <w:widowControl w:val="0"/>
        <w:kinsoku/>
        <w:wordWrap/>
        <w:overflowPunct/>
        <w:topLinePunct w:val="0"/>
        <w:autoSpaceDE/>
        <w:autoSpaceDN/>
        <w:bidi w:val="0"/>
        <w:spacing w:before="156" w:after="156" w:line="360" w:lineRule="auto"/>
        <w:textAlignment w:val="auto"/>
      </w:pPr>
      <w:bookmarkStart w:id="10" w:name="_Toc13473"/>
      <w:r>
        <w:rPr>
          <w:rFonts w:hint="eastAsia"/>
          <w:lang w:val="en-US" w:eastAsia="zh-CN"/>
        </w:rPr>
        <w:t>3.1</w:t>
      </w:r>
      <w:r>
        <w:rPr>
          <w:rFonts w:hint="eastAsia"/>
        </w:rPr>
        <w:t xml:space="preserve"> 范围</w:t>
      </w:r>
      <w:bookmarkEnd w:id="10"/>
    </w:p>
    <w:p w14:paraId="26B49EE0">
      <w:pPr>
        <w:pStyle w:val="4"/>
        <w:keepNext/>
        <w:keepLines w:val="0"/>
        <w:pageBreakBefore w:val="0"/>
        <w:widowControl w:val="0"/>
        <w:suppressLineNumbers/>
        <w:kinsoku/>
        <w:wordWrap/>
        <w:overflowPunct/>
        <w:topLinePunct w:val="0"/>
        <w:autoSpaceDE/>
        <w:autoSpaceDN/>
        <w:bidi w:val="0"/>
        <w:adjustRightInd/>
        <w:snapToGrid/>
        <w:spacing w:line="360" w:lineRule="auto"/>
        <w:ind w:firstLine="420" w:firstLineChars="200"/>
        <w:textAlignment w:val="auto"/>
        <w:rPr>
          <w:rFonts w:ascii="宋体" w:hAnsi="宋体" w:eastAsia="宋体" w:cstheme="minorBidi"/>
          <w:b w:val="0"/>
          <w:bCs w:val="0"/>
          <w:kern w:val="2"/>
          <w:sz w:val="21"/>
          <w:szCs w:val="21"/>
          <w:lang w:val="en-US" w:eastAsia="zh-CN" w:bidi="ar-SA"/>
        </w:rPr>
      </w:pPr>
      <w:bookmarkStart w:id="11" w:name="_Toc16573"/>
      <w:r>
        <w:rPr>
          <w:rFonts w:ascii="宋体" w:hAnsi="宋体" w:eastAsia="宋体" w:cstheme="minorBidi"/>
          <w:b w:val="0"/>
          <w:bCs w:val="0"/>
          <w:kern w:val="2"/>
          <w:sz w:val="21"/>
          <w:szCs w:val="21"/>
          <w:lang w:val="en-US" w:eastAsia="zh-CN" w:bidi="ar-SA"/>
        </w:rPr>
        <w:t>本文件规定了电解铜箔</w:t>
      </w:r>
      <w:r>
        <w:rPr>
          <w:rFonts w:hint="eastAsia" w:ascii="宋体" w:hAnsi="宋体" w:eastAsia="宋体" w:cstheme="minorBidi"/>
          <w:b w:val="0"/>
          <w:bCs w:val="0"/>
          <w:kern w:val="2"/>
          <w:sz w:val="21"/>
          <w:szCs w:val="21"/>
          <w:lang w:val="en-US" w:eastAsia="zh-CN" w:bidi="ar-SA"/>
        </w:rPr>
        <w:t>行业节水型企业的评价指标体系及要求</w:t>
      </w:r>
      <w:r>
        <w:rPr>
          <w:rFonts w:ascii="宋体" w:hAnsi="宋体" w:eastAsia="宋体" w:cstheme="minorBidi"/>
          <w:b w:val="0"/>
          <w:bCs w:val="0"/>
          <w:kern w:val="2"/>
          <w:sz w:val="21"/>
          <w:szCs w:val="21"/>
          <w:lang w:val="en-US" w:eastAsia="zh-CN" w:bidi="ar-SA"/>
        </w:rPr>
        <w:t>。</w:t>
      </w:r>
      <w:bookmarkEnd w:id="11"/>
      <w:r>
        <w:rPr>
          <w:rFonts w:ascii="宋体" w:hAnsi="宋体" w:eastAsia="宋体" w:cstheme="minorBidi"/>
          <w:b w:val="0"/>
          <w:bCs w:val="0"/>
          <w:kern w:val="2"/>
          <w:sz w:val="21"/>
          <w:szCs w:val="21"/>
          <w:lang w:val="en-US" w:eastAsia="zh-CN" w:bidi="ar-SA"/>
        </w:rPr>
        <w:t xml:space="preserve"> </w:t>
      </w:r>
    </w:p>
    <w:p w14:paraId="72A43C79">
      <w:pPr>
        <w:pStyle w:val="4"/>
        <w:keepNext/>
        <w:keepLines w:val="0"/>
        <w:pageBreakBefore w:val="0"/>
        <w:widowControl w:val="0"/>
        <w:suppressLineNumber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szCs w:val="24"/>
          <w:lang w:val="en-US" w:eastAsia="zh-CN"/>
        </w:rPr>
      </w:pPr>
      <w:bookmarkStart w:id="12" w:name="_Toc465"/>
      <w:r>
        <w:rPr>
          <w:rFonts w:ascii="宋体" w:hAnsi="宋体" w:eastAsia="宋体" w:cstheme="minorBidi"/>
          <w:b w:val="0"/>
          <w:bCs w:val="0"/>
          <w:kern w:val="2"/>
          <w:sz w:val="21"/>
          <w:szCs w:val="21"/>
          <w:lang w:val="en-US" w:eastAsia="zh-CN" w:bidi="ar-SA"/>
        </w:rPr>
        <w:t>本文件适用于指导电解铜箔</w:t>
      </w:r>
      <w:r>
        <w:rPr>
          <w:rFonts w:hint="eastAsia" w:ascii="宋体" w:hAnsi="宋体" w:eastAsia="宋体" w:cstheme="minorBidi"/>
          <w:b w:val="0"/>
          <w:bCs w:val="0"/>
          <w:kern w:val="2"/>
          <w:sz w:val="21"/>
          <w:szCs w:val="21"/>
          <w:lang w:val="en-US" w:eastAsia="zh-CN" w:bidi="ar-SA"/>
        </w:rPr>
        <w:t>行业节水型企业的评价工作。</w:t>
      </w:r>
      <w:bookmarkEnd w:id="12"/>
    </w:p>
    <w:p w14:paraId="37DB5602">
      <w:pPr>
        <w:pStyle w:val="4"/>
        <w:keepLines w:val="0"/>
        <w:pageBreakBefore w:val="0"/>
        <w:widowControl w:val="0"/>
        <w:kinsoku/>
        <w:wordWrap/>
        <w:overflowPunct/>
        <w:topLinePunct w:val="0"/>
        <w:autoSpaceDE/>
        <w:autoSpaceDN/>
        <w:bidi w:val="0"/>
        <w:spacing w:before="156" w:after="156" w:line="360" w:lineRule="auto"/>
        <w:textAlignment w:val="auto"/>
      </w:pPr>
      <w:bookmarkStart w:id="13" w:name="_Toc29959"/>
      <w:r>
        <w:rPr>
          <w:rFonts w:hint="eastAsia"/>
          <w:lang w:val="en-US" w:eastAsia="zh-CN"/>
        </w:rPr>
        <w:t>3.2</w:t>
      </w:r>
      <w:r>
        <w:rPr>
          <w:rFonts w:hint="eastAsia"/>
        </w:rPr>
        <w:t>规范性引用文件</w:t>
      </w:r>
      <w:bookmarkEnd w:id="13"/>
    </w:p>
    <w:p w14:paraId="021ED07C">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列出了本标准引用的有关规范文件。</w:t>
      </w:r>
    </w:p>
    <w:p w14:paraId="5DBEC68C">
      <w:pPr>
        <w:pStyle w:val="4"/>
        <w:keepLines w:val="0"/>
        <w:pageBreakBefore w:val="0"/>
        <w:widowControl w:val="0"/>
        <w:kinsoku/>
        <w:wordWrap/>
        <w:overflowPunct/>
        <w:topLinePunct w:val="0"/>
        <w:autoSpaceDE/>
        <w:autoSpaceDN/>
        <w:bidi w:val="0"/>
        <w:spacing w:before="156" w:after="156" w:line="360" w:lineRule="auto"/>
        <w:textAlignment w:val="auto"/>
      </w:pPr>
      <w:bookmarkStart w:id="14" w:name="_Toc1023"/>
      <w:r>
        <w:rPr>
          <w:rFonts w:hint="eastAsia"/>
          <w:lang w:val="en-US" w:eastAsia="zh-CN"/>
        </w:rPr>
        <w:t>3.3</w:t>
      </w:r>
      <w:r>
        <w:rPr>
          <w:rFonts w:hint="eastAsia"/>
        </w:rPr>
        <w:t xml:space="preserve"> 术语和定义</w:t>
      </w:r>
      <w:bookmarkEnd w:id="14"/>
    </w:p>
    <w:p w14:paraId="5CE7F72E">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hint="eastAsia" w:ascii="宋体" w:hAnsi="宋体" w:eastAsia="宋体"/>
          <w:szCs w:val="21"/>
        </w:rPr>
        <w:t>在参考已发布的</w:t>
      </w:r>
      <w:r>
        <w:rPr>
          <w:rFonts w:hint="eastAsia" w:ascii="宋体" w:hAnsi="宋体" w:eastAsia="宋体"/>
          <w:szCs w:val="21"/>
          <w:lang w:val="en-US" w:eastAsia="zh-CN"/>
        </w:rPr>
        <w:t>GB/T 7119、GB/T 12425、</w:t>
      </w:r>
      <w:r>
        <w:rPr>
          <w:rFonts w:hint="eastAsia" w:ascii="宋体" w:hAnsi="宋体" w:eastAsia="宋体"/>
          <w:szCs w:val="21"/>
        </w:rPr>
        <w:t xml:space="preserve">GB/T </w:t>
      </w:r>
      <w:r>
        <w:rPr>
          <w:rFonts w:hint="eastAsia" w:ascii="宋体" w:hAnsi="宋体" w:eastAsia="宋体"/>
          <w:szCs w:val="21"/>
          <w:lang w:val="en-US" w:eastAsia="zh-CN"/>
        </w:rPr>
        <w:t>18820、</w:t>
      </w:r>
      <w:r>
        <w:rPr>
          <w:rFonts w:hint="eastAsia" w:ascii="宋体" w:hAnsi="宋体" w:eastAsia="宋体"/>
          <w:szCs w:val="21"/>
        </w:rPr>
        <w:t>GB/T 2</w:t>
      </w:r>
      <w:r>
        <w:rPr>
          <w:rFonts w:hint="eastAsia" w:ascii="宋体" w:hAnsi="宋体" w:eastAsia="宋体"/>
          <w:szCs w:val="21"/>
          <w:lang w:val="en-US" w:eastAsia="zh-CN"/>
        </w:rPr>
        <w:t>1534</w:t>
      </w:r>
      <w:r>
        <w:rPr>
          <w:rFonts w:hint="eastAsia" w:ascii="宋体" w:hAnsi="宋体" w:eastAsia="宋体"/>
          <w:szCs w:val="21"/>
        </w:rPr>
        <w:t xml:space="preserve"> </w:t>
      </w:r>
      <w:r>
        <w:rPr>
          <w:rFonts w:hint="eastAsia" w:ascii="宋体" w:hAnsi="宋体" w:eastAsia="宋体"/>
          <w:szCs w:val="21"/>
          <w:lang w:val="en-US" w:eastAsia="zh-CN"/>
        </w:rPr>
        <w:t>和</w:t>
      </w:r>
      <w:r>
        <w:rPr>
          <w:rFonts w:hint="eastAsia" w:ascii="宋体" w:hAnsi="宋体" w:eastAsia="宋体"/>
          <w:szCs w:val="21"/>
        </w:rPr>
        <w:t xml:space="preserve">GB/T </w:t>
      </w:r>
      <w:r>
        <w:rPr>
          <w:rFonts w:hint="eastAsia" w:ascii="宋体" w:hAnsi="宋体" w:eastAsia="宋体"/>
          <w:szCs w:val="21"/>
          <w:lang w:val="en-US" w:eastAsia="zh-CN"/>
        </w:rPr>
        <w:t>24789</w:t>
      </w:r>
      <w:r>
        <w:rPr>
          <w:rFonts w:hint="eastAsia" w:ascii="宋体" w:hAnsi="宋体" w:eastAsia="宋体"/>
          <w:szCs w:val="21"/>
        </w:rPr>
        <w:t>等标准基础上，对本标准中</w:t>
      </w:r>
      <w:r>
        <w:rPr>
          <w:rFonts w:hint="eastAsia" w:ascii="宋体" w:hAnsi="宋体" w:eastAsia="宋体"/>
          <w:szCs w:val="21"/>
          <w:lang w:val="en-US" w:eastAsia="zh-CN"/>
        </w:rPr>
        <w:t>电解铜箔、DI水</w:t>
      </w:r>
      <w:r>
        <w:rPr>
          <w:rFonts w:hint="eastAsia" w:ascii="宋体" w:hAnsi="宋体" w:eastAsia="宋体"/>
          <w:szCs w:val="21"/>
        </w:rPr>
        <w:t>等术语进行了定义。</w:t>
      </w:r>
    </w:p>
    <w:p w14:paraId="3E2F4E93">
      <w:pPr>
        <w:pStyle w:val="4"/>
        <w:keepLines w:val="0"/>
        <w:pageBreakBefore w:val="0"/>
        <w:widowControl w:val="0"/>
        <w:kinsoku/>
        <w:wordWrap/>
        <w:overflowPunct/>
        <w:topLinePunct w:val="0"/>
        <w:autoSpaceDE/>
        <w:autoSpaceDN/>
        <w:bidi w:val="0"/>
        <w:spacing w:before="156" w:after="156" w:line="360" w:lineRule="auto"/>
        <w:textAlignment w:val="auto"/>
      </w:pPr>
      <w:bookmarkStart w:id="15" w:name="_Toc14716"/>
      <w:r>
        <w:rPr>
          <w:rFonts w:hint="eastAsia"/>
          <w:lang w:val="en-US" w:eastAsia="zh-CN"/>
        </w:rPr>
        <w:t>3.4</w:t>
      </w:r>
      <w:r>
        <w:rPr>
          <w:rFonts w:hint="eastAsia"/>
        </w:rPr>
        <w:t xml:space="preserve"> </w:t>
      </w:r>
      <w:r>
        <w:rPr>
          <w:rFonts w:hint="eastAsia" w:cs="Times New Roman"/>
          <w:szCs w:val="24"/>
          <w:lang w:val="en-US" w:eastAsia="zh-CN"/>
        </w:rPr>
        <w:t>电解铜箔节水型企业评价指标体系及要求</w:t>
      </w:r>
      <w:bookmarkEnd w:id="15"/>
    </w:p>
    <w:p w14:paraId="70FD8AC3">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电解铜箔节水型企业标准围绕着电</w:t>
      </w:r>
      <w:r>
        <w:rPr>
          <w:rFonts w:hint="eastAsia" w:ascii="Times New Roman" w:hAnsi="Times New Roman" w:cs="Times New Roman"/>
          <w:szCs w:val="24"/>
          <w:lang w:val="en-US" w:eastAsia="zh-CN"/>
        </w:rPr>
        <w:t>解</w:t>
      </w:r>
      <w:r>
        <w:rPr>
          <w:rFonts w:hint="eastAsia" w:ascii="宋体" w:hAnsi="宋体" w:eastAsia="宋体"/>
          <w:szCs w:val="21"/>
          <w:lang w:val="en-US" w:eastAsia="zh-CN"/>
        </w:rPr>
        <w:t>铜箔节水型企业指标评价体系包括基本要求、管理考核指标及技术考核指标进行规范化，同时标准提供了相关技术指标计算方法用以计算。</w:t>
      </w:r>
    </w:p>
    <w:p w14:paraId="7DF73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（1）印制板用电解铜箔节水指标说明</w:t>
      </w:r>
    </w:p>
    <w:p w14:paraId="596A5F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单位产品取水量：</w:t>
      </w:r>
      <w:r>
        <w:rPr>
          <w:rFonts w:hint="eastAsia" w:ascii="宋体" w:hAnsi="宋体" w:eastAsia="宋体" w:cs="Times New Roman"/>
          <w:b w:val="0"/>
          <w:bCs w:val="0"/>
          <w:kern w:val="2"/>
          <w:sz w:val="21"/>
          <w:szCs w:val="21"/>
          <w:lang w:val="en-US" w:eastAsia="zh-CN" w:bidi="ar-SA"/>
        </w:rPr>
        <w:t>调研表明，单位产品取水量高为61.5m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/t,最低9.23m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/t，参与调研的企业平均值为32m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/t。单位产品取水量低于平均值的企业占比为43%，高于平均值的企业占比为57%。为鼓励企业采取有效措施进行节水改造，体现行业节水先进性，建议该指标设定为30m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w:t>
      </w:r>
    </w:p>
    <w:p w14:paraId="3AB9AE82">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重复利用率：</w:t>
      </w:r>
      <w:r>
        <w:rPr>
          <w:rFonts w:hint="eastAsia" w:ascii="宋体" w:hAnsi="宋体" w:eastAsia="宋体" w:cs="Times New Roman"/>
          <w:b w:val="0"/>
          <w:bCs w:val="0"/>
          <w:kern w:val="2"/>
          <w:sz w:val="21"/>
          <w:szCs w:val="21"/>
          <w:lang w:val="en-US" w:eastAsia="zh-CN" w:bidi="ar-SA"/>
        </w:rPr>
        <w:t>调研表明，重复利用率最高的为98.94%，重复利用率最低的为59.06%，参与调研的企业平均值为85%。重复利用率低于平均值的企业占比为</w:t>
      </w:r>
      <w:r>
        <w:rPr>
          <w:rFonts w:hint="eastAsia" w:ascii="宋体" w:hAnsi="宋体" w:eastAsia="宋体" w:cs="Times New Roman"/>
          <w:b w:val="0"/>
          <w:bCs w:val="0"/>
          <w:kern w:val="2"/>
          <w:sz w:val="24"/>
          <w:szCs w:val="24"/>
          <w:lang w:val="en-US" w:eastAsia="zh-CN" w:bidi="ar-SA"/>
        </w:rPr>
        <w:t>29%，高于平均值的</w:t>
      </w:r>
      <w:r>
        <w:rPr>
          <w:rFonts w:hint="eastAsia" w:ascii="宋体" w:hAnsi="宋体" w:eastAsia="宋体" w:cs="Times New Roman"/>
          <w:b w:val="0"/>
          <w:bCs w:val="0"/>
          <w:kern w:val="2"/>
          <w:sz w:val="21"/>
          <w:szCs w:val="21"/>
          <w:lang w:val="en-US" w:eastAsia="zh-CN" w:bidi="ar-SA"/>
        </w:rPr>
        <w:t>企业占比为71%。在高于平均值的企业中，重复利用率最高的为98.94%，最低的为88%。为鼓励企业采取有效措施进行节水改造，体现行业节水先进性，建议该指标设定为90%。</w:t>
      </w:r>
    </w:p>
    <w:p w14:paraId="65249A1A">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废水回用率：</w:t>
      </w:r>
      <w:r>
        <w:rPr>
          <w:rFonts w:hint="eastAsia" w:ascii="宋体" w:hAnsi="宋体" w:eastAsia="宋体" w:cs="Times New Roman"/>
          <w:b w:val="0"/>
          <w:bCs w:val="0"/>
          <w:kern w:val="2"/>
          <w:sz w:val="21"/>
          <w:szCs w:val="21"/>
          <w:lang w:val="en-US" w:eastAsia="zh-CN" w:bidi="ar-SA"/>
        </w:rPr>
        <w:t>调研表明，废水回用尚未在铜箔行业全面开展。从调研数据来看，废水回用率最高为96%，最低为0，参与调研的企业平均值为32%。废水回用率高于平均值的企业占比为43%，未回收或低于平均值的企业占比为57%。为鼓励企业采取有效措施进行节水改造，体现行业节水先进性，建议该指标设定为60%。</w:t>
      </w:r>
    </w:p>
    <w:p w14:paraId="7C82838C">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直接冷却水循环率：</w:t>
      </w:r>
      <w:r>
        <w:rPr>
          <w:rFonts w:hint="eastAsia" w:ascii="宋体" w:hAnsi="宋体" w:eastAsia="宋体" w:cs="Times New Roman"/>
          <w:b w:val="0"/>
          <w:bCs w:val="0"/>
          <w:kern w:val="2"/>
          <w:sz w:val="21"/>
          <w:szCs w:val="21"/>
          <w:lang w:val="en-US" w:eastAsia="zh-CN" w:bidi="ar-SA"/>
        </w:rPr>
        <w:t>调研表明，只有一家企业对数据进行统计，占比为14%，其余企业未进行统计，建议不纳入标准。</w:t>
      </w:r>
    </w:p>
    <w:p w14:paraId="3A0B2B5D">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蒸汽冷凝水回收率：</w:t>
      </w:r>
      <w:r>
        <w:rPr>
          <w:rFonts w:hint="eastAsia" w:ascii="宋体" w:hAnsi="宋体" w:eastAsia="宋体" w:cs="Times New Roman"/>
          <w:b w:val="0"/>
          <w:bCs w:val="0"/>
          <w:kern w:val="2"/>
          <w:sz w:val="21"/>
          <w:szCs w:val="21"/>
          <w:lang w:val="en-US" w:eastAsia="zh-CN" w:bidi="ar-SA"/>
        </w:rPr>
        <w:t>调研表明，参与调研的企业都未对此指标进行统计，建议不纳入标准。</w:t>
      </w:r>
    </w:p>
    <w:p w14:paraId="2505ACA0">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水表计量率：</w:t>
      </w:r>
      <w:r>
        <w:rPr>
          <w:rFonts w:hint="eastAsia" w:ascii="宋体" w:hAnsi="宋体" w:eastAsia="宋体" w:cs="Times New Roman"/>
          <w:b w:val="0"/>
          <w:bCs w:val="0"/>
          <w:kern w:val="2"/>
          <w:sz w:val="21"/>
          <w:szCs w:val="21"/>
          <w:lang w:val="en-US" w:eastAsia="zh-CN" w:bidi="ar-SA"/>
        </w:rPr>
        <w:t>调研数据表明，参与调研的企业的水表计量为最低为98%，其余为100%。为保证企业用水计量的准确性，建议该指标设定为100%。</w:t>
      </w:r>
    </w:p>
    <w:p w14:paraId="119DEA3B">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水计量器具配备率：</w:t>
      </w:r>
      <w:r>
        <w:rPr>
          <w:rFonts w:hint="eastAsia" w:ascii="宋体" w:hAnsi="宋体" w:eastAsia="宋体" w:cs="Times New Roman"/>
          <w:b w:val="0"/>
          <w:bCs w:val="0"/>
          <w:kern w:val="2"/>
          <w:sz w:val="21"/>
          <w:szCs w:val="21"/>
          <w:lang w:val="en-US" w:eastAsia="zh-CN" w:bidi="ar-SA"/>
        </w:rPr>
        <w:t>调研数据表明，参与调研的企业的水计量器具配备率最低为90%，最高为100%。为保证企业用水计量准确性，要求企业对每个用水点进行有效计量，建议该指标设定为100%。</w:t>
      </w:r>
    </w:p>
    <w:p w14:paraId="0972922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达标排放率：</w:t>
      </w:r>
      <w:r>
        <w:rPr>
          <w:rFonts w:hint="eastAsia" w:ascii="宋体" w:hAnsi="宋体" w:eastAsia="宋体" w:cs="Times New Roman"/>
          <w:b w:val="0"/>
          <w:bCs w:val="0"/>
          <w:kern w:val="2"/>
          <w:sz w:val="21"/>
          <w:szCs w:val="21"/>
          <w:lang w:val="en-US" w:eastAsia="zh-CN" w:bidi="ar-SA"/>
        </w:rPr>
        <w:t>此为环保强制指标，设定为100%。</w:t>
      </w:r>
    </w:p>
    <w:p w14:paraId="40E8B61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单位产品排水量：</w:t>
      </w:r>
      <w:r>
        <w:rPr>
          <w:rFonts w:hint="eastAsia" w:ascii="宋体" w:hAnsi="宋体" w:eastAsia="宋体" w:cs="Times New Roman"/>
          <w:b w:val="0"/>
          <w:bCs w:val="0"/>
          <w:kern w:val="2"/>
          <w:sz w:val="21"/>
          <w:szCs w:val="21"/>
          <w:lang w:val="en-US" w:eastAsia="zh-CN" w:bidi="ar-SA"/>
        </w:rPr>
        <w:t>调研数据表明，参与调研的企业的单位产品排水量最低的为5.94m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/吨，最高的为29.63m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/吨，参与调研的企业平均单位产品排水量为15m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/吨。为鼓励企业采取有效措施进行节水改造，体现行业节水先进性，建议该指标设定为15m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w:t>
      </w:r>
    </w:p>
    <w:p w14:paraId="37D3EDAE">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非常规水源替代率：</w:t>
      </w:r>
      <w:r>
        <w:rPr>
          <w:rFonts w:hint="eastAsia" w:ascii="宋体" w:hAnsi="宋体" w:eastAsia="宋体" w:cs="Times New Roman"/>
          <w:b w:val="0"/>
          <w:bCs w:val="0"/>
          <w:kern w:val="2"/>
          <w:sz w:val="21"/>
          <w:szCs w:val="21"/>
          <w:lang w:val="en-US" w:eastAsia="zh-CN" w:bidi="ar-SA"/>
        </w:rPr>
        <w:t>调研数据表明，参与调研的企业非常规水源替代率最高为28.4%，最低为0。考虑到参与调研的企业可能对非常规水源的概念的不理解，建议此指标设定值为0.</w:t>
      </w:r>
    </w:p>
    <w:p w14:paraId="4FAE426B">
      <w:pPr>
        <w:pStyle w:val="2"/>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非常规水源利用率：</w:t>
      </w:r>
      <w:r>
        <w:rPr>
          <w:rFonts w:hint="eastAsia" w:ascii="宋体" w:hAnsi="宋体" w:eastAsia="宋体" w:cs="Times New Roman"/>
          <w:b w:val="0"/>
          <w:bCs w:val="0"/>
          <w:kern w:val="2"/>
          <w:sz w:val="21"/>
          <w:szCs w:val="21"/>
          <w:lang w:val="en-US" w:eastAsia="zh-CN" w:bidi="ar-SA"/>
        </w:rPr>
        <w:t>由于非常规水源替代率设定为0，建议此指标设定值为0。</w:t>
      </w:r>
    </w:p>
    <w:p w14:paraId="39B9203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用水综合漏失率：</w:t>
      </w:r>
      <w:r>
        <w:rPr>
          <w:rFonts w:hint="eastAsia" w:ascii="宋体" w:hAnsi="宋体" w:eastAsia="宋体" w:cs="Times New Roman"/>
          <w:b w:val="0"/>
          <w:bCs w:val="0"/>
          <w:kern w:val="2"/>
          <w:sz w:val="21"/>
          <w:szCs w:val="21"/>
          <w:lang w:val="en-US" w:eastAsia="zh-CN" w:bidi="ar-SA"/>
        </w:rPr>
        <w:t>调研数据表明，参与调研的企业都存在漏失水的情况（有的企业未进行有效计量）。从调研情况来看，企业 漏失率最高的为25%，最低的为2%，有计量的企业的平均漏失率为12%。为鼓励企业采取有效措施进行节水改造，体现行业节水先进性，建议该指标设定为10%。</w:t>
      </w:r>
    </w:p>
    <w:p w14:paraId="1C5B2818">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鉴于以上调研数据，《节水型企业 电解铜箔行业》（印制板用电解铜箔企业）的指标如表1所示。</w:t>
      </w:r>
    </w:p>
    <w:p w14:paraId="3E98AF8E">
      <w:pPr>
        <w:pStyle w:val="2"/>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表1 节水型企业技术指标及要求（印制板用电解铜箔企业）</w:t>
      </w:r>
    </w:p>
    <w:tbl>
      <w:tblPr>
        <w:tblStyle w:val="13"/>
        <w:tblpPr w:leftFromText="180" w:rightFromText="180" w:vertAnchor="text" w:horzAnchor="page" w:tblpX="1961" w:tblpY="129"/>
        <w:tblOverlap w:val="never"/>
        <w:tblW w:w="83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42"/>
        <w:gridCol w:w="1843"/>
        <w:gridCol w:w="992"/>
        <w:gridCol w:w="2694"/>
      </w:tblGrid>
      <w:tr w14:paraId="735A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377BC679">
            <w:pPr>
              <w:spacing w:line="300" w:lineRule="exact"/>
              <w:jc w:val="center"/>
              <w:rPr>
                <w:rFonts w:ascii="宋体" w:hAnsi="宋体"/>
                <w:color w:val="000000"/>
                <w:sz w:val="18"/>
                <w:szCs w:val="18"/>
              </w:rPr>
            </w:pPr>
            <w:r>
              <w:rPr>
                <w:rFonts w:hint="eastAsia" w:ascii="宋体" w:hAnsi="宋体"/>
                <w:color w:val="000000"/>
                <w:sz w:val="18"/>
                <w:szCs w:val="18"/>
              </w:rPr>
              <w:t>序 号</w:t>
            </w:r>
          </w:p>
        </w:tc>
        <w:tc>
          <w:tcPr>
            <w:tcW w:w="1842" w:type="dxa"/>
            <w:vAlign w:val="center"/>
          </w:tcPr>
          <w:p w14:paraId="3C8A501D">
            <w:pPr>
              <w:spacing w:line="300" w:lineRule="exact"/>
              <w:jc w:val="center"/>
              <w:rPr>
                <w:rFonts w:ascii="宋体" w:hAnsi="宋体"/>
                <w:color w:val="000000"/>
                <w:sz w:val="18"/>
                <w:szCs w:val="18"/>
              </w:rPr>
            </w:pPr>
            <w:r>
              <w:rPr>
                <w:rFonts w:hint="eastAsia" w:ascii="宋体" w:hAnsi="宋体"/>
                <w:color w:val="000000"/>
                <w:sz w:val="18"/>
                <w:szCs w:val="18"/>
                <w:lang w:val="en-US" w:eastAsia="zh-CN"/>
              </w:rPr>
              <w:t>评价</w:t>
            </w:r>
            <w:r>
              <w:rPr>
                <w:rFonts w:hint="eastAsia" w:ascii="宋体" w:hAnsi="宋体"/>
                <w:color w:val="000000"/>
                <w:sz w:val="18"/>
                <w:szCs w:val="18"/>
              </w:rPr>
              <w:t>内容</w:t>
            </w:r>
          </w:p>
        </w:tc>
        <w:tc>
          <w:tcPr>
            <w:tcW w:w="1843" w:type="dxa"/>
            <w:vAlign w:val="center"/>
          </w:tcPr>
          <w:p w14:paraId="71A48F20">
            <w:pPr>
              <w:spacing w:line="300" w:lineRule="exact"/>
              <w:jc w:val="center"/>
              <w:rPr>
                <w:rFonts w:ascii="宋体" w:hAnsi="宋体"/>
                <w:color w:val="000000"/>
                <w:sz w:val="18"/>
                <w:szCs w:val="18"/>
              </w:rPr>
            </w:pPr>
            <w:r>
              <w:rPr>
                <w:rFonts w:ascii="宋体" w:hAnsi="宋体"/>
                <w:color w:val="000000"/>
                <w:sz w:val="18"/>
                <w:szCs w:val="18"/>
              </w:rPr>
              <w:t>技术指标</w:t>
            </w:r>
          </w:p>
        </w:tc>
        <w:tc>
          <w:tcPr>
            <w:tcW w:w="992" w:type="dxa"/>
            <w:vAlign w:val="center"/>
          </w:tcPr>
          <w:p w14:paraId="0FF46895">
            <w:pPr>
              <w:spacing w:line="300" w:lineRule="exact"/>
              <w:jc w:val="center"/>
              <w:rPr>
                <w:rFonts w:ascii="宋体" w:hAnsi="宋体"/>
                <w:color w:val="000000"/>
                <w:sz w:val="18"/>
                <w:szCs w:val="18"/>
              </w:rPr>
            </w:pPr>
            <w:r>
              <w:rPr>
                <w:rFonts w:hint="eastAsia" w:ascii="宋体" w:hAnsi="宋体"/>
                <w:color w:val="000000"/>
                <w:sz w:val="18"/>
                <w:szCs w:val="18"/>
              </w:rPr>
              <w:t>单位</w:t>
            </w:r>
          </w:p>
        </w:tc>
        <w:tc>
          <w:tcPr>
            <w:tcW w:w="2694" w:type="dxa"/>
            <w:vAlign w:val="center"/>
          </w:tcPr>
          <w:p w14:paraId="457162EC">
            <w:pPr>
              <w:spacing w:line="300" w:lineRule="exact"/>
              <w:jc w:val="center"/>
              <w:rPr>
                <w:rFonts w:ascii="宋体" w:hAnsi="宋体"/>
                <w:color w:val="000000"/>
                <w:sz w:val="18"/>
                <w:szCs w:val="18"/>
              </w:rPr>
            </w:pPr>
            <w:r>
              <w:rPr>
                <w:rFonts w:ascii="宋体" w:hAnsi="宋体"/>
                <w:color w:val="000000"/>
                <w:sz w:val="18"/>
                <w:szCs w:val="18"/>
              </w:rPr>
              <w:t>考核值</w:t>
            </w:r>
          </w:p>
        </w:tc>
      </w:tr>
      <w:tr w14:paraId="623D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2B857029">
            <w:pPr>
              <w:spacing w:line="300" w:lineRule="exact"/>
              <w:jc w:val="center"/>
              <w:rPr>
                <w:rFonts w:ascii="宋体" w:hAnsi="宋体"/>
                <w:color w:val="000000"/>
                <w:sz w:val="18"/>
                <w:szCs w:val="18"/>
              </w:rPr>
            </w:pPr>
            <w:r>
              <w:rPr>
                <w:rFonts w:hint="eastAsia" w:ascii="宋体" w:hAnsi="宋体"/>
                <w:color w:val="000000"/>
                <w:sz w:val="18"/>
                <w:szCs w:val="18"/>
              </w:rPr>
              <w:t>1</w:t>
            </w:r>
          </w:p>
        </w:tc>
        <w:tc>
          <w:tcPr>
            <w:tcW w:w="1842" w:type="dxa"/>
            <w:vAlign w:val="center"/>
          </w:tcPr>
          <w:p w14:paraId="05E26AA0">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rPr>
              <w:t>取水</w:t>
            </w:r>
            <w:r>
              <w:rPr>
                <w:rFonts w:hint="eastAsia" w:ascii="宋体" w:hAnsi="宋体"/>
                <w:color w:val="000000"/>
                <w:sz w:val="18"/>
                <w:szCs w:val="18"/>
                <w:lang w:val="en-US" w:eastAsia="zh-CN"/>
              </w:rPr>
              <w:t>量</w:t>
            </w:r>
          </w:p>
        </w:tc>
        <w:tc>
          <w:tcPr>
            <w:tcW w:w="1843" w:type="dxa"/>
            <w:vAlign w:val="center"/>
          </w:tcPr>
          <w:p w14:paraId="757906F0">
            <w:pPr>
              <w:spacing w:line="300" w:lineRule="exact"/>
              <w:jc w:val="center"/>
              <w:rPr>
                <w:rFonts w:ascii="宋体" w:hAnsi="宋体"/>
                <w:color w:val="000000"/>
                <w:sz w:val="18"/>
                <w:szCs w:val="18"/>
              </w:rPr>
            </w:pPr>
            <w:r>
              <w:rPr>
                <w:rFonts w:hint="eastAsia" w:ascii="宋体" w:hAnsi="宋体"/>
                <w:color w:val="000000"/>
                <w:sz w:val="18"/>
                <w:szCs w:val="18"/>
              </w:rPr>
              <w:t>单位铜</w:t>
            </w:r>
            <w:r>
              <w:rPr>
                <w:rFonts w:hint="eastAsia" w:ascii="宋体" w:hAnsi="宋体"/>
                <w:color w:val="000000"/>
                <w:sz w:val="18"/>
                <w:szCs w:val="18"/>
                <w:lang w:val="en-US" w:eastAsia="zh-CN"/>
              </w:rPr>
              <w:t>箔</w:t>
            </w:r>
            <w:r>
              <w:rPr>
                <w:rFonts w:hint="eastAsia" w:ascii="宋体" w:hAnsi="宋体"/>
                <w:color w:val="000000"/>
                <w:sz w:val="18"/>
                <w:szCs w:val="18"/>
              </w:rPr>
              <w:t>产品取水量</w:t>
            </w:r>
          </w:p>
        </w:tc>
        <w:tc>
          <w:tcPr>
            <w:tcW w:w="992" w:type="dxa"/>
            <w:vAlign w:val="center"/>
          </w:tcPr>
          <w:p w14:paraId="7295A812">
            <w:pPr>
              <w:spacing w:line="300" w:lineRule="exact"/>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01BA7052">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color w:val="auto"/>
                <w:sz w:val="18"/>
                <w:szCs w:val="18"/>
                <w:lang w:val="en-US" w:eastAsia="zh-CN"/>
              </w:rPr>
              <w:t>30</w:t>
            </w:r>
          </w:p>
        </w:tc>
      </w:tr>
      <w:tr w14:paraId="3D6AD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1878C9BE">
            <w:pPr>
              <w:spacing w:line="300" w:lineRule="exact"/>
              <w:jc w:val="center"/>
              <w:rPr>
                <w:rFonts w:ascii="宋体" w:hAnsi="宋体"/>
                <w:color w:val="000000"/>
                <w:sz w:val="18"/>
                <w:szCs w:val="18"/>
              </w:rPr>
            </w:pPr>
            <w:r>
              <w:rPr>
                <w:rFonts w:hint="eastAsia" w:ascii="宋体" w:hAnsi="宋体"/>
                <w:color w:val="000000"/>
                <w:sz w:val="18"/>
                <w:szCs w:val="18"/>
              </w:rPr>
              <w:t>2</w:t>
            </w:r>
          </w:p>
        </w:tc>
        <w:tc>
          <w:tcPr>
            <w:tcW w:w="1842" w:type="dxa"/>
            <w:vMerge w:val="restart"/>
            <w:vAlign w:val="center"/>
          </w:tcPr>
          <w:p w14:paraId="58AA6F98">
            <w:pPr>
              <w:spacing w:line="300" w:lineRule="exact"/>
              <w:jc w:val="center"/>
              <w:rPr>
                <w:rFonts w:ascii="宋体" w:hAnsi="宋体"/>
                <w:color w:val="000000"/>
                <w:sz w:val="18"/>
                <w:szCs w:val="18"/>
              </w:rPr>
            </w:pPr>
            <w:r>
              <w:rPr>
                <w:rFonts w:hint="eastAsia" w:ascii="宋体" w:hAnsi="宋体"/>
                <w:color w:val="000000"/>
                <w:sz w:val="18"/>
                <w:szCs w:val="18"/>
              </w:rPr>
              <w:t>重复利用</w:t>
            </w:r>
          </w:p>
        </w:tc>
        <w:tc>
          <w:tcPr>
            <w:tcW w:w="1843" w:type="dxa"/>
            <w:vAlign w:val="center"/>
          </w:tcPr>
          <w:p w14:paraId="1859F2AD">
            <w:pPr>
              <w:spacing w:line="300" w:lineRule="exact"/>
              <w:jc w:val="center"/>
              <w:rPr>
                <w:rFonts w:ascii="宋体" w:hAnsi="宋体"/>
                <w:color w:val="000000"/>
                <w:sz w:val="18"/>
                <w:szCs w:val="18"/>
              </w:rPr>
            </w:pPr>
            <w:r>
              <w:rPr>
                <w:rFonts w:hint="eastAsia" w:ascii="宋体" w:hAnsi="宋体"/>
                <w:color w:val="000000"/>
                <w:sz w:val="18"/>
                <w:szCs w:val="18"/>
              </w:rPr>
              <w:t>重复利用率</w:t>
            </w:r>
          </w:p>
        </w:tc>
        <w:tc>
          <w:tcPr>
            <w:tcW w:w="992" w:type="dxa"/>
            <w:vAlign w:val="center"/>
          </w:tcPr>
          <w:p w14:paraId="6EDA1ECA">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4546DF18">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90</w:t>
            </w:r>
          </w:p>
        </w:tc>
      </w:tr>
      <w:tr w14:paraId="79F2A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2F858982">
            <w:pPr>
              <w:spacing w:line="300" w:lineRule="exact"/>
              <w:jc w:val="center"/>
              <w:rPr>
                <w:rFonts w:ascii="宋体" w:hAnsi="宋体"/>
                <w:color w:val="000000"/>
                <w:sz w:val="18"/>
                <w:szCs w:val="18"/>
              </w:rPr>
            </w:pPr>
            <w:r>
              <w:rPr>
                <w:rFonts w:hint="eastAsia" w:ascii="宋体" w:hAnsi="宋体"/>
                <w:color w:val="000000"/>
                <w:sz w:val="18"/>
                <w:szCs w:val="18"/>
              </w:rPr>
              <w:t>3</w:t>
            </w:r>
          </w:p>
        </w:tc>
        <w:tc>
          <w:tcPr>
            <w:tcW w:w="1842" w:type="dxa"/>
            <w:vMerge w:val="continue"/>
            <w:vAlign w:val="center"/>
          </w:tcPr>
          <w:p w14:paraId="1A54FF33">
            <w:pPr>
              <w:spacing w:line="300" w:lineRule="exact"/>
              <w:jc w:val="center"/>
              <w:rPr>
                <w:rFonts w:ascii="宋体" w:hAnsi="宋体"/>
                <w:color w:val="000000"/>
                <w:sz w:val="18"/>
                <w:szCs w:val="18"/>
              </w:rPr>
            </w:pPr>
          </w:p>
        </w:tc>
        <w:tc>
          <w:tcPr>
            <w:tcW w:w="1843" w:type="dxa"/>
            <w:vAlign w:val="center"/>
          </w:tcPr>
          <w:p w14:paraId="4873AA93">
            <w:pPr>
              <w:spacing w:line="300" w:lineRule="exact"/>
              <w:jc w:val="center"/>
              <w:rPr>
                <w:rFonts w:ascii="宋体" w:hAnsi="宋体"/>
                <w:color w:val="000000"/>
                <w:sz w:val="18"/>
                <w:szCs w:val="18"/>
              </w:rPr>
            </w:pPr>
            <w:r>
              <w:rPr>
                <w:rFonts w:hint="eastAsia" w:ascii="宋体" w:hAnsi="宋体"/>
                <w:color w:val="000000"/>
                <w:sz w:val="18"/>
                <w:szCs w:val="18"/>
              </w:rPr>
              <w:t>废水回用率</w:t>
            </w:r>
          </w:p>
        </w:tc>
        <w:tc>
          <w:tcPr>
            <w:tcW w:w="992" w:type="dxa"/>
            <w:vAlign w:val="center"/>
          </w:tcPr>
          <w:p w14:paraId="6DE04562">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26029905">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60</w:t>
            </w:r>
          </w:p>
        </w:tc>
      </w:tr>
      <w:tr w14:paraId="7D47A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76E352BF">
            <w:pPr>
              <w:spacing w:line="300" w:lineRule="exact"/>
              <w:jc w:val="center"/>
              <w:rPr>
                <w:rFonts w:ascii="宋体" w:hAnsi="宋体"/>
                <w:color w:val="000000"/>
                <w:sz w:val="18"/>
                <w:szCs w:val="18"/>
              </w:rPr>
            </w:pPr>
            <w:r>
              <w:rPr>
                <w:rFonts w:hint="eastAsia" w:ascii="宋体" w:hAnsi="宋体"/>
                <w:color w:val="000000"/>
                <w:sz w:val="18"/>
                <w:szCs w:val="18"/>
              </w:rPr>
              <w:t>4</w:t>
            </w:r>
          </w:p>
        </w:tc>
        <w:tc>
          <w:tcPr>
            <w:tcW w:w="1842" w:type="dxa"/>
            <w:vMerge w:val="restart"/>
            <w:vAlign w:val="center"/>
          </w:tcPr>
          <w:p w14:paraId="3EEC06DD">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计量</w:t>
            </w:r>
          </w:p>
        </w:tc>
        <w:tc>
          <w:tcPr>
            <w:tcW w:w="1843" w:type="dxa"/>
            <w:vAlign w:val="center"/>
          </w:tcPr>
          <w:p w14:paraId="6967A7EE">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水表计量率</w:t>
            </w:r>
          </w:p>
        </w:tc>
        <w:tc>
          <w:tcPr>
            <w:tcW w:w="992" w:type="dxa"/>
            <w:vAlign w:val="center"/>
          </w:tcPr>
          <w:p w14:paraId="36014241">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3F1CD15C">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100</w:t>
            </w:r>
          </w:p>
        </w:tc>
      </w:tr>
      <w:tr w14:paraId="700F4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748F8B9">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5</w:t>
            </w:r>
          </w:p>
        </w:tc>
        <w:tc>
          <w:tcPr>
            <w:tcW w:w="1842" w:type="dxa"/>
            <w:vMerge w:val="continue"/>
            <w:vAlign w:val="center"/>
          </w:tcPr>
          <w:p w14:paraId="3D402EAF">
            <w:pPr>
              <w:spacing w:line="300" w:lineRule="exact"/>
              <w:jc w:val="center"/>
              <w:rPr>
                <w:rFonts w:hint="eastAsia" w:ascii="宋体" w:hAnsi="宋体"/>
                <w:color w:val="000000"/>
                <w:sz w:val="18"/>
                <w:szCs w:val="18"/>
              </w:rPr>
            </w:pPr>
          </w:p>
        </w:tc>
        <w:tc>
          <w:tcPr>
            <w:tcW w:w="1843" w:type="dxa"/>
            <w:vAlign w:val="center"/>
          </w:tcPr>
          <w:p w14:paraId="551FA932">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水计量器具配备率</w:t>
            </w:r>
          </w:p>
        </w:tc>
        <w:tc>
          <w:tcPr>
            <w:tcW w:w="992" w:type="dxa"/>
            <w:vAlign w:val="center"/>
          </w:tcPr>
          <w:p w14:paraId="42B21D29">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537DAE00">
            <w:pPr>
              <w:pStyle w:val="27"/>
              <w:kinsoku w:val="0"/>
              <w:overflowPunct w:val="0"/>
              <w:spacing w:before="100" w:line="312" w:lineRule="auto"/>
              <w:ind w:left="103" w:right="10" w:hanging="3"/>
              <w:jc w:val="center"/>
              <w:rPr>
                <w:rFonts w:hint="default" w:ascii="宋体" w:hAnsi="宋体" w:cs="宋体" w:eastAsiaTheme="minorEastAsia"/>
                <w:color w:val="auto"/>
                <w:sz w:val="18"/>
                <w:szCs w:val="18"/>
                <w:lang w:val="en-US" w:eastAsia="zh-CN"/>
              </w:rPr>
            </w:pPr>
            <w:r>
              <w:rPr>
                <w:rFonts w:hint="eastAsia" w:ascii="宋体" w:hAnsi="宋体" w:cs="宋体"/>
                <w:color w:val="auto"/>
                <w:sz w:val="18"/>
                <w:szCs w:val="18"/>
                <w:lang w:val="en-US" w:eastAsia="zh-CN"/>
              </w:rPr>
              <w:t>100</w:t>
            </w:r>
          </w:p>
        </w:tc>
      </w:tr>
      <w:tr w14:paraId="55AC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26255A33">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6</w:t>
            </w:r>
          </w:p>
        </w:tc>
        <w:tc>
          <w:tcPr>
            <w:tcW w:w="1842" w:type="dxa"/>
            <w:vMerge w:val="restart"/>
            <w:vAlign w:val="center"/>
          </w:tcPr>
          <w:p w14:paraId="5B356A06">
            <w:pPr>
              <w:spacing w:line="300" w:lineRule="exact"/>
              <w:jc w:val="center"/>
              <w:rPr>
                <w:rFonts w:hint="eastAsia" w:ascii="宋体" w:hAnsi="宋体"/>
                <w:color w:val="000000"/>
                <w:sz w:val="18"/>
                <w:szCs w:val="18"/>
              </w:rPr>
            </w:pPr>
            <w:r>
              <w:rPr>
                <w:rFonts w:hint="eastAsia" w:ascii="宋体" w:hAnsi="宋体"/>
                <w:color w:val="000000"/>
                <w:sz w:val="18"/>
                <w:szCs w:val="18"/>
              </w:rPr>
              <w:t>排水</w:t>
            </w:r>
          </w:p>
        </w:tc>
        <w:tc>
          <w:tcPr>
            <w:tcW w:w="1843" w:type="dxa"/>
            <w:vAlign w:val="center"/>
          </w:tcPr>
          <w:p w14:paraId="4F71C729">
            <w:pPr>
              <w:spacing w:line="300" w:lineRule="exact"/>
              <w:jc w:val="center"/>
              <w:rPr>
                <w:rFonts w:ascii="宋体" w:hAnsi="宋体"/>
                <w:color w:val="000000"/>
                <w:sz w:val="18"/>
                <w:szCs w:val="18"/>
              </w:rPr>
            </w:pPr>
            <w:r>
              <w:rPr>
                <w:rFonts w:ascii="宋体" w:hAnsi="宋体"/>
                <w:color w:val="000000"/>
                <w:sz w:val="18"/>
                <w:szCs w:val="18"/>
              </w:rPr>
              <w:t>达标排放率</w:t>
            </w:r>
          </w:p>
        </w:tc>
        <w:tc>
          <w:tcPr>
            <w:tcW w:w="992" w:type="dxa"/>
            <w:vAlign w:val="center"/>
          </w:tcPr>
          <w:p w14:paraId="6CAC4A93">
            <w:pPr>
              <w:jc w:val="center"/>
              <w:rPr>
                <w:rFonts w:hint="eastAsia" w:ascii="宋体" w:hAnsi="宋体"/>
                <w:color w:val="000000"/>
                <w:sz w:val="18"/>
                <w:szCs w:val="18"/>
              </w:rPr>
            </w:pPr>
            <w:r>
              <w:rPr>
                <w:rFonts w:hint="eastAsia" w:ascii="宋体" w:hAnsi="宋体"/>
                <w:color w:val="000000"/>
                <w:sz w:val="18"/>
                <w:szCs w:val="18"/>
              </w:rPr>
              <w:t>%</w:t>
            </w:r>
          </w:p>
        </w:tc>
        <w:tc>
          <w:tcPr>
            <w:tcW w:w="2694" w:type="dxa"/>
            <w:vAlign w:val="center"/>
          </w:tcPr>
          <w:p w14:paraId="17483420">
            <w:pPr>
              <w:pStyle w:val="27"/>
              <w:kinsoku w:val="0"/>
              <w:overflowPunct w:val="0"/>
              <w:spacing w:before="100" w:line="312" w:lineRule="auto"/>
              <w:ind w:left="103" w:leftChars="0" w:right="10" w:rightChars="0" w:hanging="3" w:firstLineChars="0"/>
              <w:jc w:val="center"/>
              <w:rPr>
                <w:rFonts w:ascii="宋体" w:hAnsi="宋体" w:cs="宋体"/>
                <w:color w:val="auto"/>
                <w:sz w:val="18"/>
                <w:szCs w:val="18"/>
              </w:rPr>
            </w:pPr>
            <w:r>
              <w:rPr>
                <w:rFonts w:ascii="宋体" w:hAnsi="宋体" w:cs="宋体"/>
                <w:color w:val="auto"/>
                <w:sz w:val="18"/>
                <w:szCs w:val="18"/>
              </w:rPr>
              <w:t>1</w:t>
            </w:r>
            <w:r>
              <w:rPr>
                <w:rFonts w:hint="default" w:ascii="宋体" w:hAnsi="宋体" w:cs="宋体"/>
                <w:color w:val="auto"/>
                <w:sz w:val="18"/>
                <w:szCs w:val="18"/>
              </w:rPr>
              <w:t>00</w:t>
            </w:r>
          </w:p>
        </w:tc>
      </w:tr>
      <w:tr w14:paraId="238C9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3CF01E8">
            <w:pPr>
              <w:spacing w:line="300" w:lineRule="exact"/>
              <w:jc w:val="center"/>
              <w:rPr>
                <w:rFonts w:hint="eastAsia" w:ascii="宋体" w:hAnsi="宋体" w:eastAsiaTheme="minorEastAsia"/>
                <w:color w:val="000000"/>
                <w:sz w:val="18"/>
                <w:szCs w:val="18"/>
                <w:lang w:eastAsia="zh-CN"/>
              </w:rPr>
            </w:pPr>
            <w:r>
              <w:rPr>
                <w:rFonts w:hint="eastAsia" w:ascii="宋体" w:hAnsi="宋体"/>
                <w:color w:val="000000"/>
                <w:sz w:val="18"/>
                <w:szCs w:val="18"/>
                <w:lang w:val="en-US" w:eastAsia="zh-CN"/>
              </w:rPr>
              <w:t>7</w:t>
            </w:r>
          </w:p>
        </w:tc>
        <w:tc>
          <w:tcPr>
            <w:tcW w:w="1842" w:type="dxa"/>
            <w:vMerge w:val="continue"/>
            <w:vAlign w:val="center"/>
          </w:tcPr>
          <w:p w14:paraId="289BBE88">
            <w:pPr>
              <w:spacing w:line="300" w:lineRule="exact"/>
              <w:jc w:val="center"/>
              <w:rPr>
                <w:rFonts w:ascii="宋体" w:hAnsi="宋体"/>
                <w:color w:val="000000"/>
                <w:sz w:val="18"/>
                <w:szCs w:val="18"/>
              </w:rPr>
            </w:pPr>
          </w:p>
        </w:tc>
        <w:tc>
          <w:tcPr>
            <w:tcW w:w="1843" w:type="dxa"/>
            <w:vAlign w:val="center"/>
          </w:tcPr>
          <w:p w14:paraId="4504ED4C">
            <w:pPr>
              <w:spacing w:line="300" w:lineRule="exact"/>
              <w:jc w:val="center"/>
              <w:rPr>
                <w:rFonts w:ascii="宋体" w:hAnsi="宋体"/>
                <w:color w:val="000000"/>
                <w:sz w:val="18"/>
                <w:szCs w:val="18"/>
              </w:rPr>
            </w:pPr>
            <w:r>
              <w:rPr>
                <w:rFonts w:hint="eastAsia" w:ascii="宋体" w:hAnsi="宋体"/>
                <w:color w:val="000000"/>
                <w:sz w:val="18"/>
                <w:szCs w:val="18"/>
              </w:rPr>
              <w:t>单位产品排水量</w:t>
            </w:r>
          </w:p>
        </w:tc>
        <w:tc>
          <w:tcPr>
            <w:tcW w:w="992" w:type="dxa"/>
            <w:vAlign w:val="center"/>
          </w:tcPr>
          <w:p w14:paraId="1B328CA7">
            <w:pPr>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5996AADA">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FF0000"/>
                <w:sz w:val="18"/>
                <w:szCs w:val="18"/>
                <w:lang w:val="en-US" w:eastAsia="zh-CN"/>
              </w:rPr>
              <w:t>15</w:t>
            </w:r>
          </w:p>
        </w:tc>
      </w:tr>
      <w:tr w14:paraId="69C4D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4E67942A">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8</w:t>
            </w:r>
          </w:p>
        </w:tc>
        <w:tc>
          <w:tcPr>
            <w:tcW w:w="1842" w:type="dxa"/>
            <w:vMerge w:val="restart"/>
            <w:vAlign w:val="center"/>
          </w:tcPr>
          <w:p w14:paraId="00F6A994">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非常规水源替代</w:t>
            </w:r>
          </w:p>
        </w:tc>
        <w:tc>
          <w:tcPr>
            <w:tcW w:w="1843" w:type="dxa"/>
            <w:vAlign w:val="center"/>
          </w:tcPr>
          <w:p w14:paraId="2D543D16">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非常规水源替代率</w:t>
            </w:r>
          </w:p>
        </w:tc>
        <w:tc>
          <w:tcPr>
            <w:tcW w:w="992" w:type="dxa"/>
            <w:vAlign w:val="center"/>
          </w:tcPr>
          <w:p w14:paraId="7B0E626B">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0B31A219">
            <w:pPr>
              <w:pStyle w:val="27"/>
              <w:kinsoku w:val="0"/>
              <w:overflowPunct w:val="0"/>
              <w:spacing w:before="100" w:line="312" w:lineRule="auto"/>
              <w:ind w:left="103" w:right="10" w:hanging="3"/>
              <w:jc w:val="center"/>
              <w:rPr>
                <w:rFonts w:hint="eastAsia" w:ascii="宋体" w:hAnsi="宋体" w:cs="宋体" w:eastAsiaTheme="minorEastAsia"/>
                <w:sz w:val="18"/>
                <w:szCs w:val="18"/>
                <w:lang w:val="en-US" w:eastAsia="zh-CN"/>
              </w:rPr>
            </w:pPr>
            <w:r>
              <w:rPr>
                <w:rFonts w:hint="eastAsia" w:ascii="宋体" w:hAnsi="宋体" w:cs="宋体"/>
                <w:sz w:val="18"/>
                <w:szCs w:val="18"/>
                <w:lang w:val="en-US" w:eastAsia="zh-CN"/>
              </w:rPr>
              <w:t>0</w:t>
            </w:r>
          </w:p>
        </w:tc>
      </w:tr>
      <w:tr w14:paraId="2234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5A47BAF4">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w:t>
            </w:r>
          </w:p>
        </w:tc>
        <w:tc>
          <w:tcPr>
            <w:tcW w:w="1842" w:type="dxa"/>
            <w:vMerge w:val="continue"/>
            <w:vAlign w:val="center"/>
          </w:tcPr>
          <w:p w14:paraId="145E7043">
            <w:pPr>
              <w:spacing w:line="300" w:lineRule="exact"/>
              <w:jc w:val="center"/>
              <w:rPr>
                <w:rFonts w:hint="eastAsia" w:ascii="宋体" w:hAnsi="宋体"/>
                <w:color w:val="000000"/>
                <w:sz w:val="18"/>
                <w:szCs w:val="18"/>
                <w:lang w:val="en-US" w:eastAsia="zh-CN"/>
              </w:rPr>
            </w:pPr>
          </w:p>
        </w:tc>
        <w:tc>
          <w:tcPr>
            <w:tcW w:w="1843" w:type="dxa"/>
            <w:vAlign w:val="center"/>
          </w:tcPr>
          <w:p w14:paraId="0859410A">
            <w:pPr>
              <w:spacing w:line="300" w:lineRule="exact"/>
              <w:jc w:val="center"/>
              <w:rPr>
                <w:rFonts w:hint="eastAsia" w:ascii="宋体" w:hAnsi="宋体"/>
                <w:color w:val="000000"/>
                <w:sz w:val="18"/>
                <w:szCs w:val="18"/>
              </w:rPr>
            </w:pPr>
            <w:r>
              <w:rPr>
                <w:rFonts w:hint="eastAsia" w:ascii="宋体" w:hAnsi="宋体"/>
                <w:color w:val="000000"/>
                <w:sz w:val="18"/>
                <w:szCs w:val="18"/>
                <w:lang w:val="en-US" w:eastAsia="zh-CN"/>
              </w:rPr>
              <w:t>非常规水源利用率</w:t>
            </w:r>
          </w:p>
        </w:tc>
        <w:tc>
          <w:tcPr>
            <w:tcW w:w="992" w:type="dxa"/>
            <w:vAlign w:val="center"/>
          </w:tcPr>
          <w:p w14:paraId="12CBB142">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0F48F3BB">
            <w:pPr>
              <w:pStyle w:val="27"/>
              <w:kinsoku w:val="0"/>
              <w:overflowPunct w:val="0"/>
              <w:spacing w:before="100" w:line="312" w:lineRule="auto"/>
              <w:ind w:left="103" w:right="10" w:hanging="3"/>
              <w:jc w:val="center"/>
              <w:rPr>
                <w:rFonts w:hint="eastAsia" w:ascii="宋体" w:hAnsi="宋体" w:cs="宋体" w:eastAsiaTheme="minorEastAsia"/>
                <w:sz w:val="18"/>
                <w:szCs w:val="18"/>
                <w:lang w:val="en-US" w:eastAsia="zh-CN"/>
              </w:rPr>
            </w:pPr>
            <w:r>
              <w:rPr>
                <w:rFonts w:hint="eastAsia" w:ascii="宋体" w:hAnsi="宋体" w:cs="宋体"/>
                <w:sz w:val="18"/>
                <w:szCs w:val="18"/>
                <w:lang w:val="en-US" w:eastAsia="zh-CN"/>
              </w:rPr>
              <w:t>0</w:t>
            </w:r>
          </w:p>
        </w:tc>
      </w:tr>
      <w:tr w14:paraId="006D9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6B59825">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10</w:t>
            </w:r>
          </w:p>
        </w:tc>
        <w:tc>
          <w:tcPr>
            <w:tcW w:w="1842" w:type="dxa"/>
            <w:vAlign w:val="center"/>
          </w:tcPr>
          <w:p w14:paraId="7801AEE3">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用水漏水</w:t>
            </w:r>
          </w:p>
        </w:tc>
        <w:tc>
          <w:tcPr>
            <w:tcW w:w="1843" w:type="dxa"/>
            <w:vAlign w:val="center"/>
          </w:tcPr>
          <w:p w14:paraId="1346C9B1">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用水综合漏失率</w:t>
            </w:r>
          </w:p>
        </w:tc>
        <w:tc>
          <w:tcPr>
            <w:tcW w:w="992" w:type="dxa"/>
            <w:vAlign w:val="center"/>
          </w:tcPr>
          <w:p w14:paraId="49FF24CC">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0F194566">
            <w:pPr>
              <w:pStyle w:val="27"/>
              <w:kinsoku w:val="0"/>
              <w:overflowPunct w:val="0"/>
              <w:spacing w:before="100" w:line="312" w:lineRule="auto"/>
              <w:ind w:left="103" w:right="10" w:hanging="3"/>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r>
    </w:tbl>
    <w:p w14:paraId="0AB24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（2）锂电池用电解铜箔节水指标说明</w:t>
      </w:r>
    </w:p>
    <w:p w14:paraId="55EEA7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单位产品取水量：</w:t>
      </w:r>
      <w:r>
        <w:rPr>
          <w:rFonts w:hint="eastAsia" w:ascii="宋体" w:hAnsi="宋体" w:eastAsia="宋体" w:cs="Times New Roman"/>
          <w:b w:val="0"/>
          <w:bCs w:val="0"/>
          <w:kern w:val="2"/>
          <w:sz w:val="21"/>
          <w:szCs w:val="21"/>
          <w:lang w:val="en-US" w:eastAsia="zh-CN" w:bidi="ar-SA"/>
        </w:rPr>
        <w:t>调研表明，单位产品取水量高为24.78m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/t,最低11.8m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/t，参与调研的企业平均值为19m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/t。单位产品取水量低于平均值的企业占比为43%，高于平均值的企业占比为57%。为鼓励企业采取有效措施进行节水改造，体现行业节水先进性，建议该指标设定为21m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/t。</w:t>
      </w:r>
    </w:p>
    <w:p w14:paraId="4864E403">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重复利用率：</w:t>
      </w:r>
      <w:r>
        <w:rPr>
          <w:rFonts w:hint="eastAsia" w:ascii="宋体" w:hAnsi="宋体" w:eastAsia="宋体" w:cs="Times New Roman"/>
          <w:b w:val="0"/>
          <w:bCs w:val="0"/>
          <w:kern w:val="2"/>
          <w:sz w:val="21"/>
          <w:szCs w:val="21"/>
          <w:lang w:val="en-US" w:eastAsia="zh-CN" w:bidi="ar-SA"/>
        </w:rPr>
        <w:t>调研表明，重复利用率最高的为99.69%，重复利用率最低的为23.6%，参与调研的企业平均值为78%。重复利用率低于平均值的企业占比为29%，高于平均值的企业占比为71%。在高于平均值的企业中，重复利用率最高的为99.69%，最低的为85.1%。为鼓励企业采取有效措施进行节水改造，体现行业节水先进性，建议该指标设定为90%。</w:t>
      </w:r>
    </w:p>
    <w:p w14:paraId="3C1E0ECA">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bCs/>
          <w:kern w:val="2"/>
          <w:sz w:val="21"/>
          <w:szCs w:val="21"/>
          <w:lang w:val="en-US" w:eastAsia="zh-CN" w:bidi="ar-SA"/>
        </w:rPr>
        <w:t>废水回用率：</w:t>
      </w:r>
      <w:r>
        <w:rPr>
          <w:rFonts w:hint="eastAsia" w:ascii="宋体" w:hAnsi="宋体" w:eastAsia="宋体" w:cs="Times New Roman"/>
          <w:b w:val="0"/>
          <w:bCs w:val="0"/>
          <w:kern w:val="2"/>
          <w:sz w:val="21"/>
          <w:szCs w:val="21"/>
          <w:lang w:val="en-US" w:eastAsia="zh-CN" w:bidi="ar-SA"/>
        </w:rPr>
        <w:t>调研表明，废水回用尚未在铜箔行业全面开展。从调研数据来看，废水回用率最高为81.46%，最低为0，参与调研的企业平均值为69%。废水回用率高于平均值的企业占比为14%，未回收或低于平均值的企业占比为86%。为鼓励企业采取有效措施进行节水改造，体现行业节水先进性，建议该指标设定为60%。</w:t>
      </w:r>
    </w:p>
    <w:p w14:paraId="4C67E37B">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直接冷却水循环率：</w:t>
      </w:r>
      <w:r>
        <w:rPr>
          <w:rFonts w:hint="eastAsia" w:ascii="宋体" w:hAnsi="宋体" w:eastAsia="宋体" w:cs="Times New Roman"/>
          <w:b w:val="0"/>
          <w:bCs w:val="0"/>
          <w:kern w:val="2"/>
          <w:sz w:val="21"/>
          <w:szCs w:val="21"/>
          <w:lang w:val="en-US" w:eastAsia="zh-CN" w:bidi="ar-SA"/>
        </w:rPr>
        <w:t>调研表明，参与调研的企业都未对此指标进行统计，建议不纳入标准。</w:t>
      </w:r>
    </w:p>
    <w:p w14:paraId="57F7D96B">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蒸汽冷凝水回收率：</w:t>
      </w:r>
      <w:r>
        <w:rPr>
          <w:rFonts w:hint="eastAsia" w:ascii="宋体" w:hAnsi="宋体" w:eastAsia="宋体" w:cs="Times New Roman"/>
          <w:b w:val="0"/>
          <w:bCs w:val="0"/>
          <w:kern w:val="2"/>
          <w:sz w:val="21"/>
          <w:szCs w:val="21"/>
          <w:lang w:val="en-US" w:eastAsia="zh-CN" w:bidi="ar-SA"/>
        </w:rPr>
        <w:t>调研表明，只有2家企业对数据进行统计，占比为29%，其余企业未进行统计，建议不纳入标准。</w:t>
      </w:r>
    </w:p>
    <w:p w14:paraId="5B521470">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水表计量率：</w:t>
      </w:r>
      <w:r>
        <w:rPr>
          <w:rFonts w:hint="eastAsia" w:ascii="宋体" w:hAnsi="宋体" w:eastAsia="宋体" w:cs="Times New Roman"/>
          <w:b w:val="0"/>
          <w:bCs w:val="0"/>
          <w:kern w:val="2"/>
          <w:sz w:val="21"/>
          <w:szCs w:val="21"/>
          <w:lang w:val="en-US" w:eastAsia="zh-CN" w:bidi="ar-SA"/>
        </w:rPr>
        <w:t>调研数据表明，参与调研的企业的水表计量为最低为98%，其余为100%。为保证企业用水计量的准确性，建议该指标设定为100%。</w:t>
      </w:r>
    </w:p>
    <w:p w14:paraId="1D4EB30A">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水计量器具配备率：</w:t>
      </w:r>
      <w:r>
        <w:rPr>
          <w:rFonts w:hint="eastAsia" w:ascii="宋体" w:hAnsi="宋体" w:eastAsia="宋体" w:cs="Times New Roman"/>
          <w:b w:val="0"/>
          <w:bCs w:val="0"/>
          <w:kern w:val="2"/>
          <w:sz w:val="21"/>
          <w:szCs w:val="21"/>
          <w:lang w:val="en-US" w:eastAsia="zh-CN" w:bidi="ar-SA"/>
        </w:rPr>
        <w:t>调研数据表明，参与调研的企业的水计量器具配备率最低为90%，最高为100%。为保证企业用水计量准确性，要求企业对每个用水点进行有效计量，建议该指标设定为100%。</w:t>
      </w:r>
    </w:p>
    <w:p w14:paraId="5F79E52A">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达标排放率：</w:t>
      </w:r>
      <w:r>
        <w:rPr>
          <w:rFonts w:hint="eastAsia" w:ascii="宋体" w:hAnsi="宋体" w:eastAsia="宋体" w:cs="Times New Roman"/>
          <w:b w:val="0"/>
          <w:bCs w:val="0"/>
          <w:kern w:val="2"/>
          <w:sz w:val="21"/>
          <w:szCs w:val="21"/>
          <w:lang w:val="en-US" w:eastAsia="zh-CN" w:bidi="ar-SA"/>
        </w:rPr>
        <w:t>此为环保强制指标，设定为100%。</w:t>
      </w:r>
    </w:p>
    <w:p w14:paraId="780D7ED2">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单位产品排水量：</w:t>
      </w:r>
      <w:r>
        <w:rPr>
          <w:rFonts w:hint="eastAsia" w:ascii="宋体" w:hAnsi="宋体" w:eastAsia="宋体" w:cs="Times New Roman"/>
          <w:b w:val="0"/>
          <w:bCs w:val="0"/>
          <w:kern w:val="2"/>
          <w:sz w:val="21"/>
          <w:szCs w:val="21"/>
          <w:lang w:val="en-US" w:eastAsia="zh-CN" w:bidi="ar-SA"/>
        </w:rPr>
        <w:t>调研数据表明，参与调研的企业的单位产品排水量最低的为4.49m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/吨，最高的为29.63m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/吨，参与调研的企业平均单位产品排水量为13m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/吨。为鼓励企业采取有效措施进行节水改造，体现行业节水先进性，建议该指标设定为15m</w:t>
      </w:r>
      <w:r>
        <w:rPr>
          <w:rFonts w:hint="eastAsia" w:ascii="宋体" w:hAnsi="宋体" w:eastAsia="宋体" w:cs="Times New Roman"/>
          <w:b w:val="0"/>
          <w:bCs w:val="0"/>
          <w:kern w:val="2"/>
          <w:sz w:val="21"/>
          <w:szCs w:val="21"/>
          <w:vertAlign w:val="superscript"/>
          <w:lang w:val="en-US" w:eastAsia="zh-CN" w:bidi="ar-SA"/>
        </w:rPr>
        <w:t>3</w:t>
      </w:r>
      <w:r>
        <w:rPr>
          <w:rFonts w:hint="eastAsia" w:ascii="宋体" w:hAnsi="宋体" w:eastAsia="宋体" w:cs="Times New Roman"/>
          <w:b w:val="0"/>
          <w:bCs w:val="0"/>
          <w:kern w:val="2"/>
          <w:sz w:val="21"/>
          <w:szCs w:val="21"/>
          <w:lang w:val="en-US" w:eastAsia="zh-CN" w:bidi="ar-SA"/>
        </w:rPr>
        <w:t>/吨。</w:t>
      </w:r>
    </w:p>
    <w:p w14:paraId="63509ECA">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非常规水源替代率：</w:t>
      </w:r>
      <w:r>
        <w:rPr>
          <w:rFonts w:hint="eastAsia" w:ascii="宋体" w:hAnsi="宋体" w:eastAsia="宋体" w:cs="Times New Roman"/>
          <w:b w:val="0"/>
          <w:bCs w:val="0"/>
          <w:kern w:val="2"/>
          <w:sz w:val="21"/>
          <w:szCs w:val="21"/>
          <w:lang w:val="en-US" w:eastAsia="zh-CN" w:bidi="ar-SA"/>
        </w:rPr>
        <w:t>调研数据表明，参与调研的企业非常规水源替代率最高为43.2%，最低为0。考虑到参与调研的企业可能对非常规水源的概念的不理解，建议此指标设定值为0.</w:t>
      </w:r>
    </w:p>
    <w:p w14:paraId="1C74E966">
      <w:pPr>
        <w:pStyle w:val="2"/>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非常规水源利用率：</w:t>
      </w:r>
      <w:r>
        <w:rPr>
          <w:rFonts w:hint="eastAsia" w:ascii="宋体" w:hAnsi="宋体" w:eastAsia="宋体" w:cs="Times New Roman"/>
          <w:b w:val="0"/>
          <w:bCs w:val="0"/>
          <w:kern w:val="2"/>
          <w:sz w:val="21"/>
          <w:szCs w:val="21"/>
          <w:lang w:val="en-US" w:eastAsia="zh-CN" w:bidi="ar-SA"/>
        </w:rPr>
        <w:t>由于非常规水源替代率设定为0，建议此指标设定值为0。</w:t>
      </w:r>
    </w:p>
    <w:p w14:paraId="00AEFDED">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用水综合漏失率：</w:t>
      </w:r>
      <w:r>
        <w:rPr>
          <w:rFonts w:hint="eastAsia" w:ascii="宋体" w:hAnsi="宋体" w:eastAsia="宋体" w:cs="Times New Roman"/>
          <w:b w:val="0"/>
          <w:bCs w:val="0"/>
          <w:kern w:val="2"/>
          <w:sz w:val="21"/>
          <w:szCs w:val="21"/>
          <w:lang w:val="en-US" w:eastAsia="zh-CN" w:bidi="ar-SA"/>
        </w:rPr>
        <w:t>调研数据表明，参与调研的企业都存在漏失水的情况（有的企业未进行有效计量）。从调研情况来看，企业漏失率最高的为27.39%，最低的为0.15%，有计量的企业的平均漏失率为6%。为鼓励企业采取有效措施进行节水改造，体现行业节水先进性，建议该指标设定为10%。</w:t>
      </w:r>
    </w:p>
    <w:p w14:paraId="2A38961C">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鉴于以上调研数据，参与调研的企业对直接冷却水循环率指标真行统计，近四分之三的企业未对蒸气冷凝水回收率指标未进行统计，加上参与调研的企业对非常规水源的理解偏差，建议此三指标不纳入《节水型企业 电解铜箔行业》指标。</w:t>
      </w:r>
    </w:p>
    <w:p w14:paraId="13905831">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《节水型企业 电解铜箔行业》印制板用电解铜箔的指标如表2所示。</w:t>
      </w:r>
    </w:p>
    <w:p w14:paraId="108607D3">
      <w:pPr>
        <w:pStyle w:val="2"/>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表2 节水型企业技术指标及要求（锂电池用电解铜箔企业）</w:t>
      </w:r>
    </w:p>
    <w:tbl>
      <w:tblPr>
        <w:tblStyle w:val="13"/>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42"/>
        <w:gridCol w:w="1843"/>
        <w:gridCol w:w="992"/>
        <w:gridCol w:w="2694"/>
      </w:tblGrid>
      <w:tr w14:paraId="4EDC1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06E6CE88">
            <w:pPr>
              <w:spacing w:line="300" w:lineRule="exact"/>
              <w:jc w:val="center"/>
              <w:rPr>
                <w:rFonts w:ascii="宋体" w:hAnsi="宋体"/>
                <w:color w:val="000000"/>
                <w:sz w:val="18"/>
                <w:szCs w:val="18"/>
              </w:rPr>
            </w:pPr>
            <w:r>
              <w:rPr>
                <w:rFonts w:hint="eastAsia" w:ascii="宋体" w:hAnsi="宋体"/>
                <w:color w:val="000000"/>
                <w:sz w:val="18"/>
                <w:szCs w:val="18"/>
              </w:rPr>
              <w:t>序 号</w:t>
            </w:r>
          </w:p>
        </w:tc>
        <w:tc>
          <w:tcPr>
            <w:tcW w:w="1842" w:type="dxa"/>
            <w:vAlign w:val="center"/>
          </w:tcPr>
          <w:p w14:paraId="74F405E7">
            <w:pPr>
              <w:spacing w:line="300" w:lineRule="exact"/>
              <w:jc w:val="center"/>
              <w:rPr>
                <w:rFonts w:ascii="宋体" w:hAnsi="宋体"/>
                <w:color w:val="000000"/>
                <w:sz w:val="18"/>
                <w:szCs w:val="18"/>
              </w:rPr>
            </w:pPr>
            <w:r>
              <w:rPr>
                <w:rFonts w:hint="eastAsia" w:ascii="宋体" w:hAnsi="宋体"/>
                <w:color w:val="000000"/>
                <w:sz w:val="18"/>
                <w:szCs w:val="18"/>
                <w:lang w:val="en-US" w:eastAsia="zh-CN"/>
              </w:rPr>
              <w:t>评价</w:t>
            </w:r>
            <w:r>
              <w:rPr>
                <w:rFonts w:hint="eastAsia" w:ascii="宋体" w:hAnsi="宋体"/>
                <w:color w:val="000000"/>
                <w:sz w:val="18"/>
                <w:szCs w:val="18"/>
              </w:rPr>
              <w:t>内容</w:t>
            </w:r>
          </w:p>
        </w:tc>
        <w:tc>
          <w:tcPr>
            <w:tcW w:w="1843" w:type="dxa"/>
            <w:vAlign w:val="center"/>
          </w:tcPr>
          <w:p w14:paraId="0248E47A">
            <w:pPr>
              <w:spacing w:line="300" w:lineRule="exact"/>
              <w:jc w:val="center"/>
              <w:rPr>
                <w:rFonts w:ascii="宋体" w:hAnsi="宋体"/>
                <w:color w:val="000000"/>
                <w:sz w:val="18"/>
                <w:szCs w:val="18"/>
              </w:rPr>
            </w:pPr>
            <w:r>
              <w:rPr>
                <w:rFonts w:ascii="宋体" w:hAnsi="宋体"/>
                <w:color w:val="000000"/>
                <w:sz w:val="18"/>
                <w:szCs w:val="18"/>
              </w:rPr>
              <w:t>技术指标</w:t>
            </w:r>
          </w:p>
        </w:tc>
        <w:tc>
          <w:tcPr>
            <w:tcW w:w="992" w:type="dxa"/>
            <w:vAlign w:val="center"/>
          </w:tcPr>
          <w:p w14:paraId="0D4C9932">
            <w:pPr>
              <w:spacing w:line="300" w:lineRule="exact"/>
              <w:jc w:val="center"/>
              <w:rPr>
                <w:rFonts w:ascii="宋体" w:hAnsi="宋体"/>
                <w:color w:val="000000"/>
                <w:sz w:val="18"/>
                <w:szCs w:val="18"/>
              </w:rPr>
            </w:pPr>
            <w:r>
              <w:rPr>
                <w:rFonts w:hint="eastAsia" w:ascii="宋体" w:hAnsi="宋体"/>
                <w:color w:val="000000"/>
                <w:sz w:val="18"/>
                <w:szCs w:val="18"/>
              </w:rPr>
              <w:t>单位</w:t>
            </w:r>
          </w:p>
        </w:tc>
        <w:tc>
          <w:tcPr>
            <w:tcW w:w="2694" w:type="dxa"/>
            <w:vAlign w:val="center"/>
          </w:tcPr>
          <w:p w14:paraId="23B8104D">
            <w:pPr>
              <w:spacing w:line="300" w:lineRule="exact"/>
              <w:jc w:val="center"/>
              <w:rPr>
                <w:rFonts w:ascii="宋体" w:hAnsi="宋体"/>
                <w:color w:val="000000"/>
                <w:sz w:val="18"/>
                <w:szCs w:val="18"/>
              </w:rPr>
            </w:pPr>
            <w:r>
              <w:rPr>
                <w:rFonts w:ascii="宋体" w:hAnsi="宋体"/>
                <w:color w:val="000000"/>
                <w:sz w:val="18"/>
                <w:szCs w:val="18"/>
              </w:rPr>
              <w:t>考核值</w:t>
            </w:r>
          </w:p>
        </w:tc>
      </w:tr>
      <w:tr w14:paraId="06A99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3C6E4ECA">
            <w:pPr>
              <w:spacing w:line="300" w:lineRule="exact"/>
              <w:jc w:val="center"/>
              <w:rPr>
                <w:rFonts w:ascii="宋体" w:hAnsi="宋体"/>
                <w:color w:val="000000"/>
                <w:sz w:val="18"/>
                <w:szCs w:val="18"/>
              </w:rPr>
            </w:pPr>
            <w:r>
              <w:rPr>
                <w:rFonts w:hint="eastAsia" w:ascii="宋体" w:hAnsi="宋体"/>
                <w:color w:val="000000"/>
                <w:sz w:val="18"/>
                <w:szCs w:val="18"/>
              </w:rPr>
              <w:t>1</w:t>
            </w:r>
          </w:p>
        </w:tc>
        <w:tc>
          <w:tcPr>
            <w:tcW w:w="1842" w:type="dxa"/>
            <w:vAlign w:val="center"/>
          </w:tcPr>
          <w:p w14:paraId="246E142B">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rPr>
              <w:t>取水</w:t>
            </w:r>
            <w:r>
              <w:rPr>
                <w:rFonts w:hint="eastAsia" w:ascii="宋体" w:hAnsi="宋体"/>
                <w:color w:val="000000"/>
                <w:sz w:val="18"/>
                <w:szCs w:val="18"/>
                <w:lang w:val="en-US" w:eastAsia="zh-CN"/>
              </w:rPr>
              <w:t>量</w:t>
            </w:r>
          </w:p>
        </w:tc>
        <w:tc>
          <w:tcPr>
            <w:tcW w:w="1843" w:type="dxa"/>
            <w:vAlign w:val="center"/>
          </w:tcPr>
          <w:p w14:paraId="2CA199CB">
            <w:pPr>
              <w:spacing w:line="300" w:lineRule="exact"/>
              <w:jc w:val="center"/>
              <w:rPr>
                <w:rFonts w:ascii="宋体" w:hAnsi="宋体"/>
                <w:color w:val="000000"/>
                <w:sz w:val="18"/>
                <w:szCs w:val="18"/>
              </w:rPr>
            </w:pPr>
            <w:r>
              <w:rPr>
                <w:rFonts w:hint="eastAsia" w:ascii="宋体" w:hAnsi="宋体"/>
                <w:color w:val="000000"/>
                <w:sz w:val="18"/>
                <w:szCs w:val="18"/>
              </w:rPr>
              <w:t>单位铜</w:t>
            </w:r>
            <w:r>
              <w:rPr>
                <w:rFonts w:hint="eastAsia" w:ascii="宋体" w:hAnsi="宋体"/>
                <w:color w:val="000000"/>
                <w:sz w:val="18"/>
                <w:szCs w:val="18"/>
                <w:lang w:val="en-US" w:eastAsia="zh-CN"/>
              </w:rPr>
              <w:t>箔</w:t>
            </w:r>
            <w:r>
              <w:rPr>
                <w:rFonts w:hint="eastAsia" w:ascii="宋体" w:hAnsi="宋体"/>
                <w:color w:val="000000"/>
                <w:sz w:val="18"/>
                <w:szCs w:val="18"/>
              </w:rPr>
              <w:t>产品取水量</w:t>
            </w:r>
          </w:p>
        </w:tc>
        <w:tc>
          <w:tcPr>
            <w:tcW w:w="992" w:type="dxa"/>
            <w:vAlign w:val="center"/>
          </w:tcPr>
          <w:p w14:paraId="33BC84E9">
            <w:pPr>
              <w:spacing w:line="300" w:lineRule="exact"/>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7C2322AB">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color w:val="auto"/>
                <w:sz w:val="18"/>
                <w:szCs w:val="18"/>
                <w:lang w:val="en-US" w:eastAsia="zh-CN"/>
              </w:rPr>
              <w:t>21</w:t>
            </w:r>
          </w:p>
        </w:tc>
      </w:tr>
      <w:tr w14:paraId="57A01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28CCA8D5">
            <w:pPr>
              <w:spacing w:line="300" w:lineRule="exact"/>
              <w:jc w:val="center"/>
              <w:rPr>
                <w:rFonts w:ascii="宋体" w:hAnsi="宋体"/>
                <w:color w:val="000000"/>
                <w:sz w:val="18"/>
                <w:szCs w:val="18"/>
              </w:rPr>
            </w:pPr>
            <w:r>
              <w:rPr>
                <w:rFonts w:hint="eastAsia" w:ascii="宋体" w:hAnsi="宋体"/>
                <w:color w:val="000000"/>
                <w:sz w:val="18"/>
                <w:szCs w:val="18"/>
              </w:rPr>
              <w:t>2</w:t>
            </w:r>
          </w:p>
        </w:tc>
        <w:tc>
          <w:tcPr>
            <w:tcW w:w="1842" w:type="dxa"/>
            <w:vMerge w:val="restart"/>
            <w:vAlign w:val="center"/>
          </w:tcPr>
          <w:p w14:paraId="19CC27BA">
            <w:pPr>
              <w:spacing w:line="300" w:lineRule="exact"/>
              <w:jc w:val="center"/>
              <w:rPr>
                <w:rFonts w:ascii="宋体" w:hAnsi="宋体"/>
                <w:color w:val="000000"/>
                <w:sz w:val="18"/>
                <w:szCs w:val="18"/>
              </w:rPr>
            </w:pPr>
            <w:r>
              <w:rPr>
                <w:rFonts w:hint="eastAsia" w:ascii="宋体" w:hAnsi="宋体"/>
                <w:color w:val="000000"/>
                <w:sz w:val="18"/>
                <w:szCs w:val="18"/>
              </w:rPr>
              <w:t>重复利用</w:t>
            </w:r>
          </w:p>
        </w:tc>
        <w:tc>
          <w:tcPr>
            <w:tcW w:w="1843" w:type="dxa"/>
            <w:vAlign w:val="center"/>
          </w:tcPr>
          <w:p w14:paraId="73717675">
            <w:pPr>
              <w:spacing w:line="300" w:lineRule="exact"/>
              <w:jc w:val="center"/>
              <w:rPr>
                <w:rFonts w:ascii="宋体" w:hAnsi="宋体"/>
                <w:color w:val="000000"/>
                <w:sz w:val="18"/>
                <w:szCs w:val="18"/>
              </w:rPr>
            </w:pPr>
            <w:r>
              <w:rPr>
                <w:rFonts w:hint="eastAsia" w:ascii="宋体" w:hAnsi="宋体"/>
                <w:color w:val="000000"/>
                <w:sz w:val="18"/>
                <w:szCs w:val="18"/>
              </w:rPr>
              <w:t>重复利用率</w:t>
            </w:r>
          </w:p>
        </w:tc>
        <w:tc>
          <w:tcPr>
            <w:tcW w:w="992" w:type="dxa"/>
            <w:vAlign w:val="center"/>
          </w:tcPr>
          <w:p w14:paraId="38065105">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2A0189D9">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90</w:t>
            </w:r>
          </w:p>
        </w:tc>
      </w:tr>
      <w:tr w14:paraId="6BD3C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10EF5874">
            <w:pPr>
              <w:spacing w:line="300" w:lineRule="exact"/>
              <w:jc w:val="center"/>
              <w:rPr>
                <w:rFonts w:ascii="宋体" w:hAnsi="宋体"/>
                <w:color w:val="000000"/>
                <w:sz w:val="18"/>
                <w:szCs w:val="18"/>
              </w:rPr>
            </w:pPr>
            <w:r>
              <w:rPr>
                <w:rFonts w:hint="eastAsia" w:ascii="宋体" w:hAnsi="宋体"/>
                <w:color w:val="000000"/>
                <w:sz w:val="18"/>
                <w:szCs w:val="18"/>
              </w:rPr>
              <w:t>3</w:t>
            </w:r>
          </w:p>
        </w:tc>
        <w:tc>
          <w:tcPr>
            <w:tcW w:w="1842" w:type="dxa"/>
            <w:vMerge w:val="continue"/>
            <w:vAlign w:val="center"/>
          </w:tcPr>
          <w:p w14:paraId="2DCAEAC3">
            <w:pPr>
              <w:spacing w:line="300" w:lineRule="exact"/>
              <w:jc w:val="center"/>
              <w:rPr>
                <w:rFonts w:ascii="宋体" w:hAnsi="宋体"/>
                <w:color w:val="000000"/>
                <w:sz w:val="18"/>
                <w:szCs w:val="18"/>
              </w:rPr>
            </w:pPr>
          </w:p>
        </w:tc>
        <w:tc>
          <w:tcPr>
            <w:tcW w:w="1843" w:type="dxa"/>
            <w:vAlign w:val="center"/>
          </w:tcPr>
          <w:p w14:paraId="51503451">
            <w:pPr>
              <w:spacing w:line="300" w:lineRule="exact"/>
              <w:jc w:val="center"/>
              <w:rPr>
                <w:rFonts w:ascii="宋体" w:hAnsi="宋体"/>
                <w:color w:val="000000"/>
                <w:sz w:val="18"/>
                <w:szCs w:val="18"/>
              </w:rPr>
            </w:pPr>
            <w:r>
              <w:rPr>
                <w:rFonts w:hint="eastAsia" w:ascii="宋体" w:hAnsi="宋体"/>
                <w:color w:val="000000"/>
                <w:sz w:val="18"/>
                <w:szCs w:val="18"/>
              </w:rPr>
              <w:t>废水回用率</w:t>
            </w:r>
          </w:p>
        </w:tc>
        <w:tc>
          <w:tcPr>
            <w:tcW w:w="992" w:type="dxa"/>
            <w:vAlign w:val="center"/>
          </w:tcPr>
          <w:p w14:paraId="5C213DC4">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7EFC40B4">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60</w:t>
            </w:r>
          </w:p>
        </w:tc>
      </w:tr>
      <w:tr w14:paraId="4AA55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5ED20B9D">
            <w:pPr>
              <w:spacing w:line="300" w:lineRule="exact"/>
              <w:jc w:val="center"/>
              <w:rPr>
                <w:rFonts w:ascii="宋体" w:hAnsi="宋体"/>
                <w:color w:val="000000"/>
                <w:sz w:val="18"/>
                <w:szCs w:val="18"/>
              </w:rPr>
            </w:pPr>
            <w:r>
              <w:rPr>
                <w:rFonts w:hint="eastAsia" w:ascii="宋体" w:hAnsi="宋体"/>
                <w:color w:val="000000"/>
                <w:sz w:val="18"/>
                <w:szCs w:val="18"/>
              </w:rPr>
              <w:t>4</w:t>
            </w:r>
          </w:p>
        </w:tc>
        <w:tc>
          <w:tcPr>
            <w:tcW w:w="1842" w:type="dxa"/>
            <w:vMerge w:val="restart"/>
            <w:vAlign w:val="center"/>
          </w:tcPr>
          <w:p w14:paraId="405658AC">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计量</w:t>
            </w:r>
          </w:p>
        </w:tc>
        <w:tc>
          <w:tcPr>
            <w:tcW w:w="1843" w:type="dxa"/>
            <w:vAlign w:val="center"/>
          </w:tcPr>
          <w:p w14:paraId="51237DCB">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水表计量率</w:t>
            </w:r>
          </w:p>
        </w:tc>
        <w:tc>
          <w:tcPr>
            <w:tcW w:w="992" w:type="dxa"/>
            <w:vAlign w:val="center"/>
          </w:tcPr>
          <w:p w14:paraId="2473F9D0">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4718E8C1">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100</w:t>
            </w:r>
          </w:p>
        </w:tc>
      </w:tr>
      <w:tr w14:paraId="4C9E3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3C90113C">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5</w:t>
            </w:r>
          </w:p>
        </w:tc>
        <w:tc>
          <w:tcPr>
            <w:tcW w:w="1842" w:type="dxa"/>
            <w:vMerge w:val="continue"/>
            <w:vAlign w:val="center"/>
          </w:tcPr>
          <w:p w14:paraId="3D4C0038">
            <w:pPr>
              <w:spacing w:line="300" w:lineRule="exact"/>
              <w:jc w:val="center"/>
              <w:rPr>
                <w:rFonts w:hint="eastAsia" w:ascii="宋体" w:hAnsi="宋体"/>
                <w:color w:val="000000"/>
                <w:sz w:val="18"/>
                <w:szCs w:val="18"/>
              </w:rPr>
            </w:pPr>
          </w:p>
        </w:tc>
        <w:tc>
          <w:tcPr>
            <w:tcW w:w="1843" w:type="dxa"/>
            <w:vAlign w:val="center"/>
          </w:tcPr>
          <w:p w14:paraId="08B6DC58">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水计量器具配备率</w:t>
            </w:r>
          </w:p>
        </w:tc>
        <w:tc>
          <w:tcPr>
            <w:tcW w:w="992" w:type="dxa"/>
            <w:vAlign w:val="center"/>
          </w:tcPr>
          <w:p w14:paraId="3B366BDF">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605FA644">
            <w:pPr>
              <w:pStyle w:val="27"/>
              <w:kinsoku w:val="0"/>
              <w:overflowPunct w:val="0"/>
              <w:spacing w:before="100" w:line="312" w:lineRule="auto"/>
              <w:ind w:left="103" w:right="10" w:hanging="3"/>
              <w:jc w:val="center"/>
              <w:rPr>
                <w:rFonts w:hint="default" w:ascii="宋体" w:hAnsi="宋体" w:cs="宋体" w:eastAsiaTheme="minorEastAsia"/>
                <w:color w:val="auto"/>
                <w:sz w:val="18"/>
                <w:szCs w:val="18"/>
                <w:lang w:val="en-US" w:eastAsia="zh-CN"/>
              </w:rPr>
            </w:pPr>
            <w:r>
              <w:rPr>
                <w:rFonts w:hint="eastAsia" w:ascii="宋体" w:hAnsi="宋体" w:cs="宋体"/>
                <w:color w:val="auto"/>
                <w:sz w:val="18"/>
                <w:szCs w:val="18"/>
                <w:lang w:val="en-US" w:eastAsia="zh-CN"/>
              </w:rPr>
              <w:t>100</w:t>
            </w:r>
          </w:p>
        </w:tc>
      </w:tr>
      <w:tr w14:paraId="5CC9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86A3BB7">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6</w:t>
            </w:r>
          </w:p>
        </w:tc>
        <w:tc>
          <w:tcPr>
            <w:tcW w:w="1842" w:type="dxa"/>
            <w:vMerge w:val="restart"/>
            <w:vAlign w:val="center"/>
          </w:tcPr>
          <w:p w14:paraId="2A4735DB">
            <w:pPr>
              <w:spacing w:line="300" w:lineRule="exact"/>
              <w:jc w:val="center"/>
              <w:rPr>
                <w:rFonts w:hint="eastAsia" w:ascii="宋体" w:hAnsi="宋体"/>
                <w:color w:val="000000"/>
                <w:sz w:val="18"/>
                <w:szCs w:val="18"/>
              </w:rPr>
            </w:pPr>
            <w:r>
              <w:rPr>
                <w:rFonts w:hint="eastAsia" w:ascii="宋体" w:hAnsi="宋体"/>
                <w:color w:val="000000"/>
                <w:sz w:val="18"/>
                <w:szCs w:val="18"/>
              </w:rPr>
              <w:t>排水</w:t>
            </w:r>
          </w:p>
        </w:tc>
        <w:tc>
          <w:tcPr>
            <w:tcW w:w="1843" w:type="dxa"/>
            <w:vAlign w:val="center"/>
          </w:tcPr>
          <w:p w14:paraId="253790CD">
            <w:pPr>
              <w:spacing w:line="300" w:lineRule="exact"/>
              <w:jc w:val="center"/>
              <w:rPr>
                <w:rFonts w:ascii="宋体" w:hAnsi="宋体"/>
                <w:color w:val="000000"/>
                <w:sz w:val="18"/>
                <w:szCs w:val="18"/>
              </w:rPr>
            </w:pPr>
            <w:r>
              <w:rPr>
                <w:rFonts w:ascii="宋体" w:hAnsi="宋体"/>
                <w:color w:val="000000"/>
                <w:sz w:val="18"/>
                <w:szCs w:val="18"/>
              </w:rPr>
              <w:t>达标排放率</w:t>
            </w:r>
          </w:p>
        </w:tc>
        <w:tc>
          <w:tcPr>
            <w:tcW w:w="992" w:type="dxa"/>
            <w:vAlign w:val="center"/>
          </w:tcPr>
          <w:p w14:paraId="3EECA3FD">
            <w:pPr>
              <w:jc w:val="center"/>
              <w:rPr>
                <w:rFonts w:hint="eastAsia" w:ascii="宋体" w:hAnsi="宋体"/>
                <w:color w:val="000000"/>
                <w:sz w:val="18"/>
                <w:szCs w:val="18"/>
              </w:rPr>
            </w:pPr>
            <w:r>
              <w:rPr>
                <w:rFonts w:hint="eastAsia" w:ascii="宋体" w:hAnsi="宋体"/>
                <w:color w:val="000000"/>
                <w:sz w:val="18"/>
                <w:szCs w:val="18"/>
              </w:rPr>
              <w:t>%</w:t>
            </w:r>
          </w:p>
        </w:tc>
        <w:tc>
          <w:tcPr>
            <w:tcW w:w="2694" w:type="dxa"/>
            <w:vAlign w:val="center"/>
          </w:tcPr>
          <w:p w14:paraId="7777B59F">
            <w:pPr>
              <w:pStyle w:val="27"/>
              <w:kinsoku w:val="0"/>
              <w:overflowPunct w:val="0"/>
              <w:spacing w:before="100" w:line="312" w:lineRule="auto"/>
              <w:ind w:left="103" w:leftChars="0" w:right="10" w:rightChars="0" w:hanging="3" w:firstLineChars="0"/>
              <w:jc w:val="center"/>
              <w:rPr>
                <w:rFonts w:ascii="宋体" w:hAnsi="宋体" w:cs="宋体"/>
                <w:color w:val="auto"/>
                <w:sz w:val="18"/>
                <w:szCs w:val="18"/>
              </w:rPr>
            </w:pPr>
            <w:r>
              <w:rPr>
                <w:rFonts w:ascii="宋体" w:hAnsi="宋体" w:cs="宋体"/>
                <w:color w:val="auto"/>
                <w:sz w:val="18"/>
                <w:szCs w:val="18"/>
              </w:rPr>
              <w:t>1</w:t>
            </w:r>
            <w:r>
              <w:rPr>
                <w:rFonts w:hint="default" w:ascii="宋体" w:hAnsi="宋体" w:cs="宋体"/>
                <w:color w:val="auto"/>
                <w:sz w:val="18"/>
                <w:szCs w:val="18"/>
              </w:rPr>
              <w:t>00</w:t>
            </w:r>
          </w:p>
        </w:tc>
      </w:tr>
      <w:tr w14:paraId="1E9C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460A1326">
            <w:pPr>
              <w:spacing w:line="300" w:lineRule="exact"/>
              <w:jc w:val="center"/>
              <w:rPr>
                <w:rFonts w:hint="eastAsia" w:ascii="宋体" w:hAnsi="宋体" w:eastAsiaTheme="minorEastAsia"/>
                <w:color w:val="000000"/>
                <w:sz w:val="18"/>
                <w:szCs w:val="18"/>
                <w:lang w:eastAsia="zh-CN"/>
              </w:rPr>
            </w:pPr>
            <w:r>
              <w:rPr>
                <w:rFonts w:hint="eastAsia" w:ascii="宋体" w:hAnsi="宋体"/>
                <w:color w:val="000000"/>
                <w:sz w:val="18"/>
                <w:szCs w:val="18"/>
                <w:lang w:val="en-US" w:eastAsia="zh-CN"/>
              </w:rPr>
              <w:t>7</w:t>
            </w:r>
          </w:p>
        </w:tc>
        <w:tc>
          <w:tcPr>
            <w:tcW w:w="1842" w:type="dxa"/>
            <w:vMerge w:val="continue"/>
            <w:vAlign w:val="center"/>
          </w:tcPr>
          <w:p w14:paraId="230721A3">
            <w:pPr>
              <w:spacing w:line="300" w:lineRule="exact"/>
              <w:jc w:val="center"/>
              <w:rPr>
                <w:rFonts w:ascii="宋体" w:hAnsi="宋体"/>
                <w:color w:val="000000"/>
                <w:sz w:val="18"/>
                <w:szCs w:val="18"/>
              </w:rPr>
            </w:pPr>
          </w:p>
        </w:tc>
        <w:tc>
          <w:tcPr>
            <w:tcW w:w="1843" w:type="dxa"/>
            <w:vAlign w:val="center"/>
          </w:tcPr>
          <w:p w14:paraId="42ED1DBF">
            <w:pPr>
              <w:spacing w:line="300" w:lineRule="exact"/>
              <w:jc w:val="center"/>
              <w:rPr>
                <w:rFonts w:ascii="宋体" w:hAnsi="宋体"/>
                <w:color w:val="000000"/>
                <w:sz w:val="18"/>
                <w:szCs w:val="18"/>
              </w:rPr>
            </w:pPr>
            <w:r>
              <w:rPr>
                <w:rFonts w:hint="eastAsia" w:ascii="宋体" w:hAnsi="宋体"/>
                <w:color w:val="000000"/>
                <w:sz w:val="18"/>
                <w:szCs w:val="18"/>
              </w:rPr>
              <w:t>单位产品排水量</w:t>
            </w:r>
          </w:p>
        </w:tc>
        <w:tc>
          <w:tcPr>
            <w:tcW w:w="992" w:type="dxa"/>
            <w:vAlign w:val="center"/>
          </w:tcPr>
          <w:p w14:paraId="4731B2FD">
            <w:pPr>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5D764715">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15</w:t>
            </w:r>
          </w:p>
        </w:tc>
      </w:tr>
      <w:tr w14:paraId="6341E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5A51EEFE">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8</w:t>
            </w:r>
          </w:p>
        </w:tc>
        <w:tc>
          <w:tcPr>
            <w:tcW w:w="1842" w:type="dxa"/>
            <w:vMerge w:val="restart"/>
            <w:vAlign w:val="center"/>
          </w:tcPr>
          <w:p w14:paraId="0A9EAD36">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非常规水源替代</w:t>
            </w:r>
          </w:p>
        </w:tc>
        <w:tc>
          <w:tcPr>
            <w:tcW w:w="1843" w:type="dxa"/>
            <w:vAlign w:val="center"/>
          </w:tcPr>
          <w:p w14:paraId="304518E6">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非常规水源替代率</w:t>
            </w:r>
          </w:p>
        </w:tc>
        <w:tc>
          <w:tcPr>
            <w:tcW w:w="992" w:type="dxa"/>
            <w:vAlign w:val="center"/>
          </w:tcPr>
          <w:p w14:paraId="6267A87C">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7B1C3DF5">
            <w:pPr>
              <w:pStyle w:val="27"/>
              <w:kinsoku w:val="0"/>
              <w:overflowPunct w:val="0"/>
              <w:spacing w:before="100" w:line="312" w:lineRule="auto"/>
              <w:ind w:left="103" w:right="10" w:hanging="3"/>
              <w:jc w:val="center"/>
              <w:rPr>
                <w:rFonts w:hint="eastAsia" w:ascii="宋体" w:hAnsi="宋体" w:cs="宋体" w:eastAsiaTheme="minorEastAsia"/>
                <w:sz w:val="18"/>
                <w:szCs w:val="18"/>
                <w:lang w:val="en-US" w:eastAsia="zh-CN"/>
              </w:rPr>
            </w:pPr>
            <w:r>
              <w:rPr>
                <w:rFonts w:hint="eastAsia" w:ascii="宋体" w:hAnsi="宋体" w:cs="宋体"/>
                <w:sz w:val="18"/>
                <w:szCs w:val="18"/>
                <w:lang w:val="en-US" w:eastAsia="zh-CN"/>
              </w:rPr>
              <w:t>0</w:t>
            </w:r>
          </w:p>
        </w:tc>
      </w:tr>
      <w:tr w14:paraId="5A4AB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77BC57E">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w:t>
            </w:r>
          </w:p>
        </w:tc>
        <w:tc>
          <w:tcPr>
            <w:tcW w:w="1842" w:type="dxa"/>
            <w:vMerge w:val="continue"/>
            <w:vAlign w:val="center"/>
          </w:tcPr>
          <w:p w14:paraId="15F00718">
            <w:pPr>
              <w:spacing w:line="300" w:lineRule="exact"/>
              <w:jc w:val="center"/>
              <w:rPr>
                <w:rFonts w:hint="eastAsia" w:ascii="宋体" w:hAnsi="宋体"/>
                <w:color w:val="000000"/>
                <w:sz w:val="18"/>
                <w:szCs w:val="18"/>
                <w:lang w:val="en-US" w:eastAsia="zh-CN"/>
              </w:rPr>
            </w:pPr>
          </w:p>
        </w:tc>
        <w:tc>
          <w:tcPr>
            <w:tcW w:w="1843" w:type="dxa"/>
            <w:vAlign w:val="center"/>
          </w:tcPr>
          <w:p w14:paraId="6389FE81">
            <w:pPr>
              <w:spacing w:line="300" w:lineRule="exact"/>
              <w:jc w:val="center"/>
              <w:rPr>
                <w:rFonts w:hint="eastAsia" w:ascii="宋体" w:hAnsi="宋体"/>
                <w:color w:val="000000"/>
                <w:sz w:val="18"/>
                <w:szCs w:val="18"/>
              </w:rPr>
            </w:pPr>
            <w:r>
              <w:rPr>
                <w:rFonts w:hint="eastAsia" w:ascii="宋体" w:hAnsi="宋体"/>
                <w:color w:val="000000"/>
                <w:sz w:val="18"/>
                <w:szCs w:val="18"/>
                <w:lang w:val="en-US" w:eastAsia="zh-CN"/>
              </w:rPr>
              <w:t>非常规水源利用率</w:t>
            </w:r>
          </w:p>
        </w:tc>
        <w:tc>
          <w:tcPr>
            <w:tcW w:w="992" w:type="dxa"/>
            <w:vAlign w:val="center"/>
          </w:tcPr>
          <w:p w14:paraId="34DFC5BE">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481E1ED3">
            <w:pPr>
              <w:pStyle w:val="27"/>
              <w:kinsoku w:val="0"/>
              <w:overflowPunct w:val="0"/>
              <w:spacing w:before="100" w:line="312" w:lineRule="auto"/>
              <w:ind w:left="103" w:right="10" w:hanging="3"/>
              <w:jc w:val="center"/>
              <w:rPr>
                <w:rFonts w:hint="eastAsia" w:ascii="宋体" w:hAnsi="宋体" w:cs="宋体" w:eastAsiaTheme="minorEastAsia"/>
                <w:sz w:val="18"/>
                <w:szCs w:val="18"/>
                <w:lang w:val="en-US" w:eastAsia="zh-CN"/>
              </w:rPr>
            </w:pPr>
            <w:r>
              <w:rPr>
                <w:rFonts w:hint="eastAsia" w:ascii="宋体" w:hAnsi="宋体" w:cs="宋体"/>
                <w:sz w:val="18"/>
                <w:szCs w:val="18"/>
                <w:lang w:val="en-US" w:eastAsia="zh-CN"/>
              </w:rPr>
              <w:t>0</w:t>
            </w:r>
          </w:p>
        </w:tc>
      </w:tr>
      <w:tr w14:paraId="301D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393F1AF0">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10</w:t>
            </w:r>
          </w:p>
        </w:tc>
        <w:tc>
          <w:tcPr>
            <w:tcW w:w="1842" w:type="dxa"/>
            <w:vAlign w:val="center"/>
          </w:tcPr>
          <w:p w14:paraId="2FF847EB">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用水漏水</w:t>
            </w:r>
          </w:p>
        </w:tc>
        <w:tc>
          <w:tcPr>
            <w:tcW w:w="1843" w:type="dxa"/>
            <w:vAlign w:val="center"/>
          </w:tcPr>
          <w:p w14:paraId="12518B98">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用水综合漏失率</w:t>
            </w:r>
          </w:p>
        </w:tc>
        <w:tc>
          <w:tcPr>
            <w:tcW w:w="992" w:type="dxa"/>
            <w:vAlign w:val="center"/>
          </w:tcPr>
          <w:p w14:paraId="0031301B">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4ABFACCE">
            <w:pPr>
              <w:pStyle w:val="27"/>
              <w:kinsoku w:val="0"/>
              <w:overflowPunct w:val="0"/>
              <w:spacing w:before="100" w:line="312" w:lineRule="auto"/>
              <w:ind w:left="103" w:right="10" w:hanging="3"/>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r>
    </w:tbl>
    <w:p w14:paraId="3FFF084C">
      <w:pPr>
        <w:pStyle w:val="2"/>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kern w:val="2"/>
          <w:sz w:val="24"/>
          <w:szCs w:val="24"/>
          <w:lang w:val="en-US" w:eastAsia="zh-CN" w:bidi="ar-SA"/>
        </w:rPr>
      </w:pPr>
    </w:p>
    <w:p w14:paraId="4E25B5A6">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结合印制板用电解铜箔生产企业及锂电池用电解电箔调研数据，建议电解铜箔箔行业节水指标及要求如表3所示。</w:t>
      </w:r>
    </w:p>
    <w:p w14:paraId="52200EC8">
      <w:pPr>
        <w:pStyle w:val="2"/>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1"/>
          <w:szCs w:val="21"/>
          <w:lang w:val="en-US" w:eastAsia="zh-CN"/>
        </w:rPr>
      </w:pPr>
      <w:r>
        <w:rPr>
          <w:rFonts w:hint="eastAsia" w:ascii="宋体" w:hAnsi="宋体" w:eastAsia="宋体" w:cs="Times New Roman"/>
          <w:b/>
          <w:bCs/>
          <w:kern w:val="2"/>
          <w:sz w:val="21"/>
          <w:szCs w:val="21"/>
          <w:lang w:val="en-US" w:eastAsia="zh-CN" w:bidi="ar-SA"/>
        </w:rPr>
        <w:t>表3 节水型企业技术指标及要求</w:t>
      </w:r>
    </w:p>
    <w:tbl>
      <w:tblPr>
        <w:tblStyle w:val="13"/>
        <w:tblpPr w:leftFromText="180" w:rightFromText="180" w:vertAnchor="text" w:horzAnchor="page" w:tblpX="1982" w:tblpY="137"/>
        <w:tblOverlap w:val="never"/>
        <w:tblW w:w="83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42"/>
        <w:gridCol w:w="1843"/>
        <w:gridCol w:w="992"/>
        <w:gridCol w:w="2694"/>
      </w:tblGrid>
      <w:tr w14:paraId="11955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450D1025">
            <w:pPr>
              <w:spacing w:line="300" w:lineRule="exact"/>
              <w:jc w:val="center"/>
              <w:rPr>
                <w:rFonts w:ascii="宋体" w:hAnsi="宋体"/>
                <w:color w:val="000000"/>
                <w:sz w:val="18"/>
                <w:szCs w:val="18"/>
              </w:rPr>
            </w:pPr>
            <w:r>
              <w:rPr>
                <w:rFonts w:hint="eastAsia" w:ascii="宋体" w:hAnsi="宋体"/>
                <w:color w:val="000000"/>
                <w:sz w:val="18"/>
                <w:szCs w:val="18"/>
              </w:rPr>
              <w:t>序 号</w:t>
            </w:r>
          </w:p>
        </w:tc>
        <w:tc>
          <w:tcPr>
            <w:tcW w:w="1842" w:type="dxa"/>
            <w:vAlign w:val="center"/>
          </w:tcPr>
          <w:p w14:paraId="25ECAB8A">
            <w:pPr>
              <w:spacing w:line="300" w:lineRule="exact"/>
              <w:jc w:val="center"/>
              <w:rPr>
                <w:rFonts w:ascii="宋体" w:hAnsi="宋体"/>
                <w:color w:val="000000"/>
                <w:sz w:val="18"/>
                <w:szCs w:val="18"/>
              </w:rPr>
            </w:pPr>
            <w:r>
              <w:rPr>
                <w:rFonts w:hint="eastAsia" w:ascii="宋体" w:hAnsi="宋体"/>
                <w:color w:val="000000"/>
                <w:sz w:val="18"/>
                <w:szCs w:val="18"/>
                <w:lang w:val="en-US" w:eastAsia="zh-CN"/>
              </w:rPr>
              <w:t>评价</w:t>
            </w:r>
            <w:r>
              <w:rPr>
                <w:rFonts w:hint="eastAsia" w:ascii="宋体" w:hAnsi="宋体"/>
                <w:color w:val="000000"/>
                <w:sz w:val="18"/>
                <w:szCs w:val="18"/>
              </w:rPr>
              <w:t>内容</w:t>
            </w:r>
          </w:p>
        </w:tc>
        <w:tc>
          <w:tcPr>
            <w:tcW w:w="1843" w:type="dxa"/>
            <w:vAlign w:val="center"/>
          </w:tcPr>
          <w:p w14:paraId="0A00E89E">
            <w:pPr>
              <w:spacing w:line="300" w:lineRule="exact"/>
              <w:jc w:val="center"/>
              <w:rPr>
                <w:rFonts w:ascii="宋体" w:hAnsi="宋体"/>
                <w:color w:val="000000"/>
                <w:sz w:val="18"/>
                <w:szCs w:val="18"/>
              </w:rPr>
            </w:pPr>
            <w:r>
              <w:rPr>
                <w:rFonts w:ascii="宋体" w:hAnsi="宋体"/>
                <w:color w:val="000000"/>
                <w:sz w:val="18"/>
                <w:szCs w:val="18"/>
              </w:rPr>
              <w:t>技术指标</w:t>
            </w:r>
          </w:p>
        </w:tc>
        <w:tc>
          <w:tcPr>
            <w:tcW w:w="992" w:type="dxa"/>
            <w:vAlign w:val="center"/>
          </w:tcPr>
          <w:p w14:paraId="16DF3458">
            <w:pPr>
              <w:spacing w:line="300" w:lineRule="exact"/>
              <w:jc w:val="center"/>
              <w:rPr>
                <w:rFonts w:ascii="宋体" w:hAnsi="宋体"/>
                <w:color w:val="000000"/>
                <w:sz w:val="18"/>
                <w:szCs w:val="18"/>
              </w:rPr>
            </w:pPr>
            <w:r>
              <w:rPr>
                <w:rFonts w:hint="eastAsia" w:ascii="宋体" w:hAnsi="宋体"/>
                <w:color w:val="000000"/>
                <w:sz w:val="18"/>
                <w:szCs w:val="18"/>
              </w:rPr>
              <w:t>单位</w:t>
            </w:r>
          </w:p>
        </w:tc>
        <w:tc>
          <w:tcPr>
            <w:tcW w:w="2694" w:type="dxa"/>
            <w:vAlign w:val="center"/>
          </w:tcPr>
          <w:p w14:paraId="67D0A676">
            <w:pPr>
              <w:spacing w:line="300" w:lineRule="exact"/>
              <w:jc w:val="center"/>
              <w:rPr>
                <w:rFonts w:ascii="宋体" w:hAnsi="宋体"/>
                <w:color w:val="000000"/>
                <w:sz w:val="18"/>
                <w:szCs w:val="18"/>
              </w:rPr>
            </w:pPr>
            <w:r>
              <w:rPr>
                <w:rFonts w:ascii="宋体" w:hAnsi="宋体"/>
                <w:color w:val="000000"/>
                <w:sz w:val="18"/>
                <w:szCs w:val="18"/>
              </w:rPr>
              <w:t>考核值</w:t>
            </w:r>
          </w:p>
        </w:tc>
      </w:tr>
      <w:tr w14:paraId="25D61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993" w:type="dxa"/>
            <w:vAlign w:val="center"/>
          </w:tcPr>
          <w:p w14:paraId="2345F3C2">
            <w:pPr>
              <w:spacing w:line="300" w:lineRule="exact"/>
              <w:jc w:val="center"/>
              <w:rPr>
                <w:rFonts w:ascii="宋体" w:hAnsi="宋体"/>
                <w:color w:val="000000"/>
                <w:sz w:val="18"/>
                <w:szCs w:val="18"/>
              </w:rPr>
            </w:pPr>
            <w:r>
              <w:rPr>
                <w:rFonts w:hint="eastAsia" w:ascii="宋体" w:hAnsi="宋体"/>
                <w:color w:val="000000"/>
                <w:sz w:val="18"/>
                <w:szCs w:val="18"/>
              </w:rPr>
              <w:t>1</w:t>
            </w:r>
          </w:p>
        </w:tc>
        <w:tc>
          <w:tcPr>
            <w:tcW w:w="1842" w:type="dxa"/>
            <w:vAlign w:val="center"/>
          </w:tcPr>
          <w:p w14:paraId="40722302">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rPr>
              <w:t>取水</w:t>
            </w:r>
            <w:r>
              <w:rPr>
                <w:rFonts w:hint="eastAsia" w:ascii="宋体" w:hAnsi="宋体"/>
                <w:color w:val="000000"/>
                <w:sz w:val="18"/>
                <w:szCs w:val="18"/>
                <w:lang w:val="en-US" w:eastAsia="zh-CN"/>
              </w:rPr>
              <w:t>量</w:t>
            </w:r>
          </w:p>
        </w:tc>
        <w:tc>
          <w:tcPr>
            <w:tcW w:w="1843" w:type="dxa"/>
            <w:vAlign w:val="center"/>
          </w:tcPr>
          <w:p w14:paraId="1A6D939F">
            <w:pPr>
              <w:spacing w:line="300" w:lineRule="exact"/>
              <w:jc w:val="center"/>
              <w:rPr>
                <w:rFonts w:ascii="宋体" w:hAnsi="宋体"/>
                <w:color w:val="000000"/>
                <w:sz w:val="18"/>
                <w:szCs w:val="18"/>
              </w:rPr>
            </w:pPr>
            <w:r>
              <w:rPr>
                <w:rFonts w:hint="eastAsia" w:ascii="宋体" w:hAnsi="宋体"/>
                <w:color w:val="000000"/>
                <w:sz w:val="18"/>
                <w:szCs w:val="18"/>
              </w:rPr>
              <w:t>单位铜</w:t>
            </w:r>
            <w:r>
              <w:rPr>
                <w:rFonts w:hint="eastAsia" w:ascii="宋体" w:hAnsi="宋体"/>
                <w:color w:val="000000"/>
                <w:sz w:val="18"/>
                <w:szCs w:val="18"/>
                <w:lang w:val="en-US" w:eastAsia="zh-CN"/>
              </w:rPr>
              <w:t>箔</w:t>
            </w:r>
            <w:r>
              <w:rPr>
                <w:rFonts w:hint="eastAsia" w:ascii="宋体" w:hAnsi="宋体"/>
                <w:color w:val="000000"/>
                <w:sz w:val="18"/>
                <w:szCs w:val="18"/>
              </w:rPr>
              <w:t>产品取水量</w:t>
            </w:r>
          </w:p>
        </w:tc>
        <w:tc>
          <w:tcPr>
            <w:tcW w:w="992" w:type="dxa"/>
            <w:vAlign w:val="center"/>
          </w:tcPr>
          <w:p w14:paraId="5813CF09">
            <w:pPr>
              <w:spacing w:line="300" w:lineRule="exact"/>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07D2AAA8">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color w:val="auto"/>
                <w:sz w:val="18"/>
                <w:szCs w:val="18"/>
                <w:lang w:val="en-US" w:eastAsia="zh-CN"/>
              </w:rPr>
              <w:t>30</w:t>
            </w:r>
          </w:p>
        </w:tc>
      </w:tr>
      <w:tr w14:paraId="33F09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4353B48">
            <w:pPr>
              <w:spacing w:line="300" w:lineRule="exact"/>
              <w:jc w:val="center"/>
              <w:rPr>
                <w:rFonts w:ascii="宋体" w:hAnsi="宋体"/>
                <w:color w:val="000000"/>
                <w:sz w:val="18"/>
                <w:szCs w:val="18"/>
              </w:rPr>
            </w:pPr>
            <w:r>
              <w:rPr>
                <w:rFonts w:hint="eastAsia" w:ascii="宋体" w:hAnsi="宋体"/>
                <w:color w:val="000000"/>
                <w:sz w:val="18"/>
                <w:szCs w:val="18"/>
              </w:rPr>
              <w:t>2</w:t>
            </w:r>
          </w:p>
        </w:tc>
        <w:tc>
          <w:tcPr>
            <w:tcW w:w="1842" w:type="dxa"/>
            <w:vMerge w:val="restart"/>
            <w:vAlign w:val="center"/>
          </w:tcPr>
          <w:p w14:paraId="147A5802">
            <w:pPr>
              <w:spacing w:line="300" w:lineRule="exact"/>
              <w:jc w:val="center"/>
              <w:rPr>
                <w:rFonts w:ascii="宋体" w:hAnsi="宋体"/>
                <w:color w:val="000000"/>
                <w:sz w:val="18"/>
                <w:szCs w:val="18"/>
              </w:rPr>
            </w:pPr>
            <w:r>
              <w:rPr>
                <w:rFonts w:hint="eastAsia" w:ascii="宋体" w:hAnsi="宋体"/>
                <w:color w:val="000000"/>
                <w:sz w:val="18"/>
                <w:szCs w:val="18"/>
              </w:rPr>
              <w:t>重复利用</w:t>
            </w:r>
          </w:p>
        </w:tc>
        <w:tc>
          <w:tcPr>
            <w:tcW w:w="1843" w:type="dxa"/>
            <w:vAlign w:val="center"/>
          </w:tcPr>
          <w:p w14:paraId="5B1C4079">
            <w:pPr>
              <w:spacing w:line="300" w:lineRule="exact"/>
              <w:jc w:val="center"/>
              <w:rPr>
                <w:rFonts w:ascii="宋体" w:hAnsi="宋体"/>
                <w:color w:val="000000"/>
                <w:sz w:val="18"/>
                <w:szCs w:val="18"/>
              </w:rPr>
            </w:pPr>
            <w:r>
              <w:rPr>
                <w:rFonts w:hint="eastAsia" w:ascii="宋体" w:hAnsi="宋体"/>
                <w:color w:val="000000"/>
                <w:sz w:val="18"/>
                <w:szCs w:val="18"/>
              </w:rPr>
              <w:t>重复利用率</w:t>
            </w:r>
          </w:p>
        </w:tc>
        <w:tc>
          <w:tcPr>
            <w:tcW w:w="992" w:type="dxa"/>
            <w:vAlign w:val="center"/>
          </w:tcPr>
          <w:p w14:paraId="2F8966BB">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579B9766">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90</w:t>
            </w:r>
          </w:p>
        </w:tc>
      </w:tr>
      <w:tr w14:paraId="30152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0C164856">
            <w:pPr>
              <w:spacing w:line="300" w:lineRule="exact"/>
              <w:jc w:val="center"/>
              <w:rPr>
                <w:rFonts w:ascii="宋体" w:hAnsi="宋体"/>
                <w:color w:val="000000"/>
                <w:sz w:val="18"/>
                <w:szCs w:val="18"/>
              </w:rPr>
            </w:pPr>
            <w:r>
              <w:rPr>
                <w:rFonts w:hint="eastAsia" w:ascii="宋体" w:hAnsi="宋体"/>
                <w:color w:val="000000"/>
                <w:sz w:val="18"/>
                <w:szCs w:val="18"/>
              </w:rPr>
              <w:t>3</w:t>
            </w:r>
          </w:p>
        </w:tc>
        <w:tc>
          <w:tcPr>
            <w:tcW w:w="1842" w:type="dxa"/>
            <w:vMerge w:val="continue"/>
            <w:vAlign w:val="center"/>
          </w:tcPr>
          <w:p w14:paraId="7C861FF4">
            <w:pPr>
              <w:spacing w:line="300" w:lineRule="exact"/>
              <w:jc w:val="center"/>
              <w:rPr>
                <w:rFonts w:ascii="宋体" w:hAnsi="宋体"/>
                <w:color w:val="000000"/>
                <w:sz w:val="18"/>
                <w:szCs w:val="18"/>
              </w:rPr>
            </w:pPr>
          </w:p>
        </w:tc>
        <w:tc>
          <w:tcPr>
            <w:tcW w:w="1843" w:type="dxa"/>
            <w:vAlign w:val="center"/>
          </w:tcPr>
          <w:p w14:paraId="00B0572E">
            <w:pPr>
              <w:spacing w:line="300" w:lineRule="exact"/>
              <w:jc w:val="center"/>
              <w:rPr>
                <w:rFonts w:ascii="宋体" w:hAnsi="宋体"/>
                <w:color w:val="000000"/>
                <w:sz w:val="18"/>
                <w:szCs w:val="18"/>
              </w:rPr>
            </w:pPr>
            <w:r>
              <w:rPr>
                <w:rFonts w:hint="eastAsia" w:ascii="宋体" w:hAnsi="宋体"/>
                <w:color w:val="000000"/>
                <w:sz w:val="18"/>
                <w:szCs w:val="18"/>
              </w:rPr>
              <w:t>废水回用率</w:t>
            </w:r>
          </w:p>
        </w:tc>
        <w:tc>
          <w:tcPr>
            <w:tcW w:w="992" w:type="dxa"/>
            <w:vAlign w:val="center"/>
          </w:tcPr>
          <w:p w14:paraId="3589D133">
            <w:pPr>
              <w:jc w:val="center"/>
              <w:rPr>
                <w:rFonts w:ascii="宋体" w:hAnsi="宋体"/>
                <w:color w:val="000000"/>
                <w:sz w:val="18"/>
                <w:szCs w:val="18"/>
              </w:rPr>
            </w:pPr>
            <w:r>
              <w:rPr>
                <w:rFonts w:hint="eastAsia" w:ascii="宋体" w:hAnsi="宋体"/>
                <w:color w:val="000000"/>
                <w:sz w:val="18"/>
                <w:szCs w:val="18"/>
              </w:rPr>
              <w:t>%</w:t>
            </w:r>
          </w:p>
        </w:tc>
        <w:tc>
          <w:tcPr>
            <w:tcW w:w="2694" w:type="dxa"/>
            <w:vAlign w:val="center"/>
          </w:tcPr>
          <w:p w14:paraId="09862C1B">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60</w:t>
            </w:r>
          </w:p>
        </w:tc>
      </w:tr>
      <w:tr w14:paraId="787BB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3999E74B">
            <w:pPr>
              <w:spacing w:line="300" w:lineRule="exact"/>
              <w:jc w:val="center"/>
              <w:rPr>
                <w:rFonts w:ascii="宋体" w:hAnsi="宋体"/>
                <w:color w:val="000000"/>
                <w:sz w:val="18"/>
                <w:szCs w:val="18"/>
              </w:rPr>
            </w:pPr>
            <w:r>
              <w:rPr>
                <w:rFonts w:hint="eastAsia" w:ascii="宋体" w:hAnsi="宋体"/>
                <w:color w:val="000000"/>
                <w:sz w:val="18"/>
                <w:szCs w:val="18"/>
              </w:rPr>
              <w:t>4</w:t>
            </w:r>
          </w:p>
        </w:tc>
        <w:tc>
          <w:tcPr>
            <w:tcW w:w="1842" w:type="dxa"/>
            <w:vMerge w:val="restart"/>
            <w:vAlign w:val="center"/>
          </w:tcPr>
          <w:p w14:paraId="56EDC702">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计量</w:t>
            </w:r>
          </w:p>
        </w:tc>
        <w:tc>
          <w:tcPr>
            <w:tcW w:w="1843" w:type="dxa"/>
            <w:vAlign w:val="center"/>
          </w:tcPr>
          <w:p w14:paraId="2524B122">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水表计量率</w:t>
            </w:r>
          </w:p>
        </w:tc>
        <w:tc>
          <w:tcPr>
            <w:tcW w:w="992" w:type="dxa"/>
            <w:vAlign w:val="center"/>
          </w:tcPr>
          <w:p w14:paraId="71A2B8EE">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472DE549">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100</w:t>
            </w:r>
          </w:p>
        </w:tc>
      </w:tr>
      <w:tr w14:paraId="405B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67F9004B">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5</w:t>
            </w:r>
          </w:p>
        </w:tc>
        <w:tc>
          <w:tcPr>
            <w:tcW w:w="1842" w:type="dxa"/>
            <w:vMerge w:val="continue"/>
            <w:vAlign w:val="center"/>
          </w:tcPr>
          <w:p w14:paraId="011382D1">
            <w:pPr>
              <w:spacing w:line="300" w:lineRule="exact"/>
              <w:jc w:val="center"/>
              <w:rPr>
                <w:rFonts w:hint="eastAsia" w:ascii="宋体" w:hAnsi="宋体"/>
                <w:color w:val="000000"/>
                <w:sz w:val="18"/>
                <w:szCs w:val="18"/>
              </w:rPr>
            </w:pPr>
          </w:p>
        </w:tc>
        <w:tc>
          <w:tcPr>
            <w:tcW w:w="1843" w:type="dxa"/>
            <w:vAlign w:val="center"/>
          </w:tcPr>
          <w:p w14:paraId="68D01FCC">
            <w:pPr>
              <w:spacing w:line="300" w:lineRule="exact"/>
              <w:jc w:val="center"/>
              <w:rPr>
                <w:rFonts w:hint="default" w:ascii="宋体" w:hAnsi="宋体" w:eastAsiaTheme="minorEastAsia"/>
                <w:color w:val="000000"/>
                <w:sz w:val="18"/>
                <w:szCs w:val="18"/>
                <w:lang w:val="en-US" w:eastAsia="zh-CN"/>
              </w:rPr>
            </w:pPr>
            <w:r>
              <w:rPr>
                <w:rFonts w:hint="eastAsia" w:ascii="宋体" w:hAnsi="宋体"/>
                <w:color w:val="000000"/>
                <w:sz w:val="18"/>
                <w:szCs w:val="18"/>
                <w:lang w:val="en-US" w:eastAsia="zh-CN"/>
              </w:rPr>
              <w:t>水计量器具配备率</w:t>
            </w:r>
          </w:p>
        </w:tc>
        <w:tc>
          <w:tcPr>
            <w:tcW w:w="992" w:type="dxa"/>
            <w:vAlign w:val="center"/>
          </w:tcPr>
          <w:p w14:paraId="06B50FF4">
            <w:pPr>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3CEFF1E2">
            <w:pPr>
              <w:pStyle w:val="27"/>
              <w:kinsoku w:val="0"/>
              <w:overflowPunct w:val="0"/>
              <w:spacing w:before="100" w:line="312" w:lineRule="auto"/>
              <w:ind w:left="103" w:right="10" w:hanging="3"/>
              <w:jc w:val="center"/>
              <w:rPr>
                <w:rFonts w:hint="default" w:ascii="宋体" w:hAnsi="宋体" w:cs="宋体" w:eastAsiaTheme="minorEastAsia"/>
                <w:color w:val="auto"/>
                <w:sz w:val="18"/>
                <w:szCs w:val="18"/>
                <w:lang w:val="en-US" w:eastAsia="zh-CN"/>
              </w:rPr>
            </w:pPr>
            <w:r>
              <w:rPr>
                <w:rFonts w:hint="eastAsia" w:ascii="宋体" w:hAnsi="宋体" w:cs="宋体"/>
                <w:color w:val="auto"/>
                <w:sz w:val="18"/>
                <w:szCs w:val="18"/>
                <w:lang w:val="en-US" w:eastAsia="zh-CN"/>
              </w:rPr>
              <w:t>100</w:t>
            </w:r>
          </w:p>
        </w:tc>
      </w:tr>
      <w:tr w14:paraId="3CE6E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7A2FFC9C">
            <w:pPr>
              <w:spacing w:line="300" w:lineRule="exact"/>
              <w:jc w:val="center"/>
              <w:rPr>
                <w:rFonts w:hint="eastAsia" w:ascii="宋体" w:hAnsi="宋体" w:eastAsiaTheme="minorEastAsia"/>
                <w:color w:val="000000"/>
                <w:sz w:val="18"/>
                <w:szCs w:val="18"/>
                <w:lang w:val="en-US" w:eastAsia="zh-CN"/>
              </w:rPr>
            </w:pPr>
            <w:r>
              <w:rPr>
                <w:rFonts w:hint="eastAsia" w:ascii="宋体" w:hAnsi="宋体"/>
                <w:color w:val="000000"/>
                <w:sz w:val="18"/>
                <w:szCs w:val="18"/>
                <w:lang w:val="en-US" w:eastAsia="zh-CN"/>
              </w:rPr>
              <w:t>6</w:t>
            </w:r>
          </w:p>
        </w:tc>
        <w:tc>
          <w:tcPr>
            <w:tcW w:w="1842" w:type="dxa"/>
            <w:vMerge w:val="restart"/>
            <w:vAlign w:val="center"/>
          </w:tcPr>
          <w:p w14:paraId="6648213C">
            <w:pPr>
              <w:spacing w:line="300" w:lineRule="exact"/>
              <w:jc w:val="center"/>
              <w:rPr>
                <w:rFonts w:hint="eastAsia" w:ascii="宋体" w:hAnsi="宋体"/>
                <w:color w:val="000000"/>
                <w:sz w:val="18"/>
                <w:szCs w:val="18"/>
              </w:rPr>
            </w:pPr>
            <w:r>
              <w:rPr>
                <w:rFonts w:hint="eastAsia" w:ascii="宋体" w:hAnsi="宋体"/>
                <w:color w:val="000000"/>
                <w:sz w:val="18"/>
                <w:szCs w:val="18"/>
              </w:rPr>
              <w:t>排水</w:t>
            </w:r>
          </w:p>
        </w:tc>
        <w:tc>
          <w:tcPr>
            <w:tcW w:w="1843" w:type="dxa"/>
            <w:vAlign w:val="center"/>
          </w:tcPr>
          <w:p w14:paraId="3586F073">
            <w:pPr>
              <w:spacing w:line="300" w:lineRule="exact"/>
              <w:jc w:val="center"/>
              <w:rPr>
                <w:rFonts w:ascii="宋体" w:hAnsi="宋体"/>
                <w:color w:val="000000"/>
                <w:sz w:val="18"/>
                <w:szCs w:val="18"/>
              </w:rPr>
            </w:pPr>
            <w:r>
              <w:rPr>
                <w:rFonts w:ascii="宋体" w:hAnsi="宋体"/>
                <w:color w:val="000000"/>
                <w:sz w:val="18"/>
                <w:szCs w:val="18"/>
              </w:rPr>
              <w:t>达标排放率</w:t>
            </w:r>
          </w:p>
        </w:tc>
        <w:tc>
          <w:tcPr>
            <w:tcW w:w="992" w:type="dxa"/>
            <w:vAlign w:val="center"/>
          </w:tcPr>
          <w:p w14:paraId="1406C4A7">
            <w:pPr>
              <w:jc w:val="center"/>
              <w:rPr>
                <w:rFonts w:hint="eastAsia" w:ascii="宋体" w:hAnsi="宋体"/>
                <w:color w:val="000000"/>
                <w:sz w:val="18"/>
                <w:szCs w:val="18"/>
              </w:rPr>
            </w:pPr>
            <w:r>
              <w:rPr>
                <w:rFonts w:hint="eastAsia" w:ascii="宋体" w:hAnsi="宋体"/>
                <w:color w:val="000000"/>
                <w:sz w:val="18"/>
                <w:szCs w:val="18"/>
              </w:rPr>
              <w:t>%</w:t>
            </w:r>
          </w:p>
        </w:tc>
        <w:tc>
          <w:tcPr>
            <w:tcW w:w="2694" w:type="dxa"/>
            <w:vAlign w:val="center"/>
          </w:tcPr>
          <w:p w14:paraId="7110FDE9">
            <w:pPr>
              <w:pStyle w:val="27"/>
              <w:kinsoku w:val="0"/>
              <w:overflowPunct w:val="0"/>
              <w:spacing w:before="100" w:line="312" w:lineRule="auto"/>
              <w:ind w:left="103" w:leftChars="0" w:right="10" w:rightChars="0" w:hanging="3" w:firstLineChars="0"/>
              <w:jc w:val="center"/>
              <w:rPr>
                <w:rFonts w:ascii="宋体" w:hAnsi="宋体" w:cs="宋体"/>
                <w:color w:val="auto"/>
                <w:sz w:val="18"/>
                <w:szCs w:val="18"/>
              </w:rPr>
            </w:pPr>
            <w:r>
              <w:rPr>
                <w:rFonts w:ascii="宋体" w:hAnsi="宋体" w:cs="宋体"/>
                <w:color w:val="auto"/>
                <w:sz w:val="18"/>
                <w:szCs w:val="18"/>
              </w:rPr>
              <w:t>1</w:t>
            </w:r>
            <w:r>
              <w:rPr>
                <w:rFonts w:hint="default" w:ascii="宋体" w:hAnsi="宋体" w:cs="宋体"/>
                <w:color w:val="auto"/>
                <w:sz w:val="18"/>
                <w:szCs w:val="18"/>
              </w:rPr>
              <w:t>00</w:t>
            </w:r>
          </w:p>
        </w:tc>
      </w:tr>
      <w:tr w14:paraId="21DDF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21E189A2">
            <w:pPr>
              <w:spacing w:line="300" w:lineRule="exact"/>
              <w:jc w:val="center"/>
              <w:rPr>
                <w:rFonts w:hint="eastAsia" w:ascii="宋体" w:hAnsi="宋体" w:eastAsiaTheme="minorEastAsia"/>
                <w:color w:val="000000"/>
                <w:sz w:val="18"/>
                <w:szCs w:val="18"/>
                <w:lang w:eastAsia="zh-CN"/>
              </w:rPr>
            </w:pPr>
            <w:r>
              <w:rPr>
                <w:rFonts w:hint="eastAsia" w:ascii="宋体" w:hAnsi="宋体"/>
                <w:color w:val="000000"/>
                <w:sz w:val="18"/>
                <w:szCs w:val="18"/>
                <w:lang w:val="en-US" w:eastAsia="zh-CN"/>
              </w:rPr>
              <w:t>7</w:t>
            </w:r>
          </w:p>
        </w:tc>
        <w:tc>
          <w:tcPr>
            <w:tcW w:w="1842" w:type="dxa"/>
            <w:vMerge w:val="continue"/>
            <w:vAlign w:val="center"/>
          </w:tcPr>
          <w:p w14:paraId="0E776C47">
            <w:pPr>
              <w:spacing w:line="300" w:lineRule="exact"/>
              <w:jc w:val="center"/>
              <w:rPr>
                <w:rFonts w:ascii="宋体" w:hAnsi="宋体"/>
                <w:color w:val="000000"/>
                <w:sz w:val="18"/>
                <w:szCs w:val="18"/>
              </w:rPr>
            </w:pPr>
          </w:p>
        </w:tc>
        <w:tc>
          <w:tcPr>
            <w:tcW w:w="1843" w:type="dxa"/>
            <w:vAlign w:val="center"/>
          </w:tcPr>
          <w:p w14:paraId="5FEF792F">
            <w:pPr>
              <w:spacing w:line="300" w:lineRule="exact"/>
              <w:jc w:val="center"/>
              <w:rPr>
                <w:rFonts w:ascii="宋体" w:hAnsi="宋体"/>
                <w:color w:val="000000"/>
                <w:sz w:val="18"/>
                <w:szCs w:val="18"/>
              </w:rPr>
            </w:pPr>
            <w:r>
              <w:rPr>
                <w:rFonts w:hint="eastAsia" w:ascii="宋体" w:hAnsi="宋体"/>
                <w:color w:val="000000"/>
                <w:sz w:val="18"/>
                <w:szCs w:val="18"/>
              </w:rPr>
              <w:t>单位产品排水量</w:t>
            </w:r>
          </w:p>
        </w:tc>
        <w:tc>
          <w:tcPr>
            <w:tcW w:w="992" w:type="dxa"/>
            <w:vAlign w:val="center"/>
          </w:tcPr>
          <w:p w14:paraId="1B4EEF5E">
            <w:pPr>
              <w:jc w:val="center"/>
              <w:rPr>
                <w:rFonts w:ascii="宋体" w:hAnsi="宋体"/>
                <w:color w:val="000000"/>
                <w:sz w:val="18"/>
                <w:szCs w:val="18"/>
              </w:rPr>
            </w:pPr>
            <w:r>
              <w:rPr>
                <w:rFonts w:hint="eastAsia" w:ascii="宋体" w:hAnsi="宋体"/>
                <w:color w:val="000000"/>
                <w:sz w:val="18"/>
                <w:szCs w:val="18"/>
                <w:lang w:val="en-US" w:eastAsia="zh-CN"/>
              </w:rPr>
              <w:t>m³</w:t>
            </w:r>
            <w:r>
              <w:rPr>
                <w:rFonts w:hint="eastAsia" w:ascii="宋体" w:hAnsi="宋体"/>
                <w:color w:val="000000"/>
                <w:sz w:val="18"/>
                <w:szCs w:val="18"/>
              </w:rPr>
              <w:t>/t</w:t>
            </w:r>
          </w:p>
        </w:tc>
        <w:tc>
          <w:tcPr>
            <w:tcW w:w="2694" w:type="dxa"/>
            <w:vAlign w:val="center"/>
          </w:tcPr>
          <w:p w14:paraId="54D158E5">
            <w:pPr>
              <w:pStyle w:val="27"/>
              <w:kinsoku w:val="0"/>
              <w:overflowPunct w:val="0"/>
              <w:spacing w:before="100" w:line="312" w:lineRule="auto"/>
              <w:ind w:left="103" w:right="10" w:hanging="3"/>
              <w:jc w:val="center"/>
              <w:rPr>
                <w:rFonts w:hint="default" w:ascii="宋体" w:hAnsi="宋体" w:cs="宋体" w:eastAsiaTheme="minorEastAsia"/>
                <w:sz w:val="18"/>
                <w:szCs w:val="18"/>
                <w:lang w:val="en-US" w:eastAsia="zh-CN"/>
              </w:rPr>
            </w:pPr>
            <w:r>
              <w:rPr>
                <w:rFonts w:ascii="宋体" w:hAnsi="宋体" w:cs="宋体"/>
                <w:sz w:val="18"/>
                <w:szCs w:val="18"/>
              </w:rPr>
              <w:t>≤</w:t>
            </w:r>
            <w:r>
              <w:rPr>
                <w:rFonts w:hint="eastAsia" w:ascii="宋体" w:hAnsi="宋体" w:cs="宋体"/>
                <w:color w:val="auto"/>
                <w:sz w:val="18"/>
                <w:szCs w:val="18"/>
                <w:lang w:val="en-US" w:eastAsia="zh-CN"/>
              </w:rPr>
              <w:t xml:space="preserve"> 15</w:t>
            </w:r>
          </w:p>
        </w:tc>
      </w:tr>
      <w:tr w14:paraId="18DA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993" w:type="dxa"/>
            <w:vAlign w:val="center"/>
          </w:tcPr>
          <w:p w14:paraId="741E48F4">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8</w:t>
            </w:r>
          </w:p>
        </w:tc>
        <w:tc>
          <w:tcPr>
            <w:tcW w:w="1842" w:type="dxa"/>
            <w:vAlign w:val="center"/>
          </w:tcPr>
          <w:p w14:paraId="5BFFD269">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用水漏水</w:t>
            </w:r>
          </w:p>
        </w:tc>
        <w:tc>
          <w:tcPr>
            <w:tcW w:w="1843" w:type="dxa"/>
            <w:vAlign w:val="center"/>
          </w:tcPr>
          <w:p w14:paraId="003E8097">
            <w:pPr>
              <w:spacing w:line="3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用水综合漏失率</w:t>
            </w:r>
          </w:p>
        </w:tc>
        <w:tc>
          <w:tcPr>
            <w:tcW w:w="992" w:type="dxa"/>
            <w:vAlign w:val="center"/>
          </w:tcPr>
          <w:p w14:paraId="47963485">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w:t>
            </w:r>
          </w:p>
        </w:tc>
        <w:tc>
          <w:tcPr>
            <w:tcW w:w="2694" w:type="dxa"/>
            <w:vAlign w:val="center"/>
          </w:tcPr>
          <w:p w14:paraId="14B34837">
            <w:pPr>
              <w:pStyle w:val="27"/>
              <w:kinsoku w:val="0"/>
              <w:overflowPunct w:val="0"/>
              <w:spacing w:before="100" w:line="312" w:lineRule="auto"/>
              <w:ind w:left="103" w:right="10" w:hanging="3"/>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r>
    </w:tbl>
    <w:p w14:paraId="2F06962D">
      <w:pPr>
        <w:pStyle w:val="4"/>
        <w:keepLines w:val="0"/>
        <w:pageBreakBefore w:val="0"/>
        <w:widowControl w:val="0"/>
        <w:kinsoku/>
        <w:wordWrap/>
        <w:overflowPunct/>
        <w:topLinePunct w:val="0"/>
        <w:autoSpaceDE/>
        <w:autoSpaceDN/>
        <w:bidi w:val="0"/>
        <w:spacing w:before="156" w:after="156" w:line="360" w:lineRule="auto"/>
        <w:textAlignment w:val="auto"/>
      </w:pPr>
      <w:bookmarkStart w:id="16" w:name="_Toc23881"/>
      <w:r>
        <w:rPr>
          <w:rFonts w:hint="eastAsia"/>
          <w:lang w:val="en-US" w:eastAsia="zh-CN"/>
        </w:rPr>
        <w:t>3.5</w:t>
      </w:r>
      <w:r>
        <w:rPr>
          <w:rFonts w:hint="eastAsia"/>
        </w:rPr>
        <w:t xml:space="preserve"> 附录</w:t>
      </w:r>
      <w:bookmarkEnd w:id="16"/>
    </w:p>
    <w:p w14:paraId="45494E4F">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ascii="宋体" w:hAnsi="宋体" w:eastAsia="宋体"/>
          <w:szCs w:val="21"/>
        </w:rPr>
        <w:t>附录A</w:t>
      </w:r>
      <w:r>
        <w:rPr>
          <w:rFonts w:hint="eastAsia" w:ascii="宋体" w:hAnsi="宋体" w:eastAsia="宋体"/>
          <w:szCs w:val="21"/>
          <w:lang w:eastAsia="zh-CN"/>
        </w:rPr>
        <w:t>、</w:t>
      </w:r>
      <w:r>
        <w:rPr>
          <w:rFonts w:hint="eastAsia" w:ascii="宋体" w:hAnsi="宋体" w:eastAsia="宋体"/>
          <w:szCs w:val="21"/>
          <w:lang w:val="en-US" w:eastAsia="zh-CN"/>
        </w:rPr>
        <w:t>B</w:t>
      </w:r>
      <w:r>
        <w:rPr>
          <w:rFonts w:hint="eastAsia" w:ascii="宋体" w:hAnsi="宋体" w:eastAsia="宋体"/>
          <w:szCs w:val="21"/>
        </w:rPr>
        <w:t>均</w:t>
      </w:r>
      <w:r>
        <w:rPr>
          <w:rFonts w:ascii="宋体" w:hAnsi="宋体" w:eastAsia="宋体"/>
          <w:szCs w:val="21"/>
        </w:rPr>
        <w:t>为</w:t>
      </w:r>
      <w:r>
        <w:rPr>
          <w:rFonts w:hint="eastAsia" w:ascii="宋体" w:hAnsi="宋体" w:eastAsia="宋体"/>
          <w:szCs w:val="21"/>
        </w:rPr>
        <w:t>资料性</w:t>
      </w:r>
      <w:r>
        <w:rPr>
          <w:rFonts w:ascii="宋体" w:hAnsi="宋体" w:eastAsia="宋体"/>
          <w:szCs w:val="21"/>
        </w:rPr>
        <w:t>附录。</w:t>
      </w:r>
    </w:p>
    <w:p w14:paraId="785FEA01">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Cs w:val="21"/>
        </w:rPr>
      </w:pPr>
      <w:r>
        <w:rPr>
          <w:rFonts w:ascii="宋体" w:hAnsi="宋体" w:eastAsia="宋体"/>
          <w:szCs w:val="21"/>
        </w:rPr>
        <w:t>附录</w:t>
      </w:r>
      <w:r>
        <w:rPr>
          <w:rFonts w:hint="eastAsia" w:ascii="宋体" w:hAnsi="宋体" w:eastAsia="宋体"/>
          <w:szCs w:val="21"/>
        </w:rPr>
        <w:t>A</w:t>
      </w:r>
      <w:r>
        <w:rPr>
          <w:rFonts w:hint="eastAsia" w:ascii="宋体" w:hAnsi="宋体" w:eastAsia="宋体"/>
          <w:szCs w:val="21"/>
          <w:lang w:val="en-US" w:eastAsia="zh-CN"/>
        </w:rPr>
        <w:t>为节水型企业的管理指标</w:t>
      </w:r>
      <w:r>
        <w:rPr>
          <w:rFonts w:ascii="宋体" w:hAnsi="宋体" w:eastAsia="宋体"/>
          <w:szCs w:val="21"/>
        </w:rPr>
        <w:t>提供了</w:t>
      </w:r>
      <w:r>
        <w:rPr>
          <w:rFonts w:hint="eastAsia" w:ascii="宋体" w:hAnsi="宋体" w:eastAsia="宋体"/>
          <w:szCs w:val="21"/>
          <w:lang w:val="en-US" w:eastAsia="zh-CN"/>
        </w:rPr>
        <w:t>计分访求，</w:t>
      </w:r>
      <w:r>
        <w:rPr>
          <w:rFonts w:hint="eastAsia" w:ascii="宋体" w:hAnsi="宋体" w:eastAsia="宋体"/>
          <w:szCs w:val="21"/>
        </w:rPr>
        <w:t>包括</w:t>
      </w:r>
      <w:r>
        <w:rPr>
          <w:rFonts w:hint="eastAsia" w:ascii="宋体" w:hAnsi="宋体" w:eastAsia="宋体"/>
          <w:szCs w:val="21"/>
          <w:lang w:val="en-US" w:eastAsia="zh-CN"/>
        </w:rPr>
        <w:t>管理制度、管理机构和人员、管网（设备）管理、水计量管理、水平衡测试、节水技术改造及投入、节水宣传等</w:t>
      </w:r>
      <w:r>
        <w:rPr>
          <w:rFonts w:hint="eastAsia" w:ascii="宋体" w:hAnsi="宋体" w:eastAsia="宋体"/>
          <w:szCs w:val="21"/>
        </w:rPr>
        <w:t>。</w:t>
      </w:r>
    </w:p>
    <w:p w14:paraId="266364CD">
      <w:pPr>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szCs w:val="21"/>
          <w:lang w:val="en-US" w:eastAsia="zh-CN"/>
        </w:rPr>
      </w:pPr>
      <w:r>
        <w:rPr>
          <w:rFonts w:ascii="宋体" w:hAnsi="宋体" w:eastAsia="宋体"/>
          <w:szCs w:val="21"/>
        </w:rPr>
        <w:t>附录</w:t>
      </w:r>
      <w:r>
        <w:rPr>
          <w:rFonts w:hint="eastAsia" w:ascii="宋体" w:hAnsi="宋体" w:eastAsia="宋体"/>
          <w:szCs w:val="21"/>
        </w:rPr>
        <w:t>B</w:t>
      </w:r>
      <w:r>
        <w:rPr>
          <w:rFonts w:hint="eastAsia" w:ascii="宋体" w:hAnsi="宋体" w:eastAsia="宋体"/>
          <w:szCs w:val="21"/>
          <w:lang w:val="en-US" w:eastAsia="zh-CN"/>
        </w:rPr>
        <w:t>节水型企业技术指标计算方法，包括单位电解铜箔取水量、重复利用率、废水利用率、达标排放率、单位产品排水量等。</w:t>
      </w:r>
    </w:p>
    <w:p w14:paraId="520E649B">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17" w:name="_Toc8904"/>
      <w:r>
        <w:rPr>
          <w:rFonts w:hint="eastAsia"/>
        </w:rPr>
        <w:t>四、</w:t>
      </w:r>
      <w:bookmarkStart w:id="18" w:name="_Toc29892"/>
      <w:r>
        <w:rPr>
          <w:rFonts w:ascii="Times New Roman" w:hAnsi="Times New Roman"/>
        </w:rPr>
        <w:t>标准中如涉及专利，应有明确的知识产权说明</w:t>
      </w:r>
      <w:bookmarkEnd w:id="17"/>
      <w:bookmarkEnd w:id="18"/>
    </w:p>
    <w:p w14:paraId="08558B62">
      <w:pPr>
        <w:pStyle w:val="22"/>
        <w:keepLines w:val="0"/>
        <w:pageBreakBefore w:val="0"/>
        <w:widowControl w:val="0"/>
        <w:kinsoku/>
        <w:wordWrap/>
        <w:overflowPunct/>
        <w:topLinePunct w:val="0"/>
        <w:autoSpaceDE/>
        <w:autoSpaceDN/>
        <w:bidi w:val="0"/>
        <w:spacing w:line="360" w:lineRule="auto"/>
        <w:ind w:firstLine="420"/>
        <w:textAlignment w:val="auto"/>
        <w:rPr>
          <w:sz w:val="21"/>
          <w:szCs w:val="21"/>
        </w:rPr>
      </w:pPr>
      <w:r>
        <w:rPr>
          <w:sz w:val="21"/>
          <w:szCs w:val="21"/>
        </w:rPr>
        <w:t>本标准不涉及专利。</w:t>
      </w:r>
    </w:p>
    <w:p w14:paraId="20450D5D">
      <w:pPr>
        <w:pStyle w:val="3"/>
        <w:keepLines w:val="0"/>
        <w:pageBreakBefore w:val="0"/>
        <w:widowControl w:val="0"/>
        <w:kinsoku/>
        <w:wordWrap/>
        <w:overflowPunct/>
        <w:topLinePunct w:val="0"/>
        <w:autoSpaceDE/>
        <w:autoSpaceDN/>
        <w:bidi w:val="0"/>
        <w:spacing w:line="360" w:lineRule="auto"/>
        <w:textAlignment w:val="auto"/>
        <w:rPr>
          <w:rFonts w:hint="eastAsia"/>
        </w:rPr>
      </w:pPr>
      <w:bookmarkStart w:id="19" w:name="_Toc1675"/>
      <w:bookmarkStart w:id="20" w:name="_Toc25347"/>
      <w:r>
        <w:rPr>
          <w:rFonts w:hint="eastAsia"/>
          <w:lang w:val="en-US" w:eastAsia="zh-CN"/>
        </w:rPr>
        <w:t>五</w:t>
      </w:r>
      <w:r>
        <w:rPr>
          <w:rFonts w:hint="eastAsia"/>
        </w:rPr>
        <w:t>、预期达到的经济效果</w:t>
      </w:r>
      <w:bookmarkEnd w:id="19"/>
      <w:bookmarkEnd w:id="20"/>
    </w:p>
    <w:p w14:paraId="0444501B">
      <w:pPr>
        <w:pStyle w:val="4"/>
        <w:keepLines w:val="0"/>
        <w:pageBreakBefore w:val="0"/>
        <w:widowControl w:val="0"/>
        <w:kinsoku/>
        <w:wordWrap/>
        <w:overflowPunct/>
        <w:topLinePunct w:val="0"/>
        <w:autoSpaceDE/>
        <w:autoSpaceDN/>
        <w:bidi w:val="0"/>
        <w:spacing w:before="156" w:after="156" w:line="360" w:lineRule="auto"/>
        <w:textAlignment w:val="auto"/>
        <w:rPr>
          <w:color w:val="auto"/>
        </w:rPr>
      </w:pPr>
      <w:bookmarkStart w:id="21" w:name="_Toc10669"/>
      <w:r>
        <w:rPr>
          <w:rFonts w:hint="eastAsia"/>
          <w:color w:val="auto"/>
          <w:lang w:val="en-US" w:eastAsia="zh-CN"/>
        </w:rPr>
        <w:t>5.1</w:t>
      </w:r>
      <w:r>
        <w:rPr>
          <w:color w:val="auto"/>
        </w:rPr>
        <w:t>项目的必要性</w:t>
      </w:r>
      <w:bookmarkEnd w:id="21"/>
    </w:p>
    <w:p w14:paraId="7DBFC0E7">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电解铜箔生产过程是连续过程，</w:t>
      </w:r>
      <w:r>
        <w:rPr>
          <w:rFonts w:hint="eastAsia" w:ascii="宋体" w:hAnsi="宋体" w:eastAsia="宋体" w:cs="Times New Roman"/>
          <w:b w:val="0"/>
          <w:bCs w:val="0"/>
          <w:kern w:val="2"/>
          <w:sz w:val="21"/>
          <w:szCs w:val="24"/>
          <w:lang w:val="en-US" w:eastAsia="zh-CN" w:bidi="ar-SA"/>
        </w:rPr>
        <w:t>溶液配制、铜箔冲洗、设备冷却等需要消耗大量的水</w:t>
      </w:r>
      <w:r>
        <w:rPr>
          <w:rFonts w:hint="eastAsia" w:ascii="宋体" w:hAnsi="宋体" w:eastAsia="宋体"/>
          <w:szCs w:val="21"/>
        </w:rPr>
        <w:t>，因此，电解铜箔生产过程是一个耗水过程。2023年我国电解铜箔产量为92.51万吨（其中：印制电路铜箔41.72万吨，锂电铜箔50.79万吨），以综合耗水20M3/吨计算，消耗水源1850.2万M</w:t>
      </w:r>
      <w:r>
        <w:rPr>
          <w:rFonts w:hint="eastAsia" w:ascii="宋体" w:hAnsi="宋体" w:eastAsia="宋体"/>
          <w:szCs w:val="21"/>
          <w:vertAlign w:val="superscript"/>
        </w:rPr>
        <w:t>3</w:t>
      </w:r>
      <w:r>
        <w:rPr>
          <w:rFonts w:hint="eastAsia" w:ascii="宋体" w:hAnsi="宋体" w:eastAsia="宋体"/>
          <w:szCs w:val="21"/>
        </w:rPr>
        <w:t>（同期铜管综合水单耗2.6M</w:t>
      </w:r>
      <w:r>
        <w:rPr>
          <w:rFonts w:hint="eastAsia" w:ascii="宋体" w:hAnsi="宋体" w:eastAsia="宋体"/>
          <w:szCs w:val="21"/>
          <w:vertAlign w:val="superscript"/>
        </w:rPr>
        <w:t>3</w:t>
      </w:r>
      <w:r>
        <w:rPr>
          <w:rFonts w:hint="eastAsia" w:ascii="宋体" w:hAnsi="宋体" w:eastAsia="宋体"/>
          <w:szCs w:val="21"/>
        </w:rPr>
        <w:t>/吨，铜线材1.66M</w:t>
      </w:r>
      <w:r>
        <w:rPr>
          <w:rFonts w:hint="eastAsia" w:ascii="宋体" w:hAnsi="宋体" w:eastAsia="宋体"/>
          <w:szCs w:val="21"/>
          <w:vertAlign w:val="superscript"/>
        </w:rPr>
        <w:t>3</w:t>
      </w:r>
      <w:r>
        <w:rPr>
          <w:rFonts w:hint="eastAsia" w:ascii="宋体" w:hAnsi="宋体" w:eastAsia="宋体"/>
          <w:szCs w:val="21"/>
        </w:rPr>
        <w:t>/吨，铜板带12M</w:t>
      </w:r>
      <w:r>
        <w:rPr>
          <w:rFonts w:hint="eastAsia" w:ascii="宋体" w:hAnsi="宋体" w:eastAsia="宋体"/>
          <w:szCs w:val="21"/>
          <w:vertAlign w:val="superscript"/>
        </w:rPr>
        <w:t>3</w:t>
      </w:r>
      <w:r>
        <w:rPr>
          <w:rFonts w:hint="eastAsia" w:ascii="宋体" w:hAnsi="宋体" w:eastAsia="宋体"/>
          <w:szCs w:val="21"/>
        </w:rPr>
        <w:t>/吨）。</w:t>
      </w:r>
    </w:p>
    <w:p w14:paraId="756D184A">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电子电路制造行业及锂电池制造行业的飞速发展，带动电解铜箔行业的快速扩张。随着新建、扩建电解铜箔企业的投入，电解铜箔的产能将不断释放，统计数字表明2024年预计有26个项目将全部（或部分）建成投产，国内累积电解铜箔的总计年产能达到220.3万吨，按60%实际产能计算，将消耗水源2643.6万M</w:t>
      </w:r>
      <w:r>
        <w:rPr>
          <w:rFonts w:hint="eastAsia" w:ascii="宋体" w:hAnsi="宋体" w:eastAsia="宋体"/>
          <w:szCs w:val="21"/>
          <w:vertAlign w:val="superscript"/>
        </w:rPr>
        <w:t>3</w:t>
      </w:r>
      <w:r>
        <w:rPr>
          <w:rFonts w:hint="eastAsia" w:ascii="宋体" w:hAnsi="宋体" w:eastAsia="宋体"/>
          <w:szCs w:val="21"/>
        </w:rPr>
        <w:t>。电子电路制造行业和锂电池制造行业的快速扩张，电解铜箔行业也逐渐进入我国青海、甘肃等西北部干旱地区。</w:t>
      </w:r>
    </w:p>
    <w:p w14:paraId="026718A3">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olor w:val="FF0000"/>
          <w:szCs w:val="21"/>
        </w:rPr>
      </w:pPr>
      <w:r>
        <w:rPr>
          <w:rFonts w:hint="eastAsia" w:ascii="宋体" w:hAnsi="宋体" w:eastAsia="宋体"/>
          <w:szCs w:val="21"/>
          <w:lang w:val="en-US" w:eastAsia="zh-CN"/>
        </w:rPr>
        <w:t>目前我国</w:t>
      </w:r>
      <w:r>
        <w:rPr>
          <w:rFonts w:hint="eastAsia" w:ascii="宋体" w:hAnsi="宋体" w:eastAsia="宋体"/>
          <w:szCs w:val="21"/>
        </w:rPr>
        <w:t>缺少针对铜箔行业的节水指导规范。电解铜箔行业的快速扩张导致生产过程用水量也急剧上升，</w:t>
      </w:r>
      <w:r>
        <w:rPr>
          <w:rFonts w:hint="eastAsia" w:ascii="宋体" w:hAnsi="宋体" w:eastAsia="宋体"/>
          <w:szCs w:val="21"/>
          <w:lang w:val="en-US" w:eastAsia="zh-CN"/>
        </w:rPr>
        <w:t>编制</w:t>
      </w:r>
      <w:r>
        <w:rPr>
          <w:rFonts w:hint="eastAsia" w:ascii="宋体" w:hAnsi="宋体" w:eastAsia="宋体"/>
          <w:szCs w:val="21"/>
        </w:rPr>
        <w:t>能反映国内先进企业铜箔箔行业节水水平、有效规范企业和指导电解铜箔企业开展节水降耗工作的节水标准的建设非常迫切。 组织编制《</w:t>
      </w:r>
      <w:r>
        <w:rPr>
          <w:rFonts w:hint="eastAsia" w:ascii="宋体" w:hAnsi="宋体" w:eastAsia="宋体"/>
          <w:szCs w:val="21"/>
          <w:lang w:val="en-US" w:eastAsia="zh-CN"/>
        </w:rPr>
        <w:t>节水型企业 电解铜箔行业</w:t>
      </w:r>
      <w:r>
        <w:rPr>
          <w:rFonts w:hint="eastAsia" w:ascii="宋体" w:hAnsi="宋体" w:eastAsia="宋体"/>
          <w:szCs w:val="21"/>
        </w:rPr>
        <w:t>》，可以</w:t>
      </w:r>
      <w:r>
        <w:rPr>
          <w:rFonts w:hint="eastAsia" w:ascii="宋体" w:hAnsi="宋体" w:eastAsia="宋体"/>
          <w:szCs w:val="21"/>
          <w:lang w:val="en-US" w:eastAsia="zh-CN"/>
        </w:rPr>
        <w:t>为电解</w:t>
      </w:r>
      <w:r>
        <w:rPr>
          <w:rFonts w:hint="eastAsia" w:ascii="宋体" w:hAnsi="宋体" w:eastAsia="宋体"/>
          <w:szCs w:val="21"/>
        </w:rPr>
        <w:t>铜</w:t>
      </w:r>
      <w:r>
        <w:rPr>
          <w:rFonts w:hint="eastAsia" w:ascii="宋体" w:hAnsi="宋体" w:eastAsia="宋体"/>
          <w:szCs w:val="21"/>
          <w:lang w:val="en-US" w:eastAsia="zh-CN"/>
        </w:rPr>
        <w:t>箔</w:t>
      </w:r>
      <w:r>
        <w:rPr>
          <w:rFonts w:hint="eastAsia" w:ascii="宋体" w:hAnsi="宋体" w:eastAsia="宋体"/>
          <w:szCs w:val="21"/>
        </w:rPr>
        <w:t>生产企业</w:t>
      </w:r>
      <w:r>
        <w:rPr>
          <w:rFonts w:hint="eastAsia" w:ascii="宋体" w:hAnsi="宋体" w:eastAsia="宋体"/>
          <w:szCs w:val="21"/>
          <w:lang w:val="en-US" w:eastAsia="zh-CN"/>
        </w:rPr>
        <w:t>节水能力评价提供标准指导，进一步促进电解铜箔企业采取节水技术改造与更新提供动力，符合国家节水卤战略的发展方向</w:t>
      </w:r>
      <w:r>
        <w:rPr>
          <w:rFonts w:hint="eastAsia" w:ascii="宋体" w:hAnsi="宋体" w:eastAsia="宋体"/>
          <w:szCs w:val="21"/>
        </w:rPr>
        <w:t>；</w:t>
      </w:r>
      <w:r>
        <w:rPr>
          <w:rFonts w:hint="eastAsia" w:ascii="宋体" w:hAnsi="宋体" w:eastAsia="宋体"/>
          <w:szCs w:val="21"/>
          <w:lang w:val="en-US" w:eastAsia="zh-CN"/>
        </w:rPr>
        <w:t>通过企业的节水降耗</w:t>
      </w:r>
      <w:r>
        <w:rPr>
          <w:rFonts w:hint="eastAsia" w:ascii="宋体" w:hAnsi="宋体" w:eastAsia="宋体"/>
          <w:szCs w:val="21"/>
        </w:rPr>
        <w:t>，</w:t>
      </w:r>
      <w:r>
        <w:rPr>
          <w:rFonts w:hint="eastAsia" w:ascii="宋体" w:hAnsi="宋体" w:eastAsia="宋体"/>
          <w:szCs w:val="21"/>
          <w:lang w:val="en-US" w:eastAsia="zh-CN"/>
        </w:rPr>
        <w:t>进一步降低企业生产成本，有利于提升电解铜箔企业市场竞争力和盈利能力，</w:t>
      </w:r>
      <w:r>
        <w:rPr>
          <w:rFonts w:hint="eastAsia" w:ascii="宋体" w:hAnsi="宋体" w:eastAsia="宋体"/>
          <w:szCs w:val="21"/>
        </w:rPr>
        <w:t>提高</w:t>
      </w:r>
      <w:r>
        <w:rPr>
          <w:rFonts w:hint="eastAsia" w:ascii="宋体" w:hAnsi="宋体" w:eastAsia="宋体"/>
          <w:szCs w:val="21"/>
          <w:lang w:val="en-US" w:eastAsia="zh-CN"/>
        </w:rPr>
        <w:t>企业</w:t>
      </w:r>
      <w:r>
        <w:rPr>
          <w:rFonts w:hint="eastAsia" w:ascii="宋体" w:hAnsi="宋体" w:eastAsia="宋体"/>
          <w:szCs w:val="21"/>
        </w:rPr>
        <w:t>声誉</w:t>
      </w:r>
      <w:r>
        <w:rPr>
          <w:rFonts w:hint="eastAsia" w:ascii="宋体" w:hAnsi="宋体" w:eastAsia="宋体"/>
          <w:szCs w:val="21"/>
          <w:lang w:val="en-US" w:eastAsia="zh-CN"/>
        </w:rPr>
        <w:t>并</w:t>
      </w:r>
      <w:r>
        <w:rPr>
          <w:rFonts w:hint="eastAsia" w:ascii="宋体" w:hAnsi="宋体" w:eastAsia="宋体"/>
          <w:szCs w:val="21"/>
        </w:rPr>
        <w:t>强化品牌。</w:t>
      </w:r>
    </w:p>
    <w:p w14:paraId="6B54EEB7">
      <w:pPr>
        <w:pStyle w:val="4"/>
        <w:keepLines w:val="0"/>
        <w:pageBreakBefore w:val="0"/>
        <w:widowControl w:val="0"/>
        <w:kinsoku/>
        <w:wordWrap/>
        <w:overflowPunct/>
        <w:topLinePunct w:val="0"/>
        <w:autoSpaceDE/>
        <w:autoSpaceDN/>
        <w:bidi w:val="0"/>
        <w:spacing w:before="156" w:after="156" w:line="360" w:lineRule="auto"/>
        <w:textAlignment w:val="auto"/>
        <w:rPr>
          <w:color w:val="auto"/>
        </w:rPr>
      </w:pPr>
      <w:bookmarkStart w:id="22" w:name="_Toc21361"/>
      <w:r>
        <w:rPr>
          <w:rFonts w:hint="eastAsia"/>
          <w:color w:val="auto"/>
          <w:lang w:val="en-US" w:eastAsia="zh-CN"/>
        </w:rPr>
        <w:t>5.2</w:t>
      </w:r>
      <w:r>
        <w:rPr>
          <w:color w:val="auto"/>
        </w:rPr>
        <w:t>项目的可行性</w:t>
      </w:r>
      <w:bookmarkEnd w:id="22"/>
    </w:p>
    <w:p w14:paraId="72DA79E5">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制定电解铜箔行业的节水型企业行业标是落实《中华人民清洁生产促进法》、《水污染防治行动计划》、《“十四五” 全国清洁生产推行方案》等相关政策要求有具体体现，有利于规范和指导电解铜箔生产企业的生产经营。节水型企业标准的建立也有利于政府进行节水管理和对企业用水进行约束，具有显著的公益性质。</w:t>
      </w:r>
    </w:p>
    <w:p w14:paraId="76181BE8">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国内已发布的GB/T 7119-2018《节水型企业评价导则》、GB/T 43477-2023 《节水型工业园区评价导则》、GB/T 34147-2017 《项目节水评估技术导则》等导则类标准，对各细分行业节水工作评价和指导性不强，有必要制定各细分行业节水标准，目前有色金属行业已发布国家标准GB/T 33233-2023 《节水型企业 电解铝企业》和行业标准《节水型企业 铅冶炼企业》《节水型企业 锌冶炼企业》等标准，《节水型企业 铜冶炼企业》也已经立项在研。随着国内电解铜箔行业的快速扩张，生产用水量的急剧上升，因此非常有必要对“用水大户”电解铜箔行业制定相关节水型标准。</w:t>
      </w:r>
    </w:p>
    <w:p w14:paraId="67D2D564">
      <w:pPr>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江西省江铜铜箔科技股份有限公司成立于2003年，是一家专业从事电解铜箔生产的高新技术企业，产品涵盖印制电路用电解铜箔及锂电池用电解铜箔。经过20年来的引进消化再吸收及集成创新，江西省江铜铜箔科技股份有限公司已形成了一套自有的高档电解铜箔生产技术。作为深耕铜箔生产行业20余年的生产企业，江西省江铜铜箔科技有限公司对铜箔生产中的水资源消耗情况及水资源的综合利用有着丰富的管控经验。作为一家负责任的企业，江西省江铜铜箔科技股份有限公司建厂以来一直按照国家节能降耗要求开展节能降耗工作，在节能降耗方面具有丰富的经验，取得了一定的成效，并于2018年获得国家级绿色工厂称号，2021年获得江西省绿色供应链示范企业称号。因此，由江西省江铜铜箔科技股份有限公司进行《节水型企业 电解铜箔行业》标准制定完全可行。</w:t>
      </w:r>
    </w:p>
    <w:p w14:paraId="1F5B40F3">
      <w:pPr>
        <w:pStyle w:val="4"/>
        <w:keepLines w:val="0"/>
        <w:pageBreakBefore w:val="0"/>
        <w:widowControl w:val="0"/>
        <w:kinsoku/>
        <w:wordWrap/>
        <w:overflowPunct/>
        <w:topLinePunct w:val="0"/>
        <w:autoSpaceDE/>
        <w:autoSpaceDN/>
        <w:bidi w:val="0"/>
        <w:spacing w:before="156" w:after="156" w:line="360" w:lineRule="auto"/>
        <w:textAlignment w:val="auto"/>
      </w:pPr>
      <w:bookmarkStart w:id="23" w:name="_Toc24922"/>
      <w:r>
        <w:rPr>
          <w:rFonts w:hint="eastAsia"/>
          <w:lang w:val="en-US" w:eastAsia="zh-CN"/>
        </w:rPr>
        <w:t>5.3</w:t>
      </w:r>
      <w:r>
        <w:t>标准的先进性、创新性、标准实施后预期产生的经济效益和社会效益</w:t>
      </w:r>
      <w:bookmarkEnd w:id="23"/>
    </w:p>
    <w:p w14:paraId="58693805">
      <w:pPr>
        <w:keepLines w:val="0"/>
        <w:pageBreakBefore w:val="0"/>
        <w:widowControl w:val="0"/>
        <w:kinsoku/>
        <w:wordWrap/>
        <w:overflowPunct/>
        <w:topLinePunct w:val="0"/>
        <w:autoSpaceDE/>
        <w:autoSpaceDN/>
        <w:bidi w:val="0"/>
        <w:spacing w:line="360" w:lineRule="auto"/>
        <w:ind w:firstLine="420"/>
        <w:textAlignment w:val="auto"/>
        <w:rPr>
          <w:rFonts w:ascii="宋体" w:hAnsi="宋体" w:eastAsia="宋体"/>
        </w:rPr>
      </w:pPr>
      <w:r>
        <w:rPr>
          <w:rFonts w:ascii="宋体" w:hAnsi="宋体" w:eastAsia="宋体"/>
        </w:rPr>
        <w:t>本标准</w:t>
      </w:r>
      <w:r>
        <w:rPr>
          <w:rFonts w:hint="eastAsia" w:ascii="宋体" w:hAnsi="宋体" w:eastAsia="宋体"/>
        </w:rPr>
        <w:t>根据</w:t>
      </w:r>
      <w:r>
        <w:rPr>
          <w:rFonts w:hint="eastAsia" w:ascii="宋体" w:hAnsi="宋体" w:eastAsia="宋体"/>
          <w:lang w:val="en-US" w:eastAsia="zh-CN"/>
        </w:rPr>
        <w:t>电解铜箔</w:t>
      </w:r>
      <w:r>
        <w:rPr>
          <w:rFonts w:hint="eastAsia" w:ascii="宋体" w:hAnsi="宋体" w:eastAsia="宋体"/>
        </w:rPr>
        <w:t>生产工艺全过程，</w:t>
      </w:r>
      <w:r>
        <w:rPr>
          <w:rFonts w:hint="eastAsia" w:ascii="宋体" w:hAnsi="宋体" w:eastAsia="宋体"/>
          <w:lang w:val="en-US" w:eastAsia="zh-CN"/>
        </w:rPr>
        <w:t>对全行业节水标准进行定义并提供了评价方法</w:t>
      </w:r>
      <w:r>
        <w:rPr>
          <w:rFonts w:hint="eastAsia" w:ascii="宋体" w:hAnsi="宋体" w:eastAsia="宋体"/>
        </w:rPr>
        <w:t>。</w:t>
      </w:r>
    </w:p>
    <w:p w14:paraId="575B1640">
      <w:pPr>
        <w:keepLines w:val="0"/>
        <w:pageBreakBefore w:val="0"/>
        <w:widowControl w:val="0"/>
        <w:kinsoku/>
        <w:wordWrap/>
        <w:overflowPunct/>
        <w:topLinePunct w:val="0"/>
        <w:autoSpaceDE/>
        <w:autoSpaceDN/>
        <w:bidi w:val="0"/>
        <w:spacing w:line="360" w:lineRule="auto"/>
        <w:ind w:firstLine="420"/>
        <w:textAlignment w:val="auto"/>
        <w:rPr>
          <w:rFonts w:ascii="宋体" w:hAnsi="宋体" w:eastAsia="宋体"/>
        </w:rPr>
      </w:pPr>
      <w:r>
        <w:rPr>
          <w:rFonts w:hint="eastAsia" w:ascii="宋体" w:hAnsi="宋体" w:eastAsia="宋体"/>
        </w:rPr>
        <w:t>标准的实施切实帮助</w:t>
      </w:r>
      <w:r>
        <w:rPr>
          <w:rFonts w:hint="eastAsia" w:ascii="宋体" w:hAnsi="宋体" w:eastAsia="宋体"/>
          <w:lang w:val="en-US" w:eastAsia="zh-CN"/>
        </w:rPr>
        <w:t>电解铜箔</w:t>
      </w:r>
      <w:r>
        <w:rPr>
          <w:rFonts w:hint="eastAsia" w:ascii="宋体" w:hAnsi="宋体" w:eastAsia="宋体"/>
        </w:rPr>
        <w:t>企业</w:t>
      </w:r>
      <w:r>
        <w:rPr>
          <w:rFonts w:hint="eastAsia" w:ascii="宋体" w:hAnsi="宋体" w:eastAsia="宋体"/>
          <w:lang w:val="en-US" w:eastAsia="zh-CN"/>
        </w:rPr>
        <w:t>依据节水标准</w:t>
      </w:r>
      <w:r>
        <w:rPr>
          <w:rFonts w:hint="eastAsia" w:ascii="宋体" w:hAnsi="宋体" w:eastAsia="宋体"/>
        </w:rPr>
        <w:t>，挖掘</w:t>
      </w:r>
      <w:r>
        <w:rPr>
          <w:rFonts w:hint="eastAsia" w:ascii="宋体" w:hAnsi="宋体" w:eastAsia="宋体"/>
          <w:lang w:val="en-US" w:eastAsia="zh-CN"/>
        </w:rPr>
        <w:t>企业节水</w:t>
      </w:r>
      <w:r>
        <w:rPr>
          <w:rFonts w:hint="eastAsia" w:ascii="宋体" w:hAnsi="宋体" w:eastAsia="宋体"/>
        </w:rPr>
        <w:t>机会，实现</w:t>
      </w:r>
      <w:r>
        <w:rPr>
          <w:rFonts w:hint="eastAsia" w:ascii="宋体" w:hAnsi="宋体" w:eastAsia="宋体"/>
          <w:lang w:val="en-US" w:eastAsia="zh-CN"/>
        </w:rPr>
        <w:t>企业</w:t>
      </w:r>
      <w:r>
        <w:rPr>
          <w:rFonts w:hint="eastAsia" w:ascii="宋体" w:hAnsi="宋体" w:eastAsia="宋体"/>
        </w:rPr>
        <w:t>降本增效</w:t>
      </w:r>
      <w:r>
        <w:rPr>
          <w:rFonts w:hint="eastAsia" w:ascii="宋体" w:hAnsi="宋体" w:eastAsia="宋体"/>
          <w:lang w:val="en-US" w:eastAsia="zh-CN"/>
        </w:rPr>
        <w:t>和行业可持续发展</w:t>
      </w:r>
      <w:r>
        <w:rPr>
          <w:rFonts w:hint="eastAsia" w:ascii="宋体" w:hAnsi="宋体" w:eastAsia="宋体"/>
        </w:rPr>
        <w:t>目的。</w:t>
      </w:r>
    </w:p>
    <w:p w14:paraId="7C63290E">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24" w:name="_Toc11724"/>
      <w:bookmarkStart w:id="25" w:name="_Toc2034"/>
      <w:r>
        <w:rPr>
          <w:rFonts w:hint="eastAsia" w:ascii="Times New Roman" w:hAnsi="Times New Roman"/>
          <w:lang w:val="en-US" w:eastAsia="zh-CN"/>
        </w:rPr>
        <w:t>六</w:t>
      </w:r>
      <w:r>
        <w:rPr>
          <w:rFonts w:ascii="Times New Roman" w:hAnsi="Times New Roman"/>
        </w:rPr>
        <w:t>、采用国际标准或国外先进标准的情况</w:t>
      </w:r>
      <w:bookmarkEnd w:id="24"/>
      <w:bookmarkEnd w:id="25"/>
    </w:p>
    <w:p w14:paraId="1740349A">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无。</w:t>
      </w:r>
    </w:p>
    <w:p w14:paraId="75EBC048">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26" w:name="_Toc2066"/>
      <w:bookmarkStart w:id="27" w:name="_Toc3420"/>
      <w:r>
        <w:rPr>
          <w:rFonts w:hint="eastAsia" w:ascii="Times New Roman" w:hAnsi="Times New Roman"/>
          <w:lang w:val="en-US" w:eastAsia="zh-CN"/>
        </w:rPr>
        <w:t>七</w:t>
      </w:r>
      <w:r>
        <w:rPr>
          <w:rFonts w:ascii="Times New Roman" w:hAnsi="Times New Roman"/>
        </w:rPr>
        <w:t>、与现行法律、法规、强制性国家标准及相关标准协调配套情况</w:t>
      </w:r>
      <w:bookmarkEnd w:id="26"/>
      <w:bookmarkEnd w:id="27"/>
    </w:p>
    <w:p w14:paraId="7DB1CE35">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本标准与现行法律、法规、规章和相关标准协调一致，标准的格式和表达方式等方面完全执行了现行的国家标准和有关法规，符合GB/T 1.1的有关要求。</w:t>
      </w:r>
    </w:p>
    <w:p w14:paraId="76957199">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28" w:name="_Toc24992"/>
      <w:bookmarkStart w:id="29" w:name="_Toc4859"/>
      <w:r>
        <w:rPr>
          <w:rFonts w:hint="eastAsia" w:ascii="Times New Roman" w:hAnsi="Times New Roman"/>
          <w:lang w:val="en-US" w:eastAsia="zh-CN"/>
        </w:rPr>
        <w:t>八</w:t>
      </w:r>
      <w:r>
        <w:rPr>
          <w:rFonts w:hint="eastAsia" w:ascii="Times New Roman" w:hAnsi="Times New Roman"/>
        </w:rPr>
        <w:t>、</w:t>
      </w:r>
      <w:r>
        <w:rPr>
          <w:rFonts w:ascii="Times New Roman" w:hAnsi="Times New Roman"/>
        </w:rPr>
        <w:t>重大分歧意见的处理经过和依据</w:t>
      </w:r>
      <w:bookmarkEnd w:id="28"/>
      <w:bookmarkEnd w:id="29"/>
    </w:p>
    <w:p w14:paraId="4288DCC7">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暂无</w:t>
      </w:r>
      <w:r>
        <w:rPr>
          <w:rFonts w:ascii="宋体" w:hAnsi="宋体" w:eastAsia="宋体" w:cs="Times New Roman"/>
          <w:szCs w:val="24"/>
        </w:rPr>
        <w:t>。</w:t>
      </w:r>
    </w:p>
    <w:p w14:paraId="017CB98A">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30" w:name="_Toc23301"/>
      <w:bookmarkStart w:id="31" w:name="_Toc31805"/>
      <w:r>
        <w:rPr>
          <w:rFonts w:hint="eastAsia" w:ascii="Times New Roman" w:hAnsi="Times New Roman"/>
          <w:lang w:val="en-US" w:eastAsia="zh-CN"/>
        </w:rPr>
        <w:t>九</w:t>
      </w:r>
      <w:r>
        <w:rPr>
          <w:rFonts w:ascii="Times New Roman" w:hAnsi="Times New Roman"/>
        </w:rPr>
        <w:t>、</w:t>
      </w:r>
      <w:bookmarkEnd w:id="30"/>
      <w:r>
        <w:rPr>
          <w:rFonts w:ascii="Times New Roman" w:hAnsi="Times New Roman"/>
          <w:szCs w:val="21"/>
        </w:rPr>
        <w:t>标准性质的建议说明</w:t>
      </w:r>
      <w:bookmarkEnd w:id="31"/>
    </w:p>
    <w:p w14:paraId="625F93A5">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根据标准化法和有关规定，</w:t>
      </w:r>
      <w:r>
        <w:rPr>
          <w:rFonts w:hint="eastAsia" w:ascii="宋体" w:hAnsi="宋体" w:eastAsia="宋体" w:cs="Times New Roman"/>
          <w:szCs w:val="24"/>
        </w:rPr>
        <w:t>本标准建议作为推荐性行业标准</w:t>
      </w:r>
      <w:r>
        <w:rPr>
          <w:rFonts w:hint="eastAsia" w:ascii="宋体" w:hAnsi="宋体" w:eastAsia="宋体" w:cs="Times New Roman"/>
          <w:szCs w:val="24"/>
          <w:lang w:val="en-US" w:eastAsia="zh-CN"/>
        </w:rPr>
        <w:t>发布</w:t>
      </w:r>
      <w:r>
        <w:rPr>
          <w:rFonts w:ascii="宋体" w:hAnsi="宋体" w:eastAsia="宋体" w:cs="Times New Roman"/>
          <w:szCs w:val="24"/>
        </w:rPr>
        <w:t>。</w:t>
      </w:r>
    </w:p>
    <w:p w14:paraId="32A8C520">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szCs w:val="21"/>
        </w:rPr>
      </w:pPr>
      <w:bookmarkStart w:id="32" w:name="_Toc25724"/>
      <w:bookmarkStart w:id="33" w:name="_Toc24330"/>
      <w:r>
        <w:rPr>
          <w:rFonts w:ascii="Times New Roman" w:hAnsi="Times New Roman"/>
        </w:rPr>
        <w:t>十、贯彻标准的要求和措施建议</w:t>
      </w:r>
      <w:bookmarkEnd w:id="32"/>
      <w:bookmarkEnd w:id="33"/>
    </w:p>
    <w:p w14:paraId="62479EC2">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本标准的技术内容是推荐性的，建议标准发布后即可实施，建议本标准由各级人民政府的工业和信息化行政主管部门负责监督实施。</w:t>
      </w:r>
    </w:p>
    <w:p w14:paraId="413CE7EC">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本次制定的《</w:t>
      </w:r>
      <w:r>
        <w:rPr>
          <w:rFonts w:hint="eastAsia" w:ascii="宋体" w:hAnsi="宋体" w:eastAsia="宋体" w:cs="Times New Roman"/>
          <w:szCs w:val="24"/>
          <w:lang w:val="en-US" w:eastAsia="zh-CN"/>
        </w:rPr>
        <w:t>节水型企业 电解铜箔行业</w:t>
      </w:r>
      <w:r>
        <w:rPr>
          <w:rFonts w:ascii="宋体" w:hAnsi="宋体" w:eastAsia="宋体" w:cs="Times New Roman"/>
          <w:szCs w:val="24"/>
        </w:rPr>
        <w:t>》，不仅与生产企业有关，而且与评价机构、行业监督管理部门等相关。对于标准使用过程中</w:t>
      </w:r>
      <w:r>
        <w:rPr>
          <w:rFonts w:hint="eastAsia" w:ascii="宋体" w:hAnsi="宋体" w:eastAsia="宋体" w:cs="Times New Roman"/>
          <w:szCs w:val="24"/>
        </w:rPr>
        <w:t>可能</w:t>
      </w:r>
      <w:r>
        <w:rPr>
          <w:rFonts w:ascii="宋体" w:hAnsi="宋体" w:eastAsia="宋体" w:cs="Times New Roman"/>
          <w:szCs w:val="24"/>
        </w:rPr>
        <w:t>出现的问题，起草单位有义务进行必要的解释。</w:t>
      </w:r>
    </w:p>
    <w:p w14:paraId="07FA1218">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34" w:name="_Toc13952"/>
      <w:bookmarkStart w:id="35" w:name="_Toc29718"/>
      <w:r>
        <w:rPr>
          <w:rFonts w:ascii="Times New Roman" w:hAnsi="Times New Roman"/>
        </w:rPr>
        <w:t>十</w:t>
      </w:r>
      <w:r>
        <w:rPr>
          <w:rFonts w:hint="eastAsia" w:ascii="Times New Roman" w:hAnsi="Times New Roman"/>
          <w:lang w:val="en-US" w:eastAsia="zh-CN"/>
        </w:rPr>
        <w:t>一</w:t>
      </w:r>
      <w:r>
        <w:rPr>
          <w:rFonts w:ascii="Times New Roman" w:hAnsi="Times New Roman"/>
        </w:rPr>
        <w:t>、废止现行有关标准的建议</w:t>
      </w:r>
      <w:bookmarkEnd w:id="34"/>
      <w:bookmarkEnd w:id="35"/>
    </w:p>
    <w:p w14:paraId="1B660D3C">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本标准为首次制定，无代替标准。</w:t>
      </w:r>
    </w:p>
    <w:p w14:paraId="73DBD926">
      <w:pPr>
        <w:pStyle w:val="3"/>
        <w:keepLines w:val="0"/>
        <w:pageBreakBefore w:val="0"/>
        <w:widowControl w:val="0"/>
        <w:kinsoku/>
        <w:wordWrap/>
        <w:overflowPunct/>
        <w:topLinePunct w:val="0"/>
        <w:autoSpaceDE/>
        <w:autoSpaceDN/>
        <w:bidi w:val="0"/>
        <w:spacing w:line="360" w:lineRule="auto"/>
        <w:textAlignment w:val="auto"/>
        <w:rPr>
          <w:rFonts w:ascii="Times New Roman" w:hAnsi="Times New Roman"/>
        </w:rPr>
      </w:pPr>
      <w:bookmarkStart w:id="36" w:name="_Toc11029"/>
      <w:bookmarkStart w:id="37" w:name="_Toc28938"/>
      <w:r>
        <w:rPr>
          <w:rFonts w:ascii="Times New Roman" w:hAnsi="Times New Roman"/>
        </w:rPr>
        <w:t>十</w:t>
      </w:r>
      <w:r>
        <w:rPr>
          <w:rFonts w:hint="eastAsia" w:ascii="Times New Roman" w:hAnsi="Times New Roman"/>
          <w:lang w:val="en-US" w:eastAsia="zh-CN"/>
        </w:rPr>
        <w:t>二</w:t>
      </w:r>
      <w:r>
        <w:rPr>
          <w:rFonts w:ascii="Times New Roman" w:hAnsi="Times New Roman"/>
        </w:rPr>
        <w:t>、</w:t>
      </w:r>
      <w:bookmarkEnd w:id="36"/>
      <w:r>
        <w:rPr>
          <w:rFonts w:ascii="Times New Roman" w:hAnsi="Times New Roman"/>
          <w:szCs w:val="21"/>
        </w:rPr>
        <w:t>其他应予说明的事项</w:t>
      </w:r>
      <w:bookmarkEnd w:id="37"/>
    </w:p>
    <w:p w14:paraId="106C0459">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鉴于</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节水型企业 电解铜箔行业》标准制定</w:t>
      </w:r>
      <w:r>
        <w:rPr>
          <w:rFonts w:hint="eastAsia" w:ascii="宋体" w:hAnsi="宋体" w:eastAsia="宋体" w:cs="Times New Roman"/>
          <w:szCs w:val="24"/>
        </w:rPr>
        <w:t>算是一项全新的工作，本标准在实践使用过程中可能存在不足，希望相关使用单位能及时反馈，以便后续不断完善。</w:t>
      </w:r>
    </w:p>
    <w:p w14:paraId="061B85E1">
      <w:pPr>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zCs w:val="24"/>
        </w:rPr>
      </w:pPr>
    </w:p>
    <w:p w14:paraId="645E9DDF">
      <w:pPr>
        <w:pStyle w:val="22"/>
        <w:keepLines w:val="0"/>
        <w:pageBreakBefore w:val="0"/>
        <w:widowControl w:val="0"/>
        <w:kinsoku/>
        <w:wordWrap/>
        <w:overflowPunct/>
        <w:topLinePunct w:val="0"/>
        <w:autoSpaceDE/>
        <w:autoSpaceDN/>
        <w:bidi w:val="0"/>
        <w:spacing w:line="360" w:lineRule="auto"/>
        <w:ind w:left="5279" w:leftChars="228" w:hanging="4800" w:hangingChars="2000"/>
        <w:jc w:val="left"/>
        <w:textAlignment w:val="auto"/>
        <w:rPr>
          <w:rFonts w:ascii="宋体" w:hAnsi="宋体"/>
          <w:sz w:val="21"/>
          <w:szCs w:val="21"/>
        </w:rPr>
      </w:pPr>
      <w:r>
        <w:rPr>
          <w:rFonts w:hint="eastAsia" w:ascii="宋体" w:hAnsi="宋体"/>
          <w:lang w:val="en-US" w:eastAsia="zh-CN"/>
        </w:rPr>
        <w:t xml:space="preserve">                             </w:t>
      </w:r>
      <w:r>
        <w:rPr>
          <w:rFonts w:ascii="宋体" w:hAnsi="宋体"/>
          <w:sz w:val="21"/>
          <w:szCs w:val="21"/>
        </w:rPr>
        <w:t>《</w:t>
      </w:r>
      <w:r>
        <w:rPr>
          <w:rFonts w:hint="eastAsia" w:ascii="宋体" w:hAnsi="宋体"/>
          <w:sz w:val="21"/>
          <w:szCs w:val="21"/>
          <w:lang w:val="en-US" w:eastAsia="zh-CN"/>
        </w:rPr>
        <w:t>节水型企业 电解铜箔行业》</w:t>
      </w:r>
      <w:r>
        <w:rPr>
          <w:rFonts w:ascii="宋体" w:hAnsi="宋体"/>
          <w:sz w:val="21"/>
          <w:szCs w:val="21"/>
        </w:rPr>
        <w:t xml:space="preserve">标准编制组                                </w:t>
      </w:r>
      <w:bookmarkStart w:id="38" w:name="_Toc5605_WPSOffice_Level1"/>
      <w:r>
        <w:rPr>
          <w:rFonts w:hint="eastAsia" w:ascii="宋体" w:hAnsi="宋体"/>
          <w:sz w:val="21"/>
          <w:szCs w:val="21"/>
          <w:lang w:val="en-US" w:eastAsia="zh-CN"/>
        </w:rPr>
        <w:t xml:space="preserve">        </w:t>
      </w:r>
      <w:r>
        <w:rPr>
          <w:rFonts w:ascii="宋体" w:hAnsi="宋体"/>
          <w:sz w:val="21"/>
          <w:szCs w:val="21"/>
        </w:rPr>
        <w:t>202</w:t>
      </w:r>
      <w:r>
        <w:rPr>
          <w:rFonts w:hint="eastAsia" w:ascii="宋体" w:hAnsi="宋体"/>
          <w:sz w:val="21"/>
          <w:szCs w:val="21"/>
          <w:lang w:val="en-US" w:eastAsia="zh-CN"/>
        </w:rPr>
        <w:t>6</w:t>
      </w:r>
      <w:r>
        <w:rPr>
          <w:rFonts w:ascii="宋体" w:hAnsi="宋体"/>
          <w:sz w:val="21"/>
          <w:szCs w:val="21"/>
        </w:rPr>
        <w:t>年</w:t>
      </w:r>
      <w:r>
        <w:rPr>
          <w:rFonts w:hint="eastAsia" w:ascii="宋体" w:hAnsi="宋体"/>
          <w:sz w:val="21"/>
          <w:szCs w:val="21"/>
          <w:lang w:val="en-US" w:eastAsia="zh-CN"/>
        </w:rPr>
        <w:t>1</w:t>
      </w:r>
      <w:r>
        <w:rPr>
          <w:rFonts w:ascii="宋体" w:hAnsi="宋体"/>
          <w:sz w:val="21"/>
          <w:szCs w:val="21"/>
        </w:rPr>
        <w:t>月</w:t>
      </w:r>
      <w:bookmarkEnd w:id="38"/>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E84A">
    <w:pPr>
      <w:pStyle w:val="8"/>
      <w:jc w:val="center"/>
    </w:pPr>
  </w:p>
  <w:p w14:paraId="66E194F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0C0B">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1E27">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8320"/>
      <w:docPartObj>
        <w:docPartGallery w:val="autotext"/>
      </w:docPartObj>
    </w:sdtPr>
    <w:sdtContent>
      <w:p w14:paraId="14A71D9E">
        <w:pPr>
          <w:pStyle w:val="8"/>
          <w:jc w:val="center"/>
        </w:pPr>
        <w:r>
          <w:fldChar w:fldCharType="begin"/>
        </w:r>
        <w:r>
          <w:instrText xml:space="preserve">PAGE   \* MERGEFORMAT</w:instrText>
        </w:r>
        <w:r>
          <w:fldChar w:fldCharType="separate"/>
        </w:r>
        <w:r>
          <w:rPr>
            <w:lang w:val="zh-CN"/>
          </w:rPr>
          <w:t>3</w:t>
        </w:r>
        <w:r>
          <w:fldChar w:fldCharType="end"/>
        </w:r>
      </w:p>
    </w:sdtContent>
  </w:sdt>
  <w:p w14:paraId="456FFEC0">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0C3A">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B3FF">
    <w:pPr>
      <w:pStyle w:val="9"/>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9F4B">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3"/>
    <w:rsid w:val="0000294D"/>
    <w:rsid w:val="0000368E"/>
    <w:rsid w:val="00004B8C"/>
    <w:rsid w:val="000131E0"/>
    <w:rsid w:val="00021EB3"/>
    <w:rsid w:val="000234D3"/>
    <w:rsid w:val="00030385"/>
    <w:rsid w:val="00033019"/>
    <w:rsid w:val="00034D0D"/>
    <w:rsid w:val="00036D3B"/>
    <w:rsid w:val="00040D77"/>
    <w:rsid w:val="00044D77"/>
    <w:rsid w:val="000450FB"/>
    <w:rsid w:val="0004683B"/>
    <w:rsid w:val="0005222C"/>
    <w:rsid w:val="00054263"/>
    <w:rsid w:val="0005474A"/>
    <w:rsid w:val="000555D4"/>
    <w:rsid w:val="000627A0"/>
    <w:rsid w:val="00065BEF"/>
    <w:rsid w:val="0006625E"/>
    <w:rsid w:val="000746E0"/>
    <w:rsid w:val="00090F7E"/>
    <w:rsid w:val="00092679"/>
    <w:rsid w:val="000969DB"/>
    <w:rsid w:val="00097089"/>
    <w:rsid w:val="000A0F6B"/>
    <w:rsid w:val="000B09AC"/>
    <w:rsid w:val="000B35B2"/>
    <w:rsid w:val="000B5CF6"/>
    <w:rsid w:val="000B75A3"/>
    <w:rsid w:val="000C011A"/>
    <w:rsid w:val="000C2D09"/>
    <w:rsid w:val="000C61A3"/>
    <w:rsid w:val="000D2A4C"/>
    <w:rsid w:val="000D49C3"/>
    <w:rsid w:val="000D5C64"/>
    <w:rsid w:val="000D5E7A"/>
    <w:rsid w:val="000E15D4"/>
    <w:rsid w:val="000E1C2F"/>
    <w:rsid w:val="000E4506"/>
    <w:rsid w:val="000E5650"/>
    <w:rsid w:val="000F1BE4"/>
    <w:rsid w:val="00100739"/>
    <w:rsid w:val="001043B0"/>
    <w:rsid w:val="001052A9"/>
    <w:rsid w:val="00107E0C"/>
    <w:rsid w:val="0011021C"/>
    <w:rsid w:val="00111698"/>
    <w:rsid w:val="0012228A"/>
    <w:rsid w:val="0012481D"/>
    <w:rsid w:val="001308B1"/>
    <w:rsid w:val="00137068"/>
    <w:rsid w:val="00144B49"/>
    <w:rsid w:val="001524A4"/>
    <w:rsid w:val="00160181"/>
    <w:rsid w:val="00163F31"/>
    <w:rsid w:val="00166E20"/>
    <w:rsid w:val="0017501B"/>
    <w:rsid w:val="00175B24"/>
    <w:rsid w:val="001808A0"/>
    <w:rsid w:val="001907BF"/>
    <w:rsid w:val="001926C3"/>
    <w:rsid w:val="0019728F"/>
    <w:rsid w:val="00197888"/>
    <w:rsid w:val="001A1788"/>
    <w:rsid w:val="001A2266"/>
    <w:rsid w:val="001B3820"/>
    <w:rsid w:val="001C194C"/>
    <w:rsid w:val="001C1E17"/>
    <w:rsid w:val="001C1F6A"/>
    <w:rsid w:val="001C7B6A"/>
    <w:rsid w:val="001D0BC1"/>
    <w:rsid w:val="001D2CEA"/>
    <w:rsid w:val="001D5206"/>
    <w:rsid w:val="001D559D"/>
    <w:rsid w:val="001D69A1"/>
    <w:rsid w:val="001E37D9"/>
    <w:rsid w:val="001E64D0"/>
    <w:rsid w:val="001E68C7"/>
    <w:rsid w:val="001E74BF"/>
    <w:rsid w:val="001F08F0"/>
    <w:rsid w:val="001F09F3"/>
    <w:rsid w:val="001F3AE2"/>
    <w:rsid w:val="001F473B"/>
    <w:rsid w:val="001F6A0E"/>
    <w:rsid w:val="001F7ACE"/>
    <w:rsid w:val="002079CB"/>
    <w:rsid w:val="00213BC8"/>
    <w:rsid w:val="00220D3A"/>
    <w:rsid w:val="00234B85"/>
    <w:rsid w:val="00261C2A"/>
    <w:rsid w:val="002729DE"/>
    <w:rsid w:val="00274D8F"/>
    <w:rsid w:val="00276096"/>
    <w:rsid w:val="00277AF7"/>
    <w:rsid w:val="00290D30"/>
    <w:rsid w:val="00293E01"/>
    <w:rsid w:val="002957E3"/>
    <w:rsid w:val="00296E9D"/>
    <w:rsid w:val="002A1CBA"/>
    <w:rsid w:val="002A26FA"/>
    <w:rsid w:val="002A7B25"/>
    <w:rsid w:val="002B24E5"/>
    <w:rsid w:val="002B3ACA"/>
    <w:rsid w:val="002B6DDA"/>
    <w:rsid w:val="002C09F0"/>
    <w:rsid w:val="002C6823"/>
    <w:rsid w:val="002D100C"/>
    <w:rsid w:val="002D212F"/>
    <w:rsid w:val="002D68A5"/>
    <w:rsid w:val="002E44A3"/>
    <w:rsid w:val="002E4C58"/>
    <w:rsid w:val="002E52BB"/>
    <w:rsid w:val="002F07DA"/>
    <w:rsid w:val="002F10A3"/>
    <w:rsid w:val="002F1625"/>
    <w:rsid w:val="0030131F"/>
    <w:rsid w:val="00312942"/>
    <w:rsid w:val="003144B7"/>
    <w:rsid w:val="00314F5E"/>
    <w:rsid w:val="0031672A"/>
    <w:rsid w:val="003221A8"/>
    <w:rsid w:val="00334BD0"/>
    <w:rsid w:val="00336A2D"/>
    <w:rsid w:val="00341D7E"/>
    <w:rsid w:val="00346803"/>
    <w:rsid w:val="003562A6"/>
    <w:rsid w:val="00360BCD"/>
    <w:rsid w:val="00361D11"/>
    <w:rsid w:val="00361FBF"/>
    <w:rsid w:val="00363164"/>
    <w:rsid w:val="003736AA"/>
    <w:rsid w:val="00381985"/>
    <w:rsid w:val="00387FEE"/>
    <w:rsid w:val="00391340"/>
    <w:rsid w:val="003962E8"/>
    <w:rsid w:val="0039738F"/>
    <w:rsid w:val="003978C1"/>
    <w:rsid w:val="003A0B79"/>
    <w:rsid w:val="003A4442"/>
    <w:rsid w:val="003B239B"/>
    <w:rsid w:val="003C345F"/>
    <w:rsid w:val="003D4F8E"/>
    <w:rsid w:val="003D5391"/>
    <w:rsid w:val="003D5E8B"/>
    <w:rsid w:val="003D78A8"/>
    <w:rsid w:val="003E432D"/>
    <w:rsid w:val="003E6AB6"/>
    <w:rsid w:val="003F08E0"/>
    <w:rsid w:val="003F17B1"/>
    <w:rsid w:val="003F6998"/>
    <w:rsid w:val="003F74EA"/>
    <w:rsid w:val="003F79E7"/>
    <w:rsid w:val="00403001"/>
    <w:rsid w:val="004061B0"/>
    <w:rsid w:val="0041122F"/>
    <w:rsid w:val="00411811"/>
    <w:rsid w:val="00411D13"/>
    <w:rsid w:val="00413AA1"/>
    <w:rsid w:val="0041695F"/>
    <w:rsid w:val="00416FED"/>
    <w:rsid w:val="004223B1"/>
    <w:rsid w:val="00430199"/>
    <w:rsid w:val="00430682"/>
    <w:rsid w:val="00431102"/>
    <w:rsid w:val="004319B4"/>
    <w:rsid w:val="00432449"/>
    <w:rsid w:val="00432836"/>
    <w:rsid w:val="00436951"/>
    <w:rsid w:val="00440D2E"/>
    <w:rsid w:val="00443188"/>
    <w:rsid w:val="00445D3F"/>
    <w:rsid w:val="004621AF"/>
    <w:rsid w:val="004634CB"/>
    <w:rsid w:val="00465C9E"/>
    <w:rsid w:val="00466203"/>
    <w:rsid w:val="0047560E"/>
    <w:rsid w:val="00477B59"/>
    <w:rsid w:val="00485AB7"/>
    <w:rsid w:val="004931DE"/>
    <w:rsid w:val="0049685D"/>
    <w:rsid w:val="004A09E0"/>
    <w:rsid w:val="004A1FD8"/>
    <w:rsid w:val="004A7939"/>
    <w:rsid w:val="004B1851"/>
    <w:rsid w:val="004B1BF4"/>
    <w:rsid w:val="004B2469"/>
    <w:rsid w:val="004C05CE"/>
    <w:rsid w:val="004C2A44"/>
    <w:rsid w:val="004C3C40"/>
    <w:rsid w:val="004C4AEB"/>
    <w:rsid w:val="004C6F45"/>
    <w:rsid w:val="004D3E01"/>
    <w:rsid w:val="004D62D5"/>
    <w:rsid w:val="004E3F1F"/>
    <w:rsid w:val="004E430B"/>
    <w:rsid w:val="004E6178"/>
    <w:rsid w:val="004E7537"/>
    <w:rsid w:val="004F1146"/>
    <w:rsid w:val="004F446C"/>
    <w:rsid w:val="00501670"/>
    <w:rsid w:val="005153FE"/>
    <w:rsid w:val="00522DED"/>
    <w:rsid w:val="00525898"/>
    <w:rsid w:val="005317E6"/>
    <w:rsid w:val="0053384E"/>
    <w:rsid w:val="00551A3E"/>
    <w:rsid w:val="00555871"/>
    <w:rsid w:val="00564202"/>
    <w:rsid w:val="00564650"/>
    <w:rsid w:val="00566DD1"/>
    <w:rsid w:val="005725EB"/>
    <w:rsid w:val="00573747"/>
    <w:rsid w:val="00576D98"/>
    <w:rsid w:val="005773B5"/>
    <w:rsid w:val="00580BDD"/>
    <w:rsid w:val="005855D6"/>
    <w:rsid w:val="00595CB3"/>
    <w:rsid w:val="005965BF"/>
    <w:rsid w:val="005A0198"/>
    <w:rsid w:val="005A057D"/>
    <w:rsid w:val="005B25C0"/>
    <w:rsid w:val="005C16F0"/>
    <w:rsid w:val="005C1CF8"/>
    <w:rsid w:val="005C34A9"/>
    <w:rsid w:val="005C5295"/>
    <w:rsid w:val="005D5802"/>
    <w:rsid w:val="005E09C9"/>
    <w:rsid w:val="005E2AC3"/>
    <w:rsid w:val="005F09AD"/>
    <w:rsid w:val="006021DB"/>
    <w:rsid w:val="006048C0"/>
    <w:rsid w:val="00611672"/>
    <w:rsid w:val="006121A0"/>
    <w:rsid w:val="0061363B"/>
    <w:rsid w:val="00614EBA"/>
    <w:rsid w:val="006249AD"/>
    <w:rsid w:val="0062590C"/>
    <w:rsid w:val="0062604E"/>
    <w:rsid w:val="00626CCE"/>
    <w:rsid w:val="00630FBE"/>
    <w:rsid w:val="006365C5"/>
    <w:rsid w:val="0064192A"/>
    <w:rsid w:val="00651024"/>
    <w:rsid w:val="00653DC0"/>
    <w:rsid w:val="00654B0F"/>
    <w:rsid w:val="006562F4"/>
    <w:rsid w:val="006655C8"/>
    <w:rsid w:val="00666359"/>
    <w:rsid w:val="00676669"/>
    <w:rsid w:val="00687384"/>
    <w:rsid w:val="00691CC4"/>
    <w:rsid w:val="00692F5C"/>
    <w:rsid w:val="00696630"/>
    <w:rsid w:val="006A05D3"/>
    <w:rsid w:val="006A561C"/>
    <w:rsid w:val="006A5ECB"/>
    <w:rsid w:val="006A604A"/>
    <w:rsid w:val="006A7472"/>
    <w:rsid w:val="006B048B"/>
    <w:rsid w:val="006B07A6"/>
    <w:rsid w:val="006C1BCA"/>
    <w:rsid w:val="006C6D16"/>
    <w:rsid w:val="006D6BFF"/>
    <w:rsid w:val="006E09E0"/>
    <w:rsid w:val="006E2482"/>
    <w:rsid w:val="006E3E4E"/>
    <w:rsid w:val="006E5570"/>
    <w:rsid w:val="006E7E64"/>
    <w:rsid w:val="006F687C"/>
    <w:rsid w:val="0070317D"/>
    <w:rsid w:val="00703294"/>
    <w:rsid w:val="00703561"/>
    <w:rsid w:val="007111EC"/>
    <w:rsid w:val="007159F8"/>
    <w:rsid w:val="00717C67"/>
    <w:rsid w:val="00724879"/>
    <w:rsid w:val="0073033C"/>
    <w:rsid w:val="007324FF"/>
    <w:rsid w:val="0073587B"/>
    <w:rsid w:val="00735D54"/>
    <w:rsid w:val="00735FB7"/>
    <w:rsid w:val="00736D42"/>
    <w:rsid w:val="00752379"/>
    <w:rsid w:val="00754246"/>
    <w:rsid w:val="00774C02"/>
    <w:rsid w:val="007753C4"/>
    <w:rsid w:val="007762A1"/>
    <w:rsid w:val="0077733E"/>
    <w:rsid w:val="007833B1"/>
    <w:rsid w:val="00786048"/>
    <w:rsid w:val="00787AB9"/>
    <w:rsid w:val="00790B32"/>
    <w:rsid w:val="007955F7"/>
    <w:rsid w:val="007A0D9F"/>
    <w:rsid w:val="007A2A7D"/>
    <w:rsid w:val="007B63CD"/>
    <w:rsid w:val="007B7491"/>
    <w:rsid w:val="007C2DE5"/>
    <w:rsid w:val="007C555D"/>
    <w:rsid w:val="007C745D"/>
    <w:rsid w:val="007D69F2"/>
    <w:rsid w:val="007E0077"/>
    <w:rsid w:val="007E1335"/>
    <w:rsid w:val="007E4E58"/>
    <w:rsid w:val="007E5BDB"/>
    <w:rsid w:val="007F3659"/>
    <w:rsid w:val="007F7995"/>
    <w:rsid w:val="0080238A"/>
    <w:rsid w:val="00806766"/>
    <w:rsid w:val="0081376B"/>
    <w:rsid w:val="00814C26"/>
    <w:rsid w:val="00817A11"/>
    <w:rsid w:val="00817DD3"/>
    <w:rsid w:val="00820517"/>
    <w:rsid w:val="008212E4"/>
    <w:rsid w:val="00821DD7"/>
    <w:rsid w:val="008306A3"/>
    <w:rsid w:val="0083538A"/>
    <w:rsid w:val="008356C3"/>
    <w:rsid w:val="00835812"/>
    <w:rsid w:val="00842F13"/>
    <w:rsid w:val="00844E6D"/>
    <w:rsid w:val="0085350C"/>
    <w:rsid w:val="008604D9"/>
    <w:rsid w:val="0086110B"/>
    <w:rsid w:val="00865106"/>
    <w:rsid w:val="00870138"/>
    <w:rsid w:val="008717EF"/>
    <w:rsid w:val="0087560C"/>
    <w:rsid w:val="00877787"/>
    <w:rsid w:val="00881631"/>
    <w:rsid w:val="00883969"/>
    <w:rsid w:val="00884B44"/>
    <w:rsid w:val="0089324F"/>
    <w:rsid w:val="00895D73"/>
    <w:rsid w:val="0089770D"/>
    <w:rsid w:val="008A0DED"/>
    <w:rsid w:val="008A2BD0"/>
    <w:rsid w:val="008A3DF2"/>
    <w:rsid w:val="008A5DCB"/>
    <w:rsid w:val="008A644E"/>
    <w:rsid w:val="008B6500"/>
    <w:rsid w:val="008B7BD7"/>
    <w:rsid w:val="008C2DD8"/>
    <w:rsid w:val="008D0077"/>
    <w:rsid w:val="008D2E6A"/>
    <w:rsid w:val="008D52A8"/>
    <w:rsid w:val="008D5B7F"/>
    <w:rsid w:val="008F55D6"/>
    <w:rsid w:val="00906F53"/>
    <w:rsid w:val="00913D9E"/>
    <w:rsid w:val="0092013F"/>
    <w:rsid w:val="00922DEC"/>
    <w:rsid w:val="00932F42"/>
    <w:rsid w:val="0093743C"/>
    <w:rsid w:val="00945B8B"/>
    <w:rsid w:val="009468B4"/>
    <w:rsid w:val="00946C69"/>
    <w:rsid w:val="009479A6"/>
    <w:rsid w:val="009523DB"/>
    <w:rsid w:val="0095478F"/>
    <w:rsid w:val="00954BAF"/>
    <w:rsid w:val="0096181F"/>
    <w:rsid w:val="00974850"/>
    <w:rsid w:val="009812F7"/>
    <w:rsid w:val="00982097"/>
    <w:rsid w:val="009830A2"/>
    <w:rsid w:val="009833AC"/>
    <w:rsid w:val="00983E0B"/>
    <w:rsid w:val="00984DF1"/>
    <w:rsid w:val="00987194"/>
    <w:rsid w:val="009913F1"/>
    <w:rsid w:val="00992609"/>
    <w:rsid w:val="009937E2"/>
    <w:rsid w:val="0099564C"/>
    <w:rsid w:val="00997004"/>
    <w:rsid w:val="00997921"/>
    <w:rsid w:val="009A3563"/>
    <w:rsid w:val="009A3594"/>
    <w:rsid w:val="009A406B"/>
    <w:rsid w:val="009A73DB"/>
    <w:rsid w:val="009B277E"/>
    <w:rsid w:val="009B2FD7"/>
    <w:rsid w:val="009B3B0D"/>
    <w:rsid w:val="009C6A40"/>
    <w:rsid w:val="009D7036"/>
    <w:rsid w:val="009E0F83"/>
    <w:rsid w:val="009E1FB7"/>
    <w:rsid w:val="009E55FB"/>
    <w:rsid w:val="009F11DE"/>
    <w:rsid w:val="009F1BC3"/>
    <w:rsid w:val="009F3D69"/>
    <w:rsid w:val="009F519F"/>
    <w:rsid w:val="00A00F29"/>
    <w:rsid w:val="00A0540B"/>
    <w:rsid w:val="00A151EE"/>
    <w:rsid w:val="00A15E5D"/>
    <w:rsid w:val="00A251EA"/>
    <w:rsid w:val="00A3170B"/>
    <w:rsid w:val="00A3405E"/>
    <w:rsid w:val="00A3450B"/>
    <w:rsid w:val="00A35818"/>
    <w:rsid w:val="00A37882"/>
    <w:rsid w:val="00A46414"/>
    <w:rsid w:val="00A604FF"/>
    <w:rsid w:val="00A641A0"/>
    <w:rsid w:val="00A64514"/>
    <w:rsid w:val="00A65036"/>
    <w:rsid w:val="00A75117"/>
    <w:rsid w:val="00A805DF"/>
    <w:rsid w:val="00A9493C"/>
    <w:rsid w:val="00A979B1"/>
    <w:rsid w:val="00AA0D99"/>
    <w:rsid w:val="00AA2B10"/>
    <w:rsid w:val="00AA2C43"/>
    <w:rsid w:val="00AA6EEB"/>
    <w:rsid w:val="00AB50E8"/>
    <w:rsid w:val="00AC399A"/>
    <w:rsid w:val="00AC4401"/>
    <w:rsid w:val="00AC4E15"/>
    <w:rsid w:val="00AC6EA6"/>
    <w:rsid w:val="00AC7778"/>
    <w:rsid w:val="00AD35F7"/>
    <w:rsid w:val="00AD38D3"/>
    <w:rsid w:val="00AE26C8"/>
    <w:rsid w:val="00AE30CF"/>
    <w:rsid w:val="00AE4879"/>
    <w:rsid w:val="00AE7983"/>
    <w:rsid w:val="00AF375F"/>
    <w:rsid w:val="00B010A7"/>
    <w:rsid w:val="00B07730"/>
    <w:rsid w:val="00B21FE7"/>
    <w:rsid w:val="00B22A69"/>
    <w:rsid w:val="00B24AA1"/>
    <w:rsid w:val="00B367C4"/>
    <w:rsid w:val="00B45F62"/>
    <w:rsid w:val="00B464A9"/>
    <w:rsid w:val="00B51487"/>
    <w:rsid w:val="00B54471"/>
    <w:rsid w:val="00B56128"/>
    <w:rsid w:val="00B66362"/>
    <w:rsid w:val="00B75458"/>
    <w:rsid w:val="00B75B7D"/>
    <w:rsid w:val="00B90E31"/>
    <w:rsid w:val="00B96E93"/>
    <w:rsid w:val="00B97461"/>
    <w:rsid w:val="00BA2FE6"/>
    <w:rsid w:val="00BB03AC"/>
    <w:rsid w:val="00BB2BE8"/>
    <w:rsid w:val="00BB6D60"/>
    <w:rsid w:val="00BB71AE"/>
    <w:rsid w:val="00BC4212"/>
    <w:rsid w:val="00BC4325"/>
    <w:rsid w:val="00BD17A4"/>
    <w:rsid w:val="00BF116C"/>
    <w:rsid w:val="00BF2BC4"/>
    <w:rsid w:val="00BF51BF"/>
    <w:rsid w:val="00C00347"/>
    <w:rsid w:val="00C058A8"/>
    <w:rsid w:val="00C12C79"/>
    <w:rsid w:val="00C151EE"/>
    <w:rsid w:val="00C172F4"/>
    <w:rsid w:val="00C222D3"/>
    <w:rsid w:val="00C22875"/>
    <w:rsid w:val="00C228EF"/>
    <w:rsid w:val="00C22FFF"/>
    <w:rsid w:val="00C234E6"/>
    <w:rsid w:val="00C239EE"/>
    <w:rsid w:val="00C32C2B"/>
    <w:rsid w:val="00C445B3"/>
    <w:rsid w:val="00C45068"/>
    <w:rsid w:val="00C45A34"/>
    <w:rsid w:val="00C45AAB"/>
    <w:rsid w:val="00C47DBB"/>
    <w:rsid w:val="00C5285E"/>
    <w:rsid w:val="00C52A64"/>
    <w:rsid w:val="00C545A2"/>
    <w:rsid w:val="00C60384"/>
    <w:rsid w:val="00C63DDB"/>
    <w:rsid w:val="00C7077B"/>
    <w:rsid w:val="00C7141A"/>
    <w:rsid w:val="00C80415"/>
    <w:rsid w:val="00C87277"/>
    <w:rsid w:val="00C9474E"/>
    <w:rsid w:val="00C95F50"/>
    <w:rsid w:val="00CA0075"/>
    <w:rsid w:val="00CA2441"/>
    <w:rsid w:val="00CA72DF"/>
    <w:rsid w:val="00CB151C"/>
    <w:rsid w:val="00CB1CB5"/>
    <w:rsid w:val="00CB6C2A"/>
    <w:rsid w:val="00CC5F7B"/>
    <w:rsid w:val="00CC69D3"/>
    <w:rsid w:val="00CC772B"/>
    <w:rsid w:val="00CD0F9A"/>
    <w:rsid w:val="00CD688A"/>
    <w:rsid w:val="00CE3C2D"/>
    <w:rsid w:val="00CE4564"/>
    <w:rsid w:val="00CE4D50"/>
    <w:rsid w:val="00CE4DDB"/>
    <w:rsid w:val="00CE668D"/>
    <w:rsid w:val="00CE6B44"/>
    <w:rsid w:val="00CF710E"/>
    <w:rsid w:val="00CF7863"/>
    <w:rsid w:val="00CF7ADF"/>
    <w:rsid w:val="00D0280E"/>
    <w:rsid w:val="00D11282"/>
    <w:rsid w:val="00D205FD"/>
    <w:rsid w:val="00D231F3"/>
    <w:rsid w:val="00D24E07"/>
    <w:rsid w:val="00D35D6D"/>
    <w:rsid w:val="00D42D52"/>
    <w:rsid w:val="00D46295"/>
    <w:rsid w:val="00D46BEE"/>
    <w:rsid w:val="00D47FF0"/>
    <w:rsid w:val="00D55870"/>
    <w:rsid w:val="00D63B65"/>
    <w:rsid w:val="00D63BB0"/>
    <w:rsid w:val="00D6517C"/>
    <w:rsid w:val="00D7069A"/>
    <w:rsid w:val="00D71C1E"/>
    <w:rsid w:val="00D74693"/>
    <w:rsid w:val="00D97A24"/>
    <w:rsid w:val="00D97AAC"/>
    <w:rsid w:val="00DA0F66"/>
    <w:rsid w:val="00DB548F"/>
    <w:rsid w:val="00DB6D9E"/>
    <w:rsid w:val="00DC6862"/>
    <w:rsid w:val="00DD1A0E"/>
    <w:rsid w:val="00DD46E2"/>
    <w:rsid w:val="00DD4AB3"/>
    <w:rsid w:val="00DE21C7"/>
    <w:rsid w:val="00DE3B30"/>
    <w:rsid w:val="00DF067D"/>
    <w:rsid w:val="00E0125F"/>
    <w:rsid w:val="00E053F0"/>
    <w:rsid w:val="00E05489"/>
    <w:rsid w:val="00E10E62"/>
    <w:rsid w:val="00E11430"/>
    <w:rsid w:val="00E12D46"/>
    <w:rsid w:val="00E14CAF"/>
    <w:rsid w:val="00E15214"/>
    <w:rsid w:val="00E17190"/>
    <w:rsid w:val="00E20A05"/>
    <w:rsid w:val="00E238CC"/>
    <w:rsid w:val="00E300AE"/>
    <w:rsid w:val="00E677EA"/>
    <w:rsid w:val="00E70071"/>
    <w:rsid w:val="00E70AFE"/>
    <w:rsid w:val="00E7146E"/>
    <w:rsid w:val="00E74CC2"/>
    <w:rsid w:val="00E74DAC"/>
    <w:rsid w:val="00E7504F"/>
    <w:rsid w:val="00E822F3"/>
    <w:rsid w:val="00E8448F"/>
    <w:rsid w:val="00E847CE"/>
    <w:rsid w:val="00E90911"/>
    <w:rsid w:val="00E91136"/>
    <w:rsid w:val="00E93CA3"/>
    <w:rsid w:val="00EB7C71"/>
    <w:rsid w:val="00EC4751"/>
    <w:rsid w:val="00EC4B75"/>
    <w:rsid w:val="00EC517A"/>
    <w:rsid w:val="00EC6E44"/>
    <w:rsid w:val="00ED405E"/>
    <w:rsid w:val="00ED5586"/>
    <w:rsid w:val="00EF2863"/>
    <w:rsid w:val="00F01719"/>
    <w:rsid w:val="00F044B2"/>
    <w:rsid w:val="00F078DC"/>
    <w:rsid w:val="00F1264E"/>
    <w:rsid w:val="00F138BA"/>
    <w:rsid w:val="00F1438C"/>
    <w:rsid w:val="00F14AD0"/>
    <w:rsid w:val="00F2097A"/>
    <w:rsid w:val="00F23514"/>
    <w:rsid w:val="00F261C9"/>
    <w:rsid w:val="00F36B8F"/>
    <w:rsid w:val="00F4070C"/>
    <w:rsid w:val="00F418A0"/>
    <w:rsid w:val="00F426CC"/>
    <w:rsid w:val="00F43CAA"/>
    <w:rsid w:val="00F51AEE"/>
    <w:rsid w:val="00F54FDD"/>
    <w:rsid w:val="00F579F2"/>
    <w:rsid w:val="00F60FF3"/>
    <w:rsid w:val="00F64062"/>
    <w:rsid w:val="00F667C8"/>
    <w:rsid w:val="00F703BE"/>
    <w:rsid w:val="00F727F2"/>
    <w:rsid w:val="00F74D28"/>
    <w:rsid w:val="00F75737"/>
    <w:rsid w:val="00F862EA"/>
    <w:rsid w:val="00F95DB3"/>
    <w:rsid w:val="00F97A34"/>
    <w:rsid w:val="00F97CF2"/>
    <w:rsid w:val="00FA3C89"/>
    <w:rsid w:val="00FA7D9D"/>
    <w:rsid w:val="00FB364F"/>
    <w:rsid w:val="00FB63C9"/>
    <w:rsid w:val="00FB6CBB"/>
    <w:rsid w:val="00FC374E"/>
    <w:rsid w:val="00FC408A"/>
    <w:rsid w:val="00FC7670"/>
    <w:rsid w:val="00FD2390"/>
    <w:rsid w:val="00FD34DD"/>
    <w:rsid w:val="00FE622C"/>
    <w:rsid w:val="02BA3BEA"/>
    <w:rsid w:val="04AC7C42"/>
    <w:rsid w:val="04C8120C"/>
    <w:rsid w:val="0562143B"/>
    <w:rsid w:val="05943736"/>
    <w:rsid w:val="05CC7939"/>
    <w:rsid w:val="06121845"/>
    <w:rsid w:val="08A41C6F"/>
    <w:rsid w:val="09276DFD"/>
    <w:rsid w:val="0A26287A"/>
    <w:rsid w:val="0B52293E"/>
    <w:rsid w:val="0BB97B92"/>
    <w:rsid w:val="0C0925F2"/>
    <w:rsid w:val="0C775400"/>
    <w:rsid w:val="0CB246D7"/>
    <w:rsid w:val="0CCA0E0F"/>
    <w:rsid w:val="0DC8513B"/>
    <w:rsid w:val="0F0A3FE5"/>
    <w:rsid w:val="0F1A4DFD"/>
    <w:rsid w:val="0F8821CD"/>
    <w:rsid w:val="0FBB7D90"/>
    <w:rsid w:val="0FF327E8"/>
    <w:rsid w:val="11614D94"/>
    <w:rsid w:val="11965727"/>
    <w:rsid w:val="12CE4E17"/>
    <w:rsid w:val="1308479C"/>
    <w:rsid w:val="13F84125"/>
    <w:rsid w:val="14F244C4"/>
    <w:rsid w:val="15724A01"/>
    <w:rsid w:val="16347F6F"/>
    <w:rsid w:val="167F3208"/>
    <w:rsid w:val="16B57B29"/>
    <w:rsid w:val="16DD79A5"/>
    <w:rsid w:val="174A7790"/>
    <w:rsid w:val="184234EC"/>
    <w:rsid w:val="1B4A3E31"/>
    <w:rsid w:val="1D6661AB"/>
    <w:rsid w:val="1D717C85"/>
    <w:rsid w:val="1E5C1C80"/>
    <w:rsid w:val="1F561A6C"/>
    <w:rsid w:val="1F5F559B"/>
    <w:rsid w:val="1F8A6F14"/>
    <w:rsid w:val="1FAD089F"/>
    <w:rsid w:val="2016077F"/>
    <w:rsid w:val="2082163B"/>
    <w:rsid w:val="210B4EF7"/>
    <w:rsid w:val="21783BC5"/>
    <w:rsid w:val="237E7845"/>
    <w:rsid w:val="23E57964"/>
    <w:rsid w:val="24812709"/>
    <w:rsid w:val="24B730E9"/>
    <w:rsid w:val="2A3F22C4"/>
    <w:rsid w:val="2B4B799C"/>
    <w:rsid w:val="2BD7781E"/>
    <w:rsid w:val="2C4E3398"/>
    <w:rsid w:val="2DDB557B"/>
    <w:rsid w:val="2EB82DB3"/>
    <w:rsid w:val="2EFF2648"/>
    <w:rsid w:val="32042509"/>
    <w:rsid w:val="32A07A39"/>
    <w:rsid w:val="336D18C8"/>
    <w:rsid w:val="34665BA6"/>
    <w:rsid w:val="34FF3A06"/>
    <w:rsid w:val="363D0E06"/>
    <w:rsid w:val="37D9501D"/>
    <w:rsid w:val="382151C5"/>
    <w:rsid w:val="385964DB"/>
    <w:rsid w:val="394D3B0B"/>
    <w:rsid w:val="3ACF4909"/>
    <w:rsid w:val="3B2F723E"/>
    <w:rsid w:val="3D1F313A"/>
    <w:rsid w:val="3D7D0FE3"/>
    <w:rsid w:val="3DB4069D"/>
    <w:rsid w:val="3ED93D1F"/>
    <w:rsid w:val="3F316452"/>
    <w:rsid w:val="3F4A2F86"/>
    <w:rsid w:val="40E02A78"/>
    <w:rsid w:val="425B5E15"/>
    <w:rsid w:val="42BA4FED"/>
    <w:rsid w:val="43393CA7"/>
    <w:rsid w:val="43B31D66"/>
    <w:rsid w:val="440E5F07"/>
    <w:rsid w:val="464B40D3"/>
    <w:rsid w:val="497B7F12"/>
    <w:rsid w:val="4AA34FF5"/>
    <w:rsid w:val="4B3137CD"/>
    <w:rsid w:val="4BD2625D"/>
    <w:rsid w:val="4E320715"/>
    <w:rsid w:val="4E366389"/>
    <w:rsid w:val="51613603"/>
    <w:rsid w:val="53792968"/>
    <w:rsid w:val="543A6B88"/>
    <w:rsid w:val="54DE22A6"/>
    <w:rsid w:val="550D2F22"/>
    <w:rsid w:val="55382CD9"/>
    <w:rsid w:val="56F1780C"/>
    <w:rsid w:val="574B3159"/>
    <w:rsid w:val="58326B3C"/>
    <w:rsid w:val="58362416"/>
    <w:rsid w:val="585B2391"/>
    <w:rsid w:val="59CB7795"/>
    <w:rsid w:val="5BA82EA8"/>
    <w:rsid w:val="5C5A1B1C"/>
    <w:rsid w:val="5EB73EB9"/>
    <w:rsid w:val="5EC557F3"/>
    <w:rsid w:val="5F780CF5"/>
    <w:rsid w:val="5FF21C2D"/>
    <w:rsid w:val="609457A3"/>
    <w:rsid w:val="61855CFD"/>
    <w:rsid w:val="618B6D34"/>
    <w:rsid w:val="636857D8"/>
    <w:rsid w:val="66E945F8"/>
    <w:rsid w:val="673A596A"/>
    <w:rsid w:val="68B91DE6"/>
    <w:rsid w:val="694B6E56"/>
    <w:rsid w:val="6CF54E9C"/>
    <w:rsid w:val="6D32360C"/>
    <w:rsid w:val="6E5C4C05"/>
    <w:rsid w:val="6EC76798"/>
    <w:rsid w:val="6FDE7BC7"/>
    <w:rsid w:val="70182448"/>
    <w:rsid w:val="70555D07"/>
    <w:rsid w:val="72224300"/>
    <w:rsid w:val="725B5438"/>
    <w:rsid w:val="72CB4C74"/>
    <w:rsid w:val="742C6434"/>
    <w:rsid w:val="74890346"/>
    <w:rsid w:val="75AD5714"/>
    <w:rsid w:val="76C05E94"/>
    <w:rsid w:val="773B66C3"/>
    <w:rsid w:val="7A9F1EEF"/>
    <w:rsid w:val="7C5F23ED"/>
    <w:rsid w:val="7CAB2B6D"/>
    <w:rsid w:val="7E53734A"/>
    <w:rsid w:val="7EFF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0"/>
    <w:pPr>
      <w:keepNext/>
      <w:keepLines/>
      <w:spacing w:line="360" w:lineRule="auto"/>
      <w:outlineLvl w:val="0"/>
    </w:pPr>
    <w:rPr>
      <w:rFonts w:ascii="Arial" w:hAnsi="Arial" w:eastAsia="宋体" w:cs="Times New Roman"/>
      <w:b/>
      <w:kern w:val="44"/>
      <w:sz w:val="28"/>
      <w:szCs w:val="24"/>
    </w:rPr>
  </w:style>
  <w:style w:type="paragraph" w:styleId="4">
    <w:name w:val="heading 2"/>
    <w:basedOn w:val="1"/>
    <w:next w:val="1"/>
    <w:link w:val="19"/>
    <w:qFormat/>
    <w:uiPriority w:val="0"/>
    <w:pPr>
      <w:keepNext/>
      <w:keepLines/>
      <w:spacing w:before="50" w:beforeLines="50" w:after="50" w:afterLines="50" w:line="360" w:lineRule="auto"/>
      <w:jc w:val="left"/>
      <w:outlineLvl w:val="1"/>
    </w:pPr>
    <w:rPr>
      <w:rFonts w:ascii="Times New Roman" w:hAnsi="Times New Roman" w:eastAsia="宋体" w:cs="Times New Roman"/>
      <w:b/>
      <w:bCs/>
      <w:sz w:val="24"/>
      <w:szCs w:val="30"/>
    </w:rPr>
  </w:style>
  <w:style w:type="paragraph" w:styleId="5">
    <w:name w:val="heading 3"/>
    <w:basedOn w:val="1"/>
    <w:next w:val="1"/>
    <w:link w:val="28"/>
    <w:unhideWhenUsed/>
    <w:qFormat/>
    <w:uiPriority w:val="9"/>
    <w:pPr>
      <w:keepNext/>
      <w:keepLines/>
      <w:spacing w:before="100" w:beforeLines="0" w:beforeAutospacing="0" w:after="100" w:afterLines="0" w:afterAutospacing="0" w:line="240" w:lineRule="auto"/>
      <w:outlineLvl w:val="2"/>
    </w:pPr>
    <w:rPr>
      <w:rFonts w:eastAsia="黑体" w:asciiTheme="minorAscii" w:hAnsiTheme="minorAscii"/>
      <w:sz w:val="21"/>
    </w:rPr>
  </w:style>
  <w:style w:type="paragraph" w:styleId="6">
    <w:name w:val="heading 5"/>
    <w:basedOn w:val="1"/>
    <w:next w:val="1"/>
    <w:link w:val="20"/>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7">
    <w:name w:val="annotation text"/>
    <w:basedOn w:val="1"/>
    <w:link w:val="24"/>
    <w:qFormat/>
    <w:uiPriority w:val="0"/>
    <w:pPr>
      <w:jc w:val="left"/>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9"/>
    <w:qFormat/>
    <w:uiPriority w:val="0"/>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3"/>
    <w:qFormat/>
    <w:uiPriority w:val="0"/>
    <w:rPr>
      <w:rFonts w:ascii="Arial" w:hAnsi="Arial" w:eastAsia="宋体" w:cs="Times New Roman"/>
      <w:b/>
      <w:kern w:val="44"/>
      <w:sz w:val="28"/>
      <w:szCs w:val="24"/>
    </w:rPr>
  </w:style>
  <w:style w:type="character" w:customStyle="1" w:styleId="19">
    <w:name w:val="标题 2 字符"/>
    <w:basedOn w:val="14"/>
    <w:link w:val="4"/>
    <w:qFormat/>
    <w:uiPriority w:val="0"/>
    <w:rPr>
      <w:rFonts w:ascii="Times New Roman" w:hAnsi="Times New Roman" w:eastAsia="宋体" w:cs="Times New Roman"/>
      <w:b/>
      <w:bCs/>
      <w:sz w:val="24"/>
      <w:szCs w:val="30"/>
    </w:rPr>
  </w:style>
  <w:style w:type="character" w:customStyle="1" w:styleId="20">
    <w:name w:val="标题 5 字符"/>
    <w:basedOn w:val="14"/>
    <w:link w:val="6"/>
    <w:semiHidden/>
    <w:qFormat/>
    <w:uiPriority w:val="9"/>
    <w:rPr>
      <w:b/>
      <w:bCs/>
      <w:sz w:val="28"/>
      <w:szCs w:val="28"/>
    </w:rPr>
  </w:style>
  <w:style w:type="paragraph" w:customStyle="1" w:styleId="21">
    <w:name w:val="_Style 13"/>
    <w:basedOn w:val="1"/>
    <w:next w:val="1"/>
    <w:qFormat/>
    <w:uiPriority w:val="0"/>
    <w:pPr>
      <w:spacing w:line="360" w:lineRule="auto"/>
      <w:ind w:left="420" w:leftChars="200" w:firstLine="602" w:firstLineChars="200"/>
    </w:pPr>
    <w:rPr>
      <w:rFonts w:ascii="Arial" w:hAnsi="Arial" w:eastAsia="宋体" w:cs="Times New Roman"/>
      <w:szCs w:val="24"/>
    </w:rPr>
  </w:style>
  <w:style w:type="paragraph" w:customStyle="1" w:styleId="22">
    <w:name w:val="样式1"/>
    <w:basedOn w:val="1"/>
    <w:link w:val="23"/>
    <w:qFormat/>
    <w:uiPriority w:val="0"/>
    <w:pPr>
      <w:adjustRightInd w:val="0"/>
      <w:snapToGrid w:val="0"/>
      <w:spacing w:line="360" w:lineRule="auto"/>
      <w:ind w:firstLine="480" w:firstLineChars="200"/>
    </w:pPr>
    <w:rPr>
      <w:rFonts w:ascii="Times New Roman" w:hAnsi="Times New Roman" w:eastAsia="宋体" w:cs="Times New Roman"/>
      <w:sz w:val="24"/>
      <w:szCs w:val="24"/>
    </w:rPr>
  </w:style>
  <w:style w:type="character" w:customStyle="1" w:styleId="23">
    <w:name w:val="样式1 Char"/>
    <w:link w:val="22"/>
    <w:qFormat/>
    <w:uiPriority w:val="0"/>
    <w:rPr>
      <w:rFonts w:ascii="Times New Roman" w:hAnsi="Times New Roman" w:eastAsia="宋体" w:cs="Times New Roman"/>
      <w:sz w:val="24"/>
      <w:szCs w:val="24"/>
    </w:rPr>
  </w:style>
  <w:style w:type="character" w:customStyle="1" w:styleId="24">
    <w:name w:val="批注文字 字符"/>
    <w:basedOn w:val="14"/>
    <w:link w:val="7"/>
    <w:qFormat/>
    <w:uiPriority w:val="0"/>
  </w:style>
  <w:style w:type="character" w:customStyle="1" w:styleId="25">
    <w:name w:val="段 Char"/>
    <w:link w:val="26"/>
    <w:qFormat/>
    <w:uiPriority w:val="0"/>
    <w:rPr>
      <w:rFonts w:ascii="宋体"/>
    </w:rPr>
  </w:style>
  <w:style w:type="paragraph" w:customStyle="1" w:styleId="26">
    <w:name w:val="段"/>
    <w:link w:val="25"/>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7">
    <w:name w:val="Table Paragraph"/>
    <w:basedOn w:val="1"/>
    <w:unhideWhenUsed/>
    <w:qFormat/>
    <w:uiPriority w:val="1"/>
    <w:rPr>
      <w:rFonts w:hint="eastAsia"/>
      <w:sz w:val="24"/>
      <w:szCs w:val="20"/>
    </w:rPr>
  </w:style>
  <w:style w:type="character" w:customStyle="1" w:styleId="28">
    <w:name w:val="标题 3 Char"/>
    <w:link w:val="5"/>
    <w:uiPriority w:val="0"/>
    <w:rPr>
      <w:rFonts w:eastAsia="黑体" w:asciiTheme="minorAscii" w:hAnsiTheme="minorAscii"/>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10523</Words>
  <Characters>11329</Characters>
  <Lines>128</Lines>
  <Paragraphs>36</Paragraphs>
  <TotalTime>0</TotalTime>
  <ScaleCrop>false</ScaleCrop>
  <LinksUpToDate>false</LinksUpToDate>
  <CharactersWithSpaces>11640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2024-06-20T08:17:00Z</dcterms:created>
  <dc:creator>陈瑞英</dc:creator>
  <cp:lastModifiedBy>樊赣湘</cp:lastModifiedBy>
  <dcterms:modified xsi:type="dcterms:W3CDTF">2026-01-16T09:15:24Z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AFE8F42961DD4EED94064DA8386EC434</vt:lpwstr>
  </property>
  <property fmtid="{D5CDD505-2E9C-101B-9397-08002B2CF9AE}" pid="4" name="KSOTemplateDocerSaveRecord">
    <vt:lpwstr>eyJoZGlkIjoiMjJhNDg4MTAyZGQxZmY5OGVlZWQ5M2Y2NDY4MDBlMWMiLCJ1c2VySWQiOiIxNDkzNzg0NzAzIn0=</vt:lpwstr>
  </property>
</Properties>
</file>