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SectionMark0"/>
    <w:p w14:paraId="4E0D9A0F" w14:textId="77777777" w:rsidR="00255AD7" w:rsidRDefault="00000000">
      <w:pPr>
        <w:spacing w:afterLines="50" w:after="156" w:line="520" w:lineRule="exact"/>
        <w:rPr>
          <w:rFonts w:eastAsia="黑体"/>
          <w:sz w:val="28"/>
          <w:szCs w:val="28"/>
        </w:rPr>
      </w:pPr>
      <w:r>
        <w:rPr>
          <w:rFonts w:eastAsia="黑体"/>
          <w:noProof/>
          <w:sz w:val="28"/>
          <w:szCs w:val="28"/>
        </w:rPr>
        <mc:AlternateContent>
          <mc:Choice Requires="wps">
            <w:drawing>
              <wp:anchor distT="0" distB="0" distL="114300" distR="114300" simplePos="0" relativeHeight="251667456" behindDoc="0" locked="0" layoutInCell="0" allowOverlap="1" wp14:anchorId="355DC1A6" wp14:editId="68DACCA7">
                <wp:simplePos x="0" y="0"/>
                <wp:positionH relativeFrom="margin">
                  <wp:posOffset>50800</wp:posOffset>
                </wp:positionH>
                <wp:positionV relativeFrom="margin">
                  <wp:posOffset>7478395</wp:posOffset>
                </wp:positionV>
                <wp:extent cx="2019300" cy="312420"/>
                <wp:effectExtent l="0" t="0" r="0" b="0"/>
                <wp:wrapNone/>
                <wp:docPr id="11"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66CB1E67" w14:textId="77777777" w:rsidR="00255AD7" w:rsidRDefault="00000000">
                            <w:r>
                              <w:rPr>
                                <w:rFonts w:ascii="黑体" w:eastAsia="黑体" w:hint="eastAsia"/>
                                <w:sz w:val="28"/>
                                <w:szCs w:val="28"/>
                              </w:rPr>
                              <w:t>××××-××-××发布</w:t>
                            </w:r>
                          </w:p>
                        </w:txbxContent>
                      </wps:txbx>
                      <wps:bodyPr rot="0" vert="horz" wrap="square" lIns="0" tIns="0" rIns="0" bIns="0" anchor="t" anchorCtr="0" upright="1">
                        <a:noAutofit/>
                      </wps:bodyPr>
                    </wps:wsp>
                  </a:graphicData>
                </a:graphic>
              </wp:anchor>
            </w:drawing>
          </mc:Choice>
          <mc:Fallback>
            <w:pict>
              <v:shapetype w14:anchorId="355DC1A6" id="_x0000_t202" coordsize="21600,21600" o:spt="202" path="m,l,21600r21600,l21600,xe">
                <v:stroke joinstyle="miter"/>
                <v:path gradientshapeok="t" o:connecttype="rect"/>
              </v:shapetype>
              <v:shape id="fmFrame6" o:spid="_x0000_s1026" type="#_x0000_t202" style="position:absolute;left:0;text-align:left;margin-left:4pt;margin-top:588.85pt;width:159pt;height:24.6pt;z-index:25166745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Fb5wEAALo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" o:allowincell="f" stroked="f">
                <v:textbox inset="0,0,0,0">
                  <w:txbxContent>
                    <w:p w14:paraId="66CB1E67" w14:textId="77777777" w:rsidR="00255AD7" w:rsidRDefault="00000000">
                      <w:r>
                        <w:rPr>
                          <w:rFonts w:ascii="黑体" w:eastAsia="黑体" w:hint="eastAsia"/>
                          <w:sz w:val="28"/>
                          <w:szCs w:val="28"/>
                        </w:rPr>
                        <w:t>××××-××-××发布</w:t>
                      </w:r>
                    </w:p>
                  </w:txbxContent>
                </v:textbox>
                <w10:wrap anchorx="margin" anchory="margin"/>
              </v:shape>
            </w:pict>
          </mc:Fallback>
        </mc:AlternateContent>
      </w:r>
      <w:r>
        <w:rPr>
          <w:rFonts w:eastAsia="黑体"/>
          <w:noProof/>
          <w:sz w:val="28"/>
          <w:szCs w:val="28"/>
        </w:rPr>
        <mc:AlternateContent>
          <mc:Choice Requires="wps">
            <w:drawing>
              <wp:anchor distT="0" distB="0" distL="114300" distR="114300" simplePos="0" relativeHeight="251665408" behindDoc="0" locked="0" layoutInCell="0" allowOverlap="1" wp14:anchorId="2CEA0A38" wp14:editId="2996E13C">
                <wp:simplePos x="0" y="0"/>
                <wp:positionH relativeFrom="column">
                  <wp:posOffset>-16510</wp:posOffset>
                </wp:positionH>
                <wp:positionV relativeFrom="paragraph">
                  <wp:posOffset>7910830</wp:posOffset>
                </wp:positionV>
                <wp:extent cx="6121400" cy="0"/>
                <wp:effectExtent l="0" t="0" r="0" b="0"/>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22225">
                          <a:solidFill>
                            <a:srgbClr val="080000"/>
                          </a:solidFill>
                          <a:round/>
                        </a:ln>
                      </wps:spPr>
                      <wps:bodyPr/>
                    </wps:wsp>
                  </a:graphicData>
                </a:graphic>
              </wp:anchor>
            </w:drawing>
          </mc:Choice>
          <mc:Fallback xmlns:wpsCustomData="http://www.wps.cn/officeDocument/2013/wpsCustomData">
            <w:pict>
              <v:line id="Line 43" o:spid="_x0000_s1026" o:spt="20" style="position:absolute;left:0pt;margin-left:-1.3pt;margin-top:622.9pt;height:0pt;width:482pt;z-index:251665408;mso-width-relative:page;mso-height-relative:page;" filled="f" stroked="t" coordsize="21600,21600" o:allowincell="f" o:gfxdata="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umFDN1wAAAAwBAAAPAAAAAAAAAAEAIAAAACIAAABkcnMv&#10;ZG93bnJldi54bWxQSwECFAAUAAAACACHTuJA1YCtkcsBAAChAwAADgAAAAAAAAABACAAAAAmAQAA&#10;ZHJzL2Uyb0RvYy54bWxQSwUGAAAAAAYABgBZAQAAYwUAAAAA&#10;">
                <v:fill on="f" focussize="0,0"/>
                <v:stroke weight="1.75pt" color="#080000" joinstyle="round"/>
                <v:imagedata o:title=""/>
                <o:lock v:ext="edit" aspectratio="f"/>
              </v:line>
            </w:pict>
          </mc:Fallback>
        </mc:AlternateContent>
      </w:r>
      <w:r>
        <w:rPr>
          <w:rFonts w:ascii="宋体" w:hint="eastAsia"/>
          <w:noProof/>
        </w:rPr>
        <mc:AlternateContent>
          <mc:Choice Requires="wps">
            <w:drawing>
              <wp:anchor distT="0" distB="0" distL="0" distR="0" simplePos="0" relativeHeight="251666432" behindDoc="0" locked="1" layoutInCell="1" allowOverlap="1" wp14:anchorId="1C4B7AF0" wp14:editId="16B80F40">
                <wp:simplePos x="0" y="0"/>
                <wp:positionH relativeFrom="margin">
                  <wp:posOffset>0</wp:posOffset>
                </wp:positionH>
                <wp:positionV relativeFrom="margin">
                  <wp:posOffset>-184150</wp:posOffset>
                </wp:positionV>
                <wp:extent cx="2540000" cy="657860"/>
                <wp:effectExtent l="0" t="0" r="5080" b="12700"/>
                <wp:wrapNone/>
                <wp:docPr id="1026" name="文本框 87"/>
                <wp:cNvGraphicFramePr/>
                <a:graphic xmlns:a="http://schemas.openxmlformats.org/drawingml/2006/main">
                  <a:graphicData uri="http://schemas.microsoft.com/office/word/2010/wordprocessingShape">
                    <wps:wsp>
                      <wps:cNvSpPr/>
                      <wps:spPr>
                        <a:xfrm>
                          <a:off x="0" y="0"/>
                          <a:ext cx="2540000" cy="657860"/>
                        </a:xfrm>
                        <a:prstGeom prst="rect">
                          <a:avLst/>
                        </a:prstGeom>
                        <a:solidFill>
                          <a:srgbClr val="FFFFFF"/>
                        </a:solidFill>
                        <a:ln>
                          <a:noFill/>
                        </a:ln>
                      </wps:spPr>
                      <wps:txbx>
                        <w:txbxContent>
                          <w:p w14:paraId="363AECF9" w14:textId="77777777" w:rsidR="00255AD7" w:rsidRDefault="00000000">
                            <w:pPr>
                              <w:pStyle w:val="afff2"/>
                              <w:rPr>
                                <w:rFonts w:ascii="黑体"/>
                                <w:lang w:eastAsia="zh"/>
                              </w:rPr>
                            </w:pPr>
                            <w:r>
                              <w:rPr>
                                <w:rFonts w:ascii="黑体"/>
                              </w:rPr>
                              <w:t>ICS</w:t>
                            </w:r>
                            <w:r>
                              <w:rPr>
                                <w:rFonts w:ascii="黑体" w:hint="eastAsia"/>
                              </w:rPr>
                              <w:t xml:space="preserve"> </w:t>
                            </w:r>
                            <w:r>
                              <w:rPr>
                                <w:rFonts w:ascii="黑体" w:hint="eastAsia"/>
                                <w:lang w:eastAsia="zh"/>
                              </w:rPr>
                              <w:t>13.020.10</w:t>
                            </w:r>
                          </w:p>
                          <w:p w14:paraId="0DA1E64D" w14:textId="77777777" w:rsidR="00255AD7" w:rsidRDefault="00000000">
                            <w:pPr>
                              <w:pStyle w:val="afff2"/>
                              <w:rPr>
                                <w:rFonts w:ascii="黑体" w:hAnsi="黑体" w:cs="黑体"/>
                              </w:rPr>
                            </w:pPr>
                            <w:r>
                              <w:rPr>
                                <w:rFonts w:ascii="黑体" w:hAnsi="黑体" w:cs="黑体" w:hint="eastAsia"/>
                              </w:rPr>
                              <w:t>CCS</w:t>
                            </w:r>
                            <w:r>
                              <w:rPr>
                                <w:rFonts w:ascii="黑体" w:hAnsi="黑体" w:cs="黑体" w:hint="eastAsia"/>
                                <w:lang w:eastAsia="zh"/>
                              </w:rPr>
                              <w:t xml:space="preserve"> Z</w:t>
                            </w:r>
                            <w:r>
                              <w:rPr>
                                <w:rFonts w:ascii="黑体" w:hAnsi="黑体" w:cs="黑体" w:hint="eastAsia"/>
                              </w:rPr>
                              <w:t xml:space="preserve"> </w:t>
                            </w:r>
                            <w:r>
                              <w:rPr>
                                <w:rFonts w:ascii="黑体" w:hAnsi="黑体" w:cs="黑体"/>
                              </w:rPr>
                              <w:t>0</w:t>
                            </w:r>
                            <w:r>
                              <w:rPr>
                                <w:rFonts w:ascii="黑体" w:hAnsi="黑体" w:cs="黑体" w:hint="eastAsia"/>
                              </w:rPr>
                              <w:t>5</w:t>
                            </w:r>
                          </w:p>
                        </w:txbxContent>
                      </wps:txbx>
                      <wps:bodyPr wrap="square" lIns="0" tIns="0" rIns="0" bIns="0" upright="1"/>
                    </wps:wsp>
                  </a:graphicData>
                </a:graphic>
              </wp:anchor>
            </w:drawing>
          </mc:Choice>
          <mc:Fallback>
            <w:pict>
              <v:rect w14:anchorId="1C4B7AF0" id="文本框 87" o:spid="_x0000_s1027" style="position:absolute;left:0;text-align:left;margin-left:0;margin-top:-14.5pt;width:200pt;height:51.8pt;z-index:251666432;visibility:visible;mso-wrap-style:square;mso-wrap-distance-left:0;mso-wrap-distance-top:0;mso-wrap-distance-right:0;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" stroked="f">
                <v:textbox inset="0,0,0,0">
                  <w:txbxContent>
                    <w:p w14:paraId="363AECF9" w14:textId="77777777" w:rsidR="00255AD7" w:rsidRDefault="00000000">
                      <w:pPr>
                        <w:pStyle w:val="afff2"/>
                        <w:rPr>
                          <w:rFonts w:ascii="黑体"/>
                          <w:lang w:eastAsia="zh"/>
                        </w:rPr>
                      </w:pPr>
                      <w:r>
                        <w:rPr>
                          <w:rFonts w:ascii="黑体"/>
                        </w:rPr>
                        <w:t>ICS</w:t>
                      </w:r>
                      <w:r>
                        <w:rPr>
                          <w:rFonts w:ascii="黑体" w:hint="eastAsia"/>
                        </w:rPr>
                        <w:t xml:space="preserve"> </w:t>
                      </w:r>
                      <w:r>
                        <w:rPr>
                          <w:rFonts w:ascii="黑体" w:hint="eastAsia"/>
                          <w:lang w:eastAsia="zh"/>
                        </w:rPr>
                        <w:t>13.020.10</w:t>
                      </w:r>
                    </w:p>
                    <w:p w14:paraId="0DA1E64D" w14:textId="77777777" w:rsidR="00255AD7" w:rsidRDefault="00000000">
                      <w:pPr>
                        <w:pStyle w:val="afff2"/>
                        <w:rPr>
                          <w:rFonts w:ascii="黑体" w:hAnsi="黑体" w:cs="黑体" w:hint="eastAsia"/>
                        </w:rPr>
                      </w:pPr>
                      <w:r>
                        <w:rPr>
                          <w:rFonts w:ascii="黑体" w:hAnsi="黑体" w:cs="黑体" w:hint="eastAsia"/>
                        </w:rPr>
                        <w:t>CCS</w:t>
                      </w:r>
                      <w:r>
                        <w:rPr>
                          <w:rFonts w:ascii="黑体" w:hAnsi="黑体" w:cs="黑体" w:hint="eastAsia"/>
                          <w:lang w:eastAsia="zh"/>
                        </w:rPr>
                        <w:t xml:space="preserve"> Z</w:t>
                      </w:r>
                      <w:r>
                        <w:rPr>
                          <w:rFonts w:ascii="黑体" w:hAnsi="黑体" w:cs="黑体" w:hint="eastAsia"/>
                        </w:rPr>
                        <w:t xml:space="preserve"> </w:t>
                      </w:r>
                      <w:r>
                        <w:rPr>
                          <w:rFonts w:ascii="黑体" w:hAnsi="黑体" w:cs="黑体"/>
                        </w:rPr>
                        <w:t>0</w:t>
                      </w:r>
                      <w:r>
                        <w:rPr>
                          <w:rFonts w:ascii="黑体" w:hAnsi="黑体" w:cs="黑体" w:hint="eastAsia"/>
                        </w:rPr>
                        <w:t>5</w:t>
                      </w:r>
                    </w:p>
                  </w:txbxContent>
                </v:textbox>
                <w10:wrap anchorx="margin" anchory="margin"/>
                <w10:anchorlock/>
              </v:rect>
            </w:pict>
          </mc:Fallback>
        </mc:AlternateContent>
      </w:r>
      <w:r>
        <w:rPr>
          <w:rFonts w:eastAsia="黑体"/>
          <w:noProof/>
          <w:sz w:val="28"/>
          <w:szCs w:val="28"/>
        </w:rPr>
        <mc:AlternateContent>
          <mc:Choice Requires="wps">
            <w:drawing>
              <wp:anchor distT="0" distB="0" distL="114300" distR="114300" simplePos="0" relativeHeight="251664384" behindDoc="0" locked="0" layoutInCell="1" allowOverlap="1" wp14:anchorId="2E2DB75C" wp14:editId="2AE0053D">
                <wp:simplePos x="0" y="0"/>
                <wp:positionH relativeFrom="column">
                  <wp:posOffset>0</wp:posOffset>
                </wp:positionH>
                <wp:positionV relativeFrom="paragraph">
                  <wp:posOffset>2055495</wp:posOffset>
                </wp:positionV>
                <wp:extent cx="6121400" cy="0"/>
                <wp:effectExtent l="0" t="6350" r="0" b="6350"/>
                <wp:wrapNone/>
                <wp:docPr id="10"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chemeClr val="tx1"/>
                          </a:solidFill>
                          <a:prstDash val="solid"/>
                          <a:round/>
                        </a:ln>
                      </wps:spPr>
                      <wps:bodyPr/>
                    </wps:wsp>
                  </a:graphicData>
                </a:graphic>
              </wp:anchor>
            </w:drawing>
          </mc:Choice>
          <mc:Fallback xmlns:wpsCustomData="http://www.wps.cn/officeDocument/2013/wpsCustomData">
            <w:pict>
              <v:line id="Line 42" o:spid="_x0000_s1026" o:spt="20" style="position:absolute;left:0pt;margin-left:0pt;margin-top:161.85pt;height:0pt;width:482pt;z-index:251664384;mso-width-relative:page;mso-height-relative:page;" filled="f" stroked="t" coordsize="21600,21600" o:gfxdata="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SYdrvXAAAACAEAAA8AAAAAAAAA&#10;AQAgAAAAIgAAAGRycy9kb3ducmV2LnhtbFBLAQIUABQAAAAIAIdO4kCLf0I82QEAAMYDAAAOAAAA&#10;AAAAAAEAIAAAACYBAABkcnMvZTJvRG9jLnhtbFBLBQYAAAAABgAGAFkBAABxBQAAAAA=&#10;">
                <v:fill on="f" focussize="0,0"/>
                <v:stroke weight="1pt" color="#000000 [3213]" joinstyle="round"/>
                <v:imagedata o:title=""/>
                <o:lock v:ext="edit" aspectratio="f"/>
              </v:line>
            </w:pict>
          </mc:Fallback>
        </mc:AlternateContent>
      </w:r>
      <w:r>
        <w:rPr>
          <w:rFonts w:eastAsia="黑体"/>
          <w:noProof/>
          <w:sz w:val="28"/>
          <w:szCs w:val="28"/>
        </w:rPr>
        <mc:AlternateContent>
          <mc:Choice Requires="wps">
            <w:drawing>
              <wp:anchor distT="0" distB="0" distL="114300" distR="114300" simplePos="0" relativeHeight="251663360" behindDoc="0" locked="1" layoutInCell="0" allowOverlap="1" wp14:anchorId="6F35AD34" wp14:editId="79429EFF">
                <wp:simplePos x="0" y="0"/>
                <wp:positionH relativeFrom="margin">
                  <wp:posOffset>4083050</wp:posOffset>
                </wp:positionH>
                <wp:positionV relativeFrom="margin">
                  <wp:posOffset>7495540</wp:posOffset>
                </wp:positionV>
                <wp:extent cx="2019300" cy="312420"/>
                <wp:effectExtent l="0" t="0" r="0" b="0"/>
                <wp:wrapNone/>
                <wp:docPr id="6" name="fmFram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FAC7A8B" w14:textId="77777777" w:rsidR="00255AD7" w:rsidRDefault="00000000">
                            <w:r>
                              <w:rPr>
                                <w:rFonts w:ascii="黑体" w:eastAsia="黑体" w:hint="eastAsia"/>
                                <w:sz w:val="28"/>
                                <w:szCs w:val="28"/>
                              </w:rPr>
                              <w:t>××××-××-××实施</w:t>
                            </w:r>
                          </w:p>
                        </w:txbxContent>
                      </wps:txbx>
                      <wps:bodyPr rot="0" vert="horz" wrap="square" lIns="0" tIns="0" rIns="0" bIns="0" anchor="t" anchorCtr="0" upright="1">
                        <a:noAutofit/>
                      </wps:bodyPr>
                    </wps:wsp>
                  </a:graphicData>
                </a:graphic>
              </wp:anchor>
            </w:drawing>
          </mc:Choice>
          <mc:Fallback>
            <w:pict>
              <v:shape w14:anchorId="6F35AD34" id="_x0000_s1028" type="#_x0000_t202" style="position:absolute;left:0;text-align:left;margin-left:321.5pt;margin-top:590.2pt;width:159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2L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" o:allowincell="f" stroked="f">
                <v:textbox inset="0,0,0,0">
                  <w:txbxContent>
                    <w:p w14:paraId="5FAC7A8B" w14:textId="77777777" w:rsidR="00255AD7" w:rsidRDefault="00000000">
                      <w:r>
                        <w:rPr>
                          <w:rFonts w:ascii="黑体" w:eastAsia="黑体" w:hint="eastAsia"/>
                          <w:sz w:val="28"/>
                          <w:szCs w:val="28"/>
                        </w:rPr>
                        <w:t>××××-××-××实施</w:t>
                      </w:r>
                    </w:p>
                  </w:txbxContent>
                </v:textbox>
                <w10:wrap anchorx="margin" anchory="margin"/>
                <w10:anchorlock/>
              </v:shape>
            </w:pict>
          </mc:Fallback>
        </mc:AlternateContent>
      </w:r>
      <w:r>
        <w:rPr>
          <w:rFonts w:eastAsia="黑体"/>
          <w:noProof/>
          <w:sz w:val="28"/>
          <w:szCs w:val="28"/>
        </w:rPr>
        <mc:AlternateContent>
          <mc:Choice Requires="wps">
            <w:drawing>
              <wp:anchor distT="0" distB="0" distL="114300" distR="114300" simplePos="0" relativeHeight="251662336" behindDoc="0" locked="1" layoutInCell="0" allowOverlap="1" wp14:anchorId="0BDA8743" wp14:editId="5983DB19">
                <wp:simplePos x="0" y="0"/>
                <wp:positionH relativeFrom="margin">
                  <wp:posOffset>0</wp:posOffset>
                </wp:positionH>
                <wp:positionV relativeFrom="margin">
                  <wp:posOffset>8563610</wp:posOffset>
                </wp:positionV>
                <wp:extent cx="2019300" cy="312420"/>
                <wp:effectExtent l="0" t="0" r="0" b="0"/>
                <wp:wrapNone/>
                <wp:docPr id="5" name="fmFram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4A9E6BE" w14:textId="77777777" w:rsidR="00255AD7" w:rsidRDefault="00255AD7">
                            <w:pPr>
                              <w:ind w:firstLine="420"/>
                            </w:pPr>
                          </w:p>
                        </w:txbxContent>
                      </wps:txbx>
                      <wps:bodyPr rot="0" vert="horz" wrap="square" lIns="0" tIns="0" rIns="0" bIns="0" anchor="t" anchorCtr="0" upright="1">
                        <a:noAutofit/>
                      </wps:bodyPr>
                    </wps:wsp>
                  </a:graphicData>
                </a:graphic>
              </wp:anchor>
            </w:drawing>
          </mc:Choice>
          <mc:Fallback>
            <w:pict>
              <v:shape w14:anchorId="0BDA8743" id="fmFrame5" o:spid="_x0000_s1029" type="#_x0000_t202" style="position:absolute;left:0;text-align:left;margin-left:0;margin-top:674.3pt;width:159pt;height:24.6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" o:allowincell="f" stroked="f">
                <v:textbox inset="0,0,0,0">
                  <w:txbxContent>
                    <w:p w14:paraId="74A9E6BE" w14:textId="77777777" w:rsidR="00255AD7" w:rsidRDefault="00255AD7">
                      <w:pPr>
                        <w:ind w:firstLine="420"/>
                      </w:pPr>
                    </w:p>
                  </w:txbxContent>
                </v:textbox>
                <w10:wrap anchorx="margin" anchory="margin"/>
                <w10:anchorlock/>
              </v:shape>
            </w:pict>
          </mc:Fallback>
        </mc:AlternateContent>
      </w:r>
      <w:r>
        <w:rPr>
          <w:rFonts w:eastAsia="黑体"/>
          <w:noProof/>
          <w:sz w:val="28"/>
          <w:szCs w:val="28"/>
        </w:rPr>
        <mc:AlternateContent>
          <mc:Choice Requires="wps">
            <w:drawing>
              <wp:anchor distT="0" distB="0" distL="114300" distR="114300" simplePos="0" relativeHeight="251661312" behindDoc="0" locked="1" layoutInCell="0" allowOverlap="1" wp14:anchorId="32792C0B" wp14:editId="6D9B734A">
                <wp:simplePos x="0" y="0"/>
                <wp:positionH relativeFrom="margin">
                  <wp:posOffset>-10160</wp:posOffset>
                </wp:positionH>
                <wp:positionV relativeFrom="margin">
                  <wp:posOffset>2813050</wp:posOffset>
                </wp:positionV>
                <wp:extent cx="6055360" cy="4683760"/>
                <wp:effectExtent l="0" t="0" r="2540" b="2540"/>
                <wp:wrapNone/>
                <wp:docPr id="4"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683760"/>
                        </a:xfrm>
                        <a:prstGeom prst="rect">
                          <a:avLst/>
                        </a:prstGeom>
                        <a:solidFill>
                          <a:srgbClr val="FFFFFF"/>
                        </a:solidFill>
                        <a:ln>
                          <a:noFill/>
                        </a:ln>
                      </wps:spPr>
                      <wps:txbx>
                        <w:txbxContent>
                          <w:p w14:paraId="413F259D" w14:textId="77777777" w:rsidR="00255AD7" w:rsidRDefault="00000000">
                            <w:pPr>
                              <w:ind w:firstLine="960"/>
                              <w:rPr>
                                <w:rFonts w:ascii="黑体" w:eastAsia="黑体" w:hAnsi="黑体" w:cs="黑体"/>
                                <w:sz w:val="48"/>
                                <w:szCs w:val="48"/>
                              </w:rPr>
                            </w:pPr>
                            <w:r>
                              <w:rPr>
                                <w:rFonts w:ascii="黑体" w:eastAsia="黑体" w:hAnsi="黑体" w:cs="黑体" w:hint="eastAsia"/>
                                <w:sz w:val="48"/>
                                <w:szCs w:val="48"/>
                              </w:rPr>
                              <w:t>有色金属</w:t>
                            </w:r>
                            <w:r>
                              <w:rPr>
                                <w:rFonts w:ascii="黑体" w:eastAsia="黑体" w:hAnsi="黑体" w:cs="黑体" w:hint="eastAsia"/>
                                <w:sz w:val="48"/>
                                <w:szCs w:val="48"/>
                                <w:lang w:eastAsia="zh"/>
                              </w:rPr>
                              <w:t>产品</w:t>
                            </w:r>
                            <w:r>
                              <w:rPr>
                                <w:rFonts w:ascii="黑体" w:eastAsia="黑体" w:hAnsi="黑体" w:cs="黑体" w:hint="eastAsia"/>
                                <w:sz w:val="48"/>
                                <w:szCs w:val="48"/>
                              </w:rPr>
                              <w:t>碳足迹数据库和数据要求</w:t>
                            </w:r>
                          </w:p>
                          <w:p w14:paraId="2E92CF67" w14:textId="77777777" w:rsidR="00255AD7" w:rsidRDefault="00000000">
                            <w:pPr>
                              <w:jc w:val="center"/>
                              <w:rPr>
                                <w:rFonts w:ascii="黑体" w:eastAsia="黑体" w:hAnsi="黑体" w:cs="黑体"/>
                                <w:sz w:val="28"/>
                                <w:szCs w:val="28"/>
                                <w:lang w:eastAsia="zh"/>
                              </w:rPr>
                            </w:pPr>
                            <w:r>
                              <w:rPr>
                                <w:rFonts w:ascii="黑体" w:eastAsia="黑体" w:hAnsi="黑体" w:cs="黑体" w:hint="eastAsia"/>
                                <w:sz w:val="28"/>
                                <w:szCs w:val="28"/>
                                <w:lang w:eastAsia="zh"/>
                              </w:rPr>
                              <w:t xml:space="preserve">Carbon Footprint Database and Data Requirements for </w:t>
                            </w:r>
                            <w:r>
                              <w:rPr>
                                <w:rFonts w:ascii="黑体" w:eastAsia="黑体" w:hAnsi="黑体" w:cs="黑体"/>
                                <w:sz w:val="28"/>
                                <w:szCs w:val="28"/>
                                <w:lang w:eastAsia="zh"/>
                              </w:rPr>
                              <w:t>Nonferrous</w:t>
                            </w:r>
                            <w:r>
                              <w:rPr>
                                <w:rFonts w:ascii="黑体" w:eastAsia="黑体" w:hAnsi="黑体" w:cs="黑体" w:hint="eastAsia"/>
                                <w:sz w:val="28"/>
                                <w:szCs w:val="28"/>
                                <w:lang w:eastAsia="zh"/>
                              </w:rPr>
                              <w:t xml:space="preserve"> Metals Products</w:t>
                            </w:r>
                          </w:p>
                          <w:p w14:paraId="512B7450" w14:textId="0865CE02" w:rsidR="00255AD7" w:rsidRDefault="00000000">
                            <w:pPr>
                              <w:pStyle w:val="afff"/>
                              <w:rPr>
                                <w:rFonts w:ascii="黑体" w:eastAsia="黑体" w:hAnsi="黑体"/>
                                <w:kern w:val="2"/>
                                <w:szCs w:val="28"/>
                              </w:rPr>
                            </w:pPr>
                            <w:r>
                              <w:rPr>
                                <w:rFonts w:ascii="黑体" w:eastAsia="黑体" w:hAnsi="黑体" w:hint="eastAsia"/>
                                <w:kern w:val="2"/>
                                <w:szCs w:val="28"/>
                              </w:rPr>
                              <w:t>（</w:t>
                            </w:r>
                            <w:r w:rsidR="00F57C8A">
                              <w:rPr>
                                <w:rFonts w:ascii="黑体" w:eastAsia="黑体" w:hAnsi="黑体" w:hint="eastAsia"/>
                                <w:kern w:val="2"/>
                                <w:szCs w:val="28"/>
                              </w:rPr>
                              <w:t>征求意见</w:t>
                            </w:r>
                            <w:r>
                              <w:rPr>
                                <w:rFonts w:ascii="黑体" w:eastAsia="黑体" w:hAnsi="黑体" w:hint="eastAsia"/>
                                <w:kern w:val="2"/>
                                <w:szCs w:val="28"/>
                              </w:rPr>
                              <w:t>稿）</w:t>
                            </w:r>
                          </w:p>
                          <w:p w14:paraId="0B1A0F5C" w14:textId="77777777" w:rsidR="00255AD7" w:rsidRDefault="00255AD7">
                            <w:pPr>
                              <w:pStyle w:val="afff"/>
                              <w:spacing w:before="0"/>
                              <w:rPr>
                                <w:rFonts w:ascii="黑体" w:eastAsia="黑体" w:hAnsi="黑体"/>
                                <w:kern w:val="2"/>
                                <w:sz w:val="22"/>
                                <w:szCs w:val="22"/>
                              </w:rPr>
                            </w:pPr>
                          </w:p>
                        </w:txbxContent>
                      </wps:txbx>
                      <wps:bodyPr rot="0" vert="horz" wrap="square" lIns="0" tIns="0" rIns="0" bIns="0" anchor="t" anchorCtr="0" upright="1">
                        <a:noAutofit/>
                      </wps:bodyPr>
                    </wps:wsp>
                  </a:graphicData>
                </a:graphic>
              </wp:anchor>
            </w:drawing>
          </mc:Choice>
          <mc:Fallback>
            <w:pict>
              <v:shape w14:anchorId="32792C0B" id="fmFrame4" o:spid="_x0000_s1030" type="#_x0000_t202" style="position:absolute;left:0;text-align:left;margin-left:-.8pt;margin-top:221.5pt;width:476.8pt;height:368.8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" o:allowincell="f" stroked="f">
                <v:textbox inset="0,0,0,0">
                  <w:txbxContent>
                    <w:p w14:paraId="413F259D" w14:textId="77777777" w:rsidR="00255AD7" w:rsidRDefault="00000000">
                      <w:pPr>
                        <w:ind w:firstLine="960"/>
                        <w:rPr>
                          <w:rFonts w:ascii="黑体" w:eastAsia="黑体" w:hAnsi="黑体" w:cs="黑体" w:hint="eastAsia"/>
                          <w:sz w:val="48"/>
                          <w:szCs w:val="48"/>
                        </w:rPr>
                      </w:pPr>
                      <w:r>
                        <w:rPr>
                          <w:rFonts w:ascii="黑体" w:eastAsia="黑体" w:hAnsi="黑体" w:cs="黑体" w:hint="eastAsia"/>
                          <w:sz w:val="48"/>
                          <w:szCs w:val="48"/>
                        </w:rPr>
                        <w:t>有色金属</w:t>
                      </w:r>
                      <w:r>
                        <w:rPr>
                          <w:rFonts w:ascii="黑体" w:eastAsia="黑体" w:hAnsi="黑体" w:cs="黑体" w:hint="eastAsia"/>
                          <w:sz w:val="48"/>
                          <w:szCs w:val="48"/>
                          <w:lang w:eastAsia="zh"/>
                        </w:rPr>
                        <w:t>产品</w:t>
                      </w:r>
                      <w:r>
                        <w:rPr>
                          <w:rFonts w:ascii="黑体" w:eastAsia="黑体" w:hAnsi="黑体" w:cs="黑体" w:hint="eastAsia"/>
                          <w:sz w:val="48"/>
                          <w:szCs w:val="48"/>
                        </w:rPr>
                        <w:t>碳足迹数据库和数据要求</w:t>
                      </w:r>
                    </w:p>
                    <w:p w14:paraId="2E92CF67" w14:textId="77777777" w:rsidR="00255AD7" w:rsidRDefault="00000000">
                      <w:pPr>
                        <w:jc w:val="center"/>
                        <w:rPr>
                          <w:rFonts w:ascii="黑体" w:eastAsia="黑体" w:hAnsi="黑体" w:cs="黑体" w:hint="eastAsia"/>
                          <w:sz w:val="28"/>
                          <w:szCs w:val="28"/>
                          <w:lang w:eastAsia="zh"/>
                        </w:rPr>
                      </w:pPr>
                      <w:r>
                        <w:rPr>
                          <w:rFonts w:ascii="黑体" w:eastAsia="黑体" w:hAnsi="黑体" w:cs="黑体" w:hint="eastAsia"/>
                          <w:sz w:val="28"/>
                          <w:szCs w:val="28"/>
                          <w:lang w:eastAsia="zh"/>
                        </w:rPr>
                        <w:t xml:space="preserve">Carbon Footprint Database and Data Requirements for </w:t>
                      </w:r>
                      <w:r>
                        <w:rPr>
                          <w:rFonts w:ascii="黑体" w:eastAsia="黑体" w:hAnsi="黑体" w:cs="黑体"/>
                          <w:sz w:val="28"/>
                          <w:szCs w:val="28"/>
                          <w:lang w:eastAsia="zh"/>
                        </w:rPr>
                        <w:t>Nonferrous</w:t>
                      </w:r>
                      <w:r>
                        <w:rPr>
                          <w:rFonts w:ascii="黑体" w:eastAsia="黑体" w:hAnsi="黑体" w:cs="黑体" w:hint="eastAsia"/>
                          <w:sz w:val="28"/>
                          <w:szCs w:val="28"/>
                          <w:lang w:eastAsia="zh"/>
                        </w:rPr>
                        <w:t xml:space="preserve"> Metals Products</w:t>
                      </w:r>
                    </w:p>
                    <w:p w14:paraId="512B7450" w14:textId="0865CE02" w:rsidR="00255AD7" w:rsidRDefault="00000000">
                      <w:pPr>
                        <w:pStyle w:val="afff"/>
                        <w:rPr>
                          <w:rFonts w:ascii="黑体" w:eastAsia="黑体" w:hAnsi="黑体" w:hint="eastAsia"/>
                          <w:kern w:val="2"/>
                          <w:szCs w:val="28"/>
                        </w:rPr>
                      </w:pPr>
                      <w:r>
                        <w:rPr>
                          <w:rFonts w:ascii="黑体" w:eastAsia="黑体" w:hAnsi="黑体" w:hint="eastAsia"/>
                          <w:kern w:val="2"/>
                          <w:szCs w:val="28"/>
                        </w:rPr>
                        <w:t>（</w:t>
                      </w:r>
                      <w:r w:rsidR="00F57C8A">
                        <w:rPr>
                          <w:rFonts w:ascii="黑体" w:eastAsia="黑体" w:hAnsi="黑体" w:hint="eastAsia"/>
                          <w:kern w:val="2"/>
                          <w:szCs w:val="28"/>
                        </w:rPr>
                        <w:t>征求意见</w:t>
                      </w:r>
                      <w:r>
                        <w:rPr>
                          <w:rFonts w:ascii="黑体" w:eastAsia="黑体" w:hAnsi="黑体" w:hint="eastAsia"/>
                          <w:kern w:val="2"/>
                          <w:szCs w:val="28"/>
                        </w:rPr>
                        <w:t>稿）</w:t>
                      </w:r>
                    </w:p>
                    <w:p w14:paraId="0B1A0F5C" w14:textId="77777777" w:rsidR="00255AD7" w:rsidRDefault="00255AD7">
                      <w:pPr>
                        <w:pStyle w:val="afff"/>
                        <w:spacing w:before="0"/>
                        <w:rPr>
                          <w:rFonts w:ascii="黑体" w:eastAsia="黑体" w:hAnsi="黑体" w:hint="eastAsia"/>
                          <w:kern w:val="2"/>
                          <w:sz w:val="22"/>
                          <w:szCs w:val="22"/>
                        </w:rPr>
                      </w:pPr>
                    </w:p>
                  </w:txbxContent>
                </v:textbox>
                <w10:wrap anchorx="margin" anchory="margin"/>
                <w10:anchorlock/>
              </v:shape>
            </w:pict>
          </mc:Fallback>
        </mc:AlternateContent>
      </w:r>
      <w:r>
        <w:rPr>
          <w:rFonts w:eastAsia="黑体"/>
          <w:noProof/>
          <w:sz w:val="28"/>
          <w:szCs w:val="28"/>
        </w:rPr>
        <mc:AlternateContent>
          <mc:Choice Requires="wps">
            <w:drawing>
              <wp:anchor distT="0" distB="0" distL="114300" distR="114300" simplePos="0" relativeHeight="251660288" behindDoc="0" locked="1" layoutInCell="1" allowOverlap="1" wp14:anchorId="7FA2E127" wp14:editId="26A49E5D">
                <wp:simplePos x="0" y="0"/>
                <wp:positionH relativeFrom="margin">
                  <wp:posOffset>291465</wp:posOffset>
                </wp:positionH>
                <wp:positionV relativeFrom="margin">
                  <wp:posOffset>1534795</wp:posOffset>
                </wp:positionV>
                <wp:extent cx="5802630" cy="860425"/>
                <wp:effectExtent l="0" t="0" r="7620" b="15875"/>
                <wp:wrapNone/>
                <wp:docPr id="3" name="fmFram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09E70366" w14:textId="77777777" w:rsidR="00255AD7" w:rsidRDefault="00000000">
                            <w:pPr>
                              <w:tabs>
                                <w:tab w:val="center" w:pos="6527"/>
                                <w:tab w:val="center" w:pos="6848"/>
                                <w:tab w:val="center" w:pos="6955"/>
                                <w:tab w:val="center" w:pos="7169"/>
                              </w:tabs>
                              <w:adjustRightInd w:val="0"/>
                              <w:snapToGrid w:val="0"/>
                              <w:rPr>
                                <w:rFonts w:eastAsia="黑体"/>
                                <w:sz w:val="28"/>
                                <w:szCs w:val="28"/>
                                <w:lang w:val="fr-FR"/>
                              </w:rPr>
                            </w:pPr>
                            <w:r>
                              <w:rPr>
                                <w:rFonts w:ascii="黑体" w:eastAsia="黑体" w:hint="eastAsia"/>
                                <w:sz w:val="28"/>
                                <w:szCs w:val="28"/>
                                <w:lang w:val="fr-FR"/>
                              </w:rPr>
                              <w:t xml:space="preserve">                                       </w:t>
                            </w:r>
                            <w:r>
                              <w:rPr>
                                <w:rFonts w:ascii="黑体" w:eastAsia="黑体"/>
                                <w:sz w:val="28"/>
                                <w:szCs w:val="28"/>
                                <w:lang w:val="fr-FR"/>
                              </w:rPr>
                              <w:t xml:space="preserve">  </w:t>
                            </w:r>
                            <w:r>
                              <w:rPr>
                                <w:rFonts w:ascii="黑体" w:eastAsia="黑体" w:hint="eastAsia"/>
                                <w:sz w:val="28"/>
                                <w:szCs w:val="28"/>
                                <w:lang w:val="fr-FR"/>
                              </w:rPr>
                              <w:t xml:space="preserve"> </w:t>
                            </w:r>
                            <w:r>
                              <w:rPr>
                                <w:rFonts w:ascii="黑体" w:eastAsia="黑体" w:hint="eastAsia"/>
                                <w:sz w:val="28"/>
                                <w:szCs w:val="28"/>
                              </w:rPr>
                              <w:t xml:space="preserve"> </w:t>
                            </w:r>
                            <w:r>
                              <w:rPr>
                                <w:rFonts w:eastAsia="黑体"/>
                                <w:sz w:val="28"/>
                                <w:szCs w:val="28"/>
                                <w:lang w:val="fr-FR"/>
                              </w:rPr>
                              <w:t>T/CNIA ××××—××××</w:t>
                            </w:r>
                          </w:p>
                          <w:p w14:paraId="7E7A2177" w14:textId="77777777" w:rsidR="00255AD7" w:rsidRDefault="00000000">
                            <w:pPr>
                              <w:tabs>
                                <w:tab w:val="center" w:pos="6527"/>
                                <w:tab w:val="center" w:pos="6848"/>
                                <w:tab w:val="center" w:pos="6955"/>
                                <w:tab w:val="center" w:pos="7169"/>
                              </w:tabs>
                              <w:adjustRightInd w:val="0"/>
                              <w:snapToGrid w:val="0"/>
                              <w:ind w:firstLine="420"/>
                              <w:rPr>
                                <w:rFonts w:ascii="宋体" w:hAnsi="宋体"/>
                                <w:szCs w:val="21"/>
                                <w:lang w:val="fr-FR"/>
                              </w:rPr>
                            </w:pPr>
                            <w:r>
                              <w:rPr>
                                <w:rFonts w:ascii="宋体" w:hAnsi="宋体" w:hint="eastAsia"/>
                                <w:szCs w:val="21"/>
                                <w:lang w:val="fr-FR"/>
                              </w:rPr>
                              <w:t xml:space="preserve">                                                           </w:t>
                            </w:r>
                          </w:p>
                          <w:p w14:paraId="2E62D905" w14:textId="77777777" w:rsidR="00255AD7" w:rsidRDefault="00255AD7">
                            <w:pPr>
                              <w:ind w:firstLine="420"/>
                              <w:jc w:val="right"/>
                              <w:rPr>
                                <w:lang w:val="fr-FR"/>
                              </w:rPr>
                            </w:pPr>
                          </w:p>
                        </w:txbxContent>
                      </wps:txbx>
                      <wps:bodyPr rot="0" vert="horz" wrap="square" lIns="0" tIns="0" rIns="0" bIns="0" anchor="t" anchorCtr="0" upright="1">
                        <a:noAutofit/>
                      </wps:bodyPr>
                    </wps:wsp>
                  </a:graphicData>
                </a:graphic>
              </wp:anchor>
            </w:drawing>
          </mc:Choice>
          <mc:Fallback>
            <w:pict>
              <v:shape w14:anchorId="7FA2E127" id="fmFrame3" o:spid="_x0000_s1031" type="#_x0000_t202" style="position:absolute;left:0;text-align:left;margin-left:22.95pt;margin-top:120.85pt;width:456.9pt;height:67.7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" stroked="f">
                <v:textbox inset="0,0,0,0">
                  <w:txbxContent>
                    <w:p w14:paraId="09E70366" w14:textId="77777777" w:rsidR="00255AD7" w:rsidRDefault="00000000">
                      <w:pPr>
                        <w:tabs>
                          <w:tab w:val="center" w:pos="6527"/>
                          <w:tab w:val="center" w:pos="6848"/>
                          <w:tab w:val="center" w:pos="6955"/>
                          <w:tab w:val="center" w:pos="7169"/>
                        </w:tabs>
                        <w:adjustRightInd w:val="0"/>
                        <w:snapToGrid w:val="0"/>
                        <w:rPr>
                          <w:rFonts w:eastAsia="黑体"/>
                          <w:sz w:val="28"/>
                          <w:szCs w:val="28"/>
                          <w:lang w:val="fr-FR"/>
                        </w:rPr>
                      </w:pPr>
                      <w:r>
                        <w:rPr>
                          <w:rFonts w:ascii="黑体" w:eastAsia="黑体" w:hint="eastAsia"/>
                          <w:sz w:val="28"/>
                          <w:szCs w:val="28"/>
                          <w:lang w:val="fr-FR"/>
                        </w:rPr>
                        <w:t xml:space="preserve">                                       </w:t>
                      </w:r>
                      <w:r>
                        <w:rPr>
                          <w:rFonts w:ascii="黑体" w:eastAsia="黑体"/>
                          <w:sz w:val="28"/>
                          <w:szCs w:val="28"/>
                          <w:lang w:val="fr-FR"/>
                        </w:rPr>
                        <w:t xml:space="preserve">  </w:t>
                      </w:r>
                      <w:r>
                        <w:rPr>
                          <w:rFonts w:ascii="黑体" w:eastAsia="黑体" w:hint="eastAsia"/>
                          <w:sz w:val="28"/>
                          <w:szCs w:val="28"/>
                          <w:lang w:val="fr-FR"/>
                        </w:rPr>
                        <w:t xml:space="preserve"> </w:t>
                      </w:r>
                      <w:r>
                        <w:rPr>
                          <w:rFonts w:ascii="黑体" w:eastAsia="黑体" w:hint="eastAsia"/>
                          <w:sz w:val="28"/>
                          <w:szCs w:val="28"/>
                        </w:rPr>
                        <w:t xml:space="preserve"> </w:t>
                      </w:r>
                      <w:r>
                        <w:rPr>
                          <w:rFonts w:eastAsia="黑体"/>
                          <w:sz w:val="28"/>
                          <w:szCs w:val="28"/>
                          <w:lang w:val="fr-FR"/>
                        </w:rPr>
                        <w:t>T/CNIA ××××—××××</w:t>
                      </w:r>
                    </w:p>
                    <w:p w14:paraId="7E7A2177" w14:textId="77777777" w:rsidR="00255AD7" w:rsidRDefault="00000000">
                      <w:pPr>
                        <w:tabs>
                          <w:tab w:val="center" w:pos="6527"/>
                          <w:tab w:val="center" w:pos="6848"/>
                          <w:tab w:val="center" w:pos="6955"/>
                          <w:tab w:val="center" w:pos="7169"/>
                        </w:tabs>
                        <w:adjustRightInd w:val="0"/>
                        <w:snapToGrid w:val="0"/>
                        <w:ind w:firstLine="420"/>
                        <w:rPr>
                          <w:rFonts w:ascii="宋体" w:hAnsi="宋体" w:hint="eastAsia"/>
                          <w:szCs w:val="21"/>
                          <w:lang w:val="fr-FR"/>
                        </w:rPr>
                      </w:pPr>
                      <w:r>
                        <w:rPr>
                          <w:rFonts w:ascii="宋体" w:hAnsi="宋体" w:hint="eastAsia"/>
                          <w:szCs w:val="21"/>
                          <w:lang w:val="fr-FR"/>
                        </w:rPr>
                        <w:t xml:space="preserve">                                                           </w:t>
                      </w:r>
                    </w:p>
                    <w:p w14:paraId="2E62D905" w14:textId="77777777" w:rsidR="00255AD7" w:rsidRDefault="00255AD7">
                      <w:pPr>
                        <w:ind w:firstLine="420"/>
                        <w:jc w:val="right"/>
                        <w:rPr>
                          <w:lang w:val="fr-FR"/>
                        </w:rPr>
                      </w:pPr>
                    </w:p>
                  </w:txbxContent>
                </v:textbox>
                <w10:wrap anchorx="margin" anchory="margin"/>
                <w10:anchorlock/>
              </v:shape>
            </w:pict>
          </mc:Fallback>
        </mc:AlternateContent>
      </w:r>
      <w:r>
        <w:rPr>
          <w:rFonts w:eastAsia="黑体"/>
          <w:noProof/>
          <w:sz w:val="28"/>
          <w:szCs w:val="28"/>
        </w:rPr>
        <mc:AlternateContent>
          <mc:Choice Requires="wps">
            <w:drawing>
              <wp:anchor distT="0" distB="0" distL="114300" distR="114300" simplePos="0" relativeHeight="251659264" behindDoc="0" locked="1" layoutInCell="0" allowOverlap="1" wp14:anchorId="145C1FBE" wp14:editId="2D3A7A37">
                <wp:simplePos x="0" y="0"/>
                <wp:positionH relativeFrom="margin">
                  <wp:posOffset>0</wp:posOffset>
                </wp:positionH>
                <wp:positionV relativeFrom="margin">
                  <wp:posOffset>1010920</wp:posOffset>
                </wp:positionV>
                <wp:extent cx="6120130" cy="391160"/>
                <wp:effectExtent l="0" t="0" r="0" b="0"/>
                <wp:wrapNone/>
                <wp:docPr id="2"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3D061E16" w14:textId="77777777" w:rsidR="00255AD7" w:rsidRDefault="00000000">
                            <w:pPr>
                              <w:pStyle w:val="afff0"/>
                              <w:rPr>
                                <w:rFonts w:ascii="宋体" w:eastAsia="宋体"/>
                                <w:b/>
                              </w:rPr>
                            </w:pPr>
                            <w:r>
                              <w:rPr>
                                <w:rFonts w:ascii="宋体" w:eastAsia="宋体" w:hint="eastAsia"/>
                                <w:b/>
                              </w:rPr>
                              <w:t>团体</w:t>
                            </w:r>
                            <w:r>
                              <w:rPr>
                                <w:rFonts w:ascii="宋体" w:eastAsia="宋体"/>
                                <w:b/>
                              </w:rPr>
                              <w:t>标准</w:t>
                            </w:r>
                          </w:p>
                        </w:txbxContent>
                      </wps:txbx>
                      <wps:bodyPr rot="0" vert="horz" wrap="square" lIns="0" tIns="0" rIns="0" bIns="0" anchor="t" anchorCtr="0" upright="1">
                        <a:noAutofit/>
                      </wps:bodyPr>
                    </wps:wsp>
                  </a:graphicData>
                </a:graphic>
              </wp:anchor>
            </w:drawing>
          </mc:Choice>
          <mc:Fallback>
            <w:pict>
              <v:shape w14:anchorId="145C1FBE" id="fmFrame2" o:spid="_x0000_s1032" type="#_x0000_t202" style="position:absolute;left:0;text-align:left;margin-left:0;margin-top:79.6pt;width:481.9pt;height:30.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pz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" o:allowincell="f" stroked="f">
                <v:textbox inset="0,0,0,0">
                  <w:txbxContent>
                    <w:p w14:paraId="3D061E16" w14:textId="77777777" w:rsidR="00255AD7" w:rsidRDefault="00000000">
                      <w:pPr>
                        <w:pStyle w:val="afff0"/>
                        <w:rPr>
                          <w:rFonts w:ascii="宋体" w:eastAsia="宋体" w:hint="eastAsia"/>
                          <w:b/>
                        </w:rPr>
                      </w:pPr>
                      <w:r>
                        <w:rPr>
                          <w:rFonts w:ascii="宋体" w:eastAsia="宋体" w:hint="eastAsia"/>
                          <w:b/>
                        </w:rPr>
                        <w:t>团体</w:t>
                      </w:r>
                      <w:r>
                        <w:rPr>
                          <w:rFonts w:ascii="宋体" w:eastAsia="宋体"/>
                          <w:b/>
                        </w:rPr>
                        <w:t>标准</w:t>
                      </w:r>
                    </w:p>
                  </w:txbxContent>
                </v:textbox>
                <w10:wrap anchorx="margin" anchory="margin"/>
                <w10:anchorlock/>
              </v:shape>
            </w:pict>
          </mc:Fallback>
        </mc:AlternateContent>
      </w:r>
      <w:bookmarkEnd w:id="0"/>
    </w:p>
    <w:p w14:paraId="7ADC103B" w14:textId="77777777" w:rsidR="00255AD7" w:rsidRDefault="00000000">
      <w:pPr>
        <w:pStyle w:val="110"/>
        <w:ind w:firstLine="480"/>
        <w:sectPr w:rsidR="00255AD7">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440" w:left="1418" w:header="851" w:footer="992" w:gutter="0"/>
          <w:pgNumType w:fmt="upperRoman" w:start="1"/>
          <w:cols w:space="425"/>
          <w:docGrid w:type="lines" w:linePitch="312"/>
        </w:sectPr>
      </w:pPr>
      <w:r>
        <w:rPr>
          <w:noProof/>
        </w:rPr>
        <mc:AlternateContent>
          <mc:Choice Requires="wps">
            <w:drawing>
              <wp:anchor distT="0" distB="0" distL="114300" distR="114300" simplePos="0" relativeHeight="251668480" behindDoc="0" locked="1" layoutInCell="1" allowOverlap="1" wp14:anchorId="376F60AE" wp14:editId="46DCBEBD">
                <wp:simplePos x="0" y="0"/>
                <wp:positionH relativeFrom="margin">
                  <wp:posOffset>-16510</wp:posOffset>
                </wp:positionH>
                <wp:positionV relativeFrom="margin">
                  <wp:posOffset>7927340</wp:posOffset>
                </wp:positionV>
                <wp:extent cx="6120130" cy="970915"/>
                <wp:effectExtent l="0" t="0" r="0" b="635"/>
                <wp:wrapNone/>
                <wp:docPr id="25"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970915"/>
                        </a:xfrm>
                        <a:prstGeom prst="rect">
                          <a:avLst/>
                        </a:prstGeom>
                        <a:solidFill>
                          <a:srgbClr val="FFFFFF"/>
                        </a:solidFill>
                        <a:ln>
                          <a:noFill/>
                        </a:ln>
                      </wps:spPr>
                      <wps:txbx>
                        <w:txbxContent>
                          <w:p w14:paraId="279263FF" w14:textId="77777777" w:rsidR="00255AD7" w:rsidRDefault="00000000">
                            <w:pPr>
                              <w:spacing w:line="0" w:lineRule="atLeast"/>
                              <w:ind w:firstLine="1048"/>
                              <w:jc w:val="center"/>
                              <w:rPr>
                                <w:rFonts w:ascii="黑体" w:eastAsia="黑体"/>
                                <w:spacing w:val="20"/>
                                <w:w w:val="135"/>
                                <w:kern w:val="0"/>
                                <w:sz w:val="36"/>
                                <w:szCs w:val="20"/>
                              </w:rPr>
                            </w:pPr>
                            <w:bookmarkStart w:id="1" w:name="_Hlk480576895"/>
                            <w:bookmarkEnd w:id="1"/>
                            <w:r>
                              <w:rPr>
                                <w:rFonts w:ascii="黑体" w:eastAsia="黑体" w:hint="eastAsia"/>
                                <w:spacing w:val="20"/>
                                <w:w w:val="135"/>
                                <w:kern w:val="0"/>
                                <w:sz w:val="36"/>
                                <w:szCs w:val="20"/>
                              </w:rPr>
                              <w:t>中国有色金属工业协会</w:t>
                            </w:r>
                          </w:p>
                          <w:p w14:paraId="361307C7" w14:textId="77777777" w:rsidR="00255AD7" w:rsidRDefault="00255AD7">
                            <w:pPr>
                              <w:spacing w:line="0" w:lineRule="atLeast"/>
                              <w:ind w:firstLine="1048"/>
                              <w:jc w:val="center"/>
                              <w:rPr>
                                <w:rFonts w:ascii="黑体" w:eastAsia="黑体"/>
                                <w:spacing w:val="20"/>
                                <w:w w:val="135"/>
                                <w:kern w:val="0"/>
                                <w:sz w:val="36"/>
                                <w:szCs w:val="20"/>
                              </w:rPr>
                            </w:pPr>
                          </w:p>
                          <w:p w14:paraId="131E247A" w14:textId="77777777" w:rsidR="00255AD7" w:rsidRDefault="00000000">
                            <w:pPr>
                              <w:spacing w:line="0" w:lineRule="atLeast"/>
                              <w:ind w:firstLine="1048"/>
                              <w:jc w:val="center"/>
                              <w:rPr>
                                <w:rFonts w:ascii="黑体" w:eastAsia="黑体"/>
                                <w:spacing w:val="20"/>
                                <w:w w:val="135"/>
                                <w:kern w:val="0"/>
                                <w:sz w:val="36"/>
                                <w:szCs w:val="20"/>
                              </w:rPr>
                            </w:pPr>
                            <w:r>
                              <w:rPr>
                                <w:rFonts w:ascii="黑体" w:eastAsia="黑体" w:hint="eastAsia"/>
                                <w:spacing w:val="20"/>
                                <w:w w:val="135"/>
                                <w:kern w:val="0"/>
                                <w:sz w:val="36"/>
                                <w:szCs w:val="20"/>
                              </w:rPr>
                              <w:t>中国有色金属学会</w:t>
                            </w:r>
                          </w:p>
                          <w:p w14:paraId="066A253B" w14:textId="77777777" w:rsidR="00255AD7" w:rsidRDefault="00255AD7">
                            <w:pPr>
                              <w:spacing w:line="0" w:lineRule="atLeast"/>
                              <w:ind w:rightChars="1013" w:right="2127" w:firstLineChars="405" w:firstLine="2121"/>
                              <w:jc w:val="center"/>
                              <w:rPr>
                                <w:rFonts w:ascii="黑体" w:eastAsia="黑体"/>
                                <w:spacing w:val="20"/>
                                <w:w w:val="135"/>
                                <w:kern w:val="0"/>
                                <w:sz w:val="36"/>
                                <w:szCs w:val="20"/>
                              </w:rPr>
                            </w:pPr>
                          </w:p>
                        </w:txbxContent>
                      </wps:txbx>
                      <wps:bodyPr rot="0" vert="horz" wrap="square" lIns="0" tIns="0" rIns="0" bIns="0" anchor="t" anchorCtr="0" upright="1">
                        <a:noAutofit/>
                      </wps:bodyPr>
                    </wps:wsp>
                  </a:graphicData>
                </a:graphic>
              </wp:anchor>
            </w:drawing>
          </mc:Choice>
          <mc:Fallback>
            <w:pict>
              <v:shape w14:anchorId="376F60AE" id="fmFrame7" o:spid="_x0000_s1033" type="#_x0000_t202" style="position:absolute;left:0;text-align:left;margin-left:-1.3pt;margin-top:624.2pt;width:481.9pt;height:76.45pt;z-index:25166848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" stroked="f">
                <v:textbox inset="0,0,0,0">
                  <w:txbxContent>
                    <w:p w14:paraId="279263FF" w14:textId="77777777" w:rsidR="00255AD7" w:rsidRDefault="00000000">
                      <w:pPr>
                        <w:spacing w:line="0" w:lineRule="atLeast"/>
                        <w:ind w:firstLine="1048"/>
                        <w:jc w:val="center"/>
                        <w:rPr>
                          <w:rFonts w:ascii="黑体" w:eastAsia="黑体"/>
                          <w:spacing w:val="20"/>
                          <w:w w:val="135"/>
                          <w:kern w:val="0"/>
                          <w:sz w:val="36"/>
                          <w:szCs w:val="20"/>
                        </w:rPr>
                      </w:pPr>
                      <w:bookmarkStart w:id="2" w:name="_Hlk480576895"/>
                      <w:bookmarkEnd w:id="2"/>
                      <w:r>
                        <w:rPr>
                          <w:rFonts w:ascii="黑体" w:eastAsia="黑体" w:hint="eastAsia"/>
                          <w:spacing w:val="20"/>
                          <w:w w:val="135"/>
                          <w:kern w:val="0"/>
                          <w:sz w:val="36"/>
                          <w:szCs w:val="20"/>
                        </w:rPr>
                        <w:t>中国有色金属工业协会</w:t>
                      </w:r>
                    </w:p>
                    <w:p w14:paraId="361307C7" w14:textId="77777777" w:rsidR="00255AD7" w:rsidRDefault="00255AD7">
                      <w:pPr>
                        <w:spacing w:line="0" w:lineRule="atLeast"/>
                        <w:ind w:firstLine="1048"/>
                        <w:jc w:val="center"/>
                        <w:rPr>
                          <w:rFonts w:ascii="黑体" w:eastAsia="黑体"/>
                          <w:spacing w:val="20"/>
                          <w:w w:val="135"/>
                          <w:kern w:val="0"/>
                          <w:sz w:val="36"/>
                          <w:szCs w:val="20"/>
                        </w:rPr>
                      </w:pPr>
                    </w:p>
                    <w:p w14:paraId="131E247A" w14:textId="77777777" w:rsidR="00255AD7" w:rsidRDefault="00000000">
                      <w:pPr>
                        <w:spacing w:line="0" w:lineRule="atLeast"/>
                        <w:ind w:firstLine="1048"/>
                        <w:jc w:val="center"/>
                        <w:rPr>
                          <w:rFonts w:ascii="黑体" w:eastAsia="黑体"/>
                          <w:spacing w:val="20"/>
                          <w:w w:val="135"/>
                          <w:kern w:val="0"/>
                          <w:sz w:val="36"/>
                          <w:szCs w:val="20"/>
                        </w:rPr>
                      </w:pPr>
                      <w:r>
                        <w:rPr>
                          <w:rFonts w:ascii="黑体" w:eastAsia="黑体" w:hint="eastAsia"/>
                          <w:spacing w:val="20"/>
                          <w:w w:val="135"/>
                          <w:kern w:val="0"/>
                          <w:sz w:val="36"/>
                          <w:szCs w:val="20"/>
                        </w:rPr>
                        <w:t>中国有色金属学会</w:t>
                      </w:r>
                    </w:p>
                    <w:p w14:paraId="066A253B" w14:textId="77777777" w:rsidR="00255AD7" w:rsidRDefault="00255AD7">
                      <w:pPr>
                        <w:spacing w:line="0" w:lineRule="atLeast"/>
                        <w:ind w:rightChars="1013" w:right="2127" w:firstLineChars="405" w:firstLine="2121"/>
                        <w:jc w:val="center"/>
                        <w:rPr>
                          <w:rFonts w:ascii="黑体" w:eastAsia="黑体"/>
                          <w:spacing w:val="20"/>
                          <w:w w:val="135"/>
                          <w:kern w:val="0"/>
                          <w:sz w:val="36"/>
                          <w:szCs w:val="20"/>
                        </w:rPr>
                      </w:pPr>
                    </w:p>
                  </w:txbxContent>
                </v:textbox>
                <w10:wrap anchorx="margin" anchory="margin"/>
                <w10:anchorlock/>
              </v:shape>
            </w:pict>
          </mc:Fallback>
        </mc:AlternateContent>
      </w:r>
    </w:p>
    <w:sdt>
      <w:sdtPr>
        <w:rPr>
          <w:rFonts w:ascii="宋体" w:hAnsi="宋体"/>
        </w:rPr>
        <w:id w:val="147459493"/>
        <w15:color w:val="DBDBDB"/>
        <w:docPartObj>
          <w:docPartGallery w:val="Table of Contents"/>
          <w:docPartUnique/>
        </w:docPartObj>
      </w:sdtPr>
      <w:sdtContent>
        <w:p w14:paraId="67679F04" w14:textId="77777777" w:rsidR="00255AD7" w:rsidRDefault="00000000">
          <w:pPr>
            <w:ind w:firstLineChars="0" w:firstLine="0"/>
            <w:jc w:val="center"/>
          </w:pPr>
          <w:r>
            <w:rPr>
              <w:rFonts w:ascii="宋体" w:hAnsi="宋体"/>
            </w:rPr>
            <w:t>目录</w:t>
          </w:r>
        </w:p>
        <w:p w14:paraId="0D4C58C3" w14:textId="77777777" w:rsidR="00255AD7" w:rsidRDefault="00000000">
          <w:pPr>
            <w:pStyle w:val="TOC1"/>
            <w:tabs>
              <w:tab w:val="right" w:leader="dot" w:pos="8306"/>
            </w:tabs>
            <w:ind w:firstLine="420"/>
          </w:pPr>
          <w:r>
            <w:fldChar w:fldCharType="begin"/>
          </w:r>
          <w:r>
            <w:instrText xml:space="preserve">TOC \o "1-1" \h \u </w:instrText>
          </w:r>
          <w:r>
            <w:fldChar w:fldCharType="separate"/>
          </w:r>
          <w:hyperlink w:anchor="_Toc28914" w:history="1">
            <w:r w:rsidR="00255AD7">
              <w:rPr>
                <w:rFonts w:hAnsi="黑体"/>
              </w:rPr>
              <w:t>前</w:t>
            </w:r>
            <w:r w:rsidR="00255AD7">
              <w:rPr>
                <w:rFonts w:hAnsi="黑体" w:hint="eastAsia"/>
              </w:rPr>
              <w:t xml:space="preserve"> </w:t>
            </w:r>
            <w:r w:rsidR="00255AD7">
              <w:rPr>
                <w:rFonts w:hAnsi="黑体"/>
              </w:rPr>
              <w:t>言</w:t>
            </w:r>
            <w:r w:rsidR="00255AD7">
              <w:tab/>
            </w:r>
            <w:r w:rsidR="00255AD7">
              <w:fldChar w:fldCharType="begin"/>
            </w:r>
            <w:r w:rsidR="00255AD7">
              <w:instrText xml:space="preserve"> PAGEREF _Toc28914 \h </w:instrText>
            </w:r>
            <w:r w:rsidR="00255AD7">
              <w:fldChar w:fldCharType="separate"/>
            </w:r>
            <w:r w:rsidR="00255AD7">
              <w:t>3</w:t>
            </w:r>
            <w:r w:rsidR="00255AD7">
              <w:fldChar w:fldCharType="end"/>
            </w:r>
          </w:hyperlink>
        </w:p>
        <w:p w14:paraId="44F5F16E" w14:textId="77777777" w:rsidR="00255AD7" w:rsidRDefault="00255AD7">
          <w:pPr>
            <w:pStyle w:val="TOC1"/>
            <w:tabs>
              <w:tab w:val="right" w:leader="dot" w:pos="8306"/>
            </w:tabs>
            <w:ind w:firstLine="420"/>
          </w:pPr>
          <w:hyperlink w:anchor="_Toc3685" w:history="1">
            <w:r>
              <w:rPr>
                <w:rFonts w:hint="eastAsia"/>
              </w:rPr>
              <w:t>引</w:t>
            </w:r>
            <w:r>
              <w:rPr>
                <w:rFonts w:hint="eastAsia"/>
              </w:rPr>
              <w:t xml:space="preserve"> </w:t>
            </w:r>
            <w:r>
              <w:rPr>
                <w:rFonts w:hint="eastAsia"/>
              </w:rPr>
              <w:t>言</w:t>
            </w:r>
            <w:r>
              <w:tab/>
            </w:r>
            <w:r>
              <w:fldChar w:fldCharType="begin"/>
            </w:r>
            <w:r>
              <w:instrText xml:space="preserve"> PAGEREF _Toc3685 \h </w:instrText>
            </w:r>
            <w:r>
              <w:fldChar w:fldCharType="separate"/>
            </w:r>
            <w:r>
              <w:t>4</w:t>
            </w:r>
            <w:r>
              <w:fldChar w:fldCharType="end"/>
            </w:r>
          </w:hyperlink>
        </w:p>
        <w:p w14:paraId="2A3BD278" w14:textId="77777777" w:rsidR="00255AD7" w:rsidRDefault="00255AD7">
          <w:pPr>
            <w:pStyle w:val="TOC1"/>
            <w:tabs>
              <w:tab w:val="right" w:leader="dot" w:pos="8306"/>
            </w:tabs>
            <w:ind w:firstLine="420"/>
          </w:pPr>
          <w:hyperlink w:anchor="_Toc20312" w:history="1">
            <w:r>
              <w:rPr>
                <w:rFonts w:hint="eastAsia"/>
                <w:lang w:eastAsia="zh"/>
              </w:rPr>
              <w:t>有色金属产品碳足迹数据库和数据要求</w:t>
            </w:r>
            <w:r>
              <w:tab/>
            </w:r>
            <w:r>
              <w:fldChar w:fldCharType="begin"/>
            </w:r>
            <w:r>
              <w:instrText xml:space="preserve"> PAGEREF _Toc20312 \h </w:instrText>
            </w:r>
            <w:r>
              <w:fldChar w:fldCharType="separate"/>
            </w:r>
            <w:r>
              <w:t>5</w:t>
            </w:r>
            <w:r>
              <w:fldChar w:fldCharType="end"/>
            </w:r>
          </w:hyperlink>
        </w:p>
        <w:p w14:paraId="54060056" w14:textId="77777777" w:rsidR="00255AD7" w:rsidRDefault="00255AD7">
          <w:pPr>
            <w:pStyle w:val="TOC1"/>
            <w:tabs>
              <w:tab w:val="right" w:leader="dot" w:pos="8306"/>
            </w:tabs>
            <w:ind w:firstLine="420"/>
          </w:pPr>
          <w:hyperlink w:anchor="_Toc28170" w:history="1">
            <w:r>
              <w:rPr>
                <w:rFonts w:ascii="黑体" w:hAnsi="黑体" w:cs="黑体" w:hint="eastAsia"/>
              </w:rPr>
              <w:t>1</w:t>
            </w:r>
            <w:r>
              <w:t xml:space="preserve">  </w:t>
            </w:r>
            <w:r>
              <w:t>范围</w:t>
            </w:r>
            <w:r>
              <w:tab/>
            </w:r>
            <w:r>
              <w:fldChar w:fldCharType="begin"/>
            </w:r>
            <w:r>
              <w:instrText xml:space="preserve"> PAGEREF _Toc28170 \h </w:instrText>
            </w:r>
            <w:r>
              <w:fldChar w:fldCharType="separate"/>
            </w:r>
            <w:r>
              <w:t>5</w:t>
            </w:r>
            <w:r>
              <w:fldChar w:fldCharType="end"/>
            </w:r>
          </w:hyperlink>
        </w:p>
        <w:p w14:paraId="0547CCAC" w14:textId="77777777" w:rsidR="00255AD7" w:rsidRDefault="00255AD7">
          <w:pPr>
            <w:pStyle w:val="TOC1"/>
            <w:tabs>
              <w:tab w:val="right" w:leader="dot" w:pos="8306"/>
            </w:tabs>
            <w:ind w:firstLine="420"/>
          </w:pPr>
          <w:hyperlink w:anchor="_Toc9477" w:history="1">
            <w:r>
              <w:rPr>
                <w:rFonts w:ascii="黑体" w:hAnsi="黑体" w:cs="黑体" w:hint="eastAsia"/>
              </w:rPr>
              <w:t>2</w:t>
            </w:r>
            <w:r>
              <w:t xml:space="preserve">  </w:t>
            </w:r>
            <w:r>
              <w:t>规范性引用文件</w:t>
            </w:r>
            <w:r>
              <w:tab/>
            </w:r>
            <w:r>
              <w:fldChar w:fldCharType="begin"/>
            </w:r>
            <w:r>
              <w:instrText xml:space="preserve"> PAGEREF _Toc9477 \h </w:instrText>
            </w:r>
            <w:r>
              <w:fldChar w:fldCharType="separate"/>
            </w:r>
            <w:r>
              <w:t>5</w:t>
            </w:r>
            <w:r>
              <w:fldChar w:fldCharType="end"/>
            </w:r>
          </w:hyperlink>
        </w:p>
        <w:p w14:paraId="2E838567" w14:textId="77777777" w:rsidR="00255AD7" w:rsidRDefault="00255AD7">
          <w:pPr>
            <w:pStyle w:val="TOC1"/>
            <w:tabs>
              <w:tab w:val="right" w:leader="dot" w:pos="8306"/>
            </w:tabs>
            <w:ind w:firstLine="420"/>
          </w:pPr>
          <w:hyperlink w:anchor="_Toc24528" w:history="1">
            <w:r>
              <w:rPr>
                <w:rFonts w:ascii="黑体" w:hAnsi="黑体" w:cs="黑体" w:hint="eastAsia"/>
              </w:rPr>
              <w:t>3</w:t>
            </w:r>
            <w:r>
              <w:t xml:space="preserve">  </w:t>
            </w:r>
            <w:r>
              <w:t>术语和定义</w:t>
            </w:r>
            <w:r>
              <w:tab/>
            </w:r>
            <w:r>
              <w:fldChar w:fldCharType="begin"/>
            </w:r>
            <w:r>
              <w:instrText xml:space="preserve"> PAGEREF _Toc24528 \h </w:instrText>
            </w:r>
            <w:r>
              <w:fldChar w:fldCharType="separate"/>
            </w:r>
            <w:r>
              <w:t>5</w:t>
            </w:r>
            <w:r>
              <w:fldChar w:fldCharType="end"/>
            </w:r>
          </w:hyperlink>
        </w:p>
        <w:p w14:paraId="06A18CA0" w14:textId="77777777" w:rsidR="00255AD7" w:rsidRDefault="00255AD7">
          <w:pPr>
            <w:pStyle w:val="TOC1"/>
            <w:tabs>
              <w:tab w:val="right" w:leader="dot" w:pos="8306"/>
            </w:tabs>
            <w:ind w:firstLine="420"/>
          </w:pPr>
          <w:hyperlink w:anchor="_Toc1388" w:history="1">
            <w:r>
              <w:rPr>
                <w:rFonts w:ascii="黑体" w:hAnsi="黑体" w:cs="黑体" w:hint="eastAsia"/>
                <w:lang w:eastAsia="zh"/>
              </w:rPr>
              <w:t xml:space="preserve">4 </w:t>
            </w:r>
            <w:r>
              <w:rPr>
                <w:rFonts w:ascii="黑体" w:hAnsi="黑体" w:cs="黑体" w:hint="eastAsia"/>
              </w:rPr>
              <w:t xml:space="preserve"> </w:t>
            </w:r>
            <w:r>
              <w:rPr>
                <w:rFonts w:ascii="黑体" w:hAnsi="黑体" w:cs="黑体" w:hint="eastAsia"/>
                <w:lang w:eastAsia="zh"/>
              </w:rPr>
              <w:t>缩略词</w:t>
            </w:r>
            <w:r>
              <w:tab/>
            </w:r>
            <w:r>
              <w:fldChar w:fldCharType="begin"/>
            </w:r>
            <w:r>
              <w:instrText xml:space="preserve"> PAGEREF _Toc1388 \h </w:instrText>
            </w:r>
            <w:r>
              <w:fldChar w:fldCharType="separate"/>
            </w:r>
            <w:r>
              <w:t>8</w:t>
            </w:r>
            <w:r>
              <w:fldChar w:fldCharType="end"/>
            </w:r>
          </w:hyperlink>
        </w:p>
        <w:p w14:paraId="7E9C7F2F" w14:textId="77777777" w:rsidR="00255AD7" w:rsidRDefault="00255AD7">
          <w:pPr>
            <w:pStyle w:val="TOC1"/>
            <w:tabs>
              <w:tab w:val="right" w:leader="dot" w:pos="8306"/>
            </w:tabs>
            <w:ind w:firstLine="420"/>
          </w:pPr>
          <w:hyperlink w:anchor="_Toc29457" w:history="1">
            <w:r>
              <w:rPr>
                <w:rFonts w:ascii="黑体" w:hAnsi="黑体" w:cs="黑体" w:hint="eastAsia"/>
              </w:rPr>
              <w:t>5</w:t>
            </w:r>
            <w:r>
              <w:rPr>
                <w:rFonts w:ascii="黑体" w:hAnsi="黑体" w:cs="黑体" w:hint="eastAsia"/>
                <w:lang w:eastAsia="zh"/>
              </w:rPr>
              <w:t xml:space="preserve">  </w:t>
            </w:r>
            <w:r>
              <w:rPr>
                <w:rFonts w:ascii="黑体" w:hAnsi="黑体" w:cs="黑体" w:hint="eastAsia"/>
              </w:rPr>
              <w:t>产品碳足迹数据库建设要求</w:t>
            </w:r>
            <w:r>
              <w:tab/>
            </w:r>
            <w:r>
              <w:fldChar w:fldCharType="begin"/>
            </w:r>
            <w:r>
              <w:instrText xml:space="preserve"> PAGEREF _Toc29457 \h </w:instrText>
            </w:r>
            <w:r>
              <w:fldChar w:fldCharType="separate"/>
            </w:r>
            <w:r>
              <w:t>8</w:t>
            </w:r>
            <w:r>
              <w:fldChar w:fldCharType="end"/>
            </w:r>
          </w:hyperlink>
        </w:p>
        <w:p w14:paraId="54C81C98" w14:textId="77777777" w:rsidR="00255AD7" w:rsidRDefault="00255AD7">
          <w:pPr>
            <w:pStyle w:val="TOC1"/>
            <w:tabs>
              <w:tab w:val="right" w:leader="dot" w:pos="8306"/>
            </w:tabs>
            <w:ind w:firstLine="420"/>
          </w:pPr>
          <w:hyperlink w:anchor="_Toc11625" w:history="1">
            <w:r>
              <w:rPr>
                <w:rFonts w:ascii="黑体" w:hAnsi="黑体" w:cs="黑体" w:hint="eastAsia"/>
              </w:rPr>
              <w:t>6</w:t>
            </w:r>
            <w:r>
              <w:rPr>
                <w:rFonts w:ascii="黑体" w:hAnsi="黑体" w:cs="黑体" w:hint="eastAsia"/>
                <w:lang w:eastAsia="zh"/>
              </w:rPr>
              <w:t xml:space="preserve">  </w:t>
            </w:r>
            <w:r>
              <w:rPr>
                <w:rFonts w:ascii="黑体" w:hAnsi="黑体" w:cs="黑体" w:hint="eastAsia"/>
                <w:lang w:eastAsia="zh"/>
              </w:rPr>
              <w:t>数据收集原则</w:t>
            </w:r>
            <w:r>
              <w:tab/>
            </w:r>
            <w:r>
              <w:fldChar w:fldCharType="begin"/>
            </w:r>
            <w:r>
              <w:instrText xml:space="preserve"> PAGEREF _Toc11625 \h </w:instrText>
            </w:r>
            <w:r>
              <w:fldChar w:fldCharType="separate"/>
            </w:r>
            <w:r>
              <w:t>10</w:t>
            </w:r>
            <w:r>
              <w:fldChar w:fldCharType="end"/>
            </w:r>
          </w:hyperlink>
        </w:p>
        <w:p w14:paraId="1BFDCA10" w14:textId="77777777" w:rsidR="00255AD7" w:rsidRDefault="00255AD7">
          <w:pPr>
            <w:pStyle w:val="TOC1"/>
            <w:tabs>
              <w:tab w:val="right" w:leader="dot" w:pos="8306"/>
            </w:tabs>
            <w:ind w:firstLine="420"/>
          </w:pPr>
          <w:hyperlink w:anchor="_Toc22648" w:history="1">
            <w:r>
              <w:rPr>
                <w:rFonts w:ascii="黑体" w:hAnsi="黑体" w:cs="黑体" w:hint="eastAsia"/>
              </w:rPr>
              <w:t>7</w:t>
            </w:r>
            <w:r>
              <w:rPr>
                <w:rFonts w:ascii="黑体" w:hAnsi="黑体" w:cs="黑体" w:hint="eastAsia"/>
                <w:lang w:eastAsia="zh"/>
              </w:rPr>
              <w:t xml:space="preserve">  </w:t>
            </w:r>
            <w:r>
              <w:rPr>
                <w:rFonts w:ascii="黑体" w:hAnsi="黑体" w:cs="黑体" w:hint="eastAsia"/>
                <w:lang w:eastAsia="zh"/>
              </w:rPr>
              <w:t>单元过程数据集的开发</w:t>
            </w:r>
            <w:r>
              <w:tab/>
            </w:r>
            <w:r>
              <w:fldChar w:fldCharType="begin"/>
            </w:r>
            <w:r>
              <w:instrText xml:space="preserve"> PAGEREF _Toc22648 \h </w:instrText>
            </w:r>
            <w:r>
              <w:fldChar w:fldCharType="separate"/>
            </w:r>
            <w:r>
              <w:t>11</w:t>
            </w:r>
            <w:r>
              <w:fldChar w:fldCharType="end"/>
            </w:r>
          </w:hyperlink>
        </w:p>
        <w:p w14:paraId="723D8F4B" w14:textId="77777777" w:rsidR="00255AD7" w:rsidRDefault="00255AD7">
          <w:pPr>
            <w:pStyle w:val="TOC1"/>
            <w:tabs>
              <w:tab w:val="right" w:leader="dot" w:pos="8306"/>
            </w:tabs>
            <w:ind w:firstLine="420"/>
          </w:pPr>
          <w:hyperlink w:anchor="_Toc23862" w:history="1">
            <w:r>
              <w:rPr>
                <w:rFonts w:ascii="黑体" w:hAnsi="黑体" w:cs="黑体" w:hint="eastAsia"/>
              </w:rPr>
              <w:t>8</w:t>
            </w:r>
            <w:r>
              <w:rPr>
                <w:rFonts w:ascii="黑体" w:hAnsi="黑体" w:cs="黑体" w:hint="eastAsia"/>
                <w:lang w:eastAsia="zh"/>
              </w:rPr>
              <w:t xml:space="preserve"> </w:t>
            </w:r>
            <w:r>
              <w:rPr>
                <w:rFonts w:ascii="黑体" w:hAnsi="黑体" w:cs="黑体" w:hint="eastAsia"/>
              </w:rPr>
              <w:t xml:space="preserve"> </w:t>
            </w:r>
            <w:r>
              <w:rPr>
                <w:rFonts w:ascii="黑体" w:hAnsi="黑体" w:cs="黑体" w:hint="eastAsia"/>
              </w:rPr>
              <w:t>生命周期清单（</w:t>
            </w:r>
            <w:r>
              <w:rPr>
                <w:rFonts w:hint="eastAsia"/>
                <w:szCs w:val="21"/>
                <w:lang w:eastAsia="zh"/>
              </w:rPr>
              <w:t xml:space="preserve"> LCI</w:t>
            </w:r>
            <w:r>
              <w:rPr>
                <w:rFonts w:ascii="黑体" w:hAnsi="黑体" w:cs="黑体" w:hint="eastAsia"/>
              </w:rPr>
              <w:t>）数据集和生命周期影响评价（</w:t>
            </w:r>
            <w:r>
              <w:rPr>
                <w:rFonts w:hint="eastAsia"/>
                <w:szCs w:val="21"/>
                <w:lang w:eastAsia="zh"/>
              </w:rPr>
              <w:t>LCIA</w:t>
            </w:r>
            <w:r>
              <w:rPr>
                <w:rFonts w:ascii="黑体" w:hAnsi="黑体" w:cs="黑体" w:hint="eastAsia"/>
              </w:rPr>
              <w:t>）结果数据的开发</w:t>
            </w:r>
            <w:r>
              <w:tab/>
            </w:r>
            <w:r>
              <w:fldChar w:fldCharType="begin"/>
            </w:r>
            <w:r>
              <w:instrText xml:space="preserve"> PAGEREF _Toc23862 \h </w:instrText>
            </w:r>
            <w:r>
              <w:fldChar w:fldCharType="separate"/>
            </w:r>
            <w:r>
              <w:t>14</w:t>
            </w:r>
            <w:r>
              <w:fldChar w:fldCharType="end"/>
            </w:r>
          </w:hyperlink>
        </w:p>
        <w:p w14:paraId="3EAF1506" w14:textId="77777777" w:rsidR="00255AD7" w:rsidRDefault="00255AD7">
          <w:pPr>
            <w:pStyle w:val="TOC1"/>
            <w:tabs>
              <w:tab w:val="right" w:leader="dot" w:pos="8306"/>
            </w:tabs>
            <w:ind w:firstLine="420"/>
          </w:pPr>
          <w:hyperlink w:anchor="_Toc16559" w:history="1">
            <w:r>
              <w:rPr>
                <w:rFonts w:ascii="黑体" w:hAnsi="黑体" w:cs="黑体" w:hint="eastAsia"/>
              </w:rPr>
              <w:t>9</w:t>
            </w:r>
            <w:r>
              <w:rPr>
                <w:rFonts w:ascii="黑体" w:hAnsi="黑体" w:cs="黑体" w:hint="eastAsia"/>
                <w:lang w:eastAsia="zh"/>
              </w:rPr>
              <w:t xml:space="preserve">  </w:t>
            </w:r>
            <w:r>
              <w:rPr>
                <w:rFonts w:ascii="黑体" w:hAnsi="黑体" w:cs="黑体" w:hint="eastAsia"/>
                <w:lang w:eastAsia="zh"/>
              </w:rPr>
              <w:t>数据质量评估、控制与审核</w:t>
            </w:r>
            <w:r>
              <w:tab/>
            </w:r>
            <w:r>
              <w:fldChar w:fldCharType="begin"/>
            </w:r>
            <w:r>
              <w:instrText xml:space="preserve"> PAGEREF _Toc16559 \h </w:instrText>
            </w:r>
            <w:r>
              <w:fldChar w:fldCharType="separate"/>
            </w:r>
            <w:r>
              <w:t>15</w:t>
            </w:r>
            <w:r>
              <w:fldChar w:fldCharType="end"/>
            </w:r>
          </w:hyperlink>
        </w:p>
        <w:p w14:paraId="5DC66CDB" w14:textId="77777777" w:rsidR="00255AD7" w:rsidRDefault="00255AD7">
          <w:pPr>
            <w:pStyle w:val="TOC1"/>
            <w:tabs>
              <w:tab w:val="right" w:leader="dot" w:pos="8306"/>
            </w:tabs>
            <w:ind w:firstLine="420"/>
          </w:pPr>
          <w:hyperlink w:anchor="_Toc30430" w:history="1">
            <w:r>
              <w:rPr>
                <w:rFonts w:ascii="黑体" w:hAnsi="黑体" w:cs="黑体" w:hint="eastAsia"/>
              </w:rPr>
              <w:t>10</w:t>
            </w:r>
            <w:r>
              <w:rPr>
                <w:rFonts w:ascii="黑体" w:hAnsi="黑体" w:cs="黑体" w:hint="eastAsia"/>
                <w:lang w:eastAsia="zh"/>
              </w:rPr>
              <w:t xml:space="preserve">  </w:t>
            </w:r>
            <w:r>
              <w:rPr>
                <w:rFonts w:ascii="黑体" w:hAnsi="黑体" w:cs="黑体" w:hint="eastAsia"/>
                <w:lang w:eastAsia="zh"/>
              </w:rPr>
              <w:t>数据文档记录</w:t>
            </w:r>
            <w:r>
              <w:tab/>
            </w:r>
            <w:r>
              <w:fldChar w:fldCharType="begin"/>
            </w:r>
            <w:r>
              <w:instrText xml:space="preserve"> PAGEREF _Toc30430 \h </w:instrText>
            </w:r>
            <w:r>
              <w:fldChar w:fldCharType="separate"/>
            </w:r>
            <w:r>
              <w:t>18</w:t>
            </w:r>
            <w:r>
              <w:fldChar w:fldCharType="end"/>
            </w:r>
          </w:hyperlink>
        </w:p>
        <w:p w14:paraId="204AFA0F" w14:textId="77777777" w:rsidR="00255AD7" w:rsidRDefault="00255AD7">
          <w:pPr>
            <w:pStyle w:val="TOC1"/>
            <w:tabs>
              <w:tab w:val="right" w:leader="dot" w:pos="8306"/>
            </w:tabs>
            <w:ind w:firstLine="420"/>
          </w:pPr>
          <w:hyperlink w:anchor="_Toc20846" w:history="1">
            <w:r>
              <w:rPr>
                <w:rFonts w:hint="eastAsia"/>
                <w:szCs w:val="21"/>
              </w:rPr>
              <w:t>附</w:t>
            </w:r>
            <w:r>
              <w:rPr>
                <w:rFonts w:hint="eastAsia"/>
                <w:szCs w:val="21"/>
              </w:rPr>
              <w:t xml:space="preserve">  </w:t>
            </w:r>
            <w:r>
              <w:rPr>
                <w:rFonts w:hint="eastAsia"/>
                <w:szCs w:val="21"/>
              </w:rPr>
              <w:t>录</w:t>
            </w:r>
            <w:r>
              <w:rPr>
                <w:rFonts w:hint="eastAsia"/>
                <w:szCs w:val="21"/>
              </w:rPr>
              <w:t xml:space="preserve">  A</w:t>
            </w:r>
            <w:r>
              <w:tab/>
            </w:r>
            <w:r>
              <w:fldChar w:fldCharType="begin"/>
            </w:r>
            <w:r>
              <w:instrText xml:space="preserve"> PAGEREF _Toc20846 \h </w:instrText>
            </w:r>
            <w:r>
              <w:fldChar w:fldCharType="separate"/>
            </w:r>
            <w:r>
              <w:t>20</w:t>
            </w:r>
            <w:r>
              <w:fldChar w:fldCharType="end"/>
            </w:r>
          </w:hyperlink>
        </w:p>
        <w:p w14:paraId="7767C585" w14:textId="77777777" w:rsidR="00255AD7" w:rsidRDefault="00255AD7">
          <w:pPr>
            <w:pStyle w:val="TOC1"/>
            <w:tabs>
              <w:tab w:val="right" w:leader="dot" w:pos="8306"/>
            </w:tabs>
            <w:ind w:firstLine="420"/>
          </w:pPr>
          <w:hyperlink w:anchor="_Toc11666" w:history="1">
            <w:r>
              <w:rPr>
                <w:rFonts w:hint="eastAsia"/>
                <w:szCs w:val="21"/>
              </w:rPr>
              <w:t>附</w:t>
            </w:r>
            <w:r>
              <w:rPr>
                <w:rFonts w:hint="eastAsia"/>
                <w:szCs w:val="21"/>
              </w:rPr>
              <w:t xml:space="preserve">  </w:t>
            </w:r>
            <w:r>
              <w:rPr>
                <w:rFonts w:hint="eastAsia"/>
                <w:szCs w:val="21"/>
              </w:rPr>
              <w:t>录</w:t>
            </w:r>
            <w:r>
              <w:rPr>
                <w:rFonts w:hint="eastAsia"/>
                <w:szCs w:val="21"/>
              </w:rPr>
              <w:t xml:space="preserve">  B</w:t>
            </w:r>
            <w:r>
              <w:tab/>
            </w:r>
            <w:r>
              <w:fldChar w:fldCharType="begin"/>
            </w:r>
            <w:r>
              <w:instrText xml:space="preserve"> PAGEREF _Toc11666 \h </w:instrText>
            </w:r>
            <w:r>
              <w:fldChar w:fldCharType="separate"/>
            </w:r>
            <w:r>
              <w:t>21</w:t>
            </w:r>
            <w:r>
              <w:fldChar w:fldCharType="end"/>
            </w:r>
          </w:hyperlink>
        </w:p>
        <w:p w14:paraId="631188BC" w14:textId="77777777" w:rsidR="00255AD7" w:rsidRDefault="00255AD7">
          <w:pPr>
            <w:pStyle w:val="TOC1"/>
            <w:tabs>
              <w:tab w:val="right" w:leader="dot" w:pos="8306"/>
            </w:tabs>
            <w:ind w:firstLine="420"/>
          </w:pPr>
          <w:hyperlink w:anchor="_Toc27678" w:history="1">
            <w:r>
              <w:rPr>
                <w:rFonts w:hint="eastAsia"/>
                <w:szCs w:val="21"/>
              </w:rPr>
              <w:t>附</w:t>
            </w:r>
            <w:r>
              <w:rPr>
                <w:rFonts w:hint="eastAsia"/>
                <w:szCs w:val="21"/>
              </w:rPr>
              <w:t xml:space="preserve">  </w:t>
            </w:r>
            <w:r>
              <w:rPr>
                <w:rFonts w:hint="eastAsia"/>
                <w:szCs w:val="21"/>
              </w:rPr>
              <w:t>录</w:t>
            </w:r>
            <w:r>
              <w:rPr>
                <w:rFonts w:hint="eastAsia"/>
                <w:szCs w:val="21"/>
              </w:rPr>
              <w:t xml:space="preserve">  C</w:t>
            </w:r>
            <w:r>
              <w:tab/>
            </w:r>
            <w:r>
              <w:fldChar w:fldCharType="begin"/>
            </w:r>
            <w:r>
              <w:instrText xml:space="preserve"> PAGEREF _Toc27678 \h </w:instrText>
            </w:r>
            <w:r>
              <w:fldChar w:fldCharType="separate"/>
            </w:r>
            <w:r>
              <w:t>22</w:t>
            </w:r>
            <w:r>
              <w:fldChar w:fldCharType="end"/>
            </w:r>
          </w:hyperlink>
        </w:p>
        <w:p w14:paraId="32B77315" w14:textId="77777777" w:rsidR="00255AD7" w:rsidRDefault="00255AD7">
          <w:pPr>
            <w:pStyle w:val="TOC1"/>
            <w:tabs>
              <w:tab w:val="right" w:leader="dot" w:pos="8306"/>
            </w:tabs>
            <w:ind w:firstLine="420"/>
          </w:pPr>
          <w:hyperlink w:anchor="_Toc13378" w:history="1">
            <w:r>
              <w:rPr>
                <w:rFonts w:hint="eastAsia"/>
                <w:szCs w:val="21"/>
              </w:rPr>
              <w:t>参</w:t>
            </w:r>
            <w:r>
              <w:rPr>
                <w:rFonts w:hint="eastAsia"/>
                <w:szCs w:val="21"/>
              </w:rPr>
              <w:t xml:space="preserve">  </w:t>
            </w:r>
            <w:r>
              <w:rPr>
                <w:rFonts w:hint="eastAsia"/>
                <w:szCs w:val="21"/>
              </w:rPr>
              <w:t>考</w:t>
            </w:r>
            <w:r>
              <w:rPr>
                <w:rFonts w:hint="eastAsia"/>
                <w:szCs w:val="21"/>
              </w:rPr>
              <w:t xml:space="preserve">  </w:t>
            </w:r>
            <w:r>
              <w:rPr>
                <w:rFonts w:hint="eastAsia"/>
                <w:szCs w:val="21"/>
              </w:rPr>
              <w:t>文</w:t>
            </w:r>
            <w:r>
              <w:rPr>
                <w:rFonts w:hint="eastAsia"/>
                <w:szCs w:val="21"/>
              </w:rPr>
              <w:t xml:space="preserve">  </w:t>
            </w:r>
            <w:r>
              <w:rPr>
                <w:rFonts w:hint="eastAsia"/>
                <w:szCs w:val="21"/>
              </w:rPr>
              <w:t>献</w:t>
            </w:r>
            <w:r>
              <w:tab/>
            </w:r>
            <w:r>
              <w:fldChar w:fldCharType="begin"/>
            </w:r>
            <w:r>
              <w:instrText xml:space="preserve"> PAGEREF _Toc13378 \h </w:instrText>
            </w:r>
            <w:r>
              <w:fldChar w:fldCharType="separate"/>
            </w:r>
            <w:r>
              <w:t>23</w:t>
            </w:r>
            <w:r>
              <w:fldChar w:fldCharType="end"/>
            </w:r>
          </w:hyperlink>
        </w:p>
        <w:p w14:paraId="42C6BDDA" w14:textId="77777777" w:rsidR="00255AD7" w:rsidRDefault="00000000">
          <w:pPr>
            <w:ind w:firstLine="420"/>
          </w:pPr>
          <w:r>
            <w:fldChar w:fldCharType="end"/>
          </w:r>
        </w:p>
      </w:sdtContent>
    </w:sdt>
    <w:p w14:paraId="5D6E2A23" w14:textId="77777777" w:rsidR="00255AD7" w:rsidRDefault="00255AD7">
      <w:pPr>
        <w:ind w:firstLine="420"/>
      </w:pPr>
    </w:p>
    <w:p w14:paraId="665367AA" w14:textId="77777777" w:rsidR="00255AD7" w:rsidRDefault="00255AD7">
      <w:pPr>
        <w:ind w:firstLine="420"/>
      </w:pPr>
    </w:p>
    <w:p w14:paraId="28BCD4A1" w14:textId="77777777" w:rsidR="00255AD7" w:rsidRDefault="00000000">
      <w:pPr>
        <w:ind w:firstLine="420"/>
        <w:rPr>
          <w:rFonts w:hAnsi="黑体"/>
        </w:rPr>
      </w:pPr>
      <w:r>
        <w:rPr>
          <w:rFonts w:hAnsi="黑体"/>
        </w:rPr>
        <w:br w:type="page"/>
      </w:r>
    </w:p>
    <w:p w14:paraId="6F35DF3B" w14:textId="77777777" w:rsidR="00255AD7" w:rsidRDefault="00000000">
      <w:pPr>
        <w:pStyle w:val="afff4"/>
        <w:spacing w:before="300" w:after="240"/>
        <w:rPr>
          <w:rFonts w:ascii="Times New Roman"/>
        </w:rPr>
      </w:pPr>
      <w:bookmarkStart w:id="2" w:name="_Toc17482"/>
      <w:bookmarkStart w:id="3" w:name="_Toc28914"/>
      <w:r>
        <w:rPr>
          <w:rFonts w:ascii="Times New Roman" w:hAnsi="黑体"/>
        </w:rPr>
        <w:lastRenderedPageBreak/>
        <w:t>前</w:t>
      </w:r>
      <w:r>
        <w:rPr>
          <w:rFonts w:ascii="Times New Roman" w:hAnsi="黑体" w:hint="eastAsia"/>
        </w:rPr>
        <w:t xml:space="preserve"> </w:t>
      </w:r>
      <w:r>
        <w:rPr>
          <w:rFonts w:ascii="Times New Roman" w:hAnsi="黑体"/>
        </w:rPr>
        <w:t>言</w:t>
      </w:r>
      <w:bookmarkEnd w:id="2"/>
      <w:bookmarkEnd w:id="3"/>
    </w:p>
    <w:p w14:paraId="00C1C3DD" w14:textId="77777777" w:rsidR="00255AD7" w:rsidRDefault="00000000">
      <w:pPr>
        <w:pStyle w:val="aff1"/>
        <w:numPr>
          <w:ilvl w:val="0"/>
          <w:numId w:val="5"/>
        </w:numPr>
        <w:spacing w:after="0"/>
        <w:ind w:leftChars="67" w:left="141" w:firstLineChars="135" w:firstLine="283"/>
      </w:pPr>
      <w:r>
        <w:rPr>
          <w:szCs w:val="21"/>
        </w:rPr>
        <w:t>本文件按照</w:t>
      </w:r>
      <w:r>
        <w:rPr>
          <w:szCs w:val="21"/>
        </w:rPr>
        <w:t>GB/T 1.1—2020</w:t>
      </w:r>
      <w:r>
        <w:rPr>
          <w:szCs w:val="21"/>
        </w:rPr>
        <w:t>《标准化工作导则</w:t>
      </w:r>
      <w:r>
        <w:rPr>
          <w:szCs w:val="21"/>
        </w:rPr>
        <w:t xml:space="preserve"> </w:t>
      </w:r>
      <w:r>
        <w:rPr>
          <w:szCs w:val="21"/>
        </w:rPr>
        <w:t>第</w:t>
      </w:r>
      <w:r>
        <w:rPr>
          <w:szCs w:val="21"/>
        </w:rPr>
        <w:t>1</w:t>
      </w:r>
      <w:r>
        <w:rPr>
          <w:szCs w:val="21"/>
        </w:rPr>
        <w:t>部分：标准化文件的结构和起草规则》的规定起草。</w:t>
      </w:r>
    </w:p>
    <w:p w14:paraId="24839847" w14:textId="77777777" w:rsidR="00255AD7" w:rsidRDefault="00000000">
      <w:pPr>
        <w:pStyle w:val="aff1"/>
        <w:numPr>
          <w:ilvl w:val="0"/>
          <w:numId w:val="5"/>
        </w:numPr>
        <w:spacing w:after="0"/>
        <w:ind w:firstLineChars="200" w:firstLine="420"/>
      </w:pPr>
      <w:r>
        <w:rPr>
          <w:rFonts w:ascii="宋体" w:hAnsi="宋体" w:hint="eastAsia"/>
          <w:szCs w:val="21"/>
        </w:rPr>
        <w:t>请注意本文件的某些内容可能涉及专利。本文件的发布机构不承担识别专利的责任。</w:t>
      </w:r>
    </w:p>
    <w:p w14:paraId="6775AEF6" w14:textId="77777777" w:rsidR="00255AD7" w:rsidRDefault="00000000">
      <w:pPr>
        <w:ind w:firstLine="420"/>
      </w:pPr>
      <w:r>
        <w:t>本文件由全国有色金属标准化技术委员会（</w:t>
      </w:r>
      <w:r>
        <w:t>SAC/TC 243</w:t>
      </w:r>
      <w:r>
        <w:t>）提出并归口。</w:t>
      </w:r>
    </w:p>
    <w:p w14:paraId="28C61089" w14:textId="77777777" w:rsidR="00255AD7" w:rsidRDefault="00000000">
      <w:pPr>
        <w:pStyle w:val="afff3"/>
        <w:rPr>
          <w:color w:val="000000" w:themeColor="text1"/>
        </w:rPr>
      </w:pPr>
      <w:r>
        <w:t>本文件起草单位：</w:t>
      </w:r>
      <w:r>
        <w:rPr>
          <w:rFonts w:ascii="Times New Roman" w:hint="eastAsia"/>
          <w:color w:val="000000" w:themeColor="text1"/>
          <w:kern w:val="2"/>
          <w:szCs w:val="24"/>
        </w:rPr>
        <w:t>中国有色金属工业协会绿色产品评价中心、有色金属技术经济研究院有限责任公司、</w:t>
      </w:r>
      <w:bookmarkStart w:id="4" w:name="OLE_LINK1"/>
      <w:r>
        <w:rPr>
          <w:rFonts w:ascii="Times New Roman" w:hint="eastAsia"/>
          <w:color w:val="000000" w:themeColor="text1"/>
          <w:kern w:val="2"/>
          <w:szCs w:val="24"/>
        </w:rPr>
        <w:t>上海海科智慧数据科技有限公司、上海易碳数字科技有限公司</w:t>
      </w:r>
      <w:bookmarkEnd w:id="4"/>
      <w:r>
        <w:rPr>
          <w:rFonts w:ascii="Times New Roman" w:hint="eastAsia"/>
          <w:color w:val="000000" w:themeColor="text1"/>
          <w:kern w:val="2"/>
          <w:szCs w:val="24"/>
        </w:rPr>
        <w:t>、信发集团有限公司、中国铝业股份有限公司、诺贝丽斯铝业（镇江）有限公司、中汽碳（北京）数字技术中心有限公司、中国恩菲工程技术有限公司、云南铝业股份有限公司。</w:t>
      </w:r>
    </w:p>
    <w:p w14:paraId="51752EFC" w14:textId="77777777" w:rsidR="00255AD7" w:rsidRDefault="00255AD7">
      <w:pPr>
        <w:ind w:firstLine="420"/>
      </w:pPr>
    </w:p>
    <w:p w14:paraId="179863DF" w14:textId="77777777" w:rsidR="00255AD7" w:rsidRDefault="00000000">
      <w:pPr>
        <w:ind w:firstLine="420"/>
      </w:pPr>
      <w:r>
        <w:t>本文件主要起草人：</w:t>
      </w:r>
      <w:r>
        <w:rPr>
          <w:rFonts w:hint="eastAsia"/>
        </w:rPr>
        <w:t>XXXX</w:t>
      </w:r>
      <w:r>
        <w:rPr>
          <w:rFonts w:hint="eastAsia"/>
        </w:rPr>
        <w:t>……。</w:t>
      </w:r>
    </w:p>
    <w:p w14:paraId="4C3C322F" w14:textId="77777777" w:rsidR="00255AD7" w:rsidRDefault="00000000">
      <w:pPr>
        <w:widowControl/>
        <w:ind w:firstLine="420"/>
        <w:jc w:val="left"/>
        <w:rPr>
          <w:szCs w:val="21"/>
        </w:rPr>
      </w:pPr>
      <w:r>
        <w:rPr>
          <w:szCs w:val="21"/>
        </w:rPr>
        <w:br w:type="page"/>
      </w:r>
    </w:p>
    <w:p w14:paraId="3C5E1C8D" w14:textId="77777777" w:rsidR="00255AD7" w:rsidRDefault="00255AD7">
      <w:pPr>
        <w:pStyle w:val="afff4"/>
        <w:spacing w:before="300" w:after="240"/>
        <w:rPr>
          <w:rFonts w:ascii="Times New Roman"/>
        </w:rPr>
        <w:sectPr w:rsidR="00255AD7">
          <w:headerReference w:type="default" r:id="rId15"/>
          <w:footerReference w:type="default" r:id="rId16"/>
          <w:pgSz w:w="11906" w:h="16838"/>
          <w:pgMar w:top="1440" w:right="1800" w:bottom="1440" w:left="1800" w:header="851" w:footer="992" w:gutter="0"/>
          <w:cols w:space="425"/>
          <w:docGrid w:type="lines" w:linePitch="312"/>
        </w:sectPr>
      </w:pPr>
    </w:p>
    <w:p w14:paraId="017A2126" w14:textId="77777777" w:rsidR="00255AD7" w:rsidRDefault="00000000">
      <w:pPr>
        <w:pStyle w:val="afff4"/>
        <w:spacing w:before="120" w:after="120"/>
        <w:rPr>
          <w:rFonts w:ascii="Times New Roman"/>
        </w:rPr>
      </w:pPr>
      <w:bookmarkStart w:id="5" w:name="_Toc1706"/>
      <w:bookmarkStart w:id="6" w:name="_Toc3685"/>
      <w:r>
        <w:rPr>
          <w:rFonts w:ascii="Times New Roman" w:hint="eastAsia"/>
        </w:rPr>
        <w:lastRenderedPageBreak/>
        <w:t>引</w:t>
      </w:r>
      <w:r>
        <w:rPr>
          <w:rFonts w:ascii="Times New Roman" w:hint="eastAsia"/>
        </w:rPr>
        <w:t xml:space="preserve"> </w:t>
      </w:r>
      <w:r>
        <w:rPr>
          <w:rFonts w:ascii="Times New Roman" w:hint="eastAsia"/>
        </w:rPr>
        <w:t>言</w:t>
      </w:r>
      <w:bookmarkEnd w:id="5"/>
      <w:bookmarkEnd w:id="6"/>
    </w:p>
    <w:p w14:paraId="45564CB3" w14:textId="77777777" w:rsidR="00255AD7" w:rsidRDefault="00255AD7">
      <w:pPr>
        <w:ind w:firstLine="420"/>
      </w:pPr>
    </w:p>
    <w:p w14:paraId="1AC95B14" w14:textId="77777777" w:rsidR="00255AD7" w:rsidRDefault="00000000">
      <w:pPr>
        <w:ind w:firstLine="420"/>
      </w:pPr>
      <w:r>
        <w:rPr>
          <w:rFonts w:hint="eastAsia"/>
        </w:rPr>
        <w:t>为贯彻落实国家关于建立碳足迹管理体系的总体部署，本文件依据《产品碳足迹数据库建设工作指引》的指导原则制定。本文件所规范的有色金属产品碳足迹数据库建设，是国家产品碳足迹因子数据库在有色金属领域的延伸和细化。</w:t>
      </w:r>
    </w:p>
    <w:p w14:paraId="39B7CA5C" w14:textId="77777777" w:rsidR="00255AD7" w:rsidRDefault="00000000">
      <w:pPr>
        <w:ind w:firstLine="420"/>
        <w:rPr>
          <w:lang w:eastAsia="zh"/>
        </w:rPr>
      </w:pPr>
      <w:r>
        <w:rPr>
          <w:rFonts w:hint="eastAsia"/>
          <w:lang w:eastAsia="zh"/>
        </w:rPr>
        <w:t>本文件为生命周期评价（</w:t>
      </w:r>
      <w:r>
        <w:rPr>
          <w:rFonts w:hint="eastAsia"/>
          <w:lang w:eastAsia="zh"/>
        </w:rPr>
        <w:t>LCA</w:t>
      </w:r>
      <w:r>
        <w:rPr>
          <w:rFonts w:hint="eastAsia"/>
          <w:lang w:eastAsia="zh"/>
        </w:rPr>
        <w:t>）提供了核算有色金属产品碳足迹的数据基础。参照</w:t>
      </w:r>
      <w:r>
        <w:rPr>
          <w:rFonts w:hint="eastAsia"/>
          <w:lang w:eastAsia="zh"/>
        </w:rPr>
        <w:t>ISO 14067</w:t>
      </w:r>
      <w:r>
        <w:rPr>
          <w:rFonts w:hint="eastAsia"/>
        </w:rPr>
        <w:t>:2018</w:t>
      </w:r>
      <w:r>
        <w:rPr>
          <w:rFonts w:hint="eastAsia"/>
          <w:lang w:eastAsia="zh"/>
        </w:rPr>
        <w:t xml:space="preserve"> </w:t>
      </w:r>
      <w:r>
        <w:rPr>
          <w:rFonts w:hint="eastAsia"/>
          <w:lang w:eastAsia="zh"/>
        </w:rPr>
        <w:t>与</w:t>
      </w:r>
      <w:r>
        <w:rPr>
          <w:rFonts w:hint="eastAsia"/>
          <w:kern w:val="0"/>
          <w:szCs w:val="21"/>
          <w:lang w:eastAsia="zh" w:bidi="ar"/>
        </w:rPr>
        <w:t>GB/T 24040-2008</w:t>
      </w:r>
      <w:r>
        <w:rPr>
          <w:rFonts w:hint="eastAsia"/>
          <w:lang w:eastAsia="zh"/>
        </w:rPr>
        <w:t>中的原则框架以及关于生命周期清单（</w:t>
      </w:r>
      <w:r>
        <w:rPr>
          <w:rFonts w:hint="eastAsia"/>
          <w:lang w:eastAsia="zh"/>
        </w:rPr>
        <w:t>LCI</w:t>
      </w:r>
      <w:r>
        <w:rPr>
          <w:rFonts w:hint="eastAsia"/>
          <w:lang w:eastAsia="zh"/>
        </w:rPr>
        <w:t>）的指导要求，本文件旨在支持</w:t>
      </w:r>
      <w:r>
        <w:rPr>
          <w:rFonts w:hint="eastAsia"/>
        </w:rPr>
        <w:t>有色金属</w:t>
      </w:r>
      <w:r>
        <w:rPr>
          <w:rFonts w:hint="eastAsia"/>
          <w:lang w:eastAsia="zh"/>
        </w:rPr>
        <w:t>产品碳足迹核算准确性，支持有色金属产品碳足迹核算数据可追溯，支持有色金属产品碳足迹排放因子可随实际生产过程改变而更新，并且有助于有色金属产品碳足迹数据互认。本文件支持</w:t>
      </w:r>
      <w:r>
        <w:rPr>
          <w:rFonts w:hint="eastAsia"/>
          <w:lang w:eastAsia="zh"/>
        </w:rPr>
        <w:t>LCA</w:t>
      </w:r>
      <w:r>
        <w:rPr>
          <w:rFonts w:hint="eastAsia"/>
          <w:lang w:eastAsia="zh"/>
        </w:rPr>
        <w:t>的使用和开发，主要面向群体是有色金属产品生产</w:t>
      </w:r>
      <w:r>
        <w:rPr>
          <w:rFonts w:hint="eastAsia"/>
        </w:rPr>
        <w:t>的</w:t>
      </w:r>
      <w:r>
        <w:rPr>
          <w:rFonts w:hint="eastAsia"/>
          <w:lang w:eastAsia="zh"/>
        </w:rPr>
        <w:t>数据提供者、</w:t>
      </w:r>
      <w:r>
        <w:rPr>
          <w:rFonts w:hint="eastAsia"/>
          <w:lang w:eastAsia="zh"/>
        </w:rPr>
        <w:t>LCA</w:t>
      </w:r>
      <w:r>
        <w:rPr>
          <w:rFonts w:hint="eastAsia"/>
          <w:lang w:eastAsia="zh"/>
        </w:rPr>
        <w:t>从业人员和有色金属产品生产企业</w:t>
      </w:r>
      <w:r>
        <w:rPr>
          <w:rFonts w:hint="eastAsia"/>
        </w:rPr>
        <w:t>的</w:t>
      </w:r>
      <w:r>
        <w:rPr>
          <w:rFonts w:hint="eastAsia"/>
          <w:lang w:eastAsia="zh"/>
        </w:rPr>
        <w:t>相关人员。</w:t>
      </w:r>
    </w:p>
    <w:p w14:paraId="5ADAF8D2" w14:textId="77777777" w:rsidR="00255AD7" w:rsidRDefault="00000000">
      <w:pPr>
        <w:ind w:firstLine="420"/>
      </w:pPr>
      <w:r>
        <w:rPr>
          <w:rFonts w:hint="eastAsia"/>
          <w:lang w:eastAsia="zh"/>
        </w:rPr>
        <w:t>本文件包含的是有色金属产品的全生命周期评价所需相关数据，而不是为有色金属产品全生命周期评价提供程序规范。本文件规定了有色金属产品</w:t>
      </w:r>
      <w:r>
        <w:rPr>
          <w:rFonts w:hint="eastAsia"/>
          <w:lang w:eastAsia="zh"/>
        </w:rPr>
        <w:t>LCI</w:t>
      </w:r>
      <w:r>
        <w:rPr>
          <w:rFonts w:hint="eastAsia"/>
          <w:lang w:eastAsia="zh"/>
        </w:rPr>
        <w:t>数据库的文件化的总体要求，细节以数据库软件形式体现。在通常情况下，数据将存储于数据库当中。文件本身规定了数据库的结构以及数据库建设的原则。</w:t>
      </w:r>
      <w:r>
        <w:rPr>
          <w:rFonts w:hint="eastAsia"/>
        </w:rPr>
        <w:t>通过本文件的实施，旨在构建覆盖有色金属重点产品的、科学规范的行业碳足迹数据基础，并建立与国家数据库的有效衔接机制，支持行业数据的高质量报送与国家层面的整合共享，为构建统一规范的国家产品碳足迹管理体系提供支撑。</w:t>
      </w:r>
    </w:p>
    <w:p w14:paraId="1D88827B" w14:textId="77777777" w:rsidR="00255AD7" w:rsidRDefault="00255AD7">
      <w:pPr>
        <w:ind w:firstLine="420"/>
        <w:rPr>
          <w:lang w:eastAsia="zh"/>
        </w:rPr>
      </w:pPr>
    </w:p>
    <w:p w14:paraId="19027BA2" w14:textId="77777777" w:rsidR="00255AD7" w:rsidRDefault="00255AD7">
      <w:pPr>
        <w:ind w:firstLine="420"/>
        <w:rPr>
          <w:lang w:eastAsia="zh"/>
        </w:rPr>
      </w:pPr>
    </w:p>
    <w:p w14:paraId="0F4DAC41" w14:textId="77777777" w:rsidR="00255AD7" w:rsidRDefault="00255AD7">
      <w:pPr>
        <w:ind w:firstLine="420"/>
        <w:rPr>
          <w:lang w:eastAsia="zh"/>
        </w:rPr>
      </w:pPr>
    </w:p>
    <w:p w14:paraId="31D5E825" w14:textId="77777777" w:rsidR="00255AD7" w:rsidRDefault="00255AD7">
      <w:pPr>
        <w:ind w:firstLine="420"/>
        <w:rPr>
          <w:lang w:eastAsia="zh"/>
        </w:rPr>
      </w:pPr>
    </w:p>
    <w:p w14:paraId="7637A58F" w14:textId="77777777" w:rsidR="00255AD7" w:rsidRDefault="00255AD7">
      <w:pPr>
        <w:ind w:firstLine="420"/>
        <w:rPr>
          <w:lang w:eastAsia="zh"/>
        </w:rPr>
      </w:pPr>
    </w:p>
    <w:p w14:paraId="4FD76226" w14:textId="77777777" w:rsidR="00255AD7" w:rsidRDefault="00255AD7">
      <w:pPr>
        <w:ind w:firstLine="420"/>
        <w:rPr>
          <w:lang w:eastAsia="zh"/>
        </w:rPr>
      </w:pPr>
    </w:p>
    <w:p w14:paraId="14DD27BF" w14:textId="77777777" w:rsidR="00255AD7" w:rsidRDefault="00255AD7">
      <w:pPr>
        <w:ind w:firstLine="420"/>
        <w:rPr>
          <w:lang w:eastAsia="zh"/>
        </w:rPr>
      </w:pPr>
    </w:p>
    <w:p w14:paraId="034A78FF" w14:textId="77777777" w:rsidR="00255AD7" w:rsidRDefault="00255AD7">
      <w:pPr>
        <w:ind w:firstLine="420"/>
        <w:rPr>
          <w:lang w:eastAsia="zh"/>
        </w:rPr>
      </w:pPr>
    </w:p>
    <w:p w14:paraId="5B10815D" w14:textId="77777777" w:rsidR="00255AD7" w:rsidRDefault="00255AD7">
      <w:pPr>
        <w:ind w:firstLine="420"/>
        <w:rPr>
          <w:lang w:eastAsia="zh"/>
        </w:rPr>
      </w:pPr>
    </w:p>
    <w:p w14:paraId="233FA581" w14:textId="77777777" w:rsidR="00255AD7" w:rsidRDefault="00255AD7">
      <w:pPr>
        <w:ind w:firstLine="420"/>
        <w:rPr>
          <w:lang w:eastAsia="zh"/>
        </w:rPr>
      </w:pPr>
    </w:p>
    <w:p w14:paraId="5BBD12BD" w14:textId="77777777" w:rsidR="00255AD7" w:rsidRDefault="00255AD7">
      <w:pPr>
        <w:ind w:firstLine="420"/>
        <w:rPr>
          <w:lang w:eastAsia="zh"/>
        </w:rPr>
      </w:pPr>
    </w:p>
    <w:p w14:paraId="7F84C46F" w14:textId="77777777" w:rsidR="00255AD7" w:rsidRDefault="00255AD7">
      <w:pPr>
        <w:ind w:firstLine="420"/>
        <w:rPr>
          <w:lang w:eastAsia="zh"/>
        </w:rPr>
      </w:pPr>
    </w:p>
    <w:p w14:paraId="2370C61F" w14:textId="77777777" w:rsidR="00255AD7" w:rsidRDefault="00255AD7">
      <w:pPr>
        <w:ind w:firstLine="420"/>
        <w:rPr>
          <w:lang w:eastAsia="zh"/>
        </w:rPr>
      </w:pPr>
    </w:p>
    <w:p w14:paraId="386D470A" w14:textId="77777777" w:rsidR="00255AD7" w:rsidRDefault="00255AD7">
      <w:pPr>
        <w:ind w:firstLine="420"/>
        <w:rPr>
          <w:lang w:eastAsia="zh"/>
        </w:rPr>
      </w:pPr>
    </w:p>
    <w:p w14:paraId="534B11D0" w14:textId="77777777" w:rsidR="00255AD7" w:rsidRDefault="00255AD7">
      <w:pPr>
        <w:ind w:firstLine="420"/>
        <w:rPr>
          <w:lang w:eastAsia="zh"/>
        </w:rPr>
      </w:pPr>
    </w:p>
    <w:p w14:paraId="01F747D6" w14:textId="77777777" w:rsidR="00255AD7" w:rsidRDefault="00255AD7">
      <w:pPr>
        <w:ind w:firstLine="420"/>
        <w:rPr>
          <w:lang w:eastAsia="zh"/>
        </w:rPr>
      </w:pPr>
    </w:p>
    <w:p w14:paraId="068B861B" w14:textId="77777777" w:rsidR="00255AD7" w:rsidRDefault="00255AD7">
      <w:pPr>
        <w:ind w:firstLine="420"/>
        <w:rPr>
          <w:lang w:eastAsia="zh"/>
        </w:rPr>
      </w:pPr>
    </w:p>
    <w:p w14:paraId="31A4777A" w14:textId="77777777" w:rsidR="00255AD7" w:rsidRDefault="00255AD7">
      <w:pPr>
        <w:ind w:firstLine="420"/>
        <w:rPr>
          <w:lang w:eastAsia="zh"/>
        </w:rPr>
      </w:pPr>
    </w:p>
    <w:p w14:paraId="0D88609B" w14:textId="77777777" w:rsidR="00255AD7" w:rsidRDefault="00255AD7">
      <w:pPr>
        <w:ind w:firstLine="420"/>
        <w:rPr>
          <w:lang w:eastAsia="zh"/>
        </w:rPr>
      </w:pPr>
    </w:p>
    <w:p w14:paraId="43EECB9D" w14:textId="77777777" w:rsidR="00255AD7" w:rsidRDefault="00255AD7">
      <w:pPr>
        <w:ind w:firstLine="420"/>
        <w:rPr>
          <w:lang w:eastAsia="zh"/>
        </w:rPr>
      </w:pPr>
    </w:p>
    <w:p w14:paraId="3B060D71" w14:textId="77777777" w:rsidR="00255AD7" w:rsidRDefault="00255AD7">
      <w:pPr>
        <w:ind w:firstLine="420"/>
        <w:rPr>
          <w:lang w:eastAsia="zh"/>
        </w:rPr>
      </w:pPr>
    </w:p>
    <w:p w14:paraId="723E85DC" w14:textId="77777777" w:rsidR="00255AD7" w:rsidRDefault="00255AD7">
      <w:pPr>
        <w:ind w:firstLine="420"/>
        <w:rPr>
          <w:lang w:eastAsia="zh"/>
        </w:rPr>
      </w:pPr>
    </w:p>
    <w:p w14:paraId="63A232A5" w14:textId="77777777" w:rsidR="00255AD7" w:rsidRDefault="00255AD7">
      <w:pPr>
        <w:ind w:firstLine="420"/>
        <w:rPr>
          <w:lang w:eastAsia="zh"/>
        </w:rPr>
      </w:pPr>
    </w:p>
    <w:p w14:paraId="607DC92B" w14:textId="77777777" w:rsidR="00255AD7" w:rsidRDefault="00255AD7">
      <w:pPr>
        <w:ind w:firstLine="420"/>
        <w:rPr>
          <w:lang w:eastAsia="zh"/>
        </w:rPr>
      </w:pPr>
    </w:p>
    <w:p w14:paraId="4BCB40F1" w14:textId="77777777" w:rsidR="00255AD7" w:rsidRDefault="00255AD7" w:rsidP="001A6A86">
      <w:pPr>
        <w:ind w:firstLineChars="0" w:firstLine="0"/>
        <w:rPr>
          <w:lang w:eastAsia="zh"/>
        </w:rPr>
      </w:pPr>
    </w:p>
    <w:p w14:paraId="4F872841" w14:textId="77777777" w:rsidR="00255AD7" w:rsidRDefault="00000000">
      <w:pPr>
        <w:pStyle w:val="afff4"/>
        <w:spacing w:before="300" w:after="240"/>
        <w:rPr>
          <w:rFonts w:ascii="Times New Roman"/>
          <w:lang w:eastAsia="zh"/>
        </w:rPr>
      </w:pPr>
      <w:bookmarkStart w:id="7" w:name="_Toc7646"/>
      <w:bookmarkStart w:id="8" w:name="_Toc20312"/>
      <w:r>
        <w:rPr>
          <w:rFonts w:ascii="Times New Roman" w:hint="eastAsia"/>
          <w:lang w:eastAsia="zh"/>
        </w:rPr>
        <w:lastRenderedPageBreak/>
        <w:t>有色金属产品碳足迹数据库和数据要求</w:t>
      </w:r>
      <w:bookmarkEnd w:id="7"/>
      <w:bookmarkEnd w:id="8"/>
    </w:p>
    <w:p w14:paraId="0F202321" w14:textId="77777777" w:rsidR="00255AD7" w:rsidRDefault="00000000">
      <w:pPr>
        <w:pStyle w:val="1"/>
        <w:spacing w:before="312" w:after="312"/>
        <w:ind w:firstLineChars="0" w:firstLine="0"/>
      </w:pPr>
      <w:bookmarkStart w:id="9" w:name="_Toc81615646"/>
      <w:bookmarkStart w:id="10" w:name="_Toc12730"/>
      <w:bookmarkStart w:id="11" w:name="_Toc28170"/>
      <w:r>
        <w:rPr>
          <w:rFonts w:ascii="黑体" w:hAnsi="黑体" w:cs="黑体" w:hint="eastAsia"/>
        </w:rPr>
        <w:t>1</w:t>
      </w:r>
      <w:r>
        <w:t xml:space="preserve">  </w:t>
      </w:r>
      <w:r>
        <w:t>范围</w:t>
      </w:r>
      <w:bookmarkEnd w:id="9"/>
      <w:bookmarkEnd w:id="10"/>
      <w:bookmarkEnd w:id="11"/>
    </w:p>
    <w:p w14:paraId="5EF05079" w14:textId="77777777" w:rsidR="00255AD7" w:rsidRDefault="00000000">
      <w:pPr>
        <w:ind w:leftChars="100" w:left="210" w:firstLine="420"/>
        <w:rPr>
          <w:lang w:eastAsia="zh"/>
        </w:rPr>
      </w:pPr>
      <w:bookmarkStart w:id="12" w:name="OLE_LINK2"/>
      <w:bookmarkStart w:id="13" w:name="_Toc175740194"/>
      <w:bookmarkStart w:id="14" w:name="_Toc81615647"/>
      <w:r>
        <w:rPr>
          <w:rFonts w:hint="eastAsia"/>
          <w:lang w:eastAsia="zh"/>
        </w:rPr>
        <w:t>本文件规定了有色金属</w:t>
      </w:r>
      <w:r>
        <w:rPr>
          <w:rFonts w:hint="eastAsia"/>
        </w:rPr>
        <w:t>产品</w:t>
      </w:r>
      <w:r>
        <w:rPr>
          <w:rFonts w:hint="eastAsia"/>
          <w:lang w:eastAsia="zh"/>
        </w:rPr>
        <w:t>碳足迹数据库建设</w:t>
      </w:r>
      <w:r>
        <w:rPr>
          <w:rFonts w:hint="eastAsia"/>
        </w:rPr>
        <w:t>主要环节</w:t>
      </w:r>
      <w:r>
        <w:rPr>
          <w:rFonts w:hint="eastAsia"/>
          <w:lang w:eastAsia="zh"/>
        </w:rPr>
        <w:t>的技术要求，包括数据格式规范、数据内容、数据质量控制、数据收集与更新、数据共享和保护、数据标准化</w:t>
      </w:r>
      <w:r>
        <w:rPr>
          <w:rFonts w:hint="eastAsia"/>
        </w:rPr>
        <w:t>的</w:t>
      </w:r>
      <w:r>
        <w:rPr>
          <w:rFonts w:hint="eastAsia"/>
          <w:lang w:eastAsia="zh"/>
        </w:rPr>
        <w:t>操作性和互操作性、数据报告与验证等内容。</w:t>
      </w:r>
    </w:p>
    <w:bookmarkEnd w:id="12"/>
    <w:p w14:paraId="444C2798" w14:textId="77777777" w:rsidR="00255AD7" w:rsidRDefault="00000000">
      <w:pPr>
        <w:ind w:leftChars="100" w:left="210" w:firstLine="420"/>
        <w:rPr>
          <w:lang w:eastAsia="zh"/>
        </w:rPr>
      </w:pPr>
      <w:r>
        <w:rPr>
          <w:rFonts w:hint="eastAsia"/>
          <w:lang w:eastAsia="zh"/>
        </w:rPr>
        <w:t>本文件适用于有色金属产品碳足迹数据库和数据要求，铝、铜、铅、锌、镁、硅、镍、钴、锂等有色金属的</w:t>
      </w:r>
      <w:r>
        <w:rPr>
          <w:rFonts w:hint="eastAsia"/>
        </w:rPr>
        <w:t>产品</w:t>
      </w:r>
      <w:r>
        <w:rPr>
          <w:rFonts w:hint="eastAsia"/>
          <w:lang w:eastAsia="zh"/>
        </w:rPr>
        <w:t>碳足迹数据库和数据要求都应符合本文件的要求。</w:t>
      </w:r>
    </w:p>
    <w:p w14:paraId="3897D2CD" w14:textId="77777777" w:rsidR="00255AD7" w:rsidRDefault="00000000">
      <w:pPr>
        <w:pStyle w:val="1"/>
        <w:spacing w:before="312" w:after="312"/>
        <w:ind w:firstLineChars="0" w:firstLine="0"/>
      </w:pPr>
      <w:bookmarkStart w:id="15" w:name="_Toc19563"/>
      <w:bookmarkStart w:id="16" w:name="_Toc9477"/>
      <w:r>
        <w:rPr>
          <w:rFonts w:ascii="黑体" w:hAnsi="黑体" w:cs="黑体" w:hint="eastAsia"/>
        </w:rPr>
        <w:t>2</w:t>
      </w:r>
      <w:r>
        <w:t xml:space="preserve">  </w:t>
      </w:r>
      <w:bookmarkEnd w:id="13"/>
      <w:r>
        <w:t>规范性引用文件</w:t>
      </w:r>
      <w:bookmarkEnd w:id="14"/>
      <w:bookmarkEnd w:id="15"/>
      <w:bookmarkEnd w:id="16"/>
    </w:p>
    <w:p w14:paraId="337EE17C" w14:textId="77777777" w:rsidR="00255AD7" w:rsidRDefault="00000000">
      <w:pPr>
        <w:ind w:firstLine="420"/>
        <w:rPr>
          <w:rFonts w:hAnsi="宋体"/>
        </w:rPr>
      </w:pPr>
      <w:r>
        <w:rPr>
          <w:rFonts w:hAnsi="宋体" w:hint="eastAsia"/>
        </w:rPr>
        <w:t>下列文件中的内容通过文中的规范性引用而构成文件必不可少的条款。其中，不注日期的引用文件，其最新版本（包括所有的修改单）适用于本文件。</w:t>
      </w:r>
    </w:p>
    <w:p w14:paraId="259D11D0" w14:textId="77777777" w:rsidR="00255AD7" w:rsidRDefault="00000000">
      <w:pPr>
        <w:autoSpaceDE w:val="0"/>
        <w:autoSpaceDN w:val="0"/>
        <w:ind w:firstLine="420"/>
        <w:rPr>
          <w:kern w:val="0"/>
          <w:szCs w:val="21"/>
          <w:lang w:eastAsia="zh" w:bidi="ar"/>
        </w:rPr>
      </w:pPr>
      <w:r>
        <w:rPr>
          <w:rFonts w:hint="eastAsia"/>
          <w:kern w:val="0"/>
          <w:szCs w:val="21"/>
          <w:lang w:eastAsia="zh" w:bidi="ar"/>
        </w:rPr>
        <w:t>GB/T</w:t>
      </w:r>
      <w:r>
        <w:rPr>
          <w:rFonts w:hint="eastAsia"/>
          <w:kern w:val="0"/>
          <w:szCs w:val="21"/>
          <w:lang w:bidi="ar"/>
        </w:rPr>
        <w:t xml:space="preserve"> </w:t>
      </w:r>
      <w:r>
        <w:rPr>
          <w:rFonts w:hint="eastAsia"/>
          <w:kern w:val="0"/>
          <w:szCs w:val="21"/>
          <w:lang w:eastAsia="zh" w:bidi="ar"/>
        </w:rPr>
        <w:t>24040</w:t>
      </w:r>
      <w:r>
        <w:rPr>
          <w:rFonts w:hint="eastAsia"/>
          <w:kern w:val="0"/>
          <w:szCs w:val="21"/>
          <w:lang w:bidi="ar"/>
        </w:rPr>
        <w:t xml:space="preserve">-2008 </w:t>
      </w:r>
      <w:r>
        <w:rPr>
          <w:rFonts w:hint="eastAsia"/>
          <w:kern w:val="0"/>
          <w:szCs w:val="21"/>
          <w:lang w:eastAsia="zh" w:bidi="ar"/>
        </w:rPr>
        <w:t>环境管理</w:t>
      </w:r>
      <w:r>
        <w:rPr>
          <w:rFonts w:hint="eastAsia"/>
          <w:kern w:val="0"/>
          <w:szCs w:val="21"/>
          <w:lang w:bidi="ar"/>
        </w:rPr>
        <w:t xml:space="preserve"> </w:t>
      </w:r>
      <w:r>
        <w:rPr>
          <w:rFonts w:hint="eastAsia"/>
          <w:kern w:val="0"/>
          <w:szCs w:val="21"/>
          <w:lang w:eastAsia="zh" w:bidi="ar"/>
        </w:rPr>
        <w:t>生命周期评价</w:t>
      </w:r>
      <w:r>
        <w:rPr>
          <w:rFonts w:hint="eastAsia"/>
          <w:kern w:val="0"/>
          <w:szCs w:val="21"/>
          <w:lang w:bidi="ar"/>
        </w:rPr>
        <w:t xml:space="preserve"> </w:t>
      </w:r>
      <w:r>
        <w:rPr>
          <w:rFonts w:hint="eastAsia"/>
          <w:kern w:val="0"/>
          <w:szCs w:val="21"/>
          <w:lang w:eastAsia="zh" w:bidi="ar"/>
        </w:rPr>
        <w:t>原则与框架标准</w:t>
      </w:r>
      <w:r>
        <w:rPr>
          <w:rFonts w:hint="eastAsia"/>
          <w:kern w:val="0"/>
          <w:szCs w:val="21"/>
          <w:lang w:bidi="ar"/>
        </w:rPr>
        <w:t>（</w:t>
      </w:r>
      <w:r>
        <w:rPr>
          <w:rFonts w:hint="eastAsia"/>
          <w:kern w:val="0"/>
          <w:szCs w:val="21"/>
          <w:lang w:bidi="ar"/>
        </w:rPr>
        <w:t>ISO 14040:2006</w:t>
      </w:r>
      <w:r>
        <w:rPr>
          <w:rFonts w:hint="eastAsia"/>
          <w:kern w:val="0"/>
          <w:szCs w:val="21"/>
          <w:lang w:bidi="ar"/>
        </w:rPr>
        <w:t>，</w:t>
      </w:r>
      <w:r>
        <w:rPr>
          <w:rFonts w:hint="eastAsia"/>
          <w:kern w:val="0"/>
          <w:szCs w:val="21"/>
          <w:lang w:bidi="ar"/>
        </w:rPr>
        <w:t>IDT</w:t>
      </w:r>
      <w:r>
        <w:rPr>
          <w:rFonts w:hint="eastAsia"/>
          <w:kern w:val="0"/>
          <w:szCs w:val="21"/>
          <w:lang w:bidi="ar"/>
        </w:rPr>
        <w:t>）</w:t>
      </w:r>
    </w:p>
    <w:p w14:paraId="15C12225" w14:textId="77777777" w:rsidR="00255AD7" w:rsidRDefault="00000000">
      <w:pPr>
        <w:autoSpaceDE w:val="0"/>
        <w:autoSpaceDN w:val="0"/>
        <w:ind w:firstLine="420"/>
        <w:rPr>
          <w:rFonts w:hAnsi="宋体"/>
        </w:rPr>
      </w:pPr>
      <w:r>
        <w:rPr>
          <w:rFonts w:hint="eastAsia"/>
          <w:kern w:val="0"/>
          <w:szCs w:val="21"/>
          <w:lang w:eastAsia="zh" w:bidi="ar"/>
        </w:rPr>
        <w:t>GB/T 24044</w:t>
      </w:r>
      <w:r>
        <w:rPr>
          <w:rFonts w:hint="eastAsia"/>
          <w:kern w:val="0"/>
          <w:szCs w:val="21"/>
          <w:lang w:bidi="ar"/>
        </w:rPr>
        <w:t xml:space="preserve">-2008 </w:t>
      </w:r>
      <w:r>
        <w:rPr>
          <w:rFonts w:hint="eastAsia"/>
          <w:kern w:val="0"/>
          <w:szCs w:val="21"/>
          <w:lang w:eastAsia="zh" w:bidi="ar"/>
        </w:rPr>
        <w:t>环境管理</w:t>
      </w:r>
      <w:r>
        <w:rPr>
          <w:rFonts w:hint="eastAsia"/>
          <w:kern w:val="0"/>
          <w:szCs w:val="21"/>
          <w:lang w:bidi="ar"/>
        </w:rPr>
        <w:t xml:space="preserve"> </w:t>
      </w:r>
      <w:r>
        <w:rPr>
          <w:rFonts w:hint="eastAsia"/>
          <w:kern w:val="0"/>
          <w:szCs w:val="21"/>
          <w:lang w:eastAsia="zh" w:bidi="ar"/>
        </w:rPr>
        <w:t>生命周期评价</w:t>
      </w:r>
      <w:r>
        <w:rPr>
          <w:rFonts w:hint="eastAsia"/>
          <w:kern w:val="0"/>
          <w:szCs w:val="21"/>
          <w:lang w:bidi="ar"/>
        </w:rPr>
        <w:t xml:space="preserve"> </w:t>
      </w:r>
      <w:r>
        <w:rPr>
          <w:rFonts w:hint="eastAsia"/>
          <w:kern w:val="0"/>
          <w:szCs w:val="21"/>
          <w:lang w:eastAsia="zh" w:bidi="ar"/>
        </w:rPr>
        <w:t>要求与指南标准</w:t>
      </w:r>
      <w:r>
        <w:rPr>
          <w:rFonts w:hint="eastAsia"/>
          <w:kern w:val="0"/>
          <w:szCs w:val="21"/>
          <w:lang w:bidi="ar"/>
        </w:rPr>
        <w:t>（</w:t>
      </w:r>
      <w:r>
        <w:rPr>
          <w:rFonts w:hint="eastAsia"/>
          <w:kern w:val="0"/>
          <w:szCs w:val="21"/>
          <w:lang w:bidi="ar"/>
        </w:rPr>
        <w:t>ISO 14044:2006</w:t>
      </w:r>
      <w:r>
        <w:rPr>
          <w:rFonts w:hint="eastAsia"/>
          <w:kern w:val="0"/>
          <w:szCs w:val="21"/>
          <w:lang w:bidi="ar"/>
        </w:rPr>
        <w:t>，</w:t>
      </w:r>
      <w:r>
        <w:rPr>
          <w:rFonts w:hint="eastAsia"/>
          <w:kern w:val="0"/>
          <w:szCs w:val="21"/>
          <w:lang w:bidi="ar"/>
        </w:rPr>
        <w:t>IDT</w:t>
      </w:r>
      <w:r>
        <w:rPr>
          <w:rFonts w:hint="eastAsia"/>
          <w:kern w:val="0"/>
          <w:szCs w:val="21"/>
          <w:lang w:bidi="ar"/>
        </w:rPr>
        <w:t>）</w:t>
      </w:r>
    </w:p>
    <w:p w14:paraId="2D47A728" w14:textId="77777777" w:rsidR="00255AD7" w:rsidRDefault="00000000">
      <w:pPr>
        <w:pStyle w:val="afff3"/>
        <w:ind w:leftChars="200" w:left="630" w:hangingChars="100" w:hanging="210"/>
        <w:rPr>
          <w:szCs w:val="21"/>
          <w:lang w:bidi="ar"/>
        </w:rPr>
      </w:pPr>
      <w:r>
        <w:rPr>
          <w:rFonts w:ascii="Times New Roman" w:hAnsi="Times New Roman" w:hint="eastAsia"/>
          <w:szCs w:val="21"/>
          <w:lang w:eastAsia="zh" w:bidi="ar"/>
        </w:rPr>
        <w:t>GB/T 24067</w:t>
      </w:r>
      <w:r>
        <w:rPr>
          <w:rFonts w:ascii="Times New Roman" w:hAnsi="Times New Roman"/>
          <w:szCs w:val="21"/>
          <w:lang w:bidi="ar"/>
        </w:rPr>
        <w:t>-2024</w:t>
      </w:r>
      <w:r>
        <w:rPr>
          <w:rFonts w:ascii="Times New Roman" w:hAnsi="Times New Roman"/>
          <w:szCs w:val="21"/>
          <w:lang w:eastAsia="zh" w:bidi="ar"/>
        </w:rPr>
        <w:t xml:space="preserve"> </w:t>
      </w:r>
      <w:r>
        <w:rPr>
          <w:rFonts w:hint="eastAsia"/>
          <w:szCs w:val="21"/>
          <w:lang w:bidi="ar"/>
        </w:rPr>
        <w:t>温室气体 产品碳足迹 量化要求和指南</w:t>
      </w:r>
      <w:r>
        <w:rPr>
          <w:rFonts w:ascii="Times New Roman" w:hAnsi="Times New Roman"/>
        </w:rPr>
        <w:t>（</w:t>
      </w:r>
      <w:r>
        <w:rPr>
          <w:rFonts w:ascii="Times New Roman" w:hAnsi="Times New Roman"/>
        </w:rPr>
        <w:t>ISO 14067</w:t>
      </w:r>
      <w:r>
        <w:rPr>
          <w:rFonts w:hint="eastAsia"/>
          <w:szCs w:val="21"/>
          <w:lang w:bidi="ar"/>
        </w:rPr>
        <w:t>:</w:t>
      </w:r>
      <w:r>
        <w:rPr>
          <w:rFonts w:ascii="Times New Roman" w:hAnsi="Times New Roman"/>
        </w:rPr>
        <w:t>2018</w:t>
      </w:r>
      <w:r>
        <w:rPr>
          <w:rFonts w:ascii="Times New Roman" w:hAnsi="Times New Roman"/>
        </w:rPr>
        <w:t>，</w:t>
      </w:r>
      <w:r>
        <w:rPr>
          <w:rFonts w:ascii="Times New Roman" w:hAnsi="Times New Roman"/>
        </w:rPr>
        <w:t>MOD</w:t>
      </w:r>
      <w:r>
        <w:rPr>
          <w:rFonts w:ascii="Times New Roman" w:hAnsi="Times New Roman"/>
        </w:rPr>
        <w:t>）</w:t>
      </w:r>
      <w:r>
        <w:rPr>
          <w:rFonts w:ascii="Times New Roman" w:hAnsi="Times New Roman"/>
        </w:rPr>
        <w:t xml:space="preserve"> </w:t>
      </w:r>
    </w:p>
    <w:p w14:paraId="30E46879" w14:textId="77777777" w:rsidR="00255AD7" w:rsidRDefault="00000000">
      <w:pPr>
        <w:pStyle w:val="afff3"/>
        <w:ind w:leftChars="200" w:left="630" w:hangingChars="100" w:hanging="210"/>
        <w:rPr>
          <w:szCs w:val="21"/>
        </w:rPr>
      </w:pPr>
      <w:r>
        <w:rPr>
          <w:rFonts w:ascii="Times New Roman" w:hAnsi="Times New Roman"/>
          <w:szCs w:val="21"/>
        </w:rPr>
        <w:t>GB/T 43620</w:t>
      </w:r>
      <w:r>
        <w:rPr>
          <w:rFonts w:ascii="Times New Roman" w:hAnsi="Times New Roman"/>
          <w:szCs w:val="21"/>
          <w:lang w:bidi="ar"/>
        </w:rPr>
        <w:t>-202</w:t>
      </w:r>
      <w:r>
        <w:rPr>
          <w:rFonts w:ascii="Times New Roman" w:hAnsi="Times New Roman" w:hint="eastAsia"/>
          <w:szCs w:val="21"/>
          <w:lang w:bidi="ar"/>
        </w:rPr>
        <w:t>3</w:t>
      </w:r>
      <w:r>
        <w:rPr>
          <w:rFonts w:ascii="Times New Roman" w:hAnsi="Times New Roman" w:hint="eastAsia"/>
          <w:szCs w:val="21"/>
        </w:rPr>
        <w:t xml:space="preserve"> </w:t>
      </w:r>
      <w:r>
        <w:rPr>
          <w:rFonts w:ascii="Times New Roman" w:hAnsi="Times New Roman" w:hint="eastAsia"/>
          <w:szCs w:val="21"/>
        </w:rPr>
        <w:t>环境管理</w:t>
      </w:r>
      <w:r>
        <w:rPr>
          <w:rFonts w:ascii="Times New Roman" w:hAnsi="Times New Roman" w:hint="eastAsia"/>
          <w:szCs w:val="21"/>
        </w:rPr>
        <w:t xml:space="preserve"> </w:t>
      </w:r>
      <w:r>
        <w:rPr>
          <w:rFonts w:ascii="Times New Roman" w:hAnsi="Times New Roman" w:hint="eastAsia"/>
          <w:szCs w:val="21"/>
        </w:rPr>
        <w:t>生命周期评价</w:t>
      </w:r>
      <w:r>
        <w:rPr>
          <w:rFonts w:ascii="Times New Roman" w:hAnsi="Times New Roman" w:hint="eastAsia"/>
          <w:szCs w:val="21"/>
        </w:rPr>
        <w:t xml:space="preserve"> </w:t>
      </w:r>
      <w:r>
        <w:rPr>
          <w:rFonts w:ascii="Times New Roman" w:hAnsi="Times New Roman" w:hint="eastAsia"/>
          <w:szCs w:val="21"/>
        </w:rPr>
        <w:t>数据文件格式</w:t>
      </w:r>
      <w:r>
        <w:rPr>
          <w:rFonts w:ascii="Times New Roman" w:hAnsi="Times New Roman"/>
        </w:rPr>
        <w:t>（</w:t>
      </w:r>
      <w:r>
        <w:rPr>
          <w:rFonts w:ascii="Times New Roman" w:hAnsi="Times New Roman"/>
        </w:rPr>
        <w:t>ISO</w:t>
      </w:r>
      <w:r>
        <w:rPr>
          <w:rFonts w:ascii="Times New Roman" w:hAnsi="Times New Roman" w:hint="eastAsia"/>
        </w:rPr>
        <w:t>/TS</w:t>
      </w:r>
      <w:r>
        <w:rPr>
          <w:rFonts w:ascii="Times New Roman" w:hAnsi="Times New Roman"/>
        </w:rPr>
        <w:t xml:space="preserve"> 140</w:t>
      </w:r>
      <w:r>
        <w:rPr>
          <w:rFonts w:ascii="Times New Roman" w:hAnsi="Times New Roman" w:hint="eastAsia"/>
        </w:rPr>
        <w:t>48</w:t>
      </w:r>
      <w:r>
        <w:rPr>
          <w:rFonts w:hint="eastAsia"/>
          <w:szCs w:val="21"/>
          <w:lang w:bidi="ar"/>
        </w:rPr>
        <w:t>:</w:t>
      </w:r>
      <w:r>
        <w:rPr>
          <w:rFonts w:ascii="Times New Roman" w:hAnsi="Times New Roman"/>
        </w:rPr>
        <w:t>20</w:t>
      </w:r>
      <w:r>
        <w:rPr>
          <w:rFonts w:ascii="Times New Roman" w:hAnsi="Times New Roman" w:hint="eastAsia"/>
        </w:rPr>
        <w:t>02</w:t>
      </w:r>
      <w:r>
        <w:rPr>
          <w:rFonts w:ascii="Times New Roman" w:hAnsi="Times New Roman"/>
        </w:rPr>
        <w:t>，</w:t>
      </w:r>
      <w:r>
        <w:rPr>
          <w:rFonts w:ascii="Times New Roman" w:hAnsi="Times New Roman"/>
        </w:rPr>
        <w:t>MOD</w:t>
      </w:r>
      <w:r>
        <w:rPr>
          <w:rFonts w:ascii="Times New Roman" w:hAnsi="Times New Roman"/>
        </w:rPr>
        <w:t>）</w:t>
      </w:r>
    </w:p>
    <w:p w14:paraId="538D848A" w14:textId="77777777" w:rsidR="00255AD7" w:rsidRDefault="00000000">
      <w:pPr>
        <w:pStyle w:val="1"/>
        <w:spacing w:before="312" w:after="312"/>
        <w:ind w:firstLineChars="0" w:firstLine="0"/>
      </w:pPr>
      <w:bookmarkStart w:id="17" w:name="_Toc175740195"/>
      <w:bookmarkStart w:id="18" w:name="_Toc81615648"/>
      <w:bookmarkStart w:id="19" w:name="_Toc4472"/>
      <w:bookmarkStart w:id="20" w:name="_Toc24528"/>
      <w:r>
        <w:rPr>
          <w:rFonts w:ascii="黑体" w:hAnsi="黑体" w:cs="黑体" w:hint="eastAsia"/>
        </w:rPr>
        <w:t>3</w:t>
      </w:r>
      <w:r>
        <w:t xml:space="preserve">  </w:t>
      </w:r>
      <w:r>
        <w:t>术语</w:t>
      </w:r>
      <w:bookmarkEnd w:id="17"/>
      <w:r>
        <w:t>和定义</w:t>
      </w:r>
      <w:bookmarkEnd w:id="18"/>
      <w:bookmarkEnd w:id="19"/>
      <w:bookmarkEnd w:id="20"/>
    </w:p>
    <w:p w14:paraId="77229512" w14:textId="77777777" w:rsidR="00255AD7" w:rsidRDefault="00000000">
      <w:pPr>
        <w:ind w:firstLine="420"/>
      </w:pPr>
      <w:r>
        <w:rPr>
          <w:rFonts w:hint="eastAsia"/>
        </w:rPr>
        <w:t>下列术语和定义适用于本文件。</w:t>
      </w:r>
    </w:p>
    <w:p w14:paraId="04BDC5CF"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szCs w:val="21"/>
          <w:lang w:eastAsia="zh"/>
        </w:rPr>
        <w:t>3.1</w:t>
      </w:r>
    </w:p>
    <w:p w14:paraId="7F5A49D2" w14:textId="0AB315EB" w:rsidR="00255AD7" w:rsidRDefault="00000000">
      <w:pPr>
        <w:spacing w:beforeLines="50" w:before="156" w:afterLines="50" w:after="156"/>
        <w:ind w:leftChars="200" w:left="420" w:firstLineChars="0" w:firstLine="0"/>
        <w:rPr>
          <w:rFonts w:ascii="黑体" w:eastAsia="黑体" w:hAnsi="黑体"/>
          <w:b/>
          <w:bCs/>
          <w:szCs w:val="21"/>
          <w:lang w:eastAsia="zh"/>
        </w:rPr>
      </w:pPr>
      <w:r>
        <w:rPr>
          <w:rFonts w:ascii="黑体" w:eastAsia="黑体" w:hAnsi="黑体" w:hint="eastAsia"/>
          <w:szCs w:val="21"/>
          <w:lang w:eastAsia="zh"/>
        </w:rPr>
        <w:t>单元过程</w:t>
      </w:r>
      <w:r>
        <w:rPr>
          <w:rFonts w:ascii="黑体" w:eastAsia="黑体" w:hAnsi="黑体"/>
          <w:szCs w:val="21"/>
          <w:lang w:eastAsia="zh"/>
        </w:rPr>
        <w:t xml:space="preserve"> </w:t>
      </w:r>
      <w:r>
        <w:rPr>
          <w:rFonts w:eastAsia="黑体"/>
          <w:b/>
          <w:bCs/>
          <w:szCs w:val="21"/>
        </w:rPr>
        <w:t>U</w:t>
      </w:r>
      <w:r>
        <w:rPr>
          <w:rFonts w:eastAsia="黑体"/>
          <w:b/>
          <w:bCs/>
          <w:szCs w:val="21"/>
          <w:lang w:eastAsia="zh"/>
        </w:rPr>
        <w:t xml:space="preserve">nit </w:t>
      </w:r>
      <w:r>
        <w:rPr>
          <w:rFonts w:eastAsia="黑体"/>
          <w:b/>
          <w:bCs/>
          <w:szCs w:val="21"/>
        </w:rPr>
        <w:t>P</w:t>
      </w:r>
      <w:r>
        <w:rPr>
          <w:rFonts w:eastAsia="黑体"/>
          <w:b/>
          <w:bCs/>
          <w:szCs w:val="21"/>
          <w:lang w:eastAsia="zh"/>
        </w:rPr>
        <w:t>rocess</w:t>
      </w:r>
    </w:p>
    <w:p w14:paraId="45CF0343" w14:textId="77777777" w:rsidR="00255AD7" w:rsidRDefault="00000000">
      <w:pPr>
        <w:ind w:firstLine="420"/>
      </w:pPr>
      <w:r>
        <w:rPr>
          <w:rFonts w:hint="eastAsia"/>
        </w:rPr>
        <w:t>进行生命周期清单分析时为量化输入和输出数据而确定的最基本部分。</w:t>
      </w:r>
    </w:p>
    <w:p w14:paraId="31BCF27D" w14:textId="77777777" w:rsidR="00255AD7" w:rsidRDefault="00000000">
      <w:pPr>
        <w:ind w:firstLine="420"/>
      </w:pPr>
      <w:r>
        <w:rPr>
          <w:rFonts w:ascii="宋体" w:hAnsi="宋体" w:cs="宋体" w:hint="eastAsia"/>
          <w:lang w:eastAsia="zh"/>
        </w:rPr>
        <w:t>[</w:t>
      </w:r>
      <w:r>
        <w:rPr>
          <w:rFonts w:hint="eastAsia"/>
        </w:rPr>
        <w:t>来源：</w:t>
      </w:r>
      <w:r>
        <w:rPr>
          <w:rFonts w:hint="eastAsia"/>
          <w:lang w:eastAsia="zh"/>
        </w:rPr>
        <w:t>GB/T 24040</w:t>
      </w:r>
      <w:r>
        <w:rPr>
          <w:lang w:eastAsia="zh"/>
        </w:rPr>
        <w:t>—</w:t>
      </w:r>
      <w:r>
        <w:rPr>
          <w:rFonts w:hint="eastAsia"/>
          <w:lang w:eastAsia="zh"/>
        </w:rPr>
        <w:t>2008</w:t>
      </w:r>
      <w:r>
        <w:rPr>
          <w:rFonts w:hint="eastAsia"/>
        </w:rPr>
        <w:t xml:space="preserve">, </w:t>
      </w:r>
      <w:r>
        <w:rPr>
          <w:rFonts w:hint="eastAsia"/>
          <w:lang w:eastAsia="zh"/>
        </w:rPr>
        <w:t>3.</w:t>
      </w:r>
      <w:r>
        <w:rPr>
          <w:rFonts w:hint="eastAsia"/>
        </w:rPr>
        <w:t>34</w:t>
      </w:r>
      <w:r>
        <w:rPr>
          <w:rFonts w:ascii="宋体" w:hAnsi="宋体" w:cs="宋体" w:hint="eastAsia"/>
          <w:lang w:eastAsia="zh"/>
        </w:rPr>
        <w:t>]</w:t>
      </w:r>
    </w:p>
    <w:p w14:paraId="38AF7463"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2</w:t>
      </w:r>
    </w:p>
    <w:p w14:paraId="3E10BEAD" w14:textId="77777777" w:rsidR="00255AD7" w:rsidRPr="001A6A86" w:rsidRDefault="00000000">
      <w:pPr>
        <w:spacing w:beforeLines="50" w:before="156" w:afterLines="50" w:after="156"/>
        <w:ind w:leftChars="200" w:left="420" w:firstLineChars="0" w:firstLine="0"/>
        <w:rPr>
          <w:rFonts w:eastAsia="黑体"/>
          <w:b/>
          <w:bCs/>
          <w:szCs w:val="21"/>
        </w:rPr>
      </w:pPr>
      <w:r>
        <w:rPr>
          <w:rFonts w:ascii="黑体" w:eastAsia="黑体" w:hAnsi="黑体" w:hint="eastAsia"/>
          <w:szCs w:val="21"/>
          <w:lang w:eastAsia="zh"/>
        </w:rPr>
        <w:t>单元过程数据集</w:t>
      </w:r>
      <w:r>
        <w:rPr>
          <w:rFonts w:ascii="黑体" w:eastAsia="黑体" w:hAnsi="黑体"/>
          <w:szCs w:val="21"/>
          <w:lang w:eastAsia="zh"/>
        </w:rPr>
        <w:t xml:space="preserve"> </w:t>
      </w:r>
      <w:r w:rsidRPr="001A6A86">
        <w:rPr>
          <w:rFonts w:eastAsia="黑体"/>
          <w:b/>
          <w:bCs/>
          <w:szCs w:val="21"/>
        </w:rPr>
        <w:t>Unit Process Data Set</w:t>
      </w:r>
    </w:p>
    <w:p w14:paraId="236FBBFB" w14:textId="77777777" w:rsidR="00255AD7" w:rsidRDefault="00000000">
      <w:pPr>
        <w:ind w:firstLine="420"/>
        <w:rPr>
          <w:lang w:eastAsia="zh"/>
        </w:rPr>
      </w:pPr>
      <w:r>
        <w:rPr>
          <w:rFonts w:hint="eastAsia"/>
          <w:lang w:eastAsia="zh"/>
        </w:rPr>
        <w:t>单元过程数据集是指在一个单元过程中生产单位数量产品所消耗的资源、原材料及造成的环境排放数据（一般称为“大门到大门”）。</w:t>
      </w:r>
    </w:p>
    <w:p w14:paraId="108B4A74"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3</w:t>
      </w:r>
    </w:p>
    <w:p w14:paraId="4AB3F571"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单元过程数据库</w:t>
      </w:r>
      <w:r>
        <w:rPr>
          <w:rFonts w:ascii="黑体" w:eastAsia="黑体" w:hAnsi="黑体"/>
          <w:szCs w:val="21"/>
          <w:lang w:eastAsia="zh"/>
        </w:rPr>
        <w:t xml:space="preserve"> </w:t>
      </w:r>
      <w:r w:rsidRPr="001A6A86">
        <w:rPr>
          <w:rFonts w:eastAsia="黑体"/>
          <w:b/>
          <w:bCs/>
          <w:szCs w:val="21"/>
        </w:rPr>
        <w:t>Unit Process Database</w:t>
      </w:r>
    </w:p>
    <w:p w14:paraId="74DBDDD1" w14:textId="77777777" w:rsidR="00255AD7" w:rsidRDefault="00000000">
      <w:pPr>
        <w:ind w:firstLine="420"/>
        <w:rPr>
          <w:lang w:eastAsia="zh"/>
        </w:rPr>
      </w:pPr>
      <w:r>
        <w:rPr>
          <w:rFonts w:hint="eastAsia"/>
          <w:lang w:eastAsia="zh"/>
        </w:rPr>
        <w:t>单元过程数据库是单元过程</w:t>
      </w:r>
      <w:r>
        <w:rPr>
          <w:rFonts w:hint="eastAsia"/>
        </w:rPr>
        <w:t>清单</w:t>
      </w:r>
      <w:r>
        <w:rPr>
          <w:rFonts w:hint="eastAsia"/>
          <w:lang w:eastAsia="zh"/>
        </w:rPr>
        <w:t>数据</w:t>
      </w:r>
      <w:r>
        <w:rPr>
          <w:lang w:eastAsia="zh"/>
        </w:rPr>
        <w:t>（</w:t>
      </w:r>
      <w:r>
        <w:rPr>
          <w:lang w:eastAsia="zh"/>
        </w:rPr>
        <w:t>3.</w:t>
      </w:r>
      <w:r>
        <w:rPr>
          <w:rFonts w:hint="eastAsia"/>
        </w:rPr>
        <w:t>2</w:t>
      </w:r>
      <w:r>
        <w:rPr>
          <w:lang w:eastAsia="zh"/>
        </w:rPr>
        <w:t>）</w:t>
      </w:r>
      <w:r>
        <w:rPr>
          <w:rFonts w:hint="eastAsia"/>
          <w:lang w:eastAsia="zh"/>
        </w:rPr>
        <w:t>的集合。</w:t>
      </w:r>
    </w:p>
    <w:p w14:paraId="31D99F1A"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4</w:t>
      </w:r>
    </w:p>
    <w:p w14:paraId="04B96BCF" w14:textId="0DAF8FE5" w:rsidR="00255AD7" w:rsidRDefault="00000000">
      <w:pPr>
        <w:ind w:firstLine="420"/>
        <w:rPr>
          <w:rFonts w:eastAsia="黑体"/>
          <w:szCs w:val="21"/>
          <w:lang w:eastAsia="zh"/>
        </w:rPr>
      </w:pPr>
      <w:r>
        <w:rPr>
          <w:rFonts w:ascii="黑体" w:eastAsia="黑体" w:hAnsi="黑体" w:hint="eastAsia"/>
          <w:szCs w:val="21"/>
          <w:lang w:eastAsia="zh"/>
        </w:rPr>
        <w:t xml:space="preserve">生命周期清单分析　</w:t>
      </w:r>
      <w:r>
        <w:rPr>
          <w:rFonts w:eastAsia="黑体"/>
          <w:b/>
          <w:bCs/>
          <w:szCs w:val="21"/>
          <w:lang w:eastAsia="zh"/>
        </w:rPr>
        <w:t>Life Cycle Inventory Analysis</w:t>
      </w:r>
      <w:r>
        <w:rPr>
          <w:rFonts w:eastAsia="黑体"/>
          <w:b/>
          <w:bCs/>
          <w:szCs w:val="21"/>
          <w:lang w:eastAsia="zh"/>
        </w:rPr>
        <w:t>；</w:t>
      </w:r>
      <w:r>
        <w:rPr>
          <w:rFonts w:eastAsia="黑体"/>
          <w:b/>
          <w:bCs/>
          <w:szCs w:val="21"/>
          <w:lang w:eastAsia="zh"/>
        </w:rPr>
        <w:t>LCI</w:t>
      </w:r>
    </w:p>
    <w:p w14:paraId="5869A2FD" w14:textId="77777777" w:rsidR="00255AD7" w:rsidRDefault="00000000">
      <w:pPr>
        <w:ind w:firstLine="420"/>
        <w:rPr>
          <w:rFonts w:ascii="宋体" w:hAnsi="宋体" w:cs="宋体"/>
          <w:lang w:eastAsia="zh"/>
        </w:rPr>
      </w:pPr>
      <w:r>
        <w:rPr>
          <w:rFonts w:ascii="宋体" w:hAnsi="宋体" w:cs="宋体" w:hint="eastAsia"/>
          <w:lang w:eastAsia="zh"/>
        </w:rPr>
        <w:t>生命周期评价的阶段，涉及产品整个生命周期内输入和输出的汇编和量化。</w:t>
      </w:r>
    </w:p>
    <w:p w14:paraId="679EA5FD" w14:textId="77777777" w:rsidR="00255AD7" w:rsidRDefault="00000000">
      <w:pPr>
        <w:ind w:firstLine="420"/>
        <w:rPr>
          <w:rFonts w:ascii="宋体" w:hAnsi="宋体" w:cs="宋体"/>
          <w:lang w:eastAsia="zh"/>
        </w:rPr>
      </w:pPr>
      <w:r>
        <w:rPr>
          <w:rFonts w:ascii="宋体" w:hAnsi="宋体" w:cs="宋体" w:hint="eastAsia"/>
          <w:lang w:eastAsia="zh"/>
        </w:rPr>
        <w:t>[来源：</w:t>
      </w:r>
      <w:r w:rsidRPr="001A6A86">
        <w:rPr>
          <w:lang w:eastAsia="zh"/>
        </w:rPr>
        <w:t>GB/T 24044—2008</w:t>
      </w:r>
      <w:r w:rsidRPr="001A6A86">
        <w:rPr>
          <w:lang w:eastAsia="zh"/>
        </w:rPr>
        <w:t>，</w:t>
      </w:r>
      <w:r w:rsidRPr="001A6A86">
        <w:rPr>
          <w:lang w:eastAsia="zh"/>
        </w:rPr>
        <w:t>3.3</w:t>
      </w:r>
      <w:r>
        <w:rPr>
          <w:rFonts w:ascii="宋体" w:hAnsi="宋体" w:cs="宋体" w:hint="eastAsia"/>
          <w:lang w:eastAsia="zh"/>
        </w:rPr>
        <w:t>]</w:t>
      </w:r>
    </w:p>
    <w:p w14:paraId="4C52D232" w14:textId="77777777" w:rsidR="00255AD7" w:rsidRDefault="00000000">
      <w:pPr>
        <w:spacing w:beforeLines="50" w:before="156" w:afterLines="50" w:after="156"/>
        <w:ind w:firstLineChars="0" w:firstLine="0"/>
        <w:rPr>
          <w:rFonts w:ascii="宋体" w:hAnsi="宋体" w:cs="宋体"/>
          <w:lang w:eastAsia="zh"/>
        </w:rPr>
      </w:pPr>
      <w:r>
        <w:rPr>
          <w:rFonts w:ascii="黑体" w:eastAsia="黑体" w:hAnsi="黑体"/>
          <w:szCs w:val="21"/>
          <w:lang w:eastAsia="zh"/>
        </w:rPr>
        <w:lastRenderedPageBreak/>
        <w:t>3.</w:t>
      </w:r>
      <w:r>
        <w:rPr>
          <w:rFonts w:ascii="黑体" w:eastAsia="黑体" w:hAnsi="黑体" w:hint="eastAsia"/>
          <w:szCs w:val="21"/>
        </w:rPr>
        <w:t>5</w:t>
      </w:r>
    </w:p>
    <w:p w14:paraId="2056A899" w14:textId="005762A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生命周期清单数据集</w:t>
      </w:r>
      <w:r>
        <w:rPr>
          <w:rFonts w:ascii="黑体" w:eastAsia="黑体" w:hAnsi="黑体"/>
          <w:szCs w:val="21"/>
          <w:lang w:eastAsia="zh"/>
        </w:rPr>
        <w:t xml:space="preserve"> </w:t>
      </w:r>
      <w:r>
        <w:rPr>
          <w:rFonts w:eastAsia="黑体"/>
          <w:b/>
          <w:bCs/>
          <w:szCs w:val="21"/>
          <w:lang w:eastAsia="zh"/>
        </w:rPr>
        <w:t>LCI Data Set</w:t>
      </w:r>
    </w:p>
    <w:p w14:paraId="378EC6A8" w14:textId="77777777" w:rsidR="00255AD7" w:rsidRDefault="00000000">
      <w:pPr>
        <w:ind w:firstLine="420"/>
        <w:rPr>
          <w:lang w:eastAsia="zh"/>
        </w:rPr>
      </w:pPr>
      <w:r>
        <w:rPr>
          <w:rFonts w:hint="eastAsia"/>
          <w:lang w:eastAsia="zh"/>
        </w:rPr>
        <w:t>通过追溯产品的原材料的上游生产过程直至资源开采阶段，则可得到该产品从资源开采到产品出厂的生命周期模型。由此模型计算得到此产品相应的生命周期清单数据（</w:t>
      </w:r>
      <w:r>
        <w:rPr>
          <w:rFonts w:hint="eastAsia"/>
          <w:lang w:eastAsia="zh"/>
        </w:rPr>
        <w:t>LCI</w:t>
      </w:r>
      <w:r>
        <w:rPr>
          <w:rFonts w:hint="eastAsia"/>
          <w:lang w:eastAsia="zh"/>
        </w:rPr>
        <w:t>数据）（一般称为“摇篮到大门”）。</w:t>
      </w:r>
    </w:p>
    <w:p w14:paraId="7B67E309"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6</w:t>
      </w:r>
    </w:p>
    <w:p w14:paraId="5B7DBF76" w14:textId="782AB7AC"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生命周期清单数据库</w:t>
      </w:r>
      <w:r>
        <w:rPr>
          <w:rFonts w:ascii="黑体" w:eastAsia="黑体" w:hAnsi="黑体"/>
          <w:szCs w:val="21"/>
          <w:lang w:eastAsia="zh"/>
        </w:rPr>
        <w:t xml:space="preserve"> </w:t>
      </w:r>
      <w:r>
        <w:rPr>
          <w:rFonts w:eastAsia="黑体"/>
          <w:b/>
          <w:bCs/>
          <w:szCs w:val="21"/>
          <w:lang w:eastAsia="zh"/>
        </w:rPr>
        <w:t>LCI</w:t>
      </w:r>
      <w:r w:rsidRPr="001A6A86">
        <w:rPr>
          <w:rFonts w:eastAsia="黑体"/>
          <w:b/>
          <w:bCs/>
          <w:szCs w:val="21"/>
          <w:lang w:eastAsia="zh"/>
        </w:rPr>
        <w:t xml:space="preserve"> Database</w:t>
      </w:r>
    </w:p>
    <w:p w14:paraId="022700FD" w14:textId="77777777" w:rsidR="00255AD7" w:rsidRDefault="00000000">
      <w:pPr>
        <w:ind w:firstLine="420"/>
        <w:rPr>
          <w:lang w:eastAsia="zh"/>
        </w:rPr>
      </w:pPr>
      <w:r>
        <w:rPr>
          <w:rFonts w:hint="eastAsia"/>
          <w:lang w:eastAsia="zh"/>
        </w:rPr>
        <w:t>生命周期清单数据库是</w:t>
      </w:r>
      <w:r>
        <w:rPr>
          <w:rFonts w:hint="eastAsia"/>
          <w:lang w:eastAsia="zh"/>
        </w:rPr>
        <w:t>LCI</w:t>
      </w:r>
      <w:r>
        <w:rPr>
          <w:rFonts w:hint="eastAsia"/>
          <w:lang w:eastAsia="zh"/>
        </w:rPr>
        <w:t>数据</w:t>
      </w:r>
      <w:r>
        <w:rPr>
          <w:lang w:eastAsia="zh"/>
        </w:rPr>
        <w:t>（</w:t>
      </w:r>
      <w:r>
        <w:rPr>
          <w:lang w:eastAsia="zh"/>
        </w:rPr>
        <w:t>3</w:t>
      </w:r>
      <w:r>
        <w:t>.5</w:t>
      </w:r>
      <w:r>
        <w:rPr>
          <w:lang w:eastAsia="zh"/>
        </w:rPr>
        <w:t>）</w:t>
      </w:r>
      <w:r>
        <w:rPr>
          <w:rFonts w:hint="eastAsia"/>
          <w:lang w:eastAsia="zh"/>
        </w:rPr>
        <w:t>的集合，这些数据集满足一系列标准，包括一致的方法学、检查和审阅、可交换的格式、文档记录和命名法。并允许数据集的互连，以创建</w:t>
      </w:r>
      <w:r>
        <w:rPr>
          <w:rFonts w:hint="eastAsia"/>
          <w:lang w:eastAsia="zh"/>
        </w:rPr>
        <w:t>LCI</w:t>
      </w:r>
      <w:r>
        <w:rPr>
          <w:rFonts w:hint="eastAsia"/>
          <w:lang w:eastAsia="zh"/>
        </w:rPr>
        <w:t>模型与计算</w:t>
      </w:r>
      <w:r>
        <w:rPr>
          <w:rFonts w:hint="eastAsia"/>
          <w:lang w:eastAsia="zh"/>
        </w:rPr>
        <w:t>LCI</w:t>
      </w:r>
      <w:r>
        <w:rPr>
          <w:rFonts w:hint="eastAsia"/>
          <w:lang w:eastAsia="zh"/>
        </w:rPr>
        <w:t>模型结果。</w:t>
      </w:r>
      <w:r>
        <w:rPr>
          <w:rFonts w:hint="eastAsia"/>
          <w:lang w:eastAsia="zh"/>
        </w:rPr>
        <w:t>LCI</w:t>
      </w:r>
      <w:r>
        <w:rPr>
          <w:rFonts w:hint="eastAsia"/>
          <w:lang w:eastAsia="zh"/>
        </w:rPr>
        <w:t>数据库存储</w:t>
      </w:r>
      <w:r>
        <w:rPr>
          <w:rFonts w:hint="eastAsia"/>
          <w:lang w:eastAsia="zh"/>
        </w:rPr>
        <w:t>LCI</w:t>
      </w:r>
      <w:r>
        <w:rPr>
          <w:rFonts w:hint="eastAsia"/>
          <w:lang w:eastAsia="zh"/>
        </w:rPr>
        <w:t>数据集，允许数据集的创建、添加、维护和搜索。</w:t>
      </w:r>
    </w:p>
    <w:p w14:paraId="2D5DABB3"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szCs w:val="21"/>
          <w:lang w:eastAsia="zh"/>
        </w:rPr>
        <w:t>3.7</w:t>
      </w:r>
    </w:p>
    <w:p w14:paraId="7D90B7EF" w14:textId="22858E4C"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生命周期影响评价</w:t>
      </w:r>
      <w:r>
        <w:rPr>
          <w:rFonts w:ascii="黑体" w:eastAsia="黑体" w:hAnsi="黑体"/>
          <w:szCs w:val="21"/>
          <w:lang w:eastAsia="zh"/>
        </w:rPr>
        <w:t xml:space="preserve"> </w:t>
      </w:r>
      <w:r>
        <w:rPr>
          <w:rFonts w:eastAsia="黑体"/>
          <w:b/>
          <w:bCs/>
          <w:szCs w:val="21"/>
          <w:lang w:eastAsia="zh"/>
        </w:rPr>
        <w:t>Life Cycle Impact Assessment; LCIA</w:t>
      </w:r>
    </w:p>
    <w:p w14:paraId="33ED4EBA" w14:textId="77777777" w:rsidR="00255AD7" w:rsidRDefault="00000000">
      <w:pPr>
        <w:ind w:firstLine="420"/>
        <w:rPr>
          <w:kern w:val="0"/>
          <w:szCs w:val="21"/>
        </w:rPr>
      </w:pPr>
      <w:r>
        <w:rPr>
          <w:rFonts w:hint="eastAsia"/>
          <w:kern w:val="0"/>
          <w:szCs w:val="21"/>
        </w:rPr>
        <w:t>生命周期评价中理解和评价产品系统在产品整个生命周期中的潜在环境影响的大小和重要性的阶段。</w:t>
      </w:r>
    </w:p>
    <w:p w14:paraId="31F1F5A3" w14:textId="77777777" w:rsidR="00255AD7" w:rsidRDefault="00000000">
      <w:pPr>
        <w:spacing w:beforeLines="50" w:before="156" w:afterLines="50" w:after="156"/>
        <w:ind w:firstLineChars="0" w:firstLine="0"/>
        <w:rPr>
          <w:rFonts w:eastAsia="黑体"/>
          <w:kern w:val="0"/>
          <w:szCs w:val="21"/>
        </w:rPr>
      </w:pPr>
      <w:r>
        <w:rPr>
          <w:rFonts w:ascii="黑体" w:eastAsia="黑体" w:hAnsi="黑体"/>
          <w:szCs w:val="21"/>
          <w:lang w:eastAsia="zh"/>
        </w:rPr>
        <w:t>3.</w:t>
      </w:r>
      <w:r>
        <w:rPr>
          <w:rFonts w:ascii="黑体" w:eastAsia="黑体" w:hAnsi="黑体" w:hint="eastAsia"/>
          <w:szCs w:val="21"/>
        </w:rPr>
        <w:t>8</w:t>
      </w:r>
    </w:p>
    <w:p w14:paraId="2A692D4E" w14:textId="7ADFF67A" w:rsidR="00255AD7" w:rsidRDefault="00000000">
      <w:pPr>
        <w:ind w:firstLine="420"/>
        <w:rPr>
          <w:rFonts w:ascii="黑体" w:eastAsia="黑体" w:hAnsi="黑体"/>
          <w:szCs w:val="21"/>
          <w:lang w:eastAsia="zh"/>
        </w:rPr>
      </w:pPr>
      <w:r>
        <w:rPr>
          <w:rFonts w:ascii="黑体" w:eastAsia="黑体" w:hAnsi="黑体" w:hint="eastAsia"/>
          <w:szCs w:val="21"/>
          <w:lang w:eastAsia="zh"/>
        </w:rPr>
        <w:t>生命周期评价</w:t>
      </w:r>
      <w:r>
        <w:rPr>
          <w:rFonts w:ascii="黑体" w:eastAsia="黑体" w:hAnsi="黑体"/>
          <w:szCs w:val="21"/>
          <w:lang w:eastAsia="zh"/>
        </w:rPr>
        <w:t xml:space="preserve"> </w:t>
      </w:r>
      <w:r>
        <w:rPr>
          <w:rFonts w:eastAsia="黑体" w:hint="eastAsia"/>
          <w:b/>
          <w:bCs/>
          <w:szCs w:val="21"/>
        </w:rPr>
        <w:t>L</w:t>
      </w:r>
      <w:r>
        <w:rPr>
          <w:rFonts w:eastAsia="黑体"/>
          <w:b/>
          <w:bCs/>
          <w:szCs w:val="21"/>
          <w:lang w:eastAsia="zh"/>
        </w:rPr>
        <w:t xml:space="preserve">ife </w:t>
      </w:r>
      <w:r>
        <w:rPr>
          <w:rFonts w:eastAsia="黑体" w:hint="eastAsia"/>
          <w:b/>
          <w:bCs/>
          <w:szCs w:val="21"/>
        </w:rPr>
        <w:t>C</w:t>
      </w:r>
      <w:r>
        <w:rPr>
          <w:rFonts w:eastAsia="黑体"/>
          <w:b/>
          <w:bCs/>
          <w:szCs w:val="21"/>
          <w:lang w:eastAsia="zh"/>
        </w:rPr>
        <w:t xml:space="preserve">ycle </w:t>
      </w:r>
      <w:r>
        <w:rPr>
          <w:rFonts w:eastAsia="黑体" w:hint="eastAsia"/>
          <w:b/>
          <w:bCs/>
          <w:szCs w:val="21"/>
        </w:rPr>
        <w:t>A</w:t>
      </w:r>
      <w:r>
        <w:rPr>
          <w:rFonts w:eastAsia="黑体"/>
          <w:b/>
          <w:bCs/>
          <w:szCs w:val="21"/>
          <w:lang w:eastAsia="zh"/>
        </w:rPr>
        <w:t>ssessment; LCA</w:t>
      </w:r>
    </w:p>
    <w:p w14:paraId="1FFBE0EE" w14:textId="77777777" w:rsidR="00255AD7" w:rsidRDefault="00000000">
      <w:pPr>
        <w:ind w:firstLine="420"/>
        <w:rPr>
          <w:rFonts w:ascii="宋体" w:hAnsi="宋体" w:cs="宋体"/>
          <w:lang w:eastAsia="zh"/>
        </w:rPr>
      </w:pPr>
      <w:r>
        <w:rPr>
          <w:rFonts w:ascii="宋体" w:hAnsi="宋体" w:cs="宋体" w:hint="eastAsia"/>
          <w:lang w:eastAsia="zh"/>
        </w:rPr>
        <w:t>一个产品系统在其整个生命周期内的输入、输出和潜在环境影响的汇编与评估。</w:t>
      </w:r>
    </w:p>
    <w:p w14:paraId="1CF0CAE7" w14:textId="77777777" w:rsidR="00255AD7" w:rsidRDefault="00000000">
      <w:pPr>
        <w:ind w:firstLine="360"/>
        <w:rPr>
          <w:rFonts w:ascii="宋体" w:hAnsi="宋体" w:cs="宋体"/>
          <w:sz w:val="18"/>
          <w:szCs w:val="18"/>
        </w:rPr>
      </w:pPr>
      <w:r>
        <w:rPr>
          <w:rFonts w:ascii="黑体" w:eastAsia="黑体" w:hAnsi="黑体" w:cs="黑体" w:hint="eastAsia"/>
          <w:sz w:val="18"/>
          <w:szCs w:val="18"/>
          <w:lang w:eastAsia="zh"/>
        </w:rPr>
        <w:t>注：</w:t>
      </w:r>
      <w:r>
        <w:rPr>
          <w:rFonts w:ascii="宋体" w:hAnsi="宋体" w:cs="宋体" w:hint="eastAsia"/>
          <w:sz w:val="18"/>
          <w:szCs w:val="18"/>
          <w:lang w:eastAsia="zh"/>
        </w:rPr>
        <w:t>“环境影响”的定义请见</w:t>
      </w:r>
      <w:r>
        <w:rPr>
          <w:sz w:val="18"/>
          <w:szCs w:val="18"/>
          <w:lang w:eastAsia="zh"/>
        </w:rPr>
        <w:t>GB/T 24001—2016</w:t>
      </w:r>
      <w:r>
        <w:rPr>
          <w:rFonts w:hint="eastAsia"/>
          <w:sz w:val="18"/>
          <w:szCs w:val="18"/>
        </w:rPr>
        <w:t xml:space="preserve">, </w:t>
      </w:r>
      <w:r>
        <w:rPr>
          <w:sz w:val="18"/>
          <w:szCs w:val="18"/>
          <w:lang w:eastAsia="zh"/>
        </w:rPr>
        <w:t>3.2.4</w:t>
      </w:r>
      <w:r>
        <w:rPr>
          <w:rFonts w:ascii="宋体" w:hAnsi="宋体" w:cs="宋体" w:hint="eastAsia"/>
          <w:sz w:val="18"/>
          <w:szCs w:val="18"/>
          <w:lang w:eastAsia="zh"/>
        </w:rPr>
        <w:t>。</w:t>
      </w:r>
    </w:p>
    <w:p w14:paraId="5CA4BB7C" w14:textId="77777777" w:rsidR="00255AD7" w:rsidRDefault="00000000">
      <w:pPr>
        <w:ind w:firstLine="420"/>
        <w:rPr>
          <w:kern w:val="0"/>
          <w:szCs w:val="21"/>
        </w:rPr>
      </w:pPr>
      <w:r>
        <w:rPr>
          <w:rFonts w:ascii="宋体" w:hAnsi="宋体" w:cs="宋体" w:hint="eastAsia"/>
          <w:lang w:eastAsia="zh"/>
        </w:rPr>
        <w:t>[来源：</w:t>
      </w:r>
      <w:r>
        <w:rPr>
          <w:lang w:eastAsia="zh"/>
        </w:rPr>
        <w:t>GB/T 24044—2008</w:t>
      </w:r>
      <w:r>
        <w:rPr>
          <w:rFonts w:hint="eastAsia"/>
        </w:rPr>
        <w:t xml:space="preserve">, </w:t>
      </w:r>
      <w:r>
        <w:rPr>
          <w:lang w:eastAsia="zh"/>
        </w:rPr>
        <w:t>3.2</w:t>
      </w:r>
      <w:r>
        <w:rPr>
          <w:rFonts w:hint="eastAsia"/>
        </w:rPr>
        <w:t xml:space="preserve">, </w:t>
      </w:r>
      <w:r>
        <w:rPr>
          <w:rFonts w:ascii="宋体" w:hAnsi="宋体" w:cs="宋体" w:hint="eastAsia"/>
          <w:lang w:eastAsia="zh"/>
        </w:rPr>
        <w:t>有修改]</w:t>
      </w:r>
    </w:p>
    <w:p w14:paraId="36B96D66"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9</w:t>
      </w:r>
    </w:p>
    <w:p w14:paraId="02A6A45F" w14:textId="1624C3E2" w:rsidR="00255AD7" w:rsidRPr="001A6A86" w:rsidRDefault="00000000">
      <w:pPr>
        <w:spacing w:beforeLines="50" w:before="156" w:afterLines="50" w:after="156"/>
        <w:ind w:leftChars="200" w:left="420" w:firstLineChars="0" w:firstLine="0"/>
        <w:rPr>
          <w:rFonts w:eastAsia="黑体"/>
          <w:b/>
          <w:bCs/>
          <w:szCs w:val="21"/>
        </w:rPr>
      </w:pPr>
      <w:r>
        <w:rPr>
          <w:rFonts w:ascii="黑体" w:eastAsia="黑体" w:hAnsi="黑体" w:hint="eastAsia"/>
          <w:szCs w:val="21"/>
          <w:lang w:eastAsia="zh"/>
        </w:rPr>
        <w:t>生命周期评价数据库</w:t>
      </w:r>
      <w:r>
        <w:rPr>
          <w:rFonts w:ascii="黑体" w:eastAsia="黑体" w:hAnsi="黑体"/>
          <w:szCs w:val="21"/>
          <w:lang w:eastAsia="zh"/>
        </w:rPr>
        <w:t xml:space="preserve"> </w:t>
      </w:r>
      <w:r w:rsidRPr="001A6A86">
        <w:rPr>
          <w:rFonts w:eastAsia="黑体"/>
          <w:b/>
          <w:bCs/>
          <w:szCs w:val="21"/>
        </w:rPr>
        <w:t>LCA Database</w:t>
      </w:r>
    </w:p>
    <w:p w14:paraId="4DFC7A79" w14:textId="77777777" w:rsidR="00255AD7" w:rsidRDefault="00000000">
      <w:pPr>
        <w:ind w:firstLine="420"/>
        <w:rPr>
          <w:lang w:eastAsia="zh"/>
        </w:rPr>
      </w:pPr>
      <w:r>
        <w:rPr>
          <w:rFonts w:hint="eastAsia"/>
          <w:lang w:eastAsia="zh"/>
        </w:rPr>
        <w:t>LCA</w:t>
      </w:r>
      <w:r>
        <w:rPr>
          <w:rFonts w:hint="eastAsia"/>
          <w:lang w:eastAsia="zh"/>
        </w:rPr>
        <w:t>数据库主要由单元过程数据库</w:t>
      </w:r>
      <w:r>
        <w:rPr>
          <w:lang w:eastAsia="zh"/>
        </w:rPr>
        <w:t>（</w:t>
      </w:r>
      <w:r>
        <w:rPr>
          <w:lang w:eastAsia="zh"/>
        </w:rPr>
        <w:t>3.</w:t>
      </w:r>
      <w:r>
        <w:rPr>
          <w:rFonts w:hint="eastAsia"/>
        </w:rPr>
        <w:t>3</w:t>
      </w:r>
      <w:r>
        <w:rPr>
          <w:lang w:eastAsia="zh"/>
        </w:rPr>
        <w:t>）</w:t>
      </w:r>
      <w:r>
        <w:rPr>
          <w:rFonts w:hint="eastAsia"/>
          <w:lang w:eastAsia="zh"/>
        </w:rPr>
        <w:t>和相应的产品的生命周期清单数据库</w:t>
      </w:r>
      <w:r>
        <w:rPr>
          <w:lang w:eastAsia="zh"/>
        </w:rPr>
        <w:t>（</w:t>
      </w:r>
      <w:r>
        <w:rPr>
          <w:lang w:eastAsia="zh"/>
        </w:rPr>
        <w:t>3.</w:t>
      </w:r>
      <w:r>
        <w:t>6</w:t>
      </w:r>
      <w:r>
        <w:rPr>
          <w:lang w:eastAsia="zh"/>
        </w:rPr>
        <w:t>）</w:t>
      </w:r>
      <w:r>
        <w:rPr>
          <w:rFonts w:hint="eastAsia"/>
          <w:lang w:eastAsia="zh"/>
        </w:rPr>
        <w:t>构成。</w:t>
      </w:r>
    </w:p>
    <w:p w14:paraId="69F34302"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10</w:t>
      </w:r>
    </w:p>
    <w:p w14:paraId="345E8668"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初级数据</w:t>
      </w:r>
      <w:r>
        <w:rPr>
          <w:rFonts w:ascii="黑体" w:eastAsia="黑体" w:hAnsi="黑体"/>
          <w:szCs w:val="21"/>
          <w:lang w:eastAsia="zh"/>
        </w:rPr>
        <w:t xml:space="preserve"> </w:t>
      </w:r>
      <w:r>
        <w:rPr>
          <w:rFonts w:eastAsia="黑体"/>
          <w:b/>
          <w:bCs/>
          <w:szCs w:val="21"/>
          <w:lang w:eastAsia="zh"/>
        </w:rPr>
        <w:t>Primary Data</w:t>
      </w:r>
    </w:p>
    <w:p w14:paraId="29572617" w14:textId="77777777" w:rsidR="00255AD7" w:rsidRDefault="00000000">
      <w:pPr>
        <w:ind w:firstLine="420"/>
        <w:rPr>
          <w:lang w:eastAsia="zh"/>
        </w:rPr>
      </w:pPr>
      <w:r>
        <w:rPr>
          <w:rFonts w:hint="eastAsia"/>
          <w:lang w:eastAsia="zh"/>
        </w:rPr>
        <w:t>通过直接测量或基于直接测量计算得到的过程或活动的量化值。</w:t>
      </w:r>
    </w:p>
    <w:p w14:paraId="0F5CFFD3" w14:textId="77777777" w:rsidR="00255AD7" w:rsidRDefault="00000000">
      <w:pPr>
        <w:ind w:firstLine="420"/>
        <w:rPr>
          <w:kern w:val="0"/>
          <w:szCs w:val="21"/>
        </w:rPr>
      </w:pPr>
      <w:r>
        <w:rPr>
          <w:rFonts w:ascii="宋体" w:hAnsi="宋体" w:cs="宋体" w:hint="eastAsia"/>
          <w:lang w:eastAsia="zh"/>
        </w:rPr>
        <w:t>[来源：</w:t>
      </w:r>
      <w:r>
        <w:rPr>
          <w:lang w:eastAsia="zh"/>
        </w:rPr>
        <w:t>GB/T 240</w:t>
      </w:r>
      <w:r>
        <w:rPr>
          <w:rFonts w:hint="eastAsia"/>
        </w:rPr>
        <w:t>67</w:t>
      </w:r>
      <w:r>
        <w:rPr>
          <w:lang w:eastAsia="zh"/>
        </w:rPr>
        <w:t>—20</w:t>
      </w:r>
      <w:r>
        <w:rPr>
          <w:rFonts w:hint="eastAsia"/>
        </w:rPr>
        <w:t xml:space="preserve">24, </w:t>
      </w:r>
      <w:r>
        <w:rPr>
          <w:lang w:eastAsia="zh"/>
        </w:rPr>
        <w:t>3.</w:t>
      </w:r>
      <w:r>
        <w:rPr>
          <w:rFonts w:hint="eastAsia"/>
        </w:rPr>
        <w:t>6.1</w:t>
      </w:r>
      <w:r>
        <w:rPr>
          <w:rFonts w:ascii="宋体" w:hAnsi="宋体" w:cs="宋体" w:hint="eastAsia"/>
          <w:lang w:eastAsia="zh"/>
        </w:rPr>
        <w:t>]</w:t>
      </w:r>
    </w:p>
    <w:p w14:paraId="7DCEEF5B"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1</w:t>
      </w:r>
    </w:p>
    <w:p w14:paraId="06C16E9F"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次级数据</w:t>
      </w:r>
      <w:r>
        <w:rPr>
          <w:rFonts w:ascii="黑体" w:eastAsia="黑体" w:hAnsi="黑体"/>
          <w:szCs w:val="21"/>
          <w:lang w:eastAsia="zh"/>
        </w:rPr>
        <w:t xml:space="preserve"> </w:t>
      </w:r>
      <w:r>
        <w:rPr>
          <w:rFonts w:eastAsia="黑体"/>
          <w:b/>
          <w:bCs/>
          <w:szCs w:val="21"/>
          <w:lang w:eastAsia="zh"/>
        </w:rPr>
        <w:t>Secondary Data</w:t>
      </w:r>
    </w:p>
    <w:p w14:paraId="45BD8747" w14:textId="77777777" w:rsidR="00255AD7" w:rsidRDefault="00000000">
      <w:pPr>
        <w:ind w:firstLine="420"/>
        <w:rPr>
          <w:lang w:eastAsia="zh"/>
        </w:rPr>
      </w:pPr>
      <w:r>
        <w:rPr>
          <w:rFonts w:hint="eastAsia"/>
          <w:lang w:eastAsia="zh"/>
        </w:rPr>
        <w:t>不符合原始数据要求的数据。</w:t>
      </w:r>
    </w:p>
    <w:p w14:paraId="12FB8D81" w14:textId="77777777" w:rsidR="00255AD7" w:rsidRDefault="00000000">
      <w:pPr>
        <w:ind w:firstLine="420"/>
        <w:rPr>
          <w:kern w:val="0"/>
          <w:szCs w:val="21"/>
        </w:rPr>
      </w:pPr>
      <w:r>
        <w:rPr>
          <w:rFonts w:ascii="宋体" w:hAnsi="宋体" w:cs="宋体" w:hint="eastAsia"/>
          <w:lang w:eastAsia="zh"/>
        </w:rPr>
        <w:t>[来源：</w:t>
      </w:r>
      <w:r>
        <w:rPr>
          <w:lang w:eastAsia="zh"/>
        </w:rPr>
        <w:t>GB/T 240</w:t>
      </w:r>
      <w:r>
        <w:rPr>
          <w:rFonts w:hint="eastAsia"/>
        </w:rPr>
        <w:t>67</w:t>
      </w:r>
      <w:r>
        <w:rPr>
          <w:lang w:eastAsia="zh"/>
        </w:rPr>
        <w:t>—20</w:t>
      </w:r>
      <w:r>
        <w:rPr>
          <w:rFonts w:hint="eastAsia"/>
        </w:rPr>
        <w:t xml:space="preserve">24, </w:t>
      </w:r>
      <w:r>
        <w:rPr>
          <w:lang w:eastAsia="zh"/>
        </w:rPr>
        <w:t>3.</w:t>
      </w:r>
      <w:r>
        <w:rPr>
          <w:rFonts w:hint="eastAsia"/>
        </w:rPr>
        <w:t>6.3</w:t>
      </w:r>
      <w:r>
        <w:rPr>
          <w:rFonts w:ascii="宋体" w:hAnsi="宋体" w:cs="宋体" w:hint="eastAsia"/>
          <w:lang w:eastAsia="zh"/>
        </w:rPr>
        <w:t>]</w:t>
      </w:r>
    </w:p>
    <w:p w14:paraId="5770581E"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2</w:t>
      </w:r>
    </w:p>
    <w:p w14:paraId="0BF150F7"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功能单位</w:t>
      </w:r>
      <w:r>
        <w:rPr>
          <w:rFonts w:eastAsia="黑体"/>
          <w:b/>
          <w:bCs/>
          <w:szCs w:val="21"/>
          <w:lang w:eastAsia="zh"/>
        </w:rPr>
        <w:t xml:space="preserve"> Functional Unit</w:t>
      </w:r>
    </w:p>
    <w:p w14:paraId="43BBD3F2" w14:textId="77777777" w:rsidR="00255AD7" w:rsidRDefault="00000000">
      <w:pPr>
        <w:ind w:firstLine="420"/>
        <w:rPr>
          <w:lang w:eastAsia="zh"/>
        </w:rPr>
      </w:pPr>
      <w:r>
        <w:rPr>
          <w:rFonts w:hint="eastAsia"/>
          <w:lang w:eastAsia="zh"/>
        </w:rPr>
        <w:lastRenderedPageBreak/>
        <w:t>用作参考单位的产品系统的量化绩效。</w:t>
      </w:r>
    </w:p>
    <w:p w14:paraId="17BEB7F1" w14:textId="77777777" w:rsidR="00255AD7" w:rsidRDefault="00000000">
      <w:pPr>
        <w:ind w:firstLine="420"/>
        <w:rPr>
          <w:kern w:val="0"/>
          <w:szCs w:val="21"/>
        </w:rPr>
      </w:pPr>
      <w:r>
        <w:rPr>
          <w:rFonts w:ascii="宋体" w:hAnsi="宋体" w:cs="宋体" w:hint="eastAsia"/>
          <w:lang w:eastAsia="zh"/>
        </w:rPr>
        <w:t>[来源：</w:t>
      </w:r>
      <w:r>
        <w:rPr>
          <w:lang w:eastAsia="zh"/>
        </w:rPr>
        <w:t>GB/T 240</w:t>
      </w:r>
      <w:r>
        <w:rPr>
          <w:rFonts w:hint="eastAsia"/>
        </w:rPr>
        <w:t>40</w:t>
      </w:r>
      <w:r>
        <w:rPr>
          <w:lang w:eastAsia="zh"/>
        </w:rPr>
        <w:t>—20</w:t>
      </w:r>
      <w:r>
        <w:rPr>
          <w:rFonts w:hint="eastAsia"/>
        </w:rPr>
        <w:t xml:space="preserve">08, </w:t>
      </w:r>
      <w:r>
        <w:rPr>
          <w:lang w:eastAsia="zh"/>
        </w:rPr>
        <w:t>3.</w:t>
      </w:r>
      <w:r>
        <w:rPr>
          <w:rFonts w:hint="eastAsia"/>
        </w:rPr>
        <w:t>20</w:t>
      </w:r>
      <w:r>
        <w:rPr>
          <w:rFonts w:ascii="宋体" w:hAnsi="宋体" w:cs="宋体" w:hint="eastAsia"/>
          <w:lang w:eastAsia="zh"/>
        </w:rPr>
        <w:t>]</w:t>
      </w:r>
    </w:p>
    <w:p w14:paraId="0AA367E7"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3</w:t>
      </w:r>
    </w:p>
    <w:p w14:paraId="39D5CA1B"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声明单位</w:t>
      </w:r>
      <w:r>
        <w:rPr>
          <w:rFonts w:eastAsia="黑体"/>
          <w:b/>
          <w:bCs/>
          <w:szCs w:val="21"/>
          <w:lang w:eastAsia="zh"/>
        </w:rPr>
        <w:t xml:space="preserve"> Declared Unit</w:t>
      </w:r>
    </w:p>
    <w:p w14:paraId="59B748B2" w14:textId="77777777" w:rsidR="00255AD7" w:rsidRDefault="00000000">
      <w:pPr>
        <w:ind w:firstLine="420"/>
        <w:rPr>
          <w:lang w:eastAsia="zh"/>
        </w:rPr>
      </w:pPr>
      <w:r>
        <w:rPr>
          <w:rFonts w:hint="eastAsia"/>
          <w:lang w:eastAsia="zh"/>
        </w:rPr>
        <w:t>在部分产品碳足迹量化中用作参考单位的产品数量。</w:t>
      </w:r>
    </w:p>
    <w:p w14:paraId="676CBB2A" w14:textId="77777777" w:rsidR="00255AD7" w:rsidRDefault="00000000">
      <w:pPr>
        <w:ind w:firstLine="420"/>
        <w:rPr>
          <w:lang w:eastAsia="zh"/>
        </w:rPr>
      </w:pPr>
      <w:r>
        <w:rPr>
          <w:rFonts w:ascii="宋体" w:hAnsi="宋体" w:cs="宋体" w:hint="eastAsia"/>
          <w:lang w:eastAsia="zh"/>
        </w:rPr>
        <w:t>[</w:t>
      </w:r>
      <w:r>
        <w:rPr>
          <w:rFonts w:hint="eastAsia"/>
          <w:lang w:eastAsia="zh"/>
        </w:rPr>
        <w:t>来源：</w:t>
      </w:r>
      <w:r>
        <w:rPr>
          <w:rFonts w:hint="eastAsia"/>
          <w:lang w:eastAsia="zh"/>
        </w:rPr>
        <w:t>GB/T 240</w:t>
      </w:r>
      <w:r>
        <w:rPr>
          <w:rFonts w:hint="eastAsia"/>
        </w:rPr>
        <w:t>67</w:t>
      </w:r>
      <w:r>
        <w:rPr>
          <w:rFonts w:hint="eastAsia"/>
          <w:lang w:eastAsia="zh"/>
        </w:rPr>
        <w:t>—</w:t>
      </w:r>
      <w:r>
        <w:rPr>
          <w:rFonts w:hint="eastAsia"/>
          <w:lang w:eastAsia="zh"/>
        </w:rPr>
        <w:t>20</w:t>
      </w:r>
      <w:r>
        <w:rPr>
          <w:rFonts w:hint="eastAsia"/>
        </w:rPr>
        <w:t>24</w:t>
      </w:r>
      <w:r>
        <w:rPr>
          <w:rFonts w:hint="eastAsia"/>
          <w:lang w:eastAsia="zh"/>
        </w:rPr>
        <w:t>, 3.</w:t>
      </w:r>
      <w:r>
        <w:rPr>
          <w:rFonts w:hint="eastAsia"/>
        </w:rPr>
        <w:t>3.8</w:t>
      </w:r>
      <w:r>
        <w:rPr>
          <w:rFonts w:ascii="宋体" w:hAnsi="宋体" w:cs="宋体" w:hint="eastAsia"/>
          <w:lang w:eastAsia="zh"/>
        </w:rPr>
        <w:t>]</w:t>
      </w:r>
    </w:p>
    <w:p w14:paraId="515526AE"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4</w:t>
      </w:r>
    </w:p>
    <w:p w14:paraId="4AB9B4AE"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基准流</w:t>
      </w:r>
      <w:r>
        <w:rPr>
          <w:rFonts w:eastAsia="黑体"/>
          <w:b/>
          <w:bCs/>
          <w:szCs w:val="21"/>
          <w:lang w:eastAsia="zh"/>
        </w:rPr>
        <w:t xml:space="preserve"> Reference Flow</w:t>
      </w:r>
    </w:p>
    <w:p w14:paraId="51555E63" w14:textId="77777777" w:rsidR="00255AD7" w:rsidRDefault="00000000">
      <w:pPr>
        <w:ind w:firstLine="420"/>
        <w:rPr>
          <w:lang w:eastAsia="zh"/>
        </w:rPr>
      </w:pPr>
      <w:r>
        <w:rPr>
          <w:rFonts w:hint="eastAsia"/>
          <w:lang w:eastAsia="zh"/>
        </w:rPr>
        <w:t>实现功能单位所示功能所需的给定产品系统中过程的输入或输出测量。</w:t>
      </w:r>
    </w:p>
    <w:p w14:paraId="5312DA60" w14:textId="77777777" w:rsidR="00255AD7" w:rsidRDefault="00000000">
      <w:pPr>
        <w:ind w:firstLine="420"/>
        <w:rPr>
          <w:kern w:val="0"/>
          <w:szCs w:val="21"/>
        </w:rPr>
      </w:pPr>
      <w:r>
        <w:rPr>
          <w:rFonts w:ascii="宋体" w:hAnsi="宋体" w:cs="宋体" w:hint="eastAsia"/>
          <w:lang w:eastAsia="zh"/>
        </w:rPr>
        <w:t>[来源：</w:t>
      </w:r>
      <w:r>
        <w:rPr>
          <w:lang w:eastAsia="zh"/>
        </w:rPr>
        <w:t>GB/T 240</w:t>
      </w:r>
      <w:r>
        <w:rPr>
          <w:rFonts w:hint="eastAsia"/>
        </w:rPr>
        <w:t>40</w:t>
      </w:r>
      <w:r>
        <w:rPr>
          <w:lang w:eastAsia="zh"/>
        </w:rPr>
        <w:t>—20</w:t>
      </w:r>
      <w:r>
        <w:rPr>
          <w:rFonts w:hint="eastAsia"/>
        </w:rPr>
        <w:t xml:space="preserve">08, </w:t>
      </w:r>
      <w:r>
        <w:rPr>
          <w:lang w:eastAsia="zh"/>
        </w:rPr>
        <w:t>3.</w:t>
      </w:r>
      <w:r>
        <w:rPr>
          <w:rFonts w:hint="eastAsia"/>
        </w:rPr>
        <w:t>29</w:t>
      </w:r>
      <w:r>
        <w:rPr>
          <w:rFonts w:ascii="宋体" w:hAnsi="宋体" w:cs="宋体" w:hint="eastAsia"/>
          <w:lang w:eastAsia="zh"/>
        </w:rPr>
        <w:t>]</w:t>
      </w:r>
    </w:p>
    <w:p w14:paraId="1550699F"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5</w:t>
      </w:r>
    </w:p>
    <w:p w14:paraId="48F0BCF2" w14:textId="77777777" w:rsidR="00255AD7" w:rsidRPr="001A6A86"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数据扩展</w:t>
      </w:r>
      <w:r>
        <w:rPr>
          <w:rFonts w:ascii="黑体" w:eastAsia="黑体" w:hAnsi="黑体"/>
          <w:szCs w:val="21"/>
          <w:lang w:eastAsia="zh"/>
        </w:rPr>
        <w:t xml:space="preserve"> </w:t>
      </w:r>
      <w:r w:rsidRPr="001A6A86">
        <w:rPr>
          <w:rFonts w:eastAsia="黑体"/>
          <w:b/>
          <w:bCs/>
          <w:szCs w:val="21"/>
          <w:lang w:eastAsia="zh"/>
        </w:rPr>
        <w:t>Data Expansion</w:t>
      </w:r>
    </w:p>
    <w:p w14:paraId="568D74FE" w14:textId="77777777" w:rsidR="00255AD7" w:rsidRDefault="00000000">
      <w:pPr>
        <w:ind w:firstLineChars="0" w:firstLine="420"/>
      </w:pPr>
      <w:r>
        <w:rPr>
          <w:rFonts w:hint="eastAsia"/>
          <w:szCs w:val="21"/>
        </w:rPr>
        <w:t>采用某一个区域的活动数据代表另一个地点的活动数据，并将背景数据的匹配关系依据所研究区域的本地供应链特点进行调整，或在某一区域活动数据模型的基础上通过调整影响活动数据的参数来模拟生成对应活动数据值。</w:t>
      </w:r>
    </w:p>
    <w:p w14:paraId="0BCE0F64"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6</w:t>
      </w:r>
    </w:p>
    <w:p w14:paraId="7B311E01" w14:textId="77777777" w:rsidR="00255AD7" w:rsidRPr="001A6A86"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生产类数据集</w:t>
      </w:r>
      <w:r>
        <w:rPr>
          <w:rFonts w:ascii="黑体" w:eastAsia="黑体" w:hAnsi="黑体"/>
          <w:szCs w:val="21"/>
          <w:lang w:eastAsia="zh"/>
        </w:rPr>
        <w:t xml:space="preserve"> </w:t>
      </w:r>
      <w:r w:rsidRPr="001A6A86">
        <w:rPr>
          <w:rFonts w:eastAsia="黑体"/>
          <w:b/>
          <w:bCs/>
          <w:szCs w:val="21"/>
          <w:lang w:eastAsia="zh"/>
        </w:rPr>
        <w:t>Production Data Set</w:t>
      </w:r>
    </w:p>
    <w:p w14:paraId="265912C9" w14:textId="77777777" w:rsidR="00255AD7" w:rsidRDefault="00000000">
      <w:pPr>
        <w:spacing w:after="120"/>
        <w:ind w:firstLineChars="0" w:firstLine="420"/>
        <w:rPr>
          <w:kern w:val="0"/>
          <w:szCs w:val="21"/>
        </w:rPr>
      </w:pPr>
      <w:r>
        <w:rPr>
          <w:kern w:val="0"/>
          <w:szCs w:val="21"/>
        </w:rPr>
        <w:t>输入的资源、材料、能源或产品等在人类活动作用下转化为区别于输入的材料、能源或产品输出</w:t>
      </w:r>
      <w:r>
        <w:rPr>
          <w:rFonts w:hint="eastAsia"/>
          <w:kern w:val="0"/>
          <w:szCs w:val="21"/>
        </w:rPr>
        <w:t>。</w:t>
      </w:r>
    </w:p>
    <w:p w14:paraId="42327D9D"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7</w:t>
      </w:r>
    </w:p>
    <w:p w14:paraId="2609CCA6" w14:textId="77777777" w:rsidR="00255AD7" w:rsidRPr="001A6A86"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市场类数据集</w:t>
      </w:r>
      <w:r>
        <w:rPr>
          <w:rFonts w:ascii="黑体" w:eastAsia="黑体" w:hAnsi="黑体"/>
          <w:szCs w:val="21"/>
          <w:lang w:eastAsia="zh"/>
        </w:rPr>
        <w:t xml:space="preserve"> </w:t>
      </w:r>
      <w:r w:rsidRPr="001A6A86">
        <w:rPr>
          <w:rFonts w:eastAsia="黑体"/>
          <w:b/>
          <w:bCs/>
          <w:szCs w:val="21"/>
          <w:lang w:eastAsia="zh"/>
        </w:rPr>
        <w:t>Market Date Set</w:t>
      </w:r>
    </w:p>
    <w:p w14:paraId="60FCC343" w14:textId="77777777" w:rsidR="00255AD7" w:rsidRDefault="00000000">
      <w:pPr>
        <w:ind w:firstLine="420"/>
        <w:rPr>
          <w:kern w:val="0"/>
          <w:szCs w:val="21"/>
        </w:rPr>
      </w:pPr>
      <w:r>
        <w:rPr>
          <w:rFonts w:hint="eastAsia"/>
          <w:kern w:val="0"/>
          <w:szCs w:val="21"/>
        </w:rPr>
        <w:t>将一个或多个转化过程输出的产品转移到将其作为输入消费的活动。</w:t>
      </w:r>
    </w:p>
    <w:p w14:paraId="5BDBBBB4"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8</w:t>
      </w:r>
    </w:p>
    <w:p w14:paraId="17BCC47B" w14:textId="1B7B77B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 xml:space="preserve">处理过程数据集 </w:t>
      </w:r>
      <w:r w:rsidRPr="001A6A86">
        <w:rPr>
          <w:rFonts w:eastAsia="黑体"/>
          <w:b/>
          <w:bCs/>
          <w:szCs w:val="21"/>
          <w:lang w:eastAsia="zh"/>
        </w:rPr>
        <w:t>Process Date Set</w:t>
      </w:r>
    </w:p>
    <w:p w14:paraId="3FCA5F3A" w14:textId="77777777" w:rsidR="00255AD7" w:rsidRDefault="00000000">
      <w:pPr>
        <w:ind w:firstLineChars="0" w:firstLine="420"/>
        <w:rPr>
          <w:kern w:val="0"/>
          <w:szCs w:val="21"/>
        </w:rPr>
      </w:pPr>
      <w:r>
        <w:rPr>
          <w:rFonts w:hint="eastAsia"/>
          <w:kern w:val="0"/>
          <w:szCs w:val="21"/>
        </w:rPr>
        <w:t>处理过程将废物转换成有价值的产品（产品流）或释放到环境中的排放（基本流）。当废物转化为有价值的产品时，处理过程具有较强的回收利用属性；当废物转化为释放到环境中的排放时，处理过程具有较强的最终处置属性。</w:t>
      </w:r>
    </w:p>
    <w:p w14:paraId="51B404EB"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3.1</w:t>
      </w:r>
      <w:r>
        <w:rPr>
          <w:rFonts w:ascii="黑体" w:eastAsia="黑体" w:hAnsi="黑体" w:hint="eastAsia"/>
          <w:szCs w:val="21"/>
        </w:rPr>
        <w:t>9</w:t>
      </w:r>
    </w:p>
    <w:p w14:paraId="022D84D7" w14:textId="77777777" w:rsidR="00255AD7" w:rsidRPr="001A6A86" w:rsidRDefault="00000000">
      <w:pPr>
        <w:spacing w:beforeLines="50" w:before="156" w:afterLines="50" w:after="156"/>
        <w:ind w:leftChars="200" w:left="420" w:firstLineChars="0" w:firstLine="0"/>
        <w:rPr>
          <w:rFonts w:eastAsia="黑体"/>
          <w:szCs w:val="21"/>
        </w:rPr>
      </w:pPr>
      <w:r>
        <w:rPr>
          <w:rFonts w:ascii="黑体" w:eastAsia="黑体" w:hAnsi="黑体" w:hint="eastAsia"/>
          <w:szCs w:val="21"/>
        </w:rPr>
        <w:t>版本与发布</w:t>
      </w:r>
      <w:r>
        <w:rPr>
          <w:rFonts w:ascii="黑体" w:eastAsia="黑体" w:hAnsi="黑体" w:hint="eastAsia"/>
          <w:szCs w:val="21"/>
          <w:lang w:eastAsia="zh"/>
        </w:rPr>
        <w:t xml:space="preserve"> </w:t>
      </w:r>
      <w:r w:rsidRPr="001A6A86">
        <w:rPr>
          <w:rFonts w:eastAsia="黑体"/>
          <w:b/>
          <w:bCs/>
          <w:szCs w:val="21"/>
        </w:rPr>
        <w:t>Version and Release</w:t>
      </w:r>
    </w:p>
    <w:p w14:paraId="274DDAF0" w14:textId="77777777" w:rsidR="00255AD7" w:rsidRPr="001A6A86" w:rsidRDefault="00000000" w:rsidP="001A6A86">
      <w:pPr>
        <w:ind w:firstLineChars="0" w:firstLine="420"/>
        <w:rPr>
          <w:kern w:val="0"/>
          <w:szCs w:val="21"/>
          <w:lang w:eastAsia="zh"/>
        </w:rPr>
      </w:pPr>
      <w:r w:rsidRPr="001A6A86">
        <w:rPr>
          <w:rFonts w:hint="eastAsia"/>
          <w:kern w:val="0"/>
          <w:szCs w:val="21"/>
          <w:lang w:eastAsia="zh"/>
        </w:rPr>
        <w:t>版本用于标识数据集内容变更与可追溯；发布用于标识一批数据的对外可用状态。</w:t>
      </w:r>
    </w:p>
    <w:p w14:paraId="70D4F0D2" w14:textId="77777777" w:rsidR="00255AD7" w:rsidRDefault="00000000">
      <w:pPr>
        <w:spacing w:beforeLines="50" w:before="156" w:afterLines="50" w:after="156"/>
        <w:ind w:firstLineChars="0" w:firstLine="0"/>
        <w:rPr>
          <w:rFonts w:ascii="黑体" w:eastAsia="黑体" w:hAnsi="黑体"/>
          <w:szCs w:val="21"/>
        </w:rPr>
      </w:pPr>
      <w:r>
        <w:rPr>
          <w:rFonts w:ascii="黑体" w:eastAsia="黑体" w:hAnsi="黑体"/>
          <w:szCs w:val="21"/>
          <w:lang w:eastAsia="zh"/>
        </w:rPr>
        <w:t>3.</w:t>
      </w:r>
      <w:r>
        <w:rPr>
          <w:rFonts w:ascii="黑体" w:eastAsia="黑体" w:hAnsi="黑体" w:hint="eastAsia"/>
          <w:szCs w:val="21"/>
        </w:rPr>
        <w:t>20</w:t>
      </w:r>
    </w:p>
    <w:p w14:paraId="34278BA5" w14:textId="77777777" w:rsidR="00255AD7"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rPr>
        <w:t>审查/验证</w:t>
      </w:r>
      <w:r>
        <w:rPr>
          <w:rFonts w:ascii="黑体" w:eastAsia="黑体" w:hAnsi="黑体" w:hint="eastAsia"/>
          <w:szCs w:val="21"/>
          <w:lang w:eastAsia="zh"/>
        </w:rPr>
        <w:t xml:space="preserve"> </w:t>
      </w:r>
      <w:r w:rsidRPr="001A6A86">
        <w:rPr>
          <w:rFonts w:eastAsia="黑体"/>
          <w:b/>
          <w:bCs/>
          <w:szCs w:val="21"/>
          <w:lang w:eastAsia="zh"/>
        </w:rPr>
        <w:t>Review/Verification</w:t>
      </w:r>
    </w:p>
    <w:p w14:paraId="6C250D3C" w14:textId="77777777" w:rsidR="00255AD7" w:rsidRDefault="00000000" w:rsidP="001A6A86">
      <w:pPr>
        <w:ind w:firstLineChars="0" w:firstLine="0"/>
        <w:rPr>
          <w:kern w:val="0"/>
          <w:szCs w:val="21"/>
        </w:rPr>
      </w:pPr>
      <w:r w:rsidRPr="001A6A86">
        <w:rPr>
          <w:rFonts w:hint="eastAsia"/>
          <w:kern w:val="0"/>
          <w:szCs w:val="21"/>
        </w:rPr>
        <w:lastRenderedPageBreak/>
        <w:t>对数据集边界、来源、逻辑一致性与质量记录进行第三方或独立审查并形成记录。</w:t>
      </w:r>
    </w:p>
    <w:p w14:paraId="64799DE5" w14:textId="77777777" w:rsidR="00255AD7" w:rsidRDefault="00000000">
      <w:pPr>
        <w:pStyle w:val="1"/>
        <w:spacing w:before="312" w:after="312"/>
        <w:ind w:firstLineChars="0" w:firstLine="0"/>
        <w:rPr>
          <w:rFonts w:ascii="黑体" w:hAnsi="黑体" w:cs="黑体"/>
          <w:lang w:eastAsia="zh"/>
        </w:rPr>
      </w:pPr>
      <w:bookmarkStart w:id="21" w:name="_Toc31522"/>
      <w:bookmarkStart w:id="22" w:name="_Toc1388"/>
      <w:r>
        <w:rPr>
          <w:rFonts w:ascii="黑体" w:hAnsi="黑体" w:cs="黑体" w:hint="eastAsia"/>
          <w:lang w:eastAsia="zh"/>
        </w:rPr>
        <w:t xml:space="preserve">4 </w:t>
      </w:r>
      <w:r>
        <w:rPr>
          <w:rFonts w:ascii="黑体" w:hAnsi="黑体" w:cs="黑体" w:hint="eastAsia"/>
        </w:rPr>
        <w:t xml:space="preserve"> </w:t>
      </w:r>
      <w:r>
        <w:rPr>
          <w:rFonts w:ascii="黑体" w:hAnsi="黑体" w:cs="黑体" w:hint="eastAsia"/>
          <w:lang w:eastAsia="zh"/>
        </w:rPr>
        <w:t>缩略词</w:t>
      </w:r>
      <w:bookmarkEnd w:id="21"/>
      <w:bookmarkEnd w:id="22"/>
    </w:p>
    <w:p w14:paraId="28AB57FF" w14:textId="77777777" w:rsidR="00255AD7" w:rsidRDefault="00000000">
      <w:pPr>
        <w:pStyle w:val="affff3"/>
        <w:numPr>
          <w:ilvl w:val="0"/>
          <w:numId w:val="6"/>
        </w:numPr>
        <w:tabs>
          <w:tab w:val="clear" w:pos="420"/>
          <w:tab w:val="clear" w:pos="840"/>
          <w:tab w:val="left" w:pos="851"/>
        </w:tabs>
      </w:pPr>
      <w:r>
        <w:rPr>
          <w:rFonts w:hint="eastAsia"/>
        </w:rPr>
        <w:t>CAS</w:t>
      </w:r>
      <w:r>
        <w:rPr>
          <w:rFonts w:hint="eastAsia"/>
        </w:rPr>
        <w:t>：化学文摘社（</w:t>
      </w:r>
      <w:r>
        <w:t>Chemical Abstracts Service</w:t>
      </w:r>
      <w:r>
        <w:rPr>
          <w:rFonts w:hint="eastAsia"/>
        </w:rPr>
        <w:t>）；</w:t>
      </w:r>
    </w:p>
    <w:p w14:paraId="505BAA80" w14:textId="77777777" w:rsidR="00255AD7" w:rsidRDefault="00000000">
      <w:pPr>
        <w:pStyle w:val="affff3"/>
        <w:numPr>
          <w:ilvl w:val="0"/>
          <w:numId w:val="6"/>
        </w:numPr>
        <w:tabs>
          <w:tab w:val="clear" w:pos="420"/>
          <w:tab w:val="clear" w:pos="840"/>
          <w:tab w:val="left" w:pos="851"/>
        </w:tabs>
      </w:pPr>
      <w:r>
        <w:rPr>
          <w:rFonts w:hint="eastAsia"/>
        </w:rPr>
        <w:t>DQR</w:t>
      </w:r>
      <w:r>
        <w:rPr>
          <w:rFonts w:hint="eastAsia"/>
        </w:rPr>
        <w:t>：数据质量标准评分（</w:t>
      </w:r>
      <w:r>
        <w:t>Data Quality Rating</w:t>
      </w:r>
      <w:r>
        <w:rPr>
          <w:rFonts w:hint="eastAsia"/>
        </w:rPr>
        <w:t>）；</w:t>
      </w:r>
    </w:p>
    <w:p w14:paraId="67A8DAAC" w14:textId="77777777" w:rsidR="00255AD7" w:rsidRDefault="00000000">
      <w:pPr>
        <w:pStyle w:val="affff3"/>
        <w:numPr>
          <w:ilvl w:val="0"/>
          <w:numId w:val="6"/>
        </w:numPr>
        <w:tabs>
          <w:tab w:val="clear" w:pos="420"/>
          <w:tab w:val="clear" w:pos="840"/>
          <w:tab w:val="left" w:pos="851"/>
        </w:tabs>
      </w:pPr>
      <w:r>
        <w:rPr>
          <w:rFonts w:hint="eastAsia"/>
        </w:rPr>
        <w:t>ILCD</w:t>
      </w:r>
      <w:r>
        <w:t>:</w:t>
      </w:r>
      <w:r>
        <w:rPr>
          <w:rFonts w:hint="eastAsia"/>
        </w:rPr>
        <w:t xml:space="preserve"> </w:t>
      </w:r>
      <w:r>
        <w:rPr>
          <w:rFonts w:hint="eastAsia"/>
        </w:rPr>
        <w:t>国际参考生命周期数据系统（</w:t>
      </w:r>
      <w:r>
        <w:t>International Reference Life Cycle Data System</w:t>
      </w:r>
      <w:r>
        <w:rPr>
          <w:rFonts w:hint="eastAsia"/>
        </w:rPr>
        <w:t>）；</w:t>
      </w:r>
    </w:p>
    <w:p w14:paraId="53D9E115" w14:textId="77777777" w:rsidR="00255AD7" w:rsidRDefault="00000000">
      <w:pPr>
        <w:pStyle w:val="affff3"/>
        <w:numPr>
          <w:ilvl w:val="0"/>
          <w:numId w:val="6"/>
        </w:numPr>
        <w:tabs>
          <w:tab w:val="clear" w:pos="420"/>
          <w:tab w:val="clear" w:pos="840"/>
          <w:tab w:val="left" w:pos="851"/>
        </w:tabs>
      </w:pPr>
      <w:r>
        <w:rPr>
          <w:rFonts w:hint="eastAsia"/>
        </w:rPr>
        <w:t>IPCC</w:t>
      </w:r>
      <w:r>
        <w:rPr>
          <w:rFonts w:hint="eastAsia"/>
        </w:rPr>
        <w:t>：政府间气候变化专门委员会（</w:t>
      </w:r>
      <w:r>
        <w:rPr>
          <w:rFonts w:hint="eastAsia"/>
        </w:rPr>
        <w:t>Intergovernmental Panel on Climate Change</w:t>
      </w:r>
      <w:r>
        <w:rPr>
          <w:rFonts w:hint="eastAsia"/>
        </w:rPr>
        <w:t>）；</w:t>
      </w:r>
    </w:p>
    <w:p w14:paraId="689CD258" w14:textId="77777777" w:rsidR="00255AD7" w:rsidRDefault="00000000">
      <w:pPr>
        <w:pStyle w:val="affff3"/>
        <w:numPr>
          <w:ilvl w:val="0"/>
          <w:numId w:val="6"/>
        </w:numPr>
        <w:tabs>
          <w:tab w:val="clear" w:pos="420"/>
          <w:tab w:val="clear" w:pos="840"/>
          <w:tab w:val="left" w:pos="851"/>
        </w:tabs>
      </w:pPr>
      <w:r>
        <w:rPr>
          <w:rFonts w:hint="eastAsia"/>
        </w:rPr>
        <w:t>ISO</w:t>
      </w:r>
      <w:r>
        <w:rPr>
          <w:rFonts w:hint="eastAsia"/>
        </w:rPr>
        <w:t>：国际标准化组织（</w:t>
      </w:r>
      <w:r>
        <w:rPr>
          <w:rFonts w:hint="eastAsia"/>
        </w:rPr>
        <w:t>International Organization for Standardization</w:t>
      </w:r>
      <w:r>
        <w:rPr>
          <w:rFonts w:hint="eastAsia"/>
        </w:rPr>
        <w:t>）；</w:t>
      </w:r>
    </w:p>
    <w:p w14:paraId="633E7380" w14:textId="77777777" w:rsidR="00255AD7" w:rsidRDefault="00000000">
      <w:pPr>
        <w:pStyle w:val="affff3"/>
        <w:numPr>
          <w:ilvl w:val="0"/>
          <w:numId w:val="6"/>
        </w:numPr>
        <w:tabs>
          <w:tab w:val="clear" w:pos="420"/>
          <w:tab w:val="clear" w:pos="840"/>
          <w:tab w:val="left" w:pos="851"/>
        </w:tabs>
      </w:pPr>
      <w:r>
        <w:rPr>
          <w:rFonts w:hint="eastAsia"/>
        </w:rPr>
        <w:t>PCR</w:t>
      </w:r>
      <w:r>
        <w:rPr>
          <w:rFonts w:hint="eastAsia"/>
        </w:rPr>
        <w:t>：产品种类规则（</w:t>
      </w:r>
      <w:r>
        <w:rPr>
          <w:rFonts w:hint="eastAsia"/>
        </w:rPr>
        <w:t>Product Category Rules</w:t>
      </w:r>
      <w:r>
        <w:rPr>
          <w:rFonts w:hint="eastAsia"/>
        </w:rPr>
        <w:t>）；</w:t>
      </w:r>
    </w:p>
    <w:p w14:paraId="6DE1E72A" w14:textId="77777777" w:rsidR="00255AD7" w:rsidRDefault="00000000">
      <w:pPr>
        <w:pStyle w:val="affff3"/>
        <w:numPr>
          <w:ilvl w:val="0"/>
          <w:numId w:val="6"/>
        </w:numPr>
        <w:tabs>
          <w:tab w:val="clear" w:pos="420"/>
        </w:tabs>
      </w:pPr>
      <w:r>
        <w:rPr>
          <w:rFonts w:hint="eastAsia"/>
        </w:rPr>
        <w:t>UUID</w:t>
      </w:r>
      <w:r>
        <w:rPr>
          <w:rFonts w:hint="eastAsia"/>
        </w:rPr>
        <w:t>：通用唯一标识符（</w:t>
      </w:r>
      <w:r>
        <w:rPr>
          <w:rFonts w:hint="eastAsia"/>
        </w:rPr>
        <w:t>Uni</w:t>
      </w:r>
      <w:r>
        <w:t>versally Unique Identifier</w:t>
      </w:r>
      <w:r>
        <w:rPr>
          <w:rFonts w:hint="eastAsia"/>
        </w:rPr>
        <w:t>）；</w:t>
      </w:r>
    </w:p>
    <w:p w14:paraId="0E6E2528" w14:textId="77777777" w:rsidR="00255AD7" w:rsidRDefault="00000000">
      <w:pPr>
        <w:pStyle w:val="1"/>
        <w:spacing w:before="312" w:after="312"/>
        <w:ind w:firstLineChars="0" w:firstLine="0"/>
        <w:rPr>
          <w:rFonts w:ascii="黑体" w:hAnsi="黑体" w:cs="黑体"/>
          <w:lang w:eastAsia="zh"/>
        </w:rPr>
      </w:pPr>
      <w:bookmarkStart w:id="23" w:name="_Toc27430"/>
      <w:bookmarkStart w:id="24" w:name="_Toc29457"/>
      <w:r>
        <w:rPr>
          <w:rFonts w:ascii="黑体" w:hAnsi="黑体" w:cs="黑体" w:hint="eastAsia"/>
        </w:rPr>
        <w:t>5</w:t>
      </w:r>
      <w:r>
        <w:rPr>
          <w:rFonts w:ascii="黑体" w:hAnsi="黑体" w:cs="黑体" w:hint="eastAsia"/>
          <w:lang w:eastAsia="zh"/>
        </w:rPr>
        <w:t xml:space="preserve">  </w:t>
      </w:r>
      <w:r>
        <w:rPr>
          <w:rFonts w:ascii="黑体" w:hAnsi="黑体" w:cs="黑体" w:hint="eastAsia"/>
        </w:rPr>
        <w:t>产品碳足迹数据库建设要求</w:t>
      </w:r>
      <w:bookmarkEnd w:id="23"/>
      <w:bookmarkEnd w:id="24"/>
    </w:p>
    <w:p w14:paraId="32941C6A" w14:textId="77777777" w:rsidR="00255AD7" w:rsidRDefault="00000000">
      <w:pPr>
        <w:pStyle w:val="3"/>
        <w:spacing w:before="156" w:after="156"/>
        <w:rPr>
          <w:rFonts w:ascii="Arial" w:hAnsi="Arial"/>
          <w:lang w:bidi="ar"/>
        </w:rPr>
      </w:pPr>
      <w:bookmarkStart w:id="25" w:name="_Toc211416260"/>
      <w:r>
        <w:rPr>
          <w:rFonts w:ascii="Arial" w:hAnsi="Arial" w:hint="eastAsia"/>
          <w:lang w:bidi="ar"/>
        </w:rPr>
        <w:t>5</w:t>
      </w:r>
      <w:r>
        <w:rPr>
          <w:rFonts w:ascii="Arial" w:hAnsi="Arial"/>
          <w:lang w:eastAsia="zh" w:bidi="ar"/>
        </w:rPr>
        <w:t>.</w:t>
      </w:r>
      <w:r>
        <w:rPr>
          <w:rFonts w:ascii="Arial" w:hAnsi="Arial" w:hint="eastAsia"/>
          <w:lang w:bidi="ar"/>
        </w:rPr>
        <w:t>1</w:t>
      </w:r>
      <w:r>
        <w:rPr>
          <w:rFonts w:ascii="Arial" w:hAnsi="Arial"/>
          <w:lang w:eastAsia="zh" w:bidi="ar"/>
        </w:rPr>
        <w:t xml:space="preserve"> </w:t>
      </w:r>
      <w:r>
        <w:rPr>
          <w:rFonts w:ascii="Arial" w:hAnsi="Arial" w:hint="eastAsia"/>
          <w:lang w:bidi="ar"/>
        </w:rPr>
        <w:t xml:space="preserve"> </w:t>
      </w:r>
      <w:r>
        <w:rPr>
          <w:rFonts w:ascii="Arial" w:hAnsi="Arial" w:hint="eastAsia"/>
          <w:lang w:eastAsia="zh" w:bidi="ar"/>
        </w:rPr>
        <w:t>产品碳足迹数据库构建原则</w:t>
      </w:r>
      <w:bookmarkEnd w:id="25"/>
    </w:p>
    <w:p w14:paraId="7712E0C7"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w:t>
      </w:r>
      <w:r>
        <w:rPr>
          <w:rFonts w:ascii="黑体" w:eastAsia="黑体" w:hAnsi="黑体"/>
          <w:szCs w:val="21"/>
          <w:lang w:eastAsia="zh"/>
        </w:rPr>
        <w:t>.1.1</w:t>
      </w:r>
    </w:p>
    <w:p w14:paraId="2A461D11" w14:textId="77777777" w:rsidR="00255AD7"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 xml:space="preserve">可追溯 </w:t>
      </w:r>
      <w:r>
        <w:rPr>
          <w:rFonts w:eastAsia="黑体"/>
          <w:b/>
          <w:bCs/>
          <w:szCs w:val="21"/>
          <w:lang w:eastAsia="zh"/>
        </w:rPr>
        <w:t>Traceability</w:t>
      </w:r>
    </w:p>
    <w:p w14:paraId="5ED5E8DE" w14:textId="77777777" w:rsidR="00255AD7" w:rsidRDefault="00000000">
      <w:pPr>
        <w:spacing w:beforeLines="50" w:before="156" w:afterLines="50" w:after="156"/>
        <w:ind w:firstLine="420"/>
        <w:rPr>
          <w:rFonts w:ascii="黑体" w:eastAsia="黑体" w:hAnsi="黑体"/>
          <w:szCs w:val="21"/>
          <w:lang w:bidi="ar"/>
        </w:rPr>
      </w:pPr>
      <w:r>
        <w:rPr>
          <w:rFonts w:hAnsi="宋体"/>
          <w:szCs w:val="21"/>
          <w:lang w:eastAsia="zh" w:bidi="ar"/>
        </w:rPr>
        <w:t>在产品碳足迹因子数据库的建设过程中，所采用的全部数据来源应在保障数据安全的基础上具备可访问性与可验证性。对于无法直接追溯或经过加工处理的数据，需予以详尽备案。</w:t>
      </w:r>
      <w:r>
        <w:rPr>
          <w:rFonts w:ascii="黑体" w:eastAsia="黑体" w:hAnsi="黑体" w:hint="eastAsia"/>
          <w:szCs w:val="21"/>
          <w:lang w:eastAsia="zh"/>
        </w:rPr>
        <w:t>5.1.2</w:t>
      </w:r>
    </w:p>
    <w:p w14:paraId="4F5388BB" w14:textId="77777777" w:rsidR="00255AD7" w:rsidRDefault="00000000">
      <w:pPr>
        <w:spacing w:beforeLines="50" w:before="156" w:afterLines="50" w:after="156"/>
        <w:ind w:leftChars="200" w:left="420" w:firstLineChars="0" w:firstLine="0"/>
        <w:rPr>
          <w:rFonts w:ascii="黑体" w:eastAsia="黑体" w:hAnsi="黑体"/>
          <w:szCs w:val="21"/>
          <w:lang w:eastAsia="zh"/>
        </w:rPr>
      </w:pPr>
      <w:r>
        <w:rPr>
          <w:rFonts w:ascii="黑体" w:eastAsia="黑体" w:hAnsi="黑体" w:hint="eastAsia"/>
          <w:szCs w:val="21"/>
          <w:lang w:eastAsia="zh"/>
        </w:rPr>
        <w:t xml:space="preserve">透明 </w:t>
      </w:r>
      <w:r>
        <w:rPr>
          <w:rFonts w:eastAsia="黑体"/>
          <w:b/>
          <w:bCs/>
          <w:szCs w:val="21"/>
          <w:lang w:eastAsia="zh"/>
        </w:rPr>
        <w:t>Transparency</w:t>
      </w:r>
    </w:p>
    <w:p w14:paraId="52B13FFB" w14:textId="77777777" w:rsidR="00255AD7" w:rsidRDefault="00000000">
      <w:pPr>
        <w:ind w:firstLine="420"/>
        <w:rPr>
          <w:rFonts w:hAnsi="宋体"/>
          <w:szCs w:val="21"/>
          <w:lang w:bidi="ar"/>
        </w:rPr>
      </w:pPr>
      <w:r>
        <w:rPr>
          <w:rFonts w:hAnsi="宋体"/>
          <w:szCs w:val="21"/>
          <w:lang w:eastAsia="zh" w:bidi="ar"/>
        </w:rPr>
        <w:t>基于单元过程构建产品系统与生命周期清单时，应确保其组织与关联方式清晰可辨，并对所有设定前提予以明确阐述。如使用“黑箱”类数据，应尽量缩小系统边界，并说明具体原因。</w:t>
      </w:r>
    </w:p>
    <w:p w14:paraId="74F0560C"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5.1.3</w:t>
      </w:r>
    </w:p>
    <w:p w14:paraId="432210B5" w14:textId="77777777" w:rsidR="00255AD7"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 xml:space="preserve">完整 </w:t>
      </w:r>
      <w:r>
        <w:rPr>
          <w:rFonts w:eastAsia="黑体"/>
          <w:b/>
          <w:bCs/>
          <w:szCs w:val="21"/>
          <w:lang w:eastAsia="zh"/>
        </w:rPr>
        <w:t>Completeness</w:t>
      </w:r>
    </w:p>
    <w:p w14:paraId="0CE7BD75" w14:textId="77777777" w:rsidR="00255AD7" w:rsidRDefault="00000000">
      <w:pPr>
        <w:ind w:firstLine="420"/>
        <w:rPr>
          <w:rFonts w:hAnsi="宋体"/>
          <w:szCs w:val="21"/>
          <w:lang w:bidi="ar"/>
        </w:rPr>
      </w:pPr>
      <w:r>
        <w:rPr>
          <w:rFonts w:hAnsi="宋体"/>
          <w:szCs w:val="21"/>
          <w:lang w:eastAsia="zh" w:bidi="ar"/>
        </w:rPr>
        <w:t>产品碳足迹数据库应全面涵盖目标设定、范围界定、数据采集状况、建模手段以及数据质量管理等关键信息，以保证整个数据库具备可评估、可审核与可复现的特性。</w:t>
      </w:r>
    </w:p>
    <w:p w14:paraId="315BF2D8"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5.1.4</w:t>
      </w:r>
    </w:p>
    <w:p w14:paraId="2F800AEE" w14:textId="3E104283" w:rsidR="00255AD7" w:rsidRDefault="00000000">
      <w:pPr>
        <w:spacing w:beforeLines="50" w:before="156" w:afterLines="50" w:after="156"/>
        <w:ind w:leftChars="200" w:left="420" w:firstLineChars="0" w:firstLine="0"/>
        <w:rPr>
          <w:rFonts w:eastAsia="黑体"/>
          <w:b/>
          <w:bCs/>
          <w:szCs w:val="21"/>
          <w:lang w:eastAsia="zh"/>
        </w:rPr>
      </w:pPr>
      <w:r w:rsidRPr="0098235D">
        <w:rPr>
          <w:rFonts w:ascii="黑体" w:eastAsia="黑体" w:hAnsi="黑体" w:hint="eastAsia"/>
          <w:szCs w:val="21"/>
          <w:lang w:eastAsia="zh"/>
        </w:rPr>
        <w:t>一致</w:t>
      </w:r>
      <w:r>
        <w:rPr>
          <w:rFonts w:eastAsia="黑体"/>
          <w:b/>
          <w:bCs/>
          <w:szCs w:val="21"/>
          <w:lang w:eastAsia="zh"/>
        </w:rPr>
        <w:t xml:space="preserve"> Consistency</w:t>
      </w:r>
    </w:p>
    <w:p w14:paraId="5E302AB8" w14:textId="77777777" w:rsidR="00255AD7" w:rsidRDefault="00000000">
      <w:pPr>
        <w:ind w:firstLine="420"/>
        <w:rPr>
          <w:rFonts w:hAnsi="宋体"/>
          <w:szCs w:val="21"/>
          <w:lang w:eastAsia="zh" w:bidi="ar"/>
        </w:rPr>
      </w:pPr>
      <w:r>
        <w:rPr>
          <w:rFonts w:hAnsi="宋体"/>
          <w:szCs w:val="21"/>
          <w:lang w:eastAsia="zh" w:bidi="ar"/>
        </w:rPr>
        <w:t>数据库在结构划分、类别设定、质量规范及唯一标识等方面应保持</w:t>
      </w:r>
      <w:r>
        <w:rPr>
          <w:rFonts w:hAnsi="宋体" w:hint="eastAsia"/>
          <w:szCs w:val="21"/>
          <w:lang w:eastAsia="zh" w:bidi="ar"/>
        </w:rPr>
        <w:t>专业</w:t>
      </w:r>
      <w:r>
        <w:rPr>
          <w:rFonts w:hAnsi="宋体"/>
          <w:szCs w:val="21"/>
          <w:lang w:eastAsia="zh" w:bidi="ar"/>
        </w:rPr>
        <w:t>统一，以促进不同来源数据之间的互联互通，并推动碳足迹数据资源的共享流通</w:t>
      </w:r>
    </w:p>
    <w:p w14:paraId="78E3C203"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5.1.5</w:t>
      </w:r>
    </w:p>
    <w:p w14:paraId="5496DFE1" w14:textId="77777777" w:rsidR="00255AD7" w:rsidRDefault="00000000">
      <w:pPr>
        <w:spacing w:beforeLines="50" w:before="156" w:afterLines="50" w:after="156"/>
        <w:ind w:leftChars="200" w:left="420" w:firstLineChars="0" w:firstLine="0"/>
        <w:rPr>
          <w:rFonts w:eastAsia="黑体"/>
          <w:b/>
          <w:bCs/>
          <w:szCs w:val="21"/>
          <w:lang w:eastAsia="zh"/>
        </w:rPr>
      </w:pPr>
      <w:r>
        <w:rPr>
          <w:rFonts w:ascii="黑体" w:eastAsia="黑体" w:hAnsi="黑体" w:hint="eastAsia"/>
          <w:szCs w:val="21"/>
          <w:lang w:eastAsia="zh"/>
        </w:rPr>
        <w:t xml:space="preserve">安全 </w:t>
      </w:r>
      <w:r>
        <w:rPr>
          <w:rFonts w:eastAsia="黑体"/>
          <w:b/>
          <w:bCs/>
          <w:szCs w:val="21"/>
          <w:lang w:eastAsia="zh"/>
        </w:rPr>
        <w:t>Security</w:t>
      </w:r>
    </w:p>
    <w:p w14:paraId="3B179F11" w14:textId="77777777" w:rsidR="00255AD7" w:rsidRDefault="00000000">
      <w:pPr>
        <w:ind w:firstLine="420"/>
        <w:rPr>
          <w:rFonts w:hAnsi="宋体"/>
          <w:szCs w:val="21"/>
          <w:lang w:eastAsia="zh" w:bidi="ar"/>
        </w:rPr>
      </w:pPr>
      <w:r>
        <w:rPr>
          <w:rFonts w:hAnsi="宋体"/>
          <w:szCs w:val="21"/>
          <w:lang w:eastAsia="zh" w:bidi="ar"/>
        </w:rPr>
        <w:t>在产品碳足迹数据库建设中，应确保数据的合法权属与整体安全性，防范信息泄露风险。可采用可信数据空间、区块链等先进技术，以加强数据隐私与知识产权的保护</w:t>
      </w:r>
    </w:p>
    <w:p w14:paraId="143E3156" w14:textId="77777777" w:rsidR="00255AD7" w:rsidRPr="001A6A86" w:rsidRDefault="00000000" w:rsidP="001A6A86">
      <w:pPr>
        <w:spacing w:beforeLines="50" w:before="156" w:afterLines="50" w:after="156"/>
        <w:ind w:firstLineChars="0" w:firstLine="0"/>
        <w:rPr>
          <w:rFonts w:ascii="黑体" w:eastAsia="黑体" w:hAnsi="黑体"/>
          <w:szCs w:val="21"/>
          <w:lang w:eastAsia="zh"/>
        </w:rPr>
      </w:pPr>
      <w:r w:rsidRPr="001A6A86">
        <w:rPr>
          <w:rFonts w:ascii="黑体" w:eastAsia="黑体" w:hAnsi="黑体"/>
          <w:szCs w:val="21"/>
          <w:lang w:eastAsia="zh"/>
        </w:rPr>
        <w:t>5.1.6</w:t>
      </w:r>
    </w:p>
    <w:p w14:paraId="30F761C5" w14:textId="3DDDF7C6" w:rsidR="00255AD7" w:rsidRPr="001A6A86" w:rsidRDefault="00000000" w:rsidP="001A6A86">
      <w:pPr>
        <w:spacing w:beforeLines="50" w:before="156" w:afterLines="50" w:after="156"/>
        <w:ind w:leftChars="200" w:left="420" w:firstLineChars="0" w:firstLine="0"/>
        <w:rPr>
          <w:rFonts w:ascii="黑体" w:eastAsia="黑体" w:hAnsi="黑体"/>
          <w:szCs w:val="21"/>
          <w:lang w:eastAsia="zh"/>
        </w:rPr>
      </w:pPr>
      <w:r w:rsidRPr="001A6A86">
        <w:rPr>
          <w:rFonts w:ascii="黑体" w:eastAsia="黑体" w:hAnsi="黑体" w:hint="eastAsia"/>
          <w:szCs w:val="21"/>
          <w:lang w:eastAsia="zh"/>
        </w:rPr>
        <w:lastRenderedPageBreak/>
        <w:t>协同</w:t>
      </w:r>
      <w:r w:rsidRPr="001A6A86">
        <w:rPr>
          <w:rFonts w:ascii="黑体" w:eastAsia="黑体" w:hAnsi="黑体"/>
          <w:szCs w:val="21"/>
          <w:lang w:eastAsia="zh"/>
        </w:rPr>
        <w:t xml:space="preserve"> </w:t>
      </w:r>
      <w:r w:rsidRPr="001A6A86">
        <w:rPr>
          <w:rFonts w:eastAsia="黑体"/>
          <w:b/>
          <w:bCs/>
          <w:szCs w:val="21"/>
          <w:lang w:eastAsia="zh"/>
        </w:rPr>
        <w:t>Interoperability</w:t>
      </w:r>
    </w:p>
    <w:p w14:paraId="1D6E9EE1" w14:textId="77777777" w:rsidR="00255AD7" w:rsidRDefault="00000000">
      <w:pPr>
        <w:ind w:firstLine="420"/>
        <w:rPr>
          <w:rFonts w:hAnsi="宋体"/>
          <w:lang w:bidi="ar"/>
        </w:rPr>
      </w:pPr>
      <w:r>
        <w:rPr>
          <w:rFonts w:hAnsi="宋体" w:hint="eastAsia"/>
          <w:szCs w:val="21"/>
          <w:lang w:bidi="ar"/>
        </w:rPr>
        <w:t>数据库的建设应遵循协同共建、共享共治的理念，积极融入国家产品碳足迹因子数据库体系。</w:t>
      </w:r>
    </w:p>
    <w:p w14:paraId="37D1EF30" w14:textId="77777777" w:rsidR="00255AD7" w:rsidRPr="001A6A86" w:rsidRDefault="00000000" w:rsidP="001A6A86">
      <w:pPr>
        <w:pStyle w:val="3"/>
        <w:spacing w:before="156" w:after="156"/>
        <w:rPr>
          <w:rFonts w:ascii="Arial" w:hAnsi="Arial"/>
          <w:lang w:eastAsia="zh" w:bidi="ar"/>
        </w:rPr>
      </w:pPr>
      <w:bookmarkStart w:id="26" w:name="_Toc211416261"/>
      <w:r w:rsidRPr="001A6A86">
        <w:rPr>
          <w:rFonts w:ascii="Arial" w:hAnsi="Arial"/>
          <w:lang w:eastAsia="zh" w:bidi="ar"/>
        </w:rPr>
        <w:t xml:space="preserve">5.2 </w:t>
      </w:r>
      <w:r w:rsidRPr="001A6A86">
        <w:rPr>
          <w:rFonts w:ascii="Arial" w:hAnsi="Arial"/>
          <w:lang w:bidi="ar"/>
        </w:rPr>
        <w:t xml:space="preserve"> </w:t>
      </w:r>
      <w:r w:rsidRPr="001A6A86">
        <w:rPr>
          <w:rFonts w:ascii="Arial" w:hAnsi="Arial" w:hint="eastAsia"/>
          <w:lang w:eastAsia="zh" w:bidi="ar"/>
        </w:rPr>
        <w:t>有色金属产品碳足迹数据库格式体系</w:t>
      </w:r>
      <w:bookmarkEnd w:id="26"/>
    </w:p>
    <w:p w14:paraId="0BD1C8ED" w14:textId="77777777" w:rsidR="00255AD7" w:rsidRDefault="00000000">
      <w:pPr>
        <w:ind w:firstLine="420"/>
      </w:pPr>
      <w:r>
        <w:rPr>
          <w:rFonts w:hint="eastAsia"/>
        </w:rPr>
        <w:t>数据库中各类数据集应采用统一的数据格式，以确保其良好的可扩展性与跨平台的数据交互能力。所使用的数据结构应具备与国际官方通用格式无损映射的能力，支持多语言信息存储，并应选用符合计算机通用规范的数据交换格式。</w:t>
      </w:r>
    </w:p>
    <w:p w14:paraId="0A15E054" w14:textId="77777777" w:rsidR="00255AD7" w:rsidRDefault="00000000">
      <w:pPr>
        <w:tabs>
          <w:tab w:val="left" w:pos="1560"/>
        </w:tabs>
        <w:ind w:firstLine="420"/>
        <w:rPr>
          <w:color w:val="000000" w:themeColor="text1"/>
          <w:szCs w:val="21"/>
        </w:rPr>
      </w:pPr>
      <w:r>
        <w:rPr>
          <w:rFonts w:hAnsi="宋体" w:hint="eastAsia"/>
          <w:lang w:bidi="ar"/>
        </w:rPr>
        <w:t>根据</w:t>
      </w:r>
      <w:r>
        <w:rPr>
          <w:rFonts w:hint="eastAsia"/>
          <w:lang w:eastAsia="zh"/>
        </w:rPr>
        <w:t>国家标准</w:t>
      </w:r>
      <w:r>
        <w:rPr>
          <w:rFonts w:hint="eastAsia"/>
        </w:rPr>
        <w:t>GB/T 43620-2023</w:t>
      </w:r>
      <w:r>
        <w:rPr>
          <w:rFonts w:hint="eastAsia"/>
          <w:lang w:eastAsia="zh"/>
        </w:rPr>
        <w:t>《环境管理</w:t>
      </w:r>
      <w:r>
        <w:rPr>
          <w:rFonts w:hint="eastAsia"/>
          <w:lang w:eastAsia="zh"/>
        </w:rPr>
        <w:t xml:space="preserve"> </w:t>
      </w:r>
      <w:r>
        <w:rPr>
          <w:rFonts w:hint="eastAsia"/>
          <w:lang w:eastAsia="zh"/>
        </w:rPr>
        <w:t>生命周期评价</w:t>
      </w:r>
      <w:r>
        <w:rPr>
          <w:rFonts w:hint="eastAsia"/>
          <w:lang w:eastAsia="zh"/>
        </w:rPr>
        <w:t xml:space="preserve"> </w:t>
      </w:r>
      <w:r>
        <w:rPr>
          <w:rFonts w:hint="eastAsia"/>
          <w:lang w:eastAsia="zh"/>
        </w:rPr>
        <w:t>数据文件格式》要求，</w:t>
      </w:r>
      <w:r>
        <w:rPr>
          <w:rFonts w:hint="eastAsia"/>
          <w:color w:val="000000" w:themeColor="text1"/>
          <w:lang w:eastAsia="zh"/>
        </w:rPr>
        <w:t>有色金属</w:t>
      </w:r>
      <w:r>
        <w:rPr>
          <w:rFonts w:hint="eastAsia"/>
          <w:color w:val="000000" w:themeColor="text1"/>
        </w:rPr>
        <w:t>产品碳足迹</w:t>
      </w:r>
      <w:r>
        <w:rPr>
          <w:rFonts w:hint="eastAsia"/>
          <w:color w:val="000000" w:themeColor="text1"/>
          <w:lang w:eastAsia="zh"/>
        </w:rPr>
        <w:t>数据库应采用</w:t>
      </w:r>
      <w:r>
        <w:rPr>
          <w:rFonts w:hint="eastAsia"/>
          <w:color w:val="000000" w:themeColor="text1"/>
          <w:lang w:eastAsia="zh"/>
        </w:rPr>
        <w:t>XML</w:t>
      </w:r>
      <w:r>
        <w:rPr>
          <w:rFonts w:hint="eastAsia"/>
          <w:color w:val="000000" w:themeColor="text1"/>
          <w:lang w:eastAsia="zh"/>
        </w:rPr>
        <w:t>、</w:t>
      </w:r>
      <w:r>
        <w:rPr>
          <w:rFonts w:hint="eastAsia"/>
          <w:color w:val="000000" w:themeColor="text1"/>
          <w:lang w:eastAsia="zh"/>
        </w:rPr>
        <w:t>CSV</w:t>
      </w:r>
      <w:r>
        <w:rPr>
          <w:rFonts w:hint="eastAsia"/>
          <w:color w:val="000000" w:themeColor="text1"/>
          <w:lang w:eastAsia="zh"/>
        </w:rPr>
        <w:t>、</w:t>
      </w:r>
      <w:r>
        <w:rPr>
          <w:rFonts w:hint="eastAsia"/>
          <w:color w:val="000000" w:themeColor="text1"/>
          <w:lang w:eastAsia="zh"/>
        </w:rPr>
        <w:t>JSON</w:t>
      </w:r>
      <w:r>
        <w:rPr>
          <w:color w:val="000000" w:themeColor="text1"/>
          <w:lang w:eastAsia="zh"/>
        </w:rPr>
        <w:tab/>
      </w:r>
      <w:r>
        <w:rPr>
          <w:rFonts w:hint="eastAsia"/>
          <w:color w:val="000000" w:themeColor="text1"/>
          <w:lang w:eastAsia="zh"/>
        </w:rPr>
        <w:t>等数据格式，并明确数据文件的命名约定、结构和字段定义。</w:t>
      </w:r>
      <w:r>
        <w:rPr>
          <w:rFonts w:hint="eastAsia"/>
          <w:color w:val="000000" w:themeColor="text1"/>
        </w:rPr>
        <w:t>满足</w:t>
      </w:r>
      <w:r>
        <w:rPr>
          <w:rFonts w:hint="eastAsia"/>
          <w:color w:val="000000" w:themeColor="text1"/>
          <w:szCs w:val="21"/>
        </w:rPr>
        <w:t>用户从数据库下载</w:t>
      </w:r>
      <w:r>
        <w:rPr>
          <w:rFonts w:hint="eastAsia"/>
          <w:color w:val="000000" w:themeColor="text1"/>
          <w:szCs w:val="21"/>
        </w:rPr>
        <w:t>XML</w:t>
      </w:r>
      <w:r>
        <w:rPr>
          <w:rFonts w:hint="eastAsia"/>
          <w:color w:val="000000" w:themeColor="text1"/>
          <w:szCs w:val="21"/>
        </w:rPr>
        <w:t>、</w:t>
      </w:r>
      <w:r>
        <w:rPr>
          <w:rFonts w:hint="eastAsia"/>
          <w:color w:val="000000" w:themeColor="text1"/>
          <w:szCs w:val="21"/>
        </w:rPr>
        <w:t>CSV</w:t>
      </w:r>
      <w:r>
        <w:rPr>
          <w:rFonts w:hint="eastAsia"/>
          <w:color w:val="000000" w:themeColor="text1"/>
          <w:szCs w:val="21"/>
        </w:rPr>
        <w:t>、</w:t>
      </w:r>
      <w:r>
        <w:rPr>
          <w:rFonts w:hint="eastAsia"/>
          <w:color w:val="000000" w:themeColor="text1"/>
          <w:szCs w:val="21"/>
        </w:rPr>
        <w:t>JSON</w:t>
      </w:r>
      <w:r>
        <w:rPr>
          <w:rFonts w:hint="eastAsia"/>
          <w:color w:val="000000" w:themeColor="text1"/>
          <w:szCs w:val="21"/>
        </w:rPr>
        <w:t>等多种数据格式的数据集。</w:t>
      </w:r>
    </w:p>
    <w:p w14:paraId="044B9AC9" w14:textId="77777777" w:rsidR="00255AD7" w:rsidRDefault="00000000">
      <w:pPr>
        <w:ind w:firstLine="420"/>
      </w:pPr>
      <w:r>
        <w:rPr>
          <w:rFonts w:hAnsi="宋体" w:hint="eastAsia"/>
          <w:lang w:bidi="ar"/>
        </w:rPr>
        <w:t>有色金属产品碳足迹数据库</w:t>
      </w:r>
      <w:r>
        <w:rPr>
          <w:rFonts w:hAnsi="宋体" w:hint="eastAsia"/>
          <w:lang w:eastAsia="zh" w:bidi="ar"/>
        </w:rPr>
        <w:t>必须满足国际通用</w:t>
      </w:r>
      <w:r>
        <w:rPr>
          <w:rFonts w:hAnsi="宋体" w:hint="eastAsia"/>
          <w:lang w:bidi="ar"/>
        </w:rPr>
        <w:t>的</w:t>
      </w:r>
      <w:r>
        <w:rPr>
          <w:rFonts w:hAnsi="宋体" w:hint="eastAsia"/>
          <w:lang w:eastAsia="zh" w:bidi="ar"/>
        </w:rPr>
        <w:t>ILCD</w:t>
      </w:r>
      <w:r>
        <w:rPr>
          <w:rFonts w:hAnsi="宋体" w:hint="eastAsia"/>
          <w:lang w:eastAsia="zh" w:bidi="ar"/>
        </w:rPr>
        <w:t>入门级格式要求。</w:t>
      </w:r>
    </w:p>
    <w:p w14:paraId="637DC132" w14:textId="77777777" w:rsidR="00255AD7" w:rsidRDefault="00000000">
      <w:pPr>
        <w:ind w:firstLine="420"/>
      </w:pPr>
      <w:r>
        <w:rPr>
          <w:rFonts w:hint="eastAsia"/>
        </w:rPr>
        <w:t>ILCD</w:t>
      </w:r>
      <w:r>
        <w:rPr>
          <w:rFonts w:hint="eastAsia"/>
        </w:rPr>
        <w:t>格式包含以下八种类型的数据库组成元素：</w:t>
      </w:r>
    </w:p>
    <w:p w14:paraId="6A69937F" w14:textId="77777777" w:rsidR="00255AD7" w:rsidRDefault="00000000">
      <w:pPr>
        <w:pStyle w:val="affff3"/>
        <w:numPr>
          <w:ilvl w:val="1"/>
          <w:numId w:val="7"/>
        </w:numPr>
      </w:pPr>
      <w:r>
        <w:rPr>
          <w:rFonts w:hint="eastAsia"/>
        </w:rPr>
        <w:t>过程（</w:t>
      </w:r>
      <w:r>
        <w:rPr>
          <w:rFonts w:hint="eastAsia"/>
        </w:rPr>
        <w:t>Process</w:t>
      </w:r>
      <w:r>
        <w:rPr>
          <w:rFonts w:hint="eastAsia"/>
        </w:rPr>
        <w:t>）：单元过程的输入和输出流。</w:t>
      </w:r>
    </w:p>
    <w:p w14:paraId="6F4C6466" w14:textId="77777777" w:rsidR="00255AD7" w:rsidRDefault="00000000">
      <w:pPr>
        <w:pStyle w:val="affff3"/>
        <w:numPr>
          <w:ilvl w:val="1"/>
          <w:numId w:val="7"/>
        </w:numPr>
      </w:pPr>
      <w:r>
        <w:rPr>
          <w:rFonts w:hint="eastAsia"/>
        </w:rPr>
        <w:t>流（</w:t>
      </w:r>
      <w:r>
        <w:rPr>
          <w:rFonts w:hint="eastAsia"/>
        </w:rPr>
        <w:t>Flow</w:t>
      </w:r>
      <w:r>
        <w:rPr>
          <w:rFonts w:hint="eastAsia"/>
        </w:rPr>
        <w:t>）：中间流或基本流的信息，如</w:t>
      </w:r>
      <w:r>
        <w:rPr>
          <w:rFonts w:hint="eastAsia"/>
        </w:rPr>
        <w:t>CAS</w:t>
      </w:r>
      <w:r>
        <w:rPr>
          <w:rFonts w:hint="eastAsia"/>
        </w:rPr>
        <w:t>码，分类，流属性等。</w:t>
      </w:r>
    </w:p>
    <w:p w14:paraId="60B48128" w14:textId="77777777" w:rsidR="00255AD7" w:rsidRDefault="00000000">
      <w:pPr>
        <w:pStyle w:val="affff3"/>
        <w:numPr>
          <w:ilvl w:val="1"/>
          <w:numId w:val="7"/>
        </w:numPr>
      </w:pPr>
      <w:r>
        <w:rPr>
          <w:rFonts w:hint="eastAsia"/>
        </w:rPr>
        <w:t>流属性（</w:t>
      </w:r>
      <w:r>
        <w:rPr>
          <w:rFonts w:hint="eastAsia"/>
        </w:rPr>
        <w:t>Flow Property</w:t>
      </w:r>
      <w:r>
        <w:rPr>
          <w:rFonts w:hint="eastAsia"/>
        </w:rPr>
        <w:t>）：描述流的某一种属性，如质量、热值等。</w:t>
      </w:r>
    </w:p>
    <w:p w14:paraId="07CBCF26" w14:textId="77777777" w:rsidR="00255AD7" w:rsidRDefault="00000000">
      <w:pPr>
        <w:pStyle w:val="affff3"/>
        <w:numPr>
          <w:ilvl w:val="1"/>
          <w:numId w:val="7"/>
        </w:numPr>
      </w:pPr>
      <w:r>
        <w:rPr>
          <w:rFonts w:hint="eastAsia"/>
        </w:rPr>
        <w:t>单位组（</w:t>
      </w:r>
      <w:r>
        <w:rPr>
          <w:rFonts w:hint="eastAsia"/>
        </w:rPr>
        <w:t>Unit Group</w:t>
      </w:r>
      <w:r>
        <w:rPr>
          <w:rFonts w:hint="eastAsia"/>
        </w:rPr>
        <w:t>）：描述某种流属性的单位或度量，如质量。</w:t>
      </w:r>
    </w:p>
    <w:p w14:paraId="30D6A2B2" w14:textId="77777777" w:rsidR="00255AD7" w:rsidRDefault="00000000">
      <w:pPr>
        <w:pStyle w:val="affff3"/>
        <w:numPr>
          <w:ilvl w:val="1"/>
          <w:numId w:val="7"/>
        </w:numPr>
      </w:pPr>
      <w:r>
        <w:rPr>
          <w:rFonts w:hint="eastAsia"/>
        </w:rPr>
        <w:t>LCIA</w:t>
      </w:r>
      <w:r>
        <w:rPr>
          <w:rFonts w:hint="eastAsia"/>
        </w:rPr>
        <w:t>方法（</w:t>
      </w:r>
      <w:r>
        <w:rPr>
          <w:rFonts w:hint="eastAsia"/>
        </w:rPr>
        <w:t>LCIA Method</w:t>
      </w:r>
      <w:r>
        <w:rPr>
          <w:rFonts w:hint="eastAsia"/>
        </w:rPr>
        <w:t>）：记录用于计算</w:t>
      </w:r>
      <w:r>
        <w:rPr>
          <w:rFonts w:hint="eastAsia"/>
        </w:rPr>
        <w:t>LCIA</w:t>
      </w:r>
      <w:r>
        <w:rPr>
          <w:rFonts w:hint="eastAsia"/>
        </w:rPr>
        <w:t>所需要的特征化因子，以及相应的说明文档。</w:t>
      </w:r>
    </w:p>
    <w:p w14:paraId="352C61DA" w14:textId="77777777" w:rsidR="00255AD7" w:rsidRDefault="00000000">
      <w:pPr>
        <w:pStyle w:val="affff3"/>
        <w:numPr>
          <w:ilvl w:val="1"/>
          <w:numId w:val="7"/>
        </w:numPr>
      </w:pPr>
      <w:r>
        <w:rPr>
          <w:rFonts w:hint="eastAsia"/>
        </w:rPr>
        <w:t>来源（</w:t>
      </w:r>
      <w:r>
        <w:rPr>
          <w:rFonts w:hint="eastAsia"/>
        </w:rPr>
        <w:t>Source</w:t>
      </w:r>
      <w:r>
        <w:rPr>
          <w:rFonts w:hint="eastAsia"/>
        </w:rPr>
        <w:t>）：数据集参考资料或来源</w:t>
      </w:r>
    </w:p>
    <w:p w14:paraId="02B2C436" w14:textId="77777777" w:rsidR="00255AD7" w:rsidRDefault="00000000">
      <w:pPr>
        <w:pStyle w:val="affff3"/>
        <w:numPr>
          <w:ilvl w:val="1"/>
          <w:numId w:val="7"/>
        </w:numPr>
      </w:pPr>
      <w:r>
        <w:rPr>
          <w:rFonts w:hint="eastAsia"/>
        </w:rPr>
        <w:t>联系人（</w:t>
      </w:r>
      <w:r>
        <w:rPr>
          <w:rFonts w:hint="eastAsia"/>
        </w:rPr>
        <w:t>Contact</w:t>
      </w:r>
      <w:r>
        <w:rPr>
          <w:rFonts w:hint="eastAsia"/>
        </w:rPr>
        <w:t>）：数据集开发者的信息等</w:t>
      </w:r>
    </w:p>
    <w:p w14:paraId="1F1E0131" w14:textId="77777777" w:rsidR="00255AD7" w:rsidRDefault="00000000">
      <w:pPr>
        <w:pStyle w:val="affff3"/>
        <w:numPr>
          <w:ilvl w:val="1"/>
          <w:numId w:val="7"/>
        </w:numPr>
        <w:rPr>
          <w:rFonts w:hAnsi="宋体"/>
          <w:b/>
          <w:bCs/>
          <w:sz w:val="18"/>
          <w:szCs w:val="18"/>
          <w:lang w:eastAsia="zh" w:bidi="ar"/>
        </w:rPr>
      </w:pPr>
      <w:r>
        <w:rPr>
          <w:rFonts w:hint="eastAsia"/>
        </w:rPr>
        <w:t>生命周期模型（</w:t>
      </w:r>
      <w:r>
        <w:rPr>
          <w:rFonts w:hint="eastAsia"/>
        </w:rPr>
        <w:t>Life Cycle Model</w:t>
      </w:r>
      <w:r>
        <w:rPr>
          <w:rFonts w:hint="eastAsia"/>
        </w:rPr>
        <w:t>）：包含用于链接流程以创建完整</w:t>
      </w:r>
      <w:r>
        <w:rPr>
          <w:rFonts w:hint="eastAsia"/>
        </w:rPr>
        <w:t>LCA</w:t>
      </w:r>
      <w:r>
        <w:rPr>
          <w:rFonts w:hint="eastAsia"/>
        </w:rPr>
        <w:t>模型的信息，例如流程之间的连接、模型级别的参数覆盖和文档。</w:t>
      </w:r>
    </w:p>
    <w:p w14:paraId="5D2089C5" w14:textId="77777777" w:rsidR="00255AD7" w:rsidRPr="001A6A86" w:rsidRDefault="00000000" w:rsidP="001A6A86">
      <w:pPr>
        <w:pStyle w:val="3"/>
        <w:spacing w:before="156" w:after="156"/>
        <w:rPr>
          <w:rFonts w:ascii="Arial" w:hAnsi="Arial"/>
          <w:lang w:eastAsia="zh" w:bidi="ar"/>
        </w:rPr>
      </w:pPr>
      <w:bookmarkStart w:id="27" w:name="_Toc211416263"/>
      <w:r w:rsidRPr="001A6A86">
        <w:rPr>
          <w:rFonts w:ascii="Arial" w:hAnsi="Arial"/>
          <w:lang w:eastAsia="zh" w:bidi="ar"/>
        </w:rPr>
        <w:t>5.</w:t>
      </w:r>
      <w:r w:rsidRPr="001A6A86">
        <w:rPr>
          <w:rFonts w:ascii="Arial" w:hAnsi="Arial"/>
          <w:lang w:bidi="ar"/>
        </w:rPr>
        <w:t>3</w:t>
      </w:r>
      <w:r w:rsidRPr="001A6A86">
        <w:rPr>
          <w:rFonts w:ascii="Arial" w:hAnsi="Arial"/>
          <w:lang w:eastAsia="zh" w:bidi="ar"/>
        </w:rPr>
        <w:t xml:space="preserve"> </w:t>
      </w:r>
      <w:r w:rsidRPr="001A6A86">
        <w:rPr>
          <w:rFonts w:ascii="Arial" w:hAnsi="Arial"/>
          <w:lang w:bidi="ar"/>
        </w:rPr>
        <w:t xml:space="preserve"> </w:t>
      </w:r>
      <w:r w:rsidRPr="001A6A86">
        <w:rPr>
          <w:rFonts w:ascii="Arial" w:hAnsi="Arial" w:hint="eastAsia"/>
          <w:lang w:eastAsia="zh" w:bidi="ar"/>
        </w:rPr>
        <w:t>数据集更新要求</w:t>
      </w:r>
      <w:bookmarkEnd w:id="27"/>
    </w:p>
    <w:p w14:paraId="44523AA9" w14:textId="77777777" w:rsidR="00255AD7" w:rsidRDefault="00000000">
      <w:pPr>
        <w:ind w:firstLine="420"/>
        <w:rPr>
          <w:rFonts w:hAnsi="宋体"/>
          <w:szCs w:val="21"/>
          <w:lang w:eastAsia="zh" w:bidi="ar"/>
        </w:rPr>
      </w:pPr>
      <w:r>
        <w:rPr>
          <w:rFonts w:hAnsi="宋体" w:hint="eastAsia"/>
          <w:szCs w:val="21"/>
          <w:lang w:eastAsia="zh" w:bidi="ar"/>
        </w:rPr>
        <w:t>产品碳足迹数据库中所有数据集的更新应符合以下基本要求，并建立版本管理和公开透明的变更机制。</w:t>
      </w:r>
    </w:p>
    <w:p w14:paraId="21A1350C"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w:t>
      </w:r>
      <w:r>
        <w:rPr>
          <w:rFonts w:ascii="黑体" w:eastAsia="黑体" w:hAnsi="黑体" w:hint="eastAsia"/>
          <w:szCs w:val="21"/>
        </w:rPr>
        <w:t>3</w:t>
      </w:r>
      <w:r>
        <w:rPr>
          <w:rFonts w:ascii="黑体" w:eastAsia="黑体" w:hAnsi="黑体" w:hint="eastAsia"/>
          <w:szCs w:val="21"/>
          <w:lang w:eastAsia="zh"/>
        </w:rPr>
        <w:t>.1更新条件</w:t>
      </w:r>
    </w:p>
    <w:p w14:paraId="407CC40F" w14:textId="77777777" w:rsidR="00255AD7" w:rsidRDefault="00000000">
      <w:pPr>
        <w:ind w:firstLine="420"/>
        <w:rPr>
          <w:rFonts w:hAnsi="宋体"/>
          <w:szCs w:val="21"/>
          <w:lang w:eastAsia="zh" w:bidi="ar"/>
        </w:rPr>
      </w:pPr>
      <w:r>
        <w:rPr>
          <w:rFonts w:hAnsi="宋体" w:hint="eastAsia"/>
          <w:szCs w:val="21"/>
          <w:lang w:eastAsia="zh" w:bidi="ar"/>
        </w:rPr>
        <w:t>数据内容发生核心变更（如</w:t>
      </w:r>
      <w:r>
        <w:rPr>
          <w:rFonts w:hAnsi="宋体"/>
          <w:szCs w:val="21"/>
          <w:lang w:eastAsia="zh" w:bidi="ar"/>
        </w:rPr>
        <w:t>LCI</w:t>
      </w:r>
      <w:r>
        <w:rPr>
          <w:rFonts w:hAnsi="宋体" w:hint="eastAsia"/>
          <w:szCs w:val="21"/>
          <w:lang w:eastAsia="zh" w:bidi="ar"/>
        </w:rPr>
        <w:t>、</w:t>
      </w:r>
      <w:r>
        <w:rPr>
          <w:rFonts w:hAnsi="宋体"/>
          <w:szCs w:val="21"/>
          <w:lang w:eastAsia="zh" w:bidi="ar"/>
        </w:rPr>
        <w:t>LCIA</w:t>
      </w:r>
      <w:r>
        <w:rPr>
          <w:rFonts w:hAnsi="宋体" w:hint="eastAsia"/>
          <w:szCs w:val="21"/>
          <w:lang w:eastAsia="zh" w:bidi="ar"/>
        </w:rPr>
        <w:t>结果、单位、</w:t>
      </w:r>
      <w:r>
        <w:rPr>
          <w:rFonts w:hAnsi="宋体"/>
          <w:szCs w:val="21"/>
          <w:lang w:eastAsia="zh" w:bidi="ar"/>
        </w:rPr>
        <w:t>DQR</w:t>
      </w:r>
      <w:r>
        <w:rPr>
          <w:rFonts w:hAnsi="宋体" w:hint="eastAsia"/>
          <w:szCs w:val="21"/>
          <w:lang w:eastAsia="zh" w:bidi="ar"/>
        </w:rPr>
        <w:t>、过程名称等）；</w:t>
      </w:r>
    </w:p>
    <w:p w14:paraId="0D7A3DDB" w14:textId="77777777" w:rsidR="00255AD7" w:rsidRDefault="00000000">
      <w:pPr>
        <w:ind w:firstLine="420"/>
        <w:rPr>
          <w:rFonts w:hAnsi="宋体"/>
          <w:szCs w:val="21"/>
          <w:lang w:eastAsia="zh" w:bidi="ar"/>
        </w:rPr>
      </w:pPr>
      <w:r>
        <w:rPr>
          <w:rFonts w:hAnsi="宋体" w:hint="eastAsia"/>
          <w:szCs w:val="21"/>
          <w:lang w:eastAsia="zh" w:bidi="ar"/>
        </w:rPr>
        <w:t>产品碳足迹核算方法或国内碳足迹相关标准更新，需适配新的参考方法；</w:t>
      </w:r>
    </w:p>
    <w:p w14:paraId="25A3BC33" w14:textId="77777777" w:rsidR="00255AD7" w:rsidRDefault="00000000">
      <w:pPr>
        <w:ind w:firstLine="420"/>
        <w:rPr>
          <w:rFonts w:hAnsi="宋体"/>
          <w:szCs w:val="21"/>
          <w:lang w:eastAsia="zh" w:bidi="ar"/>
        </w:rPr>
      </w:pPr>
      <w:r>
        <w:rPr>
          <w:rFonts w:hAnsi="宋体" w:hint="eastAsia"/>
          <w:szCs w:val="21"/>
          <w:lang w:eastAsia="zh" w:bidi="ar"/>
        </w:rPr>
        <w:t>数据存在错误，或应用户反馈修订；</w:t>
      </w:r>
    </w:p>
    <w:p w14:paraId="1577A880" w14:textId="77777777" w:rsidR="00255AD7" w:rsidRDefault="00000000">
      <w:pPr>
        <w:ind w:firstLine="420"/>
        <w:rPr>
          <w:rFonts w:hAnsi="宋体"/>
          <w:szCs w:val="21"/>
          <w:lang w:eastAsia="zh" w:bidi="ar"/>
        </w:rPr>
      </w:pPr>
      <w:r>
        <w:rPr>
          <w:rFonts w:hAnsi="宋体" w:hint="eastAsia"/>
          <w:szCs w:val="21"/>
          <w:lang w:eastAsia="zh" w:bidi="ar"/>
        </w:rPr>
        <w:t>数据提供方主动改进数据质量或补充信息</w:t>
      </w:r>
    </w:p>
    <w:p w14:paraId="2A880447"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w:t>
      </w:r>
      <w:r>
        <w:rPr>
          <w:rFonts w:ascii="黑体" w:eastAsia="黑体" w:hAnsi="黑体" w:hint="eastAsia"/>
          <w:szCs w:val="21"/>
        </w:rPr>
        <w:t>3</w:t>
      </w:r>
      <w:r>
        <w:rPr>
          <w:rFonts w:ascii="黑体" w:eastAsia="黑体" w:hAnsi="黑体" w:hint="eastAsia"/>
          <w:szCs w:val="21"/>
          <w:lang w:eastAsia="zh"/>
        </w:rPr>
        <w:t>.2更新要求</w:t>
      </w:r>
    </w:p>
    <w:p w14:paraId="3F18E019" w14:textId="77777777" w:rsidR="00255AD7" w:rsidRDefault="00000000">
      <w:pPr>
        <w:ind w:firstLine="420"/>
        <w:rPr>
          <w:rFonts w:hAnsi="宋体"/>
          <w:szCs w:val="21"/>
          <w:lang w:eastAsia="zh" w:bidi="ar"/>
        </w:rPr>
      </w:pPr>
      <w:r>
        <w:rPr>
          <w:rFonts w:hAnsi="宋体" w:hint="eastAsia"/>
          <w:szCs w:val="21"/>
          <w:lang w:eastAsia="zh" w:bidi="ar"/>
        </w:rPr>
        <w:t>若涉及核心内容：应定义新的</w:t>
      </w:r>
      <w:r>
        <w:rPr>
          <w:rFonts w:hAnsi="宋体"/>
          <w:szCs w:val="21"/>
          <w:lang w:eastAsia="zh" w:bidi="ar"/>
        </w:rPr>
        <w:t>UUID</w:t>
      </w:r>
      <w:r>
        <w:rPr>
          <w:rFonts w:hAnsi="宋体" w:hint="eastAsia"/>
          <w:szCs w:val="21"/>
          <w:lang w:eastAsia="zh" w:bidi="ar"/>
        </w:rPr>
        <w:t>、更新版本号、记录变更日志，并更新审核记录；</w:t>
      </w:r>
    </w:p>
    <w:p w14:paraId="385A03C9" w14:textId="77777777" w:rsidR="00255AD7" w:rsidRDefault="00000000">
      <w:pPr>
        <w:ind w:firstLine="420"/>
        <w:rPr>
          <w:rFonts w:hAnsi="宋体"/>
          <w:szCs w:val="21"/>
          <w:lang w:eastAsia="zh" w:bidi="ar"/>
        </w:rPr>
      </w:pPr>
      <w:r>
        <w:rPr>
          <w:rFonts w:hAnsi="宋体" w:hint="eastAsia"/>
          <w:szCs w:val="21"/>
          <w:lang w:eastAsia="zh" w:bidi="ar"/>
        </w:rPr>
        <w:t>若不涉及核心内容：保留原始</w:t>
      </w:r>
      <w:r>
        <w:rPr>
          <w:rFonts w:hAnsi="宋体"/>
          <w:szCs w:val="21"/>
          <w:lang w:eastAsia="zh" w:bidi="ar"/>
        </w:rPr>
        <w:t>UUID</w:t>
      </w:r>
      <w:r>
        <w:rPr>
          <w:rFonts w:hAnsi="宋体" w:hint="eastAsia"/>
          <w:szCs w:val="21"/>
          <w:lang w:eastAsia="zh" w:bidi="ar"/>
        </w:rPr>
        <w:t>、更新版本号、记录总体变更日志</w:t>
      </w:r>
    </w:p>
    <w:p w14:paraId="705014A7"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5.</w:t>
      </w:r>
      <w:r>
        <w:rPr>
          <w:rFonts w:ascii="黑体" w:eastAsia="黑体" w:hAnsi="黑体" w:hint="eastAsia"/>
          <w:szCs w:val="21"/>
        </w:rPr>
        <w:t>3</w:t>
      </w:r>
      <w:r>
        <w:rPr>
          <w:rFonts w:ascii="黑体" w:eastAsia="黑体" w:hAnsi="黑体" w:hint="eastAsia"/>
          <w:szCs w:val="21"/>
          <w:lang w:eastAsia="zh"/>
        </w:rPr>
        <w:t>.3更新流程</w:t>
      </w:r>
    </w:p>
    <w:p w14:paraId="4B353451" w14:textId="77777777" w:rsidR="00255AD7" w:rsidRDefault="00000000">
      <w:pPr>
        <w:ind w:firstLine="420"/>
        <w:rPr>
          <w:rFonts w:hAnsi="宋体"/>
          <w:szCs w:val="21"/>
          <w:lang w:eastAsia="zh" w:bidi="ar"/>
        </w:rPr>
      </w:pPr>
      <w:r>
        <w:rPr>
          <w:rFonts w:hAnsi="宋体" w:hint="eastAsia"/>
          <w:szCs w:val="21"/>
          <w:lang w:eastAsia="zh" w:bidi="ar"/>
        </w:rPr>
        <w:t>所有变更应通过节点首页展示变更说明、变更日期，并提供更新日志。原始数据集版本应保留，供溯源使用。</w:t>
      </w:r>
    </w:p>
    <w:p w14:paraId="5324E59C" w14:textId="77777777" w:rsidR="00255AD7" w:rsidRDefault="00000000">
      <w:pPr>
        <w:ind w:firstLine="420"/>
        <w:rPr>
          <w:rFonts w:hAnsi="宋体"/>
          <w:szCs w:val="21"/>
          <w:lang w:eastAsia="zh" w:bidi="ar"/>
        </w:rPr>
      </w:pPr>
      <w:r>
        <w:rPr>
          <w:rFonts w:hAnsi="宋体" w:hint="eastAsia"/>
          <w:szCs w:val="21"/>
          <w:lang w:eastAsia="zh" w:bidi="ar"/>
        </w:rPr>
        <w:t>所有更新数据集应经内部技术审查或第三方审核，并明确标识“审核状态”。若为重要版本更新，应重新进行符合性验证或评审。</w:t>
      </w:r>
    </w:p>
    <w:p w14:paraId="498977E0" w14:textId="77777777" w:rsidR="00255AD7" w:rsidRPr="001A6A86" w:rsidRDefault="00000000" w:rsidP="001A6A86">
      <w:pPr>
        <w:pStyle w:val="3"/>
        <w:spacing w:before="156" w:after="156"/>
        <w:rPr>
          <w:rFonts w:ascii="Arial" w:hAnsi="Arial"/>
          <w:lang w:eastAsia="zh" w:bidi="ar"/>
        </w:rPr>
      </w:pPr>
      <w:bookmarkStart w:id="28" w:name="_Toc211416264"/>
      <w:r w:rsidRPr="001A6A86">
        <w:rPr>
          <w:rFonts w:ascii="Arial" w:hAnsi="Arial"/>
          <w:lang w:eastAsia="zh" w:bidi="ar"/>
        </w:rPr>
        <w:lastRenderedPageBreak/>
        <w:t xml:space="preserve">5.4  </w:t>
      </w:r>
      <w:r w:rsidRPr="001A6A86">
        <w:rPr>
          <w:rFonts w:ascii="Arial" w:hAnsi="Arial" w:hint="eastAsia"/>
          <w:lang w:eastAsia="zh" w:bidi="ar"/>
        </w:rPr>
        <w:t>数据库管理</w:t>
      </w:r>
      <w:bookmarkEnd w:id="28"/>
    </w:p>
    <w:p w14:paraId="39C89CEC" w14:textId="77777777" w:rsidR="00255AD7" w:rsidRDefault="00000000">
      <w:pPr>
        <w:widowControl/>
        <w:ind w:firstLine="420"/>
        <w:jc w:val="left"/>
      </w:pPr>
      <w:r>
        <w:rPr>
          <w:rFonts w:ascii="宋体" w:hAnsi="宋体" w:cs="宋体" w:hint="eastAsia"/>
          <w:color w:val="000000"/>
        </w:rPr>
        <w:t>数据库管理需考虑数据库中数据与数据集的标准、数据变化、数据评估以及数据维护。</w:t>
      </w:r>
    </w:p>
    <w:p w14:paraId="6038EDB0" w14:textId="77777777" w:rsidR="00255AD7" w:rsidRDefault="00000000">
      <w:pPr>
        <w:widowControl/>
        <w:ind w:firstLine="420"/>
        <w:jc w:val="left"/>
      </w:pPr>
      <w:r>
        <w:rPr>
          <w:rFonts w:ascii="宋体" w:hAnsi="宋体" w:cs="宋体" w:hint="eastAsia"/>
          <w:color w:val="000000"/>
        </w:rPr>
        <w:t>有色金属产品碳足迹数据库的管理需考虑以下因素：</w:t>
      </w:r>
    </w:p>
    <w:p w14:paraId="03035E9F" w14:textId="77777777" w:rsidR="00255AD7" w:rsidRDefault="00000000">
      <w:pPr>
        <w:widowControl/>
        <w:ind w:firstLine="420"/>
        <w:jc w:val="left"/>
      </w:pPr>
      <w:r>
        <w:rPr>
          <w:rFonts w:ascii="宋体" w:hAnsi="宋体" w:cs="宋体" w:hint="eastAsia"/>
          <w:color w:val="000000"/>
        </w:rPr>
        <w:t>——技术和方法学支持：合适的评审方法以确保数据质量、合适的算法用于生命周期清单建模与模型处理。</w:t>
      </w:r>
    </w:p>
    <w:p w14:paraId="33519988" w14:textId="77777777" w:rsidR="00255AD7" w:rsidRDefault="00000000">
      <w:pPr>
        <w:widowControl/>
        <w:ind w:firstLine="420"/>
        <w:jc w:val="left"/>
      </w:pPr>
      <w:r>
        <w:rPr>
          <w:rFonts w:ascii="宋体" w:hAnsi="宋体" w:cs="宋体" w:hint="eastAsia"/>
          <w:color w:val="000000"/>
        </w:rPr>
        <w:t>——适当的透明度水平：建议数据库管理者提供具有用户要求的透明度水平的数据集，同时尊重包含分类内容的数据集的机密性要求。</w:t>
      </w:r>
    </w:p>
    <w:p w14:paraId="5C7BD0D8" w14:textId="77777777" w:rsidR="00255AD7" w:rsidRDefault="00000000">
      <w:pPr>
        <w:widowControl/>
        <w:ind w:firstLine="420"/>
        <w:jc w:val="left"/>
      </w:pPr>
      <w:r>
        <w:rPr>
          <w:rFonts w:ascii="宋体" w:hAnsi="宋体" w:cs="宋体" w:hint="eastAsia"/>
          <w:color w:val="000000"/>
        </w:rPr>
        <w:t>——安全存储：采取适当的措施来防止数据内容的意外丢失或意外分发。</w:t>
      </w:r>
    </w:p>
    <w:p w14:paraId="1507E888" w14:textId="77777777" w:rsidR="00255AD7" w:rsidRDefault="00000000">
      <w:pPr>
        <w:widowControl/>
        <w:ind w:firstLine="420"/>
        <w:jc w:val="left"/>
      </w:pPr>
      <w:r>
        <w:rPr>
          <w:rFonts w:ascii="宋体" w:hAnsi="宋体" w:cs="宋体" w:hint="eastAsia"/>
          <w:color w:val="000000"/>
        </w:rPr>
        <w:t>——将新方法和数据集与现有方法和数据集进行协调：如果要扩展数据库，应采用合适的方法促进与现有数据库的协调。</w:t>
      </w:r>
    </w:p>
    <w:p w14:paraId="6B7058C2" w14:textId="77777777" w:rsidR="00255AD7" w:rsidRDefault="00000000">
      <w:pPr>
        <w:widowControl/>
        <w:ind w:firstLine="420"/>
        <w:jc w:val="left"/>
      </w:pPr>
      <w:r>
        <w:rPr>
          <w:rFonts w:ascii="宋体" w:hAnsi="宋体" w:cs="宋体" w:hint="eastAsia"/>
          <w:color w:val="000000"/>
        </w:rPr>
        <w:t>——常用的数据接口变更：为了通信和交换数据，数据库内容应适合通过标准接口与其他</w:t>
      </w:r>
      <w:r>
        <w:rPr>
          <w:color w:val="000000"/>
        </w:rPr>
        <w:t>LCA</w:t>
      </w:r>
      <w:r>
        <w:rPr>
          <w:rFonts w:ascii="宋体" w:hAnsi="宋体" w:cs="宋体" w:hint="eastAsia"/>
          <w:color w:val="000000"/>
        </w:rPr>
        <w:t>软件或系统进行交换。</w:t>
      </w:r>
    </w:p>
    <w:p w14:paraId="500A02E3" w14:textId="77777777" w:rsidR="00255AD7" w:rsidRPr="001A6A86" w:rsidRDefault="00000000" w:rsidP="001A6A86">
      <w:pPr>
        <w:pStyle w:val="3"/>
        <w:spacing w:before="156" w:after="156"/>
        <w:rPr>
          <w:rFonts w:ascii="Arial" w:hAnsi="Arial"/>
          <w:lang w:eastAsia="zh" w:bidi="ar"/>
        </w:rPr>
      </w:pPr>
      <w:bookmarkStart w:id="29" w:name="_Toc211416265"/>
      <w:r w:rsidRPr="001A6A86">
        <w:rPr>
          <w:rFonts w:ascii="Arial" w:hAnsi="Arial"/>
          <w:lang w:eastAsia="zh" w:bidi="ar"/>
        </w:rPr>
        <w:t xml:space="preserve">5.5  </w:t>
      </w:r>
      <w:r w:rsidRPr="001A6A86">
        <w:rPr>
          <w:rFonts w:ascii="Arial" w:hAnsi="Arial" w:hint="eastAsia"/>
          <w:lang w:eastAsia="zh" w:bidi="ar"/>
        </w:rPr>
        <w:t>数据库披露</w:t>
      </w:r>
      <w:bookmarkEnd w:id="29"/>
    </w:p>
    <w:p w14:paraId="2B1D9469" w14:textId="77777777" w:rsidR="00255AD7" w:rsidRDefault="00000000">
      <w:pPr>
        <w:ind w:firstLine="420"/>
        <w:rPr>
          <w:rFonts w:hAnsi="宋体"/>
          <w:szCs w:val="21"/>
          <w:lang w:eastAsia="zh" w:bidi="ar"/>
        </w:rPr>
      </w:pPr>
      <w:r>
        <w:rPr>
          <w:rFonts w:hAnsi="宋体" w:hint="eastAsia"/>
          <w:szCs w:val="21"/>
          <w:lang w:eastAsia="zh" w:bidi="ar"/>
        </w:rPr>
        <w:t>在碳足迹数据库建设与对外披露阶段，应根据数据敏感性和使用场景实施差异化的数据开放策略：</w:t>
      </w:r>
    </w:p>
    <w:p w14:paraId="28D340BC" w14:textId="77777777" w:rsidR="00255AD7" w:rsidRDefault="00000000">
      <w:pPr>
        <w:ind w:firstLine="420"/>
        <w:rPr>
          <w:rFonts w:hAnsi="宋体"/>
          <w:szCs w:val="21"/>
          <w:lang w:eastAsia="zh" w:bidi="ar"/>
        </w:rPr>
      </w:pPr>
      <w:r>
        <w:rPr>
          <w:rFonts w:hAnsi="宋体"/>
          <w:szCs w:val="21"/>
          <w:lang w:eastAsia="zh" w:bidi="ar"/>
        </w:rPr>
        <w:t xml:space="preserve">a) </w:t>
      </w:r>
      <w:r>
        <w:rPr>
          <w:rFonts w:hAnsi="宋体" w:hint="eastAsia"/>
          <w:szCs w:val="21"/>
          <w:lang w:eastAsia="zh" w:bidi="ar"/>
        </w:rPr>
        <w:t>数据分级分类披露。按照数据敏感性和使用目的，划分为：公开级：可面向社会无条件披露；受控级：需授权后披露，限定访问对象和用途；机密级：仅限监管、验证等内部使用，不予公开。所有数据集的元数据信息（详情见小节</w:t>
      </w:r>
      <w:r>
        <w:rPr>
          <w:rFonts w:hAnsi="宋体" w:hint="eastAsia"/>
          <w:szCs w:val="21"/>
          <w:lang w:bidi="ar"/>
        </w:rPr>
        <w:t>7</w:t>
      </w:r>
      <w:r>
        <w:rPr>
          <w:rFonts w:hAnsi="宋体"/>
          <w:szCs w:val="21"/>
          <w:lang w:eastAsia="zh" w:bidi="ar"/>
        </w:rPr>
        <w:t>.</w:t>
      </w:r>
      <w:r>
        <w:rPr>
          <w:rFonts w:hAnsi="宋体" w:hint="eastAsia"/>
          <w:szCs w:val="21"/>
          <w:lang w:bidi="ar"/>
        </w:rPr>
        <w:t>2</w:t>
      </w:r>
      <w:r>
        <w:rPr>
          <w:rFonts w:hAnsi="宋体"/>
          <w:szCs w:val="21"/>
          <w:lang w:eastAsia="zh" w:bidi="ar"/>
        </w:rPr>
        <w:t>.4</w:t>
      </w:r>
      <w:r>
        <w:rPr>
          <w:rFonts w:hAnsi="宋体" w:hint="eastAsia"/>
          <w:szCs w:val="21"/>
          <w:lang w:eastAsia="zh" w:bidi="ar"/>
        </w:rPr>
        <w:t>）应在数据库平台统一展示，不得设置访问限制，确保数据的可检索性、可引用性与可溯源性。元数据的更新与撤回应同步记录并公示</w:t>
      </w:r>
    </w:p>
    <w:p w14:paraId="4B6735CD" w14:textId="77777777" w:rsidR="00255AD7" w:rsidRDefault="00000000">
      <w:pPr>
        <w:ind w:firstLine="420"/>
        <w:rPr>
          <w:rFonts w:hAnsi="宋体"/>
          <w:szCs w:val="21"/>
          <w:lang w:eastAsia="zh" w:bidi="ar"/>
        </w:rPr>
      </w:pPr>
      <w:r>
        <w:rPr>
          <w:rFonts w:hAnsi="宋体"/>
          <w:szCs w:val="21"/>
          <w:lang w:eastAsia="zh" w:bidi="ar"/>
        </w:rPr>
        <w:t xml:space="preserve">b) </w:t>
      </w:r>
      <w:r>
        <w:rPr>
          <w:rFonts w:hAnsi="宋体" w:hint="eastAsia"/>
          <w:szCs w:val="21"/>
          <w:lang w:eastAsia="zh" w:bidi="ar"/>
        </w:rPr>
        <w:t>权限与使用控制机制。对于非公开数据，应实施：访问身份认证与权限审批；下载导出控制；访问操作日志记录，实现行为全过程可追溯。</w:t>
      </w:r>
    </w:p>
    <w:p w14:paraId="5187DA94" w14:textId="77777777" w:rsidR="00255AD7" w:rsidRDefault="00000000">
      <w:pPr>
        <w:ind w:firstLine="420"/>
        <w:rPr>
          <w:rFonts w:hAnsi="宋体"/>
          <w:szCs w:val="21"/>
          <w:lang w:eastAsia="zh" w:bidi="ar"/>
        </w:rPr>
      </w:pPr>
      <w:r>
        <w:rPr>
          <w:rFonts w:hAnsi="宋体"/>
          <w:szCs w:val="21"/>
          <w:lang w:eastAsia="zh" w:bidi="ar"/>
        </w:rPr>
        <w:t xml:space="preserve">c) </w:t>
      </w:r>
      <w:r>
        <w:rPr>
          <w:rFonts w:hAnsi="宋体" w:hint="eastAsia"/>
          <w:szCs w:val="21"/>
          <w:lang w:eastAsia="zh" w:bidi="ar"/>
        </w:rPr>
        <w:t>披露前审查与发布管理。披露前应完成敏感性审查与安全评估；如发现错误或风险，可执行快速撤回机制并更新披露记录；所有披露版本应保留历史记录。</w:t>
      </w:r>
    </w:p>
    <w:p w14:paraId="63D94930" w14:textId="77777777" w:rsidR="00255AD7" w:rsidRDefault="00000000">
      <w:pPr>
        <w:ind w:firstLine="420"/>
        <w:rPr>
          <w:rFonts w:hAnsi="宋体"/>
          <w:szCs w:val="21"/>
          <w:lang w:eastAsia="zh" w:bidi="ar"/>
        </w:rPr>
      </w:pPr>
      <w:r>
        <w:rPr>
          <w:rFonts w:hAnsi="宋体"/>
          <w:szCs w:val="21"/>
          <w:lang w:eastAsia="zh" w:bidi="ar"/>
        </w:rPr>
        <w:t xml:space="preserve">d) </w:t>
      </w:r>
      <w:r>
        <w:rPr>
          <w:rFonts w:hAnsi="宋体" w:hint="eastAsia"/>
          <w:szCs w:val="21"/>
          <w:lang w:eastAsia="zh" w:bidi="ar"/>
        </w:rPr>
        <w:t>数据使用合规约束。使用方需遵循《中华人民共和国数据安全法》《数据出境安全评估办法》（国家互联网信息办公室令第</w:t>
      </w:r>
      <w:r>
        <w:rPr>
          <w:rFonts w:hAnsi="宋体"/>
          <w:szCs w:val="21"/>
          <w:lang w:eastAsia="zh" w:bidi="ar"/>
        </w:rPr>
        <w:t>11</w:t>
      </w:r>
      <w:r>
        <w:rPr>
          <w:rFonts w:hAnsi="宋体" w:hint="eastAsia"/>
          <w:szCs w:val="21"/>
          <w:lang w:eastAsia="zh" w:bidi="ar"/>
        </w:rPr>
        <w:t>号）《促进和规范数据跨境流动规定》（国家互联网信息办公室令第</w:t>
      </w:r>
      <w:r>
        <w:rPr>
          <w:rFonts w:hAnsi="宋体"/>
          <w:szCs w:val="21"/>
          <w:lang w:eastAsia="zh" w:bidi="ar"/>
        </w:rPr>
        <w:t>16</w:t>
      </w:r>
      <w:r>
        <w:rPr>
          <w:rFonts w:hAnsi="宋体" w:hint="eastAsia"/>
          <w:szCs w:val="21"/>
          <w:lang w:eastAsia="zh" w:bidi="ar"/>
        </w:rPr>
        <w:t>号）等法律法规要求，签署数据使用协议或保密协议，约定用途范围与使用规范；禁止超范围使用、二次传播或未经授权加工利用；对违反使用协议的行为应设立追责机制。</w:t>
      </w:r>
    </w:p>
    <w:p w14:paraId="21D9A615" w14:textId="77777777" w:rsidR="00255AD7" w:rsidRDefault="00000000">
      <w:pPr>
        <w:ind w:firstLine="420"/>
        <w:rPr>
          <w:rFonts w:hAnsi="宋体"/>
          <w:b/>
          <w:bCs/>
          <w:szCs w:val="21"/>
          <w:lang w:bidi="ar"/>
        </w:rPr>
      </w:pPr>
      <w:r>
        <w:rPr>
          <w:rFonts w:hAnsi="宋体"/>
          <w:szCs w:val="21"/>
          <w:lang w:eastAsia="zh" w:bidi="ar"/>
        </w:rPr>
        <w:t xml:space="preserve">e) </w:t>
      </w:r>
      <w:r>
        <w:rPr>
          <w:rFonts w:hAnsi="宋体" w:hint="eastAsia"/>
          <w:szCs w:val="21"/>
          <w:lang w:eastAsia="zh" w:bidi="ar"/>
        </w:rPr>
        <w:t>全生命周期安全防护要求。数据应在其采集、传输、存储、使用、归档及销毁各阶段均具备技术可控与安全防护机制，包括加密处理、访问隔离与灾备策略等</w:t>
      </w:r>
      <w:r>
        <w:rPr>
          <w:rFonts w:hAnsi="宋体" w:hint="eastAsia"/>
          <w:szCs w:val="21"/>
          <w:lang w:bidi="ar"/>
        </w:rPr>
        <w:t>。</w:t>
      </w:r>
    </w:p>
    <w:p w14:paraId="35C53FD5" w14:textId="77777777" w:rsidR="00255AD7" w:rsidRDefault="00000000">
      <w:pPr>
        <w:pStyle w:val="1"/>
        <w:spacing w:before="312" w:after="312"/>
        <w:ind w:firstLineChars="0" w:firstLine="0"/>
        <w:rPr>
          <w:rFonts w:ascii="黑体" w:hAnsi="黑体" w:cs="黑体"/>
          <w:lang w:eastAsia="zh"/>
        </w:rPr>
      </w:pPr>
      <w:bookmarkStart w:id="30" w:name="_Toc19906"/>
      <w:bookmarkStart w:id="31" w:name="_Toc11625"/>
      <w:r>
        <w:rPr>
          <w:rFonts w:ascii="黑体" w:hAnsi="黑体" w:cs="黑体" w:hint="eastAsia"/>
        </w:rPr>
        <w:t>6</w:t>
      </w:r>
      <w:r>
        <w:rPr>
          <w:rFonts w:ascii="黑体" w:hAnsi="黑体" w:cs="黑体" w:hint="eastAsia"/>
          <w:lang w:eastAsia="zh"/>
        </w:rPr>
        <w:t xml:space="preserve">  数据收集原则</w:t>
      </w:r>
      <w:bookmarkEnd w:id="30"/>
      <w:bookmarkEnd w:id="31"/>
    </w:p>
    <w:p w14:paraId="6B2E9DCD" w14:textId="77777777" w:rsidR="00255AD7" w:rsidRDefault="00000000">
      <w:pPr>
        <w:spacing w:beforeLines="50" w:before="156" w:afterLines="50" w:after="156"/>
        <w:ind w:firstLineChars="0" w:firstLine="0"/>
        <w:rPr>
          <w:rFonts w:ascii="黑体" w:eastAsia="黑体" w:hAnsi="黑体"/>
          <w:szCs w:val="21"/>
          <w:lang w:eastAsia="zh"/>
        </w:rPr>
      </w:pPr>
      <w:bookmarkStart w:id="32" w:name="_Toc211416267"/>
      <w:r>
        <w:rPr>
          <w:rFonts w:ascii="黑体" w:eastAsia="黑体" w:hAnsi="黑体" w:hint="eastAsia"/>
          <w:szCs w:val="21"/>
          <w:lang w:eastAsia="zh"/>
        </w:rPr>
        <w:t xml:space="preserve">6.1 </w:t>
      </w:r>
      <w:r>
        <w:rPr>
          <w:rFonts w:ascii="黑体" w:eastAsia="黑体" w:hAnsi="黑体" w:hint="eastAsia"/>
          <w:szCs w:val="21"/>
        </w:rPr>
        <w:t xml:space="preserve"> </w:t>
      </w:r>
      <w:r>
        <w:rPr>
          <w:rFonts w:ascii="黑体" w:eastAsia="黑体" w:hAnsi="黑体" w:hint="eastAsia"/>
          <w:szCs w:val="21"/>
          <w:lang w:eastAsia="zh"/>
        </w:rPr>
        <w:t>确定数据收集范围与过程</w:t>
      </w:r>
      <w:bookmarkEnd w:id="32"/>
    </w:p>
    <w:p w14:paraId="7668AFFD" w14:textId="77777777" w:rsidR="00255AD7" w:rsidRDefault="00000000">
      <w:pPr>
        <w:pStyle w:val="afff3"/>
        <w:spacing w:before="120" w:after="120"/>
        <w:rPr>
          <w:color w:val="0000FF"/>
          <w:lang w:eastAsia="zh"/>
        </w:rPr>
      </w:pPr>
      <w:r>
        <w:rPr>
          <w:rFonts w:ascii="Times New Roman" w:hint="eastAsia"/>
          <w:szCs w:val="21"/>
        </w:rPr>
        <w:t>建立有色金属产品碳足迹数据库涉及到大量的涵盖生命周期评价所需的不同单元过程的数据集，应根据数据库的预期用途和潜在价值确定数据库涵盖的内容范围。有色金属产品碳足迹数据库所需涵盖的数据内容需要根据数据库构建的目标、数据的可用性、数据的需求程度等方面来确定。</w:t>
      </w:r>
    </w:p>
    <w:p w14:paraId="29347A1E" w14:textId="77777777" w:rsidR="00255AD7" w:rsidRDefault="00000000">
      <w:pPr>
        <w:ind w:firstLine="420"/>
        <w:rPr>
          <w:lang w:eastAsia="zh"/>
        </w:rPr>
      </w:pPr>
      <w:r>
        <w:rPr>
          <w:rFonts w:hint="eastAsia"/>
          <w:lang w:eastAsia="zh"/>
        </w:rPr>
        <w:t>数据收集</w:t>
      </w:r>
      <w:r>
        <w:rPr>
          <w:rFonts w:hint="eastAsia"/>
        </w:rPr>
        <w:t>阶段包括：</w:t>
      </w:r>
    </w:p>
    <w:p w14:paraId="5D3D9874" w14:textId="77777777" w:rsidR="00255AD7" w:rsidRDefault="00000000">
      <w:pPr>
        <w:pStyle w:val="afff7"/>
        <w:ind w:leftChars="200" w:left="420" w:firstLineChars="0" w:firstLine="0"/>
        <w:rPr>
          <w:lang w:eastAsia="zh"/>
        </w:rPr>
      </w:pPr>
      <w:r>
        <w:rPr>
          <w:rFonts w:hint="eastAsia"/>
          <w:lang w:eastAsia="zh"/>
        </w:rPr>
        <w:t>——</w:t>
      </w:r>
      <w:r>
        <w:rPr>
          <w:rFonts w:hint="eastAsia"/>
        </w:rPr>
        <w:t>原辅</w:t>
      </w:r>
      <w:r>
        <w:rPr>
          <w:rFonts w:hint="eastAsia"/>
          <w:lang w:eastAsia="zh"/>
        </w:rPr>
        <w:t>材料消耗阶段：有色金属产品所有</w:t>
      </w:r>
      <w:r>
        <w:rPr>
          <w:rFonts w:hint="eastAsia"/>
        </w:rPr>
        <w:t>原辅</w:t>
      </w:r>
      <w:r>
        <w:rPr>
          <w:rFonts w:hint="eastAsia"/>
          <w:lang w:eastAsia="zh"/>
        </w:rPr>
        <w:t>材料的消耗量。</w:t>
      </w:r>
    </w:p>
    <w:p w14:paraId="1F0E85E4" w14:textId="77777777" w:rsidR="00255AD7" w:rsidRDefault="00000000">
      <w:pPr>
        <w:pStyle w:val="afff7"/>
        <w:ind w:leftChars="200" w:left="420" w:firstLineChars="0" w:firstLine="0"/>
        <w:rPr>
          <w:lang w:eastAsia="zh"/>
        </w:rPr>
      </w:pPr>
      <w:r>
        <w:rPr>
          <w:rFonts w:hint="eastAsia"/>
          <w:lang w:eastAsia="zh"/>
        </w:rPr>
        <w:lastRenderedPageBreak/>
        <w:t>——运输阶段：运输的货物重量为毛重（包含运输包装）。</w:t>
      </w:r>
    </w:p>
    <w:p w14:paraId="0B3336F3" w14:textId="77777777" w:rsidR="00255AD7" w:rsidRDefault="00000000">
      <w:pPr>
        <w:pStyle w:val="afff7"/>
        <w:ind w:leftChars="200" w:left="420" w:firstLineChars="0" w:firstLine="0"/>
        <w:rPr>
          <w:lang w:eastAsia="zh"/>
        </w:rPr>
      </w:pPr>
      <w:r>
        <w:rPr>
          <w:rFonts w:hint="eastAsia"/>
          <w:lang w:eastAsia="zh"/>
        </w:rPr>
        <w:t>——生产阶段：收集生产过程的每个工序的能源消耗、</w:t>
      </w:r>
      <w:r>
        <w:rPr>
          <w:rFonts w:hint="eastAsia"/>
        </w:rPr>
        <w:t>中间产品、</w:t>
      </w:r>
      <w:r>
        <w:rPr>
          <w:rFonts w:hint="eastAsia"/>
          <w:lang w:eastAsia="zh"/>
        </w:rPr>
        <w:t>副产品、环境直接排放和待处置废弃物。</w:t>
      </w:r>
    </w:p>
    <w:p w14:paraId="46CFC7D1" w14:textId="77777777" w:rsidR="00255AD7" w:rsidRDefault="00000000">
      <w:pPr>
        <w:pStyle w:val="afff7"/>
        <w:ind w:leftChars="200" w:left="420" w:firstLineChars="0" w:firstLine="0"/>
        <w:rPr>
          <w:lang w:eastAsia="zh"/>
        </w:rPr>
      </w:pPr>
      <w:r>
        <w:rPr>
          <w:rFonts w:hint="eastAsia"/>
          <w:lang w:eastAsia="zh"/>
        </w:rPr>
        <w:t>——分销阶段：收集有色金属产品出厂后通过分销渠道交付到最终用户的运输和仓储过程可能产生的或实际产生的能源消耗、环境排放和待处置废弃物。</w:t>
      </w:r>
    </w:p>
    <w:p w14:paraId="2C3177F7" w14:textId="77777777" w:rsidR="00255AD7" w:rsidRDefault="00000000">
      <w:pPr>
        <w:pStyle w:val="afff7"/>
        <w:ind w:leftChars="200" w:left="420" w:firstLineChars="0" w:firstLine="0"/>
        <w:rPr>
          <w:lang w:eastAsia="zh"/>
        </w:rPr>
      </w:pPr>
      <w:r>
        <w:rPr>
          <w:rFonts w:hint="eastAsia"/>
          <w:lang w:eastAsia="zh"/>
        </w:rPr>
        <w:t>——使用阶段：收集在有色金属产品交付给用户后的使用过程中可能产生的能源消耗、环境排放和待处置废弃物。</w:t>
      </w:r>
    </w:p>
    <w:p w14:paraId="00D40CCF" w14:textId="77777777" w:rsidR="00255AD7" w:rsidRDefault="00000000">
      <w:pPr>
        <w:pStyle w:val="afff7"/>
        <w:ind w:leftChars="200" w:left="420" w:firstLineChars="0" w:firstLine="0"/>
        <w:rPr>
          <w:szCs w:val="21"/>
        </w:rPr>
      </w:pPr>
      <w:r>
        <w:rPr>
          <w:rFonts w:hint="eastAsia"/>
          <w:lang w:eastAsia="zh"/>
        </w:rPr>
        <w:t>——废弃阶段：收集终端产品报废后可能的处置方式、评估终端产品中有色金属产品在终端产品回收处理过程中可能产生或实际产生的能源消耗、环境排放、待处置废弃物和再生资源。</w:t>
      </w:r>
    </w:p>
    <w:p w14:paraId="61FC1F03" w14:textId="77777777" w:rsidR="00255AD7" w:rsidRDefault="00000000">
      <w:pPr>
        <w:spacing w:beforeLines="50" w:before="156" w:afterLines="50" w:after="156"/>
        <w:ind w:firstLineChars="0" w:firstLine="0"/>
        <w:rPr>
          <w:rFonts w:ascii="黑体" w:eastAsia="黑体" w:hAnsi="黑体"/>
          <w:szCs w:val="21"/>
          <w:lang w:eastAsia="zh"/>
        </w:rPr>
      </w:pPr>
      <w:bookmarkStart w:id="33" w:name="_Toc211416268"/>
      <w:r>
        <w:rPr>
          <w:rFonts w:ascii="黑体" w:eastAsia="黑体" w:hAnsi="黑体" w:hint="eastAsia"/>
          <w:szCs w:val="21"/>
          <w:lang w:eastAsia="zh"/>
        </w:rPr>
        <w:t xml:space="preserve">6.2 </w:t>
      </w:r>
      <w:r>
        <w:rPr>
          <w:rFonts w:ascii="黑体" w:eastAsia="黑体" w:hAnsi="黑体" w:hint="eastAsia"/>
          <w:szCs w:val="21"/>
        </w:rPr>
        <w:t xml:space="preserve"> </w:t>
      </w:r>
      <w:r>
        <w:rPr>
          <w:rFonts w:ascii="黑体" w:eastAsia="黑体" w:hAnsi="黑体" w:hint="eastAsia"/>
          <w:szCs w:val="21"/>
          <w:lang w:eastAsia="zh"/>
        </w:rPr>
        <w:t>数据选取</w:t>
      </w:r>
      <w:bookmarkEnd w:id="33"/>
    </w:p>
    <w:p w14:paraId="203EB0AD"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6.2.1 数据选取原则</w:t>
      </w:r>
    </w:p>
    <w:p w14:paraId="200CA215" w14:textId="77777777" w:rsidR="00255AD7" w:rsidRDefault="00000000">
      <w:pPr>
        <w:pStyle w:val="afff8"/>
        <w:ind w:firstLine="420"/>
        <w:rPr>
          <w:rFonts w:ascii="Times New Roman"/>
          <w:color w:val="000000" w:themeColor="text1"/>
          <w:szCs w:val="21"/>
        </w:rPr>
      </w:pPr>
      <w:r>
        <w:rPr>
          <w:rFonts w:hint="eastAsia"/>
          <w:color w:val="000000" w:themeColor="text1"/>
        </w:rPr>
        <w:t>单元过程数据</w:t>
      </w:r>
      <w:r>
        <w:rPr>
          <w:rFonts w:hAnsi="宋体" w:hint="eastAsia"/>
          <w:color w:val="000000" w:themeColor="text1"/>
        </w:rPr>
        <w:t>收集</w:t>
      </w:r>
      <w:r>
        <w:rPr>
          <w:rFonts w:hint="eastAsia"/>
          <w:color w:val="000000" w:themeColor="text1"/>
        </w:rPr>
        <w:t>应符合目标和范围的要求，覆盖输入和输出流，包括基本流、产品流和废物流。单元过程数据既可描述特定操作，也可表示平均或通用情况。</w:t>
      </w:r>
    </w:p>
    <w:p w14:paraId="1FB2D32D" w14:textId="1B8392BA" w:rsidR="00255AD7" w:rsidRDefault="00000000">
      <w:pPr>
        <w:pStyle w:val="afff3"/>
        <w:rPr>
          <w:rFonts w:ascii="Times New Roman"/>
          <w:szCs w:val="21"/>
        </w:rPr>
      </w:pPr>
      <w:r>
        <w:rPr>
          <w:rFonts w:ascii="Times New Roman" w:hint="eastAsia"/>
          <w:szCs w:val="21"/>
        </w:rPr>
        <w:t>在数据收集过程中，初级数据为优先考虑的数据源，为了保证数据的代表性，需要获取到足够量的初级数据，这需要依赖数据相关过程所涉及行业的集中性和开放性。对于最重要的单元过程，即使没有财务或运营控制权，也宜使用初级数据。</w:t>
      </w:r>
    </w:p>
    <w:p w14:paraId="2A5C2D21" w14:textId="77777777" w:rsidR="00255AD7" w:rsidRDefault="00000000">
      <w:pPr>
        <w:pStyle w:val="afff3"/>
        <w:rPr>
          <w:szCs w:val="21"/>
        </w:rPr>
      </w:pPr>
      <w:r>
        <w:rPr>
          <w:rFonts w:ascii="Times New Roman" w:hint="eastAsia"/>
          <w:szCs w:val="21"/>
        </w:rPr>
        <w:t>对于数据相对分散，调研难度大的行业过程可利用次级数据作为辅助数据源，如国家统计数据、模型或工具模拟数据。</w:t>
      </w:r>
    </w:p>
    <w:p w14:paraId="2D3C2547"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6.2.2 缺失数据的处理</w:t>
      </w:r>
    </w:p>
    <w:p w14:paraId="776EE9E9" w14:textId="77777777" w:rsidR="00255AD7" w:rsidRDefault="00000000">
      <w:pPr>
        <w:pStyle w:val="afff3"/>
        <w:spacing w:before="120" w:after="120"/>
        <w:rPr>
          <w:rFonts w:ascii="Times New Roman"/>
          <w:szCs w:val="21"/>
        </w:rPr>
      </w:pPr>
      <w:r>
        <w:rPr>
          <w:rFonts w:ascii="Times New Roman" w:hint="eastAsia"/>
          <w:szCs w:val="21"/>
        </w:rPr>
        <w:t>对于缺乏足够代表产品生命周期的初级数据和次级数据时，缺口数据应：</w:t>
      </w:r>
    </w:p>
    <w:p w14:paraId="751076AB" w14:textId="77777777" w:rsidR="00255AD7" w:rsidRDefault="00000000">
      <w:pPr>
        <w:pStyle w:val="afff3"/>
        <w:spacing w:before="120" w:after="120"/>
        <w:ind w:firstLineChars="0"/>
        <w:rPr>
          <w:rFonts w:ascii="Times New Roman"/>
          <w:szCs w:val="21"/>
        </w:rPr>
      </w:pPr>
      <w:r>
        <w:rPr>
          <w:rFonts w:ascii="Times New Roman" w:hint="eastAsia"/>
          <w:szCs w:val="21"/>
        </w:rPr>
        <w:t>——对于无法获得的非必要数据，可以设置为</w:t>
      </w:r>
      <w:r>
        <w:rPr>
          <w:rFonts w:ascii="Times New Roman" w:hint="eastAsia"/>
          <w:szCs w:val="21"/>
        </w:rPr>
        <w:t>0</w:t>
      </w:r>
      <w:r>
        <w:rPr>
          <w:rFonts w:ascii="Times New Roman" w:hint="eastAsia"/>
          <w:szCs w:val="21"/>
        </w:rPr>
        <w:t>，需要在数据说明文档中对于缺失处理进行记录和解释。</w:t>
      </w:r>
    </w:p>
    <w:p w14:paraId="13A57509" w14:textId="77777777" w:rsidR="00255AD7" w:rsidRDefault="00000000">
      <w:pPr>
        <w:pStyle w:val="afff3"/>
        <w:spacing w:before="120" w:after="120"/>
        <w:ind w:firstLineChars="0"/>
        <w:rPr>
          <w:rFonts w:ascii="Times New Roman"/>
          <w:szCs w:val="21"/>
        </w:rPr>
      </w:pPr>
      <w:r>
        <w:rPr>
          <w:rFonts w:ascii="Times New Roman" w:hint="eastAsia"/>
          <w:szCs w:val="21"/>
        </w:rPr>
        <w:t>——代用数据：代用数据可以来自类似工艺的数据，作为缺失数据的填补。</w:t>
      </w:r>
    </w:p>
    <w:p w14:paraId="4D8797EF" w14:textId="77777777" w:rsidR="00255AD7" w:rsidRDefault="00000000">
      <w:pPr>
        <w:pStyle w:val="afff3"/>
        <w:spacing w:before="120" w:after="120"/>
        <w:ind w:firstLineChars="0"/>
        <w:rPr>
          <w:rFonts w:ascii="Times New Roman"/>
          <w:szCs w:val="21"/>
        </w:rPr>
      </w:pPr>
      <w:r>
        <w:rPr>
          <w:rFonts w:ascii="Times New Roman" w:hint="eastAsia"/>
          <w:szCs w:val="21"/>
        </w:rPr>
        <w:t>——估算数据：无法收集原始数据或次级数据或代用数据，以填补数据缺口时，必须进行合理的数据估算，确定其对有色金属产品碳足迹的影响重要性，并应详细提供估算数据的说明。</w:t>
      </w:r>
    </w:p>
    <w:p w14:paraId="65DC9878" w14:textId="77777777" w:rsidR="00255AD7" w:rsidRDefault="00000000">
      <w:pPr>
        <w:pStyle w:val="afff3"/>
        <w:spacing w:before="120" w:after="120"/>
        <w:ind w:firstLineChars="0"/>
        <w:rPr>
          <w:szCs w:val="21"/>
        </w:rPr>
      </w:pPr>
      <w:r>
        <w:rPr>
          <w:rFonts w:ascii="Times New Roman" w:hint="eastAsia"/>
          <w:szCs w:val="21"/>
        </w:rPr>
        <w:t>对于缺省数据的补充情况都应该记录和评估其数据质量和不确定性影响。</w:t>
      </w:r>
    </w:p>
    <w:p w14:paraId="5AD21BF8"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6.2.3 数据扩展审查</w:t>
      </w:r>
    </w:p>
    <w:p w14:paraId="4987D3E8" w14:textId="77777777" w:rsidR="00255AD7" w:rsidRDefault="00000000">
      <w:pPr>
        <w:pStyle w:val="afff3"/>
        <w:rPr>
          <w:lang w:eastAsia="zh"/>
        </w:rPr>
      </w:pPr>
      <w:r>
        <w:rPr>
          <w:rFonts w:ascii="Times New Roman" w:hint="eastAsia"/>
          <w:szCs w:val="21"/>
        </w:rPr>
        <w:t>在进行数据扩展时需要进行数据验证和审查，并满足统一的数据质量要求。</w:t>
      </w:r>
    </w:p>
    <w:p w14:paraId="7AD94AD0" w14:textId="77777777" w:rsidR="00255AD7" w:rsidRDefault="00000000">
      <w:pPr>
        <w:pStyle w:val="1"/>
        <w:spacing w:before="312" w:after="312"/>
        <w:ind w:firstLineChars="0" w:firstLine="0"/>
        <w:rPr>
          <w:rFonts w:ascii="黑体" w:hAnsi="黑体" w:cs="黑体"/>
          <w:lang w:eastAsia="zh"/>
        </w:rPr>
      </w:pPr>
      <w:bookmarkStart w:id="34" w:name="_Toc8423"/>
      <w:bookmarkStart w:id="35" w:name="_Toc22648"/>
      <w:r>
        <w:rPr>
          <w:rFonts w:ascii="黑体" w:hAnsi="黑体" w:cs="黑体" w:hint="eastAsia"/>
        </w:rPr>
        <w:t>7</w:t>
      </w:r>
      <w:r>
        <w:rPr>
          <w:rFonts w:ascii="黑体" w:hAnsi="黑体" w:cs="黑体" w:hint="eastAsia"/>
          <w:lang w:eastAsia="zh"/>
        </w:rPr>
        <w:t xml:space="preserve">  单元过程数据集的开发</w:t>
      </w:r>
      <w:bookmarkEnd w:id="34"/>
      <w:bookmarkEnd w:id="35"/>
    </w:p>
    <w:p w14:paraId="7D17FE1A" w14:textId="77777777" w:rsidR="00255AD7" w:rsidRDefault="00000000">
      <w:pPr>
        <w:spacing w:beforeLines="50" w:before="156" w:afterLines="50" w:after="156"/>
        <w:ind w:firstLineChars="0" w:firstLine="0"/>
        <w:rPr>
          <w:rFonts w:ascii="黑体" w:eastAsia="黑体" w:hAnsi="黑体"/>
          <w:szCs w:val="21"/>
          <w:lang w:eastAsia="zh"/>
        </w:rPr>
      </w:pPr>
      <w:bookmarkStart w:id="36" w:name="_Toc211416270"/>
      <w:r>
        <w:rPr>
          <w:rFonts w:ascii="黑体" w:eastAsia="黑体" w:hAnsi="黑体" w:hint="eastAsia"/>
          <w:szCs w:val="21"/>
          <w:lang w:eastAsia="zh"/>
        </w:rPr>
        <w:t xml:space="preserve">7.1 </w:t>
      </w:r>
      <w:r>
        <w:rPr>
          <w:rFonts w:ascii="黑体" w:eastAsia="黑体" w:hAnsi="黑体" w:hint="eastAsia"/>
          <w:szCs w:val="21"/>
        </w:rPr>
        <w:t xml:space="preserve"> </w:t>
      </w:r>
      <w:r>
        <w:rPr>
          <w:rFonts w:ascii="黑体" w:eastAsia="黑体" w:hAnsi="黑体" w:hint="eastAsia"/>
          <w:szCs w:val="21"/>
          <w:lang w:eastAsia="zh"/>
        </w:rPr>
        <w:t>目的和范围的确定</w:t>
      </w:r>
      <w:bookmarkEnd w:id="36"/>
    </w:p>
    <w:p w14:paraId="1C7C24E8" w14:textId="77777777" w:rsidR="00255AD7" w:rsidRDefault="00000000">
      <w:pPr>
        <w:spacing w:after="120"/>
        <w:ind w:firstLine="420"/>
        <w:rPr>
          <w:kern w:val="0"/>
          <w:szCs w:val="21"/>
        </w:rPr>
      </w:pPr>
      <w:r>
        <w:rPr>
          <w:rFonts w:hint="eastAsia"/>
          <w:kern w:val="0"/>
          <w:szCs w:val="21"/>
        </w:rPr>
        <w:t>有色金属产品碳足迹数据库中构建</w:t>
      </w:r>
      <w:r>
        <w:rPr>
          <w:kern w:val="0"/>
          <w:szCs w:val="21"/>
        </w:rPr>
        <w:t>单元过程数据集的目标是评价产品或服务的</w:t>
      </w:r>
      <w:r>
        <w:rPr>
          <w:rFonts w:hint="eastAsia"/>
          <w:kern w:val="0"/>
          <w:szCs w:val="21"/>
        </w:rPr>
        <w:t>实际</w:t>
      </w:r>
      <w:r>
        <w:rPr>
          <w:kern w:val="0"/>
          <w:szCs w:val="21"/>
        </w:rPr>
        <w:t>生产情况以及相关</w:t>
      </w:r>
      <w:r>
        <w:rPr>
          <w:rFonts w:hint="eastAsia"/>
          <w:kern w:val="0"/>
          <w:szCs w:val="21"/>
        </w:rPr>
        <w:t>碳足迹情况</w:t>
      </w:r>
      <w:r>
        <w:rPr>
          <w:kern w:val="0"/>
          <w:szCs w:val="21"/>
        </w:rPr>
        <w:t>，用以补充</w:t>
      </w:r>
      <w:r>
        <w:rPr>
          <w:rFonts w:hint="eastAsia"/>
          <w:kern w:val="0"/>
          <w:szCs w:val="21"/>
        </w:rPr>
        <w:t>有色金属产品碳足迹核算中</w:t>
      </w:r>
      <w:r>
        <w:rPr>
          <w:kern w:val="0"/>
          <w:szCs w:val="21"/>
        </w:rPr>
        <w:t>的背景过程，同时</w:t>
      </w:r>
      <w:r>
        <w:rPr>
          <w:rFonts w:hint="eastAsia"/>
          <w:kern w:val="0"/>
          <w:szCs w:val="21"/>
        </w:rPr>
        <w:t>保证</w:t>
      </w:r>
      <w:r>
        <w:rPr>
          <w:kern w:val="0"/>
          <w:szCs w:val="21"/>
        </w:rPr>
        <w:t>透明度</w:t>
      </w:r>
      <w:r>
        <w:rPr>
          <w:rFonts w:hint="eastAsia"/>
          <w:kern w:val="0"/>
          <w:szCs w:val="21"/>
        </w:rPr>
        <w:t>和可追溯性，从而</w:t>
      </w:r>
      <w:r>
        <w:rPr>
          <w:kern w:val="0"/>
          <w:szCs w:val="21"/>
        </w:rPr>
        <w:t>为第三方机构开展数据审核和结果的认证提供准确可靠的数据依据</w:t>
      </w:r>
      <w:r>
        <w:rPr>
          <w:rFonts w:hint="eastAsia"/>
          <w:kern w:val="0"/>
          <w:szCs w:val="21"/>
        </w:rPr>
        <w:t>。</w:t>
      </w:r>
      <w:r>
        <w:rPr>
          <w:kern w:val="0"/>
          <w:szCs w:val="21"/>
        </w:rPr>
        <w:t>确定单元过程目</w:t>
      </w:r>
      <w:r>
        <w:rPr>
          <w:rFonts w:hint="eastAsia"/>
          <w:kern w:val="0"/>
          <w:szCs w:val="21"/>
        </w:rPr>
        <w:t>的</w:t>
      </w:r>
      <w:r>
        <w:rPr>
          <w:kern w:val="0"/>
          <w:szCs w:val="21"/>
        </w:rPr>
        <w:t>和范围的首要原则为目标用户和应用场景的适配</w:t>
      </w:r>
      <w:r>
        <w:rPr>
          <w:rFonts w:hint="eastAsia"/>
          <w:kern w:val="0"/>
          <w:szCs w:val="21"/>
        </w:rPr>
        <w:t>。</w:t>
      </w:r>
    </w:p>
    <w:p w14:paraId="61A09CB0"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lastRenderedPageBreak/>
        <w:t>7.1.1 内容要求</w:t>
      </w:r>
    </w:p>
    <w:p w14:paraId="69A805EB" w14:textId="77777777" w:rsidR="00255AD7" w:rsidRDefault="00000000">
      <w:pPr>
        <w:spacing w:after="120"/>
        <w:ind w:firstLine="420"/>
        <w:rPr>
          <w:kern w:val="0"/>
          <w:szCs w:val="21"/>
        </w:rPr>
      </w:pPr>
      <w:r>
        <w:rPr>
          <w:rFonts w:hint="eastAsia"/>
          <w:kern w:val="0"/>
          <w:szCs w:val="21"/>
        </w:rPr>
        <w:t>单元过程数据集的目的和范围确定需要包含的内容如下：</w:t>
      </w:r>
    </w:p>
    <w:p w14:paraId="6DF7FD7B" w14:textId="77777777" w:rsidR="00255AD7" w:rsidRDefault="00000000">
      <w:pPr>
        <w:pStyle w:val="afff7"/>
        <w:numPr>
          <w:ilvl w:val="0"/>
          <w:numId w:val="8"/>
        </w:numPr>
        <w:spacing w:after="120"/>
        <w:ind w:firstLineChars="0"/>
        <w:rPr>
          <w:kern w:val="0"/>
          <w:szCs w:val="21"/>
        </w:rPr>
      </w:pPr>
      <w:r>
        <w:rPr>
          <w:rFonts w:hint="eastAsia"/>
          <w:kern w:val="0"/>
          <w:szCs w:val="21"/>
        </w:rPr>
        <w:t>活动的物理边界，比如单家企业或行业平均</w:t>
      </w:r>
    </w:p>
    <w:p w14:paraId="5DC45437" w14:textId="77777777" w:rsidR="00255AD7" w:rsidRDefault="00000000">
      <w:pPr>
        <w:pStyle w:val="afff7"/>
        <w:numPr>
          <w:ilvl w:val="0"/>
          <w:numId w:val="8"/>
        </w:numPr>
        <w:spacing w:after="120"/>
        <w:ind w:firstLineChars="0"/>
        <w:rPr>
          <w:kern w:val="0"/>
          <w:szCs w:val="21"/>
        </w:rPr>
      </w:pPr>
      <w:r>
        <w:rPr>
          <w:rFonts w:hint="eastAsia"/>
          <w:kern w:val="0"/>
          <w:szCs w:val="21"/>
        </w:rPr>
        <w:t>覆盖的生产工艺技术</w:t>
      </w:r>
    </w:p>
    <w:p w14:paraId="4FDF9779" w14:textId="77777777" w:rsidR="00255AD7" w:rsidRDefault="00000000">
      <w:pPr>
        <w:pStyle w:val="afff7"/>
        <w:numPr>
          <w:ilvl w:val="0"/>
          <w:numId w:val="8"/>
        </w:numPr>
        <w:spacing w:after="120"/>
        <w:ind w:firstLineChars="0"/>
        <w:rPr>
          <w:kern w:val="0"/>
          <w:szCs w:val="21"/>
        </w:rPr>
      </w:pPr>
      <w:r>
        <w:rPr>
          <w:rFonts w:hint="eastAsia"/>
          <w:kern w:val="0"/>
          <w:szCs w:val="21"/>
        </w:rPr>
        <w:t>覆盖的时间范围</w:t>
      </w:r>
    </w:p>
    <w:p w14:paraId="4FC2E076" w14:textId="77777777" w:rsidR="00255AD7" w:rsidRDefault="00000000">
      <w:pPr>
        <w:pStyle w:val="afff7"/>
        <w:numPr>
          <w:ilvl w:val="0"/>
          <w:numId w:val="8"/>
        </w:numPr>
        <w:spacing w:after="120"/>
        <w:ind w:firstLineChars="0"/>
        <w:rPr>
          <w:kern w:val="0"/>
          <w:szCs w:val="21"/>
        </w:rPr>
      </w:pPr>
      <w:r>
        <w:rPr>
          <w:rFonts w:hint="eastAsia"/>
          <w:kern w:val="0"/>
          <w:szCs w:val="21"/>
        </w:rPr>
        <w:t>覆盖的地理区域</w:t>
      </w:r>
    </w:p>
    <w:p w14:paraId="0229F11A" w14:textId="77777777" w:rsidR="00255AD7" w:rsidRDefault="00000000">
      <w:pPr>
        <w:pStyle w:val="afff7"/>
        <w:numPr>
          <w:ilvl w:val="0"/>
          <w:numId w:val="8"/>
        </w:numPr>
        <w:spacing w:after="120"/>
        <w:ind w:firstLineChars="0"/>
        <w:rPr>
          <w:kern w:val="0"/>
          <w:szCs w:val="21"/>
        </w:rPr>
      </w:pPr>
      <w:r>
        <w:rPr>
          <w:rFonts w:hint="eastAsia"/>
          <w:kern w:val="0"/>
          <w:szCs w:val="21"/>
        </w:rPr>
        <w:t>数据截断原则</w:t>
      </w:r>
    </w:p>
    <w:p w14:paraId="1E132AF2" w14:textId="77777777" w:rsidR="00255AD7" w:rsidRDefault="00000000">
      <w:pPr>
        <w:pStyle w:val="afff7"/>
        <w:numPr>
          <w:ilvl w:val="0"/>
          <w:numId w:val="8"/>
        </w:numPr>
        <w:spacing w:after="120"/>
        <w:ind w:firstLineChars="0"/>
        <w:rPr>
          <w:kern w:val="0"/>
          <w:szCs w:val="21"/>
        </w:rPr>
      </w:pPr>
      <w:r>
        <w:rPr>
          <w:rFonts w:hint="eastAsia"/>
          <w:kern w:val="0"/>
          <w:szCs w:val="21"/>
        </w:rPr>
        <w:t>单元过程中的输入输出数据项活动数据的不确定性信息</w:t>
      </w:r>
    </w:p>
    <w:p w14:paraId="606337BE" w14:textId="77777777" w:rsidR="00255AD7" w:rsidRDefault="00000000">
      <w:pPr>
        <w:pStyle w:val="afff7"/>
        <w:numPr>
          <w:ilvl w:val="0"/>
          <w:numId w:val="8"/>
        </w:numPr>
        <w:spacing w:after="120"/>
        <w:ind w:firstLineChars="0"/>
        <w:rPr>
          <w:kern w:val="0"/>
          <w:szCs w:val="21"/>
        </w:rPr>
      </w:pPr>
      <w:r>
        <w:rPr>
          <w:rFonts w:hint="eastAsia"/>
          <w:kern w:val="0"/>
          <w:szCs w:val="21"/>
        </w:rPr>
        <w:t>数据集的一般用途</w:t>
      </w:r>
    </w:p>
    <w:p w14:paraId="595E5CD9"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7.1.2 功能/声明单位的确定</w:t>
      </w:r>
    </w:p>
    <w:p w14:paraId="141CCF18" w14:textId="21A0ADC2" w:rsidR="00255AD7" w:rsidRDefault="00000000">
      <w:pPr>
        <w:spacing w:after="120"/>
        <w:ind w:firstLine="420"/>
        <w:rPr>
          <w:kern w:val="0"/>
          <w:szCs w:val="21"/>
        </w:rPr>
      </w:pPr>
      <w:r>
        <w:rPr>
          <w:rFonts w:hint="eastAsia"/>
          <w:kern w:val="0"/>
          <w:szCs w:val="21"/>
        </w:rPr>
        <w:t>单元过程的功能</w:t>
      </w:r>
      <w:r>
        <w:rPr>
          <w:rFonts w:hint="eastAsia"/>
          <w:kern w:val="0"/>
          <w:szCs w:val="21"/>
        </w:rPr>
        <w:t>/</w:t>
      </w:r>
      <w:r>
        <w:rPr>
          <w:rFonts w:hint="eastAsia"/>
          <w:kern w:val="0"/>
          <w:szCs w:val="21"/>
        </w:rPr>
        <w:t>声明单位宜选择合适的物理属性作为功能</w:t>
      </w:r>
      <w:r>
        <w:rPr>
          <w:rFonts w:hint="eastAsia"/>
          <w:kern w:val="0"/>
          <w:szCs w:val="21"/>
        </w:rPr>
        <w:t>/</w:t>
      </w:r>
      <w:r>
        <w:rPr>
          <w:rFonts w:hint="eastAsia"/>
          <w:kern w:val="0"/>
          <w:szCs w:val="21"/>
        </w:rPr>
        <w:t>声明单位，如：</w:t>
      </w:r>
      <w:r>
        <w:rPr>
          <w:rFonts w:hint="eastAsia"/>
          <w:kern w:val="0"/>
          <w:szCs w:val="21"/>
        </w:rPr>
        <w:t>1kg</w:t>
      </w:r>
      <w:r>
        <w:rPr>
          <w:rFonts w:hint="eastAsia"/>
          <w:kern w:val="0"/>
          <w:szCs w:val="21"/>
        </w:rPr>
        <w:t>、</w:t>
      </w:r>
      <w:r>
        <w:rPr>
          <w:rFonts w:hint="eastAsia"/>
          <w:kern w:val="0"/>
          <w:szCs w:val="21"/>
        </w:rPr>
        <w:t>1MJ</w:t>
      </w:r>
      <w:r>
        <w:rPr>
          <w:rFonts w:hint="eastAsia"/>
          <w:kern w:val="0"/>
          <w:szCs w:val="21"/>
        </w:rPr>
        <w:t>、</w:t>
      </w:r>
      <w:r>
        <w:rPr>
          <w:rFonts w:hint="eastAsia"/>
          <w:kern w:val="0"/>
          <w:szCs w:val="21"/>
        </w:rPr>
        <w:t>1m</w:t>
      </w:r>
      <w:r>
        <w:rPr>
          <w:rFonts w:hint="eastAsia"/>
          <w:kern w:val="0"/>
          <w:szCs w:val="21"/>
          <w:vertAlign w:val="superscript"/>
        </w:rPr>
        <w:t>3</w:t>
      </w:r>
      <w:r>
        <w:rPr>
          <w:rFonts w:hint="eastAsia"/>
          <w:kern w:val="0"/>
          <w:szCs w:val="21"/>
        </w:rPr>
        <w:t>等。在实际操作过程中，开发人员应当重点关注当前数据集以该功能</w:t>
      </w:r>
      <w:r>
        <w:rPr>
          <w:rFonts w:hint="eastAsia"/>
          <w:kern w:val="0"/>
          <w:szCs w:val="21"/>
        </w:rPr>
        <w:t>/</w:t>
      </w:r>
      <w:r>
        <w:rPr>
          <w:rFonts w:hint="eastAsia"/>
          <w:kern w:val="0"/>
          <w:szCs w:val="21"/>
        </w:rPr>
        <w:t>声明单位为基准流时，被其他过程调用的有效性。</w:t>
      </w:r>
    </w:p>
    <w:p w14:paraId="5E9F1178"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7.1.3 系统边界的确定</w:t>
      </w:r>
    </w:p>
    <w:p w14:paraId="176E0CED" w14:textId="77777777" w:rsidR="00255AD7" w:rsidRDefault="00000000">
      <w:pPr>
        <w:spacing w:after="120"/>
        <w:ind w:firstLine="420"/>
        <w:rPr>
          <w:kern w:val="0"/>
          <w:szCs w:val="21"/>
        </w:rPr>
      </w:pPr>
      <w:r>
        <w:rPr>
          <w:kern w:val="0"/>
          <w:szCs w:val="21"/>
        </w:rPr>
        <w:t>单元过程数据集的范围界定取决于</w:t>
      </w:r>
      <w:r>
        <w:rPr>
          <w:rFonts w:hint="eastAsia"/>
          <w:kern w:val="0"/>
          <w:szCs w:val="21"/>
        </w:rPr>
        <w:t>数据库的建设目的，具体的边界</w:t>
      </w:r>
      <w:r>
        <w:rPr>
          <w:kern w:val="0"/>
          <w:szCs w:val="21"/>
        </w:rPr>
        <w:t>包括</w:t>
      </w:r>
      <w:r>
        <w:rPr>
          <w:rFonts w:hint="eastAsia"/>
          <w:kern w:val="0"/>
          <w:szCs w:val="21"/>
        </w:rPr>
        <w:t>“</w:t>
      </w:r>
      <w:r>
        <w:rPr>
          <w:kern w:val="0"/>
          <w:szCs w:val="21"/>
        </w:rPr>
        <w:t>大门到大门</w:t>
      </w:r>
      <w:r>
        <w:rPr>
          <w:rFonts w:hint="eastAsia"/>
          <w:kern w:val="0"/>
          <w:szCs w:val="21"/>
        </w:rPr>
        <w:t>”“</w:t>
      </w:r>
      <w:r>
        <w:rPr>
          <w:kern w:val="0"/>
          <w:szCs w:val="21"/>
        </w:rPr>
        <w:t>摇篮到大门</w:t>
      </w:r>
      <w:r>
        <w:rPr>
          <w:rFonts w:hint="eastAsia"/>
          <w:kern w:val="0"/>
          <w:szCs w:val="21"/>
        </w:rPr>
        <w:t>”“</w:t>
      </w:r>
      <w:r>
        <w:rPr>
          <w:kern w:val="0"/>
          <w:szCs w:val="21"/>
        </w:rPr>
        <w:t>摇篮到坟墓</w:t>
      </w:r>
      <w:r>
        <w:rPr>
          <w:rFonts w:hint="eastAsia"/>
          <w:kern w:val="0"/>
          <w:szCs w:val="21"/>
        </w:rPr>
        <w:t>”</w:t>
      </w:r>
      <w:r>
        <w:rPr>
          <w:kern w:val="0"/>
          <w:szCs w:val="21"/>
        </w:rPr>
        <w:t>等垂直聚合类型，以及单个企业、区域、全国等不同水平尺度的聚合类型</w:t>
      </w:r>
      <w:r>
        <w:rPr>
          <w:rFonts w:hint="eastAsia"/>
          <w:kern w:val="0"/>
          <w:szCs w:val="21"/>
        </w:rPr>
        <w:t>，</w:t>
      </w:r>
      <w:r>
        <w:rPr>
          <w:kern w:val="0"/>
          <w:szCs w:val="21"/>
        </w:rPr>
        <w:t>他们分别代表着在供应链或产品生命周期阶段的尺度上，不同程度的聚合</w:t>
      </w:r>
      <w:r>
        <w:rPr>
          <w:rFonts w:hint="eastAsia"/>
          <w:kern w:val="0"/>
          <w:szCs w:val="21"/>
        </w:rPr>
        <w:t>类型。</w:t>
      </w:r>
    </w:p>
    <w:p w14:paraId="73F29BE3"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7.1.4 系统边界内单元过程的划分</w:t>
      </w:r>
    </w:p>
    <w:p w14:paraId="3D5351B8" w14:textId="77777777" w:rsidR="00255AD7" w:rsidRDefault="00000000">
      <w:pPr>
        <w:pStyle w:val="afff8"/>
        <w:ind w:firstLine="420"/>
        <w:rPr>
          <w:color w:val="000000" w:themeColor="text1"/>
        </w:rPr>
      </w:pPr>
      <w:r>
        <w:rPr>
          <w:color w:val="000000" w:themeColor="text1"/>
        </w:rPr>
        <w:t>模型数据集通过</w:t>
      </w:r>
      <w:r>
        <w:rPr>
          <w:rFonts w:hint="eastAsia"/>
          <w:color w:val="000000" w:themeColor="text1"/>
        </w:rPr>
        <w:t>划分</w:t>
      </w:r>
      <w:r>
        <w:rPr>
          <w:color w:val="000000" w:themeColor="text1"/>
        </w:rPr>
        <w:t>多个单元过程，构建出产品系统的完整或局部生命周期模型。该模型以某一</w:t>
      </w:r>
      <w:r>
        <w:rPr>
          <w:color w:val="000000" w:themeColor="text1"/>
        </w:rPr>
        <w:t>“</w:t>
      </w:r>
      <w:r>
        <w:rPr>
          <w:color w:val="000000" w:themeColor="text1"/>
        </w:rPr>
        <w:t>基准过程</w:t>
      </w:r>
      <w:r>
        <w:rPr>
          <w:color w:val="000000" w:themeColor="text1"/>
        </w:rPr>
        <w:t>”</w:t>
      </w:r>
      <w:r>
        <w:rPr>
          <w:color w:val="000000" w:themeColor="text1"/>
        </w:rPr>
        <w:t>为锚点，将各过程经由产品流与废弃物流相互关联，最终形成一个系统化的整体。其核心作用在于，支持在生命周期评估中对产品系统的环境影响进行精准追溯与量化分析。</w:t>
      </w:r>
    </w:p>
    <w:p w14:paraId="4072DC3B" w14:textId="77777777" w:rsidR="00255AD7" w:rsidRDefault="00000000">
      <w:pPr>
        <w:spacing w:after="120"/>
        <w:ind w:firstLine="420"/>
        <w:rPr>
          <w:kern w:val="0"/>
          <w:szCs w:val="21"/>
        </w:rPr>
      </w:pPr>
      <w:r>
        <w:rPr>
          <w:rFonts w:hint="eastAsia"/>
          <w:kern w:val="0"/>
          <w:szCs w:val="21"/>
        </w:rPr>
        <w:t>单元过程的划分取决于数据收集的颗粒度，以及该单元过程产生的参考产品是否可以作为背景数据被其他单元过程调用。一个产品的整个生命周期模型可以拆解为若干单元过程，也可以被理解为一个单元过程。</w:t>
      </w:r>
    </w:p>
    <w:p w14:paraId="11779BDA" w14:textId="77777777" w:rsidR="00255AD7" w:rsidRDefault="00000000">
      <w:pPr>
        <w:spacing w:after="120"/>
        <w:ind w:left="420" w:firstLineChars="0" w:firstLine="0"/>
        <w:rPr>
          <w:kern w:val="0"/>
          <w:szCs w:val="21"/>
        </w:rPr>
      </w:pPr>
      <w:r>
        <w:rPr>
          <w:rFonts w:hint="eastAsia"/>
          <w:kern w:val="0"/>
          <w:szCs w:val="21"/>
        </w:rPr>
        <w:t>过程性质包括：</w:t>
      </w:r>
    </w:p>
    <w:p w14:paraId="34A2BA8F" w14:textId="77777777" w:rsidR="00255AD7" w:rsidRDefault="00000000">
      <w:pPr>
        <w:pStyle w:val="afff7"/>
        <w:numPr>
          <w:ilvl w:val="0"/>
          <w:numId w:val="9"/>
        </w:numPr>
        <w:spacing w:after="120"/>
        <w:ind w:firstLineChars="0"/>
        <w:rPr>
          <w:kern w:val="0"/>
          <w:szCs w:val="21"/>
        </w:rPr>
      </w:pPr>
      <w:r>
        <w:rPr>
          <w:rFonts w:hint="eastAsia"/>
          <w:kern w:val="0"/>
          <w:szCs w:val="21"/>
        </w:rPr>
        <w:t>生产类数据集</w:t>
      </w:r>
    </w:p>
    <w:p w14:paraId="61DBDAE9" w14:textId="77777777" w:rsidR="00255AD7" w:rsidRDefault="00000000">
      <w:pPr>
        <w:pStyle w:val="afff7"/>
        <w:numPr>
          <w:ilvl w:val="0"/>
          <w:numId w:val="9"/>
        </w:numPr>
        <w:spacing w:after="120"/>
        <w:ind w:firstLineChars="0"/>
      </w:pPr>
      <w:r>
        <w:rPr>
          <w:rFonts w:hint="eastAsia"/>
          <w:kern w:val="0"/>
          <w:szCs w:val="21"/>
        </w:rPr>
        <w:t>市场类数据集</w:t>
      </w:r>
    </w:p>
    <w:p w14:paraId="4A6A0A1D" w14:textId="77777777" w:rsidR="00255AD7" w:rsidRDefault="00000000">
      <w:pPr>
        <w:pStyle w:val="afff7"/>
        <w:numPr>
          <w:ilvl w:val="0"/>
          <w:numId w:val="9"/>
        </w:numPr>
        <w:spacing w:after="120"/>
        <w:ind w:firstLineChars="0"/>
        <w:rPr>
          <w:color w:val="000000" w:themeColor="text1"/>
        </w:rPr>
      </w:pPr>
      <w:r>
        <w:rPr>
          <w:rFonts w:hint="eastAsia"/>
          <w:color w:val="000000" w:themeColor="text1"/>
          <w:kern w:val="0"/>
          <w:szCs w:val="21"/>
        </w:rPr>
        <w:t>处理</w:t>
      </w:r>
      <w:r>
        <w:rPr>
          <w:color w:val="000000" w:themeColor="text1"/>
          <w:kern w:val="0"/>
          <w:szCs w:val="21"/>
        </w:rPr>
        <w:t>/</w:t>
      </w:r>
      <w:r>
        <w:rPr>
          <w:rFonts w:hint="eastAsia"/>
          <w:color w:val="000000" w:themeColor="text1"/>
          <w:kern w:val="0"/>
          <w:szCs w:val="21"/>
        </w:rPr>
        <w:t>过程数据集</w:t>
      </w:r>
    </w:p>
    <w:p w14:paraId="6112E2D5" w14:textId="77777777" w:rsidR="00255AD7" w:rsidRDefault="00000000">
      <w:pPr>
        <w:spacing w:after="120"/>
        <w:ind w:firstLine="420"/>
        <w:rPr>
          <w:color w:val="EE0000"/>
          <w:kern w:val="0"/>
          <w:szCs w:val="21"/>
        </w:rPr>
      </w:pPr>
      <w:r>
        <w:rPr>
          <w:rFonts w:hint="eastAsia"/>
          <w:color w:val="000000" w:themeColor="text1"/>
          <w:kern w:val="0"/>
          <w:szCs w:val="21"/>
        </w:rPr>
        <w:t>优先通过细分或虚拟细分解决多功能性问题，尽量避免使用替代法。对于联合生产或重复使用等复杂情况，应考虑技术、市场和环境约束，确保流的分配合理且符合建模要求。</w:t>
      </w:r>
    </w:p>
    <w:p w14:paraId="2C94FF97"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7.1.5 分配方法</w:t>
      </w:r>
    </w:p>
    <w:p w14:paraId="6B1E0125" w14:textId="77777777" w:rsidR="00255AD7" w:rsidRDefault="00000000">
      <w:pPr>
        <w:pStyle w:val="afff8"/>
        <w:ind w:firstLine="420"/>
        <w:rPr>
          <w:color w:val="000000" w:themeColor="text1"/>
        </w:rPr>
      </w:pPr>
      <w:r>
        <w:rPr>
          <w:color w:val="000000" w:themeColor="text1"/>
        </w:rPr>
        <w:t>多功能性问题应优先通过细分方式处理。若无法细分，则需采用分配或替代方法，分配过程应依据</w:t>
      </w:r>
      <w:r>
        <w:rPr>
          <w:color w:val="000000" w:themeColor="text1"/>
        </w:rPr>
        <w:t>“</w:t>
      </w:r>
      <w:r>
        <w:rPr>
          <w:color w:val="000000" w:themeColor="text1"/>
        </w:rPr>
        <w:t>决定性物理因果关系</w:t>
      </w:r>
      <w:r>
        <w:rPr>
          <w:color w:val="000000" w:themeColor="text1"/>
        </w:rPr>
        <w:t>”</w:t>
      </w:r>
      <w:r>
        <w:rPr>
          <w:color w:val="000000" w:themeColor="text1"/>
        </w:rPr>
        <w:t>或</w:t>
      </w:r>
      <w:r>
        <w:rPr>
          <w:color w:val="000000" w:themeColor="text1"/>
        </w:rPr>
        <w:t>“</w:t>
      </w:r>
      <w:r>
        <w:rPr>
          <w:color w:val="000000" w:themeColor="text1"/>
        </w:rPr>
        <w:t>市场价格</w:t>
      </w:r>
      <w:r>
        <w:rPr>
          <w:color w:val="000000" w:themeColor="text1"/>
        </w:rPr>
        <w:t>”</w:t>
      </w:r>
      <w:r>
        <w:rPr>
          <w:color w:val="000000" w:themeColor="text1"/>
        </w:rPr>
        <w:t>，并确保结果一致，清单总和与系统清单数据吻合。</w:t>
      </w:r>
    </w:p>
    <w:p w14:paraId="791ED89B" w14:textId="77777777" w:rsidR="00255AD7" w:rsidRDefault="00000000">
      <w:pPr>
        <w:spacing w:after="120"/>
        <w:ind w:firstLine="420"/>
        <w:rPr>
          <w:kern w:val="0"/>
          <w:szCs w:val="21"/>
        </w:rPr>
      </w:pPr>
      <w:r>
        <w:rPr>
          <w:rFonts w:hint="eastAsia"/>
          <w:kern w:val="0"/>
          <w:szCs w:val="21"/>
        </w:rPr>
        <w:t>产品的每条数据需按照现行有色金属产品碳足迹标准或产品种类规则（</w:t>
      </w:r>
      <w:r>
        <w:rPr>
          <w:rFonts w:hint="eastAsia"/>
          <w:kern w:val="0"/>
          <w:szCs w:val="21"/>
        </w:rPr>
        <w:t>PCR</w:t>
      </w:r>
      <w:r>
        <w:rPr>
          <w:rFonts w:hint="eastAsia"/>
          <w:kern w:val="0"/>
          <w:szCs w:val="21"/>
        </w:rPr>
        <w:t>）规定的分配方法进行梳理和计算。若缺少相应标准，可基于实际应用情况，通过行业专家讨论，明确</w:t>
      </w:r>
      <w:r>
        <w:rPr>
          <w:rFonts w:hint="eastAsia"/>
          <w:kern w:val="0"/>
          <w:szCs w:val="21"/>
        </w:rPr>
        <w:lastRenderedPageBreak/>
        <w:t>合理的分配方法。</w:t>
      </w:r>
    </w:p>
    <w:p w14:paraId="2F68AF5E" w14:textId="77777777" w:rsidR="00255AD7" w:rsidRDefault="00000000">
      <w:pPr>
        <w:spacing w:after="120"/>
        <w:ind w:firstLine="420"/>
        <w:rPr>
          <w:kern w:val="0"/>
          <w:szCs w:val="21"/>
        </w:rPr>
      </w:pPr>
      <w:r>
        <w:rPr>
          <w:rFonts w:hint="eastAsia"/>
          <w:kern w:val="0"/>
          <w:szCs w:val="21"/>
        </w:rPr>
        <w:t>对于处理多产品数据分配时，程序如下：</w:t>
      </w:r>
    </w:p>
    <w:p w14:paraId="5E1C62C4" w14:textId="77777777" w:rsidR="00255AD7" w:rsidRDefault="00000000">
      <w:pPr>
        <w:numPr>
          <w:ilvl w:val="0"/>
          <w:numId w:val="10"/>
        </w:numPr>
        <w:spacing w:after="120"/>
        <w:ind w:left="840" w:firstLineChars="0" w:hanging="420"/>
        <w:rPr>
          <w:kern w:val="0"/>
          <w:szCs w:val="21"/>
        </w:rPr>
      </w:pPr>
      <w:r>
        <w:rPr>
          <w:rFonts w:hint="eastAsia"/>
          <w:kern w:val="0"/>
          <w:szCs w:val="21"/>
        </w:rPr>
        <w:t>步骤</w:t>
      </w:r>
      <w:r>
        <w:rPr>
          <w:rFonts w:hint="eastAsia"/>
          <w:kern w:val="0"/>
          <w:szCs w:val="21"/>
        </w:rPr>
        <w:t>1</w:t>
      </w:r>
      <w:r>
        <w:rPr>
          <w:rFonts w:hint="eastAsia"/>
          <w:kern w:val="0"/>
          <w:szCs w:val="21"/>
        </w:rPr>
        <w:t>：在可能的情况下，应通过以下方式避免分配：</w:t>
      </w:r>
    </w:p>
    <w:p w14:paraId="0205ED32" w14:textId="77777777" w:rsidR="00255AD7" w:rsidRDefault="00000000">
      <w:pPr>
        <w:pStyle w:val="afff7"/>
        <w:numPr>
          <w:ilvl w:val="0"/>
          <w:numId w:val="11"/>
        </w:numPr>
        <w:spacing w:after="120"/>
        <w:ind w:firstLineChars="0"/>
        <w:rPr>
          <w:kern w:val="0"/>
          <w:szCs w:val="21"/>
        </w:rPr>
      </w:pPr>
      <w:r>
        <w:rPr>
          <w:rFonts w:hint="eastAsia"/>
          <w:kern w:val="0"/>
          <w:szCs w:val="21"/>
        </w:rPr>
        <w:t>将待分配的单元过程分别划分为两个或多个子过程，并收集与这些子过程有关的输入和输出数据；</w:t>
      </w:r>
    </w:p>
    <w:p w14:paraId="38695189" w14:textId="77777777" w:rsidR="00255AD7" w:rsidRDefault="00000000">
      <w:pPr>
        <w:pStyle w:val="afff7"/>
        <w:numPr>
          <w:ilvl w:val="0"/>
          <w:numId w:val="11"/>
        </w:numPr>
        <w:spacing w:after="120"/>
        <w:ind w:firstLineChars="0"/>
        <w:rPr>
          <w:kern w:val="0"/>
          <w:szCs w:val="21"/>
        </w:rPr>
      </w:pPr>
      <w:r>
        <w:rPr>
          <w:rFonts w:hint="eastAsia"/>
          <w:kern w:val="0"/>
          <w:szCs w:val="21"/>
        </w:rPr>
        <w:t>扩展产品系统，使其包括与共生产品相关的附加功能。</w:t>
      </w:r>
    </w:p>
    <w:p w14:paraId="3B69BB5B" w14:textId="77777777" w:rsidR="00255AD7" w:rsidRDefault="00000000">
      <w:pPr>
        <w:numPr>
          <w:ilvl w:val="0"/>
          <w:numId w:val="10"/>
        </w:numPr>
        <w:spacing w:after="120"/>
        <w:ind w:left="840" w:firstLineChars="0" w:hanging="420"/>
        <w:rPr>
          <w:kern w:val="0"/>
          <w:szCs w:val="21"/>
        </w:rPr>
      </w:pPr>
      <w:r>
        <w:rPr>
          <w:rFonts w:hint="eastAsia"/>
          <w:kern w:val="0"/>
          <w:szCs w:val="21"/>
        </w:rPr>
        <w:t>步骤</w:t>
      </w:r>
      <w:r>
        <w:rPr>
          <w:rFonts w:hint="eastAsia"/>
          <w:kern w:val="0"/>
          <w:szCs w:val="21"/>
        </w:rPr>
        <w:t>2</w:t>
      </w:r>
      <w:r>
        <w:rPr>
          <w:rFonts w:hint="eastAsia"/>
          <w:kern w:val="0"/>
          <w:szCs w:val="21"/>
        </w:rPr>
        <w:t>：在无法避免分配的情况下，系统的输入和输出应在其不同产品或功能之间进行划分，以反映它们之间的潜在物理关系。</w:t>
      </w:r>
    </w:p>
    <w:p w14:paraId="62456095" w14:textId="77777777" w:rsidR="00255AD7" w:rsidRDefault="00000000">
      <w:pPr>
        <w:numPr>
          <w:ilvl w:val="0"/>
          <w:numId w:val="10"/>
        </w:numPr>
        <w:spacing w:after="120"/>
        <w:ind w:left="840" w:firstLineChars="0" w:hanging="420"/>
        <w:rPr>
          <w:kern w:val="0"/>
          <w:szCs w:val="21"/>
        </w:rPr>
      </w:pPr>
      <w:r>
        <w:rPr>
          <w:rFonts w:hint="eastAsia"/>
          <w:kern w:val="0"/>
          <w:szCs w:val="21"/>
        </w:rPr>
        <w:t>步骤</w:t>
      </w:r>
      <w:r>
        <w:rPr>
          <w:rFonts w:hint="eastAsia"/>
          <w:kern w:val="0"/>
          <w:szCs w:val="21"/>
        </w:rPr>
        <w:t>3</w:t>
      </w:r>
      <w:r>
        <w:rPr>
          <w:rFonts w:hint="eastAsia"/>
          <w:kern w:val="0"/>
          <w:szCs w:val="21"/>
        </w:rPr>
        <w:t>：如果不能单独建立物理关系或将其用作分配的基础，则宜在产品和功能之间以反映它们之间其他关系的方式分配输入。例如，输入和输出数据可以按照产品的经济价值比例在共生产品、副产品之间进行分配。</w:t>
      </w:r>
    </w:p>
    <w:p w14:paraId="1A971BC2" w14:textId="77777777" w:rsidR="00255AD7" w:rsidRDefault="00000000">
      <w:pPr>
        <w:spacing w:beforeLines="50" w:before="156" w:afterLines="50" w:after="156"/>
        <w:ind w:firstLineChars="0" w:firstLine="0"/>
        <w:rPr>
          <w:rFonts w:ascii="黑体" w:eastAsia="黑体" w:hAnsi="黑体"/>
          <w:szCs w:val="21"/>
          <w:lang w:eastAsia="zh"/>
        </w:rPr>
      </w:pPr>
      <w:bookmarkStart w:id="37" w:name="_Toc211416271"/>
      <w:r>
        <w:rPr>
          <w:rFonts w:ascii="黑体" w:eastAsia="黑体" w:hAnsi="黑体" w:hint="eastAsia"/>
          <w:szCs w:val="21"/>
          <w:lang w:eastAsia="zh"/>
        </w:rPr>
        <w:t xml:space="preserve">7.2 </w:t>
      </w:r>
      <w:r>
        <w:rPr>
          <w:rFonts w:ascii="黑体" w:eastAsia="黑体" w:hAnsi="黑体" w:hint="eastAsia"/>
          <w:szCs w:val="21"/>
        </w:rPr>
        <w:t xml:space="preserve"> </w:t>
      </w:r>
      <w:r>
        <w:rPr>
          <w:rFonts w:ascii="黑体" w:eastAsia="黑体" w:hAnsi="黑体" w:hint="eastAsia"/>
          <w:szCs w:val="21"/>
          <w:lang w:eastAsia="zh"/>
        </w:rPr>
        <w:t>数据集的开发</w:t>
      </w:r>
      <w:bookmarkEnd w:id="37"/>
    </w:p>
    <w:p w14:paraId="32109CF9"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7.2.1 单元过程数据集开发过程</w:t>
      </w:r>
    </w:p>
    <w:p w14:paraId="4262B87A" w14:textId="77777777" w:rsidR="00255AD7" w:rsidRDefault="00000000">
      <w:pPr>
        <w:spacing w:after="120"/>
        <w:ind w:firstLine="420"/>
        <w:rPr>
          <w:kern w:val="0"/>
          <w:szCs w:val="21"/>
        </w:rPr>
      </w:pPr>
      <w:r>
        <w:rPr>
          <w:rFonts w:hint="eastAsia"/>
          <w:kern w:val="0"/>
          <w:szCs w:val="21"/>
        </w:rPr>
        <w:t>单元过程数据集的开发应遵循</w:t>
      </w:r>
      <w:r>
        <w:rPr>
          <w:rFonts w:hint="eastAsia"/>
          <w:kern w:val="0"/>
          <w:szCs w:val="21"/>
        </w:rPr>
        <w:t>GB/T 24040</w:t>
      </w:r>
      <w:r>
        <w:rPr>
          <w:rFonts w:hint="eastAsia"/>
          <w:kern w:val="0"/>
          <w:szCs w:val="21"/>
        </w:rPr>
        <w:t>与</w:t>
      </w:r>
      <w:r>
        <w:rPr>
          <w:rFonts w:hint="eastAsia"/>
          <w:kern w:val="0"/>
          <w:szCs w:val="21"/>
        </w:rPr>
        <w:t>GB/T 24044</w:t>
      </w:r>
      <w:r>
        <w:rPr>
          <w:rFonts w:hint="eastAsia"/>
          <w:kern w:val="0"/>
          <w:szCs w:val="21"/>
        </w:rPr>
        <w:t>的规范要求，开发过程如下：</w:t>
      </w:r>
    </w:p>
    <w:p w14:paraId="604BE6C0" w14:textId="77777777" w:rsidR="00255AD7" w:rsidRDefault="00000000">
      <w:pPr>
        <w:pStyle w:val="afff7"/>
        <w:numPr>
          <w:ilvl w:val="0"/>
          <w:numId w:val="12"/>
        </w:numPr>
        <w:spacing w:after="120"/>
        <w:ind w:firstLineChars="0"/>
        <w:rPr>
          <w:kern w:val="0"/>
          <w:szCs w:val="21"/>
        </w:rPr>
      </w:pPr>
      <w:r>
        <w:rPr>
          <w:rFonts w:hint="eastAsia"/>
          <w:kern w:val="0"/>
          <w:szCs w:val="21"/>
        </w:rPr>
        <w:t>准备单元过程所涉及的输入、输出数据项的列表</w:t>
      </w:r>
    </w:p>
    <w:p w14:paraId="5AE04A0F" w14:textId="77777777" w:rsidR="00255AD7" w:rsidRDefault="00000000">
      <w:pPr>
        <w:pStyle w:val="afff7"/>
        <w:numPr>
          <w:ilvl w:val="0"/>
          <w:numId w:val="12"/>
        </w:numPr>
        <w:spacing w:after="120"/>
        <w:ind w:firstLineChars="0"/>
        <w:rPr>
          <w:kern w:val="0"/>
          <w:szCs w:val="21"/>
        </w:rPr>
      </w:pPr>
      <w:r>
        <w:rPr>
          <w:rFonts w:hint="eastAsia"/>
          <w:kern w:val="0"/>
          <w:szCs w:val="21"/>
        </w:rPr>
        <w:t>收集所需的原始数据</w:t>
      </w:r>
    </w:p>
    <w:p w14:paraId="69861A62" w14:textId="77777777" w:rsidR="00255AD7" w:rsidRDefault="00000000">
      <w:pPr>
        <w:pStyle w:val="afff7"/>
        <w:numPr>
          <w:ilvl w:val="0"/>
          <w:numId w:val="12"/>
        </w:numPr>
        <w:spacing w:after="120"/>
        <w:ind w:firstLineChars="0"/>
        <w:rPr>
          <w:kern w:val="0"/>
          <w:szCs w:val="21"/>
        </w:rPr>
      </w:pPr>
      <w:r>
        <w:rPr>
          <w:rFonts w:hint="eastAsia"/>
          <w:kern w:val="0"/>
          <w:szCs w:val="21"/>
        </w:rPr>
        <w:t>原始数据验证</w:t>
      </w:r>
    </w:p>
    <w:p w14:paraId="58AF01E2" w14:textId="77777777" w:rsidR="00255AD7" w:rsidRDefault="00000000">
      <w:pPr>
        <w:pStyle w:val="afff7"/>
        <w:numPr>
          <w:ilvl w:val="0"/>
          <w:numId w:val="12"/>
        </w:numPr>
        <w:spacing w:after="120"/>
        <w:ind w:firstLineChars="0"/>
        <w:rPr>
          <w:kern w:val="0"/>
          <w:szCs w:val="21"/>
        </w:rPr>
      </w:pPr>
      <w:r>
        <w:rPr>
          <w:rFonts w:hint="eastAsia"/>
          <w:kern w:val="0"/>
          <w:szCs w:val="21"/>
        </w:rPr>
        <w:t>提供其他透明性信息</w:t>
      </w:r>
    </w:p>
    <w:p w14:paraId="4CE8249A"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7.2.2 准备清单列表</w:t>
      </w:r>
    </w:p>
    <w:p w14:paraId="00D0F833" w14:textId="77777777" w:rsidR="00255AD7" w:rsidRDefault="00000000">
      <w:pPr>
        <w:spacing w:after="120"/>
        <w:ind w:firstLine="420"/>
        <w:rPr>
          <w:kern w:val="0"/>
          <w:szCs w:val="21"/>
        </w:rPr>
      </w:pPr>
      <w:r>
        <w:rPr>
          <w:rFonts w:hint="eastAsia"/>
          <w:kern w:val="0"/>
          <w:szCs w:val="21"/>
        </w:rPr>
        <w:t>在收集数据前，为了保证完整性需要准备一个完整的单元过程输入输出项列表，此列表需要满足研究的目的和范围，涵盖满足目的和范围要求内该单元过程相关的全部输入输出项，可以按照以下步骤进行准备：</w:t>
      </w:r>
    </w:p>
    <w:p w14:paraId="6BCE5E3E" w14:textId="77777777" w:rsidR="00255AD7" w:rsidRDefault="00000000">
      <w:pPr>
        <w:pStyle w:val="afff7"/>
        <w:numPr>
          <w:ilvl w:val="0"/>
          <w:numId w:val="13"/>
        </w:numPr>
        <w:spacing w:after="120"/>
        <w:ind w:firstLineChars="0"/>
        <w:rPr>
          <w:kern w:val="0"/>
          <w:szCs w:val="21"/>
        </w:rPr>
      </w:pPr>
      <w:r>
        <w:rPr>
          <w:rFonts w:hint="eastAsia"/>
          <w:kern w:val="0"/>
          <w:szCs w:val="21"/>
        </w:rPr>
        <w:t>明确单元过程中涉及的所有输入与产品输出，输入项如原辅材料、能源与能源介质等。至于设备与基建，若在目的和范围中明确考虑也可包含；</w:t>
      </w:r>
    </w:p>
    <w:p w14:paraId="670266AF" w14:textId="77777777" w:rsidR="00255AD7" w:rsidRDefault="00000000">
      <w:pPr>
        <w:pStyle w:val="afff7"/>
        <w:numPr>
          <w:ilvl w:val="0"/>
          <w:numId w:val="13"/>
        </w:numPr>
        <w:spacing w:after="120"/>
        <w:ind w:firstLineChars="0"/>
        <w:rPr>
          <w:kern w:val="0"/>
          <w:szCs w:val="21"/>
        </w:rPr>
      </w:pPr>
      <w:r>
        <w:rPr>
          <w:rFonts w:hint="eastAsia"/>
          <w:kern w:val="0"/>
          <w:szCs w:val="21"/>
        </w:rPr>
        <w:t>列入所有该过程排放的温室气体类别、土地利用转换等会对有色金属产品碳足迹结果产生影响的排放类输出；</w:t>
      </w:r>
    </w:p>
    <w:p w14:paraId="622A3E09" w14:textId="77777777" w:rsidR="00255AD7" w:rsidRDefault="00000000">
      <w:pPr>
        <w:pStyle w:val="afff7"/>
        <w:numPr>
          <w:ilvl w:val="0"/>
          <w:numId w:val="13"/>
        </w:numPr>
        <w:spacing w:after="120"/>
        <w:ind w:firstLineChars="0"/>
        <w:rPr>
          <w:kern w:val="0"/>
          <w:szCs w:val="21"/>
        </w:rPr>
      </w:pPr>
      <w:r>
        <w:rPr>
          <w:rFonts w:hint="eastAsia"/>
          <w:kern w:val="0"/>
          <w:szCs w:val="21"/>
        </w:rPr>
        <w:t>通过文献调研、专家咨询等方式弄清单元过程中的重要关键输入输出项。</w:t>
      </w:r>
    </w:p>
    <w:p w14:paraId="099ABFC8"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7.2.3 模型假设</w:t>
      </w:r>
    </w:p>
    <w:p w14:paraId="10BC0D56" w14:textId="77777777" w:rsidR="00255AD7" w:rsidRDefault="00000000">
      <w:pPr>
        <w:spacing w:after="120"/>
        <w:ind w:firstLine="420"/>
        <w:rPr>
          <w:kern w:val="0"/>
          <w:szCs w:val="21"/>
        </w:rPr>
      </w:pPr>
      <w:r>
        <w:rPr>
          <w:rFonts w:hint="eastAsia"/>
          <w:kern w:val="0"/>
          <w:szCs w:val="21"/>
        </w:rPr>
        <w:t>单元过程清单的原始数据可能取自各种数据来源，如企业年度台账、文献、行业统计数据、国家统计年鉴等。</w:t>
      </w:r>
    </w:p>
    <w:p w14:paraId="19586021" w14:textId="77777777" w:rsidR="00255AD7" w:rsidRDefault="00000000">
      <w:pPr>
        <w:spacing w:after="120"/>
        <w:ind w:firstLine="420"/>
        <w:rPr>
          <w:kern w:val="0"/>
          <w:szCs w:val="21"/>
        </w:rPr>
      </w:pPr>
      <w:r>
        <w:rPr>
          <w:rFonts w:hint="eastAsia"/>
          <w:kern w:val="0"/>
          <w:szCs w:val="21"/>
        </w:rPr>
        <w:t>单元过程清单数据描述需要通过模型假设来定义系统边界内的单位产品生产所对应的输入输出清单，模型假设的方式如下：</w:t>
      </w:r>
    </w:p>
    <w:p w14:paraId="6E6C9B31" w14:textId="77777777" w:rsidR="00255AD7" w:rsidRDefault="00000000">
      <w:pPr>
        <w:spacing w:after="120"/>
        <w:ind w:firstLineChars="0" w:firstLine="420"/>
        <w:rPr>
          <w:kern w:val="0"/>
          <w:szCs w:val="21"/>
        </w:rPr>
      </w:pPr>
      <w:r>
        <w:rPr>
          <w:rFonts w:hint="eastAsia"/>
          <w:kern w:val="0"/>
          <w:szCs w:val="21"/>
        </w:rPr>
        <w:t>——依据产量占比拆分统计数据：企业台账和行业统计数据是最常用的两类数据来源，其记录的是一段时间周期内（月度、季度或年度）产品产量和物料能源消耗总量。</w:t>
      </w:r>
    </w:p>
    <w:p w14:paraId="578A9266" w14:textId="77777777" w:rsidR="00255AD7" w:rsidRDefault="00000000">
      <w:pPr>
        <w:spacing w:after="120"/>
        <w:ind w:firstLineChars="0" w:firstLine="420"/>
        <w:rPr>
          <w:kern w:val="0"/>
          <w:szCs w:val="21"/>
        </w:rPr>
      </w:pPr>
      <w:r>
        <w:rPr>
          <w:rFonts w:hint="eastAsia"/>
          <w:kern w:val="0"/>
          <w:szCs w:val="21"/>
        </w:rPr>
        <w:t>——基于密度、热值等参数估算：部分统计数据、文献数据会将生产过程中的能源消耗折算为折标煤，或者当生产过程不指定具体的能源类型时，会以所需的能量（</w:t>
      </w:r>
      <w:r>
        <w:rPr>
          <w:kern w:val="0"/>
          <w:szCs w:val="21"/>
        </w:rPr>
        <w:t>MJ</w:t>
      </w:r>
      <w:r>
        <w:rPr>
          <w:rFonts w:hint="eastAsia"/>
          <w:kern w:val="0"/>
          <w:szCs w:val="21"/>
        </w:rPr>
        <w:t>）表示。</w:t>
      </w:r>
    </w:p>
    <w:p w14:paraId="7A1F2699" w14:textId="77777777" w:rsidR="00255AD7" w:rsidRDefault="00000000">
      <w:pPr>
        <w:spacing w:after="120"/>
        <w:ind w:firstLineChars="0" w:firstLine="420"/>
        <w:rPr>
          <w:kern w:val="0"/>
          <w:szCs w:val="21"/>
        </w:rPr>
      </w:pPr>
      <w:r>
        <w:rPr>
          <w:rFonts w:hint="eastAsia"/>
          <w:kern w:val="0"/>
          <w:szCs w:val="21"/>
        </w:rPr>
        <w:t>——基于模型估算，例如基于热力学、化学过程工程、系统动力学等的模型：单元过程</w:t>
      </w:r>
      <w:r>
        <w:rPr>
          <w:rFonts w:hint="eastAsia"/>
          <w:kern w:val="0"/>
          <w:szCs w:val="21"/>
        </w:rPr>
        <w:lastRenderedPageBreak/>
        <w:t>清单中大量的资源消耗、环境排放信息并不会在工业生产过程中直接监测或统计。</w:t>
      </w:r>
    </w:p>
    <w:p w14:paraId="1818A9BB"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7.2.4 收集原始数据</w:t>
      </w:r>
    </w:p>
    <w:p w14:paraId="05341EDD" w14:textId="77777777" w:rsidR="00255AD7" w:rsidRDefault="00000000">
      <w:pPr>
        <w:spacing w:after="120"/>
        <w:ind w:firstLine="420"/>
        <w:rPr>
          <w:kern w:val="0"/>
          <w:szCs w:val="21"/>
        </w:rPr>
      </w:pPr>
      <w:r>
        <w:rPr>
          <w:rFonts w:hint="eastAsia"/>
          <w:kern w:val="0"/>
          <w:szCs w:val="21"/>
        </w:rPr>
        <w:t>单元过程清单的数据根据来源主要可以分为两类：初级数据和次级数据，对于描述特定企业生产的特定产品生产水平的数据集，初级数据的质量永远优于次级数据。</w:t>
      </w:r>
    </w:p>
    <w:p w14:paraId="3B90B30A" w14:textId="77777777" w:rsidR="00255AD7" w:rsidRDefault="00000000">
      <w:pPr>
        <w:spacing w:after="120"/>
        <w:ind w:firstLine="420"/>
        <w:rPr>
          <w:kern w:val="0"/>
          <w:szCs w:val="21"/>
        </w:rPr>
      </w:pPr>
      <w:r>
        <w:rPr>
          <w:rFonts w:hint="eastAsia"/>
          <w:kern w:val="0"/>
          <w:szCs w:val="21"/>
        </w:rPr>
        <w:t>收集具体生产企业的原始数据其数据源优先级如表</w:t>
      </w:r>
      <w:r>
        <w:rPr>
          <w:rFonts w:hint="eastAsia"/>
          <w:kern w:val="0"/>
          <w:szCs w:val="21"/>
        </w:rPr>
        <w:t>1</w:t>
      </w:r>
      <w:r>
        <w:rPr>
          <w:rFonts w:hint="eastAsia"/>
          <w:kern w:val="0"/>
          <w:szCs w:val="21"/>
        </w:rPr>
        <w:t>所示：</w:t>
      </w:r>
    </w:p>
    <w:p w14:paraId="39316DA9" w14:textId="77777777" w:rsidR="00255AD7" w:rsidRDefault="00000000">
      <w:pPr>
        <w:pStyle w:val="ae"/>
        <w:ind w:firstLineChars="0" w:firstLine="0"/>
        <w:jc w:val="center"/>
        <w:rPr>
          <w:rFonts w:ascii="黑体" w:eastAsia="黑体" w:hAnsi="黑体" w:cs="黑体"/>
          <w:szCs w:val="21"/>
        </w:rPr>
      </w:pPr>
      <w:r>
        <w:rPr>
          <w:rFonts w:ascii="黑体" w:eastAsia="黑体" w:hAnsi="黑体" w:cs="黑体" w:hint="eastAsia"/>
          <w:szCs w:val="21"/>
        </w:rPr>
        <w:t>表1  初级数据（企业生产原始数据）优先级</w:t>
      </w:r>
    </w:p>
    <w:tbl>
      <w:tblPr>
        <w:tblStyle w:val="aff3"/>
        <w:tblW w:w="5000" w:type="pct"/>
        <w:tblLook w:val="04A0" w:firstRow="1" w:lastRow="0" w:firstColumn="1" w:lastColumn="0" w:noHBand="0" w:noVBand="1"/>
      </w:tblPr>
      <w:tblGrid>
        <w:gridCol w:w="6315"/>
        <w:gridCol w:w="1981"/>
      </w:tblGrid>
      <w:tr w:rsidR="00255AD7" w14:paraId="7BB4C9A6" w14:textId="77777777">
        <w:tc>
          <w:tcPr>
            <w:tcW w:w="3806" w:type="pct"/>
            <w:vAlign w:val="center"/>
          </w:tcPr>
          <w:p w14:paraId="3848BCDE" w14:textId="77777777" w:rsidR="00255AD7" w:rsidRDefault="00000000">
            <w:pPr>
              <w:ind w:firstLineChars="0" w:firstLine="0"/>
              <w:jc w:val="center"/>
              <w:rPr>
                <w:kern w:val="0"/>
                <w:sz w:val="18"/>
                <w:szCs w:val="18"/>
              </w:rPr>
            </w:pPr>
            <w:r>
              <w:rPr>
                <w:rFonts w:hint="eastAsia"/>
                <w:kern w:val="0"/>
                <w:sz w:val="18"/>
                <w:szCs w:val="18"/>
              </w:rPr>
              <w:t>数据源</w:t>
            </w:r>
          </w:p>
        </w:tc>
        <w:tc>
          <w:tcPr>
            <w:tcW w:w="1194" w:type="pct"/>
            <w:vAlign w:val="center"/>
          </w:tcPr>
          <w:p w14:paraId="59826DA2" w14:textId="77777777" w:rsidR="00255AD7" w:rsidRDefault="00000000">
            <w:pPr>
              <w:ind w:firstLineChars="0" w:firstLine="0"/>
              <w:jc w:val="center"/>
              <w:rPr>
                <w:kern w:val="0"/>
                <w:sz w:val="18"/>
                <w:szCs w:val="18"/>
              </w:rPr>
            </w:pPr>
            <w:r>
              <w:rPr>
                <w:rFonts w:hint="eastAsia"/>
                <w:kern w:val="0"/>
                <w:sz w:val="18"/>
                <w:szCs w:val="18"/>
              </w:rPr>
              <w:t>数据等级</w:t>
            </w:r>
          </w:p>
        </w:tc>
      </w:tr>
      <w:tr w:rsidR="00255AD7" w14:paraId="092BBF1F" w14:textId="77777777">
        <w:tc>
          <w:tcPr>
            <w:tcW w:w="3806" w:type="pct"/>
            <w:vAlign w:val="center"/>
          </w:tcPr>
          <w:p w14:paraId="61A8D16D" w14:textId="77777777" w:rsidR="00255AD7" w:rsidRDefault="00000000">
            <w:pPr>
              <w:ind w:firstLineChars="0" w:firstLine="0"/>
              <w:jc w:val="center"/>
              <w:rPr>
                <w:kern w:val="0"/>
                <w:sz w:val="18"/>
                <w:szCs w:val="18"/>
              </w:rPr>
            </w:pPr>
            <w:r>
              <w:rPr>
                <w:rFonts w:hint="eastAsia"/>
                <w:kern w:val="0"/>
                <w:sz w:val="18"/>
                <w:szCs w:val="18"/>
              </w:rPr>
              <w:t>测量数据/记账/会计报告/物料清单（Bill</w:t>
            </w:r>
            <w:r>
              <w:rPr>
                <w:kern w:val="0"/>
                <w:sz w:val="18"/>
                <w:szCs w:val="18"/>
              </w:rPr>
              <w:t xml:space="preserve"> of </w:t>
            </w:r>
            <w:r>
              <w:rPr>
                <w:rFonts w:hint="eastAsia"/>
                <w:kern w:val="0"/>
                <w:sz w:val="18"/>
                <w:szCs w:val="18"/>
              </w:rPr>
              <w:t>Materials，BOM）表</w:t>
            </w:r>
          </w:p>
        </w:tc>
        <w:tc>
          <w:tcPr>
            <w:tcW w:w="1194" w:type="pct"/>
            <w:vAlign w:val="center"/>
          </w:tcPr>
          <w:p w14:paraId="247720A2" w14:textId="77777777" w:rsidR="00255AD7" w:rsidRDefault="00000000">
            <w:pPr>
              <w:ind w:firstLineChars="0" w:firstLine="0"/>
              <w:jc w:val="center"/>
              <w:rPr>
                <w:kern w:val="0"/>
                <w:sz w:val="18"/>
                <w:szCs w:val="18"/>
              </w:rPr>
            </w:pPr>
            <w:r>
              <w:rPr>
                <w:kern w:val="0"/>
                <w:sz w:val="18"/>
                <w:szCs w:val="18"/>
              </w:rPr>
              <w:t>A</w:t>
            </w:r>
          </w:p>
        </w:tc>
      </w:tr>
      <w:tr w:rsidR="00255AD7" w14:paraId="0B32B2CD" w14:textId="77777777">
        <w:tc>
          <w:tcPr>
            <w:tcW w:w="3806" w:type="pct"/>
            <w:vAlign w:val="center"/>
          </w:tcPr>
          <w:p w14:paraId="6E4FBAB0" w14:textId="77777777" w:rsidR="00255AD7" w:rsidRDefault="00000000">
            <w:pPr>
              <w:ind w:firstLineChars="0" w:firstLine="0"/>
              <w:jc w:val="center"/>
              <w:rPr>
                <w:kern w:val="0"/>
                <w:sz w:val="18"/>
                <w:szCs w:val="18"/>
              </w:rPr>
            </w:pPr>
            <w:r>
              <w:rPr>
                <w:rFonts w:hint="eastAsia"/>
                <w:kern w:val="0"/>
                <w:sz w:val="18"/>
                <w:szCs w:val="18"/>
              </w:rPr>
              <w:t>环评报告/可行性研究/基于其他企业数据估计</w:t>
            </w:r>
          </w:p>
        </w:tc>
        <w:tc>
          <w:tcPr>
            <w:tcW w:w="1194" w:type="pct"/>
            <w:vAlign w:val="center"/>
          </w:tcPr>
          <w:p w14:paraId="03B9D526" w14:textId="77777777" w:rsidR="00255AD7" w:rsidRDefault="00000000">
            <w:pPr>
              <w:ind w:firstLineChars="0" w:firstLine="0"/>
              <w:jc w:val="center"/>
              <w:rPr>
                <w:kern w:val="0"/>
                <w:sz w:val="18"/>
                <w:szCs w:val="18"/>
              </w:rPr>
            </w:pPr>
            <w:r>
              <w:rPr>
                <w:kern w:val="0"/>
                <w:sz w:val="18"/>
                <w:szCs w:val="18"/>
              </w:rPr>
              <w:t>B</w:t>
            </w:r>
          </w:p>
        </w:tc>
      </w:tr>
      <w:tr w:rsidR="00255AD7" w14:paraId="2CE9E64A" w14:textId="77777777">
        <w:tc>
          <w:tcPr>
            <w:tcW w:w="3806" w:type="pct"/>
            <w:vAlign w:val="center"/>
          </w:tcPr>
          <w:p w14:paraId="33022B74" w14:textId="77777777" w:rsidR="00255AD7" w:rsidRDefault="00000000">
            <w:pPr>
              <w:ind w:firstLineChars="0" w:firstLine="0"/>
              <w:jc w:val="center"/>
              <w:rPr>
                <w:kern w:val="0"/>
                <w:sz w:val="18"/>
                <w:szCs w:val="18"/>
              </w:rPr>
            </w:pPr>
            <w:r>
              <w:rPr>
                <w:rFonts w:hint="eastAsia"/>
                <w:kern w:val="0"/>
                <w:sz w:val="18"/>
                <w:szCs w:val="18"/>
              </w:rPr>
              <w:t>专家判断/文献</w:t>
            </w:r>
          </w:p>
        </w:tc>
        <w:tc>
          <w:tcPr>
            <w:tcW w:w="1194" w:type="pct"/>
            <w:vAlign w:val="center"/>
          </w:tcPr>
          <w:p w14:paraId="7549D7D4" w14:textId="77777777" w:rsidR="00255AD7" w:rsidRDefault="00000000">
            <w:pPr>
              <w:ind w:firstLineChars="0" w:firstLine="0"/>
              <w:jc w:val="center"/>
              <w:rPr>
                <w:kern w:val="0"/>
                <w:sz w:val="18"/>
                <w:szCs w:val="18"/>
              </w:rPr>
            </w:pPr>
            <w:r>
              <w:rPr>
                <w:kern w:val="0"/>
                <w:sz w:val="18"/>
                <w:szCs w:val="18"/>
              </w:rPr>
              <w:t>C</w:t>
            </w:r>
          </w:p>
        </w:tc>
      </w:tr>
    </w:tbl>
    <w:p w14:paraId="24346B8B" w14:textId="77777777" w:rsidR="00255AD7" w:rsidRDefault="00255AD7">
      <w:pPr>
        <w:spacing w:after="120"/>
        <w:ind w:firstLineChars="0" w:firstLine="0"/>
        <w:rPr>
          <w:kern w:val="0"/>
          <w:szCs w:val="21"/>
        </w:rPr>
      </w:pPr>
    </w:p>
    <w:p w14:paraId="0A0E71FD" w14:textId="77777777" w:rsidR="00255AD7" w:rsidRDefault="00000000">
      <w:pPr>
        <w:spacing w:after="120"/>
        <w:ind w:leftChars="200" w:left="420" w:firstLineChars="0" w:firstLine="0"/>
        <w:rPr>
          <w:kern w:val="0"/>
          <w:szCs w:val="21"/>
        </w:rPr>
      </w:pPr>
      <w:r>
        <w:rPr>
          <w:rFonts w:hint="eastAsia"/>
          <w:kern w:val="0"/>
          <w:szCs w:val="21"/>
        </w:rPr>
        <w:t>代表行业平均水平的原始数据优先级如表</w:t>
      </w:r>
      <w:r>
        <w:rPr>
          <w:rFonts w:hint="eastAsia"/>
          <w:kern w:val="0"/>
          <w:szCs w:val="21"/>
        </w:rPr>
        <w:t>2</w:t>
      </w:r>
      <w:r>
        <w:rPr>
          <w:rFonts w:hint="eastAsia"/>
          <w:kern w:val="0"/>
          <w:szCs w:val="21"/>
        </w:rPr>
        <w:t>所示：</w:t>
      </w:r>
    </w:p>
    <w:p w14:paraId="6737BD1E" w14:textId="77777777" w:rsidR="00255AD7" w:rsidRDefault="00000000">
      <w:pPr>
        <w:pStyle w:val="ae"/>
        <w:ind w:firstLineChars="0" w:firstLine="0"/>
        <w:jc w:val="center"/>
        <w:rPr>
          <w:rFonts w:ascii="黑体" w:eastAsia="黑体" w:hAnsi="黑体" w:cs="黑体"/>
          <w:szCs w:val="21"/>
        </w:rPr>
      </w:pPr>
      <w:r>
        <w:rPr>
          <w:rFonts w:ascii="黑体" w:eastAsia="黑体" w:hAnsi="黑体" w:cs="黑体" w:hint="eastAsia"/>
          <w:szCs w:val="21"/>
        </w:rPr>
        <w:t>表2  次级数据（行业平均原始数据）优先级</w:t>
      </w:r>
    </w:p>
    <w:tbl>
      <w:tblPr>
        <w:tblStyle w:val="aff3"/>
        <w:tblW w:w="5000" w:type="pct"/>
        <w:tblLook w:val="04A0" w:firstRow="1" w:lastRow="0" w:firstColumn="1" w:lastColumn="0" w:noHBand="0" w:noVBand="1"/>
      </w:tblPr>
      <w:tblGrid>
        <w:gridCol w:w="6315"/>
        <w:gridCol w:w="1981"/>
      </w:tblGrid>
      <w:tr w:rsidR="00255AD7" w14:paraId="23803A3A" w14:textId="77777777">
        <w:tc>
          <w:tcPr>
            <w:tcW w:w="3806" w:type="pct"/>
            <w:vAlign w:val="center"/>
          </w:tcPr>
          <w:p w14:paraId="605F094E" w14:textId="77777777" w:rsidR="00255AD7" w:rsidRDefault="00000000">
            <w:pPr>
              <w:ind w:firstLineChars="0" w:firstLine="0"/>
              <w:jc w:val="center"/>
              <w:rPr>
                <w:kern w:val="0"/>
                <w:sz w:val="18"/>
                <w:szCs w:val="18"/>
              </w:rPr>
            </w:pPr>
            <w:r>
              <w:rPr>
                <w:rFonts w:hint="eastAsia"/>
                <w:kern w:val="0"/>
                <w:sz w:val="18"/>
                <w:szCs w:val="18"/>
              </w:rPr>
              <w:t>数据源</w:t>
            </w:r>
          </w:p>
        </w:tc>
        <w:tc>
          <w:tcPr>
            <w:tcW w:w="1194" w:type="pct"/>
            <w:vAlign w:val="center"/>
          </w:tcPr>
          <w:p w14:paraId="38F4D445" w14:textId="77777777" w:rsidR="00255AD7" w:rsidRDefault="00000000">
            <w:pPr>
              <w:ind w:firstLineChars="0" w:firstLine="0"/>
              <w:jc w:val="center"/>
              <w:rPr>
                <w:kern w:val="0"/>
                <w:sz w:val="18"/>
                <w:szCs w:val="18"/>
              </w:rPr>
            </w:pPr>
            <w:r>
              <w:rPr>
                <w:rFonts w:hint="eastAsia"/>
                <w:kern w:val="0"/>
                <w:sz w:val="18"/>
                <w:szCs w:val="18"/>
              </w:rPr>
              <w:t>数据等级</w:t>
            </w:r>
          </w:p>
        </w:tc>
      </w:tr>
      <w:tr w:rsidR="00255AD7" w14:paraId="1665C288" w14:textId="77777777">
        <w:tc>
          <w:tcPr>
            <w:tcW w:w="3806" w:type="pct"/>
            <w:vAlign w:val="center"/>
          </w:tcPr>
          <w:p w14:paraId="094690C6" w14:textId="77777777" w:rsidR="00255AD7" w:rsidRDefault="00000000">
            <w:pPr>
              <w:ind w:firstLineChars="0" w:firstLine="0"/>
              <w:jc w:val="center"/>
              <w:rPr>
                <w:kern w:val="0"/>
                <w:sz w:val="18"/>
                <w:szCs w:val="18"/>
              </w:rPr>
            </w:pPr>
            <w:r>
              <w:rPr>
                <w:rFonts w:hint="eastAsia"/>
                <w:kern w:val="0"/>
                <w:sz w:val="18"/>
                <w:szCs w:val="18"/>
              </w:rPr>
              <w:t>部门统计和报告</w:t>
            </w:r>
          </w:p>
        </w:tc>
        <w:tc>
          <w:tcPr>
            <w:tcW w:w="1194" w:type="pct"/>
            <w:vAlign w:val="center"/>
          </w:tcPr>
          <w:p w14:paraId="732CBD44" w14:textId="77777777" w:rsidR="00255AD7" w:rsidRDefault="00000000">
            <w:pPr>
              <w:ind w:firstLineChars="0" w:firstLine="0"/>
              <w:jc w:val="center"/>
              <w:rPr>
                <w:kern w:val="0"/>
                <w:sz w:val="18"/>
                <w:szCs w:val="18"/>
              </w:rPr>
            </w:pPr>
            <w:r>
              <w:rPr>
                <w:kern w:val="0"/>
                <w:sz w:val="18"/>
                <w:szCs w:val="18"/>
              </w:rPr>
              <w:t>A</w:t>
            </w:r>
          </w:p>
        </w:tc>
      </w:tr>
      <w:tr w:rsidR="00255AD7" w14:paraId="3BE467C2" w14:textId="77777777">
        <w:tc>
          <w:tcPr>
            <w:tcW w:w="3806" w:type="pct"/>
            <w:vAlign w:val="center"/>
          </w:tcPr>
          <w:p w14:paraId="58E49360" w14:textId="77777777" w:rsidR="00255AD7" w:rsidRDefault="00000000">
            <w:pPr>
              <w:ind w:firstLineChars="0" w:firstLine="0"/>
              <w:jc w:val="center"/>
              <w:rPr>
                <w:kern w:val="0"/>
                <w:sz w:val="18"/>
                <w:szCs w:val="18"/>
              </w:rPr>
            </w:pPr>
            <w:r>
              <w:rPr>
                <w:rFonts w:hint="eastAsia"/>
                <w:kern w:val="0"/>
                <w:sz w:val="18"/>
                <w:szCs w:val="18"/>
              </w:rPr>
              <w:t>企业调研</w:t>
            </w:r>
          </w:p>
        </w:tc>
        <w:tc>
          <w:tcPr>
            <w:tcW w:w="1194" w:type="pct"/>
            <w:vAlign w:val="center"/>
          </w:tcPr>
          <w:p w14:paraId="53F6BE03" w14:textId="77777777" w:rsidR="00255AD7" w:rsidRDefault="00000000">
            <w:pPr>
              <w:ind w:firstLineChars="0" w:firstLine="0"/>
              <w:jc w:val="center"/>
              <w:rPr>
                <w:kern w:val="0"/>
                <w:sz w:val="18"/>
                <w:szCs w:val="18"/>
              </w:rPr>
            </w:pPr>
            <w:r>
              <w:rPr>
                <w:kern w:val="0"/>
                <w:sz w:val="18"/>
                <w:szCs w:val="18"/>
              </w:rPr>
              <w:t>B</w:t>
            </w:r>
          </w:p>
        </w:tc>
      </w:tr>
      <w:tr w:rsidR="00255AD7" w14:paraId="7975E29D" w14:textId="77777777">
        <w:tc>
          <w:tcPr>
            <w:tcW w:w="3806" w:type="pct"/>
            <w:vAlign w:val="center"/>
          </w:tcPr>
          <w:p w14:paraId="446D622E" w14:textId="77777777" w:rsidR="00255AD7" w:rsidRDefault="00000000">
            <w:pPr>
              <w:ind w:firstLineChars="0" w:firstLine="0"/>
              <w:jc w:val="center"/>
              <w:rPr>
                <w:kern w:val="0"/>
                <w:sz w:val="18"/>
                <w:szCs w:val="18"/>
              </w:rPr>
            </w:pPr>
            <w:r>
              <w:rPr>
                <w:rFonts w:hint="eastAsia"/>
                <w:kern w:val="0"/>
                <w:sz w:val="18"/>
                <w:szCs w:val="18"/>
              </w:rPr>
              <w:t>专家判断/文献</w:t>
            </w:r>
          </w:p>
        </w:tc>
        <w:tc>
          <w:tcPr>
            <w:tcW w:w="1194" w:type="pct"/>
            <w:vAlign w:val="center"/>
          </w:tcPr>
          <w:p w14:paraId="335C5D59" w14:textId="77777777" w:rsidR="00255AD7" w:rsidRDefault="00000000">
            <w:pPr>
              <w:ind w:firstLineChars="0" w:firstLine="0"/>
              <w:jc w:val="center"/>
              <w:rPr>
                <w:kern w:val="0"/>
                <w:sz w:val="18"/>
                <w:szCs w:val="18"/>
              </w:rPr>
            </w:pPr>
            <w:r>
              <w:rPr>
                <w:kern w:val="0"/>
                <w:sz w:val="18"/>
                <w:szCs w:val="18"/>
              </w:rPr>
              <w:t>C</w:t>
            </w:r>
          </w:p>
        </w:tc>
      </w:tr>
    </w:tbl>
    <w:p w14:paraId="3A83A595" w14:textId="77777777" w:rsidR="00255AD7" w:rsidRDefault="00255AD7">
      <w:pPr>
        <w:spacing w:after="120"/>
        <w:ind w:firstLineChars="0" w:firstLine="0"/>
        <w:rPr>
          <w:kern w:val="0"/>
          <w:szCs w:val="21"/>
        </w:rPr>
      </w:pPr>
    </w:p>
    <w:p w14:paraId="67742B67" w14:textId="77777777" w:rsidR="00255AD7" w:rsidRDefault="00000000">
      <w:pPr>
        <w:ind w:firstLineChars="0" w:firstLine="420"/>
        <w:rPr>
          <w:kern w:val="0"/>
          <w:szCs w:val="21"/>
        </w:rPr>
      </w:pPr>
      <w:r>
        <w:rPr>
          <w:rFonts w:hAnsi="宋体" w:hint="eastAsia"/>
          <w:lang w:eastAsia="zh" w:bidi="ar"/>
        </w:rPr>
        <w:t>有色金属</w:t>
      </w:r>
      <w:r>
        <w:rPr>
          <w:rFonts w:hAnsi="宋体" w:hint="eastAsia"/>
          <w:lang w:bidi="ar"/>
        </w:rPr>
        <w:t>产品</w:t>
      </w:r>
      <w:r>
        <w:rPr>
          <w:rFonts w:hAnsi="宋体" w:hint="eastAsia"/>
          <w:lang w:eastAsia="zh" w:bidi="ar"/>
        </w:rPr>
        <w:t>碳足迹数据库建设</w:t>
      </w:r>
      <w:r>
        <w:rPr>
          <w:rFonts w:hAnsi="宋体" w:hint="eastAsia"/>
          <w:lang w:bidi="ar"/>
        </w:rPr>
        <w:t>所需</w:t>
      </w:r>
      <w:r>
        <w:rPr>
          <w:rFonts w:hAnsi="宋体" w:hint="eastAsia"/>
          <w:lang w:eastAsia="zh" w:bidi="ar"/>
        </w:rPr>
        <w:t>基础数据</w:t>
      </w:r>
      <w:r>
        <w:rPr>
          <w:rFonts w:hAnsi="宋体" w:hint="eastAsia"/>
          <w:lang w:bidi="ar"/>
        </w:rPr>
        <w:t>与</w:t>
      </w:r>
      <w:r>
        <w:rPr>
          <w:rFonts w:hAnsi="宋体" w:hint="eastAsia"/>
          <w:lang w:eastAsia="zh" w:bidi="ar"/>
        </w:rPr>
        <w:t>单元过程数据，</w:t>
      </w:r>
      <w:r>
        <w:rPr>
          <w:rFonts w:hAnsi="宋体" w:hint="eastAsia"/>
          <w:lang w:bidi="ar"/>
        </w:rPr>
        <w:t>需</w:t>
      </w:r>
      <w:r>
        <w:rPr>
          <w:rFonts w:hAnsi="宋体" w:hint="eastAsia"/>
          <w:lang w:eastAsia="zh" w:bidi="ar"/>
        </w:rPr>
        <w:t>选取采用可信度高、且有中国代表性的基础数据产品的单元过程数据。可从行业报告和统计年鉴等权威出版物中收集。</w:t>
      </w:r>
    </w:p>
    <w:p w14:paraId="6EB20C4C"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7.2.5 原始数据验证</w:t>
      </w:r>
    </w:p>
    <w:p w14:paraId="3F8E9F71" w14:textId="77777777" w:rsidR="00255AD7" w:rsidRDefault="00000000">
      <w:pPr>
        <w:ind w:firstLine="420"/>
        <w:rPr>
          <w:kern w:val="0"/>
          <w:szCs w:val="21"/>
        </w:rPr>
      </w:pPr>
      <w:r>
        <w:rPr>
          <w:rFonts w:hint="eastAsia"/>
        </w:rPr>
        <w:t>有色金属产品碳足迹数据库需对数据进行验证，以保证数据遵循质量和能量守恒定律，并建立</w:t>
      </w:r>
      <w:r>
        <w:rPr>
          <w:rFonts w:hint="eastAsia"/>
          <w:lang w:eastAsia="zh"/>
        </w:rPr>
        <w:t>验证质量平衡、能量平衡和</w:t>
      </w:r>
      <w:r>
        <w:rPr>
          <w:rFonts w:hint="eastAsia"/>
          <w:lang w:eastAsia="zh"/>
        </w:rPr>
        <w:t>/</w:t>
      </w:r>
      <w:r>
        <w:rPr>
          <w:rFonts w:hint="eastAsia"/>
          <w:lang w:eastAsia="zh"/>
        </w:rPr>
        <w:t>或排放因子的比较分析或其他适当的方法。</w:t>
      </w:r>
    </w:p>
    <w:p w14:paraId="5D87982D"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7.2.6 提供其他透明性信息</w:t>
      </w:r>
    </w:p>
    <w:p w14:paraId="35E5E64B" w14:textId="77777777" w:rsidR="00255AD7" w:rsidRDefault="00000000">
      <w:pPr>
        <w:spacing w:after="120"/>
        <w:ind w:firstLine="420"/>
        <w:rPr>
          <w:kern w:val="0"/>
          <w:szCs w:val="21"/>
        </w:rPr>
      </w:pPr>
      <w:r>
        <w:rPr>
          <w:rFonts w:hint="eastAsia"/>
          <w:kern w:val="0"/>
          <w:szCs w:val="21"/>
        </w:rPr>
        <w:t>有色金属产品碳足迹数据库需记录其他透明性的信息用于数据集的验证、审查和更新。如单元过程输入输出清单中的每一个流，应当同时记录原始数据的值与原始数据的来源。原始数据的来源应尽可能具体记录来源文件的标题、年份、作者，以及从中提取原始数据的页码，便于后续的数据更新以及可能的外部审查。如果从数据来源中取得的原始数据并未直接用作单元过程的清单数值，而经过了上述的数据关系转换，则应当记录详细的计算思路，以确保基于给定原始数据计算得到的流数值的可复现性。</w:t>
      </w:r>
    </w:p>
    <w:p w14:paraId="4FC08CF5" w14:textId="595F8A0D" w:rsidR="00255AD7" w:rsidRDefault="00000000">
      <w:pPr>
        <w:pStyle w:val="1"/>
        <w:spacing w:before="312" w:after="312"/>
        <w:ind w:firstLineChars="0" w:firstLine="0"/>
        <w:rPr>
          <w:rFonts w:ascii="黑体" w:hAnsi="黑体" w:cs="黑体"/>
        </w:rPr>
      </w:pPr>
      <w:bookmarkStart w:id="38" w:name="_Toc15806"/>
      <w:bookmarkStart w:id="39" w:name="_Toc23862"/>
      <w:r>
        <w:rPr>
          <w:rFonts w:ascii="黑体" w:hAnsi="黑体" w:cs="黑体" w:hint="eastAsia"/>
        </w:rPr>
        <w:t>8</w:t>
      </w:r>
      <w:r>
        <w:rPr>
          <w:rFonts w:ascii="黑体" w:hAnsi="黑体" w:cs="黑体" w:hint="eastAsia"/>
          <w:lang w:eastAsia="zh"/>
        </w:rPr>
        <w:t xml:space="preserve"> </w:t>
      </w:r>
      <w:r>
        <w:rPr>
          <w:rFonts w:ascii="黑体" w:hAnsi="黑体" w:cs="黑体" w:hint="eastAsia"/>
        </w:rPr>
        <w:t xml:space="preserve"> 生命周期清单（</w:t>
      </w:r>
      <w:r>
        <w:rPr>
          <w:rFonts w:hint="eastAsia"/>
          <w:bCs w:val="0"/>
          <w:kern w:val="2"/>
          <w:szCs w:val="21"/>
          <w:lang w:eastAsia="zh"/>
        </w:rPr>
        <w:t xml:space="preserve"> LCI</w:t>
      </w:r>
      <w:r>
        <w:rPr>
          <w:rFonts w:ascii="黑体" w:hAnsi="黑体" w:cs="黑体" w:hint="eastAsia"/>
        </w:rPr>
        <w:t>）数据集和生命周期影响评价（</w:t>
      </w:r>
      <w:r>
        <w:rPr>
          <w:rFonts w:hint="eastAsia"/>
          <w:bCs w:val="0"/>
          <w:kern w:val="2"/>
          <w:szCs w:val="21"/>
          <w:lang w:eastAsia="zh"/>
        </w:rPr>
        <w:t>LCIA</w:t>
      </w:r>
      <w:r>
        <w:rPr>
          <w:rFonts w:ascii="黑体" w:hAnsi="黑体" w:cs="黑体" w:hint="eastAsia"/>
        </w:rPr>
        <w:t>）结果数据的开发</w:t>
      </w:r>
      <w:bookmarkEnd w:id="38"/>
      <w:bookmarkEnd w:id="39"/>
    </w:p>
    <w:p w14:paraId="28EC784F" w14:textId="4B25DB17" w:rsidR="00255AD7" w:rsidRDefault="00000000">
      <w:pPr>
        <w:spacing w:beforeLines="50" w:before="156" w:afterLines="50" w:after="156"/>
        <w:ind w:firstLineChars="0" w:firstLine="0"/>
        <w:rPr>
          <w:rFonts w:ascii="黑体" w:eastAsia="黑体" w:hAnsi="黑体"/>
          <w:szCs w:val="21"/>
          <w:lang w:eastAsia="zh"/>
        </w:rPr>
      </w:pPr>
      <w:bookmarkStart w:id="40" w:name="_Toc211416273"/>
      <w:r>
        <w:rPr>
          <w:rFonts w:ascii="黑体" w:eastAsia="黑体" w:hAnsi="黑体" w:hint="eastAsia"/>
          <w:szCs w:val="21"/>
          <w:lang w:eastAsia="zh"/>
        </w:rPr>
        <w:t xml:space="preserve">8.1 </w:t>
      </w:r>
      <w:r>
        <w:rPr>
          <w:rFonts w:ascii="黑体" w:eastAsia="黑体" w:hAnsi="黑体" w:hint="eastAsia"/>
          <w:szCs w:val="21"/>
        </w:rPr>
        <w:t xml:space="preserve"> </w:t>
      </w:r>
      <w:r>
        <w:rPr>
          <w:rFonts w:ascii="黑体" w:eastAsia="黑体" w:hAnsi="黑体" w:hint="eastAsia"/>
          <w:szCs w:val="21"/>
          <w:lang w:eastAsia="zh"/>
        </w:rPr>
        <w:t>生命周期清单（</w:t>
      </w:r>
      <w:r>
        <w:rPr>
          <w:rFonts w:eastAsia="黑体"/>
          <w:szCs w:val="21"/>
          <w:lang w:eastAsia="zh"/>
        </w:rPr>
        <w:t>LCI</w:t>
      </w:r>
      <w:r>
        <w:rPr>
          <w:rFonts w:ascii="黑体" w:eastAsia="黑体" w:hAnsi="黑体" w:hint="eastAsia"/>
          <w:szCs w:val="21"/>
          <w:lang w:eastAsia="zh"/>
        </w:rPr>
        <w:t>）数据集</w:t>
      </w:r>
      <w:bookmarkEnd w:id="40"/>
    </w:p>
    <w:p w14:paraId="12D0385B" w14:textId="4B284C80" w:rsidR="00255AD7" w:rsidRDefault="00000000">
      <w:pPr>
        <w:spacing w:after="120"/>
        <w:ind w:firstLine="420"/>
        <w:rPr>
          <w:lang w:eastAsia="zh"/>
        </w:rPr>
      </w:pPr>
      <w:r>
        <w:rPr>
          <w:rFonts w:hint="eastAsia"/>
          <w:szCs w:val="21"/>
        </w:rPr>
        <w:t>单元过程数据集开发完成后，可以通过数据库管理工具</w:t>
      </w:r>
      <w:r>
        <w:rPr>
          <w:rFonts w:hint="eastAsia"/>
          <w:lang w:eastAsia="zh"/>
        </w:rPr>
        <w:t>追溯此单元过程所有中间流的上游原辅料及能源生产过程直至资源开采阶段，建立该产品从资源开采到产品出厂的生命周期评价（</w:t>
      </w:r>
      <w:r>
        <w:rPr>
          <w:rFonts w:hint="eastAsia"/>
          <w:lang w:eastAsia="zh"/>
        </w:rPr>
        <w:t>LCA</w:t>
      </w:r>
      <w:r>
        <w:rPr>
          <w:rFonts w:hint="eastAsia"/>
          <w:lang w:eastAsia="zh"/>
        </w:rPr>
        <w:t>）模型并汇总计算，从而得到此产品相应的生命周期清单数据集（</w:t>
      </w:r>
      <w:r>
        <w:rPr>
          <w:rFonts w:hint="eastAsia"/>
          <w:lang w:eastAsia="zh"/>
        </w:rPr>
        <w:t>LCI</w:t>
      </w:r>
      <w:r>
        <w:rPr>
          <w:rFonts w:hint="eastAsia"/>
          <w:lang w:eastAsia="zh"/>
        </w:rPr>
        <w:t>数据集）。</w:t>
      </w:r>
    </w:p>
    <w:p w14:paraId="590EC3BD" w14:textId="77777777" w:rsidR="00255AD7" w:rsidRDefault="00000000">
      <w:pPr>
        <w:spacing w:after="120"/>
        <w:ind w:firstLine="420"/>
        <w:rPr>
          <w:lang w:eastAsia="zh"/>
        </w:rPr>
      </w:pPr>
      <w:r>
        <w:rPr>
          <w:rFonts w:hint="eastAsia"/>
          <w:lang w:eastAsia="zh"/>
        </w:rPr>
        <w:lastRenderedPageBreak/>
        <w:t>有色行业数据库应以各种能源与材料数据集可以相互引用的基础数据库为基础，沿着供应链进行数据传递，因此整个数据库中所有数据集应该是一个整体，其中一个数据集的更新会带来其他相关数据集的变化。</w:t>
      </w:r>
    </w:p>
    <w:p w14:paraId="26780AD8" w14:textId="77777777" w:rsidR="00255AD7" w:rsidRDefault="00000000">
      <w:pPr>
        <w:spacing w:after="120"/>
        <w:ind w:firstLine="420"/>
      </w:pPr>
      <w:r>
        <w:t>适用于所有类型的数据，而对于单元过程和部分结束系统数据集只用于量化实现的完整性和精确度，因为它们需要从系统的视角中进行评估。</w:t>
      </w:r>
    </w:p>
    <w:p w14:paraId="6644CA7F" w14:textId="77777777" w:rsidR="00255AD7" w:rsidRDefault="00000000">
      <w:pPr>
        <w:spacing w:after="120"/>
        <w:ind w:firstLine="420"/>
      </w:pPr>
      <w:r>
        <w:t>将系统边界内的过程聚合以获得</w:t>
      </w:r>
      <w:r>
        <w:t xml:space="preserve"> LCI </w:t>
      </w:r>
      <w:r>
        <w:t>结果时，应始终一致地应用相同的计算程序。</w:t>
      </w:r>
    </w:p>
    <w:p w14:paraId="781955A8" w14:textId="77777777" w:rsidR="00255AD7" w:rsidRDefault="00000000">
      <w:pPr>
        <w:spacing w:after="120"/>
        <w:ind w:firstLine="420"/>
      </w:pPr>
      <w:r>
        <w:t>计算和聚合系统的清单数据</w:t>
      </w:r>
      <w:r>
        <w:rPr>
          <w:rFonts w:hint="eastAsia"/>
        </w:rPr>
        <w:t>流程如下</w:t>
      </w:r>
      <w:r>
        <w:t>（如果模型正确准备，以下前两项可跳过）：</w:t>
      </w:r>
    </w:p>
    <w:p w14:paraId="7EF800F8" w14:textId="77777777" w:rsidR="00255AD7" w:rsidRDefault="00000000">
      <w:pPr>
        <w:spacing w:after="120"/>
        <w:ind w:firstLine="420"/>
      </w:pPr>
      <w:r>
        <w:rPr>
          <w:rFonts w:hint="eastAsia"/>
        </w:rPr>
        <w:t>——</w:t>
      </w:r>
      <w:r>
        <w:t>确定系统边界内支撑系统提供其功能单位和</w:t>
      </w:r>
      <w:r>
        <w:t>/</w:t>
      </w:r>
      <w:r>
        <w:t>或基准流的每个过程的基准流和量，表征过程在系统中的贡献度。</w:t>
      </w:r>
    </w:p>
    <w:p w14:paraId="0B4A1C5D" w14:textId="77777777" w:rsidR="00255AD7" w:rsidRDefault="00000000">
      <w:pPr>
        <w:spacing w:after="120"/>
        <w:ind w:firstLine="420"/>
      </w:pPr>
      <w:r>
        <w:rPr>
          <w:rFonts w:hint="eastAsia"/>
        </w:rPr>
        <w:t>——</w:t>
      </w:r>
      <w:r>
        <w:t>缩放每个过程的清单，使其与系统的功能单位和</w:t>
      </w:r>
      <w:r>
        <w:t>/</w:t>
      </w:r>
      <w:r>
        <w:t>或基准流关联。</w:t>
      </w:r>
    </w:p>
    <w:p w14:paraId="352ECF69" w14:textId="77777777" w:rsidR="00255AD7" w:rsidRDefault="00000000">
      <w:pPr>
        <w:spacing w:after="120"/>
        <w:ind w:firstLine="360"/>
        <w:rPr>
          <w:sz w:val="18"/>
          <w:szCs w:val="18"/>
        </w:rPr>
      </w:pPr>
      <w:r>
        <w:rPr>
          <w:rFonts w:ascii="黑体" w:eastAsia="黑体" w:hAnsi="黑体" w:cs="黑体" w:hint="eastAsia"/>
          <w:sz w:val="18"/>
          <w:szCs w:val="18"/>
        </w:rPr>
        <w:t>注：</w:t>
      </w:r>
      <w:r>
        <w:rPr>
          <w:sz w:val="18"/>
          <w:szCs w:val="18"/>
        </w:rPr>
        <w:t>如果在系统模型中使用参数化过程数据集，则在缩放和聚合之前需要设置参数值。</w:t>
      </w:r>
    </w:p>
    <w:p w14:paraId="5FD7CEC0" w14:textId="77777777" w:rsidR="00255AD7" w:rsidRDefault="00000000">
      <w:pPr>
        <w:spacing w:after="120"/>
        <w:ind w:firstLine="420"/>
      </w:pPr>
      <w:r>
        <w:rPr>
          <w:rFonts w:hint="eastAsia"/>
        </w:rPr>
        <w:t>——</w:t>
      </w:r>
      <w:r>
        <w:t>聚合系统边界内所有过程的正确缩放清单。</w:t>
      </w:r>
    </w:p>
    <w:p w14:paraId="75239342" w14:textId="77777777" w:rsidR="00255AD7" w:rsidRDefault="00000000">
      <w:pPr>
        <w:spacing w:after="120"/>
        <w:ind w:firstLine="420"/>
      </w:pPr>
      <w:r>
        <w:rPr>
          <w:rFonts w:hint="eastAsia"/>
        </w:rPr>
        <w:t>——披露细分数据，</w:t>
      </w:r>
      <w:r>
        <w:t>如果无法公开披露细分数据（例如出于保密原因），</w:t>
      </w:r>
      <w:r>
        <w:rPr>
          <w:rFonts w:hint="eastAsia"/>
        </w:rPr>
        <w:t>宜</w:t>
      </w:r>
      <w:r>
        <w:t>在细分级别上进行影响评估，并提供聚合的</w:t>
      </w:r>
      <w:r>
        <w:t xml:space="preserve"> LCI </w:t>
      </w:r>
      <w:r>
        <w:t>结果与</w:t>
      </w:r>
      <w:r>
        <w:t xml:space="preserve"> LCIA </w:t>
      </w:r>
      <w:r>
        <w:t>结果。</w:t>
      </w:r>
    </w:p>
    <w:p w14:paraId="70D54050" w14:textId="77777777" w:rsidR="00255AD7" w:rsidRDefault="00000000">
      <w:pPr>
        <w:spacing w:after="120"/>
        <w:ind w:firstLine="360"/>
        <w:rPr>
          <w:sz w:val="18"/>
          <w:szCs w:val="18"/>
          <w:lang w:eastAsia="zh"/>
        </w:rPr>
      </w:pPr>
      <w:r>
        <w:rPr>
          <w:rFonts w:ascii="黑体" w:eastAsia="黑体" w:hAnsi="黑体" w:cs="黑体" w:hint="eastAsia"/>
          <w:sz w:val="18"/>
          <w:szCs w:val="18"/>
        </w:rPr>
        <w:t>注：</w:t>
      </w:r>
      <w:r>
        <w:rPr>
          <w:sz w:val="18"/>
          <w:szCs w:val="18"/>
        </w:rPr>
        <w:t>评审人员应至少具有对所有底层数据的保密访问权。</w:t>
      </w:r>
    </w:p>
    <w:p w14:paraId="40112823" w14:textId="77777777" w:rsidR="00255AD7" w:rsidRDefault="00000000">
      <w:pPr>
        <w:spacing w:beforeLines="50" w:before="156" w:afterLines="50" w:after="156"/>
        <w:ind w:firstLineChars="0" w:firstLine="0"/>
        <w:rPr>
          <w:rFonts w:ascii="黑体" w:eastAsia="黑体" w:hAnsi="黑体"/>
          <w:szCs w:val="21"/>
          <w:lang w:eastAsia="zh"/>
        </w:rPr>
      </w:pPr>
      <w:bookmarkStart w:id="41" w:name="_Toc211416274"/>
      <w:r>
        <w:rPr>
          <w:rFonts w:ascii="黑体" w:eastAsia="黑体" w:hAnsi="黑体" w:hint="eastAsia"/>
          <w:szCs w:val="21"/>
          <w:lang w:eastAsia="zh"/>
        </w:rPr>
        <w:t xml:space="preserve">8.2 </w:t>
      </w:r>
      <w:r>
        <w:rPr>
          <w:rFonts w:ascii="黑体" w:eastAsia="黑体" w:hAnsi="黑体" w:hint="eastAsia"/>
          <w:szCs w:val="21"/>
        </w:rPr>
        <w:t xml:space="preserve"> </w:t>
      </w:r>
      <w:r>
        <w:rPr>
          <w:rFonts w:eastAsia="黑体"/>
          <w:szCs w:val="21"/>
          <w:lang w:eastAsia="zh"/>
        </w:rPr>
        <w:t>LCIA</w:t>
      </w:r>
      <w:r>
        <w:rPr>
          <w:rFonts w:ascii="黑体" w:eastAsia="黑体" w:hAnsi="黑体" w:hint="eastAsia"/>
          <w:szCs w:val="21"/>
          <w:lang w:eastAsia="zh"/>
        </w:rPr>
        <w:t>结果数据</w:t>
      </w:r>
      <w:bookmarkEnd w:id="41"/>
    </w:p>
    <w:p w14:paraId="6D3D8FEB" w14:textId="77777777" w:rsidR="00255AD7" w:rsidRDefault="00000000">
      <w:pPr>
        <w:pStyle w:val="afff8"/>
        <w:spacing w:after="120"/>
        <w:ind w:firstLine="420"/>
        <w:rPr>
          <w:rFonts w:ascii="Times New Roman"/>
        </w:rPr>
      </w:pPr>
      <w:r>
        <w:rPr>
          <w:rFonts w:ascii="Times New Roman" w:hint="eastAsia"/>
        </w:rPr>
        <w:t>从</w:t>
      </w:r>
      <w:r>
        <w:rPr>
          <w:rFonts w:ascii="Times New Roman"/>
        </w:rPr>
        <w:t>LCI</w:t>
      </w:r>
      <w:r>
        <w:rPr>
          <w:rFonts w:ascii="Times New Roman" w:hint="eastAsia"/>
        </w:rPr>
        <w:t>数据集到</w:t>
      </w:r>
      <w:r>
        <w:rPr>
          <w:rFonts w:ascii="Times New Roman"/>
        </w:rPr>
        <w:t>LCIA</w:t>
      </w:r>
      <w:r>
        <w:rPr>
          <w:rFonts w:ascii="Times New Roman" w:hint="eastAsia"/>
        </w:rPr>
        <w:t>结果数据，需通过基于反映碳足迹的全球变暖潜势</w:t>
      </w:r>
      <w:r>
        <w:rPr>
          <w:rFonts w:ascii="Times New Roman" w:hint="eastAsia"/>
        </w:rPr>
        <w:t>100</w:t>
      </w:r>
      <w:r>
        <w:rPr>
          <w:rFonts w:ascii="Times New Roman" w:hint="eastAsia"/>
        </w:rPr>
        <w:t>年</w:t>
      </w:r>
      <w:r>
        <w:rPr>
          <w:rFonts w:ascii="Times New Roman" w:hint="eastAsia"/>
        </w:rPr>
        <w:t xml:space="preserve">(Global Warming Potential, </w:t>
      </w:r>
      <w:r>
        <w:rPr>
          <w:rFonts w:ascii="Times New Roman"/>
        </w:rPr>
        <w:t>GWP</w:t>
      </w:r>
      <w:r>
        <w:rPr>
          <w:rFonts w:ascii="Times New Roman" w:hint="eastAsia"/>
        </w:rPr>
        <w:t xml:space="preserve"> 100</w:t>
      </w:r>
      <w:r>
        <w:rPr>
          <w:rFonts w:ascii="Times New Roman" w:hint="eastAsia"/>
        </w:rPr>
        <w:t>）影响（具体细分指见附录</w:t>
      </w:r>
      <w:r>
        <w:rPr>
          <w:rFonts w:ascii="Times New Roman" w:hint="eastAsia"/>
        </w:rPr>
        <w:t>A</w:t>
      </w:r>
      <w:r>
        <w:rPr>
          <w:rFonts w:ascii="Times New Roman" w:hint="eastAsia"/>
        </w:rPr>
        <w:t>）的排放物质（</w:t>
      </w:r>
      <w:r>
        <w:rPr>
          <w:rFonts w:ascii="Times New Roman"/>
        </w:rPr>
        <w:t>CO</w:t>
      </w:r>
      <w:r>
        <w:rPr>
          <w:rFonts w:ascii="Times New Roman"/>
          <w:vertAlign w:val="subscript"/>
        </w:rPr>
        <w:t>2</w:t>
      </w:r>
      <w:r>
        <w:rPr>
          <w:rFonts w:ascii="Times New Roman" w:hint="eastAsia"/>
        </w:rPr>
        <w:t>、</w:t>
      </w:r>
      <w:r>
        <w:rPr>
          <w:rFonts w:ascii="Times New Roman"/>
        </w:rPr>
        <w:t>CH</w:t>
      </w:r>
      <w:r>
        <w:rPr>
          <w:rFonts w:ascii="Times New Roman"/>
          <w:vertAlign w:val="subscript"/>
        </w:rPr>
        <w:t>4</w:t>
      </w:r>
      <w:r>
        <w:rPr>
          <w:rFonts w:ascii="Times New Roman" w:hint="eastAsia"/>
        </w:rPr>
        <w:t>、</w:t>
      </w:r>
      <w:r>
        <w:rPr>
          <w:rFonts w:ascii="Times New Roman"/>
        </w:rPr>
        <w:t>N</w:t>
      </w:r>
      <w:r>
        <w:rPr>
          <w:rFonts w:ascii="Times New Roman"/>
          <w:vertAlign w:val="subscript"/>
        </w:rPr>
        <w:t>2</w:t>
      </w:r>
      <w:r>
        <w:rPr>
          <w:rFonts w:ascii="Times New Roman"/>
        </w:rPr>
        <w:t>O</w:t>
      </w:r>
      <w:r>
        <w:rPr>
          <w:rFonts w:ascii="Times New Roman" w:hint="eastAsia"/>
        </w:rPr>
        <w:t>等）分类，基于不同排放物质特征化因子的转换（从排放量到当量影响），以及转换后各结果的相加，应通过以下公式进行计算。</w:t>
      </w:r>
    </w:p>
    <w:p w14:paraId="6DC715F7" w14:textId="77777777" w:rsidR="00255AD7" w:rsidRDefault="00000000">
      <w:pPr>
        <w:pStyle w:val="afff8"/>
        <w:spacing w:after="120"/>
        <w:ind w:firstLine="420"/>
        <w:rPr>
          <w:rFonts w:ascii="Times New Roman"/>
        </w:rPr>
      </w:pPr>
      <w:r>
        <w:rPr>
          <w:rFonts w:ascii="Times New Roman"/>
        </w:rPr>
        <w:t>GWP= Σ</w:t>
      </w:r>
      <w:r>
        <w:rPr>
          <w:rFonts w:ascii="Times New Roman"/>
          <w:vertAlign w:val="subscript"/>
        </w:rPr>
        <w:t>i</w:t>
      </w:r>
      <w:r>
        <w:rPr>
          <w:rFonts w:ascii="Times New Roman"/>
        </w:rPr>
        <w:t xml:space="preserve"> (m</w:t>
      </w:r>
      <w:r>
        <w:rPr>
          <w:rFonts w:ascii="Times New Roman"/>
          <w:vertAlign w:val="subscript"/>
        </w:rPr>
        <w:t>i</w:t>
      </w:r>
      <w:r>
        <w:rPr>
          <w:rFonts w:ascii="Times New Roman"/>
        </w:rPr>
        <w:t xml:space="preserve"> x GWP</w:t>
      </w:r>
      <w:r>
        <w:rPr>
          <w:rFonts w:ascii="Times New Roman"/>
          <w:vertAlign w:val="subscript"/>
        </w:rPr>
        <w:t>i</w:t>
      </w:r>
      <w:r>
        <w:rPr>
          <w:rFonts w:ascii="Times New Roman"/>
        </w:rPr>
        <w:t>)</w:t>
      </w:r>
    </w:p>
    <w:p w14:paraId="09A29EA4" w14:textId="77777777" w:rsidR="00255AD7" w:rsidRDefault="00000000">
      <w:pPr>
        <w:pStyle w:val="afff8"/>
        <w:spacing w:after="120"/>
        <w:ind w:firstLine="420"/>
        <w:rPr>
          <w:rFonts w:ascii="Times New Roman"/>
        </w:rPr>
      </w:pPr>
      <w:r>
        <w:rPr>
          <w:rFonts w:ascii="Times New Roman" w:hint="eastAsia"/>
        </w:rPr>
        <w:t>上式中</w:t>
      </w:r>
      <w:r>
        <w:rPr>
          <w:rFonts w:ascii="Times New Roman"/>
        </w:rPr>
        <w:t>GWP</w:t>
      </w:r>
      <w:r>
        <w:rPr>
          <w:rFonts w:ascii="Times New Roman" w:hint="eastAsia"/>
        </w:rPr>
        <w:t>是指清单中所有温室气体所产生的</w:t>
      </w:r>
      <w:r>
        <w:rPr>
          <w:rFonts w:ascii="Times New Roman" w:hint="eastAsia"/>
        </w:rPr>
        <w:t>100</w:t>
      </w:r>
      <w:r>
        <w:rPr>
          <w:rFonts w:ascii="Times New Roman" w:hint="eastAsia"/>
        </w:rPr>
        <w:t>年全球变暖潜势（以</w:t>
      </w:r>
      <w:r>
        <w:rPr>
          <w:rFonts w:ascii="Times New Roman"/>
        </w:rPr>
        <w:t>CO</w:t>
      </w:r>
      <w:r>
        <w:rPr>
          <w:rFonts w:ascii="Times New Roman"/>
          <w:vertAlign w:val="subscript"/>
        </w:rPr>
        <w:t>2</w:t>
      </w:r>
      <w:r>
        <w:rPr>
          <w:rFonts w:ascii="Times New Roman" w:hint="eastAsia"/>
        </w:rPr>
        <w:t>为当量），</w:t>
      </w:r>
      <w:r>
        <w:rPr>
          <w:rFonts w:ascii="Times New Roman"/>
        </w:rPr>
        <w:t>m</w:t>
      </w:r>
      <w:r>
        <w:rPr>
          <w:rFonts w:ascii="Times New Roman"/>
          <w:vertAlign w:val="subscript"/>
        </w:rPr>
        <w:t>i</w:t>
      </w:r>
      <w:r>
        <w:rPr>
          <w:rFonts w:ascii="Times New Roman" w:hint="eastAsia"/>
        </w:rPr>
        <w:t>是指清单物质</w:t>
      </w:r>
      <w:r>
        <w:rPr>
          <w:rFonts w:ascii="Times New Roman"/>
        </w:rPr>
        <w:t>‘i’</w:t>
      </w:r>
      <w:r>
        <w:rPr>
          <w:rFonts w:ascii="Times New Roman" w:hint="eastAsia"/>
        </w:rPr>
        <w:t>的质量（以</w:t>
      </w:r>
      <w:r>
        <w:rPr>
          <w:rFonts w:ascii="Times New Roman"/>
        </w:rPr>
        <w:t>kg</w:t>
      </w:r>
      <w:r>
        <w:rPr>
          <w:rFonts w:ascii="Times New Roman" w:hint="eastAsia"/>
        </w:rPr>
        <w:t>表示），</w:t>
      </w:r>
      <w:r>
        <w:rPr>
          <w:rFonts w:ascii="Times New Roman"/>
        </w:rPr>
        <w:t>GWP</w:t>
      </w:r>
      <w:r>
        <w:rPr>
          <w:rFonts w:ascii="Times New Roman"/>
          <w:vertAlign w:val="subscript"/>
        </w:rPr>
        <w:t>i</w:t>
      </w:r>
      <w:r>
        <w:rPr>
          <w:rFonts w:ascii="Times New Roman" w:hint="eastAsia"/>
        </w:rPr>
        <w:t>是指与每</w:t>
      </w:r>
      <w:r>
        <w:rPr>
          <w:rFonts w:ascii="Times New Roman"/>
        </w:rPr>
        <w:t>kg</w:t>
      </w:r>
      <w:r>
        <w:rPr>
          <w:rFonts w:ascii="Times New Roman" w:hint="eastAsia"/>
        </w:rPr>
        <w:t>清单物质</w:t>
      </w:r>
      <w:r>
        <w:rPr>
          <w:rFonts w:ascii="Times New Roman"/>
        </w:rPr>
        <w:t xml:space="preserve">‘i’ </w:t>
      </w:r>
      <w:r>
        <w:rPr>
          <w:rFonts w:ascii="Times New Roman" w:hint="eastAsia"/>
        </w:rPr>
        <w:t>具有相同吸热潜势的</w:t>
      </w:r>
      <w:r>
        <w:rPr>
          <w:rFonts w:ascii="Times New Roman"/>
        </w:rPr>
        <w:t>CO</w:t>
      </w:r>
      <w:r>
        <w:rPr>
          <w:rFonts w:ascii="Times New Roman"/>
          <w:vertAlign w:val="subscript"/>
        </w:rPr>
        <w:t>2</w:t>
      </w:r>
      <w:r>
        <w:rPr>
          <w:rFonts w:ascii="Times New Roman" w:hint="eastAsia"/>
        </w:rPr>
        <w:t>（以</w:t>
      </w:r>
      <w:r>
        <w:rPr>
          <w:rFonts w:ascii="Times New Roman"/>
        </w:rPr>
        <w:t>kg</w:t>
      </w:r>
      <w:r>
        <w:rPr>
          <w:rFonts w:ascii="Times New Roman" w:hint="eastAsia"/>
        </w:rPr>
        <w:t>表示）。排放清单中不同温室气体的特征化因子应参考联合国政府间气候变化专门委员会（</w:t>
      </w:r>
      <w:r>
        <w:rPr>
          <w:rFonts w:ascii="Times New Roman"/>
        </w:rPr>
        <w:t>Intergovernmental Panel on Climate Change, IPCC</w:t>
      </w:r>
      <w:r>
        <w:rPr>
          <w:rFonts w:ascii="Times New Roman" w:hint="eastAsia"/>
        </w:rPr>
        <w:t>）评估报告中的</w:t>
      </w:r>
      <w:r>
        <w:rPr>
          <w:rFonts w:ascii="Times New Roman" w:hint="eastAsia"/>
        </w:rPr>
        <w:t>100</w:t>
      </w:r>
      <w:r>
        <w:rPr>
          <w:rFonts w:ascii="Times New Roman" w:hint="eastAsia"/>
        </w:rPr>
        <w:t>年特征化因子，</w:t>
      </w:r>
      <w:r>
        <w:rPr>
          <w:rFonts w:ascii="Times New Roman"/>
        </w:rPr>
        <w:t>部分温室气体因子</w:t>
      </w:r>
      <w:r>
        <w:rPr>
          <w:rFonts w:ascii="Times New Roman" w:hint="eastAsia"/>
        </w:rPr>
        <w:t>见附录</w:t>
      </w:r>
      <w:r>
        <w:rPr>
          <w:rFonts w:ascii="Times New Roman" w:hint="eastAsia"/>
        </w:rPr>
        <w:t>B</w:t>
      </w:r>
      <w:r>
        <w:rPr>
          <w:rFonts w:ascii="Times New Roman" w:hint="eastAsia"/>
        </w:rPr>
        <w:t>。</w:t>
      </w:r>
    </w:p>
    <w:p w14:paraId="3EACC16F" w14:textId="77777777" w:rsidR="00255AD7" w:rsidRDefault="00000000">
      <w:pPr>
        <w:pStyle w:val="1"/>
        <w:spacing w:before="312" w:after="312"/>
        <w:ind w:firstLineChars="0" w:firstLine="0"/>
        <w:rPr>
          <w:rFonts w:ascii="黑体" w:hAnsi="黑体" w:cs="黑体"/>
          <w:lang w:eastAsia="zh"/>
        </w:rPr>
      </w:pPr>
      <w:bookmarkStart w:id="42" w:name="_Toc20179"/>
      <w:bookmarkStart w:id="43" w:name="_Toc16559"/>
      <w:r>
        <w:rPr>
          <w:rFonts w:ascii="黑体" w:hAnsi="黑体" w:cs="黑体" w:hint="eastAsia"/>
        </w:rPr>
        <w:t>9</w:t>
      </w:r>
      <w:r>
        <w:rPr>
          <w:rFonts w:ascii="黑体" w:hAnsi="黑体" w:cs="黑体" w:hint="eastAsia"/>
          <w:lang w:eastAsia="zh"/>
        </w:rPr>
        <w:t xml:space="preserve">  数据质量评估、控制与审核</w:t>
      </w:r>
      <w:bookmarkEnd w:id="42"/>
      <w:bookmarkEnd w:id="43"/>
    </w:p>
    <w:p w14:paraId="0485A096" w14:textId="77777777" w:rsidR="00255AD7" w:rsidRDefault="00000000">
      <w:pPr>
        <w:pStyle w:val="2"/>
        <w:spacing w:before="312" w:after="156"/>
        <w:ind w:firstLineChars="0" w:firstLine="0"/>
        <w:rPr>
          <w:rFonts w:ascii="黑体" w:hAnsi="黑体"/>
          <w:bCs w:val="0"/>
          <w:szCs w:val="21"/>
          <w:lang w:eastAsia="zh"/>
        </w:rPr>
      </w:pPr>
      <w:bookmarkStart w:id="44" w:name="_Toc211416276"/>
      <w:r>
        <w:rPr>
          <w:rFonts w:ascii="黑体" w:hAnsi="黑体" w:hint="eastAsia"/>
          <w:bCs w:val="0"/>
          <w:szCs w:val="21"/>
          <w:lang w:eastAsia="zh"/>
        </w:rPr>
        <w:t xml:space="preserve">9.1 </w:t>
      </w:r>
      <w:r>
        <w:rPr>
          <w:rFonts w:ascii="黑体" w:hAnsi="黑体" w:hint="eastAsia"/>
          <w:bCs w:val="0"/>
          <w:szCs w:val="21"/>
        </w:rPr>
        <w:t xml:space="preserve"> </w:t>
      </w:r>
      <w:r>
        <w:rPr>
          <w:rFonts w:ascii="黑体" w:hAnsi="黑体" w:hint="eastAsia"/>
          <w:bCs w:val="0"/>
          <w:szCs w:val="21"/>
          <w:lang w:eastAsia="zh"/>
        </w:rPr>
        <w:t>数据质量规范要求</w:t>
      </w:r>
      <w:bookmarkEnd w:id="44"/>
    </w:p>
    <w:p w14:paraId="156E4521" w14:textId="77777777" w:rsidR="00255AD7" w:rsidRDefault="00000000">
      <w:pPr>
        <w:pStyle w:val="afff3"/>
        <w:spacing w:after="120"/>
        <w:rPr>
          <w:rFonts w:ascii="Times New Roman"/>
          <w:szCs w:val="21"/>
        </w:rPr>
      </w:pPr>
      <w:r>
        <w:rPr>
          <w:rFonts w:ascii="Times New Roman" w:hint="eastAsia"/>
          <w:szCs w:val="21"/>
        </w:rPr>
        <w:t>有色金属产品碳足迹数据库规范要素如下：</w:t>
      </w:r>
    </w:p>
    <w:p w14:paraId="425EC407" w14:textId="77777777" w:rsidR="00255AD7" w:rsidRDefault="00000000">
      <w:pPr>
        <w:pStyle w:val="afff7"/>
        <w:numPr>
          <w:ilvl w:val="0"/>
          <w:numId w:val="14"/>
        </w:numPr>
        <w:spacing w:after="120"/>
        <w:ind w:firstLineChars="0"/>
        <w:rPr>
          <w:kern w:val="0"/>
          <w:szCs w:val="21"/>
        </w:rPr>
      </w:pPr>
      <w:r>
        <w:rPr>
          <w:rFonts w:hint="eastAsia"/>
          <w:kern w:val="0"/>
          <w:szCs w:val="21"/>
        </w:rPr>
        <w:t>数据质量要求</w:t>
      </w:r>
    </w:p>
    <w:p w14:paraId="48930D7E" w14:textId="77777777" w:rsidR="00255AD7" w:rsidRDefault="00000000">
      <w:pPr>
        <w:pStyle w:val="afff7"/>
        <w:numPr>
          <w:ilvl w:val="0"/>
          <w:numId w:val="14"/>
        </w:numPr>
        <w:spacing w:after="120"/>
        <w:ind w:firstLineChars="0"/>
        <w:rPr>
          <w:kern w:val="0"/>
          <w:szCs w:val="21"/>
        </w:rPr>
      </w:pPr>
      <w:r>
        <w:rPr>
          <w:rFonts w:hint="eastAsia"/>
          <w:kern w:val="0"/>
          <w:szCs w:val="21"/>
        </w:rPr>
        <w:t>统一命名与数据交换格式</w:t>
      </w:r>
    </w:p>
    <w:p w14:paraId="4C798984" w14:textId="77777777" w:rsidR="00255AD7" w:rsidRDefault="00000000">
      <w:pPr>
        <w:pStyle w:val="afff7"/>
        <w:numPr>
          <w:ilvl w:val="0"/>
          <w:numId w:val="14"/>
        </w:numPr>
        <w:spacing w:after="120"/>
        <w:ind w:firstLineChars="0"/>
        <w:rPr>
          <w:kern w:val="0"/>
          <w:szCs w:val="21"/>
        </w:rPr>
      </w:pPr>
      <w:r>
        <w:rPr>
          <w:rFonts w:hint="eastAsia"/>
          <w:kern w:val="0"/>
          <w:szCs w:val="21"/>
        </w:rPr>
        <w:t>标准化的数据验证和审查程序</w:t>
      </w:r>
    </w:p>
    <w:p w14:paraId="6D9D789F"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9.1.1 数据质量评级流程</w:t>
      </w:r>
    </w:p>
    <w:p w14:paraId="4D296CA3" w14:textId="53D0699C" w:rsidR="00255AD7" w:rsidRDefault="00000000">
      <w:pPr>
        <w:pStyle w:val="afff8"/>
        <w:ind w:firstLine="420"/>
        <w:rPr>
          <w:rFonts w:ascii="Times New Roman"/>
        </w:rPr>
      </w:pPr>
      <w:r>
        <w:rPr>
          <w:rFonts w:ascii="Times New Roman" w:hint="eastAsia"/>
        </w:rPr>
        <w:lastRenderedPageBreak/>
        <w:t>开展数据质量评级应</w:t>
      </w:r>
      <w:r w:rsidR="00150D42">
        <w:rPr>
          <w:rFonts w:ascii="Times New Roman" w:hint="eastAsia"/>
        </w:rPr>
        <w:t>分别对活动数据和背景数据分别评分，对于活动数据应按照表</w:t>
      </w:r>
      <w:r w:rsidR="00150D42">
        <w:rPr>
          <w:rFonts w:ascii="Times New Roman" w:hint="eastAsia"/>
        </w:rPr>
        <w:t>3</w:t>
      </w:r>
      <w:r>
        <w:rPr>
          <w:rFonts w:ascii="Times New Roman" w:hint="eastAsia"/>
        </w:rPr>
        <w:t>考虑可靠性、时间代表性、技术代表性、地理代表性四个要素，</w:t>
      </w:r>
      <w:r w:rsidR="00150D42">
        <w:rPr>
          <w:rFonts w:ascii="Times New Roman" w:hint="eastAsia"/>
        </w:rPr>
        <w:t>对于背景数据碳足迹因子，应按照表</w:t>
      </w:r>
      <w:r w:rsidR="00150D42">
        <w:rPr>
          <w:rFonts w:ascii="Times New Roman" w:hint="eastAsia"/>
        </w:rPr>
        <w:t>4</w:t>
      </w:r>
      <w:r w:rsidR="00150D42">
        <w:rPr>
          <w:rFonts w:ascii="Times New Roman" w:hint="eastAsia"/>
        </w:rPr>
        <w:t>对数据的时间代表性、技术代表性、地理代表性三项数据质量标准分别评分。</w:t>
      </w:r>
    </w:p>
    <w:p w14:paraId="4939933D" w14:textId="7D707B3B" w:rsidR="00255AD7" w:rsidRDefault="00000000">
      <w:pPr>
        <w:pStyle w:val="ae"/>
        <w:ind w:firstLineChars="0" w:firstLine="0"/>
        <w:jc w:val="center"/>
        <w:rPr>
          <w:rFonts w:ascii="黑体" w:eastAsia="黑体" w:hAnsi="黑体" w:cs="黑体"/>
          <w:szCs w:val="21"/>
        </w:rPr>
      </w:pPr>
      <w:r>
        <w:rPr>
          <w:rFonts w:ascii="黑体" w:eastAsia="黑体" w:hAnsi="黑体" w:cs="黑体" w:hint="eastAsia"/>
          <w:szCs w:val="21"/>
        </w:rPr>
        <w:t xml:space="preserve">表3  </w:t>
      </w:r>
      <w:r w:rsidR="00150D42">
        <w:rPr>
          <w:rFonts w:ascii="黑体" w:eastAsia="黑体" w:hAnsi="黑体" w:cs="黑体" w:hint="eastAsia"/>
          <w:szCs w:val="21"/>
        </w:rPr>
        <w:t>活动数据</w:t>
      </w:r>
      <w:r>
        <w:rPr>
          <w:rFonts w:ascii="黑体" w:eastAsia="黑体" w:hAnsi="黑体" w:cs="黑体" w:hint="eastAsia"/>
          <w:szCs w:val="21"/>
        </w:rPr>
        <w:t>质量评价体系表</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7"/>
        <w:gridCol w:w="1750"/>
        <w:gridCol w:w="2354"/>
        <w:gridCol w:w="1829"/>
        <w:gridCol w:w="1990"/>
      </w:tblGrid>
      <w:tr w:rsidR="00150D42" w14:paraId="0C97AAD8" w14:textId="77777777" w:rsidTr="00E13507">
        <w:trPr>
          <w:trHeight w:val="398"/>
          <w:jc w:val="center"/>
        </w:trPr>
        <w:tc>
          <w:tcPr>
            <w:tcW w:w="227" w:type="pct"/>
            <w:tcBorders>
              <w:tl2br w:val="nil"/>
              <w:tr2bl w:val="nil"/>
            </w:tcBorders>
            <w:noWrap/>
            <w:vAlign w:val="center"/>
          </w:tcPr>
          <w:p w14:paraId="40D265D3" w14:textId="77777777" w:rsidR="00150D42" w:rsidRDefault="00150D42">
            <w:pPr>
              <w:pStyle w:val="afff9"/>
              <w:jc w:val="both"/>
              <w:rPr>
                <w:rFonts w:hAnsi="宋体" w:cs="宋体"/>
                <w:b/>
                <w:bCs/>
                <w:szCs w:val="18"/>
              </w:rPr>
            </w:pPr>
            <w:r>
              <w:rPr>
                <w:rFonts w:hAnsi="宋体" w:cs="宋体" w:hint="eastAsia"/>
                <w:b/>
                <w:bCs/>
                <w:szCs w:val="18"/>
              </w:rPr>
              <w:t>评分</w:t>
            </w:r>
          </w:p>
        </w:tc>
        <w:tc>
          <w:tcPr>
            <w:tcW w:w="1054" w:type="pct"/>
            <w:tcBorders>
              <w:tl2br w:val="nil"/>
              <w:tr2bl w:val="nil"/>
            </w:tcBorders>
            <w:noWrap/>
            <w:vAlign w:val="center"/>
          </w:tcPr>
          <w:p w14:paraId="6299213F" w14:textId="77777777" w:rsidR="00150D42" w:rsidRDefault="00150D42">
            <w:pPr>
              <w:pStyle w:val="afff9"/>
              <w:rPr>
                <w:rFonts w:hAnsi="宋体" w:cs="宋体"/>
                <w:b/>
                <w:bCs/>
                <w:szCs w:val="18"/>
              </w:rPr>
            </w:pPr>
            <w:r>
              <w:rPr>
                <w:rFonts w:hAnsi="宋体" w:cs="宋体" w:hint="eastAsia"/>
                <w:b/>
                <w:bCs/>
                <w:szCs w:val="18"/>
              </w:rPr>
              <w:t>可靠性</w:t>
            </w:r>
          </w:p>
          <w:p w14:paraId="279D66AC" w14:textId="77777777" w:rsidR="00150D42" w:rsidRDefault="00000000">
            <w:pPr>
              <w:pStyle w:val="afff9"/>
              <w:rPr>
                <w:rFonts w:hAnsi="宋体" w:cs="宋体"/>
                <w:b/>
                <w:bCs/>
                <w:szCs w:val="18"/>
              </w:rPr>
            </w:pPr>
            <m:oMathPara>
              <m:oMath>
                <m:sSub>
                  <m:sSubPr>
                    <m:ctrlPr>
                      <w:rPr>
                        <w:rFonts w:ascii="Cambria Math" w:hAnsi="Cambria Math" w:cs="宋体" w:hint="eastAsia"/>
                        <w:iCs/>
                        <w:szCs w:val="18"/>
                      </w:rPr>
                    </m:ctrlPr>
                  </m:sSubPr>
                  <m:e>
                    <m:r>
                      <w:rPr>
                        <w:rFonts w:ascii="Cambria Math" w:hAnsi="Cambria Math" w:cs="宋体" w:hint="eastAsia"/>
                        <w:szCs w:val="18"/>
                      </w:rPr>
                      <m:t>P</m:t>
                    </m:r>
                  </m:e>
                  <m:sub>
                    <m:r>
                      <m:rPr>
                        <m:sty m:val="p"/>
                      </m:rPr>
                      <w:rPr>
                        <w:rFonts w:ascii="Cambria Math" w:hAnsi="Cambria Math" w:cs="宋体" w:hint="eastAsia"/>
                        <w:szCs w:val="18"/>
                      </w:rPr>
                      <m:t>AD</m:t>
                    </m:r>
                  </m:sub>
                </m:sSub>
              </m:oMath>
            </m:oMathPara>
          </w:p>
        </w:tc>
        <w:tc>
          <w:tcPr>
            <w:tcW w:w="1418" w:type="pct"/>
            <w:tcBorders>
              <w:tl2br w:val="nil"/>
              <w:tr2bl w:val="nil"/>
            </w:tcBorders>
            <w:noWrap/>
            <w:vAlign w:val="center"/>
          </w:tcPr>
          <w:p w14:paraId="5C78A6D4" w14:textId="77777777" w:rsidR="00150D42" w:rsidRDefault="00150D42">
            <w:pPr>
              <w:pStyle w:val="afff9"/>
              <w:rPr>
                <w:rFonts w:hAnsi="宋体" w:cs="宋体"/>
                <w:b/>
                <w:bCs/>
                <w:szCs w:val="18"/>
              </w:rPr>
            </w:pPr>
            <w:r>
              <w:rPr>
                <w:rFonts w:hAnsi="宋体" w:cs="宋体" w:hint="eastAsia"/>
                <w:b/>
                <w:bCs/>
                <w:szCs w:val="18"/>
              </w:rPr>
              <w:t>时间代表性</w:t>
            </w:r>
          </w:p>
          <w:p w14:paraId="1BA504C2" w14:textId="77777777" w:rsidR="00150D42" w:rsidRDefault="00000000">
            <w:pPr>
              <w:pStyle w:val="afff9"/>
              <w:rPr>
                <w:rFonts w:hAnsi="宋体" w:cs="宋体"/>
                <w:b/>
                <w:bCs/>
                <w:szCs w:val="18"/>
              </w:rPr>
            </w:pPr>
            <m:oMathPara>
              <m:oMath>
                <m:sSub>
                  <m:sSubPr>
                    <m:ctrlPr>
                      <w:rPr>
                        <w:rFonts w:ascii="Cambria Math" w:hAnsi="Cambria Math" w:cs="宋体" w:hint="eastAsia"/>
                        <w:i/>
                        <w:szCs w:val="18"/>
                      </w:rPr>
                    </m:ctrlPr>
                  </m:sSubPr>
                  <m:e>
                    <m:r>
                      <w:rPr>
                        <w:rFonts w:ascii="Cambria Math" w:hAnsi="Cambria Math" w:cs="宋体" w:hint="eastAsia"/>
                        <w:szCs w:val="18"/>
                      </w:rPr>
                      <m:t>T</m:t>
                    </m:r>
                  </m:e>
                  <m:sub>
                    <m:r>
                      <w:rPr>
                        <w:rFonts w:ascii="Cambria Math" w:hAnsi="Cambria Math" w:cs="宋体" w:hint="eastAsia"/>
                        <w:szCs w:val="18"/>
                      </w:rPr>
                      <m:t>i</m:t>
                    </m:r>
                    <m:r>
                      <w:rPr>
                        <w:rFonts w:ascii="Cambria Math" w:hAnsi="Cambria Math" w:cs="宋体" w:hint="eastAsia"/>
                        <w:szCs w:val="18"/>
                      </w:rPr>
                      <m:t>-</m:t>
                    </m:r>
                    <m:r>
                      <w:rPr>
                        <w:rFonts w:ascii="Cambria Math" w:hAnsi="Cambria Math" w:cs="宋体" w:hint="eastAsia"/>
                        <w:szCs w:val="18"/>
                      </w:rPr>
                      <m:t>AD</m:t>
                    </m:r>
                  </m:sub>
                </m:sSub>
              </m:oMath>
            </m:oMathPara>
          </w:p>
        </w:tc>
        <w:tc>
          <w:tcPr>
            <w:tcW w:w="1102" w:type="pct"/>
            <w:tcBorders>
              <w:tl2br w:val="nil"/>
              <w:tr2bl w:val="nil"/>
            </w:tcBorders>
            <w:noWrap/>
            <w:vAlign w:val="center"/>
          </w:tcPr>
          <w:p w14:paraId="5209E48F" w14:textId="77777777" w:rsidR="00150D42" w:rsidRDefault="00150D42">
            <w:pPr>
              <w:pStyle w:val="afff9"/>
              <w:rPr>
                <w:rFonts w:hAnsi="宋体" w:cs="宋体"/>
                <w:b/>
                <w:bCs/>
                <w:szCs w:val="18"/>
              </w:rPr>
            </w:pPr>
            <w:r>
              <w:rPr>
                <w:rFonts w:hAnsi="宋体" w:cs="宋体" w:hint="eastAsia"/>
                <w:b/>
                <w:bCs/>
                <w:szCs w:val="18"/>
              </w:rPr>
              <w:t>技术代表性</w:t>
            </w:r>
          </w:p>
          <w:p w14:paraId="60922933" w14:textId="5F348669" w:rsidR="00150D42" w:rsidRDefault="00000000">
            <w:pPr>
              <w:pStyle w:val="afff9"/>
              <w:rPr>
                <w:rFonts w:hAnsi="宋体" w:cs="宋体"/>
                <w:b/>
                <w:bCs/>
                <w:szCs w:val="18"/>
              </w:rPr>
            </w:pPr>
            <m:oMathPara>
              <m:oMath>
                <m:sSub>
                  <m:sSubPr>
                    <m:ctrlPr>
                      <w:rPr>
                        <w:rFonts w:ascii="Cambria Math" w:hAnsi="Cambria Math" w:cs="宋体" w:hint="eastAsia"/>
                        <w:i/>
                        <w:szCs w:val="18"/>
                      </w:rPr>
                    </m:ctrlPr>
                  </m:sSubPr>
                  <m:e>
                    <m:r>
                      <w:rPr>
                        <w:rFonts w:ascii="Cambria Math" w:hAnsi="Cambria Math" w:cs="宋体" w:hint="eastAsia"/>
                        <w:szCs w:val="18"/>
                      </w:rPr>
                      <m:t>T</m:t>
                    </m:r>
                  </m:e>
                  <m:sub>
                    <m:r>
                      <w:rPr>
                        <w:rFonts w:ascii="Cambria Math" w:hAnsi="Cambria Math" w:cs="宋体" w:hint="eastAsia"/>
                        <w:szCs w:val="18"/>
                      </w:rPr>
                      <m:t>e</m:t>
                    </m:r>
                    <m:r>
                      <w:rPr>
                        <w:rFonts w:ascii="Cambria Math" w:hAnsi="Cambria Math" w:cs="宋体" w:hint="eastAsia"/>
                        <w:szCs w:val="18"/>
                      </w:rPr>
                      <m:t>-</m:t>
                    </m:r>
                    <m:r>
                      <w:rPr>
                        <w:rFonts w:ascii="Cambria Math" w:hAnsi="Cambria Math" w:cs="宋体"/>
                        <w:szCs w:val="18"/>
                      </w:rPr>
                      <m:t>A</m:t>
                    </m:r>
                    <m:r>
                      <w:rPr>
                        <w:rFonts w:ascii="Cambria Math" w:hAnsi="Cambria Math" w:cs="宋体" w:hint="eastAsia"/>
                        <w:szCs w:val="18"/>
                      </w:rPr>
                      <m:t>D</m:t>
                    </m:r>
                  </m:sub>
                </m:sSub>
              </m:oMath>
            </m:oMathPara>
          </w:p>
        </w:tc>
        <w:tc>
          <w:tcPr>
            <w:tcW w:w="1199" w:type="pct"/>
            <w:tcBorders>
              <w:tl2br w:val="nil"/>
              <w:tr2bl w:val="nil"/>
            </w:tcBorders>
            <w:noWrap/>
            <w:vAlign w:val="center"/>
          </w:tcPr>
          <w:p w14:paraId="62436EE7" w14:textId="77777777" w:rsidR="00150D42" w:rsidRDefault="00150D42">
            <w:pPr>
              <w:pStyle w:val="afff9"/>
              <w:rPr>
                <w:rFonts w:hAnsi="宋体" w:cs="宋体"/>
                <w:b/>
                <w:bCs/>
                <w:szCs w:val="18"/>
              </w:rPr>
            </w:pPr>
            <w:r>
              <w:rPr>
                <w:rFonts w:hAnsi="宋体" w:cs="宋体" w:hint="eastAsia"/>
                <w:b/>
                <w:bCs/>
                <w:szCs w:val="18"/>
              </w:rPr>
              <w:t>地理代表性</w:t>
            </w:r>
          </w:p>
          <w:p w14:paraId="50028AE7" w14:textId="7D154D45" w:rsidR="00150D42" w:rsidRDefault="00000000">
            <w:pPr>
              <w:pStyle w:val="afff9"/>
              <w:rPr>
                <w:rFonts w:hAnsi="宋体" w:cs="宋体"/>
                <w:b/>
                <w:bCs/>
                <w:szCs w:val="18"/>
              </w:rPr>
            </w:pPr>
            <m:oMathPara>
              <m:oMath>
                <m:sSub>
                  <m:sSubPr>
                    <m:ctrlPr>
                      <w:rPr>
                        <w:rFonts w:ascii="Cambria Math" w:hAnsi="Cambria Math" w:cs="宋体" w:hint="eastAsia"/>
                        <w:iCs/>
                        <w:szCs w:val="18"/>
                      </w:rPr>
                    </m:ctrlPr>
                  </m:sSubPr>
                  <m:e>
                    <m:r>
                      <w:rPr>
                        <w:rFonts w:ascii="Cambria Math" w:hAnsi="Cambria Math" w:cs="宋体" w:hint="eastAsia"/>
                        <w:szCs w:val="18"/>
                      </w:rPr>
                      <m:t>G</m:t>
                    </m:r>
                  </m:e>
                  <m:sub>
                    <m:r>
                      <m:rPr>
                        <m:sty m:val="p"/>
                      </m:rPr>
                      <w:rPr>
                        <w:rFonts w:ascii="Cambria Math" w:hAnsi="Cambria Math" w:cs="宋体"/>
                        <w:szCs w:val="18"/>
                      </w:rPr>
                      <m:t>A</m:t>
                    </m:r>
                    <m:r>
                      <m:rPr>
                        <m:sty m:val="p"/>
                      </m:rPr>
                      <w:rPr>
                        <w:rFonts w:ascii="Cambria Math" w:hAnsi="Cambria Math" w:cs="宋体" w:hint="eastAsia"/>
                        <w:szCs w:val="18"/>
                      </w:rPr>
                      <m:t>D</m:t>
                    </m:r>
                  </m:sub>
                </m:sSub>
              </m:oMath>
            </m:oMathPara>
          </w:p>
        </w:tc>
      </w:tr>
      <w:tr w:rsidR="00150D42" w14:paraId="77C8AAC9" w14:textId="77777777" w:rsidTr="00E13507">
        <w:trPr>
          <w:jc w:val="center"/>
        </w:trPr>
        <w:tc>
          <w:tcPr>
            <w:tcW w:w="227" w:type="pct"/>
            <w:tcBorders>
              <w:tl2br w:val="nil"/>
              <w:tr2bl w:val="nil"/>
            </w:tcBorders>
            <w:noWrap/>
            <w:vAlign w:val="center"/>
          </w:tcPr>
          <w:p w14:paraId="3181DBAA" w14:textId="77777777" w:rsidR="00150D42" w:rsidRDefault="00150D42" w:rsidP="00150D42">
            <w:pPr>
              <w:pStyle w:val="afff9"/>
              <w:jc w:val="both"/>
              <w:rPr>
                <w:rFonts w:hAnsi="宋体" w:cs="宋体"/>
                <w:szCs w:val="18"/>
              </w:rPr>
            </w:pPr>
            <w:r>
              <w:rPr>
                <w:rFonts w:hAnsi="宋体" w:cs="宋体" w:hint="eastAsia"/>
                <w:szCs w:val="18"/>
              </w:rPr>
              <w:t>1</w:t>
            </w:r>
          </w:p>
        </w:tc>
        <w:tc>
          <w:tcPr>
            <w:tcW w:w="1054" w:type="pct"/>
            <w:tcBorders>
              <w:tl2br w:val="nil"/>
              <w:tr2bl w:val="nil"/>
            </w:tcBorders>
            <w:noWrap/>
            <w:vAlign w:val="center"/>
          </w:tcPr>
          <w:p w14:paraId="5DD4CF44" w14:textId="77777777" w:rsidR="00150D42" w:rsidRDefault="00150D42" w:rsidP="00150D42">
            <w:pPr>
              <w:pStyle w:val="afff9"/>
              <w:jc w:val="both"/>
              <w:rPr>
                <w:rFonts w:hAnsi="宋体" w:cs="宋体"/>
                <w:szCs w:val="18"/>
              </w:rPr>
            </w:pPr>
            <w:r>
              <w:rPr>
                <w:rFonts w:hAnsi="宋体" w:cs="宋体" w:hint="eastAsia"/>
                <w:szCs w:val="18"/>
              </w:rPr>
              <w:t>实际测量值</w:t>
            </w:r>
          </w:p>
        </w:tc>
        <w:tc>
          <w:tcPr>
            <w:tcW w:w="1418" w:type="pct"/>
            <w:tcBorders>
              <w:tl2br w:val="nil"/>
              <w:tr2bl w:val="nil"/>
            </w:tcBorders>
            <w:noWrap/>
            <w:vAlign w:val="center"/>
          </w:tcPr>
          <w:p w14:paraId="48203A9F" w14:textId="77777777" w:rsidR="00150D42" w:rsidRDefault="00150D42" w:rsidP="00150D42">
            <w:pPr>
              <w:pStyle w:val="afff9"/>
              <w:jc w:val="both"/>
              <w:rPr>
                <w:rFonts w:hAnsi="宋体" w:cs="宋体"/>
                <w:szCs w:val="18"/>
              </w:rPr>
            </w:pPr>
            <w:r>
              <w:rPr>
                <w:rFonts w:hAnsi="宋体" w:cs="宋体" w:hint="eastAsia"/>
                <w:szCs w:val="18"/>
              </w:rPr>
              <w:t>原始数据为报告评价年份数据</w:t>
            </w:r>
          </w:p>
        </w:tc>
        <w:tc>
          <w:tcPr>
            <w:tcW w:w="1102" w:type="pct"/>
            <w:tcBorders>
              <w:tl2br w:val="nil"/>
              <w:tr2bl w:val="nil"/>
            </w:tcBorders>
            <w:noWrap/>
            <w:vAlign w:val="center"/>
          </w:tcPr>
          <w:p w14:paraId="198F5C47" w14:textId="35425C2F" w:rsidR="00150D42" w:rsidRDefault="00150D42" w:rsidP="00150D42">
            <w:pPr>
              <w:pStyle w:val="afff9"/>
              <w:jc w:val="both"/>
              <w:rPr>
                <w:rFonts w:hAnsi="宋体" w:cs="宋体"/>
                <w:szCs w:val="18"/>
              </w:rPr>
            </w:pPr>
            <w:r>
              <w:rPr>
                <w:rFonts w:hAnsi="宋体" w:cs="宋体" w:hint="eastAsia"/>
                <w:lang w:bidi="ar"/>
              </w:rPr>
              <w:t>与实际生产技术一致</w:t>
            </w:r>
          </w:p>
        </w:tc>
        <w:tc>
          <w:tcPr>
            <w:tcW w:w="1199" w:type="pct"/>
            <w:tcBorders>
              <w:tl2br w:val="nil"/>
              <w:tr2bl w:val="nil"/>
            </w:tcBorders>
            <w:noWrap/>
            <w:vAlign w:val="center"/>
          </w:tcPr>
          <w:p w14:paraId="2BD3CF69" w14:textId="77777777" w:rsidR="00150D42" w:rsidRDefault="00150D42" w:rsidP="00150D42">
            <w:pPr>
              <w:pStyle w:val="afff9"/>
              <w:jc w:val="both"/>
              <w:rPr>
                <w:rFonts w:hAnsi="宋体" w:cs="宋体"/>
                <w:szCs w:val="18"/>
              </w:rPr>
            </w:pPr>
            <w:r>
              <w:rPr>
                <w:rFonts w:hAnsi="宋体" w:cs="宋体" w:hint="eastAsia"/>
                <w:szCs w:val="18"/>
              </w:rPr>
              <w:t>企业数据</w:t>
            </w:r>
          </w:p>
        </w:tc>
      </w:tr>
      <w:tr w:rsidR="00150D42" w14:paraId="1C2778FA" w14:textId="77777777" w:rsidTr="00E13507">
        <w:trPr>
          <w:jc w:val="center"/>
        </w:trPr>
        <w:tc>
          <w:tcPr>
            <w:tcW w:w="227" w:type="pct"/>
            <w:tcBorders>
              <w:tl2br w:val="nil"/>
              <w:tr2bl w:val="nil"/>
            </w:tcBorders>
            <w:noWrap/>
            <w:vAlign w:val="center"/>
          </w:tcPr>
          <w:p w14:paraId="684CD156" w14:textId="77777777" w:rsidR="00150D42" w:rsidRDefault="00150D42" w:rsidP="00150D42">
            <w:pPr>
              <w:pStyle w:val="afff9"/>
              <w:jc w:val="both"/>
              <w:rPr>
                <w:rFonts w:hAnsi="宋体" w:cs="宋体"/>
                <w:szCs w:val="18"/>
              </w:rPr>
            </w:pPr>
            <w:r>
              <w:rPr>
                <w:rFonts w:hAnsi="宋体" w:cs="宋体" w:hint="eastAsia"/>
                <w:szCs w:val="18"/>
              </w:rPr>
              <w:t>2</w:t>
            </w:r>
          </w:p>
        </w:tc>
        <w:tc>
          <w:tcPr>
            <w:tcW w:w="1054" w:type="pct"/>
            <w:tcBorders>
              <w:tl2br w:val="nil"/>
              <w:tr2bl w:val="nil"/>
            </w:tcBorders>
            <w:noWrap/>
            <w:vAlign w:val="center"/>
          </w:tcPr>
          <w:p w14:paraId="6607B4DE" w14:textId="77777777" w:rsidR="00150D42" w:rsidRDefault="00150D42" w:rsidP="00150D42">
            <w:pPr>
              <w:pStyle w:val="afff9"/>
              <w:jc w:val="both"/>
              <w:rPr>
                <w:rFonts w:hAnsi="宋体" w:cs="宋体"/>
                <w:szCs w:val="18"/>
              </w:rPr>
            </w:pPr>
            <w:r>
              <w:rPr>
                <w:rFonts w:hAnsi="宋体" w:cs="宋体" w:hint="eastAsia"/>
                <w:szCs w:val="18"/>
              </w:rPr>
              <w:t>基于部分测量数据</w:t>
            </w:r>
          </w:p>
        </w:tc>
        <w:tc>
          <w:tcPr>
            <w:tcW w:w="1418" w:type="pct"/>
            <w:tcBorders>
              <w:tl2br w:val="nil"/>
              <w:tr2bl w:val="nil"/>
            </w:tcBorders>
            <w:noWrap/>
            <w:vAlign w:val="center"/>
          </w:tcPr>
          <w:p w14:paraId="50B2A6AD" w14:textId="77777777" w:rsidR="00150D42" w:rsidRDefault="00150D42" w:rsidP="00150D42">
            <w:pPr>
              <w:pStyle w:val="afff9"/>
              <w:jc w:val="both"/>
              <w:rPr>
                <w:rFonts w:hAnsi="宋体" w:cs="宋体"/>
                <w:szCs w:val="18"/>
              </w:rPr>
            </w:pPr>
            <w:r>
              <w:rPr>
                <w:rFonts w:hAnsi="宋体" w:cs="宋体" w:hint="eastAsia"/>
                <w:szCs w:val="18"/>
              </w:rPr>
              <w:t>原始数据为报告评价年份2年内数据</w:t>
            </w:r>
          </w:p>
        </w:tc>
        <w:tc>
          <w:tcPr>
            <w:tcW w:w="1102" w:type="pct"/>
            <w:tcBorders>
              <w:tl2br w:val="nil"/>
              <w:tr2bl w:val="nil"/>
            </w:tcBorders>
            <w:noWrap/>
            <w:vAlign w:val="center"/>
          </w:tcPr>
          <w:p w14:paraId="57701335" w14:textId="4DD7442D" w:rsidR="00150D42" w:rsidRDefault="00150D42" w:rsidP="00150D42">
            <w:pPr>
              <w:pStyle w:val="afff9"/>
              <w:jc w:val="both"/>
              <w:rPr>
                <w:rFonts w:hAnsi="宋体" w:cs="宋体"/>
                <w:szCs w:val="18"/>
              </w:rPr>
            </w:pPr>
            <w:r>
              <w:rPr>
                <w:rFonts w:hAnsi="宋体" w:cs="宋体" w:hint="eastAsia"/>
                <w:lang w:bidi="ar"/>
              </w:rPr>
              <w:t>采用相似技术替代</w:t>
            </w:r>
          </w:p>
        </w:tc>
        <w:tc>
          <w:tcPr>
            <w:tcW w:w="1199" w:type="pct"/>
            <w:tcBorders>
              <w:tl2br w:val="nil"/>
              <w:tr2bl w:val="nil"/>
            </w:tcBorders>
            <w:noWrap/>
            <w:vAlign w:val="center"/>
          </w:tcPr>
          <w:p w14:paraId="019DC1FB" w14:textId="77777777" w:rsidR="00150D42" w:rsidRDefault="00150D42" w:rsidP="00150D42">
            <w:pPr>
              <w:pStyle w:val="afff9"/>
              <w:jc w:val="both"/>
              <w:rPr>
                <w:rFonts w:hAnsi="宋体" w:cs="宋体"/>
                <w:szCs w:val="18"/>
              </w:rPr>
            </w:pPr>
            <w:r>
              <w:rPr>
                <w:rFonts w:hAnsi="宋体" w:cs="宋体" w:hint="eastAsia"/>
                <w:szCs w:val="18"/>
              </w:rPr>
              <w:t>省内数据</w:t>
            </w:r>
          </w:p>
        </w:tc>
      </w:tr>
      <w:tr w:rsidR="00150D42" w14:paraId="2AB998E6" w14:textId="77777777" w:rsidTr="00E13507">
        <w:trPr>
          <w:jc w:val="center"/>
        </w:trPr>
        <w:tc>
          <w:tcPr>
            <w:tcW w:w="227" w:type="pct"/>
            <w:tcBorders>
              <w:tl2br w:val="nil"/>
              <w:tr2bl w:val="nil"/>
            </w:tcBorders>
            <w:noWrap/>
            <w:vAlign w:val="center"/>
          </w:tcPr>
          <w:p w14:paraId="3158CA8A" w14:textId="77777777" w:rsidR="00150D42" w:rsidRDefault="00150D42" w:rsidP="00150D42">
            <w:pPr>
              <w:pStyle w:val="afff9"/>
              <w:jc w:val="both"/>
              <w:rPr>
                <w:rFonts w:hAnsi="宋体" w:cs="宋体"/>
                <w:szCs w:val="18"/>
              </w:rPr>
            </w:pPr>
            <w:r>
              <w:rPr>
                <w:rFonts w:hAnsi="宋体" w:cs="宋体" w:hint="eastAsia"/>
                <w:szCs w:val="18"/>
              </w:rPr>
              <w:t>3</w:t>
            </w:r>
          </w:p>
        </w:tc>
        <w:tc>
          <w:tcPr>
            <w:tcW w:w="1054" w:type="pct"/>
            <w:tcBorders>
              <w:tl2br w:val="nil"/>
              <w:tr2bl w:val="nil"/>
            </w:tcBorders>
            <w:noWrap/>
            <w:vAlign w:val="center"/>
          </w:tcPr>
          <w:p w14:paraId="365EEC8F" w14:textId="77777777" w:rsidR="00150D42" w:rsidRDefault="00150D42" w:rsidP="00150D42">
            <w:pPr>
              <w:pStyle w:val="afff9"/>
              <w:jc w:val="both"/>
              <w:rPr>
                <w:rFonts w:hAnsi="宋体" w:cs="宋体"/>
                <w:szCs w:val="18"/>
              </w:rPr>
            </w:pPr>
            <w:r>
              <w:rPr>
                <w:rFonts w:hAnsi="宋体" w:cs="宋体" w:hint="eastAsia"/>
                <w:szCs w:val="18"/>
              </w:rPr>
              <w:t>计算值，以合理的方法进行计算得到的数值</w:t>
            </w:r>
          </w:p>
        </w:tc>
        <w:tc>
          <w:tcPr>
            <w:tcW w:w="1418" w:type="pct"/>
            <w:tcBorders>
              <w:tl2br w:val="nil"/>
              <w:tr2bl w:val="nil"/>
            </w:tcBorders>
            <w:noWrap/>
            <w:vAlign w:val="center"/>
          </w:tcPr>
          <w:p w14:paraId="72A5F2AA" w14:textId="77777777" w:rsidR="00150D42" w:rsidRDefault="00150D42" w:rsidP="00150D42">
            <w:pPr>
              <w:pStyle w:val="afff9"/>
              <w:jc w:val="both"/>
              <w:rPr>
                <w:rFonts w:hAnsi="宋体" w:cs="宋体"/>
                <w:szCs w:val="18"/>
              </w:rPr>
            </w:pPr>
            <w:r>
              <w:rPr>
                <w:rFonts w:hAnsi="宋体" w:cs="宋体" w:hint="eastAsia"/>
                <w:szCs w:val="18"/>
              </w:rPr>
              <w:t>原始数据为报告评价年份4年内数据</w:t>
            </w:r>
          </w:p>
        </w:tc>
        <w:tc>
          <w:tcPr>
            <w:tcW w:w="1102" w:type="pct"/>
            <w:tcBorders>
              <w:tl2br w:val="nil"/>
              <w:tr2bl w:val="nil"/>
            </w:tcBorders>
            <w:noWrap/>
            <w:vAlign w:val="center"/>
          </w:tcPr>
          <w:p w14:paraId="42D79465" w14:textId="565F48AA" w:rsidR="00150D42" w:rsidRDefault="00150D42" w:rsidP="00150D42">
            <w:pPr>
              <w:pStyle w:val="afff9"/>
              <w:jc w:val="both"/>
              <w:rPr>
                <w:rFonts w:hAnsi="宋体" w:cs="宋体"/>
                <w:szCs w:val="18"/>
              </w:rPr>
            </w:pPr>
            <w:r>
              <w:rPr>
                <w:rFonts w:hAnsi="宋体" w:cs="宋体" w:hint="eastAsia"/>
                <w:lang w:bidi="ar"/>
              </w:rPr>
              <w:t>采用其他技术替代</w:t>
            </w:r>
          </w:p>
        </w:tc>
        <w:tc>
          <w:tcPr>
            <w:tcW w:w="1199" w:type="pct"/>
            <w:tcBorders>
              <w:tl2br w:val="nil"/>
              <w:tr2bl w:val="nil"/>
            </w:tcBorders>
            <w:noWrap/>
            <w:vAlign w:val="center"/>
          </w:tcPr>
          <w:p w14:paraId="6364BD28" w14:textId="77777777" w:rsidR="00150D42" w:rsidRDefault="00150D42" w:rsidP="00150D42">
            <w:pPr>
              <w:pStyle w:val="afff9"/>
              <w:jc w:val="both"/>
              <w:rPr>
                <w:rFonts w:hAnsi="宋体" w:cs="宋体"/>
                <w:szCs w:val="18"/>
              </w:rPr>
            </w:pPr>
            <w:r>
              <w:rPr>
                <w:rFonts w:hAnsi="宋体" w:cs="宋体" w:hint="eastAsia"/>
                <w:szCs w:val="18"/>
              </w:rPr>
              <w:t>国内数据</w:t>
            </w:r>
          </w:p>
        </w:tc>
      </w:tr>
      <w:tr w:rsidR="00150D42" w14:paraId="11CE350F" w14:textId="77777777" w:rsidTr="00E13507">
        <w:trPr>
          <w:jc w:val="center"/>
        </w:trPr>
        <w:tc>
          <w:tcPr>
            <w:tcW w:w="227" w:type="pct"/>
            <w:tcBorders>
              <w:tl2br w:val="nil"/>
              <w:tr2bl w:val="nil"/>
            </w:tcBorders>
            <w:noWrap/>
            <w:vAlign w:val="center"/>
          </w:tcPr>
          <w:p w14:paraId="2D2B8294" w14:textId="77777777" w:rsidR="00150D42" w:rsidRDefault="00150D42" w:rsidP="00150D42">
            <w:pPr>
              <w:pStyle w:val="afff9"/>
              <w:jc w:val="both"/>
              <w:rPr>
                <w:rFonts w:hAnsi="宋体" w:cs="宋体"/>
                <w:szCs w:val="18"/>
              </w:rPr>
            </w:pPr>
            <w:r>
              <w:rPr>
                <w:rFonts w:hAnsi="宋体" w:cs="宋体" w:hint="eastAsia"/>
                <w:szCs w:val="18"/>
              </w:rPr>
              <w:t>4</w:t>
            </w:r>
          </w:p>
        </w:tc>
        <w:tc>
          <w:tcPr>
            <w:tcW w:w="1054" w:type="pct"/>
            <w:tcBorders>
              <w:tl2br w:val="nil"/>
              <w:tr2bl w:val="nil"/>
            </w:tcBorders>
            <w:noWrap/>
            <w:vAlign w:val="center"/>
          </w:tcPr>
          <w:p w14:paraId="793D2521" w14:textId="77777777" w:rsidR="00150D42" w:rsidRDefault="00150D42" w:rsidP="00150D42">
            <w:pPr>
              <w:pStyle w:val="afff9"/>
              <w:jc w:val="both"/>
              <w:rPr>
                <w:rFonts w:hAnsi="宋体" w:cs="宋体"/>
                <w:szCs w:val="18"/>
              </w:rPr>
            </w:pPr>
            <w:r>
              <w:rPr>
                <w:rFonts w:hAnsi="宋体" w:cs="宋体" w:hint="eastAsia"/>
                <w:szCs w:val="18"/>
              </w:rPr>
              <w:t>估算值，基于部分假设或推导算出的数值</w:t>
            </w:r>
          </w:p>
        </w:tc>
        <w:tc>
          <w:tcPr>
            <w:tcW w:w="1418" w:type="pct"/>
            <w:tcBorders>
              <w:tl2br w:val="nil"/>
              <w:tr2bl w:val="nil"/>
            </w:tcBorders>
            <w:noWrap/>
            <w:vAlign w:val="center"/>
          </w:tcPr>
          <w:p w14:paraId="39C65A20" w14:textId="77777777" w:rsidR="00150D42" w:rsidRDefault="00150D42" w:rsidP="00150D42">
            <w:pPr>
              <w:pStyle w:val="afff9"/>
              <w:jc w:val="both"/>
              <w:rPr>
                <w:rFonts w:hAnsi="宋体" w:cs="宋体"/>
                <w:szCs w:val="18"/>
              </w:rPr>
            </w:pPr>
            <w:r>
              <w:rPr>
                <w:rFonts w:hAnsi="宋体" w:cs="宋体" w:hint="eastAsia"/>
                <w:szCs w:val="18"/>
              </w:rPr>
              <w:t>原始数据为报告评价年份6年内数据</w:t>
            </w:r>
          </w:p>
        </w:tc>
        <w:tc>
          <w:tcPr>
            <w:tcW w:w="1102" w:type="pct"/>
            <w:tcBorders>
              <w:tl2br w:val="nil"/>
              <w:tr2bl w:val="nil"/>
            </w:tcBorders>
            <w:noWrap/>
            <w:vAlign w:val="center"/>
          </w:tcPr>
          <w:p w14:paraId="011A8E95" w14:textId="20738531" w:rsidR="00150D42" w:rsidRDefault="00150D42" w:rsidP="00150D42">
            <w:pPr>
              <w:pStyle w:val="afff9"/>
              <w:jc w:val="both"/>
              <w:rPr>
                <w:rFonts w:hAnsi="宋体" w:cs="宋体"/>
                <w:szCs w:val="18"/>
              </w:rPr>
            </w:pPr>
            <w:r>
              <w:rPr>
                <w:rFonts w:hAnsi="宋体" w:cs="宋体" w:hint="eastAsia"/>
                <w:lang w:bidi="ar"/>
              </w:rPr>
              <w:t>不适用</w:t>
            </w:r>
          </w:p>
        </w:tc>
        <w:tc>
          <w:tcPr>
            <w:tcW w:w="1199" w:type="pct"/>
            <w:tcBorders>
              <w:tl2br w:val="nil"/>
              <w:tr2bl w:val="nil"/>
            </w:tcBorders>
            <w:noWrap/>
            <w:vAlign w:val="center"/>
          </w:tcPr>
          <w:p w14:paraId="72DC8B05" w14:textId="77777777" w:rsidR="00150D42" w:rsidRDefault="00150D42" w:rsidP="00150D42">
            <w:pPr>
              <w:pStyle w:val="afff9"/>
              <w:jc w:val="both"/>
              <w:rPr>
                <w:rFonts w:hAnsi="宋体" w:cs="宋体"/>
                <w:szCs w:val="18"/>
              </w:rPr>
            </w:pPr>
            <w:r>
              <w:rPr>
                <w:rFonts w:hAnsi="宋体" w:cs="宋体" w:hint="eastAsia"/>
                <w:szCs w:val="18"/>
              </w:rPr>
              <w:t>亚洲数据</w:t>
            </w:r>
          </w:p>
        </w:tc>
      </w:tr>
      <w:tr w:rsidR="00150D42" w14:paraId="5024A4D4" w14:textId="77777777" w:rsidTr="00E13507">
        <w:trPr>
          <w:jc w:val="center"/>
        </w:trPr>
        <w:tc>
          <w:tcPr>
            <w:tcW w:w="227" w:type="pct"/>
            <w:tcBorders>
              <w:tl2br w:val="nil"/>
              <w:tr2bl w:val="nil"/>
            </w:tcBorders>
            <w:noWrap/>
            <w:vAlign w:val="center"/>
          </w:tcPr>
          <w:p w14:paraId="2ED6313B" w14:textId="77777777" w:rsidR="00150D42" w:rsidRDefault="00150D42" w:rsidP="00150D42">
            <w:pPr>
              <w:pStyle w:val="afff9"/>
              <w:jc w:val="both"/>
              <w:rPr>
                <w:rFonts w:hAnsi="宋体" w:cs="宋体"/>
                <w:szCs w:val="18"/>
              </w:rPr>
            </w:pPr>
            <w:r>
              <w:rPr>
                <w:rFonts w:hAnsi="宋体" w:cs="宋体" w:hint="eastAsia"/>
                <w:szCs w:val="18"/>
              </w:rPr>
              <w:t>5</w:t>
            </w:r>
          </w:p>
        </w:tc>
        <w:tc>
          <w:tcPr>
            <w:tcW w:w="1054" w:type="pct"/>
            <w:tcBorders>
              <w:tl2br w:val="nil"/>
              <w:tr2bl w:val="nil"/>
            </w:tcBorders>
            <w:noWrap/>
            <w:vAlign w:val="center"/>
          </w:tcPr>
          <w:p w14:paraId="6A2B616C" w14:textId="77777777" w:rsidR="00150D42" w:rsidRDefault="00150D42" w:rsidP="00150D42">
            <w:pPr>
              <w:pStyle w:val="afff9"/>
              <w:jc w:val="both"/>
              <w:rPr>
                <w:rFonts w:hAnsi="宋体" w:cs="宋体"/>
                <w:szCs w:val="18"/>
              </w:rPr>
            </w:pPr>
            <w:r>
              <w:rPr>
                <w:rFonts w:hAnsi="宋体" w:cs="宋体" w:hint="eastAsia"/>
                <w:szCs w:val="18"/>
              </w:rPr>
              <w:t>不合格估算</w:t>
            </w:r>
          </w:p>
        </w:tc>
        <w:tc>
          <w:tcPr>
            <w:tcW w:w="1418" w:type="pct"/>
            <w:tcBorders>
              <w:tl2br w:val="nil"/>
              <w:tr2bl w:val="nil"/>
            </w:tcBorders>
            <w:noWrap/>
            <w:vAlign w:val="center"/>
          </w:tcPr>
          <w:p w14:paraId="1D4566E5" w14:textId="77777777" w:rsidR="00150D42" w:rsidRDefault="00150D42" w:rsidP="00150D42">
            <w:pPr>
              <w:pStyle w:val="afff9"/>
              <w:jc w:val="both"/>
              <w:rPr>
                <w:rFonts w:hAnsi="宋体" w:cs="宋体"/>
                <w:szCs w:val="18"/>
              </w:rPr>
            </w:pPr>
            <w:r>
              <w:rPr>
                <w:rFonts w:hAnsi="宋体" w:cs="宋体" w:hint="eastAsia"/>
                <w:szCs w:val="18"/>
              </w:rPr>
              <w:t>原始数据为报告评价年份6年以上数据，或未指定时间有效期</w:t>
            </w:r>
          </w:p>
        </w:tc>
        <w:tc>
          <w:tcPr>
            <w:tcW w:w="1102" w:type="pct"/>
            <w:tcBorders>
              <w:tl2br w:val="nil"/>
              <w:tr2bl w:val="nil"/>
            </w:tcBorders>
            <w:noWrap/>
            <w:vAlign w:val="center"/>
          </w:tcPr>
          <w:p w14:paraId="499AC4E7" w14:textId="0AC95DB4" w:rsidR="00150D42" w:rsidRDefault="00150D42" w:rsidP="00150D42">
            <w:pPr>
              <w:pStyle w:val="afff9"/>
              <w:jc w:val="both"/>
              <w:rPr>
                <w:rFonts w:hAnsi="宋体" w:cs="宋体"/>
                <w:szCs w:val="18"/>
              </w:rPr>
            </w:pPr>
            <w:r>
              <w:rPr>
                <w:rFonts w:hAnsi="宋体" w:cs="宋体" w:hint="eastAsia"/>
                <w:lang w:bidi="ar"/>
              </w:rPr>
              <w:t>不适用</w:t>
            </w:r>
          </w:p>
        </w:tc>
        <w:tc>
          <w:tcPr>
            <w:tcW w:w="1199" w:type="pct"/>
            <w:tcBorders>
              <w:tl2br w:val="nil"/>
              <w:tr2bl w:val="nil"/>
            </w:tcBorders>
            <w:noWrap/>
            <w:vAlign w:val="center"/>
          </w:tcPr>
          <w:p w14:paraId="5180AAC8" w14:textId="77777777" w:rsidR="00150D42" w:rsidRDefault="00150D42" w:rsidP="00150D42">
            <w:pPr>
              <w:pStyle w:val="afff9"/>
              <w:jc w:val="both"/>
              <w:rPr>
                <w:rFonts w:hAnsi="宋体" w:cs="宋体"/>
                <w:szCs w:val="18"/>
              </w:rPr>
            </w:pPr>
            <w:r>
              <w:rPr>
                <w:rFonts w:hAnsi="宋体" w:cs="宋体" w:hint="eastAsia"/>
                <w:szCs w:val="18"/>
              </w:rPr>
              <w:t>全球数据，但根据专家判断，估计有足够的相似性</w:t>
            </w:r>
          </w:p>
        </w:tc>
      </w:tr>
    </w:tbl>
    <w:p w14:paraId="2E9DD8E7" w14:textId="010B822C" w:rsidR="00150D42" w:rsidRDefault="00150D42" w:rsidP="00150D42">
      <w:pPr>
        <w:pStyle w:val="ae"/>
        <w:ind w:firstLineChars="0" w:firstLine="0"/>
        <w:jc w:val="center"/>
        <w:rPr>
          <w:rFonts w:ascii="黑体" w:eastAsia="黑体" w:hAnsi="黑体" w:cs="黑体"/>
          <w:szCs w:val="21"/>
        </w:rPr>
      </w:pPr>
      <w:r>
        <w:rPr>
          <w:rFonts w:ascii="黑体" w:eastAsia="黑体" w:hAnsi="黑体" w:cs="黑体" w:hint="eastAsia"/>
          <w:szCs w:val="21"/>
        </w:rPr>
        <w:t>表4  背景数据质量评价体系表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78"/>
        <w:gridCol w:w="2399"/>
        <w:gridCol w:w="2977"/>
        <w:gridCol w:w="1924"/>
      </w:tblGrid>
      <w:tr w:rsidR="00150D42" w14:paraId="6030284B" w14:textId="77777777" w:rsidTr="00E13507">
        <w:trPr>
          <w:trHeight w:val="398"/>
          <w:jc w:val="center"/>
        </w:trPr>
        <w:tc>
          <w:tcPr>
            <w:tcW w:w="0" w:type="auto"/>
            <w:tcBorders>
              <w:tl2br w:val="nil"/>
              <w:tr2bl w:val="nil"/>
            </w:tcBorders>
            <w:noWrap/>
            <w:vAlign w:val="center"/>
          </w:tcPr>
          <w:p w14:paraId="7896F034" w14:textId="77777777" w:rsidR="00150D42" w:rsidRDefault="00150D42" w:rsidP="00E13507">
            <w:pPr>
              <w:pStyle w:val="afff9"/>
              <w:rPr>
                <w:rFonts w:hAnsi="宋体" w:cs="宋体"/>
                <w:b/>
                <w:bCs/>
                <w:szCs w:val="18"/>
              </w:rPr>
            </w:pPr>
            <w:r>
              <w:rPr>
                <w:rFonts w:hAnsi="宋体" w:cs="宋体" w:hint="eastAsia"/>
                <w:b/>
                <w:bCs/>
                <w:szCs w:val="18"/>
              </w:rPr>
              <w:t>评分</w:t>
            </w:r>
          </w:p>
        </w:tc>
        <w:tc>
          <w:tcPr>
            <w:tcW w:w="2399" w:type="dxa"/>
            <w:tcBorders>
              <w:tl2br w:val="nil"/>
              <w:tr2bl w:val="nil"/>
            </w:tcBorders>
            <w:vAlign w:val="center"/>
          </w:tcPr>
          <w:p w14:paraId="784F9581" w14:textId="77777777" w:rsidR="00150D42" w:rsidRDefault="00150D42" w:rsidP="00E13507">
            <w:pPr>
              <w:pStyle w:val="afff9"/>
              <w:rPr>
                <w:rFonts w:hAnsi="宋体" w:cs="宋体"/>
                <w:b/>
                <w:bCs/>
                <w:szCs w:val="18"/>
              </w:rPr>
            </w:pPr>
            <w:r>
              <w:rPr>
                <w:rFonts w:hAnsi="宋体" w:cs="宋体" w:hint="eastAsia"/>
                <w:b/>
                <w:bCs/>
                <w:szCs w:val="18"/>
              </w:rPr>
              <w:t>时间代表性</w:t>
            </w:r>
          </w:p>
          <w:p w14:paraId="1FA4931F" w14:textId="28D7C28E" w:rsidR="00150D42" w:rsidRDefault="00000000" w:rsidP="00E13507">
            <w:pPr>
              <w:pStyle w:val="afff9"/>
              <w:ind w:firstLine="422"/>
              <w:rPr>
                <w:rFonts w:hAnsi="宋体" w:cs="宋体"/>
                <w:b/>
                <w:bCs/>
                <w:szCs w:val="18"/>
              </w:rPr>
            </w:pPr>
            <m:oMathPara>
              <m:oMath>
                <m:sSub>
                  <m:sSubPr>
                    <m:ctrlPr>
                      <w:rPr>
                        <w:rFonts w:ascii="Cambria Math" w:hAnsi="Cambria Math" w:cs="宋体" w:hint="eastAsia"/>
                        <w:i/>
                        <w:szCs w:val="18"/>
                      </w:rPr>
                    </m:ctrlPr>
                  </m:sSubPr>
                  <m:e>
                    <m:r>
                      <w:rPr>
                        <w:rFonts w:ascii="Cambria Math" w:hAnsi="Cambria Math" w:cs="宋体" w:hint="eastAsia"/>
                        <w:szCs w:val="18"/>
                      </w:rPr>
                      <m:t>T</m:t>
                    </m:r>
                  </m:e>
                  <m:sub>
                    <m:r>
                      <w:rPr>
                        <w:rFonts w:ascii="Cambria Math" w:hAnsi="Cambria Math" w:cs="宋体" w:hint="eastAsia"/>
                        <w:szCs w:val="18"/>
                      </w:rPr>
                      <m:t>i</m:t>
                    </m:r>
                    <m:r>
                      <w:rPr>
                        <w:rFonts w:ascii="Cambria Math" w:hAnsi="Cambria Math" w:cs="宋体" w:hint="eastAsia"/>
                        <w:szCs w:val="18"/>
                      </w:rPr>
                      <m:t>-</m:t>
                    </m:r>
                    <m:r>
                      <w:rPr>
                        <w:rFonts w:ascii="Cambria Math" w:hAnsi="Cambria Math" w:cs="宋体" w:hint="eastAsia"/>
                        <w:szCs w:val="18"/>
                      </w:rPr>
                      <m:t>SD</m:t>
                    </m:r>
                  </m:sub>
                </m:sSub>
              </m:oMath>
            </m:oMathPara>
          </w:p>
        </w:tc>
        <w:tc>
          <w:tcPr>
            <w:tcW w:w="2977" w:type="dxa"/>
            <w:tcBorders>
              <w:tl2br w:val="nil"/>
              <w:tr2bl w:val="nil"/>
            </w:tcBorders>
            <w:noWrap/>
            <w:vAlign w:val="center"/>
          </w:tcPr>
          <w:p w14:paraId="07ACC3DD" w14:textId="77777777" w:rsidR="00150D42" w:rsidRDefault="00150D42" w:rsidP="00E13507">
            <w:pPr>
              <w:pStyle w:val="afff9"/>
              <w:rPr>
                <w:rFonts w:hAnsi="宋体" w:cs="宋体"/>
                <w:b/>
                <w:bCs/>
                <w:szCs w:val="18"/>
              </w:rPr>
            </w:pPr>
            <w:r>
              <w:rPr>
                <w:rFonts w:hAnsi="宋体" w:cs="宋体" w:hint="eastAsia"/>
                <w:b/>
                <w:bCs/>
                <w:szCs w:val="18"/>
              </w:rPr>
              <w:t>技术代表性</w:t>
            </w:r>
          </w:p>
          <w:p w14:paraId="09E2A039" w14:textId="77777777" w:rsidR="00150D42" w:rsidRDefault="00000000" w:rsidP="00150D42">
            <w:pPr>
              <w:pStyle w:val="afff9"/>
              <w:ind w:firstLine="420"/>
              <w:rPr>
                <w:rFonts w:hAnsi="宋体" w:cs="宋体"/>
                <w:b/>
                <w:bCs/>
                <w:szCs w:val="18"/>
              </w:rPr>
            </w:pPr>
            <m:oMathPara>
              <m:oMath>
                <m:sSub>
                  <m:sSubPr>
                    <m:ctrlPr>
                      <w:rPr>
                        <w:rFonts w:ascii="Cambria Math" w:hAnsi="Cambria Math" w:cs="宋体" w:hint="eastAsia"/>
                        <w:i/>
                        <w:szCs w:val="18"/>
                      </w:rPr>
                    </m:ctrlPr>
                  </m:sSubPr>
                  <m:e>
                    <m:r>
                      <w:rPr>
                        <w:rFonts w:ascii="Cambria Math" w:hAnsi="Cambria Math" w:cs="宋体" w:hint="eastAsia"/>
                        <w:szCs w:val="18"/>
                      </w:rPr>
                      <m:t>T</m:t>
                    </m:r>
                  </m:e>
                  <m:sub>
                    <m:r>
                      <w:rPr>
                        <w:rFonts w:ascii="Cambria Math" w:hAnsi="Cambria Math" w:cs="宋体" w:hint="eastAsia"/>
                        <w:szCs w:val="18"/>
                      </w:rPr>
                      <m:t>e</m:t>
                    </m:r>
                    <m:r>
                      <w:rPr>
                        <w:rFonts w:ascii="Cambria Math" w:hAnsi="Cambria Math" w:cs="宋体" w:hint="eastAsia"/>
                        <w:szCs w:val="18"/>
                      </w:rPr>
                      <m:t>-</m:t>
                    </m:r>
                    <m:r>
                      <w:rPr>
                        <w:rFonts w:ascii="Cambria Math" w:hAnsi="Cambria Math" w:cs="宋体" w:hint="eastAsia"/>
                        <w:szCs w:val="18"/>
                      </w:rPr>
                      <m:t>SD</m:t>
                    </m:r>
                  </m:sub>
                </m:sSub>
              </m:oMath>
            </m:oMathPara>
          </w:p>
        </w:tc>
        <w:tc>
          <w:tcPr>
            <w:tcW w:w="1924" w:type="dxa"/>
            <w:tcBorders>
              <w:tl2br w:val="nil"/>
              <w:tr2bl w:val="nil"/>
            </w:tcBorders>
            <w:noWrap/>
            <w:vAlign w:val="center"/>
          </w:tcPr>
          <w:p w14:paraId="56296141" w14:textId="77777777" w:rsidR="00150D42" w:rsidRDefault="00150D42" w:rsidP="00E13507">
            <w:pPr>
              <w:pStyle w:val="afff9"/>
              <w:rPr>
                <w:rFonts w:hAnsi="宋体" w:cs="宋体"/>
                <w:b/>
                <w:bCs/>
                <w:szCs w:val="18"/>
              </w:rPr>
            </w:pPr>
            <w:r>
              <w:rPr>
                <w:rFonts w:hAnsi="宋体" w:cs="宋体" w:hint="eastAsia"/>
                <w:b/>
                <w:bCs/>
                <w:szCs w:val="18"/>
              </w:rPr>
              <w:t>地理代表性</w:t>
            </w:r>
          </w:p>
          <w:p w14:paraId="0C84DD72" w14:textId="77777777" w:rsidR="00150D42" w:rsidRDefault="00000000" w:rsidP="00E13507">
            <w:pPr>
              <w:pStyle w:val="afff9"/>
              <w:rPr>
                <w:rFonts w:hAnsi="宋体" w:cs="宋体"/>
                <w:b/>
                <w:bCs/>
                <w:szCs w:val="18"/>
              </w:rPr>
            </w:pPr>
            <m:oMathPara>
              <m:oMath>
                <m:sSub>
                  <m:sSubPr>
                    <m:ctrlPr>
                      <w:rPr>
                        <w:rFonts w:ascii="Cambria Math" w:hAnsi="Cambria Math" w:cs="宋体" w:hint="eastAsia"/>
                        <w:iCs/>
                        <w:szCs w:val="18"/>
                      </w:rPr>
                    </m:ctrlPr>
                  </m:sSubPr>
                  <m:e>
                    <m:r>
                      <w:rPr>
                        <w:rFonts w:ascii="Cambria Math" w:hAnsi="Cambria Math" w:cs="宋体" w:hint="eastAsia"/>
                        <w:szCs w:val="18"/>
                      </w:rPr>
                      <m:t>G</m:t>
                    </m:r>
                  </m:e>
                  <m:sub>
                    <m:r>
                      <m:rPr>
                        <m:sty m:val="p"/>
                      </m:rPr>
                      <w:rPr>
                        <w:rFonts w:ascii="Cambria Math" w:hAnsi="Cambria Math" w:cs="宋体" w:hint="eastAsia"/>
                        <w:szCs w:val="18"/>
                      </w:rPr>
                      <m:t>SD</m:t>
                    </m:r>
                  </m:sub>
                </m:sSub>
              </m:oMath>
            </m:oMathPara>
          </w:p>
        </w:tc>
      </w:tr>
      <w:tr w:rsidR="00150D42" w14:paraId="38024952" w14:textId="77777777" w:rsidTr="00E13507">
        <w:trPr>
          <w:jc w:val="center"/>
        </w:trPr>
        <w:tc>
          <w:tcPr>
            <w:tcW w:w="0" w:type="auto"/>
            <w:tcBorders>
              <w:tl2br w:val="nil"/>
              <w:tr2bl w:val="nil"/>
            </w:tcBorders>
            <w:noWrap/>
            <w:vAlign w:val="center"/>
          </w:tcPr>
          <w:p w14:paraId="3286A2D5" w14:textId="77777777" w:rsidR="00150D42" w:rsidRDefault="00150D42" w:rsidP="00E13507">
            <w:pPr>
              <w:pStyle w:val="afff9"/>
              <w:rPr>
                <w:rFonts w:hAnsi="宋体" w:cs="宋体"/>
                <w:szCs w:val="18"/>
              </w:rPr>
            </w:pPr>
            <w:r>
              <w:rPr>
                <w:rFonts w:hAnsi="宋体" w:cs="宋体" w:hint="eastAsia"/>
                <w:szCs w:val="18"/>
              </w:rPr>
              <w:t>1</w:t>
            </w:r>
          </w:p>
        </w:tc>
        <w:tc>
          <w:tcPr>
            <w:tcW w:w="2399" w:type="dxa"/>
            <w:tcBorders>
              <w:tl2br w:val="nil"/>
              <w:tr2bl w:val="nil"/>
            </w:tcBorders>
            <w:vAlign w:val="center"/>
          </w:tcPr>
          <w:p w14:paraId="4B21313E" w14:textId="77777777" w:rsidR="00150D42" w:rsidRDefault="00150D42" w:rsidP="00E13507">
            <w:pPr>
              <w:pStyle w:val="afff9"/>
              <w:jc w:val="both"/>
              <w:rPr>
                <w:rFonts w:hAnsi="宋体" w:cs="宋体"/>
                <w:szCs w:val="18"/>
              </w:rPr>
            </w:pPr>
            <w:r>
              <w:rPr>
                <w:rFonts w:hAnsi="宋体" w:cs="宋体" w:hint="eastAsia"/>
                <w:szCs w:val="18"/>
              </w:rPr>
              <w:t>数据集的"参考年"在次级数据集的有效期内。</w:t>
            </w:r>
          </w:p>
        </w:tc>
        <w:tc>
          <w:tcPr>
            <w:tcW w:w="2977" w:type="dxa"/>
            <w:tcBorders>
              <w:tl2br w:val="nil"/>
              <w:tr2bl w:val="nil"/>
            </w:tcBorders>
            <w:noWrap/>
            <w:vAlign w:val="center"/>
          </w:tcPr>
          <w:p w14:paraId="536AF9FA" w14:textId="77777777" w:rsidR="00150D42" w:rsidRDefault="00150D42" w:rsidP="00E13507">
            <w:pPr>
              <w:pStyle w:val="afff9"/>
              <w:jc w:val="both"/>
              <w:rPr>
                <w:rFonts w:hAnsi="宋体" w:cs="宋体"/>
                <w:szCs w:val="18"/>
              </w:rPr>
            </w:pPr>
            <w:r>
              <w:rPr>
                <w:rFonts w:hAnsi="宋体" w:cs="宋体" w:hint="eastAsia"/>
                <w:szCs w:val="18"/>
              </w:rPr>
              <w:t>使用的技术与数据集范围内的技术完全相同</w:t>
            </w:r>
          </w:p>
        </w:tc>
        <w:tc>
          <w:tcPr>
            <w:tcW w:w="1924" w:type="dxa"/>
            <w:tcBorders>
              <w:tl2br w:val="nil"/>
              <w:tr2bl w:val="nil"/>
            </w:tcBorders>
            <w:noWrap/>
            <w:vAlign w:val="center"/>
          </w:tcPr>
          <w:p w14:paraId="4A04DF96" w14:textId="63F9ED8E" w:rsidR="00150D42" w:rsidRDefault="00150D42" w:rsidP="00E13507">
            <w:pPr>
              <w:pStyle w:val="afff9"/>
              <w:jc w:val="both"/>
              <w:rPr>
                <w:rFonts w:hAnsi="宋体" w:cs="宋体"/>
                <w:szCs w:val="18"/>
              </w:rPr>
            </w:pPr>
            <w:r>
              <w:rPr>
                <w:rFonts w:hAnsi="宋体" w:cs="宋体" w:hint="eastAsia"/>
                <w:szCs w:val="18"/>
              </w:rPr>
              <w:t>供应商企业数据</w:t>
            </w:r>
          </w:p>
        </w:tc>
      </w:tr>
      <w:tr w:rsidR="00150D42" w14:paraId="1E214D4D" w14:textId="77777777" w:rsidTr="00E13507">
        <w:trPr>
          <w:jc w:val="center"/>
        </w:trPr>
        <w:tc>
          <w:tcPr>
            <w:tcW w:w="0" w:type="auto"/>
            <w:tcBorders>
              <w:tl2br w:val="nil"/>
              <w:tr2bl w:val="nil"/>
            </w:tcBorders>
            <w:noWrap/>
            <w:vAlign w:val="center"/>
          </w:tcPr>
          <w:p w14:paraId="4AC3A1BC" w14:textId="77777777" w:rsidR="00150D42" w:rsidRDefault="00150D42" w:rsidP="00E13507">
            <w:pPr>
              <w:pStyle w:val="afff9"/>
              <w:rPr>
                <w:rFonts w:hAnsi="宋体" w:cs="宋体"/>
                <w:szCs w:val="18"/>
              </w:rPr>
            </w:pPr>
            <w:r>
              <w:rPr>
                <w:rFonts w:hAnsi="宋体" w:cs="宋体" w:hint="eastAsia"/>
                <w:szCs w:val="18"/>
              </w:rPr>
              <w:t>2</w:t>
            </w:r>
          </w:p>
        </w:tc>
        <w:tc>
          <w:tcPr>
            <w:tcW w:w="2399" w:type="dxa"/>
            <w:tcBorders>
              <w:tl2br w:val="nil"/>
              <w:tr2bl w:val="nil"/>
            </w:tcBorders>
            <w:vAlign w:val="center"/>
          </w:tcPr>
          <w:p w14:paraId="01037C18" w14:textId="77777777" w:rsidR="00150D42" w:rsidRDefault="00150D42" w:rsidP="00E13507">
            <w:pPr>
              <w:pStyle w:val="afff9"/>
              <w:jc w:val="both"/>
              <w:rPr>
                <w:rFonts w:hAnsi="宋体" w:cs="宋体"/>
                <w:szCs w:val="18"/>
              </w:rPr>
            </w:pPr>
            <w:r>
              <w:rPr>
                <w:rFonts w:hAnsi="宋体" w:cs="宋体" w:hint="eastAsia"/>
                <w:szCs w:val="18"/>
              </w:rPr>
              <w:t>数据集的“参考年”最多比次级数据集的有效期晚2年。</w:t>
            </w:r>
          </w:p>
        </w:tc>
        <w:tc>
          <w:tcPr>
            <w:tcW w:w="2977" w:type="dxa"/>
            <w:tcBorders>
              <w:tl2br w:val="nil"/>
              <w:tr2bl w:val="nil"/>
            </w:tcBorders>
            <w:noWrap/>
            <w:vAlign w:val="center"/>
          </w:tcPr>
          <w:p w14:paraId="7DBC5B30" w14:textId="77777777" w:rsidR="00150D42" w:rsidRDefault="00150D42" w:rsidP="00E13507">
            <w:pPr>
              <w:pStyle w:val="afff9"/>
              <w:jc w:val="both"/>
              <w:rPr>
                <w:rFonts w:hAnsi="宋体" w:cs="宋体"/>
                <w:szCs w:val="18"/>
              </w:rPr>
            </w:pPr>
            <w:r>
              <w:rPr>
                <w:rFonts w:hAnsi="宋体" w:cs="宋体" w:hint="eastAsia"/>
                <w:szCs w:val="18"/>
              </w:rPr>
              <w:t>使用的技术包括在数据集范围内的技术组合中</w:t>
            </w:r>
          </w:p>
        </w:tc>
        <w:tc>
          <w:tcPr>
            <w:tcW w:w="1924" w:type="dxa"/>
            <w:tcBorders>
              <w:tl2br w:val="nil"/>
              <w:tr2bl w:val="nil"/>
            </w:tcBorders>
            <w:noWrap/>
            <w:vAlign w:val="center"/>
          </w:tcPr>
          <w:p w14:paraId="3E0342AA" w14:textId="196DFF14" w:rsidR="00150D42" w:rsidRDefault="00150D42" w:rsidP="00E13507">
            <w:pPr>
              <w:pStyle w:val="afff9"/>
              <w:jc w:val="both"/>
              <w:rPr>
                <w:rFonts w:hAnsi="宋体" w:cs="宋体"/>
                <w:szCs w:val="18"/>
              </w:rPr>
            </w:pPr>
            <w:r>
              <w:rPr>
                <w:rFonts w:hAnsi="宋体" w:cs="宋体" w:hint="eastAsia"/>
                <w:szCs w:val="18"/>
              </w:rPr>
              <w:t>供应商所在区域平均数据</w:t>
            </w:r>
          </w:p>
        </w:tc>
      </w:tr>
      <w:tr w:rsidR="00150D42" w14:paraId="417FE5A2" w14:textId="77777777" w:rsidTr="00E13507">
        <w:trPr>
          <w:jc w:val="center"/>
        </w:trPr>
        <w:tc>
          <w:tcPr>
            <w:tcW w:w="0" w:type="auto"/>
            <w:tcBorders>
              <w:tl2br w:val="nil"/>
              <w:tr2bl w:val="nil"/>
            </w:tcBorders>
            <w:noWrap/>
            <w:vAlign w:val="center"/>
          </w:tcPr>
          <w:p w14:paraId="7E9F38C5" w14:textId="77777777" w:rsidR="00150D42" w:rsidRDefault="00150D42" w:rsidP="00E13507">
            <w:pPr>
              <w:pStyle w:val="afff9"/>
              <w:rPr>
                <w:rFonts w:hAnsi="宋体" w:cs="宋体"/>
                <w:szCs w:val="18"/>
              </w:rPr>
            </w:pPr>
            <w:r>
              <w:rPr>
                <w:rFonts w:hAnsi="宋体" w:cs="宋体" w:hint="eastAsia"/>
                <w:szCs w:val="18"/>
              </w:rPr>
              <w:t>3</w:t>
            </w:r>
          </w:p>
        </w:tc>
        <w:tc>
          <w:tcPr>
            <w:tcW w:w="2399" w:type="dxa"/>
            <w:tcBorders>
              <w:tl2br w:val="nil"/>
              <w:tr2bl w:val="nil"/>
            </w:tcBorders>
            <w:vAlign w:val="center"/>
          </w:tcPr>
          <w:p w14:paraId="5CDCBA00" w14:textId="77777777" w:rsidR="00150D42" w:rsidRDefault="00150D42" w:rsidP="00E13507">
            <w:pPr>
              <w:pStyle w:val="afff9"/>
              <w:jc w:val="both"/>
              <w:rPr>
                <w:rFonts w:hAnsi="宋体" w:cs="宋体"/>
                <w:szCs w:val="18"/>
              </w:rPr>
            </w:pPr>
            <w:r>
              <w:rPr>
                <w:rFonts w:hAnsi="宋体" w:cs="宋体" w:hint="eastAsia"/>
                <w:szCs w:val="18"/>
              </w:rPr>
              <w:t>数据集的“参考年”最多比次级数据集的有效期晚3年。</w:t>
            </w:r>
          </w:p>
        </w:tc>
        <w:tc>
          <w:tcPr>
            <w:tcW w:w="2977" w:type="dxa"/>
            <w:tcBorders>
              <w:tl2br w:val="nil"/>
              <w:tr2bl w:val="nil"/>
            </w:tcBorders>
            <w:noWrap/>
            <w:vAlign w:val="center"/>
          </w:tcPr>
          <w:p w14:paraId="1AD885EB" w14:textId="77777777" w:rsidR="00150D42" w:rsidRDefault="00150D42" w:rsidP="00E13507">
            <w:pPr>
              <w:pStyle w:val="afff9"/>
              <w:jc w:val="both"/>
              <w:rPr>
                <w:rFonts w:hAnsi="宋体" w:cs="宋体"/>
                <w:szCs w:val="18"/>
              </w:rPr>
            </w:pPr>
            <w:r>
              <w:rPr>
                <w:rFonts w:hAnsi="宋体" w:cs="宋体" w:hint="eastAsia"/>
                <w:szCs w:val="18"/>
              </w:rPr>
              <w:t>使用的技术仅部分包含在数据集范围内</w:t>
            </w:r>
          </w:p>
        </w:tc>
        <w:tc>
          <w:tcPr>
            <w:tcW w:w="1924" w:type="dxa"/>
            <w:tcBorders>
              <w:tl2br w:val="nil"/>
              <w:tr2bl w:val="nil"/>
            </w:tcBorders>
            <w:noWrap/>
            <w:vAlign w:val="center"/>
          </w:tcPr>
          <w:p w14:paraId="7F963BC5" w14:textId="234F1D7B" w:rsidR="00150D42" w:rsidRDefault="00150D42" w:rsidP="00E13507">
            <w:pPr>
              <w:pStyle w:val="afff9"/>
              <w:jc w:val="both"/>
              <w:rPr>
                <w:rFonts w:hAnsi="宋体" w:cs="宋体"/>
                <w:szCs w:val="18"/>
              </w:rPr>
            </w:pPr>
            <w:r>
              <w:rPr>
                <w:rFonts w:hAnsi="宋体" w:cs="宋体" w:hint="eastAsia"/>
                <w:szCs w:val="18"/>
              </w:rPr>
              <w:t>供应商所在国家平均数据</w:t>
            </w:r>
          </w:p>
        </w:tc>
      </w:tr>
      <w:tr w:rsidR="00150D42" w14:paraId="662E5A40" w14:textId="77777777" w:rsidTr="00E13507">
        <w:trPr>
          <w:jc w:val="center"/>
        </w:trPr>
        <w:tc>
          <w:tcPr>
            <w:tcW w:w="0" w:type="auto"/>
            <w:tcBorders>
              <w:tl2br w:val="nil"/>
              <w:tr2bl w:val="nil"/>
            </w:tcBorders>
            <w:noWrap/>
            <w:vAlign w:val="center"/>
          </w:tcPr>
          <w:p w14:paraId="6299556F" w14:textId="77777777" w:rsidR="00150D42" w:rsidRDefault="00150D42" w:rsidP="00E13507">
            <w:pPr>
              <w:pStyle w:val="afff9"/>
              <w:rPr>
                <w:rFonts w:hAnsi="宋体" w:cs="宋体"/>
                <w:szCs w:val="18"/>
              </w:rPr>
            </w:pPr>
            <w:r>
              <w:rPr>
                <w:rFonts w:hAnsi="宋体" w:cs="宋体" w:hint="eastAsia"/>
                <w:szCs w:val="18"/>
              </w:rPr>
              <w:t>4</w:t>
            </w:r>
          </w:p>
        </w:tc>
        <w:tc>
          <w:tcPr>
            <w:tcW w:w="2399" w:type="dxa"/>
            <w:tcBorders>
              <w:tl2br w:val="nil"/>
              <w:tr2bl w:val="nil"/>
            </w:tcBorders>
            <w:vAlign w:val="center"/>
          </w:tcPr>
          <w:p w14:paraId="50C8C632" w14:textId="77777777" w:rsidR="00150D42" w:rsidRDefault="00150D42" w:rsidP="00E13507">
            <w:pPr>
              <w:pStyle w:val="afff9"/>
              <w:jc w:val="both"/>
              <w:rPr>
                <w:rFonts w:hAnsi="宋体" w:cs="宋体"/>
                <w:szCs w:val="18"/>
              </w:rPr>
            </w:pPr>
            <w:r>
              <w:rPr>
                <w:rFonts w:hAnsi="宋体" w:cs="宋体" w:hint="eastAsia"/>
                <w:szCs w:val="18"/>
              </w:rPr>
              <w:t>数据集的“参考年”最多比次级数据集的有效期晚4年。</w:t>
            </w:r>
          </w:p>
        </w:tc>
        <w:tc>
          <w:tcPr>
            <w:tcW w:w="2977" w:type="dxa"/>
            <w:tcBorders>
              <w:tl2br w:val="nil"/>
              <w:tr2bl w:val="nil"/>
            </w:tcBorders>
            <w:noWrap/>
            <w:vAlign w:val="center"/>
          </w:tcPr>
          <w:p w14:paraId="416847A7" w14:textId="77777777" w:rsidR="00150D42" w:rsidRDefault="00150D42" w:rsidP="00E13507">
            <w:pPr>
              <w:pStyle w:val="afff9"/>
              <w:jc w:val="both"/>
              <w:rPr>
                <w:rFonts w:hAnsi="宋体" w:cs="宋体"/>
                <w:szCs w:val="18"/>
              </w:rPr>
            </w:pPr>
            <w:r>
              <w:rPr>
                <w:rFonts w:hAnsi="宋体" w:cs="宋体" w:hint="eastAsia"/>
                <w:szCs w:val="18"/>
              </w:rPr>
              <w:t>使用的技术与数据集范围中包含的技术类似</w:t>
            </w:r>
          </w:p>
        </w:tc>
        <w:tc>
          <w:tcPr>
            <w:tcW w:w="1924" w:type="dxa"/>
            <w:tcBorders>
              <w:tl2br w:val="nil"/>
              <w:tr2bl w:val="nil"/>
            </w:tcBorders>
            <w:noWrap/>
            <w:vAlign w:val="center"/>
          </w:tcPr>
          <w:p w14:paraId="5891A330" w14:textId="5BF48925" w:rsidR="00150D42" w:rsidRDefault="00150D42" w:rsidP="00E13507">
            <w:pPr>
              <w:pStyle w:val="afff9"/>
              <w:jc w:val="both"/>
              <w:rPr>
                <w:rFonts w:hAnsi="宋体" w:cs="宋体"/>
                <w:szCs w:val="18"/>
              </w:rPr>
            </w:pPr>
            <w:r>
              <w:rPr>
                <w:rFonts w:hAnsi="宋体" w:hint="eastAsia"/>
              </w:rPr>
              <w:t>与供应商生产相近的其他区域数据，</w:t>
            </w:r>
            <w:r>
              <w:rPr>
                <w:rFonts w:hAnsi="宋体"/>
              </w:rPr>
              <w:t>根据专家判断，估计有足够的相似性</w:t>
            </w:r>
          </w:p>
        </w:tc>
      </w:tr>
      <w:tr w:rsidR="00150D42" w14:paraId="5847ADA0" w14:textId="77777777" w:rsidTr="00E13507">
        <w:trPr>
          <w:jc w:val="center"/>
        </w:trPr>
        <w:tc>
          <w:tcPr>
            <w:tcW w:w="0" w:type="auto"/>
            <w:tcBorders>
              <w:tl2br w:val="nil"/>
              <w:tr2bl w:val="nil"/>
            </w:tcBorders>
            <w:noWrap/>
            <w:vAlign w:val="center"/>
          </w:tcPr>
          <w:p w14:paraId="1B494615" w14:textId="77777777" w:rsidR="00150D42" w:rsidRDefault="00150D42" w:rsidP="00E13507">
            <w:pPr>
              <w:pStyle w:val="afff9"/>
              <w:rPr>
                <w:rFonts w:hAnsi="宋体" w:cs="宋体"/>
                <w:szCs w:val="18"/>
              </w:rPr>
            </w:pPr>
            <w:r>
              <w:rPr>
                <w:rFonts w:hAnsi="宋体" w:cs="宋体" w:hint="eastAsia"/>
                <w:szCs w:val="18"/>
              </w:rPr>
              <w:t>5</w:t>
            </w:r>
          </w:p>
        </w:tc>
        <w:tc>
          <w:tcPr>
            <w:tcW w:w="2399" w:type="dxa"/>
            <w:tcBorders>
              <w:tl2br w:val="nil"/>
              <w:tr2bl w:val="nil"/>
            </w:tcBorders>
            <w:vAlign w:val="center"/>
          </w:tcPr>
          <w:p w14:paraId="063031BF" w14:textId="77777777" w:rsidR="00150D42" w:rsidRDefault="00150D42" w:rsidP="00E13507">
            <w:pPr>
              <w:pStyle w:val="afff9"/>
              <w:jc w:val="both"/>
              <w:rPr>
                <w:rFonts w:hAnsi="宋体" w:cs="宋体"/>
                <w:szCs w:val="18"/>
              </w:rPr>
            </w:pPr>
            <w:r>
              <w:rPr>
                <w:rFonts w:hAnsi="宋体" w:cs="宋体" w:hint="eastAsia"/>
                <w:szCs w:val="18"/>
              </w:rPr>
              <w:t>数据集的“参考年”比次级数据集的有效期晚超过6年。</w:t>
            </w:r>
          </w:p>
        </w:tc>
        <w:tc>
          <w:tcPr>
            <w:tcW w:w="2977" w:type="dxa"/>
            <w:tcBorders>
              <w:tl2br w:val="nil"/>
              <w:tr2bl w:val="nil"/>
            </w:tcBorders>
            <w:noWrap/>
            <w:vAlign w:val="center"/>
          </w:tcPr>
          <w:p w14:paraId="01F116CD" w14:textId="77777777" w:rsidR="00150D42" w:rsidRDefault="00150D42" w:rsidP="00E13507">
            <w:pPr>
              <w:pStyle w:val="afff9"/>
              <w:jc w:val="both"/>
              <w:rPr>
                <w:rFonts w:hAnsi="宋体" w:cs="宋体"/>
                <w:szCs w:val="18"/>
              </w:rPr>
            </w:pPr>
            <w:r>
              <w:rPr>
                <w:rFonts w:hAnsi="宋体" w:cs="宋体" w:hint="eastAsia"/>
                <w:szCs w:val="18"/>
              </w:rPr>
              <w:t>使用的技术不同于数据集范围中包含的技术</w:t>
            </w:r>
          </w:p>
        </w:tc>
        <w:tc>
          <w:tcPr>
            <w:tcW w:w="1924" w:type="dxa"/>
            <w:tcBorders>
              <w:tl2br w:val="nil"/>
              <w:tr2bl w:val="nil"/>
            </w:tcBorders>
            <w:noWrap/>
            <w:vAlign w:val="center"/>
          </w:tcPr>
          <w:p w14:paraId="1904629C" w14:textId="77777777" w:rsidR="00150D42" w:rsidRDefault="00150D42" w:rsidP="00E13507">
            <w:pPr>
              <w:pStyle w:val="afff9"/>
              <w:jc w:val="both"/>
              <w:rPr>
                <w:rFonts w:hAnsi="宋体" w:cs="宋体"/>
                <w:szCs w:val="18"/>
              </w:rPr>
            </w:pPr>
            <w:r>
              <w:rPr>
                <w:rFonts w:hAnsi="宋体" w:cs="宋体" w:hint="eastAsia"/>
                <w:szCs w:val="18"/>
              </w:rPr>
              <w:t>全球数据，但根据专家判断，估计有足够的相似性</w:t>
            </w:r>
          </w:p>
        </w:tc>
      </w:tr>
    </w:tbl>
    <w:p w14:paraId="14DD80F2" w14:textId="77777777" w:rsidR="00150D42" w:rsidRDefault="00150D42" w:rsidP="00150D42">
      <w:pPr>
        <w:pStyle w:val="afff8"/>
        <w:ind w:firstLineChars="0" w:firstLine="0"/>
        <w:rPr>
          <w:rFonts w:ascii="黑体" w:eastAsia="黑体" w:hAnsi="黑体" w:cs="黑体"/>
          <w:sz w:val="18"/>
          <w:szCs w:val="16"/>
        </w:rPr>
      </w:pPr>
      <w:r>
        <w:rPr>
          <w:rFonts w:ascii="黑体" w:eastAsia="黑体" w:hAnsi="黑体" w:cs="黑体" w:hint="eastAsia"/>
          <w:sz w:val="18"/>
          <w:szCs w:val="16"/>
        </w:rPr>
        <w:t>注：</w:t>
      </w:r>
    </w:p>
    <w:p w14:paraId="10A88D46" w14:textId="71683080" w:rsidR="00150D42" w:rsidRDefault="00150D42" w:rsidP="00150D42">
      <w:pPr>
        <w:pStyle w:val="afff8"/>
        <w:ind w:firstLineChars="0" w:firstLine="0"/>
        <w:rPr>
          <w:rFonts w:hAnsi="宋体" w:cs="宋体"/>
          <w:i/>
          <w:iCs/>
          <w:sz w:val="18"/>
          <w:szCs w:val="16"/>
        </w:rPr>
      </w:pPr>
      <w:r>
        <w:rPr>
          <w:rFonts w:hAnsi="宋体" w:cs="宋体" w:hint="eastAsia"/>
          <w:sz w:val="18"/>
          <w:szCs w:val="16"/>
        </w:rPr>
        <w:t>1. 可靠性、时间代表性、</w:t>
      </w:r>
      <w:r w:rsidRPr="00150D42">
        <w:rPr>
          <w:rFonts w:hAnsi="宋体" w:cs="宋体" w:hint="eastAsia"/>
          <w:sz w:val="18"/>
          <w:szCs w:val="16"/>
        </w:rPr>
        <w:t>技术代表性</w:t>
      </w:r>
      <w:r>
        <w:rPr>
          <w:rFonts w:hAnsi="宋体" w:cs="宋体" w:hint="eastAsia"/>
          <w:sz w:val="18"/>
          <w:szCs w:val="16"/>
        </w:rPr>
        <w:t>、</w:t>
      </w:r>
      <w:r w:rsidRPr="00150D42">
        <w:rPr>
          <w:rFonts w:hAnsi="宋体" w:cs="宋体" w:hint="eastAsia"/>
          <w:sz w:val="18"/>
          <w:szCs w:val="16"/>
        </w:rPr>
        <w:t>地理代表性</w:t>
      </w:r>
      <w:r>
        <w:rPr>
          <w:rFonts w:hAnsi="宋体" w:cs="宋体" w:hint="eastAsia"/>
          <w:sz w:val="18"/>
          <w:szCs w:val="16"/>
        </w:rPr>
        <w:t>在活动数据层面评估，命名为</w:t>
      </w:r>
      <m:oMath>
        <m:sSub>
          <m:sSubPr>
            <m:ctrlPr>
              <w:rPr>
                <w:rFonts w:ascii="Cambria Math" w:hAnsi="Cambria Math" w:cs="宋体" w:hint="eastAsia"/>
                <w:iCs/>
                <w:sz w:val="18"/>
                <w:szCs w:val="16"/>
              </w:rPr>
            </m:ctrlPr>
          </m:sSubPr>
          <m:e>
            <m:r>
              <w:rPr>
                <w:rFonts w:ascii="Cambria Math" w:hAnsi="Cambria Math" w:cs="宋体" w:hint="eastAsia"/>
                <w:sz w:val="18"/>
                <w:szCs w:val="16"/>
              </w:rPr>
              <m:t>P</m:t>
            </m:r>
          </m:e>
          <m:sub>
            <m:r>
              <m:rPr>
                <m:sty m:val="p"/>
              </m:rPr>
              <w:rPr>
                <w:rFonts w:ascii="Cambria Math" w:hAnsi="Cambria Math" w:cs="宋体" w:hint="eastAsia"/>
                <w:sz w:val="18"/>
                <w:szCs w:val="16"/>
              </w:rPr>
              <m:t>AD</m:t>
            </m:r>
          </m:sub>
        </m:sSub>
        <m:r>
          <w:rPr>
            <w:rFonts w:ascii="Cambria Math" w:hAnsi="Cambria Math" w:cs="宋体" w:hint="eastAsia"/>
            <w:sz w:val="18"/>
            <w:szCs w:val="16"/>
          </w:rPr>
          <m:t>、</m:t>
        </m:r>
        <m:sSub>
          <m:sSubPr>
            <m:ctrlPr>
              <w:rPr>
                <w:rFonts w:ascii="Cambria Math" w:hAnsi="Cambria Math" w:cs="宋体" w:hint="eastAsia"/>
                <w:i/>
                <w:sz w:val="18"/>
                <w:szCs w:val="16"/>
              </w:rPr>
            </m:ctrlPr>
          </m:sSubPr>
          <m:e>
            <m:r>
              <w:rPr>
                <w:rFonts w:ascii="Cambria Math" w:hAnsi="Cambria Math" w:cs="宋体" w:hint="eastAsia"/>
                <w:sz w:val="18"/>
                <w:szCs w:val="16"/>
              </w:rPr>
              <m:t>T</m:t>
            </m:r>
          </m:e>
          <m:sub>
            <m:r>
              <w:rPr>
                <w:rFonts w:ascii="Cambria Math" w:hAnsi="Cambria Math" w:cs="宋体" w:hint="eastAsia"/>
                <w:sz w:val="18"/>
                <w:szCs w:val="16"/>
              </w:rPr>
              <m:t>i</m:t>
            </m:r>
            <m:r>
              <w:rPr>
                <w:rFonts w:ascii="Cambria Math" w:hAnsi="Cambria Math" w:cs="宋体" w:hint="eastAsia"/>
                <w:sz w:val="18"/>
                <w:szCs w:val="16"/>
              </w:rPr>
              <m:t>-</m:t>
            </m:r>
            <m:r>
              <w:rPr>
                <w:rFonts w:ascii="Cambria Math" w:hAnsi="Cambria Math" w:cs="宋体" w:hint="eastAsia"/>
                <w:sz w:val="18"/>
                <w:szCs w:val="16"/>
              </w:rPr>
              <m:t>AD</m:t>
            </m:r>
          </m:sub>
        </m:sSub>
        <m:r>
          <w:rPr>
            <w:rFonts w:ascii="Cambria Math" w:hAnsi="Cambria Math" w:cs="宋体" w:hint="eastAsia"/>
            <w:sz w:val="18"/>
            <w:szCs w:val="16"/>
          </w:rPr>
          <m:t>、</m:t>
        </m:r>
        <m:sSub>
          <m:sSubPr>
            <m:ctrlPr>
              <w:rPr>
                <w:rFonts w:ascii="Cambria Math" w:hAnsi="Cambria Math" w:cs="宋体" w:hint="eastAsia"/>
                <w:i/>
                <w:szCs w:val="18"/>
              </w:rPr>
            </m:ctrlPr>
          </m:sSubPr>
          <m:e>
            <m:r>
              <w:rPr>
                <w:rFonts w:ascii="Cambria Math" w:hAnsi="Cambria Math" w:cs="宋体" w:hint="eastAsia"/>
                <w:szCs w:val="18"/>
              </w:rPr>
              <m:t>T</m:t>
            </m:r>
          </m:e>
          <m:sub>
            <m:r>
              <w:rPr>
                <w:rFonts w:ascii="Cambria Math" w:hAnsi="Cambria Math" w:cs="宋体" w:hint="eastAsia"/>
                <w:szCs w:val="18"/>
              </w:rPr>
              <m:t>e</m:t>
            </m:r>
            <m:r>
              <w:rPr>
                <w:rFonts w:ascii="Cambria Math" w:hAnsi="Cambria Math" w:cs="宋体" w:hint="eastAsia"/>
                <w:szCs w:val="18"/>
              </w:rPr>
              <m:t>-</m:t>
            </m:r>
            <m:r>
              <w:rPr>
                <w:rFonts w:ascii="Cambria Math" w:hAnsi="Cambria Math" w:cs="宋体"/>
                <w:szCs w:val="18"/>
              </w:rPr>
              <m:t>A</m:t>
            </m:r>
            <m:r>
              <w:rPr>
                <w:rFonts w:ascii="Cambria Math" w:hAnsi="Cambria Math" w:cs="宋体" w:hint="eastAsia"/>
                <w:szCs w:val="18"/>
              </w:rPr>
              <m:t>D</m:t>
            </m:r>
          </m:sub>
        </m:sSub>
        <m:r>
          <w:rPr>
            <w:rFonts w:ascii="Cambria Math" w:hAnsi="Cambria Math" w:cs="宋体" w:hint="eastAsia"/>
            <w:szCs w:val="18"/>
          </w:rPr>
          <m:t>、</m:t>
        </m:r>
        <m:sSub>
          <m:sSubPr>
            <m:ctrlPr>
              <w:rPr>
                <w:rFonts w:ascii="Cambria Math" w:hAnsi="Cambria Math" w:cs="宋体" w:hint="eastAsia"/>
                <w:iCs/>
                <w:szCs w:val="18"/>
              </w:rPr>
            </m:ctrlPr>
          </m:sSubPr>
          <m:e>
            <m:r>
              <w:rPr>
                <w:rFonts w:ascii="Cambria Math" w:hAnsi="Cambria Math" w:cs="宋体" w:hint="eastAsia"/>
                <w:szCs w:val="18"/>
              </w:rPr>
              <m:t>G</m:t>
            </m:r>
          </m:e>
          <m:sub>
            <m:r>
              <m:rPr>
                <m:sty m:val="p"/>
              </m:rPr>
              <w:rPr>
                <w:rFonts w:ascii="Cambria Math" w:hAnsi="Cambria Math" w:cs="宋体"/>
                <w:szCs w:val="18"/>
              </w:rPr>
              <m:t>A</m:t>
            </m:r>
            <m:r>
              <m:rPr>
                <m:sty m:val="p"/>
              </m:rPr>
              <w:rPr>
                <w:rFonts w:ascii="Cambria Math" w:hAnsi="Cambria Math" w:cs="宋体" w:hint="eastAsia"/>
                <w:szCs w:val="18"/>
              </w:rPr>
              <m:t>D</m:t>
            </m:r>
          </m:sub>
        </m:sSub>
      </m:oMath>
      <w:r>
        <w:rPr>
          <w:rFonts w:hAnsi="宋体" w:cs="宋体" w:hint="eastAsia"/>
          <w:iCs/>
          <w:sz w:val="18"/>
          <w:szCs w:val="16"/>
        </w:rPr>
        <w:t>。</w:t>
      </w:r>
    </w:p>
    <w:p w14:paraId="2D40633D" w14:textId="451984EE" w:rsidR="00150D42" w:rsidRDefault="00150D42" w:rsidP="00150D42">
      <w:pPr>
        <w:pStyle w:val="afff8"/>
        <w:ind w:firstLineChars="0" w:firstLine="0"/>
        <w:rPr>
          <w:rFonts w:hAnsi="宋体" w:cs="宋体"/>
          <w:sz w:val="18"/>
          <w:szCs w:val="16"/>
        </w:rPr>
      </w:pPr>
      <w:r>
        <w:rPr>
          <w:rFonts w:hAnsi="宋体" w:cs="宋体" w:hint="eastAsia"/>
          <w:sz w:val="18"/>
          <w:szCs w:val="16"/>
        </w:rPr>
        <w:t>2. 时间代表性、技术代表性、地理代表性在使用的背景数据（辅助数据）层面评估分别命名为</w:t>
      </w:r>
      <m:oMath>
        <m:sSub>
          <m:sSubPr>
            <m:ctrlPr>
              <w:rPr>
                <w:rFonts w:ascii="Cambria Math" w:hAnsi="Cambria Math" w:cs="宋体" w:hint="eastAsia"/>
                <w:i/>
                <w:sz w:val="18"/>
                <w:szCs w:val="16"/>
              </w:rPr>
            </m:ctrlPr>
          </m:sSubPr>
          <m:e>
            <m:r>
              <w:rPr>
                <w:rFonts w:ascii="Cambria Math" w:hAnsi="Cambria Math" w:cs="宋体" w:hint="eastAsia"/>
                <w:sz w:val="18"/>
                <w:szCs w:val="16"/>
              </w:rPr>
              <m:t>T</m:t>
            </m:r>
          </m:e>
          <m:sub>
            <m:r>
              <w:rPr>
                <w:rFonts w:ascii="Cambria Math" w:hAnsi="Cambria Math" w:cs="宋体" w:hint="eastAsia"/>
                <w:sz w:val="18"/>
                <w:szCs w:val="16"/>
              </w:rPr>
              <m:t>i</m:t>
            </m:r>
            <m:r>
              <w:rPr>
                <w:rFonts w:ascii="Cambria Math" w:hAnsi="Cambria Math" w:cs="宋体" w:hint="eastAsia"/>
                <w:sz w:val="18"/>
                <w:szCs w:val="16"/>
              </w:rPr>
              <m:t>-</m:t>
            </m:r>
            <m:r>
              <w:rPr>
                <w:rFonts w:ascii="Cambria Math" w:hAnsi="Cambria Math" w:cs="宋体" w:hint="eastAsia"/>
                <w:sz w:val="18"/>
                <w:szCs w:val="16"/>
              </w:rPr>
              <m:t>SD</m:t>
            </m:r>
          </m:sub>
        </m:sSub>
        <m:r>
          <w:rPr>
            <w:rFonts w:ascii="Cambria Math" w:hAnsi="Cambria Math" w:cs="宋体" w:hint="eastAsia"/>
            <w:sz w:val="18"/>
            <w:szCs w:val="16"/>
          </w:rPr>
          <m:t>、</m:t>
        </m:r>
        <m:sSub>
          <m:sSubPr>
            <m:ctrlPr>
              <w:rPr>
                <w:rFonts w:ascii="Cambria Math" w:hAnsi="Cambria Math" w:cs="宋体" w:hint="eastAsia"/>
                <w:i/>
                <w:sz w:val="18"/>
                <w:szCs w:val="16"/>
              </w:rPr>
            </m:ctrlPr>
          </m:sSubPr>
          <m:e>
            <m:r>
              <w:rPr>
                <w:rFonts w:ascii="Cambria Math" w:hAnsi="Cambria Math" w:cs="宋体" w:hint="eastAsia"/>
                <w:sz w:val="18"/>
                <w:szCs w:val="16"/>
              </w:rPr>
              <m:t>T</m:t>
            </m:r>
          </m:e>
          <m:sub>
            <m:r>
              <w:rPr>
                <w:rFonts w:ascii="Cambria Math" w:hAnsi="Cambria Math" w:cs="宋体" w:hint="eastAsia"/>
                <w:sz w:val="18"/>
                <w:szCs w:val="16"/>
              </w:rPr>
              <m:t>e</m:t>
            </m:r>
            <m:r>
              <w:rPr>
                <w:rFonts w:ascii="Cambria Math" w:hAnsi="Cambria Math" w:cs="宋体" w:hint="eastAsia"/>
                <w:sz w:val="18"/>
                <w:szCs w:val="16"/>
              </w:rPr>
              <m:t>-</m:t>
            </m:r>
            <m:r>
              <w:rPr>
                <w:rFonts w:ascii="Cambria Math" w:hAnsi="Cambria Math" w:cs="宋体" w:hint="eastAsia"/>
                <w:sz w:val="18"/>
                <w:szCs w:val="16"/>
              </w:rPr>
              <m:t>SD</m:t>
            </m:r>
          </m:sub>
        </m:sSub>
        <m:r>
          <w:rPr>
            <w:rFonts w:ascii="Cambria Math" w:hAnsi="Cambria Math" w:cs="宋体" w:hint="eastAsia"/>
            <w:sz w:val="18"/>
            <w:szCs w:val="16"/>
          </w:rPr>
          <m:t>、</m:t>
        </m:r>
        <m:sSub>
          <m:sSubPr>
            <m:ctrlPr>
              <w:rPr>
                <w:rFonts w:ascii="Cambria Math" w:hAnsi="Cambria Math" w:cs="宋体" w:hint="eastAsia"/>
                <w:iCs/>
                <w:sz w:val="18"/>
                <w:szCs w:val="16"/>
              </w:rPr>
            </m:ctrlPr>
          </m:sSubPr>
          <m:e>
            <m:r>
              <w:rPr>
                <w:rFonts w:ascii="Cambria Math" w:hAnsi="Cambria Math" w:cs="宋体" w:hint="eastAsia"/>
                <w:sz w:val="18"/>
                <w:szCs w:val="16"/>
              </w:rPr>
              <m:t>G</m:t>
            </m:r>
          </m:e>
          <m:sub>
            <m:r>
              <m:rPr>
                <m:sty m:val="p"/>
              </m:rPr>
              <w:rPr>
                <w:rFonts w:ascii="Cambria Math" w:hAnsi="Cambria Math" w:cs="宋体" w:hint="eastAsia"/>
                <w:sz w:val="18"/>
                <w:szCs w:val="16"/>
              </w:rPr>
              <m:t>SD</m:t>
            </m:r>
          </m:sub>
        </m:sSub>
      </m:oMath>
      <w:r>
        <w:rPr>
          <w:rFonts w:hAnsi="宋体" w:cs="宋体" w:hint="eastAsia"/>
          <w:sz w:val="18"/>
          <w:szCs w:val="16"/>
        </w:rPr>
        <w:t>。</w:t>
      </w:r>
    </w:p>
    <w:p w14:paraId="40ADAC2F" w14:textId="77777777" w:rsidR="00255AD7" w:rsidRPr="00150D42" w:rsidRDefault="00255AD7">
      <w:pPr>
        <w:pStyle w:val="afff8"/>
        <w:ind w:firstLineChars="0" w:firstLine="0"/>
        <w:rPr>
          <w:rFonts w:ascii="Times New Roman"/>
          <w:color w:val="000000" w:themeColor="text1"/>
        </w:rPr>
      </w:pPr>
    </w:p>
    <w:p w14:paraId="61B35A51" w14:textId="77777777" w:rsidR="00255AD7" w:rsidRDefault="00000000">
      <w:pPr>
        <w:pStyle w:val="afff8"/>
        <w:spacing w:after="120"/>
        <w:ind w:firstLine="420"/>
        <w:rPr>
          <w:rFonts w:ascii="Times New Roman"/>
        </w:rPr>
      </w:pPr>
      <w:r>
        <w:rPr>
          <w:rFonts w:ascii="Times New Roman"/>
        </w:rPr>
        <w:t>该评价体系的数据评价指标有</w:t>
      </w:r>
      <w:r>
        <w:rPr>
          <w:rFonts w:ascii="Times New Roman"/>
        </w:rPr>
        <w:t>4</w:t>
      </w:r>
      <w:r>
        <w:rPr>
          <w:rFonts w:ascii="Times New Roman"/>
        </w:rPr>
        <w:t>个：可靠性、时间代表性、技术代表性、地理代表性，并用</w:t>
      </w:r>
      <w:r>
        <w:rPr>
          <w:rFonts w:ascii="Times New Roman"/>
        </w:rPr>
        <w:t>5</w:t>
      </w:r>
      <w:r>
        <w:rPr>
          <w:rFonts w:ascii="Times New Roman"/>
        </w:rPr>
        <w:t>级分制来定义数据质量。该方法以计算每个数据的得分来判断数据质量，以计算单元过程所有数据的平均得分来判断工序数据的评价质量。对于质量较差的数据应进行敏感性分</w:t>
      </w:r>
      <w:r>
        <w:rPr>
          <w:rFonts w:ascii="Times New Roman"/>
        </w:rPr>
        <w:lastRenderedPageBreak/>
        <w:t>析或不确定性分析，检查说明产品生命周期忽略的过程、忽略的现场数据、以及主要的假设等相关因素可能对最终结果造成的影响，说明次级数据选择、初级数据收集与处理是否符合本标准的要求。</w:t>
      </w:r>
    </w:p>
    <w:p w14:paraId="389CCE10" w14:textId="77777777" w:rsidR="00255AD7" w:rsidRDefault="00000000">
      <w:pPr>
        <w:pStyle w:val="afff8"/>
        <w:spacing w:after="120"/>
        <w:ind w:firstLineChars="95" w:firstLine="171"/>
        <w:rPr>
          <w:rFonts w:hAnsi="宋体" w:cs="宋体"/>
          <w:sz w:val="18"/>
          <w:szCs w:val="18"/>
        </w:rPr>
      </w:pPr>
      <w:r>
        <w:rPr>
          <w:rFonts w:ascii="黑体" w:eastAsia="黑体" w:hAnsi="黑体" w:cs="黑体" w:hint="eastAsia"/>
          <w:sz w:val="18"/>
          <w:szCs w:val="18"/>
        </w:rPr>
        <w:t>注：</w:t>
      </w:r>
      <w:r>
        <w:rPr>
          <w:rFonts w:hAnsi="宋体" w:cs="宋体" w:hint="eastAsia"/>
          <w:sz w:val="18"/>
          <w:szCs w:val="18"/>
        </w:rPr>
        <w:t>敏感性分析或不确定性分析详细要求见GB/T24040和GB/T24044。</w:t>
      </w:r>
    </w:p>
    <w:p w14:paraId="729A0038" w14:textId="38D6FCED" w:rsidR="00255AD7" w:rsidRDefault="00A5277B">
      <w:pPr>
        <w:pStyle w:val="afff8"/>
        <w:spacing w:after="120"/>
        <w:ind w:firstLine="420"/>
        <w:rPr>
          <w:rFonts w:ascii="Times New Roman"/>
        </w:rPr>
      </w:pPr>
      <w:r>
        <w:rPr>
          <w:rFonts w:hint="eastAsia"/>
        </w:rPr>
        <w:t>活动数据</w:t>
      </w:r>
      <w:r>
        <w:rPr>
          <w:rFonts w:ascii="Times New Roman"/>
        </w:rPr>
        <w:t>质量标准评分（</w:t>
      </w:r>
      <w:r>
        <w:rPr>
          <w:rFonts w:ascii="Times New Roman"/>
        </w:rPr>
        <w:t>DQR</w:t>
      </w:r>
      <w:r>
        <w:rPr>
          <w:rFonts w:ascii="Times New Roman"/>
        </w:rPr>
        <w:t>）计算公式见公式（</w:t>
      </w:r>
      <w:r>
        <w:rPr>
          <w:rFonts w:ascii="Times New Roman"/>
        </w:rPr>
        <w:t>1</w:t>
      </w:r>
      <w:r>
        <w:rPr>
          <w:rFonts w:ascii="Times New Roman"/>
        </w:rPr>
        <w:t>），</w:t>
      </w:r>
      <w:r>
        <w:rPr>
          <w:rFonts w:ascii="Times New Roman" w:hint="eastAsia"/>
        </w:rPr>
        <w:t>背景数据质量标准得分计算见公式（</w:t>
      </w:r>
      <w:r>
        <w:rPr>
          <w:rFonts w:ascii="Times New Roman" w:hint="eastAsia"/>
        </w:rPr>
        <w:t>2</w:t>
      </w:r>
      <w:r>
        <w:rPr>
          <w:rFonts w:ascii="Times New Roman" w:hint="eastAsia"/>
        </w:rPr>
        <w:t>），</w:t>
      </w:r>
      <w:r>
        <w:rPr>
          <w:rFonts w:ascii="Times New Roman"/>
        </w:rPr>
        <w:t>整体</w:t>
      </w:r>
      <w:r>
        <w:rPr>
          <w:rFonts w:ascii="Times New Roman"/>
        </w:rPr>
        <w:t>DQR</w:t>
      </w:r>
      <w:r>
        <w:rPr>
          <w:rFonts w:ascii="Times New Roman"/>
        </w:rPr>
        <w:t>计算见公式（</w:t>
      </w:r>
      <w:r>
        <w:rPr>
          <w:rFonts w:ascii="Times New Roman" w:hint="eastAsia"/>
        </w:rPr>
        <w:t>3</w:t>
      </w:r>
      <w:r>
        <w:rPr>
          <w:rFonts w:ascii="Times New Roman"/>
        </w:rPr>
        <w:t>）。整体</w:t>
      </w:r>
      <w:r>
        <w:rPr>
          <w:rFonts w:ascii="Times New Roman"/>
        </w:rPr>
        <w:t>DQR</w:t>
      </w:r>
      <w:r>
        <w:rPr>
          <w:rFonts w:ascii="Times New Roman"/>
        </w:rPr>
        <w:t>根据表</w:t>
      </w:r>
      <w:r>
        <w:rPr>
          <w:rFonts w:ascii="Times New Roman" w:hint="eastAsia"/>
        </w:rPr>
        <w:t>5</w:t>
      </w:r>
      <w:r>
        <w:rPr>
          <w:rFonts w:ascii="Times New Roman" w:hint="eastAsia"/>
        </w:rPr>
        <w:t>中</w:t>
      </w:r>
      <w:r>
        <w:rPr>
          <w:rFonts w:ascii="Times New Roman"/>
        </w:rPr>
        <w:t>列出的五个级别进行评级。</w:t>
      </w:r>
    </w:p>
    <w:p w14:paraId="19075E54" w14:textId="77777777" w:rsidR="00255AD7" w:rsidRDefault="00000000">
      <w:pPr>
        <w:pStyle w:val="afff8"/>
        <w:spacing w:after="120"/>
        <w:ind w:firstLine="420"/>
        <w:rPr>
          <w:rFonts w:ascii="Times New Roman"/>
        </w:rPr>
      </w:pPr>
      <w:r>
        <w:rPr>
          <w:rFonts w:ascii="Times New Roman"/>
        </w:rPr>
        <w:t>DQR</w:t>
      </w:r>
      <w:r>
        <w:rPr>
          <w:rFonts w:ascii="Times New Roman"/>
        </w:rPr>
        <w:t>公式：</w:t>
      </w:r>
    </w:p>
    <w:p w14:paraId="4ABA8B44" w14:textId="77777777" w:rsidR="00255AD7" w:rsidRDefault="00675F39">
      <w:pPr>
        <w:pStyle w:val="afffa"/>
        <w:spacing w:after="120"/>
        <w:ind w:firstLine="420"/>
        <w:jc w:val="center"/>
        <w:rPr>
          <w:rFonts w:ascii="Times New Roman" w:hAnsi="Times New Roman"/>
        </w:rPr>
      </w:pPr>
      <w:r>
        <w:rPr>
          <w:rFonts w:ascii="Times New Roman" w:hAnsi="Times New Roman"/>
          <w:noProof/>
          <w:position w:val="-24"/>
        </w:rPr>
        <w:object w:dxaOrig="5340" w:dyaOrig="570" w14:anchorId="114DC6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66.95pt;height:28.7pt;mso-width-percent:0;mso-height-percent:0;mso-width-percent:0;mso-height-percent:0" o:ole="">
            <v:imagedata r:id="rId17" o:title=""/>
          </v:shape>
          <o:OLEObject Type="Embed" ProgID="Equation.3" ShapeID="_x0000_i1026" DrawAspect="Content" ObjectID="_1829997747" r:id="rId18"/>
        </w:object>
      </w:r>
      <w:r w:rsidR="00E57457">
        <w:rPr>
          <w:rFonts w:ascii="Times New Roman" w:hAnsi="Times New Roman"/>
        </w:rPr>
        <w:t>..............</w:t>
      </w:r>
      <w:r w:rsidR="00E57457">
        <w:rPr>
          <w:rFonts w:ascii="Times New Roman" w:hAnsi="Times New Roman"/>
        </w:rPr>
        <w:t>（</w:t>
      </w:r>
      <w:r w:rsidR="00E57457">
        <w:rPr>
          <w:rFonts w:ascii="Times New Roman" w:hAnsi="Times New Roman"/>
        </w:rPr>
        <w:t>1</w:t>
      </w:r>
      <w:r w:rsidR="00E57457">
        <w:rPr>
          <w:rFonts w:ascii="Times New Roman" w:hAnsi="Times New Roman"/>
        </w:rPr>
        <w:t>）</w:t>
      </w:r>
    </w:p>
    <w:p w14:paraId="4C1F4AD6" w14:textId="5C7AEBAF" w:rsidR="00A5277B" w:rsidRPr="00A5277B" w:rsidRDefault="00A5277B" w:rsidP="00E13507">
      <w:pPr>
        <w:ind w:firstLine="420"/>
        <w:jc w:val="center"/>
      </w:pPr>
      <m:oMath>
        <m:r>
          <w:rPr>
            <w:rFonts w:ascii="Cambria Math" w:hAnsi="Cambria Math"/>
          </w:rPr>
          <m:t>DQ</m:t>
        </m:r>
        <m:sSub>
          <m:sSubPr>
            <m:ctrlPr>
              <w:rPr>
                <w:rFonts w:ascii="Cambria Math" w:hAnsi="Cambria Math"/>
                <w:i/>
              </w:rPr>
            </m:ctrlPr>
          </m:sSubPr>
          <m:e>
            <m:r>
              <w:rPr>
                <w:rFonts w:ascii="Cambria Math" w:hAnsi="Cambria Math"/>
              </w:rPr>
              <m:t>R</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DQ</m:t>
            </m:r>
            <m:sSub>
              <m:sSubPr>
                <m:ctrlPr>
                  <w:rPr>
                    <w:rFonts w:ascii="Cambria Math" w:hAnsi="Cambria Math"/>
                    <w:i/>
                  </w:rPr>
                </m:ctrlPr>
              </m:sSubPr>
              <m:e>
                <m:r>
                  <w:rPr>
                    <w:rFonts w:ascii="Cambria Math" w:hAnsi="Cambria Math"/>
                  </w:rPr>
                  <m:t>R</m:t>
                </m:r>
              </m:e>
              <m:sub>
                <m:r>
                  <w:rPr>
                    <w:rFonts w:ascii="Cambria Math" w:hAnsi="Cambria Math" w:hint="eastAsia"/>
                  </w:rPr>
                  <m:t>时间代表性</m:t>
                </m:r>
                <m:r>
                  <w:rPr>
                    <w:rFonts w:ascii="Cambria Math" w:hAnsi="Cambria Math" w:hint="eastAsia"/>
                  </w:rPr>
                  <m:t>i</m:t>
                </m:r>
              </m:sub>
            </m:sSub>
            <m:r>
              <w:rPr>
                <w:rFonts w:ascii="Cambria Math" w:hAnsi="Cambria Math"/>
              </w:rPr>
              <m:t>+DQ</m:t>
            </m:r>
            <m:sSub>
              <m:sSubPr>
                <m:ctrlPr>
                  <w:rPr>
                    <w:rFonts w:ascii="Cambria Math" w:hAnsi="Cambria Math"/>
                    <w:i/>
                  </w:rPr>
                </m:ctrlPr>
              </m:sSubPr>
              <m:e>
                <m:r>
                  <w:rPr>
                    <w:rFonts w:ascii="Cambria Math" w:hAnsi="Cambria Math"/>
                  </w:rPr>
                  <m:t>R</m:t>
                </m:r>
              </m:e>
              <m:sub>
                <m:r>
                  <w:rPr>
                    <w:rFonts w:ascii="Cambria Math" w:hAnsi="Cambria Math" w:hint="eastAsia"/>
                  </w:rPr>
                  <m:t>技术代表性</m:t>
                </m:r>
                <m:r>
                  <w:rPr>
                    <w:rFonts w:ascii="Cambria Math" w:hAnsi="Cambria Math" w:hint="eastAsia"/>
                  </w:rPr>
                  <m:t>i</m:t>
                </m:r>
              </m:sub>
            </m:sSub>
            <m:r>
              <w:rPr>
                <w:rFonts w:ascii="Cambria Math" w:hAnsi="Cambria Math"/>
              </w:rPr>
              <m:t>+DQ</m:t>
            </m:r>
            <m:sSub>
              <m:sSubPr>
                <m:ctrlPr>
                  <w:rPr>
                    <w:rFonts w:ascii="Cambria Math" w:hAnsi="Cambria Math"/>
                    <w:i/>
                  </w:rPr>
                </m:ctrlPr>
              </m:sSubPr>
              <m:e>
                <m:r>
                  <w:rPr>
                    <w:rFonts w:ascii="Cambria Math" w:hAnsi="Cambria Math"/>
                  </w:rPr>
                  <m:t>R</m:t>
                </m:r>
              </m:e>
              <m:sub>
                <m:r>
                  <w:rPr>
                    <w:rFonts w:ascii="Cambria Math" w:hAnsi="Cambria Math" w:hint="eastAsia"/>
                  </w:rPr>
                  <m:t>地理代表性</m:t>
                </m:r>
                <m:r>
                  <w:rPr>
                    <w:rFonts w:ascii="Cambria Math" w:hAnsi="Cambria Math" w:hint="eastAsia"/>
                  </w:rPr>
                  <m:t>i</m:t>
                </m:r>
              </m:sub>
            </m:sSub>
          </m:num>
          <m:den>
            <m:r>
              <w:rPr>
                <w:rFonts w:ascii="Cambria Math" w:hAnsi="Cambria Math"/>
              </w:rPr>
              <m:t>3</m:t>
            </m:r>
          </m:den>
        </m:f>
      </m:oMath>
      <w:r>
        <w:t>..............</w:t>
      </w:r>
      <w:r>
        <w:t>（</w:t>
      </w:r>
      <w:r>
        <w:rPr>
          <w:rFonts w:hint="eastAsia"/>
        </w:rPr>
        <w:t>2</w:t>
      </w:r>
      <w:r>
        <w:t>）</w:t>
      </w:r>
    </w:p>
    <w:p w14:paraId="717D85DE" w14:textId="2AB1EB5D" w:rsidR="00255AD7" w:rsidRDefault="00675F39">
      <w:pPr>
        <w:pStyle w:val="afffa"/>
        <w:spacing w:after="120"/>
        <w:ind w:firstLine="420"/>
        <w:jc w:val="center"/>
        <w:rPr>
          <w:highlight w:val="lightGray"/>
        </w:rPr>
      </w:pPr>
      <w:r>
        <w:rPr>
          <w:rFonts w:ascii="Times New Roman" w:hAnsi="Times New Roman"/>
          <w:noProof/>
          <w:position w:val="-24"/>
        </w:rPr>
        <w:object w:dxaOrig="4500" w:dyaOrig="570" w14:anchorId="111E1788">
          <v:shape id="_x0000_i1025" type="#_x0000_t75" alt="" style="width:224.8pt;height:28.7pt;mso-width-percent:0;mso-height-percent:0;mso-width-percent:0;mso-height-percent:0" o:ole="">
            <v:imagedata r:id="rId19" o:title=""/>
          </v:shape>
          <o:OLEObject Type="Embed" ProgID="Equation.3" ShapeID="_x0000_i1025" DrawAspect="Content" ObjectID="_1829997748" r:id="rId20"/>
        </w:object>
      </w:r>
      <w:r w:rsidR="00E57457">
        <w:rPr>
          <w:rFonts w:ascii="Times New Roman" w:hAnsi="Times New Roman"/>
        </w:rPr>
        <w:t>...............</w:t>
      </w:r>
      <w:r w:rsidR="00E57457">
        <w:rPr>
          <w:rFonts w:ascii="Times New Roman" w:hAnsi="Times New Roman"/>
        </w:rPr>
        <w:t>（</w:t>
      </w:r>
      <w:r w:rsidR="00A5277B">
        <w:rPr>
          <w:rFonts w:ascii="Times New Roman" w:hAnsi="Times New Roman" w:hint="eastAsia"/>
        </w:rPr>
        <w:t>3</w:t>
      </w:r>
      <w:r w:rsidR="00E57457">
        <w:rPr>
          <w:rFonts w:ascii="Times New Roman" w:hAnsi="Times New Roman"/>
        </w:rPr>
        <w:t>）</w:t>
      </w:r>
    </w:p>
    <w:p w14:paraId="77859180" w14:textId="069F0B68" w:rsidR="00255AD7" w:rsidRDefault="00000000">
      <w:pPr>
        <w:pStyle w:val="ae"/>
        <w:ind w:firstLineChars="0" w:firstLine="0"/>
        <w:jc w:val="center"/>
        <w:rPr>
          <w:rFonts w:ascii="黑体" w:eastAsia="黑体" w:hAnsi="黑体" w:cs="黑体"/>
          <w:szCs w:val="21"/>
        </w:rPr>
      </w:pPr>
      <w:r>
        <w:rPr>
          <w:rFonts w:ascii="黑体" w:eastAsia="黑体" w:hAnsi="黑体" w:cs="黑体" w:hint="eastAsia"/>
          <w:szCs w:val="21"/>
        </w:rPr>
        <w:t>表</w:t>
      </w:r>
      <w:r w:rsidR="00A5277B">
        <w:rPr>
          <w:rFonts w:ascii="黑体" w:eastAsia="黑体" w:hAnsi="黑体" w:cs="黑体" w:hint="eastAsia"/>
          <w:szCs w:val="21"/>
        </w:rPr>
        <w:t xml:space="preserve">5  </w:t>
      </w:r>
      <w:r>
        <w:rPr>
          <w:rFonts w:ascii="黑体" w:eastAsia="黑体" w:hAnsi="黑体" w:cs="黑体" w:hint="eastAsia"/>
          <w:szCs w:val="21"/>
        </w:rPr>
        <w:t>整体数据质量标准的数据质量等级评分（DQR）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4085"/>
      </w:tblGrid>
      <w:tr w:rsidR="00255AD7" w14:paraId="728896DB" w14:textId="77777777">
        <w:trPr>
          <w:jc w:val="center"/>
        </w:trPr>
        <w:tc>
          <w:tcPr>
            <w:tcW w:w="4393" w:type="dxa"/>
            <w:noWrap/>
          </w:tcPr>
          <w:p w14:paraId="5A2BE571" w14:textId="77777777" w:rsidR="00255AD7" w:rsidRDefault="00000000">
            <w:pPr>
              <w:pStyle w:val="afff9"/>
              <w:ind w:firstLine="420"/>
              <w:rPr>
                <w:rFonts w:hAnsi="宋体" w:cs="宋体"/>
                <w:b/>
                <w:bCs/>
                <w:szCs w:val="18"/>
              </w:rPr>
            </w:pPr>
            <w:r>
              <w:rPr>
                <w:rFonts w:hAnsi="宋体" w:cs="宋体" w:hint="eastAsia"/>
                <w:b/>
                <w:bCs/>
                <w:szCs w:val="18"/>
              </w:rPr>
              <w:t>整体DQR</w:t>
            </w:r>
          </w:p>
        </w:tc>
        <w:tc>
          <w:tcPr>
            <w:tcW w:w="4261" w:type="dxa"/>
            <w:noWrap/>
          </w:tcPr>
          <w:p w14:paraId="610E0953" w14:textId="77777777" w:rsidR="00255AD7" w:rsidRDefault="00000000">
            <w:pPr>
              <w:pStyle w:val="afff9"/>
              <w:ind w:firstLine="420"/>
              <w:rPr>
                <w:rFonts w:hAnsi="宋体" w:cs="宋体"/>
                <w:b/>
                <w:bCs/>
                <w:szCs w:val="18"/>
              </w:rPr>
            </w:pPr>
            <w:r>
              <w:rPr>
                <w:rFonts w:hAnsi="宋体" w:cs="宋体" w:hint="eastAsia"/>
                <w:b/>
                <w:bCs/>
                <w:szCs w:val="18"/>
              </w:rPr>
              <w:t>总体数据质量水平</w:t>
            </w:r>
          </w:p>
        </w:tc>
      </w:tr>
      <w:tr w:rsidR="00255AD7" w14:paraId="60383BCC" w14:textId="77777777">
        <w:trPr>
          <w:trHeight w:val="290"/>
          <w:jc w:val="center"/>
        </w:trPr>
        <w:tc>
          <w:tcPr>
            <w:tcW w:w="4393" w:type="dxa"/>
            <w:noWrap/>
          </w:tcPr>
          <w:p w14:paraId="7D104A5D" w14:textId="77777777" w:rsidR="00255AD7" w:rsidRDefault="00000000">
            <w:pPr>
              <w:pStyle w:val="afff9"/>
              <w:ind w:firstLine="420"/>
              <w:rPr>
                <w:rFonts w:hAnsi="宋体" w:cs="宋体"/>
                <w:szCs w:val="18"/>
              </w:rPr>
            </w:pPr>
            <w:r>
              <w:rPr>
                <w:rFonts w:hAnsi="宋体" w:cs="宋体" w:hint="eastAsia"/>
                <w:szCs w:val="18"/>
              </w:rPr>
              <w:t>DQR ≤ 1.5</w:t>
            </w:r>
          </w:p>
        </w:tc>
        <w:tc>
          <w:tcPr>
            <w:tcW w:w="4261" w:type="dxa"/>
            <w:noWrap/>
          </w:tcPr>
          <w:p w14:paraId="7501C6E5" w14:textId="77777777" w:rsidR="00255AD7" w:rsidRDefault="00000000">
            <w:pPr>
              <w:pStyle w:val="afff9"/>
              <w:ind w:firstLine="420"/>
              <w:rPr>
                <w:rFonts w:hAnsi="宋体" w:cs="宋体"/>
                <w:szCs w:val="18"/>
              </w:rPr>
            </w:pPr>
            <w:r>
              <w:rPr>
                <w:rFonts w:hAnsi="宋体" w:cs="宋体" w:hint="eastAsia"/>
                <w:szCs w:val="18"/>
              </w:rPr>
              <w:t>卓越品质</w:t>
            </w:r>
          </w:p>
        </w:tc>
      </w:tr>
      <w:tr w:rsidR="00255AD7" w14:paraId="7503C0BA" w14:textId="77777777">
        <w:trPr>
          <w:jc w:val="center"/>
        </w:trPr>
        <w:tc>
          <w:tcPr>
            <w:tcW w:w="4393" w:type="dxa"/>
            <w:noWrap/>
          </w:tcPr>
          <w:p w14:paraId="685ADDA5" w14:textId="77777777" w:rsidR="00255AD7" w:rsidRDefault="00000000">
            <w:pPr>
              <w:pStyle w:val="afff9"/>
              <w:ind w:firstLine="420"/>
              <w:rPr>
                <w:rFonts w:hAnsi="宋体" w:cs="宋体"/>
                <w:szCs w:val="18"/>
              </w:rPr>
            </w:pPr>
            <w:r>
              <w:rPr>
                <w:rFonts w:hAnsi="宋体" w:cs="宋体" w:hint="eastAsia"/>
                <w:szCs w:val="18"/>
              </w:rPr>
              <w:t>1.5 &lt; DQR ≤ 2.0</w:t>
            </w:r>
          </w:p>
        </w:tc>
        <w:tc>
          <w:tcPr>
            <w:tcW w:w="4261" w:type="dxa"/>
            <w:noWrap/>
          </w:tcPr>
          <w:p w14:paraId="00F5E94C" w14:textId="77777777" w:rsidR="00255AD7" w:rsidRDefault="00000000">
            <w:pPr>
              <w:pStyle w:val="afff9"/>
              <w:ind w:firstLine="420"/>
              <w:rPr>
                <w:rFonts w:hAnsi="宋体" w:cs="宋体"/>
                <w:szCs w:val="18"/>
              </w:rPr>
            </w:pPr>
            <w:r>
              <w:rPr>
                <w:rFonts w:hAnsi="宋体" w:cs="宋体" w:hint="eastAsia"/>
                <w:szCs w:val="18"/>
              </w:rPr>
              <w:t>质量很好</w:t>
            </w:r>
          </w:p>
        </w:tc>
      </w:tr>
      <w:tr w:rsidR="00255AD7" w14:paraId="668930AF" w14:textId="77777777">
        <w:trPr>
          <w:jc w:val="center"/>
        </w:trPr>
        <w:tc>
          <w:tcPr>
            <w:tcW w:w="4393" w:type="dxa"/>
            <w:noWrap/>
          </w:tcPr>
          <w:p w14:paraId="2C05A1A6" w14:textId="77777777" w:rsidR="00255AD7" w:rsidRDefault="00000000">
            <w:pPr>
              <w:pStyle w:val="afff9"/>
              <w:ind w:firstLine="420"/>
              <w:rPr>
                <w:rFonts w:hAnsi="宋体" w:cs="宋体"/>
                <w:szCs w:val="18"/>
              </w:rPr>
            </w:pPr>
            <w:r>
              <w:rPr>
                <w:rFonts w:hAnsi="宋体" w:cs="宋体" w:hint="eastAsia"/>
                <w:szCs w:val="18"/>
              </w:rPr>
              <w:t>2.0&lt;DQR≤ 3</w:t>
            </w:r>
          </w:p>
        </w:tc>
        <w:tc>
          <w:tcPr>
            <w:tcW w:w="4261" w:type="dxa"/>
            <w:noWrap/>
          </w:tcPr>
          <w:p w14:paraId="6F1728E8" w14:textId="77777777" w:rsidR="00255AD7" w:rsidRDefault="00000000">
            <w:pPr>
              <w:pStyle w:val="afff9"/>
              <w:ind w:firstLine="420"/>
              <w:rPr>
                <w:rFonts w:hAnsi="宋体" w:cs="宋体"/>
                <w:szCs w:val="18"/>
              </w:rPr>
            </w:pPr>
            <w:r>
              <w:rPr>
                <w:rFonts w:hAnsi="宋体" w:cs="宋体" w:hint="eastAsia"/>
                <w:szCs w:val="18"/>
              </w:rPr>
              <w:t>质量好</w:t>
            </w:r>
          </w:p>
        </w:tc>
      </w:tr>
      <w:tr w:rsidR="00255AD7" w14:paraId="2D385ECC" w14:textId="77777777">
        <w:trPr>
          <w:jc w:val="center"/>
        </w:trPr>
        <w:tc>
          <w:tcPr>
            <w:tcW w:w="4393" w:type="dxa"/>
            <w:noWrap/>
          </w:tcPr>
          <w:p w14:paraId="381D92B3" w14:textId="77777777" w:rsidR="00255AD7" w:rsidRDefault="00000000">
            <w:pPr>
              <w:pStyle w:val="afff9"/>
              <w:ind w:firstLine="420"/>
              <w:rPr>
                <w:rFonts w:hAnsi="宋体" w:cs="宋体"/>
                <w:szCs w:val="18"/>
              </w:rPr>
            </w:pPr>
            <w:r>
              <w:rPr>
                <w:rFonts w:hAnsi="宋体" w:cs="宋体" w:hint="eastAsia"/>
                <w:szCs w:val="18"/>
              </w:rPr>
              <w:t>3&lt;DQR≤ 4</w:t>
            </w:r>
          </w:p>
        </w:tc>
        <w:tc>
          <w:tcPr>
            <w:tcW w:w="4261" w:type="dxa"/>
            <w:noWrap/>
          </w:tcPr>
          <w:p w14:paraId="6191B0CC" w14:textId="77777777" w:rsidR="00255AD7" w:rsidRDefault="00000000">
            <w:pPr>
              <w:pStyle w:val="afff9"/>
              <w:ind w:firstLine="420"/>
              <w:rPr>
                <w:rFonts w:hAnsi="宋体" w:cs="宋体"/>
                <w:szCs w:val="18"/>
              </w:rPr>
            </w:pPr>
            <w:r>
              <w:rPr>
                <w:rFonts w:hAnsi="宋体" w:cs="宋体" w:hint="eastAsia"/>
                <w:szCs w:val="18"/>
              </w:rPr>
              <w:t>公平质量</w:t>
            </w:r>
          </w:p>
        </w:tc>
      </w:tr>
      <w:tr w:rsidR="00255AD7" w14:paraId="6AB9C70D" w14:textId="77777777">
        <w:trPr>
          <w:jc w:val="center"/>
        </w:trPr>
        <w:tc>
          <w:tcPr>
            <w:tcW w:w="4393" w:type="dxa"/>
            <w:noWrap/>
          </w:tcPr>
          <w:p w14:paraId="66998608" w14:textId="77777777" w:rsidR="00255AD7" w:rsidRDefault="00000000">
            <w:pPr>
              <w:pStyle w:val="afff9"/>
              <w:ind w:firstLine="420"/>
              <w:rPr>
                <w:rFonts w:hAnsi="宋体" w:cs="宋体"/>
                <w:szCs w:val="18"/>
              </w:rPr>
            </w:pPr>
            <w:r>
              <w:rPr>
                <w:rFonts w:hAnsi="宋体" w:cs="宋体" w:hint="eastAsia"/>
                <w:szCs w:val="18"/>
              </w:rPr>
              <w:t xml:space="preserve">DQR&gt;4 </w:t>
            </w:r>
          </w:p>
        </w:tc>
        <w:tc>
          <w:tcPr>
            <w:tcW w:w="4261" w:type="dxa"/>
            <w:noWrap/>
          </w:tcPr>
          <w:p w14:paraId="2AB7DD83" w14:textId="77777777" w:rsidR="00255AD7" w:rsidRDefault="00000000">
            <w:pPr>
              <w:pStyle w:val="afff9"/>
              <w:ind w:firstLine="420"/>
              <w:rPr>
                <w:rFonts w:hAnsi="宋体" w:cs="宋体"/>
                <w:szCs w:val="18"/>
              </w:rPr>
            </w:pPr>
            <w:r>
              <w:rPr>
                <w:rFonts w:hAnsi="宋体" w:cs="宋体" w:hint="eastAsia"/>
                <w:szCs w:val="18"/>
              </w:rPr>
              <w:t>质量差</w:t>
            </w:r>
          </w:p>
        </w:tc>
      </w:tr>
    </w:tbl>
    <w:p w14:paraId="74161D1B" w14:textId="77777777" w:rsidR="00255AD7" w:rsidRDefault="00000000">
      <w:pPr>
        <w:pStyle w:val="2"/>
        <w:spacing w:before="312" w:after="156"/>
        <w:ind w:firstLineChars="0" w:firstLine="0"/>
        <w:rPr>
          <w:rFonts w:ascii="黑体" w:hAnsi="黑体"/>
          <w:bCs w:val="0"/>
          <w:szCs w:val="21"/>
          <w:lang w:eastAsia="zh"/>
        </w:rPr>
      </w:pPr>
      <w:bookmarkStart w:id="45" w:name="_Toc211416277"/>
      <w:r>
        <w:rPr>
          <w:rFonts w:ascii="黑体" w:hAnsi="黑体" w:hint="eastAsia"/>
          <w:bCs w:val="0"/>
          <w:szCs w:val="21"/>
          <w:lang w:eastAsia="zh"/>
        </w:rPr>
        <w:t xml:space="preserve">9.2 </w:t>
      </w:r>
      <w:r>
        <w:rPr>
          <w:rFonts w:ascii="黑体" w:hAnsi="黑体" w:hint="eastAsia"/>
          <w:bCs w:val="0"/>
          <w:szCs w:val="21"/>
        </w:rPr>
        <w:t xml:space="preserve"> </w:t>
      </w:r>
      <w:r>
        <w:rPr>
          <w:rFonts w:ascii="黑体" w:hAnsi="黑体" w:hint="eastAsia"/>
          <w:bCs w:val="0"/>
          <w:szCs w:val="21"/>
          <w:lang w:eastAsia="zh"/>
        </w:rPr>
        <w:t>数据集清单质量要求</w:t>
      </w:r>
      <w:bookmarkEnd w:id="45"/>
    </w:p>
    <w:p w14:paraId="0F67776B"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9.2.1质量平衡/元素平衡</w:t>
      </w:r>
    </w:p>
    <w:p w14:paraId="0F5CF8D9" w14:textId="77777777" w:rsidR="00255AD7" w:rsidRDefault="00000000">
      <w:pPr>
        <w:ind w:firstLine="420"/>
        <w:rPr>
          <w:color w:val="000000" w:themeColor="text1"/>
        </w:rPr>
      </w:pPr>
      <w:r>
        <w:rPr>
          <w:rFonts w:hint="eastAsia"/>
          <w:color w:val="000000" w:themeColor="text1"/>
        </w:rPr>
        <w:t>衡量每个单元过程清单质量应符合质量和能量守恒定律。考虑到清单变化，每个活动的进出质量和能量都应该是相同的。</w:t>
      </w:r>
      <w:r>
        <w:rPr>
          <w:color w:val="000000" w:themeColor="text1"/>
        </w:rPr>
        <w:t>对于每个元素也是如此。</w:t>
      </w:r>
      <w:r>
        <w:rPr>
          <w:rFonts w:hint="eastAsia"/>
          <w:color w:val="000000" w:themeColor="text1"/>
        </w:rPr>
        <w:t>非质量属性（如经济属性）下的分配后数据清单，可能不适用质量平衡。</w:t>
      </w:r>
    </w:p>
    <w:p w14:paraId="7CC3606A"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9.2.2能量平衡</w:t>
      </w:r>
    </w:p>
    <w:p w14:paraId="6E56BC90" w14:textId="77777777" w:rsidR="00255AD7" w:rsidRDefault="00000000">
      <w:pPr>
        <w:ind w:firstLine="420"/>
        <w:rPr>
          <w:color w:val="000000" w:themeColor="text1"/>
        </w:rPr>
      </w:pPr>
      <w:r>
        <w:rPr>
          <w:rFonts w:hint="eastAsia"/>
          <w:color w:val="000000" w:themeColor="text1"/>
        </w:rPr>
        <w:t>能量含量不是流的必须属性，无法提供所有活动或系统的完整能量平衡，但可以根据化石燃料和核燃料的资源投入来计算总的化石和核燃料投入及累计能量需求。</w:t>
      </w:r>
    </w:p>
    <w:p w14:paraId="108CDC79" w14:textId="77777777" w:rsidR="00255AD7" w:rsidRDefault="00000000">
      <w:pPr>
        <w:pStyle w:val="2"/>
        <w:spacing w:before="312" w:after="156"/>
        <w:ind w:firstLineChars="0" w:firstLine="0"/>
        <w:rPr>
          <w:rFonts w:ascii="黑体" w:hAnsi="黑体"/>
          <w:bCs w:val="0"/>
          <w:szCs w:val="21"/>
          <w:lang w:eastAsia="zh"/>
        </w:rPr>
      </w:pPr>
      <w:bookmarkStart w:id="46" w:name="_Toc211416278"/>
      <w:r>
        <w:rPr>
          <w:rFonts w:ascii="黑体" w:hAnsi="黑体" w:hint="eastAsia"/>
          <w:bCs w:val="0"/>
          <w:szCs w:val="21"/>
          <w:lang w:eastAsia="zh"/>
        </w:rPr>
        <w:t xml:space="preserve">9.3 </w:t>
      </w:r>
      <w:r>
        <w:rPr>
          <w:rFonts w:ascii="黑体" w:hAnsi="黑体" w:hint="eastAsia"/>
          <w:bCs w:val="0"/>
          <w:szCs w:val="21"/>
        </w:rPr>
        <w:t xml:space="preserve"> </w:t>
      </w:r>
      <w:r>
        <w:rPr>
          <w:rFonts w:ascii="黑体" w:hAnsi="黑体" w:hint="eastAsia"/>
          <w:bCs w:val="0"/>
          <w:szCs w:val="21"/>
          <w:lang w:eastAsia="zh"/>
        </w:rPr>
        <w:t>数据集审核</w:t>
      </w:r>
      <w:bookmarkEnd w:id="46"/>
    </w:p>
    <w:p w14:paraId="06F2C0B0" w14:textId="77777777" w:rsidR="00255AD7" w:rsidRDefault="00000000">
      <w:pPr>
        <w:pStyle w:val="afff3"/>
        <w:rPr>
          <w:rFonts w:ascii="Times New Roman"/>
          <w:szCs w:val="21"/>
        </w:rPr>
      </w:pPr>
      <w:r>
        <w:rPr>
          <w:rFonts w:ascii="Times New Roman" w:hint="eastAsia"/>
          <w:szCs w:val="21"/>
        </w:rPr>
        <w:t>数据集的审核包括（技术）验证，通常由数据库管理团队内部执行，由适当的主题专家对数据内容进行审查，如果相关，还包括对用于库存生成的基本模型进行审查。数据库结果的连续性（稳定性），例如计算的碳足迹结果，然后可以通过半自动或全自动分析和专家评审的组合进行评估。</w:t>
      </w:r>
    </w:p>
    <w:p w14:paraId="29D6D24A"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9.3.1 审查类型</w:t>
      </w:r>
    </w:p>
    <w:p w14:paraId="314E3D1F" w14:textId="77777777" w:rsidR="00255AD7" w:rsidRDefault="00000000">
      <w:pPr>
        <w:pStyle w:val="afff3"/>
        <w:ind w:firstLineChars="0"/>
        <w:rPr>
          <w:rFonts w:ascii="Times New Roman"/>
          <w:szCs w:val="21"/>
        </w:rPr>
      </w:pPr>
      <w:r>
        <w:rPr>
          <w:rFonts w:ascii="Times New Roman"/>
          <w:szCs w:val="21"/>
        </w:rPr>
        <w:t>审查者</w:t>
      </w:r>
      <w:r>
        <w:rPr>
          <w:rFonts w:ascii="Times New Roman"/>
          <w:szCs w:val="21"/>
        </w:rPr>
        <w:t>/</w:t>
      </w:r>
      <w:r>
        <w:rPr>
          <w:rFonts w:ascii="Times New Roman"/>
          <w:szCs w:val="21"/>
        </w:rPr>
        <w:t>团队与数据开发者</w:t>
      </w:r>
      <w:r>
        <w:rPr>
          <w:rFonts w:ascii="Times New Roman"/>
          <w:szCs w:val="21"/>
        </w:rPr>
        <w:t>/</w:t>
      </w:r>
      <w:r>
        <w:rPr>
          <w:rFonts w:ascii="Times New Roman"/>
          <w:szCs w:val="21"/>
        </w:rPr>
        <w:t>提供者之间的关系包括以下几种情况</w:t>
      </w:r>
      <w:r>
        <w:rPr>
          <w:rFonts w:ascii="Times New Roman" w:hint="eastAsia"/>
          <w:szCs w:val="21"/>
        </w:rPr>
        <w:t>：</w:t>
      </w:r>
    </w:p>
    <w:p w14:paraId="218B98BE" w14:textId="77777777" w:rsidR="00255AD7" w:rsidRDefault="00000000">
      <w:pPr>
        <w:pStyle w:val="afff3"/>
        <w:ind w:firstLine="422"/>
        <w:rPr>
          <w:szCs w:val="21"/>
        </w:rPr>
      </w:pPr>
      <w:r>
        <w:rPr>
          <w:b/>
          <w:bCs/>
          <w:szCs w:val="21"/>
        </w:rPr>
        <w:lastRenderedPageBreak/>
        <w:t>独立的外部审查者/团队</w:t>
      </w:r>
      <w:r>
        <w:rPr>
          <w:rFonts w:hint="eastAsia"/>
          <w:b/>
          <w:bCs/>
          <w:szCs w:val="21"/>
        </w:rPr>
        <w:t>：</w:t>
      </w:r>
      <w:r>
        <w:rPr>
          <w:szCs w:val="21"/>
        </w:rPr>
        <w:t>审查者及其所在单位不得参与所审查</w:t>
      </w:r>
      <w:r>
        <w:rPr>
          <w:rFonts w:hint="eastAsia"/>
          <w:szCs w:val="21"/>
        </w:rPr>
        <w:t>数据集</w:t>
      </w:r>
      <w:r>
        <w:rPr>
          <w:szCs w:val="21"/>
        </w:rPr>
        <w:t>的定义或开发工作。审查者或团队必须是外部的，且至少 1 年内不得与负责执行、委托、资助或以其他方式影响所审查研究的组织有任何相关关系。</w:t>
      </w:r>
    </w:p>
    <w:p w14:paraId="036F79A2" w14:textId="77777777" w:rsidR="00255AD7" w:rsidRDefault="00000000">
      <w:pPr>
        <w:pStyle w:val="afff3"/>
        <w:ind w:firstLine="422"/>
        <w:rPr>
          <w:szCs w:val="21"/>
        </w:rPr>
      </w:pPr>
      <w:r>
        <w:rPr>
          <w:b/>
          <w:bCs/>
          <w:szCs w:val="21"/>
        </w:rPr>
        <w:t>独立的内部审查者/团队</w:t>
      </w:r>
      <w:r>
        <w:rPr>
          <w:rFonts w:hint="eastAsia"/>
          <w:b/>
          <w:bCs/>
          <w:szCs w:val="21"/>
        </w:rPr>
        <w:t>：</w:t>
      </w:r>
      <w:r>
        <w:rPr>
          <w:szCs w:val="21"/>
        </w:rPr>
        <w:t>审查者不得参与所审查研究或其定量相关部分（例如收集背景数据）的工作，但审查者可以是负责执行或委托 LCA 工作的组织的内部成员，或者是与之相关第三方组织的成员。</w:t>
      </w:r>
    </w:p>
    <w:p w14:paraId="6699EFB3" w14:textId="77777777" w:rsidR="00255AD7" w:rsidRDefault="00000000">
      <w:pPr>
        <w:pStyle w:val="afff3"/>
        <w:ind w:firstLine="422"/>
        <w:rPr>
          <w:szCs w:val="21"/>
        </w:rPr>
      </w:pPr>
      <w:r>
        <w:rPr>
          <w:b/>
          <w:bCs/>
          <w:szCs w:val="21"/>
        </w:rPr>
        <w:t>非独立的内部审查者/团队</w:t>
      </w:r>
      <w:r>
        <w:rPr>
          <w:rFonts w:hint="eastAsia"/>
          <w:b/>
          <w:bCs/>
          <w:szCs w:val="21"/>
        </w:rPr>
        <w:t>：</w:t>
      </w:r>
      <w:r>
        <w:rPr>
          <w:szCs w:val="21"/>
        </w:rPr>
        <w:t>审查者可以参与所审查研究或其定量相关部分（例如收集背景数据）的工作，并且是执行或委托 LCA 工作的组织成员。</w:t>
      </w:r>
    </w:p>
    <w:p w14:paraId="0D56C28A"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9.3.2 审查资格</w:t>
      </w:r>
    </w:p>
    <w:p w14:paraId="5471D41D" w14:textId="1E85463C" w:rsidR="00255AD7" w:rsidRDefault="00000000">
      <w:pPr>
        <w:pStyle w:val="afff3"/>
        <w:ind w:firstLineChars="0"/>
        <w:rPr>
          <w:rFonts w:ascii="Times New Roman"/>
          <w:szCs w:val="21"/>
        </w:rPr>
      </w:pPr>
      <w:r>
        <w:rPr>
          <w:rFonts w:ascii="Times New Roman"/>
          <w:szCs w:val="21"/>
        </w:rPr>
        <w:t>审查者</w:t>
      </w:r>
      <w:r>
        <w:rPr>
          <w:rFonts w:ascii="Times New Roman" w:hint="eastAsia"/>
          <w:szCs w:val="21"/>
        </w:rPr>
        <w:t>/</w:t>
      </w:r>
      <w:r>
        <w:rPr>
          <w:rFonts w:ascii="Times New Roman" w:hint="eastAsia"/>
          <w:szCs w:val="21"/>
        </w:rPr>
        <w:t>团队应满足表</w:t>
      </w:r>
      <w:r w:rsidR="00A5277B">
        <w:rPr>
          <w:rFonts w:ascii="Times New Roman" w:hint="eastAsia"/>
          <w:szCs w:val="21"/>
        </w:rPr>
        <w:t>6</w:t>
      </w:r>
      <w:r>
        <w:rPr>
          <w:rFonts w:ascii="Times New Roman" w:hint="eastAsia"/>
          <w:szCs w:val="21"/>
        </w:rPr>
        <w:t>的</w:t>
      </w:r>
      <w:r>
        <w:rPr>
          <w:rFonts w:ascii="Times New Roman"/>
          <w:szCs w:val="21"/>
        </w:rPr>
        <w:t>最低资格要求。</w:t>
      </w:r>
    </w:p>
    <w:p w14:paraId="2DE34E47" w14:textId="77777777" w:rsidR="00255AD7" w:rsidRDefault="00255AD7">
      <w:pPr>
        <w:pStyle w:val="afff3"/>
        <w:ind w:firstLineChars="0"/>
        <w:rPr>
          <w:rFonts w:ascii="Times New Roman"/>
          <w:szCs w:val="21"/>
        </w:rPr>
      </w:pPr>
    </w:p>
    <w:p w14:paraId="043EC94C" w14:textId="79E44123" w:rsidR="00255AD7" w:rsidRDefault="00000000">
      <w:pPr>
        <w:pStyle w:val="ae"/>
        <w:ind w:firstLineChars="0" w:firstLine="0"/>
        <w:jc w:val="center"/>
        <w:rPr>
          <w:rFonts w:ascii="黑体" w:eastAsia="黑体" w:hAnsi="黑体" w:cs="黑体"/>
          <w:szCs w:val="21"/>
        </w:rPr>
      </w:pPr>
      <w:r>
        <w:rPr>
          <w:rFonts w:ascii="黑体" w:eastAsia="黑体" w:hAnsi="黑体" w:cs="黑体" w:hint="eastAsia"/>
          <w:szCs w:val="21"/>
        </w:rPr>
        <w:t>表</w:t>
      </w:r>
      <w:r w:rsidR="00A5277B">
        <w:rPr>
          <w:rFonts w:ascii="黑体" w:eastAsia="黑体" w:hAnsi="黑体" w:cs="黑体" w:hint="eastAsia"/>
          <w:szCs w:val="21"/>
        </w:rPr>
        <w:t xml:space="preserve">6  </w:t>
      </w:r>
      <w:r>
        <w:rPr>
          <w:rFonts w:ascii="黑体" w:eastAsia="黑体" w:hAnsi="黑体" w:cs="黑体" w:hint="eastAsia"/>
          <w:szCs w:val="21"/>
        </w:rPr>
        <w:t>审查资格</w:t>
      </w:r>
    </w:p>
    <w:tbl>
      <w:tblPr>
        <w:tblStyle w:val="aff3"/>
        <w:tblW w:w="5000" w:type="pct"/>
        <w:tblLook w:val="04A0" w:firstRow="1" w:lastRow="0" w:firstColumn="1" w:lastColumn="0" w:noHBand="0" w:noVBand="1"/>
      </w:tblPr>
      <w:tblGrid>
        <w:gridCol w:w="2757"/>
        <w:gridCol w:w="3191"/>
        <w:gridCol w:w="2348"/>
      </w:tblGrid>
      <w:tr w:rsidR="00255AD7" w14:paraId="41540AE8" w14:textId="77777777">
        <w:tc>
          <w:tcPr>
            <w:tcW w:w="1662" w:type="pct"/>
            <w:vAlign w:val="center"/>
          </w:tcPr>
          <w:p w14:paraId="77BD115E" w14:textId="77777777" w:rsidR="00255AD7" w:rsidRDefault="00000000">
            <w:pPr>
              <w:pStyle w:val="afff3"/>
              <w:ind w:firstLineChars="0" w:firstLine="0"/>
              <w:jc w:val="center"/>
              <w:rPr>
                <w:rFonts w:cs="宋体"/>
                <w:sz w:val="18"/>
              </w:rPr>
            </w:pPr>
            <w:r>
              <w:rPr>
                <w:rFonts w:cs="宋体" w:hint="eastAsia"/>
                <w:sz w:val="18"/>
              </w:rPr>
              <w:t>方面</w:t>
            </w:r>
          </w:p>
        </w:tc>
        <w:tc>
          <w:tcPr>
            <w:tcW w:w="1923" w:type="pct"/>
            <w:vAlign w:val="center"/>
          </w:tcPr>
          <w:p w14:paraId="2B503C29" w14:textId="77777777" w:rsidR="00255AD7" w:rsidRDefault="00000000">
            <w:pPr>
              <w:pStyle w:val="afff3"/>
              <w:ind w:firstLineChars="0" w:firstLine="0"/>
              <w:jc w:val="center"/>
              <w:rPr>
                <w:rFonts w:cs="宋体"/>
                <w:sz w:val="18"/>
              </w:rPr>
            </w:pPr>
            <w:r>
              <w:rPr>
                <w:rFonts w:cs="宋体" w:hint="eastAsia"/>
                <w:sz w:val="18"/>
              </w:rPr>
              <w:t>指标</w:t>
            </w:r>
          </w:p>
        </w:tc>
        <w:tc>
          <w:tcPr>
            <w:tcW w:w="1415" w:type="pct"/>
            <w:vAlign w:val="center"/>
          </w:tcPr>
          <w:p w14:paraId="4020B1DC" w14:textId="77777777" w:rsidR="00255AD7" w:rsidRDefault="00000000">
            <w:pPr>
              <w:pStyle w:val="afff3"/>
              <w:ind w:firstLineChars="0" w:firstLine="0"/>
              <w:jc w:val="center"/>
              <w:rPr>
                <w:rFonts w:cs="宋体"/>
                <w:sz w:val="18"/>
              </w:rPr>
            </w:pPr>
            <w:r>
              <w:rPr>
                <w:rFonts w:cs="宋体" w:hint="eastAsia"/>
                <w:sz w:val="18"/>
              </w:rPr>
              <w:t>最低要求</w:t>
            </w:r>
          </w:p>
        </w:tc>
      </w:tr>
      <w:tr w:rsidR="00255AD7" w14:paraId="73C2F01C" w14:textId="77777777">
        <w:tc>
          <w:tcPr>
            <w:tcW w:w="1662" w:type="pct"/>
            <w:vAlign w:val="center"/>
          </w:tcPr>
          <w:p w14:paraId="503332C8" w14:textId="77777777" w:rsidR="00255AD7" w:rsidRDefault="00000000">
            <w:pPr>
              <w:pStyle w:val="afff3"/>
              <w:ind w:firstLineChars="0" w:firstLine="0"/>
              <w:jc w:val="center"/>
              <w:rPr>
                <w:rFonts w:cs="宋体"/>
                <w:sz w:val="18"/>
              </w:rPr>
            </w:pPr>
            <w:r>
              <w:rPr>
                <w:rFonts w:cs="宋体" w:hint="eastAsia"/>
                <w:sz w:val="18"/>
              </w:rPr>
              <w:t>验证和审计实践</w:t>
            </w:r>
          </w:p>
        </w:tc>
        <w:tc>
          <w:tcPr>
            <w:tcW w:w="1923" w:type="pct"/>
            <w:vAlign w:val="center"/>
          </w:tcPr>
          <w:p w14:paraId="57300DF4" w14:textId="77777777" w:rsidR="00255AD7" w:rsidRDefault="00000000">
            <w:pPr>
              <w:pStyle w:val="afff3"/>
              <w:ind w:firstLineChars="0" w:firstLine="0"/>
              <w:jc w:val="center"/>
              <w:rPr>
                <w:rFonts w:cs="宋体"/>
                <w:sz w:val="18"/>
                <w:vertAlign w:val="superscript"/>
              </w:rPr>
            </w:pPr>
            <w:r>
              <w:rPr>
                <w:rFonts w:cs="宋体" w:hint="eastAsia"/>
                <w:sz w:val="18"/>
              </w:rPr>
              <w:t>经验年数</w:t>
            </w:r>
            <w:r>
              <w:rPr>
                <w:rFonts w:cs="宋体" w:hint="eastAsia"/>
                <w:sz w:val="18"/>
                <w:vertAlign w:val="superscript"/>
              </w:rPr>
              <w:t>1*</w:t>
            </w:r>
          </w:p>
        </w:tc>
        <w:tc>
          <w:tcPr>
            <w:tcW w:w="1415" w:type="pct"/>
            <w:vAlign w:val="center"/>
          </w:tcPr>
          <w:p w14:paraId="699427AC" w14:textId="77777777" w:rsidR="00255AD7" w:rsidRDefault="00000000">
            <w:pPr>
              <w:pStyle w:val="afff3"/>
              <w:ind w:firstLineChars="0" w:firstLine="0"/>
              <w:jc w:val="center"/>
              <w:rPr>
                <w:rFonts w:cs="宋体"/>
                <w:sz w:val="18"/>
              </w:rPr>
            </w:pPr>
            <w:r>
              <w:rPr>
                <w:rFonts w:cs="宋体" w:hint="eastAsia"/>
                <w:sz w:val="18"/>
              </w:rPr>
              <w:t>&gt;2</w:t>
            </w:r>
          </w:p>
        </w:tc>
      </w:tr>
      <w:tr w:rsidR="00255AD7" w14:paraId="02CE2E88" w14:textId="77777777">
        <w:tc>
          <w:tcPr>
            <w:tcW w:w="1662" w:type="pct"/>
            <w:vAlign w:val="center"/>
          </w:tcPr>
          <w:p w14:paraId="18826154" w14:textId="77777777" w:rsidR="00255AD7" w:rsidRDefault="00255AD7">
            <w:pPr>
              <w:pStyle w:val="afff3"/>
              <w:ind w:firstLineChars="0" w:firstLine="0"/>
              <w:jc w:val="center"/>
              <w:rPr>
                <w:rFonts w:cs="宋体"/>
                <w:sz w:val="18"/>
              </w:rPr>
            </w:pPr>
          </w:p>
        </w:tc>
        <w:tc>
          <w:tcPr>
            <w:tcW w:w="1923" w:type="pct"/>
            <w:vAlign w:val="center"/>
          </w:tcPr>
          <w:p w14:paraId="5CDC906E" w14:textId="77777777" w:rsidR="00255AD7" w:rsidRDefault="00000000">
            <w:pPr>
              <w:pStyle w:val="afff3"/>
              <w:ind w:firstLineChars="0" w:firstLine="0"/>
              <w:jc w:val="center"/>
              <w:rPr>
                <w:rFonts w:cs="宋体"/>
                <w:sz w:val="18"/>
              </w:rPr>
            </w:pPr>
            <w:r>
              <w:rPr>
                <w:rFonts w:cs="宋体" w:hint="eastAsia"/>
                <w:sz w:val="18"/>
              </w:rPr>
              <w:t>审查次数</w:t>
            </w:r>
            <w:r>
              <w:rPr>
                <w:rFonts w:cs="宋体" w:hint="eastAsia"/>
                <w:sz w:val="18"/>
                <w:vertAlign w:val="superscript"/>
              </w:rPr>
              <w:t>2*</w:t>
            </w:r>
          </w:p>
        </w:tc>
        <w:tc>
          <w:tcPr>
            <w:tcW w:w="1415" w:type="pct"/>
            <w:vAlign w:val="center"/>
          </w:tcPr>
          <w:p w14:paraId="149DBFA7" w14:textId="77777777" w:rsidR="00255AD7" w:rsidRDefault="00000000">
            <w:pPr>
              <w:pStyle w:val="afff3"/>
              <w:ind w:firstLineChars="0" w:firstLine="0"/>
              <w:jc w:val="center"/>
              <w:rPr>
                <w:rFonts w:cs="宋体"/>
                <w:sz w:val="18"/>
              </w:rPr>
            </w:pPr>
            <w:r>
              <w:rPr>
                <w:rFonts w:cs="宋体" w:hint="eastAsia"/>
                <w:sz w:val="18"/>
              </w:rPr>
              <w:t>&gt;2</w:t>
            </w:r>
          </w:p>
        </w:tc>
      </w:tr>
      <w:tr w:rsidR="00255AD7" w14:paraId="0CA9A2D0" w14:textId="77777777">
        <w:tc>
          <w:tcPr>
            <w:tcW w:w="1662" w:type="pct"/>
            <w:vAlign w:val="center"/>
          </w:tcPr>
          <w:p w14:paraId="3ADBC81C" w14:textId="77777777" w:rsidR="00255AD7" w:rsidRDefault="00000000">
            <w:pPr>
              <w:pStyle w:val="afff3"/>
              <w:ind w:firstLineChars="0" w:firstLine="0"/>
              <w:jc w:val="center"/>
              <w:rPr>
                <w:rFonts w:cs="宋体"/>
                <w:sz w:val="18"/>
              </w:rPr>
            </w:pPr>
            <w:r>
              <w:rPr>
                <w:rFonts w:cs="宋体" w:hint="eastAsia"/>
                <w:sz w:val="18"/>
              </w:rPr>
              <w:t>LCA方法论和实践</w:t>
            </w:r>
          </w:p>
        </w:tc>
        <w:tc>
          <w:tcPr>
            <w:tcW w:w="1923" w:type="pct"/>
            <w:vAlign w:val="center"/>
          </w:tcPr>
          <w:p w14:paraId="1C98B690" w14:textId="77777777" w:rsidR="00255AD7" w:rsidRDefault="00000000">
            <w:pPr>
              <w:pStyle w:val="afff3"/>
              <w:ind w:firstLineChars="0" w:firstLine="0"/>
              <w:jc w:val="center"/>
              <w:rPr>
                <w:rFonts w:cs="宋体"/>
                <w:sz w:val="18"/>
              </w:rPr>
            </w:pPr>
            <w:r>
              <w:rPr>
                <w:rFonts w:cs="宋体" w:hint="eastAsia"/>
                <w:sz w:val="18"/>
              </w:rPr>
              <w:t>经验年数</w:t>
            </w:r>
            <w:r>
              <w:rPr>
                <w:rFonts w:cs="宋体" w:hint="eastAsia"/>
                <w:sz w:val="18"/>
                <w:vertAlign w:val="superscript"/>
              </w:rPr>
              <w:t>3*</w:t>
            </w:r>
          </w:p>
        </w:tc>
        <w:tc>
          <w:tcPr>
            <w:tcW w:w="1415" w:type="pct"/>
            <w:vAlign w:val="center"/>
          </w:tcPr>
          <w:p w14:paraId="29A07B5F" w14:textId="77777777" w:rsidR="00255AD7" w:rsidRDefault="00000000">
            <w:pPr>
              <w:pStyle w:val="afff3"/>
              <w:ind w:firstLineChars="0" w:firstLine="0"/>
              <w:jc w:val="center"/>
              <w:rPr>
                <w:rFonts w:cs="宋体"/>
                <w:sz w:val="18"/>
              </w:rPr>
            </w:pPr>
            <w:r>
              <w:rPr>
                <w:rFonts w:cs="宋体" w:hint="eastAsia"/>
                <w:sz w:val="18"/>
              </w:rPr>
              <w:t>&gt;2</w:t>
            </w:r>
          </w:p>
        </w:tc>
      </w:tr>
      <w:tr w:rsidR="00255AD7" w14:paraId="1DF1CE12" w14:textId="77777777">
        <w:tc>
          <w:tcPr>
            <w:tcW w:w="1662" w:type="pct"/>
            <w:vAlign w:val="center"/>
          </w:tcPr>
          <w:p w14:paraId="62D7BAFC" w14:textId="77777777" w:rsidR="00255AD7" w:rsidRDefault="00255AD7">
            <w:pPr>
              <w:pStyle w:val="afff3"/>
              <w:ind w:firstLineChars="0" w:firstLine="0"/>
              <w:jc w:val="center"/>
              <w:rPr>
                <w:rFonts w:cs="宋体"/>
                <w:sz w:val="18"/>
              </w:rPr>
            </w:pPr>
          </w:p>
        </w:tc>
        <w:tc>
          <w:tcPr>
            <w:tcW w:w="1923" w:type="pct"/>
            <w:vAlign w:val="center"/>
          </w:tcPr>
          <w:p w14:paraId="092D42F2" w14:textId="77777777" w:rsidR="00255AD7" w:rsidRDefault="00000000">
            <w:pPr>
              <w:pStyle w:val="afff3"/>
              <w:ind w:firstLineChars="0" w:firstLine="0"/>
              <w:jc w:val="center"/>
              <w:rPr>
                <w:rFonts w:cs="宋体"/>
                <w:sz w:val="18"/>
              </w:rPr>
            </w:pPr>
            <w:r>
              <w:rPr>
                <w:rFonts w:cs="宋体" w:hint="eastAsia"/>
                <w:sz w:val="18"/>
              </w:rPr>
              <w:t>参与LCI工作次数</w:t>
            </w:r>
            <w:r>
              <w:rPr>
                <w:rFonts w:cs="宋体" w:hint="eastAsia"/>
                <w:sz w:val="18"/>
                <w:vertAlign w:val="superscript"/>
              </w:rPr>
              <w:t>4*</w:t>
            </w:r>
          </w:p>
        </w:tc>
        <w:tc>
          <w:tcPr>
            <w:tcW w:w="1415" w:type="pct"/>
            <w:vAlign w:val="center"/>
          </w:tcPr>
          <w:p w14:paraId="286DF8E2" w14:textId="77777777" w:rsidR="00255AD7" w:rsidRDefault="00000000">
            <w:pPr>
              <w:pStyle w:val="afff3"/>
              <w:ind w:firstLineChars="0" w:firstLine="0"/>
              <w:jc w:val="center"/>
              <w:rPr>
                <w:rFonts w:cs="宋体"/>
                <w:sz w:val="18"/>
              </w:rPr>
            </w:pPr>
            <w:r>
              <w:rPr>
                <w:rFonts w:cs="宋体" w:hint="eastAsia"/>
                <w:sz w:val="18"/>
              </w:rPr>
              <w:t>&gt;4</w:t>
            </w:r>
          </w:p>
        </w:tc>
      </w:tr>
      <w:tr w:rsidR="00255AD7" w14:paraId="4654014D" w14:textId="77777777">
        <w:tc>
          <w:tcPr>
            <w:tcW w:w="1662" w:type="pct"/>
            <w:vAlign w:val="center"/>
          </w:tcPr>
          <w:p w14:paraId="607B4574" w14:textId="77777777" w:rsidR="00255AD7" w:rsidRDefault="00000000">
            <w:pPr>
              <w:pStyle w:val="afff3"/>
              <w:ind w:firstLineChars="0" w:firstLine="0"/>
              <w:jc w:val="center"/>
              <w:rPr>
                <w:rFonts w:cs="宋体"/>
                <w:sz w:val="18"/>
              </w:rPr>
            </w:pPr>
            <w:r>
              <w:rPr>
                <w:rFonts w:cs="宋体" w:hint="eastAsia"/>
                <w:sz w:val="18"/>
              </w:rPr>
              <w:t>技术或其他活动的知识</w:t>
            </w:r>
          </w:p>
        </w:tc>
        <w:tc>
          <w:tcPr>
            <w:tcW w:w="1923" w:type="pct"/>
            <w:vAlign w:val="center"/>
          </w:tcPr>
          <w:p w14:paraId="742466D4" w14:textId="77777777" w:rsidR="00255AD7" w:rsidRDefault="00000000">
            <w:pPr>
              <w:pStyle w:val="afff3"/>
              <w:ind w:firstLineChars="0" w:firstLine="0"/>
              <w:jc w:val="center"/>
              <w:rPr>
                <w:rFonts w:cs="宋体"/>
                <w:sz w:val="18"/>
              </w:rPr>
            </w:pPr>
            <w:r>
              <w:rPr>
                <w:rFonts w:cs="宋体" w:hint="eastAsia"/>
                <w:sz w:val="18"/>
              </w:rPr>
              <w:t>按所覆盖的领域</w:t>
            </w:r>
            <w:r>
              <w:rPr>
                <w:rFonts w:cs="宋体" w:hint="eastAsia"/>
                <w:sz w:val="18"/>
                <w:vertAlign w:val="superscript"/>
              </w:rPr>
              <w:t>5*</w:t>
            </w:r>
          </w:p>
        </w:tc>
        <w:tc>
          <w:tcPr>
            <w:tcW w:w="1415" w:type="pct"/>
            <w:vAlign w:val="center"/>
          </w:tcPr>
          <w:p w14:paraId="3389BE3D" w14:textId="77777777" w:rsidR="00255AD7" w:rsidRDefault="00255AD7">
            <w:pPr>
              <w:pStyle w:val="afff3"/>
              <w:ind w:firstLineChars="0" w:firstLine="0"/>
              <w:jc w:val="center"/>
              <w:rPr>
                <w:rFonts w:cs="宋体"/>
                <w:sz w:val="18"/>
              </w:rPr>
            </w:pPr>
          </w:p>
        </w:tc>
      </w:tr>
      <w:tr w:rsidR="00255AD7" w14:paraId="69E94969" w14:textId="77777777">
        <w:tc>
          <w:tcPr>
            <w:tcW w:w="1662" w:type="pct"/>
            <w:vAlign w:val="center"/>
          </w:tcPr>
          <w:p w14:paraId="1FC2CA54" w14:textId="77777777" w:rsidR="00255AD7" w:rsidRDefault="00000000">
            <w:pPr>
              <w:pStyle w:val="afff3"/>
              <w:ind w:firstLineChars="0" w:firstLine="0"/>
              <w:jc w:val="center"/>
              <w:rPr>
                <w:rFonts w:cs="宋体"/>
                <w:sz w:val="18"/>
              </w:rPr>
            </w:pPr>
            <w:r>
              <w:rPr>
                <w:rFonts w:cs="宋体" w:hint="eastAsia"/>
                <w:sz w:val="18"/>
              </w:rPr>
              <w:t>NACE主要领域</w:t>
            </w:r>
          </w:p>
        </w:tc>
        <w:tc>
          <w:tcPr>
            <w:tcW w:w="1923" w:type="pct"/>
            <w:vAlign w:val="center"/>
          </w:tcPr>
          <w:p w14:paraId="0ED8CCD0" w14:textId="77777777" w:rsidR="00255AD7" w:rsidRDefault="00000000">
            <w:pPr>
              <w:pStyle w:val="afff3"/>
              <w:ind w:firstLineChars="0" w:firstLine="0"/>
              <w:jc w:val="center"/>
              <w:rPr>
                <w:rFonts w:cs="宋体"/>
                <w:sz w:val="18"/>
              </w:rPr>
            </w:pPr>
            <w:r>
              <w:rPr>
                <w:rFonts w:cs="宋体" w:hint="eastAsia"/>
                <w:sz w:val="18"/>
              </w:rPr>
              <w:t>在公共和/或私营组织中的经验年数</w:t>
            </w:r>
          </w:p>
        </w:tc>
        <w:tc>
          <w:tcPr>
            <w:tcW w:w="1415" w:type="pct"/>
            <w:vAlign w:val="center"/>
          </w:tcPr>
          <w:p w14:paraId="2E36084D" w14:textId="77777777" w:rsidR="00255AD7" w:rsidRDefault="00000000">
            <w:pPr>
              <w:pStyle w:val="afff3"/>
              <w:ind w:firstLineChars="0" w:firstLine="0"/>
              <w:jc w:val="center"/>
              <w:rPr>
                <w:rFonts w:cs="宋体"/>
                <w:sz w:val="18"/>
              </w:rPr>
            </w:pPr>
            <w:r>
              <w:rPr>
                <w:rFonts w:cs="宋体" w:hint="eastAsia"/>
                <w:sz w:val="18"/>
              </w:rPr>
              <w:t>&gt;2</w:t>
            </w:r>
          </w:p>
        </w:tc>
      </w:tr>
    </w:tbl>
    <w:p w14:paraId="35B24060" w14:textId="77777777" w:rsidR="00255AD7" w:rsidRDefault="00000000">
      <w:pPr>
        <w:pStyle w:val="afff3"/>
        <w:ind w:firstLineChars="0" w:firstLine="0"/>
        <w:rPr>
          <w:rFonts w:cs="宋体"/>
          <w:sz w:val="18"/>
          <w:szCs w:val="18"/>
        </w:rPr>
      </w:pPr>
      <w:r>
        <w:rPr>
          <w:rFonts w:ascii="黑体" w:eastAsia="黑体" w:hAnsi="黑体" w:cs="黑体" w:hint="eastAsia"/>
          <w:sz w:val="18"/>
          <w:szCs w:val="18"/>
        </w:rPr>
        <w:t>注：</w:t>
      </w:r>
      <w:r>
        <w:rPr>
          <w:rFonts w:cs="宋体" w:hint="eastAsia"/>
          <w:sz w:val="18"/>
          <w:szCs w:val="18"/>
        </w:rPr>
        <w:t xml:space="preserve">1* 具备环境领域审计和审查经验，不仅限于基于生命周期的经验; </w:t>
      </w:r>
    </w:p>
    <w:p w14:paraId="125C66B0" w14:textId="77777777" w:rsidR="00255AD7" w:rsidRDefault="00000000">
      <w:pPr>
        <w:pStyle w:val="afff3"/>
        <w:ind w:firstLine="360"/>
        <w:rPr>
          <w:rFonts w:cs="宋体"/>
          <w:sz w:val="18"/>
          <w:szCs w:val="18"/>
        </w:rPr>
      </w:pPr>
      <w:r>
        <w:rPr>
          <w:rFonts w:cs="宋体" w:hint="eastAsia"/>
          <w:sz w:val="18"/>
          <w:szCs w:val="18"/>
        </w:rPr>
        <w:t xml:space="preserve">2* 担任审查者，LCA（符合 ISO、ILCD 或 EF）或 EPDs 或 LCI 数据集，其他基于生命周期的要求; </w:t>
      </w:r>
    </w:p>
    <w:p w14:paraId="7DDC302C" w14:textId="77777777" w:rsidR="00255AD7" w:rsidRDefault="00000000">
      <w:pPr>
        <w:pStyle w:val="afff3"/>
        <w:ind w:firstLine="360"/>
        <w:rPr>
          <w:rFonts w:cs="宋体"/>
          <w:sz w:val="18"/>
          <w:szCs w:val="18"/>
        </w:rPr>
      </w:pPr>
      <w:r>
        <w:rPr>
          <w:rFonts w:cs="宋体" w:hint="eastAsia"/>
          <w:sz w:val="18"/>
          <w:szCs w:val="18"/>
        </w:rPr>
        <w:t xml:space="preserve">3* 如果主要专注于 LCA，则从硕士阶段开始计算; </w:t>
      </w:r>
    </w:p>
    <w:p w14:paraId="0330F7B5" w14:textId="77777777" w:rsidR="00255AD7" w:rsidRDefault="00000000">
      <w:pPr>
        <w:pStyle w:val="afff3"/>
        <w:ind w:firstLine="360"/>
        <w:rPr>
          <w:rFonts w:cs="宋体"/>
          <w:sz w:val="18"/>
          <w:szCs w:val="18"/>
        </w:rPr>
      </w:pPr>
      <w:r>
        <w:rPr>
          <w:rFonts w:cs="宋体" w:hint="eastAsia"/>
          <w:sz w:val="18"/>
          <w:szCs w:val="18"/>
        </w:rPr>
        <w:t xml:space="preserve">4* LCI 数据集的开发/建模（有文档记录）; </w:t>
      </w:r>
    </w:p>
    <w:p w14:paraId="089B87A4" w14:textId="77777777" w:rsidR="00255AD7" w:rsidRDefault="00000000">
      <w:pPr>
        <w:pStyle w:val="afff3"/>
        <w:ind w:firstLine="360"/>
        <w:rPr>
          <w:rFonts w:ascii="Times New Roman"/>
          <w:szCs w:val="21"/>
        </w:rPr>
      </w:pPr>
      <w:r>
        <w:rPr>
          <w:rFonts w:cs="宋体" w:hint="eastAsia"/>
          <w:sz w:val="18"/>
          <w:szCs w:val="18"/>
        </w:rPr>
        <w:t>5* 特定宏观领域（NACE）在任何层次的经验（工作、监测、管理、研发等）。</w:t>
      </w:r>
    </w:p>
    <w:p w14:paraId="51AF4A7D" w14:textId="77777777"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9.3.3 审核内容</w:t>
      </w:r>
    </w:p>
    <w:p w14:paraId="4CC978D0" w14:textId="77777777" w:rsidR="00255AD7" w:rsidRDefault="00000000">
      <w:pPr>
        <w:pStyle w:val="afff3"/>
        <w:ind w:firstLineChars="0"/>
        <w:rPr>
          <w:rFonts w:ascii="Times New Roman"/>
          <w:szCs w:val="21"/>
        </w:rPr>
      </w:pPr>
      <w:r>
        <w:rPr>
          <w:rFonts w:ascii="Times New Roman" w:hint="eastAsia"/>
          <w:szCs w:val="21"/>
        </w:rPr>
        <w:t>数据集审核需要从两个方面开展，分别是验证数据集是否符合格式要求、通过专家判断验证数据内容。在开展审核时需要制定统一的数据集质量控制规则，统一规定质量审核的方面。数据交换格式需要满足</w:t>
      </w:r>
      <w:r>
        <w:rPr>
          <w:rFonts w:ascii="Times New Roman" w:hint="eastAsia"/>
          <w:szCs w:val="21"/>
        </w:rPr>
        <w:t>ISO 14048</w:t>
      </w:r>
      <w:r>
        <w:rPr>
          <w:rFonts w:ascii="Times New Roman" w:hint="eastAsia"/>
          <w:szCs w:val="21"/>
        </w:rPr>
        <w:t>的要求，必须选用符合该标准的标准格式，如可采用</w:t>
      </w:r>
      <w:r>
        <w:rPr>
          <w:rFonts w:ascii="Times New Roman" w:hint="eastAsia"/>
          <w:szCs w:val="21"/>
        </w:rPr>
        <w:t>ILCD</w:t>
      </w:r>
      <w:r>
        <w:rPr>
          <w:rFonts w:ascii="Times New Roman" w:hint="eastAsia"/>
          <w:szCs w:val="21"/>
        </w:rPr>
        <w:t>、</w:t>
      </w:r>
      <w:r>
        <w:rPr>
          <w:rFonts w:ascii="Times New Roman" w:hint="eastAsia"/>
          <w:szCs w:val="21"/>
        </w:rPr>
        <w:t>ecoSpold</w:t>
      </w:r>
      <w:r>
        <w:rPr>
          <w:rFonts w:ascii="Times New Roman" w:hint="eastAsia"/>
          <w:szCs w:val="21"/>
        </w:rPr>
        <w:t>等；在审核数据集内容时包含完整性检查、合理性检查、一致性检查、敏感性和不确定性检查。</w:t>
      </w:r>
    </w:p>
    <w:p w14:paraId="682CA531" w14:textId="77777777" w:rsidR="00255AD7" w:rsidRDefault="00000000">
      <w:pPr>
        <w:pStyle w:val="2"/>
        <w:spacing w:before="312" w:after="156"/>
        <w:ind w:firstLineChars="0" w:firstLine="0"/>
        <w:rPr>
          <w:rFonts w:ascii="黑体" w:hAnsi="黑体"/>
          <w:bCs w:val="0"/>
          <w:szCs w:val="21"/>
          <w:lang w:eastAsia="zh"/>
        </w:rPr>
      </w:pPr>
      <w:bookmarkStart w:id="47" w:name="_Toc211416279"/>
      <w:r>
        <w:rPr>
          <w:rFonts w:ascii="黑体" w:hAnsi="黑体" w:hint="eastAsia"/>
          <w:bCs w:val="0"/>
          <w:szCs w:val="21"/>
          <w:lang w:eastAsia="zh"/>
        </w:rPr>
        <w:t xml:space="preserve">9.4 </w:t>
      </w:r>
      <w:r>
        <w:rPr>
          <w:rFonts w:ascii="黑体" w:hAnsi="黑体" w:hint="eastAsia"/>
          <w:bCs w:val="0"/>
          <w:szCs w:val="21"/>
        </w:rPr>
        <w:t xml:space="preserve"> </w:t>
      </w:r>
      <w:r>
        <w:rPr>
          <w:rFonts w:ascii="黑体" w:hAnsi="黑体" w:hint="eastAsia"/>
          <w:bCs w:val="0"/>
          <w:szCs w:val="21"/>
          <w:lang w:eastAsia="zh"/>
        </w:rPr>
        <w:t>数据审核、报告与验证</w:t>
      </w:r>
      <w:bookmarkEnd w:id="47"/>
    </w:p>
    <w:p w14:paraId="13CA3CA5" w14:textId="77777777" w:rsidR="00255AD7" w:rsidRDefault="00000000">
      <w:pPr>
        <w:spacing w:after="120"/>
        <w:ind w:firstLine="420"/>
        <w:rPr>
          <w:lang w:eastAsia="zh"/>
        </w:rPr>
      </w:pPr>
      <w:r>
        <w:rPr>
          <w:rFonts w:hint="eastAsia"/>
          <w:lang w:eastAsia="zh"/>
        </w:rPr>
        <w:t>规定有色金属</w:t>
      </w:r>
      <w:r>
        <w:rPr>
          <w:rFonts w:hint="eastAsia"/>
        </w:rPr>
        <w:t>产品碳足迹</w:t>
      </w:r>
      <w:r>
        <w:rPr>
          <w:rFonts w:hint="eastAsia"/>
          <w:lang w:eastAsia="zh"/>
        </w:rPr>
        <w:t>数据库的数据</w:t>
      </w:r>
      <w:r>
        <w:rPr>
          <w:rFonts w:hint="eastAsia"/>
        </w:rPr>
        <w:t>审核、</w:t>
      </w:r>
      <w:r>
        <w:rPr>
          <w:rFonts w:hint="eastAsia"/>
          <w:lang w:eastAsia="zh"/>
        </w:rPr>
        <w:t>报告</w:t>
      </w:r>
      <w:r>
        <w:rPr>
          <w:rFonts w:hint="eastAsia"/>
        </w:rPr>
        <w:t>与验证的</w:t>
      </w:r>
      <w:r>
        <w:rPr>
          <w:rFonts w:hint="eastAsia"/>
          <w:lang w:eastAsia="zh"/>
        </w:rPr>
        <w:t>格式和内容，以及验证方法，使其符合国家和国际标准。同时，明确数据库的审核和认证机制，确保其符合相关要求和准则。</w:t>
      </w:r>
    </w:p>
    <w:p w14:paraId="50853260" w14:textId="77777777" w:rsidR="00255AD7" w:rsidRDefault="00000000">
      <w:pPr>
        <w:spacing w:after="120"/>
        <w:ind w:firstLine="420"/>
        <w:rPr>
          <w:lang w:eastAsia="zh"/>
        </w:rPr>
      </w:pPr>
      <w:r>
        <w:rPr>
          <w:rFonts w:hint="eastAsia"/>
          <w:lang w:eastAsia="zh"/>
        </w:rPr>
        <w:t>每条数据集</w:t>
      </w:r>
      <w:r>
        <w:rPr>
          <w:rFonts w:hint="eastAsia"/>
        </w:rPr>
        <w:t>在审核、报告与验证的过程中</w:t>
      </w:r>
      <w:r>
        <w:rPr>
          <w:rFonts w:hint="eastAsia"/>
          <w:lang w:eastAsia="zh"/>
        </w:rPr>
        <w:t>应详细披露</w:t>
      </w:r>
      <w:r>
        <w:rPr>
          <w:rFonts w:hint="eastAsia"/>
        </w:rPr>
        <w:t>数据来源、数据完整性、数据准确性、数据一致性、数据可追溯性以及数据时效性</w:t>
      </w:r>
      <w:r>
        <w:rPr>
          <w:rFonts w:hint="eastAsia"/>
          <w:lang w:eastAsia="zh"/>
        </w:rPr>
        <w:t>6</w:t>
      </w:r>
      <w:r>
        <w:rPr>
          <w:rFonts w:hint="eastAsia"/>
        </w:rPr>
        <w:t>个</w:t>
      </w:r>
      <w:r>
        <w:rPr>
          <w:rFonts w:hint="eastAsia"/>
          <w:lang w:eastAsia="zh"/>
        </w:rPr>
        <w:t>维度的信息，每条数据集结果需实现相关单元过程的层层追溯，并能提供透明性信息的文档。全部数据集</w:t>
      </w:r>
      <w:r>
        <w:rPr>
          <w:rFonts w:hint="eastAsia"/>
        </w:rPr>
        <w:t>在审核、报告与验证的过程中必须形成文件。数据审核、报告与验证的文件信息表见附录</w:t>
      </w:r>
      <w:r>
        <w:rPr>
          <w:rFonts w:hint="eastAsia"/>
        </w:rPr>
        <w:t>C</w:t>
      </w:r>
      <w:r>
        <w:rPr>
          <w:rFonts w:hint="eastAsia"/>
          <w:lang w:eastAsia="zh"/>
        </w:rPr>
        <w:t>。</w:t>
      </w:r>
    </w:p>
    <w:p w14:paraId="20EA5BB4" w14:textId="6DE0E3FD" w:rsidR="00255AD7" w:rsidRDefault="00000000">
      <w:pPr>
        <w:pStyle w:val="1"/>
        <w:spacing w:before="312" w:after="312"/>
        <w:ind w:firstLineChars="0" w:firstLine="0"/>
        <w:rPr>
          <w:rFonts w:ascii="黑体" w:hAnsi="黑体" w:cs="黑体"/>
          <w:lang w:eastAsia="zh"/>
        </w:rPr>
      </w:pPr>
      <w:bookmarkStart w:id="48" w:name="_Toc9594"/>
      <w:bookmarkStart w:id="49" w:name="_Toc30430"/>
      <w:r>
        <w:rPr>
          <w:rFonts w:ascii="黑体" w:hAnsi="黑体" w:cs="黑体" w:hint="eastAsia"/>
        </w:rPr>
        <w:lastRenderedPageBreak/>
        <w:t>10</w:t>
      </w:r>
      <w:r>
        <w:rPr>
          <w:rFonts w:ascii="黑体" w:hAnsi="黑体" w:cs="黑体" w:hint="eastAsia"/>
          <w:lang w:eastAsia="zh"/>
        </w:rPr>
        <w:t xml:space="preserve">  数据文档记录</w:t>
      </w:r>
      <w:bookmarkEnd w:id="48"/>
      <w:bookmarkEnd w:id="49"/>
    </w:p>
    <w:p w14:paraId="1ECE7FA2" w14:textId="77777777" w:rsidR="00255AD7" w:rsidRDefault="00000000">
      <w:pPr>
        <w:widowControl/>
        <w:ind w:firstLine="420"/>
        <w:jc w:val="left"/>
      </w:pPr>
      <w:r>
        <w:rPr>
          <w:rFonts w:ascii="宋体" w:hAnsi="宋体" w:cs="宋体" w:hint="eastAsia"/>
          <w:color w:val="000000"/>
        </w:rPr>
        <w:t>数据库管理人员应为所有数据提供者和数据用户提供《数据库协议文档》，用于向用户提供关于数据文档、审查和管理的信息。</w:t>
      </w:r>
    </w:p>
    <w:p w14:paraId="7303275D" w14:textId="77777777" w:rsidR="00255AD7" w:rsidRDefault="00000000">
      <w:pPr>
        <w:widowControl/>
        <w:ind w:firstLine="420"/>
        <w:jc w:val="left"/>
      </w:pPr>
      <w:r>
        <w:rPr>
          <w:rFonts w:ascii="宋体" w:hAnsi="宋体" w:cs="宋体" w:hint="eastAsia"/>
          <w:color w:val="000000"/>
        </w:rPr>
        <w:t>《数据库协议文档》至少包括：用户可使用数据集的格式、数据集提供给数据库的格式、数据集所需的文档。</w:t>
      </w:r>
    </w:p>
    <w:p w14:paraId="5B0A1FDB" w14:textId="77777777" w:rsidR="00255AD7" w:rsidRDefault="00000000">
      <w:pPr>
        <w:widowControl/>
        <w:ind w:firstLine="420"/>
        <w:jc w:val="left"/>
      </w:pPr>
      <w:r>
        <w:rPr>
          <w:rFonts w:ascii="宋体" w:hAnsi="宋体" w:cs="宋体" w:hint="eastAsia"/>
          <w:color w:val="000000"/>
        </w:rPr>
        <w:t>数据集所需的文档包括：</w:t>
      </w:r>
    </w:p>
    <w:p w14:paraId="2E75052D" w14:textId="77777777" w:rsidR="00255AD7" w:rsidRDefault="00000000">
      <w:pPr>
        <w:widowControl/>
        <w:ind w:firstLine="420"/>
        <w:jc w:val="left"/>
      </w:pPr>
      <w:r>
        <w:rPr>
          <w:rFonts w:ascii="宋体" w:hAnsi="宋体" w:cs="宋体" w:hint="eastAsia"/>
          <w:color w:val="000000"/>
        </w:rPr>
        <w:t>——必须的元数据。例如边界、流程、技术代表性、分配、聚合、地理位置、时间等。</w:t>
      </w:r>
    </w:p>
    <w:p w14:paraId="5A546969" w14:textId="77777777" w:rsidR="00255AD7" w:rsidRDefault="00000000">
      <w:pPr>
        <w:widowControl/>
        <w:ind w:firstLine="420"/>
        <w:jc w:val="left"/>
        <w:rPr>
          <w:bCs/>
          <w:szCs w:val="21"/>
        </w:rPr>
      </w:pPr>
      <w:r>
        <w:rPr>
          <w:rFonts w:ascii="宋体" w:hAnsi="宋体" w:cs="宋体" w:hint="eastAsia"/>
          <w:color w:val="000000"/>
        </w:rPr>
        <w:t>——数据集的质量保证过程。特别是数据集包含的验证和审查程序。</w:t>
      </w:r>
    </w:p>
    <w:p w14:paraId="735CC7B8" w14:textId="239D3ED3"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10.1 一般信息记录</w:t>
      </w:r>
    </w:p>
    <w:p w14:paraId="4966D13C" w14:textId="77777777" w:rsidR="00255AD7" w:rsidRDefault="00000000">
      <w:pPr>
        <w:pStyle w:val="afff3"/>
        <w:ind w:firstLineChars="0"/>
        <w:rPr>
          <w:rFonts w:ascii="Times New Roman"/>
          <w:szCs w:val="21"/>
        </w:rPr>
      </w:pPr>
      <w:r>
        <w:rPr>
          <w:rFonts w:ascii="Times New Roman" w:hint="eastAsia"/>
          <w:szCs w:val="21"/>
        </w:rPr>
        <w:t>有色金属产品碳足迹数据库需记录信息如下：</w:t>
      </w:r>
    </w:p>
    <w:p w14:paraId="0875BA26" w14:textId="77777777" w:rsidR="00255AD7" w:rsidRDefault="00000000">
      <w:pPr>
        <w:pStyle w:val="afff3"/>
        <w:ind w:firstLineChars="0"/>
        <w:jc w:val="left"/>
        <w:rPr>
          <w:rFonts w:ascii="Times New Roman"/>
          <w:szCs w:val="21"/>
        </w:rPr>
      </w:pPr>
      <w:r>
        <w:rPr>
          <w:rFonts w:ascii="Times New Roman" w:hint="eastAsia"/>
          <w:szCs w:val="21"/>
        </w:rPr>
        <w:t xml:space="preserve">a) </w:t>
      </w:r>
      <w:r>
        <w:rPr>
          <w:rFonts w:ascii="Times New Roman" w:hint="eastAsia"/>
          <w:szCs w:val="21"/>
        </w:rPr>
        <w:t>命名和分类</w:t>
      </w:r>
    </w:p>
    <w:p w14:paraId="277304FE" w14:textId="77777777" w:rsidR="00255AD7" w:rsidRDefault="00000000">
      <w:pPr>
        <w:pStyle w:val="afff3"/>
        <w:ind w:firstLineChars="0"/>
        <w:rPr>
          <w:rFonts w:ascii="Times New Roman"/>
          <w:szCs w:val="21"/>
        </w:rPr>
      </w:pPr>
      <w:r>
        <w:rPr>
          <w:rFonts w:ascii="Times New Roman" w:hint="eastAsia"/>
          <w:szCs w:val="21"/>
        </w:rPr>
        <w:t xml:space="preserve">b) </w:t>
      </w:r>
      <w:r>
        <w:rPr>
          <w:rFonts w:ascii="Times New Roman" w:hint="eastAsia"/>
          <w:szCs w:val="21"/>
        </w:rPr>
        <w:t>数据集范围</w:t>
      </w:r>
    </w:p>
    <w:p w14:paraId="02935F2A" w14:textId="77777777" w:rsidR="00255AD7" w:rsidRDefault="00000000">
      <w:pPr>
        <w:pStyle w:val="afff3"/>
        <w:ind w:firstLineChars="0"/>
        <w:rPr>
          <w:rFonts w:ascii="Times New Roman"/>
          <w:szCs w:val="21"/>
        </w:rPr>
      </w:pPr>
      <w:r>
        <w:rPr>
          <w:rFonts w:ascii="Times New Roman" w:hint="eastAsia"/>
          <w:szCs w:val="21"/>
        </w:rPr>
        <w:t xml:space="preserve">c) </w:t>
      </w:r>
      <w:r>
        <w:rPr>
          <w:rFonts w:ascii="Times New Roman" w:hint="eastAsia"/>
          <w:szCs w:val="21"/>
        </w:rPr>
        <w:t>功能单位与基准流</w:t>
      </w:r>
    </w:p>
    <w:p w14:paraId="6AB68E65" w14:textId="77777777" w:rsidR="00255AD7" w:rsidRDefault="00000000">
      <w:pPr>
        <w:pStyle w:val="afff3"/>
        <w:ind w:firstLineChars="0"/>
        <w:rPr>
          <w:rFonts w:ascii="Times New Roman"/>
          <w:szCs w:val="21"/>
        </w:rPr>
      </w:pPr>
      <w:r>
        <w:rPr>
          <w:rFonts w:ascii="Times New Roman" w:hint="eastAsia"/>
          <w:szCs w:val="21"/>
        </w:rPr>
        <w:t xml:space="preserve">d) </w:t>
      </w:r>
      <w:r>
        <w:rPr>
          <w:rFonts w:ascii="Times New Roman" w:hint="eastAsia"/>
          <w:szCs w:val="21"/>
        </w:rPr>
        <w:t>分配</w:t>
      </w:r>
    </w:p>
    <w:p w14:paraId="7881A51D" w14:textId="77777777" w:rsidR="00255AD7" w:rsidRDefault="00000000">
      <w:pPr>
        <w:pStyle w:val="afff3"/>
        <w:ind w:firstLineChars="0"/>
        <w:rPr>
          <w:szCs w:val="21"/>
        </w:rPr>
      </w:pPr>
      <w:r>
        <w:rPr>
          <w:rFonts w:ascii="Times New Roman" w:hint="eastAsia"/>
          <w:szCs w:val="21"/>
        </w:rPr>
        <w:t xml:space="preserve">e) </w:t>
      </w:r>
      <w:r>
        <w:rPr>
          <w:rFonts w:ascii="Times New Roman" w:hint="eastAsia"/>
          <w:szCs w:val="21"/>
        </w:rPr>
        <w:t>数据质量</w:t>
      </w:r>
    </w:p>
    <w:p w14:paraId="20A83403" w14:textId="627FF978" w:rsidR="00255AD7" w:rsidRDefault="00000000">
      <w:pPr>
        <w:spacing w:beforeLines="50" w:before="156" w:afterLines="50" w:after="156"/>
        <w:ind w:firstLineChars="0" w:firstLine="0"/>
        <w:rPr>
          <w:rFonts w:ascii="黑体" w:eastAsia="黑体" w:hAnsi="黑体"/>
          <w:szCs w:val="21"/>
          <w:lang w:eastAsia="zh"/>
        </w:rPr>
      </w:pPr>
      <w:r>
        <w:rPr>
          <w:rFonts w:ascii="黑体" w:eastAsia="黑体" w:hAnsi="黑体" w:hint="eastAsia"/>
          <w:szCs w:val="21"/>
          <w:lang w:eastAsia="zh"/>
        </w:rPr>
        <w:t>10.2 单元过程数据集的信息记录</w:t>
      </w:r>
    </w:p>
    <w:p w14:paraId="6FE00EE9" w14:textId="77777777" w:rsidR="00255AD7" w:rsidRDefault="00000000">
      <w:pPr>
        <w:pStyle w:val="afff3"/>
        <w:ind w:firstLineChars="0"/>
        <w:rPr>
          <w:rFonts w:ascii="Times New Roman"/>
          <w:szCs w:val="21"/>
        </w:rPr>
      </w:pPr>
      <w:r>
        <w:rPr>
          <w:rFonts w:ascii="Times New Roman" w:hint="eastAsia"/>
          <w:szCs w:val="21"/>
        </w:rPr>
        <w:t>有色金属单元过程数据集需记录信息如下：</w:t>
      </w:r>
    </w:p>
    <w:p w14:paraId="01A8E6DA" w14:textId="77777777" w:rsidR="00255AD7" w:rsidRDefault="00000000">
      <w:pPr>
        <w:pStyle w:val="afff3"/>
        <w:rPr>
          <w:rFonts w:ascii="Times New Roman"/>
          <w:szCs w:val="21"/>
        </w:rPr>
      </w:pPr>
      <w:r>
        <w:rPr>
          <w:rFonts w:ascii="Times New Roman" w:hint="eastAsia"/>
          <w:szCs w:val="21"/>
        </w:rPr>
        <w:t xml:space="preserve">a) </w:t>
      </w:r>
      <w:r>
        <w:rPr>
          <w:rFonts w:ascii="Times New Roman" w:hint="eastAsia"/>
          <w:szCs w:val="21"/>
        </w:rPr>
        <w:t>数据源</w:t>
      </w:r>
    </w:p>
    <w:p w14:paraId="47ACE361" w14:textId="77777777" w:rsidR="00255AD7" w:rsidRDefault="00000000">
      <w:pPr>
        <w:pStyle w:val="afff3"/>
        <w:ind w:firstLineChars="0"/>
        <w:rPr>
          <w:rFonts w:ascii="Times New Roman"/>
          <w:szCs w:val="21"/>
        </w:rPr>
      </w:pPr>
      <w:r>
        <w:rPr>
          <w:rFonts w:ascii="Times New Roman" w:hint="eastAsia"/>
          <w:szCs w:val="21"/>
        </w:rPr>
        <w:t xml:space="preserve">b) </w:t>
      </w:r>
      <w:r>
        <w:rPr>
          <w:rFonts w:ascii="Times New Roman" w:hint="eastAsia"/>
          <w:szCs w:val="21"/>
        </w:rPr>
        <w:t>边界</w:t>
      </w:r>
    </w:p>
    <w:p w14:paraId="4E9BE431" w14:textId="77777777" w:rsidR="00255AD7" w:rsidRDefault="00000000">
      <w:pPr>
        <w:pStyle w:val="afff3"/>
        <w:ind w:firstLineChars="0"/>
        <w:rPr>
          <w:rFonts w:ascii="Times New Roman"/>
          <w:szCs w:val="21"/>
        </w:rPr>
      </w:pPr>
      <w:r>
        <w:rPr>
          <w:rFonts w:ascii="Times New Roman" w:hint="eastAsia"/>
          <w:szCs w:val="21"/>
        </w:rPr>
        <w:t xml:space="preserve">c) </w:t>
      </w:r>
      <w:r>
        <w:rPr>
          <w:rFonts w:ascii="Times New Roman" w:hint="eastAsia"/>
          <w:szCs w:val="21"/>
        </w:rPr>
        <w:t>中间流背景数据匹配关系</w:t>
      </w:r>
    </w:p>
    <w:p w14:paraId="4D8E1CF1" w14:textId="77777777" w:rsidR="00255AD7" w:rsidRDefault="00000000">
      <w:pPr>
        <w:pStyle w:val="afff3"/>
        <w:ind w:firstLineChars="0"/>
        <w:rPr>
          <w:rFonts w:ascii="Times New Roman"/>
          <w:szCs w:val="21"/>
        </w:rPr>
      </w:pPr>
      <w:r>
        <w:rPr>
          <w:rFonts w:ascii="Times New Roman" w:hint="eastAsia"/>
          <w:szCs w:val="21"/>
        </w:rPr>
        <w:t xml:space="preserve">d) </w:t>
      </w:r>
      <w:r>
        <w:rPr>
          <w:rFonts w:ascii="Times New Roman" w:hint="eastAsia"/>
          <w:szCs w:val="21"/>
        </w:rPr>
        <w:t>核算模型与其他转换</w:t>
      </w:r>
    </w:p>
    <w:p w14:paraId="5FF92E07" w14:textId="77777777" w:rsidR="00255AD7" w:rsidRDefault="00255AD7">
      <w:pPr>
        <w:widowControl/>
        <w:ind w:firstLineChars="0" w:firstLine="0"/>
        <w:jc w:val="left"/>
        <w:rPr>
          <w:rFonts w:ascii="宋体" w:hAnsi="宋体" w:cs="宋体"/>
          <w:color w:val="000000"/>
        </w:rPr>
      </w:pPr>
    </w:p>
    <w:p w14:paraId="7567B2A2" w14:textId="77777777" w:rsidR="00255AD7" w:rsidRDefault="00255AD7">
      <w:pPr>
        <w:spacing w:beforeLines="100" w:before="312" w:afterLines="100" w:after="312"/>
        <w:ind w:firstLineChars="0" w:firstLine="0"/>
        <w:rPr>
          <w:rFonts w:ascii="黑体" w:eastAsia="黑体" w:hAnsi="黑体" w:cs="黑体"/>
          <w:szCs w:val="21"/>
        </w:rPr>
      </w:pPr>
    </w:p>
    <w:p w14:paraId="263CE6DE" w14:textId="77777777" w:rsidR="00255AD7" w:rsidRDefault="00000000">
      <w:pPr>
        <w:ind w:firstLine="420"/>
        <w:rPr>
          <w:szCs w:val="21"/>
        </w:rPr>
      </w:pPr>
      <w:r>
        <w:rPr>
          <w:rFonts w:hint="eastAsia"/>
          <w:szCs w:val="21"/>
        </w:rPr>
        <w:br w:type="page"/>
      </w:r>
    </w:p>
    <w:p w14:paraId="0971896D" w14:textId="77777777" w:rsidR="00255AD7" w:rsidRDefault="00000000">
      <w:pPr>
        <w:pStyle w:val="afffd"/>
        <w:spacing w:after="156"/>
      </w:pPr>
      <w:bookmarkStart w:id="50" w:name="_Toc450"/>
      <w:bookmarkStart w:id="51" w:name="_Toc20846"/>
      <w:r>
        <w:rPr>
          <w:rFonts w:hint="eastAsia"/>
          <w:szCs w:val="21"/>
        </w:rPr>
        <w:lastRenderedPageBreak/>
        <w:t>附  录  A</w:t>
      </w:r>
      <w:bookmarkEnd w:id="50"/>
      <w:bookmarkEnd w:id="51"/>
    </w:p>
    <w:p w14:paraId="63B1C59B" w14:textId="77777777" w:rsidR="00255AD7" w:rsidRDefault="00000000">
      <w:pPr>
        <w:pStyle w:val="afffe"/>
        <w:spacing w:before="156" w:after="156"/>
        <w:jc w:val="center"/>
      </w:pPr>
      <w:r>
        <w:rPr>
          <w:rFonts w:hint="eastAsia"/>
        </w:rPr>
        <w:t>（资料性）</w:t>
      </w:r>
    </w:p>
    <w:p w14:paraId="35F6AF30" w14:textId="77777777" w:rsidR="00255AD7" w:rsidRDefault="00000000">
      <w:pPr>
        <w:pStyle w:val="afffe"/>
        <w:spacing w:before="156" w:after="156"/>
        <w:jc w:val="center"/>
      </w:pPr>
      <w:r>
        <w:rPr>
          <w:rFonts w:hint="eastAsia"/>
        </w:rPr>
        <w:t>LCIA结果数据类别</w:t>
      </w:r>
    </w:p>
    <w:p w14:paraId="53ABA325" w14:textId="77777777" w:rsidR="00255AD7" w:rsidRDefault="00000000">
      <w:pPr>
        <w:pStyle w:val="afff8"/>
        <w:spacing w:after="156"/>
        <w:ind w:firstLine="420"/>
      </w:pPr>
      <w:r>
        <w:rPr>
          <w:rFonts w:hint="eastAsia"/>
        </w:rPr>
        <w:t>主要LCIA结果数据类别见表A.1。</w:t>
      </w:r>
    </w:p>
    <w:p w14:paraId="7A9EB30E" w14:textId="77777777" w:rsidR="00255AD7" w:rsidRDefault="00000000">
      <w:pPr>
        <w:pStyle w:val="afff8"/>
        <w:ind w:firstLineChars="0" w:firstLine="420"/>
        <w:jc w:val="center"/>
        <w:rPr>
          <w:rFonts w:ascii="黑体" w:eastAsia="黑体" w:hAnsi="黑体" w:cs="黑体"/>
          <w:b/>
          <w:bCs/>
          <w:szCs w:val="21"/>
        </w:rPr>
      </w:pPr>
      <w:r>
        <w:rPr>
          <w:rFonts w:ascii="黑体" w:eastAsia="黑体" w:hAnsi="黑体" w:cs="黑体" w:hint="eastAsia"/>
          <w:szCs w:val="21"/>
        </w:rPr>
        <w:t>表A.1  LCIA结果数据类别</w:t>
      </w:r>
    </w:p>
    <w:tbl>
      <w:tblPr>
        <w:tblW w:w="0" w:type="auto"/>
        <w:tblInd w:w="135" w:type="dxa"/>
        <w:tblLook w:val="04A0" w:firstRow="1" w:lastRow="0" w:firstColumn="1" w:lastColumn="0" w:noHBand="0" w:noVBand="1"/>
      </w:tblPr>
      <w:tblGrid>
        <w:gridCol w:w="970"/>
        <w:gridCol w:w="5125"/>
        <w:gridCol w:w="2066"/>
      </w:tblGrid>
      <w:tr w:rsidR="00255AD7" w14:paraId="58B29DA7" w14:textId="77777777">
        <w:trPr>
          <w:trHeight w:val="454"/>
        </w:trPr>
        <w:tc>
          <w:tcPr>
            <w:tcW w:w="970" w:type="dxa"/>
            <w:tcBorders>
              <w:top w:val="single" w:sz="4" w:space="0" w:color="auto"/>
              <w:left w:val="single" w:sz="4" w:space="0" w:color="auto"/>
              <w:bottom w:val="single" w:sz="4" w:space="0" w:color="auto"/>
              <w:right w:val="single" w:sz="4" w:space="0" w:color="auto"/>
            </w:tcBorders>
            <w:shd w:val="clear" w:color="auto" w:fill="D8D8D8"/>
            <w:vAlign w:val="center"/>
          </w:tcPr>
          <w:p w14:paraId="35482084" w14:textId="77777777" w:rsidR="00255AD7" w:rsidRDefault="00000000">
            <w:pPr>
              <w:pStyle w:val="afff8"/>
              <w:spacing w:after="120"/>
              <w:ind w:firstLineChars="0" w:firstLine="0"/>
              <w:jc w:val="center"/>
              <w:rPr>
                <w:rFonts w:hAnsi="宋体" w:cs="宋体"/>
                <w:sz w:val="18"/>
                <w:szCs w:val="18"/>
              </w:rPr>
            </w:pPr>
            <w:bookmarkStart w:id="52" w:name="_Ref14055"/>
            <w:r>
              <w:rPr>
                <w:rFonts w:hAnsi="宋体" w:cs="宋体" w:hint="eastAsia"/>
                <w:sz w:val="18"/>
                <w:szCs w:val="18"/>
              </w:rPr>
              <w:t>影响类别</w:t>
            </w:r>
            <w:bookmarkEnd w:id="52"/>
          </w:p>
        </w:tc>
        <w:tc>
          <w:tcPr>
            <w:tcW w:w="5125" w:type="dxa"/>
            <w:tcBorders>
              <w:top w:val="single" w:sz="4" w:space="0" w:color="auto"/>
              <w:left w:val="single" w:sz="4" w:space="0" w:color="auto"/>
              <w:bottom w:val="single" w:sz="4" w:space="0" w:color="auto"/>
              <w:right w:val="single" w:sz="4" w:space="0" w:color="auto"/>
            </w:tcBorders>
            <w:shd w:val="clear" w:color="auto" w:fill="D8D8D8"/>
            <w:vAlign w:val="center"/>
          </w:tcPr>
          <w:p w14:paraId="2B14282B"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指标</w:t>
            </w:r>
          </w:p>
        </w:tc>
        <w:tc>
          <w:tcPr>
            <w:tcW w:w="2066" w:type="dxa"/>
            <w:tcBorders>
              <w:top w:val="single" w:sz="4" w:space="0" w:color="auto"/>
              <w:left w:val="single" w:sz="4" w:space="0" w:color="auto"/>
              <w:bottom w:val="single" w:sz="4" w:space="0" w:color="auto"/>
              <w:right w:val="single" w:sz="4" w:space="0" w:color="auto"/>
            </w:tcBorders>
            <w:shd w:val="clear" w:color="auto" w:fill="D8D8D8"/>
            <w:vAlign w:val="center"/>
          </w:tcPr>
          <w:p w14:paraId="3F55C6A6"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单位</w:t>
            </w:r>
          </w:p>
        </w:tc>
      </w:tr>
      <w:tr w:rsidR="00255AD7" w14:paraId="5B00B03E" w14:textId="77777777">
        <w:trPr>
          <w:trHeight w:val="454"/>
        </w:trPr>
        <w:tc>
          <w:tcPr>
            <w:tcW w:w="970" w:type="dxa"/>
            <w:vMerge w:val="restart"/>
            <w:tcBorders>
              <w:top w:val="single" w:sz="4" w:space="0" w:color="auto"/>
              <w:left w:val="single" w:sz="4" w:space="0" w:color="auto"/>
              <w:bottom w:val="single" w:sz="4" w:space="0" w:color="auto"/>
              <w:right w:val="single" w:sz="4" w:space="0" w:color="auto"/>
              <w:tl2br w:val="nil"/>
            </w:tcBorders>
            <w:shd w:val="clear" w:color="auto" w:fill="FFFFFF"/>
            <w:vAlign w:val="center"/>
          </w:tcPr>
          <w:p w14:paraId="5756F738" w14:textId="77777777" w:rsidR="00255AD7" w:rsidRDefault="00000000">
            <w:pPr>
              <w:pStyle w:val="afff8"/>
              <w:spacing w:after="120"/>
              <w:ind w:firstLineChars="0" w:firstLine="0"/>
              <w:jc w:val="center"/>
              <w:rPr>
                <w:rFonts w:hAnsi="宋体" w:cs="宋体"/>
                <w:color w:val="000000"/>
                <w:sz w:val="18"/>
                <w:szCs w:val="18"/>
              </w:rPr>
            </w:pPr>
            <w:r>
              <w:rPr>
                <w:rFonts w:hAnsi="宋体" w:cs="宋体" w:hint="eastAsia"/>
                <w:color w:val="000000"/>
                <w:sz w:val="18"/>
                <w:szCs w:val="18"/>
              </w:rPr>
              <w:t>气候变化</w:t>
            </w:r>
          </w:p>
        </w:tc>
        <w:tc>
          <w:tcPr>
            <w:tcW w:w="5125" w:type="dxa"/>
            <w:tcBorders>
              <w:top w:val="single" w:sz="4" w:space="0" w:color="auto"/>
              <w:left w:val="single" w:sz="4" w:space="0" w:color="auto"/>
              <w:bottom w:val="single" w:sz="4" w:space="0" w:color="auto"/>
              <w:right w:val="single" w:sz="4" w:space="0" w:color="auto"/>
            </w:tcBorders>
            <w:shd w:val="clear" w:color="auto" w:fill="FFFFFF"/>
            <w:vAlign w:val="center"/>
          </w:tcPr>
          <w:p w14:paraId="3E56FA3B" w14:textId="77777777" w:rsidR="00255AD7" w:rsidRDefault="00000000">
            <w:pPr>
              <w:pStyle w:val="afff8"/>
              <w:spacing w:after="120"/>
              <w:ind w:firstLineChars="0" w:firstLine="0"/>
              <w:jc w:val="center"/>
              <w:rPr>
                <w:rFonts w:hAnsi="宋体" w:cs="宋体"/>
                <w:color w:val="000000"/>
                <w:sz w:val="18"/>
                <w:szCs w:val="18"/>
              </w:rPr>
            </w:pPr>
            <w:r>
              <w:rPr>
                <w:rFonts w:hAnsi="宋体" w:cs="宋体" w:hint="eastAsia"/>
                <w:color w:val="000000"/>
                <w:sz w:val="18"/>
                <w:szCs w:val="18"/>
              </w:rPr>
              <w:t>全球变暖-总体(GWP-total)</w:t>
            </w:r>
          </w:p>
        </w:tc>
        <w:tc>
          <w:tcPr>
            <w:tcW w:w="206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CA8FF0" w14:textId="77777777" w:rsidR="00255AD7" w:rsidRDefault="00000000">
            <w:pPr>
              <w:pStyle w:val="ae"/>
              <w:ind w:firstLine="360"/>
              <w:jc w:val="center"/>
              <w:rPr>
                <w:rFonts w:ascii="宋体" w:hAnsi="宋体" w:cs="宋体"/>
                <w:color w:val="000000"/>
                <w:sz w:val="18"/>
                <w:szCs w:val="18"/>
              </w:rPr>
            </w:pPr>
            <w:r>
              <w:rPr>
                <w:rFonts w:ascii="宋体" w:hAnsi="宋体" w:cs="宋体" w:hint="eastAsia"/>
                <w:color w:val="000000"/>
                <w:sz w:val="18"/>
                <w:szCs w:val="18"/>
              </w:rPr>
              <w:t>kg CO2 eq.</w:t>
            </w:r>
          </w:p>
        </w:tc>
      </w:tr>
      <w:tr w:rsidR="00255AD7" w14:paraId="11551000"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4476345B"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05C36E3D"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全球变暖-化石燃料(GWP-fossil)</w:t>
            </w:r>
          </w:p>
        </w:tc>
        <w:tc>
          <w:tcPr>
            <w:tcW w:w="2066" w:type="dxa"/>
            <w:vMerge/>
            <w:tcBorders>
              <w:top w:val="single" w:sz="4" w:space="0" w:color="auto"/>
              <w:left w:val="single" w:sz="4" w:space="0" w:color="auto"/>
              <w:bottom w:val="single" w:sz="4" w:space="0" w:color="auto"/>
              <w:right w:val="single" w:sz="4" w:space="0" w:color="auto"/>
            </w:tcBorders>
            <w:vAlign w:val="center"/>
          </w:tcPr>
          <w:p w14:paraId="3568D235" w14:textId="77777777" w:rsidR="00255AD7" w:rsidRDefault="00255AD7">
            <w:pPr>
              <w:pStyle w:val="afff8"/>
              <w:spacing w:after="120"/>
              <w:ind w:firstLine="360"/>
              <w:rPr>
                <w:rFonts w:hAnsi="宋体" w:cs="宋体"/>
                <w:sz w:val="18"/>
                <w:szCs w:val="18"/>
              </w:rPr>
            </w:pPr>
          </w:p>
        </w:tc>
      </w:tr>
      <w:tr w:rsidR="00255AD7" w14:paraId="2E8DFA34"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07539430"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2C68B427"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全球变暖-生物质(GWP-biogenic)</w:t>
            </w:r>
          </w:p>
        </w:tc>
        <w:tc>
          <w:tcPr>
            <w:tcW w:w="2066" w:type="dxa"/>
            <w:vMerge/>
            <w:tcBorders>
              <w:top w:val="single" w:sz="4" w:space="0" w:color="auto"/>
              <w:left w:val="single" w:sz="4" w:space="0" w:color="auto"/>
              <w:bottom w:val="single" w:sz="4" w:space="0" w:color="auto"/>
              <w:right w:val="single" w:sz="4" w:space="0" w:color="auto"/>
            </w:tcBorders>
            <w:vAlign w:val="center"/>
          </w:tcPr>
          <w:p w14:paraId="47D41748" w14:textId="77777777" w:rsidR="00255AD7" w:rsidRDefault="00255AD7">
            <w:pPr>
              <w:pStyle w:val="afff8"/>
              <w:spacing w:after="120"/>
              <w:ind w:firstLine="360"/>
              <w:rPr>
                <w:rFonts w:hAnsi="宋体" w:cs="宋体"/>
                <w:sz w:val="18"/>
                <w:szCs w:val="18"/>
              </w:rPr>
            </w:pPr>
          </w:p>
        </w:tc>
      </w:tr>
      <w:tr w:rsidR="00255AD7" w14:paraId="63043E44"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17C45697"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623A8D16"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全球变暖-土地利用和变化(GWP-luluc)</w:t>
            </w:r>
          </w:p>
        </w:tc>
        <w:tc>
          <w:tcPr>
            <w:tcW w:w="2066" w:type="dxa"/>
            <w:vMerge/>
            <w:tcBorders>
              <w:top w:val="single" w:sz="4" w:space="0" w:color="auto"/>
              <w:left w:val="single" w:sz="4" w:space="0" w:color="auto"/>
              <w:bottom w:val="single" w:sz="4" w:space="0" w:color="auto"/>
              <w:right w:val="single" w:sz="4" w:space="0" w:color="auto"/>
            </w:tcBorders>
            <w:vAlign w:val="center"/>
          </w:tcPr>
          <w:p w14:paraId="7B43619A" w14:textId="77777777" w:rsidR="00255AD7" w:rsidRDefault="00255AD7">
            <w:pPr>
              <w:pStyle w:val="afff8"/>
              <w:spacing w:after="120"/>
              <w:ind w:firstLine="360"/>
              <w:rPr>
                <w:rFonts w:hAnsi="宋体" w:cs="宋体"/>
                <w:sz w:val="18"/>
                <w:szCs w:val="18"/>
              </w:rPr>
            </w:pPr>
          </w:p>
        </w:tc>
      </w:tr>
      <w:tr w:rsidR="00255AD7" w14:paraId="783927EF"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34D59125"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002DF523"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全球变暖-总体(GWP-total, including SLCFs)</w:t>
            </w:r>
          </w:p>
        </w:tc>
        <w:tc>
          <w:tcPr>
            <w:tcW w:w="2066" w:type="dxa"/>
            <w:vMerge/>
            <w:tcBorders>
              <w:top w:val="single" w:sz="4" w:space="0" w:color="auto"/>
              <w:left w:val="single" w:sz="4" w:space="0" w:color="auto"/>
              <w:bottom w:val="single" w:sz="4" w:space="0" w:color="auto"/>
              <w:right w:val="single" w:sz="4" w:space="0" w:color="auto"/>
            </w:tcBorders>
            <w:vAlign w:val="center"/>
          </w:tcPr>
          <w:p w14:paraId="7E21F822" w14:textId="77777777" w:rsidR="00255AD7" w:rsidRDefault="00255AD7">
            <w:pPr>
              <w:pStyle w:val="afff8"/>
              <w:spacing w:after="120"/>
              <w:ind w:firstLine="360"/>
              <w:rPr>
                <w:rFonts w:hAnsi="宋体" w:cs="宋体"/>
                <w:sz w:val="18"/>
                <w:szCs w:val="18"/>
              </w:rPr>
            </w:pPr>
          </w:p>
        </w:tc>
      </w:tr>
      <w:tr w:rsidR="00255AD7" w14:paraId="5F8FE603"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43BE0684"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6C0CD82F"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全球变暖-化石燃料(GWP-fossil, including SLCFs)</w:t>
            </w:r>
          </w:p>
        </w:tc>
        <w:tc>
          <w:tcPr>
            <w:tcW w:w="2066" w:type="dxa"/>
            <w:vMerge/>
            <w:tcBorders>
              <w:top w:val="single" w:sz="4" w:space="0" w:color="auto"/>
              <w:left w:val="single" w:sz="4" w:space="0" w:color="auto"/>
              <w:bottom w:val="single" w:sz="4" w:space="0" w:color="auto"/>
              <w:right w:val="single" w:sz="4" w:space="0" w:color="auto"/>
            </w:tcBorders>
            <w:vAlign w:val="center"/>
          </w:tcPr>
          <w:p w14:paraId="43CE61EF" w14:textId="77777777" w:rsidR="00255AD7" w:rsidRDefault="00255AD7">
            <w:pPr>
              <w:pStyle w:val="afff8"/>
              <w:spacing w:after="120"/>
              <w:ind w:firstLine="360"/>
              <w:rPr>
                <w:rFonts w:hAnsi="宋体" w:cs="宋体"/>
                <w:sz w:val="18"/>
                <w:szCs w:val="18"/>
              </w:rPr>
            </w:pPr>
          </w:p>
        </w:tc>
      </w:tr>
      <w:tr w:rsidR="00255AD7" w14:paraId="3373545F"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2E77F947"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4BA2D9C1"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全球变暖-生物质(GWP-biogenic, including SLCFs)</w:t>
            </w:r>
          </w:p>
        </w:tc>
        <w:tc>
          <w:tcPr>
            <w:tcW w:w="2066" w:type="dxa"/>
            <w:vMerge/>
            <w:tcBorders>
              <w:top w:val="single" w:sz="4" w:space="0" w:color="auto"/>
              <w:left w:val="single" w:sz="4" w:space="0" w:color="auto"/>
              <w:bottom w:val="single" w:sz="4" w:space="0" w:color="auto"/>
              <w:right w:val="single" w:sz="4" w:space="0" w:color="auto"/>
            </w:tcBorders>
            <w:vAlign w:val="center"/>
          </w:tcPr>
          <w:p w14:paraId="4188AD76" w14:textId="77777777" w:rsidR="00255AD7" w:rsidRDefault="00255AD7">
            <w:pPr>
              <w:pStyle w:val="afff8"/>
              <w:spacing w:after="120"/>
              <w:ind w:firstLine="360"/>
              <w:rPr>
                <w:rFonts w:hAnsi="宋体" w:cs="宋体"/>
                <w:sz w:val="18"/>
                <w:szCs w:val="18"/>
              </w:rPr>
            </w:pPr>
          </w:p>
        </w:tc>
      </w:tr>
      <w:tr w:rsidR="00255AD7" w14:paraId="7B2126C8" w14:textId="77777777">
        <w:trPr>
          <w:trHeight w:val="454"/>
        </w:trPr>
        <w:tc>
          <w:tcPr>
            <w:tcW w:w="0" w:type="auto"/>
            <w:vMerge/>
            <w:tcBorders>
              <w:top w:val="single" w:sz="4" w:space="0" w:color="auto"/>
              <w:left w:val="single" w:sz="4" w:space="0" w:color="auto"/>
              <w:bottom w:val="single" w:sz="4" w:space="0" w:color="auto"/>
              <w:right w:val="single" w:sz="4" w:space="0" w:color="auto"/>
            </w:tcBorders>
            <w:vAlign w:val="center"/>
          </w:tcPr>
          <w:p w14:paraId="6A788572" w14:textId="77777777" w:rsidR="00255AD7" w:rsidRDefault="00255AD7">
            <w:pPr>
              <w:pStyle w:val="afff8"/>
              <w:spacing w:after="120"/>
              <w:ind w:firstLine="360"/>
              <w:jc w:val="center"/>
              <w:rPr>
                <w:rFonts w:hAnsi="宋体" w:cs="宋体"/>
                <w:sz w:val="18"/>
                <w:szCs w:val="18"/>
              </w:rPr>
            </w:pPr>
          </w:p>
        </w:tc>
        <w:tc>
          <w:tcPr>
            <w:tcW w:w="5125" w:type="dxa"/>
            <w:tcBorders>
              <w:top w:val="single" w:sz="4" w:space="0" w:color="auto"/>
              <w:left w:val="single" w:sz="4" w:space="0" w:color="auto"/>
              <w:bottom w:val="single" w:sz="4" w:space="0" w:color="auto"/>
              <w:right w:val="single" w:sz="4" w:space="0" w:color="auto"/>
            </w:tcBorders>
            <w:vAlign w:val="center"/>
          </w:tcPr>
          <w:p w14:paraId="2CA44473" w14:textId="77777777" w:rsidR="00255AD7" w:rsidRDefault="00000000">
            <w:pPr>
              <w:pStyle w:val="afff8"/>
              <w:spacing w:after="120"/>
              <w:ind w:firstLineChars="0" w:firstLine="0"/>
              <w:jc w:val="center"/>
              <w:rPr>
                <w:rFonts w:hAnsi="宋体" w:cs="宋体"/>
                <w:sz w:val="18"/>
                <w:szCs w:val="18"/>
              </w:rPr>
            </w:pPr>
            <w:r>
              <w:rPr>
                <w:rFonts w:hAnsi="宋体" w:cs="宋体" w:hint="eastAsia"/>
                <w:sz w:val="18"/>
                <w:szCs w:val="18"/>
              </w:rPr>
              <w:t>全球变暖-土地利用和变化(GWP-luluc, including SLCFs)</w:t>
            </w:r>
          </w:p>
        </w:tc>
        <w:tc>
          <w:tcPr>
            <w:tcW w:w="2066" w:type="dxa"/>
            <w:vMerge/>
            <w:tcBorders>
              <w:top w:val="single" w:sz="4" w:space="0" w:color="auto"/>
              <w:left w:val="single" w:sz="4" w:space="0" w:color="auto"/>
              <w:bottom w:val="single" w:sz="4" w:space="0" w:color="auto"/>
              <w:right w:val="single" w:sz="4" w:space="0" w:color="auto"/>
            </w:tcBorders>
            <w:vAlign w:val="center"/>
          </w:tcPr>
          <w:p w14:paraId="34E2C80B" w14:textId="77777777" w:rsidR="00255AD7" w:rsidRDefault="00255AD7">
            <w:pPr>
              <w:pStyle w:val="afff8"/>
              <w:spacing w:after="120"/>
              <w:ind w:firstLine="360"/>
              <w:rPr>
                <w:rFonts w:hAnsi="宋体" w:cs="宋体"/>
                <w:sz w:val="18"/>
                <w:szCs w:val="18"/>
              </w:rPr>
            </w:pPr>
          </w:p>
        </w:tc>
      </w:tr>
      <w:tr w:rsidR="00255AD7" w14:paraId="5C16076D" w14:textId="77777777">
        <w:trPr>
          <w:trHeight w:val="454"/>
        </w:trPr>
        <w:tc>
          <w:tcPr>
            <w:tcW w:w="8161" w:type="dxa"/>
            <w:gridSpan w:val="3"/>
            <w:tcBorders>
              <w:top w:val="single" w:sz="4" w:space="0" w:color="auto"/>
              <w:left w:val="single" w:sz="4" w:space="0" w:color="auto"/>
              <w:bottom w:val="single" w:sz="4" w:space="0" w:color="auto"/>
              <w:right w:val="single" w:sz="4" w:space="0" w:color="auto"/>
            </w:tcBorders>
            <w:vAlign w:val="center"/>
          </w:tcPr>
          <w:p w14:paraId="41D9D03A" w14:textId="77777777" w:rsidR="00255AD7" w:rsidRDefault="00000000">
            <w:pPr>
              <w:pStyle w:val="a4"/>
              <w:numPr>
                <w:ilvl w:val="0"/>
                <w:numId w:val="0"/>
              </w:numPr>
              <w:spacing w:after="120"/>
              <w:ind w:left="824" w:hanging="374"/>
              <w:jc w:val="left"/>
              <w:rPr>
                <w:rFonts w:hAnsi="宋体" w:cs="宋体"/>
              </w:rPr>
            </w:pPr>
            <w:r>
              <w:rPr>
                <w:rFonts w:hAnsi="宋体" w:cs="宋体" w:hint="eastAsia"/>
              </w:rPr>
              <w:t>注：SLCFs主要由气溶胶（硫酸盐、硝酸盐、铵盐、碳类气溶胶、沙尘和海盐）和化学反应性气体（甲烷（CH</w:t>
            </w:r>
            <w:r>
              <w:rPr>
                <w:rFonts w:hAnsi="宋体" w:cs="宋体" w:hint="eastAsia"/>
                <w:vertAlign w:val="subscript"/>
              </w:rPr>
              <w:t>4</w:t>
            </w:r>
            <w:r>
              <w:rPr>
                <w:rFonts w:hAnsi="宋体" w:cs="宋体" w:hint="eastAsia"/>
              </w:rPr>
              <w:t>)、臭氧（O</w:t>
            </w:r>
            <w:r>
              <w:rPr>
                <w:rFonts w:hAnsi="宋体" w:cs="宋体" w:hint="eastAsia"/>
                <w:vertAlign w:val="subscript"/>
              </w:rPr>
              <w:t>3</w:t>
            </w:r>
            <w:r>
              <w:rPr>
                <w:rFonts w:hAnsi="宋体" w:cs="宋体" w:hint="eastAsia"/>
              </w:rPr>
              <w:t>)、某些卤代化合物、氮氧化物（NO</w:t>
            </w:r>
            <w:r>
              <w:rPr>
                <w:rFonts w:hAnsi="宋体" w:cs="宋体" w:hint="eastAsia"/>
                <w:vertAlign w:val="subscript"/>
              </w:rPr>
              <w:t>X</w:t>
            </w:r>
            <w:r>
              <w:rPr>
                <w:rFonts w:hAnsi="宋体" w:cs="宋体" w:hint="eastAsia"/>
              </w:rPr>
              <w:t>)、一氧化碳（CO)、非甲烷挥发性有机化合物（NMVOCs) 、二氧化硫（SO</w:t>
            </w:r>
            <w:r>
              <w:rPr>
                <w:rFonts w:hAnsi="宋体" w:cs="宋体" w:hint="eastAsia"/>
                <w:vertAlign w:val="subscript"/>
              </w:rPr>
              <w:t>2</w:t>
            </w:r>
            <w:r>
              <w:rPr>
                <w:rFonts w:hAnsi="宋体" w:cs="宋体" w:hint="eastAsia"/>
              </w:rPr>
              <w:t>）和氨气等）组成。</w:t>
            </w:r>
          </w:p>
        </w:tc>
      </w:tr>
    </w:tbl>
    <w:p w14:paraId="5427CFF1" w14:textId="77777777" w:rsidR="00255AD7" w:rsidRDefault="00255AD7">
      <w:pPr>
        <w:ind w:firstLineChars="0" w:firstLine="0"/>
        <w:rPr>
          <w:sz w:val="18"/>
          <w:szCs w:val="18"/>
        </w:rPr>
      </w:pPr>
    </w:p>
    <w:p w14:paraId="1661273F" w14:textId="77777777" w:rsidR="00255AD7" w:rsidRDefault="00000000">
      <w:pPr>
        <w:widowControl/>
        <w:ind w:firstLineChars="0" w:firstLine="0"/>
        <w:jc w:val="left"/>
        <w:rPr>
          <w:sz w:val="18"/>
          <w:szCs w:val="18"/>
        </w:rPr>
      </w:pPr>
      <w:r>
        <w:rPr>
          <w:sz w:val="18"/>
          <w:szCs w:val="18"/>
        </w:rPr>
        <w:br w:type="page"/>
      </w:r>
    </w:p>
    <w:p w14:paraId="282B556F" w14:textId="77777777" w:rsidR="00255AD7" w:rsidRDefault="00000000">
      <w:pPr>
        <w:pStyle w:val="afffd"/>
        <w:spacing w:after="156"/>
        <w:rPr>
          <w:szCs w:val="21"/>
        </w:rPr>
      </w:pPr>
      <w:bookmarkStart w:id="53" w:name="_Toc4709"/>
      <w:bookmarkStart w:id="54" w:name="_Toc11666"/>
      <w:r>
        <w:rPr>
          <w:rFonts w:hint="eastAsia"/>
          <w:szCs w:val="21"/>
        </w:rPr>
        <w:lastRenderedPageBreak/>
        <w:t>附  录  B</w:t>
      </w:r>
      <w:bookmarkEnd w:id="53"/>
      <w:bookmarkEnd w:id="54"/>
    </w:p>
    <w:p w14:paraId="217949FC" w14:textId="77777777" w:rsidR="00255AD7" w:rsidRDefault="00000000">
      <w:pPr>
        <w:pStyle w:val="afffe"/>
        <w:spacing w:before="156" w:after="156"/>
        <w:jc w:val="center"/>
      </w:pPr>
      <w:r>
        <w:rPr>
          <w:rFonts w:hint="eastAsia"/>
        </w:rPr>
        <w:t>（资料性）</w:t>
      </w:r>
    </w:p>
    <w:p w14:paraId="45180709" w14:textId="77777777" w:rsidR="00255AD7" w:rsidRDefault="00000000">
      <w:pPr>
        <w:pStyle w:val="afffe"/>
        <w:spacing w:before="156" w:after="156"/>
        <w:jc w:val="center"/>
      </w:pPr>
      <w:r>
        <w:t>部分温室气体的</w:t>
      </w:r>
      <w:r>
        <w:rPr>
          <w:rFonts w:hint="eastAsia"/>
        </w:rPr>
        <w:t>GWP100因子</w:t>
      </w:r>
    </w:p>
    <w:p w14:paraId="45D2D0D7" w14:textId="77777777" w:rsidR="00255AD7" w:rsidRDefault="00000000">
      <w:pPr>
        <w:pStyle w:val="afff8"/>
        <w:spacing w:after="156"/>
        <w:ind w:firstLine="420"/>
      </w:pPr>
      <w:r>
        <w:rPr>
          <w:rFonts w:hint="eastAsia"/>
        </w:rPr>
        <w:t>部分温室气体的全球变暖潜势见表</w:t>
      </w:r>
      <w:r>
        <w:t>B.1</w:t>
      </w:r>
      <w:r>
        <w:rPr>
          <w:rFonts w:hint="eastAsia"/>
        </w:rPr>
        <w:t>。</w:t>
      </w:r>
    </w:p>
    <w:p w14:paraId="43A2A983" w14:textId="77777777" w:rsidR="00255AD7" w:rsidRDefault="00000000">
      <w:pPr>
        <w:pStyle w:val="afff8"/>
        <w:ind w:firstLineChars="0" w:firstLine="420"/>
        <w:jc w:val="center"/>
        <w:rPr>
          <w:rFonts w:ascii="黑体" w:eastAsia="黑体" w:hAnsi="黑体" w:cs="黑体"/>
          <w:szCs w:val="21"/>
        </w:rPr>
      </w:pPr>
      <w:r>
        <w:rPr>
          <w:rFonts w:ascii="黑体" w:eastAsia="黑体" w:hAnsi="黑体" w:cs="黑体" w:hint="eastAsia"/>
          <w:szCs w:val="21"/>
        </w:rPr>
        <w:t>表B.1  部分温室气体的全球变暖潜势</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550"/>
        <w:gridCol w:w="3056"/>
      </w:tblGrid>
      <w:tr w:rsidR="00255AD7" w14:paraId="4BF7DB89" w14:textId="77777777">
        <w:trPr>
          <w:trHeight w:val="318"/>
          <w:jc w:val="center"/>
        </w:trPr>
        <w:tc>
          <w:tcPr>
            <w:tcW w:w="1621" w:type="pct"/>
            <w:vAlign w:val="center"/>
          </w:tcPr>
          <w:p w14:paraId="524DE586" w14:textId="77777777" w:rsidR="00255AD7" w:rsidRDefault="00000000">
            <w:pPr>
              <w:pStyle w:val="afff9"/>
              <w:ind w:firstLine="420"/>
              <w:rPr>
                <w:rFonts w:hAnsi="宋体" w:cs="宋体"/>
                <w:szCs w:val="18"/>
              </w:rPr>
            </w:pPr>
            <w:r>
              <w:rPr>
                <w:rFonts w:hAnsi="宋体" w:cs="宋体" w:hint="eastAsia"/>
                <w:szCs w:val="18"/>
              </w:rPr>
              <w:t>温室气体名称</w:t>
            </w:r>
          </w:p>
        </w:tc>
        <w:tc>
          <w:tcPr>
            <w:tcW w:w="1537" w:type="pct"/>
            <w:vAlign w:val="center"/>
          </w:tcPr>
          <w:p w14:paraId="116B24D7" w14:textId="77777777" w:rsidR="00255AD7" w:rsidRDefault="00000000">
            <w:pPr>
              <w:pStyle w:val="afff9"/>
              <w:ind w:firstLine="420"/>
              <w:rPr>
                <w:rFonts w:hAnsi="宋体" w:cs="宋体"/>
                <w:szCs w:val="18"/>
              </w:rPr>
            </w:pPr>
            <w:r>
              <w:rPr>
                <w:rFonts w:hAnsi="宋体" w:cs="宋体" w:hint="eastAsia"/>
                <w:szCs w:val="18"/>
              </w:rPr>
              <w:t>化学分子式</w:t>
            </w:r>
          </w:p>
        </w:tc>
        <w:tc>
          <w:tcPr>
            <w:tcW w:w="1842" w:type="pct"/>
          </w:tcPr>
          <w:p w14:paraId="567119CE" w14:textId="77777777" w:rsidR="00255AD7" w:rsidRDefault="00000000">
            <w:pPr>
              <w:pStyle w:val="afff9"/>
              <w:ind w:firstLine="420"/>
              <w:rPr>
                <w:rFonts w:hAnsi="宋体" w:cs="宋体"/>
                <w:szCs w:val="18"/>
              </w:rPr>
            </w:pPr>
            <w:r>
              <w:rPr>
                <w:rFonts w:hAnsi="宋体" w:cs="宋体" w:hint="eastAsia"/>
                <w:szCs w:val="18"/>
              </w:rPr>
              <w:t>100年的GWP</w:t>
            </w:r>
          </w:p>
        </w:tc>
      </w:tr>
      <w:tr w:rsidR="00255AD7" w14:paraId="67BF7746" w14:textId="77777777">
        <w:trPr>
          <w:cantSplit/>
          <w:trHeight w:val="284"/>
          <w:jc w:val="center"/>
        </w:trPr>
        <w:tc>
          <w:tcPr>
            <w:tcW w:w="1621" w:type="pct"/>
            <w:vAlign w:val="center"/>
          </w:tcPr>
          <w:p w14:paraId="7EADFF97" w14:textId="77777777" w:rsidR="00255AD7" w:rsidRDefault="00000000">
            <w:pPr>
              <w:pStyle w:val="afff9"/>
              <w:ind w:firstLine="420"/>
              <w:rPr>
                <w:rFonts w:hAnsi="宋体" w:cs="宋体"/>
                <w:szCs w:val="18"/>
              </w:rPr>
            </w:pPr>
            <w:r>
              <w:rPr>
                <w:rFonts w:hAnsi="宋体" w:cs="宋体" w:hint="eastAsia"/>
                <w:szCs w:val="18"/>
              </w:rPr>
              <w:t>二氧化碳</w:t>
            </w:r>
          </w:p>
        </w:tc>
        <w:tc>
          <w:tcPr>
            <w:tcW w:w="1537" w:type="pct"/>
          </w:tcPr>
          <w:p w14:paraId="7433487A" w14:textId="77777777" w:rsidR="00255AD7" w:rsidRDefault="00000000">
            <w:pPr>
              <w:pStyle w:val="afff9"/>
              <w:ind w:firstLine="420"/>
              <w:rPr>
                <w:rFonts w:hAnsi="宋体" w:cs="宋体"/>
                <w:szCs w:val="18"/>
              </w:rPr>
            </w:pPr>
            <w:r>
              <w:rPr>
                <w:rFonts w:hAnsi="宋体" w:cs="宋体" w:hint="eastAsia"/>
                <w:szCs w:val="18"/>
              </w:rPr>
              <w:t>CO</w:t>
            </w:r>
            <w:r>
              <w:rPr>
                <w:rFonts w:hAnsi="宋体" w:cs="宋体" w:hint="eastAsia"/>
                <w:szCs w:val="18"/>
                <w:vertAlign w:val="subscript"/>
              </w:rPr>
              <w:t>2</w:t>
            </w:r>
          </w:p>
        </w:tc>
        <w:tc>
          <w:tcPr>
            <w:tcW w:w="1842" w:type="pct"/>
          </w:tcPr>
          <w:p w14:paraId="6E705D7D" w14:textId="77777777" w:rsidR="00255AD7" w:rsidRDefault="00000000">
            <w:pPr>
              <w:pStyle w:val="afff9"/>
              <w:ind w:firstLine="420"/>
              <w:rPr>
                <w:rFonts w:hAnsi="宋体" w:cs="宋体"/>
                <w:szCs w:val="18"/>
              </w:rPr>
            </w:pPr>
            <w:r>
              <w:rPr>
                <w:rFonts w:hAnsi="宋体" w:cs="宋体" w:hint="eastAsia"/>
                <w:szCs w:val="18"/>
              </w:rPr>
              <w:t>1</w:t>
            </w:r>
          </w:p>
        </w:tc>
      </w:tr>
      <w:tr w:rsidR="00255AD7" w14:paraId="63A14E65" w14:textId="77777777">
        <w:trPr>
          <w:cantSplit/>
          <w:trHeight w:val="284"/>
          <w:jc w:val="center"/>
        </w:trPr>
        <w:tc>
          <w:tcPr>
            <w:tcW w:w="1621" w:type="pct"/>
            <w:vAlign w:val="center"/>
          </w:tcPr>
          <w:p w14:paraId="374FA3CE" w14:textId="77777777" w:rsidR="00255AD7" w:rsidRDefault="00000000">
            <w:pPr>
              <w:pStyle w:val="afff9"/>
              <w:ind w:firstLine="420"/>
              <w:rPr>
                <w:rFonts w:hAnsi="宋体" w:cs="宋体"/>
                <w:szCs w:val="18"/>
              </w:rPr>
            </w:pPr>
            <w:r>
              <w:rPr>
                <w:rFonts w:hAnsi="宋体" w:cs="宋体" w:hint="eastAsia"/>
                <w:szCs w:val="18"/>
              </w:rPr>
              <w:t>甲烷</w:t>
            </w:r>
          </w:p>
        </w:tc>
        <w:tc>
          <w:tcPr>
            <w:tcW w:w="1537" w:type="pct"/>
          </w:tcPr>
          <w:p w14:paraId="054BD47B" w14:textId="77777777" w:rsidR="00255AD7" w:rsidRDefault="00000000">
            <w:pPr>
              <w:pStyle w:val="afff9"/>
              <w:ind w:firstLine="420"/>
              <w:rPr>
                <w:rFonts w:hAnsi="宋体" w:cs="宋体"/>
                <w:szCs w:val="18"/>
              </w:rPr>
            </w:pPr>
            <w:r>
              <w:rPr>
                <w:rFonts w:hAnsi="宋体" w:cs="宋体" w:hint="eastAsia"/>
                <w:szCs w:val="18"/>
              </w:rPr>
              <w:t>CH</w:t>
            </w:r>
            <w:r>
              <w:rPr>
                <w:rFonts w:hAnsi="宋体" w:cs="宋体" w:hint="eastAsia"/>
                <w:szCs w:val="18"/>
                <w:vertAlign w:val="subscript"/>
              </w:rPr>
              <w:t>4</w:t>
            </w:r>
          </w:p>
        </w:tc>
        <w:tc>
          <w:tcPr>
            <w:tcW w:w="1842" w:type="pct"/>
          </w:tcPr>
          <w:p w14:paraId="49232077" w14:textId="77777777" w:rsidR="00255AD7" w:rsidRDefault="00000000">
            <w:pPr>
              <w:pStyle w:val="afff9"/>
              <w:ind w:firstLine="420"/>
              <w:rPr>
                <w:rFonts w:hAnsi="宋体" w:cs="宋体"/>
                <w:szCs w:val="18"/>
              </w:rPr>
            </w:pPr>
            <w:r>
              <w:rPr>
                <w:rFonts w:hAnsi="宋体" w:cs="宋体" w:hint="eastAsia"/>
                <w:szCs w:val="18"/>
              </w:rPr>
              <w:t>27.9</w:t>
            </w:r>
          </w:p>
        </w:tc>
      </w:tr>
      <w:tr w:rsidR="00255AD7" w14:paraId="3D6E8813" w14:textId="77777777">
        <w:trPr>
          <w:cantSplit/>
          <w:trHeight w:val="284"/>
          <w:jc w:val="center"/>
        </w:trPr>
        <w:tc>
          <w:tcPr>
            <w:tcW w:w="1621" w:type="pct"/>
            <w:vAlign w:val="center"/>
          </w:tcPr>
          <w:p w14:paraId="3E495860" w14:textId="77777777" w:rsidR="00255AD7" w:rsidRDefault="00000000">
            <w:pPr>
              <w:pStyle w:val="afff9"/>
              <w:ind w:firstLine="420"/>
              <w:rPr>
                <w:rFonts w:hAnsi="宋体" w:cs="宋体"/>
                <w:szCs w:val="18"/>
              </w:rPr>
            </w:pPr>
            <w:r>
              <w:rPr>
                <w:rFonts w:hAnsi="宋体" w:cs="宋体" w:hint="eastAsia"/>
                <w:szCs w:val="18"/>
              </w:rPr>
              <w:t>氧化亚氮</w:t>
            </w:r>
          </w:p>
        </w:tc>
        <w:tc>
          <w:tcPr>
            <w:tcW w:w="1537" w:type="pct"/>
          </w:tcPr>
          <w:p w14:paraId="1ED032FE" w14:textId="77777777" w:rsidR="00255AD7" w:rsidRDefault="00000000">
            <w:pPr>
              <w:pStyle w:val="afff9"/>
              <w:ind w:firstLine="420"/>
              <w:rPr>
                <w:rFonts w:hAnsi="宋体" w:cs="宋体"/>
                <w:szCs w:val="18"/>
              </w:rPr>
            </w:pPr>
            <w:r>
              <w:rPr>
                <w:rFonts w:hAnsi="宋体" w:cs="宋体" w:hint="eastAsia"/>
                <w:szCs w:val="18"/>
              </w:rPr>
              <w:t>N</w:t>
            </w:r>
            <w:r>
              <w:rPr>
                <w:rFonts w:hAnsi="宋体" w:cs="宋体" w:hint="eastAsia"/>
                <w:szCs w:val="18"/>
                <w:vertAlign w:val="subscript"/>
              </w:rPr>
              <w:t>2</w:t>
            </w:r>
            <w:r>
              <w:rPr>
                <w:rFonts w:hAnsi="宋体" w:cs="宋体" w:hint="eastAsia"/>
                <w:szCs w:val="18"/>
              </w:rPr>
              <w:t>O</w:t>
            </w:r>
          </w:p>
        </w:tc>
        <w:tc>
          <w:tcPr>
            <w:tcW w:w="1842" w:type="pct"/>
          </w:tcPr>
          <w:p w14:paraId="34410521" w14:textId="77777777" w:rsidR="00255AD7" w:rsidRDefault="00000000">
            <w:pPr>
              <w:pStyle w:val="afff9"/>
              <w:ind w:firstLine="420"/>
              <w:rPr>
                <w:rFonts w:hAnsi="宋体" w:cs="宋体"/>
                <w:szCs w:val="18"/>
              </w:rPr>
            </w:pPr>
            <w:r>
              <w:rPr>
                <w:rFonts w:hAnsi="宋体" w:cs="宋体" w:hint="eastAsia"/>
                <w:szCs w:val="18"/>
              </w:rPr>
              <w:t>273</w:t>
            </w:r>
          </w:p>
        </w:tc>
      </w:tr>
      <w:tr w:rsidR="00255AD7" w14:paraId="01329A91" w14:textId="77777777">
        <w:trPr>
          <w:cantSplit/>
          <w:trHeight w:val="284"/>
          <w:jc w:val="center"/>
        </w:trPr>
        <w:tc>
          <w:tcPr>
            <w:tcW w:w="1621" w:type="pct"/>
            <w:vAlign w:val="center"/>
          </w:tcPr>
          <w:p w14:paraId="54670683" w14:textId="77777777" w:rsidR="00255AD7" w:rsidRDefault="00000000">
            <w:pPr>
              <w:pStyle w:val="afff9"/>
              <w:ind w:firstLine="420"/>
              <w:rPr>
                <w:rFonts w:hAnsi="宋体" w:cs="宋体"/>
                <w:szCs w:val="18"/>
              </w:rPr>
            </w:pPr>
            <w:r>
              <w:rPr>
                <w:rFonts w:hAnsi="宋体" w:cs="宋体" w:hint="eastAsia"/>
                <w:szCs w:val="18"/>
              </w:rPr>
              <w:t>三氟化氮</w:t>
            </w:r>
          </w:p>
        </w:tc>
        <w:tc>
          <w:tcPr>
            <w:tcW w:w="1537" w:type="pct"/>
          </w:tcPr>
          <w:p w14:paraId="0F719F9E" w14:textId="77777777" w:rsidR="00255AD7" w:rsidRDefault="00000000">
            <w:pPr>
              <w:pStyle w:val="afff9"/>
              <w:ind w:firstLine="420"/>
              <w:rPr>
                <w:rFonts w:hAnsi="宋体" w:cs="宋体"/>
                <w:szCs w:val="18"/>
              </w:rPr>
            </w:pPr>
            <w:r>
              <w:rPr>
                <w:rFonts w:hAnsi="宋体" w:cs="宋体" w:hint="eastAsia"/>
                <w:szCs w:val="18"/>
              </w:rPr>
              <w:t>NF</w:t>
            </w:r>
            <w:r>
              <w:rPr>
                <w:rFonts w:hAnsi="宋体" w:cs="宋体" w:hint="eastAsia"/>
                <w:szCs w:val="18"/>
                <w:vertAlign w:val="subscript"/>
              </w:rPr>
              <w:t>3</w:t>
            </w:r>
          </w:p>
        </w:tc>
        <w:tc>
          <w:tcPr>
            <w:tcW w:w="1842" w:type="pct"/>
          </w:tcPr>
          <w:p w14:paraId="15052394" w14:textId="77777777" w:rsidR="00255AD7" w:rsidRDefault="00000000">
            <w:pPr>
              <w:pStyle w:val="afff9"/>
              <w:ind w:firstLine="420"/>
              <w:rPr>
                <w:rFonts w:hAnsi="宋体" w:cs="宋体"/>
                <w:szCs w:val="18"/>
              </w:rPr>
            </w:pPr>
            <w:r>
              <w:rPr>
                <w:rFonts w:hAnsi="宋体" w:cs="宋体" w:hint="eastAsia"/>
                <w:szCs w:val="18"/>
              </w:rPr>
              <w:t>17400</w:t>
            </w:r>
          </w:p>
        </w:tc>
      </w:tr>
      <w:tr w:rsidR="00255AD7" w14:paraId="3BD6DBF1" w14:textId="77777777">
        <w:trPr>
          <w:cantSplit/>
          <w:trHeight w:val="284"/>
          <w:jc w:val="center"/>
        </w:trPr>
        <w:tc>
          <w:tcPr>
            <w:tcW w:w="1621" w:type="pct"/>
            <w:vAlign w:val="center"/>
          </w:tcPr>
          <w:p w14:paraId="0D607031" w14:textId="77777777" w:rsidR="00255AD7" w:rsidRDefault="00000000">
            <w:pPr>
              <w:pStyle w:val="afff9"/>
              <w:ind w:firstLine="420"/>
              <w:rPr>
                <w:rFonts w:hAnsi="宋体" w:cs="宋体"/>
                <w:szCs w:val="18"/>
              </w:rPr>
            </w:pPr>
            <w:r>
              <w:rPr>
                <w:rFonts w:hAnsi="宋体" w:cs="宋体" w:hint="eastAsia"/>
                <w:szCs w:val="18"/>
              </w:rPr>
              <w:t>六氟化硫</w:t>
            </w:r>
          </w:p>
        </w:tc>
        <w:tc>
          <w:tcPr>
            <w:tcW w:w="1537" w:type="pct"/>
          </w:tcPr>
          <w:p w14:paraId="47BCAE2A" w14:textId="77777777" w:rsidR="00255AD7" w:rsidRDefault="00000000">
            <w:pPr>
              <w:pStyle w:val="afff9"/>
              <w:ind w:firstLine="420"/>
              <w:rPr>
                <w:rFonts w:hAnsi="宋体" w:cs="宋体"/>
                <w:szCs w:val="18"/>
              </w:rPr>
            </w:pPr>
            <w:r>
              <w:rPr>
                <w:rFonts w:hAnsi="宋体" w:cs="宋体" w:hint="eastAsia"/>
                <w:szCs w:val="18"/>
              </w:rPr>
              <w:t>SF</w:t>
            </w:r>
            <w:r>
              <w:rPr>
                <w:rFonts w:hAnsi="宋体" w:cs="宋体" w:hint="eastAsia"/>
                <w:szCs w:val="18"/>
                <w:vertAlign w:val="subscript"/>
              </w:rPr>
              <w:t>6</w:t>
            </w:r>
          </w:p>
        </w:tc>
        <w:tc>
          <w:tcPr>
            <w:tcW w:w="1842" w:type="pct"/>
          </w:tcPr>
          <w:p w14:paraId="2C72669A" w14:textId="77777777" w:rsidR="00255AD7" w:rsidRDefault="00000000">
            <w:pPr>
              <w:pStyle w:val="afff9"/>
              <w:ind w:firstLine="420"/>
              <w:rPr>
                <w:rFonts w:hAnsi="宋体" w:cs="宋体"/>
                <w:szCs w:val="18"/>
              </w:rPr>
            </w:pPr>
            <w:r>
              <w:rPr>
                <w:rFonts w:hAnsi="宋体" w:cs="宋体" w:hint="eastAsia"/>
                <w:szCs w:val="18"/>
              </w:rPr>
              <w:t>25200</w:t>
            </w:r>
          </w:p>
        </w:tc>
      </w:tr>
      <w:tr w:rsidR="00255AD7" w14:paraId="3E94D729" w14:textId="77777777">
        <w:trPr>
          <w:cantSplit/>
          <w:trHeight w:val="284"/>
          <w:jc w:val="center"/>
        </w:trPr>
        <w:tc>
          <w:tcPr>
            <w:tcW w:w="5000" w:type="pct"/>
            <w:gridSpan w:val="3"/>
            <w:vAlign w:val="center"/>
          </w:tcPr>
          <w:p w14:paraId="3CC076A8" w14:textId="77777777" w:rsidR="00255AD7" w:rsidRDefault="00000000">
            <w:pPr>
              <w:pStyle w:val="afff9"/>
              <w:ind w:firstLine="420"/>
              <w:rPr>
                <w:rFonts w:hAnsi="宋体" w:cs="宋体"/>
                <w:szCs w:val="18"/>
              </w:rPr>
            </w:pPr>
            <w:r>
              <w:rPr>
                <w:rFonts w:hAnsi="宋体" w:cs="宋体" w:hint="eastAsia"/>
                <w:szCs w:val="18"/>
              </w:rPr>
              <w:t>氢氟碳化物（HFCs）</w:t>
            </w:r>
          </w:p>
        </w:tc>
      </w:tr>
      <w:tr w:rsidR="00255AD7" w14:paraId="565EED3B" w14:textId="77777777">
        <w:trPr>
          <w:cantSplit/>
          <w:trHeight w:val="284"/>
          <w:jc w:val="center"/>
        </w:trPr>
        <w:tc>
          <w:tcPr>
            <w:tcW w:w="1621" w:type="pct"/>
            <w:vAlign w:val="center"/>
          </w:tcPr>
          <w:p w14:paraId="6F0F0859" w14:textId="77777777" w:rsidR="00255AD7" w:rsidRDefault="00000000">
            <w:pPr>
              <w:pStyle w:val="afff9"/>
              <w:ind w:firstLine="420"/>
              <w:rPr>
                <w:rFonts w:hAnsi="宋体" w:cs="宋体"/>
                <w:szCs w:val="18"/>
              </w:rPr>
            </w:pPr>
            <w:r>
              <w:rPr>
                <w:rFonts w:hAnsi="宋体" w:cs="宋体" w:hint="eastAsia"/>
                <w:szCs w:val="18"/>
              </w:rPr>
              <w:t>HFC-23</w:t>
            </w:r>
          </w:p>
        </w:tc>
        <w:tc>
          <w:tcPr>
            <w:tcW w:w="1537" w:type="pct"/>
          </w:tcPr>
          <w:p w14:paraId="2EC030F9" w14:textId="77777777" w:rsidR="00255AD7" w:rsidRDefault="00000000">
            <w:pPr>
              <w:pStyle w:val="afff9"/>
              <w:ind w:firstLine="420"/>
              <w:rPr>
                <w:rFonts w:hAnsi="宋体" w:cs="宋体"/>
                <w:szCs w:val="18"/>
              </w:rPr>
            </w:pPr>
            <w:r>
              <w:rPr>
                <w:rFonts w:hAnsi="宋体" w:cs="宋体" w:hint="eastAsia"/>
                <w:szCs w:val="18"/>
              </w:rPr>
              <w:t>CHF</w:t>
            </w:r>
            <w:r>
              <w:rPr>
                <w:rFonts w:hAnsi="宋体" w:cs="宋体" w:hint="eastAsia"/>
                <w:szCs w:val="18"/>
                <w:vertAlign w:val="subscript"/>
              </w:rPr>
              <w:t>3</w:t>
            </w:r>
          </w:p>
        </w:tc>
        <w:tc>
          <w:tcPr>
            <w:tcW w:w="1842" w:type="pct"/>
          </w:tcPr>
          <w:p w14:paraId="1E2396DA" w14:textId="77777777" w:rsidR="00255AD7" w:rsidRDefault="00000000">
            <w:pPr>
              <w:pStyle w:val="afff9"/>
              <w:ind w:firstLine="420"/>
              <w:rPr>
                <w:rFonts w:hAnsi="宋体" w:cs="宋体"/>
                <w:szCs w:val="18"/>
              </w:rPr>
            </w:pPr>
            <w:r>
              <w:rPr>
                <w:rFonts w:hAnsi="宋体" w:cs="宋体" w:hint="eastAsia"/>
                <w:szCs w:val="18"/>
              </w:rPr>
              <w:t>14600</w:t>
            </w:r>
          </w:p>
        </w:tc>
      </w:tr>
      <w:tr w:rsidR="00255AD7" w14:paraId="12E997AC" w14:textId="77777777">
        <w:trPr>
          <w:cantSplit/>
          <w:trHeight w:val="284"/>
          <w:jc w:val="center"/>
        </w:trPr>
        <w:tc>
          <w:tcPr>
            <w:tcW w:w="1621" w:type="pct"/>
            <w:vAlign w:val="center"/>
          </w:tcPr>
          <w:p w14:paraId="12BFC794" w14:textId="77777777" w:rsidR="00255AD7" w:rsidRDefault="00000000">
            <w:pPr>
              <w:pStyle w:val="afff9"/>
              <w:ind w:firstLine="420"/>
              <w:rPr>
                <w:rFonts w:hAnsi="宋体" w:cs="宋体"/>
                <w:szCs w:val="18"/>
              </w:rPr>
            </w:pPr>
            <w:r>
              <w:rPr>
                <w:rFonts w:hAnsi="宋体" w:cs="宋体" w:hint="eastAsia"/>
                <w:szCs w:val="18"/>
              </w:rPr>
              <w:t>HFC-32</w:t>
            </w:r>
          </w:p>
        </w:tc>
        <w:tc>
          <w:tcPr>
            <w:tcW w:w="1537" w:type="pct"/>
          </w:tcPr>
          <w:p w14:paraId="625835C1" w14:textId="77777777" w:rsidR="00255AD7" w:rsidRDefault="00000000">
            <w:pPr>
              <w:pStyle w:val="afff9"/>
              <w:ind w:firstLine="420"/>
              <w:rPr>
                <w:rFonts w:hAnsi="宋体" w:cs="宋体"/>
                <w:szCs w:val="18"/>
              </w:rPr>
            </w:pPr>
            <w:r>
              <w:rPr>
                <w:rFonts w:hAnsi="宋体" w:cs="宋体" w:hint="eastAsia"/>
                <w:szCs w:val="18"/>
              </w:rPr>
              <w:t>CH</w:t>
            </w:r>
            <w:r>
              <w:rPr>
                <w:rFonts w:hAnsi="宋体" w:cs="宋体" w:hint="eastAsia"/>
                <w:szCs w:val="18"/>
                <w:vertAlign w:val="subscript"/>
              </w:rPr>
              <w:t>2</w:t>
            </w:r>
            <w:r>
              <w:rPr>
                <w:rFonts w:hAnsi="宋体" w:cs="宋体" w:hint="eastAsia"/>
                <w:szCs w:val="18"/>
              </w:rPr>
              <w:t>F</w:t>
            </w:r>
            <w:r>
              <w:rPr>
                <w:rFonts w:hAnsi="宋体" w:cs="宋体" w:hint="eastAsia"/>
                <w:szCs w:val="18"/>
                <w:vertAlign w:val="subscript"/>
              </w:rPr>
              <w:t>2</w:t>
            </w:r>
          </w:p>
        </w:tc>
        <w:tc>
          <w:tcPr>
            <w:tcW w:w="1842" w:type="pct"/>
          </w:tcPr>
          <w:p w14:paraId="6D1327C5" w14:textId="77777777" w:rsidR="00255AD7" w:rsidRDefault="00000000">
            <w:pPr>
              <w:pStyle w:val="afff9"/>
              <w:ind w:firstLine="420"/>
              <w:rPr>
                <w:rFonts w:hAnsi="宋体" w:cs="宋体"/>
                <w:szCs w:val="18"/>
              </w:rPr>
            </w:pPr>
            <w:r>
              <w:rPr>
                <w:rFonts w:hAnsi="宋体" w:cs="宋体" w:hint="eastAsia"/>
                <w:szCs w:val="18"/>
              </w:rPr>
              <w:t>771</w:t>
            </w:r>
          </w:p>
        </w:tc>
      </w:tr>
      <w:tr w:rsidR="00255AD7" w14:paraId="5DE30DEA" w14:textId="77777777">
        <w:trPr>
          <w:cantSplit/>
          <w:trHeight w:val="284"/>
          <w:jc w:val="center"/>
        </w:trPr>
        <w:tc>
          <w:tcPr>
            <w:tcW w:w="1621" w:type="pct"/>
            <w:vAlign w:val="center"/>
          </w:tcPr>
          <w:p w14:paraId="266C5290" w14:textId="77777777" w:rsidR="00255AD7" w:rsidRDefault="00000000">
            <w:pPr>
              <w:pStyle w:val="afff9"/>
              <w:ind w:firstLine="420"/>
              <w:rPr>
                <w:rFonts w:hAnsi="宋体" w:cs="宋体"/>
                <w:szCs w:val="18"/>
              </w:rPr>
            </w:pPr>
            <w:r>
              <w:rPr>
                <w:rFonts w:hAnsi="宋体" w:cs="宋体" w:hint="eastAsia"/>
                <w:szCs w:val="18"/>
              </w:rPr>
              <w:t>HFC-41</w:t>
            </w:r>
          </w:p>
        </w:tc>
        <w:tc>
          <w:tcPr>
            <w:tcW w:w="1537" w:type="pct"/>
          </w:tcPr>
          <w:p w14:paraId="24A8372E" w14:textId="77777777" w:rsidR="00255AD7" w:rsidRDefault="00000000">
            <w:pPr>
              <w:pStyle w:val="afff9"/>
              <w:ind w:firstLine="420"/>
              <w:rPr>
                <w:rFonts w:hAnsi="宋体" w:cs="宋体"/>
                <w:szCs w:val="18"/>
              </w:rPr>
            </w:pPr>
            <w:r>
              <w:rPr>
                <w:rFonts w:hAnsi="宋体" w:cs="宋体" w:hint="eastAsia"/>
                <w:szCs w:val="18"/>
              </w:rPr>
              <w:t>CH</w:t>
            </w:r>
            <w:r>
              <w:rPr>
                <w:rFonts w:hAnsi="宋体" w:cs="宋体" w:hint="eastAsia"/>
                <w:szCs w:val="18"/>
                <w:vertAlign w:val="subscript"/>
              </w:rPr>
              <w:t>3</w:t>
            </w:r>
            <w:r>
              <w:rPr>
                <w:rFonts w:hAnsi="宋体" w:cs="宋体" w:hint="eastAsia"/>
                <w:szCs w:val="18"/>
              </w:rPr>
              <w:t>F</w:t>
            </w:r>
          </w:p>
        </w:tc>
        <w:tc>
          <w:tcPr>
            <w:tcW w:w="1842" w:type="pct"/>
          </w:tcPr>
          <w:p w14:paraId="6459A385" w14:textId="77777777" w:rsidR="00255AD7" w:rsidRDefault="00000000">
            <w:pPr>
              <w:pStyle w:val="afff9"/>
              <w:ind w:firstLine="420"/>
              <w:rPr>
                <w:rFonts w:hAnsi="宋体" w:cs="宋体"/>
                <w:szCs w:val="18"/>
              </w:rPr>
            </w:pPr>
            <w:r>
              <w:rPr>
                <w:rFonts w:hAnsi="宋体" w:cs="宋体" w:hint="eastAsia"/>
                <w:szCs w:val="18"/>
              </w:rPr>
              <w:t>135</w:t>
            </w:r>
          </w:p>
        </w:tc>
      </w:tr>
      <w:tr w:rsidR="00255AD7" w14:paraId="6E15720B" w14:textId="77777777">
        <w:trPr>
          <w:cantSplit/>
          <w:trHeight w:val="284"/>
          <w:jc w:val="center"/>
        </w:trPr>
        <w:tc>
          <w:tcPr>
            <w:tcW w:w="1621" w:type="pct"/>
            <w:vAlign w:val="center"/>
          </w:tcPr>
          <w:p w14:paraId="6A99B9B9" w14:textId="77777777" w:rsidR="00255AD7" w:rsidRDefault="00000000">
            <w:pPr>
              <w:pStyle w:val="afff9"/>
              <w:ind w:firstLine="420"/>
              <w:rPr>
                <w:rFonts w:hAnsi="宋体" w:cs="宋体"/>
                <w:szCs w:val="18"/>
              </w:rPr>
            </w:pPr>
            <w:r>
              <w:rPr>
                <w:rFonts w:hAnsi="宋体" w:cs="宋体" w:hint="eastAsia"/>
                <w:szCs w:val="18"/>
              </w:rPr>
              <w:t>HFC-125</w:t>
            </w:r>
          </w:p>
        </w:tc>
        <w:tc>
          <w:tcPr>
            <w:tcW w:w="1537" w:type="pct"/>
          </w:tcPr>
          <w:p w14:paraId="2676E7BE"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2</w:t>
            </w:r>
            <w:r>
              <w:rPr>
                <w:rFonts w:hAnsi="宋体" w:cs="宋体" w:hint="eastAsia"/>
                <w:szCs w:val="18"/>
              </w:rPr>
              <w:t>HF</w:t>
            </w:r>
            <w:r>
              <w:rPr>
                <w:rFonts w:hAnsi="宋体" w:cs="宋体" w:hint="eastAsia"/>
                <w:szCs w:val="18"/>
                <w:vertAlign w:val="subscript"/>
              </w:rPr>
              <w:t>5</w:t>
            </w:r>
          </w:p>
        </w:tc>
        <w:tc>
          <w:tcPr>
            <w:tcW w:w="1842" w:type="pct"/>
          </w:tcPr>
          <w:p w14:paraId="3AA52F54" w14:textId="77777777" w:rsidR="00255AD7" w:rsidRDefault="00000000">
            <w:pPr>
              <w:pStyle w:val="afff9"/>
              <w:ind w:firstLine="420"/>
              <w:rPr>
                <w:rFonts w:hAnsi="宋体" w:cs="宋体"/>
                <w:szCs w:val="18"/>
              </w:rPr>
            </w:pPr>
            <w:r>
              <w:rPr>
                <w:rFonts w:hAnsi="宋体" w:cs="宋体" w:hint="eastAsia"/>
                <w:szCs w:val="18"/>
              </w:rPr>
              <w:t>3740</w:t>
            </w:r>
          </w:p>
        </w:tc>
      </w:tr>
      <w:tr w:rsidR="00255AD7" w14:paraId="3BC23CA5" w14:textId="77777777">
        <w:trPr>
          <w:cantSplit/>
          <w:trHeight w:val="284"/>
          <w:jc w:val="center"/>
        </w:trPr>
        <w:tc>
          <w:tcPr>
            <w:tcW w:w="1621" w:type="pct"/>
            <w:vAlign w:val="center"/>
          </w:tcPr>
          <w:p w14:paraId="47C5099B" w14:textId="77777777" w:rsidR="00255AD7" w:rsidRDefault="00000000">
            <w:pPr>
              <w:pStyle w:val="afff9"/>
              <w:ind w:firstLine="420"/>
              <w:rPr>
                <w:rFonts w:hAnsi="宋体" w:cs="宋体"/>
                <w:szCs w:val="18"/>
              </w:rPr>
            </w:pPr>
            <w:r>
              <w:rPr>
                <w:rFonts w:hAnsi="宋体" w:cs="宋体" w:hint="eastAsia"/>
                <w:szCs w:val="18"/>
              </w:rPr>
              <w:t>HFC-134</w:t>
            </w:r>
          </w:p>
        </w:tc>
        <w:tc>
          <w:tcPr>
            <w:tcW w:w="1537" w:type="pct"/>
          </w:tcPr>
          <w:p w14:paraId="6D0E51A7" w14:textId="77777777" w:rsidR="00255AD7" w:rsidRDefault="00000000">
            <w:pPr>
              <w:pStyle w:val="afff9"/>
              <w:ind w:firstLine="420"/>
              <w:rPr>
                <w:rFonts w:hAnsi="宋体" w:cs="宋体"/>
                <w:szCs w:val="18"/>
              </w:rPr>
            </w:pPr>
            <w:r>
              <w:rPr>
                <w:rFonts w:hAnsi="宋体" w:cs="宋体" w:hint="eastAsia"/>
                <w:szCs w:val="18"/>
              </w:rPr>
              <w:t>CHF</w:t>
            </w:r>
            <w:r>
              <w:rPr>
                <w:rFonts w:hAnsi="宋体" w:cs="宋体" w:hint="eastAsia"/>
                <w:szCs w:val="18"/>
                <w:vertAlign w:val="subscript"/>
              </w:rPr>
              <w:t>2</w:t>
            </w:r>
            <w:r>
              <w:rPr>
                <w:rFonts w:hAnsi="宋体" w:cs="宋体" w:hint="eastAsia"/>
                <w:szCs w:val="18"/>
              </w:rPr>
              <w:t>CHF</w:t>
            </w:r>
            <w:r>
              <w:rPr>
                <w:rFonts w:hAnsi="宋体" w:cs="宋体" w:hint="eastAsia"/>
                <w:szCs w:val="18"/>
                <w:vertAlign w:val="subscript"/>
              </w:rPr>
              <w:t>2</w:t>
            </w:r>
          </w:p>
        </w:tc>
        <w:tc>
          <w:tcPr>
            <w:tcW w:w="1842" w:type="pct"/>
          </w:tcPr>
          <w:p w14:paraId="595F6568" w14:textId="77777777" w:rsidR="00255AD7" w:rsidRDefault="00000000">
            <w:pPr>
              <w:pStyle w:val="afff9"/>
              <w:ind w:firstLine="420"/>
              <w:rPr>
                <w:rFonts w:hAnsi="宋体" w:cs="宋体"/>
                <w:szCs w:val="18"/>
              </w:rPr>
            </w:pPr>
            <w:r>
              <w:rPr>
                <w:rFonts w:hAnsi="宋体" w:cs="宋体" w:hint="eastAsia"/>
                <w:szCs w:val="18"/>
              </w:rPr>
              <w:t>1260</w:t>
            </w:r>
          </w:p>
        </w:tc>
      </w:tr>
      <w:tr w:rsidR="00255AD7" w14:paraId="7F4B8D82" w14:textId="77777777">
        <w:trPr>
          <w:cantSplit/>
          <w:trHeight w:val="284"/>
          <w:jc w:val="center"/>
        </w:trPr>
        <w:tc>
          <w:tcPr>
            <w:tcW w:w="1621" w:type="pct"/>
            <w:vAlign w:val="center"/>
          </w:tcPr>
          <w:p w14:paraId="259D5511" w14:textId="77777777" w:rsidR="00255AD7" w:rsidRDefault="00000000">
            <w:pPr>
              <w:pStyle w:val="afff9"/>
              <w:ind w:firstLine="420"/>
              <w:rPr>
                <w:rFonts w:hAnsi="宋体" w:cs="宋体"/>
                <w:szCs w:val="18"/>
              </w:rPr>
            </w:pPr>
            <w:r>
              <w:rPr>
                <w:rFonts w:hAnsi="宋体" w:cs="宋体" w:hint="eastAsia"/>
                <w:szCs w:val="18"/>
              </w:rPr>
              <w:t>HFC-134a</w:t>
            </w:r>
          </w:p>
        </w:tc>
        <w:tc>
          <w:tcPr>
            <w:tcW w:w="1537" w:type="pct"/>
          </w:tcPr>
          <w:p w14:paraId="1FD53FD3"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2</w:t>
            </w:r>
            <w:r>
              <w:rPr>
                <w:rFonts w:hAnsi="宋体" w:cs="宋体" w:hint="eastAsia"/>
                <w:szCs w:val="18"/>
              </w:rPr>
              <w:t>H</w:t>
            </w:r>
            <w:r>
              <w:rPr>
                <w:rFonts w:hAnsi="宋体" w:cs="宋体" w:hint="eastAsia"/>
                <w:szCs w:val="18"/>
                <w:vertAlign w:val="subscript"/>
              </w:rPr>
              <w:t>2</w:t>
            </w:r>
            <w:r>
              <w:rPr>
                <w:rFonts w:hAnsi="宋体" w:cs="宋体" w:hint="eastAsia"/>
                <w:szCs w:val="18"/>
              </w:rPr>
              <w:t>F</w:t>
            </w:r>
            <w:r>
              <w:rPr>
                <w:rFonts w:hAnsi="宋体" w:cs="宋体" w:hint="eastAsia"/>
                <w:szCs w:val="18"/>
                <w:vertAlign w:val="subscript"/>
              </w:rPr>
              <w:t>4</w:t>
            </w:r>
          </w:p>
        </w:tc>
        <w:tc>
          <w:tcPr>
            <w:tcW w:w="1842" w:type="pct"/>
          </w:tcPr>
          <w:p w14:paraId="52FE428A" w14:textId="77777777" w:rsidR="00255AD7" w:rsidRDefault="00000000">
            <w:pPr>
              <w:pStyle w:val="afff9"/>
              <w:ind w:firstLine="420"/>
              <w:rPr>
                <w:rFonts w:hAnsi="宋体" w:cs="宋体"/>
                <w:szCs w:val="18"/>
              </w:rPr>
            </w:pPr>
            <w:r>
              <w:rPr>
                <w:rFonts w:hAnsi="宋体" w:cs="宋体" w:hint="eastAsia"/>
                <w:szCs w:val="18"/>
              </w:rPr>
              <w:t>1530</w:t>
            </w:r>
          </w:p>
        </w:tc>
      </w:tr>
      <w:tr w:rsidR="00255AD7" w14:paraId="7EA628CE" w14:textId="77777777">
        <w:trPr>
          <w:cantSplit/>
          <w:trHeight w:val="284"/>
          <w:jc w:val="center"/>
        </w:trPr>
        <w:tc>
          <w:tcPr>
            <w:tcW w:w="1621" w:type="pct"/>
            <w:vAlign w:val="center"/>
          </w:tcPr>
          <w:p w14:paraId="1080AB37" w14:textId="77777777" w:rsidR="00255AD7" w:rsidRDefault="00000000">
            <w:pPr>
              <w:pStyle w:val="afff9"/>
              <w:ind w:firstLine="420"/>
              <w:rPr>
                <w:rFonts w:hAnsi="宋体" w:cs="宋体"/>
                <w:szCs w:val="18"/>
              </w:rPr>
            </w:pPr>
            <w:r>
              <w:rPr>
                <w:rFonts w:hAnsi="宋体" w:cs="宋体" w:hint="eastAsia"/>
                <w:szCs w:val="18"/>
              </w:rPr>
              <w:t>HFC-143</w:t>
            </w:r>
          </w:p>
        </w:tc>
        <w:tc>
          <w:tcPr>
            <w:tcW w:w="1537" w:type="pct"/>
          </w:tcPr>
          <w:p w14:paraId="3335218A" w14:textId="77777777" w:rsidR="00255AD7" w:rsidRDefault="00000000">
            <w:pPr>
              <w:pStyle w:val="afff9"/>
              <w:ind w:firstLine="420"/>
              <w:rPr>
                <w:rFonts w:hAnsi="宋体" w:cs="宋体"/>
                <w:szCs w:val="18"/>
              </w:rPr>
            </w:pPr>
            <w:r>
              <w:rPr>
                <w:rFonts w:hAnsi="宋体" w:cs="宋体" w:hint="eastAsia"/>
                <w:szCs w:val="18"/>
              </w:rPr>
              <w:t>CH</w:t>
            </w:r>
            <w:r>
              <w:rPr>
                <w:rFonts w:hAnsi="宋体" w:cs="宋体" w:hint="eastAsia"/>
                <w:szCs w:val="18"/>
                <w:vertAlign w:val="subscript"/>
              </w:rPr>
              <w:t>2</w:t>
            </w:r>
            <w:r>
              <w:rPr>
                <w:rFonts w:hAnsi="宋体" w:cs="宋体" w:hint="eastAsia"/>
                <w:szCs w:val="18"/>
              </w:rPr>
              <w:t>FCHF</w:t>
            </w:r>
            <w:r>
              <w:rPr>
                <w:rFonts w:hAnsi="宋体" w:cs="宋体" w:hint="eastAsia"/>
                <w:szCs w:val="18"/>
                <w:vertAlign w:val="subscript"/>
              </w:rPr>
              <w:t>2</w:t>
            </w:r>
          </w:p>
        </w:tc>
        <w:tc>
          <w:tcPr>
            <w:tcW w:w="1842" w:type="pct"/>
          </w:tcPr>
          <w:p w14:paraId="18548CB1" w14:textId="77777777" w:rsidR="00255AD7" w:rsidRDefault="00000000">
            <w:pPr>
              <w:pStyle w:val="afff9"/>
              <w:ind w:firstLine="420"/>
              <w:rPr>
                <w:rFonts w:hAnsi="宋体" w:cs="宋体"/>
                <w:szCs w:val="18"/>
              </w:rPr>
            </w:pPr>
            <w:r>
              <w:rPr>
                <w:rFonts w:hAnsi="宋体" w:cs="宋体" w:hint="eastAsia"/>
                <w:szCs w:val="18"/>
              </w:rPr>
              <w:t>364</w:t>
            </w:r>
          </w:p>
        </w:tc>
      </w:tr>
      <w:tr w:rsidR="00255AD7" w14:paraId="30A4D6E4" w14:textId="77777777">
        <w:trPr>
          <w:cantSplit/>
          <w:trHeight w:val="284"/>
          <w:jc w:val="center"/>
        </w:trPr>
        <w:tc>
          <w:tcPr>
            <w:tcW w:w="1621" w:type="pct"/>
            <w:vAlign w:val="center"/>
          </w:tcPr>
          <w:p w14:paraId="4778641E" w14:textId="77777777" w:rsidR="00255AD7" w:rsidRDefault="00000000">
            <w:pPr>
              <w:pStyle w:val="afff9"/>
              <w:ind w:firstLine="420"/>
              <w:rPr>
                <w:rFonts w:hAnsi="宋体" w:cs="宋体"/>
                <w:szCs w:val="18"/>
              </w:rPr>
            </w:pPr>
            <w:r>
              <w:rPr>
                <w:rFonts w:hAnsi="宋体" w:cs="宋体" w:hint="eastAsia"/>
                <w:szCs w:val="18"/>
              </w:rPr>
              <w:t>HFC-143a</w:t>
            </w:r>
          </w:p>
        </w:tc>
        <w:tc>
          <w:tcPr>
            <w:tcW w:w="1537" w:type="pct"/>
          </w:tcPr>
          <w:p w14:paraId="70A5A159" w14:textId="77777777" w:rsidR="00255AD7" w:rsidRDefault="00000000">
            <w:pPr>
              <w:pStyle w:val="afff9"/>
              <w:ind w:firstLine="420"/>
              <w:rPr>
                <w:rFonts w:hAnsi="宋体" w:cs="宋体"/>
                <w:szCs w:val="18"/>
              </w:rPr>
            </w:pPr>
            <w:r>
              <w:rPr>
                <w:rFonts w:hAnsi="宋体" w:cs="宋体" w:hint="eastAsia"/>
                <w:szCs w:val="18"/>
              </w:rPr>
              <w:t>CH</w:t>
            </w:r>
            <w:r>
              <w:rPr>
                <w:rFonts w:hAnsi="宋体" w:cs="宋体" w:hint="eastAsia"/>
                <w:szCs w:val="18"/>
                <w:vertAlign w:val="subscript"/>
              </w:rPr>
              <w:t>3</w:t>
            </w:r>
            <w:r>
              <w:rPr>
                <w:rFonts w:hAnsi="宋体" w:cs="宋体" w:hint="eastAsia"/>
                <w:szCs w:val="18"/>
              </w:rPr>
              <w:t>CF</w:t>
            </w:r>
            <w:r>
              <w:rPr>
                <w:rFonts w:hAnsi="宋体" w:cs="宋体" w:hint="eastAsia"/>
                <w:szCs w:val="18"/>
                <w:vertAlign w:val="subscript"/>
              </w:rPr>
              <w:t>3</w:t>
            </w:r>
          </w:p>
        </w:tc>
        <w:tc>
          <w:tcPr>
            <w:tcW w:w="1842" w:type="pct"/>
          </w:tcPr>
          <w:p w14:paraId="1D2BB3FE" w14:textId="77777777" w:rsidR="00255AD7" w:rsidRDefault="00000000">
            <w:pPr>
              <w:pStyle w:val="afff9"/>
              <w:ind w:firstLine="420"/>
              <w:rPr>
                <w:rFonts w:hAnsi="宋体" w:cs="宋体"/>
                <w:szCs w:val="18"/>
              </w:rPr>
            </w:pPr>
            <w:r>
              <w:rPr>
                <w:rFonts w:hAnsi="宋体" w:cs="宋体" w:hint="eastAsia"/>
                <w:szCs w:val="18"/>
              </w:rPr>
              <w:t>5810</w:t>
            </w:r>
          </w:p>
        </w:tc>
      </w:tr>
      <w:tr w:rsidR="00255AD7" w14:paraId="0E395F3A" w14:textId="77777777">
        <w:trPr>
          <w:cantSplit/>
          <w:trHeight w:val="284"/>
          <w:jc w:val="center"/>
        </w:trPr>
        <w:tc>
          <w:tcPr>
            <w:tcW w:w="1621" w:type="pct"/>
            <w:vAlign w:val="center"/>
          </w:tcPr>
          <w:p w14:paraId="3ED4A479" w14:textId="77777777" w:rsidR="00255AD7" w:rsidRDefault="00000000">
            <w:pPr>
              <w:pStyle w:val="afff9"/>
              <w:ind w:firstLine="420"/>
              <w:rPr>
                <w:rFonts w:hAnsi="宋体" w:cs="宋体"/>
                <w:szCs w:val="18"/>
              </w:rPr>
            </w:pPr>
            <w:r>
              <w:rPr>
                <w:rFonts w:hAnsi="宋体" w:cs="宋体" w:hint="eastAsia"/>
                <w:szCs w:val="18"/>
              </w:rPr>
              <w:t>HFC-152a</w:t>
            </w:r>
          </w:p>
        </w:tc>
        <w:tc>
          <w:tcPr>
            <w:tcW w:w="1537" w:type="pct"/>
          </w:tcPr>
          <w:p w14:paraId="7EB67FE8"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2</w:t>
            </w:r>
            <w:r>
              <w:rPr>
                <w:rFonts w:hAnsi="宋体" w:cs="宋体" w:hint="eastAsia"/>
                <w:szCs w:val="18"/>
              </w:rPr>
              <w:t>H</w:t>
            </w:r>
            <w:r>
              <w:rPr>
                <w:rFonts w:hAnsi="宋体" w:cs="宋体" w:hint="eastAsia"/>
                <w:szCs w:val="18"/>
                <w:vertAlign w:val="subscript"/>
              </w:rPr>
              <w:t>4</w:t>
            </w:r>
            <w:r>
              <w:rPr>
                <w:rFonts w:hAnsi="宋体" w:cs="宋体" w:hint="eastAsia"/>
                <w:szCs w:val="18"/>
              </w:rPr>
              <w:t>F</w:t>
            </w:r>
            <w:r>
              <w:rPr>
                <w:rFonts w:hAnsi="宋体" w:cs="宋体" w:hint="eastAsia"/>
                <w:szCs w:val="18"/>
                <w:vertAlign w:val="subscript"/>
              </w:rPr>
              <w:t>2</w:t>
            </w:r>
          </w:p>
        </w:tc>
        <w:tc>
          <w:tcPr>
            <w:tcW w:w="1842" w:type="pct"/>
          </w:tcPr>
          <w:p w14:paraId="3A55F233" w14:textId="77777777" w:rsidR="00255AD7" w:rsidRDefault="00000000">
            <w:pPr>
              <w:pStyle w:val="afff9"/>
              <w:ind w:firstLine="420"/>
              <w:rPr>
                <w:rFonts w:hAnsi="宋体" w:cs="宋体"/>
                <w:szCs w:val="18"/>
              </w:rPr>
            </w:pPr>
            <w:r>
              <w:rPr>
                <w:rFonts w:hAnsi="宋体" w:cs="宋体" w:hint="eastAsia"/>
                <w:szCs w:val="18"/>
              </w:rPr>
              <w:t>164</w:t>
            </w:r>
          </w:p>
        </w:tc>
      </w:tr>
      <w:tr w:rsidR="00255AD7" w14:paraId="3849B26C" w14:textId="77777777">
        <w:trPr>
          <w:cantSplit/>
          <w:trHeight w:val="284"/>
          <w:jc w:val="center"/>
        </w:trPr>
        <w:tc>
          <w:tcPr>
            <w:tcW w:w="1621" w:type="pct"/>
            <w:vAlign w:val="center"/>
          </w:tcPr>
          <w:p w14:paraId="4A06FF99" w14:textId="77777777" w:rsidR="00255AD7" w:rsidRDefault="00000000">
            <w:pPr>
              <w:pStyle w:val="afff9"/>
              <w:ind w:firstLine="420"/>
              <w:rPr>
                <w:rFonts w:hAnsi="宋体" w:cs="宋体"/>
                <w:szCs w:val="18"/>
              </w:rPr>
            </w:pPr>
            <w:r>
              <w:rPr>
                <w:rFonts w:hAnsi="宋体" w:cs="宋体" w:hint="eastAsia"/>
                <w:szCs w:val="18"/>
              </w:rPr>
              <w:t>HFC-227ea</w:t>
            </w:r>
          </w:p>
        </w:tc>
        <w:tc>
          <w:tcPr>
            <w:tcW w:w="1537" w:type="pct"/>
          </w:tcPr>
          <w:p w14:paraId="09886E05"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3</w:t>
            </w:r>
            <w:r>
              <w:rPr>
                <w:rFonts w:hAnsi="宋体" w:cs="宋体" w:hint="eastAsia"/>
                <w:szCs w:val="18"/>
              </w:rPr>
              <w:t>HF</w:t>
            </w:r>
            <w:r>
              <w:rPr>
                <w:rFonts w:hAnsi="宋体" w:cs="宋体" w:hint="eastAsia"/>
                <w:szCs w:val="18"/>
                <w:vertAlign w:val="subscript"/>
              </w:rPr>
              <w:t>7</w:t>
            </w:r>
          </w:p>
        </w:tc>
        <w:tc>
          <w:tcPr>
            <w:tcW w:w="1842" w:type="pct"/>
          </w:tcPr>
          <w:p w14:paraId="51F17CB3" w14:textId="77777777" w:rsidR="00255AD7" w:rsidRDefault="00000000">
            <w:pPr>
              <w:pStyle w:val="afff9"/>
              <w:ind w:firstLine="420"/>
              <w:rPr>
                <w:rFonts w:hAnsi="宋体" w:cs="宋体"/>
                <w:szCs w:val="18"/>
              </w:rPr>
            </w:pPr>
            <w:r>
              <w:rPr>
                <w:rFonts w:hAnsi="宋体" w:cs="宋体" w:hint="eastAsia"/>
                <w:szCs w:val="18"/>
              </w:rPr>
              <w:t>3600</w:t>
            </w:r>
          </w:p>
        </w:tc>
      </w:tr>
      <w:tr w:rsidR="00255AD7" w14:paraId="5EA01413" w14:textId="77777777">
        <w:trPr>
          <w:cantSplit/>
          <w:trHeight w:val="284"/>
          <w:jc w:val="center"/>
        </w:trPr>
        <w:tc>
          <w:tcPr>
            <w:tcW w:w="1621" w:type="pct"/>
            <w:vAlign w:val="center"/>
          </w:tcPr>
          <w:p w14:paraId="7E4EB970" w14:textId="77777777" w:rsidR="00255AD7" w:rsidRDefault="00000000">
            <w:pPr>
              <w:pStyle w:val="afff9"/>
              <w:ind w:firstLine="420"/>
              <w:rPr>
                <w:rFonts w:hAnsi="宋体" w:cs="宋体"/>
                <w:szCs w:val="18"/>
              </w:rPr>
            </w:pPr>
            <w:r>
              <w:rPr>
                <w:rFonts w:hAnsi="宋体" w:cs="宋体" w:hint="eastAsia"/>
                <w:szCs w:val="18"/>
              </w:rPr>
              <w:t>HFC-226fa</w:t>
            </w:r>
          </w:p>
        </w:tc>
        <w:tc>
          <w:tcPr>
            <w:tcW w:w="1537" w:type="pct"/>
          </w:tcPr>
          <w:p w14:paraId="2D2D0695"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3</w:t>
            </w:r>
            <w:r>
              <w:rPr>
                <w:rFonts w:hAnsi="宋体" w:cs="宋体" w:hint="eastAsia"/>
                <w:szCs w:val="18"/>
              </w:rPr>
              <w:t>H</w:t>
            </w:r>
            <w:r>
              <w:rPr>
                <w:rFonts w:hAnsi="宋体" w:cs="宋体" w:hint="eastAsia"/>
                <w:szCs w:val="18"/>
                <w:vertAlign w:val="subscript"/>
              </w:rPr>
              <w:t>2</w:t>
            </w:r>
            <w:r>
              <w:rPr>
                <w:rFonts w:hAnsi="宋体" w:cs="宋体" w:hint="eastAsia"/>
                <w:szCs w:val="18"/>
              </w:rPr>
              <w:t>F</w:t>
            </w:r>
            <w:r>
              <w:rPr>
                <w:rFonts w:hAnsi="宋体" w:cs="宋体" w:hint="eastAsia"/>
                <w:szCs w:val="18"/>
                <w:vertAlign w:val="subscript"/>
              </w:rPr>
              <w:t>6</w:t>
            </w:r>
          </w:p>
        </w:tc>
        <w:tc>
          <w:tcPr>
            <w:tcW w:w="1842" w:type="pct"/>
          </w:tcPr>
          <w:p w14:paraId="33625693" w14:textId="77777777" w:rsidR="00255AD7" w:rsidRDefault="00000000">
            <w:pPr>
              <w:pStyle w:val="afff9"/>
              <w:ind w:firstLine="420"/>
              <w:rPr>
                <w:rFonts w:hAnsi="宋体" w:cs="宋体"/>
                <w:szCs w:val="18"/>
              </w:rPr>
            </w:pPr>
            <w:r>
              <w:rPr>
                <w:rFonts w:hAnsi="宋体" w:cs="宋体" w:hint="eastAsia"/>
                <w:szCs w:val="18"/>
              </w:rPr>
              <w:t>8690</w:t>
            </w:r>
          </w:p>
        </w:tc>
      </w:tr>
      <w:tr w:rsidR="00255AD7" w14:paraId="2EE438D9" w14:textId="77777777">
        <w:trPr>
          <w:cantSplit/>
          <w:trHeight w:val="284"/>
          <w:jc w:val="center"/>
        </w:trPr>
        <w:tc>
          <w:tcPr>
            <w:tcW w:w="5000" w:type="pct"/>
            <w:gridSpan w:val="3"/>
            <w:vAlign w:val="center"/>
          </w:tcPr>
          <w:p w14:paraId="3E2F1277" w14:textId="77777777" w:rsidR="00255AD7" w:rsidRDefault="00000000">
            <w:pPr>
              <w:pStyle w:val="afff9"/>
              <w:ind w:firstLine="420"/>
              <w:rPr>
                <w:rFonts w:hAnsi="宋体" w:cs="宋体"/>
                <w:szCs w:val="18"/>
              </w:rPr>
            </w:pPr>
            <w:r>
              <w:rPr>
                <w:rFonts w:hAnsi="宋体" w:cs="宋体" w:hint="eastAsia"/>
                <w:szCs w:val="18"/>
              </w:rPr>
              <w:t>全氟碳化物（PFCs）</w:t>
            </w:r>
          </w:p>
        </w:tc>
      </w:tr>
      <w:tr w:rsidR="00255AD7" w14:paraId="02FA9E4A" w14:textId="77777777">
        <w:trPr>
          <w:cantSplit/>
          <w:trHeight w:val="284"/>
          <w:jc w:val="center"/>
        </w:trPr>
        <w:tc>
          <w:tcPr>
            <w:tcW w:w="1621" w:type="pct"/>
            <w:vAlign w:val="center"/>
          </w:tcPr>
          <w:p w14:paraId="0465999A" w14:textId="77777777" w:rsidR="00255AD7" w:rsidRDefault="00000000">
            <w:pPr>
              <w:pStyle w:val="afff9"/>
              <w:ind w:firstLine="420"/>
              <w:rPr>
                <w:rFonts w:hAnsi="宋体" w:cs="宋体"/>
                <w:szCs w:val="18"/>
              </w:rPr>
            </w:pPr>
            <w:r>
              <w:rPr>
                <w:rFonts w:hAnsi="宋体" w:cs="宋体" w:hint="eastAsia"/>
                <w:szCs w:val="18"/>
              </w:rPr>
              <w:t>全氟甲烷（四氟甲烷）</w:t>
            </w:r>
          </w:p>
        </w:tc>
        <w:tc>
          <w:tcPr>
            <w:tcW w:w="1537" w:type="pct"/>
          </w:tcPr>
          <w:p w14:paraId="48C26856" w14:textId="77777777" w:rsidR="00255AD7" w:rsidRDefault="00000000">
            <w:pPr>
              <w:pStyle w:val="afff9"/>
              <w:ind w:firstLine="420"/>
              <w:rPr>
                <w:rFonts w:hAnsi="宋体" w:cs="宋体"/>
                <w:szCs w:val="18"/>
              </w:rPr>
            </w:pPr>
            <w:r>
              <w:rPr>
                <w:rFonts w:hAnsi="宋体" w:cs="宋体" w:hint="eastAsia"/>
                <w:szCs w:val="18"/>
              </w:rPr>
              <w:t>CF</w:t>
            </w:r>
            <w:r>
              <w:rPr>
                <w:rFonts w:hAnsi="宋体" w:cs="宋体" w:hint="eastAsia"/>
                <w:szCs w:val="18"/>
                <w:vertAlign w:val="subscript"/>
              </w:rPr>
              <w:t>4</w:t>
            </w:r>
          </w:p>
        </w:tc>
        <w:tc>
          <w:tcPr>
            <w:tcW w:w="1842" w:type="pct"/>
          </w:tcPr>
          <w:p w14:paraId="65297857" w14:textId="77777777" w:rsidR="00255AD7" w:rsidRDefault="00000000">
            <w:pPr>
              <w:pStyle w:val="afff9"/>
              <w:ind w:firstLine="420"/>
              <w:rPr>
                <w:rFonts w:hAnsi="宋体" w:cs="宋体"/>
                <w:szCs w:val="18"/>
              </w:rPr>
            </w:pPr>
            <w:r>
              <w:rPr>
                <w:rFonts w:hAnsi="宋体" w:cs="宋体" w:hint="eastAsia"/>
                <w:szCs w:val="18"/>
              </w:rPr>
              <w:t>7380</w:t>
            </w:r>
          </w:p>
        </w:tc>
      </w:tr>
      <w:tr w:rsidR="00255AD7" w14:paraId="3B579FA6" w14:textId="77777777">
        <w:trPr>
          <w:cantSplit/>
          <w:trHeight w:val="284"/>
          <w:jc w:val="center"/>
        </w:trPr>
        <w:tc>
          <w:tcPr>
            <w:tcW w:w="1621" w:type="pct"/>
            <w:vAlign w:val="center"/>
          </w:tcPr>
          <w:p w14:paraId="639739F3" w14:textId="77777777" w:rsidR="00255AD7" w:rsidRDefault="00000000">
            <w:pPr>
              <w:pStyle w:val="afff9"/>
              <w:ind w:firstLine="420"/>
              <w:rPr>
                <w:rFonts w:hAnsi="宋体" w:cs="宋体"/>
                <w:szCs w:val="18"/>
              </w:rPr>
            </w:pPr>
            <w:r>
              <w:rPr>
                <w:rFonts w:hAnsi="宋体" w:cs="宋体" w:hint="eastAsia"/>
                <w:szCs w:val="18"/>
              </w:rPr>
              <w:t>全氟乙烷（六氟乙烷）</w:t>
            </w:r>
          </w:p>
        </w:tc>
        <w:tc>
          <w:tcPr>
            <w:tcW w:w="1537" w:type="pct"/>
          </w:tcPr>
          <w:p w14:paraId="3B96FA8B"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2</w:t>
            </w:r>
            <w:r>
              <w:rPr>
                <w:rFonts w:hAnsi="宋体" w:cs="宋体" w:hint="eastAsia"/>
                <w:szCs w:val="18"/>
              </w:rPr>
              <w:t>F</w:t>
            </w:r>
            <w:r>
              <w:rPr>
                <w:rFonts w:hAnsi="宋体" w:cs="宋体" w:hint="eastAsia"/>
                <w:szCs w:val="18"/>
                <w:vertAlign w:val="subscript"/>
              </w:rPr>
              <w:t>6</w:t>
            </w:r>
          </w:p>
        </w:tc>
        <w:tc>
          <w:tcPr>
            <w:tcW w:w="1842" w:type="pct"/>
          </w:tcPr>
          <w:p w14:paraId="2A167A1E" w14:textId="77777777" w:rsidR="00255AD7" w:rsidRDefault="00000000">
            <w:pPr>
              <w:pStyle w:val="afff9"/>
              <w:ind w:firstLine="420"/>
              <w:rPr>
                <w:rFonts w:hAnsi="宋体" w:cs="宋体"/>
                <w:szCs w:val="18"/>
              </w:rPr>
            </w:pPr>
            <w:r>
              <w:rPr>
                <w:rFonts w:hAnsi="宋体" w:cs="宋体" w:hint="eastAsia"/>
                <w:szCs w:val="18"/>
              </w:rPr>
              <w:t>12400</w:t>
            </w:r>
          </w:p>
        </w:tc>
      </w:tr>
      <w:tr w:rsidR="00255AD7" w14:paraId="71BC3B62" w14:textId="77777777">
        <w:trPr>
          <w:cantSplit/>
          <w:trHeight w:val="284"/>
          <w:jc w:val="center"/>
        </w:trPr>
        <w:tc>
          <w:tcPr>
            <w:tcW w:w="1621" w:type="pct"/>
            <w:vAlign w:val="center"/>
          </w:tcPr>
          <w:p w14:paraId="2B947979" w14:textId="77777777" w:rsidR="00255AD7" w:rsidRDefault="00000000">
            <w:pPr>
              <w:pStyle w:val="afff9"/>
              <w:ind w:firstLine="420"/>
              <w:rPr>
                <w:rFonts w:hAnsi="宋体" w:cs="宋体"/>
                <w:szCs w:val="18"/>
              </w:rPr>
            </w:pPr>
            <w:r>
              <w:rPr>
                <w:rFonts w:hAnsi="宋体" w:cs="宋体" w:hint="eastAsia"/>
                <w:szCs w:val="18"/>
              </w:rPr>
              <w:t>全氟丙烷</w:t>
            </w:r>
          </w:p>
        </w:tc>
        <w:tc>
          <w:tcPr>
            <w:tcW w:w="1537" w:type="pct"/>
          </w:tcPr>
          <w:p w14:paraId="7A04EC72"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3</w:t>
            </w:r>
            <w:r>
              <w:rPr>
                <w:rFonts w:hAnsi="宋体" w:cs="宋体" w:hint="eastAsia"/>
                <w:szCs w:val="18"/>
              </w:rPr>
              <w:t>F</w:t>
            </w:r>
            <w:r>
              <w:rPr>
                <w:rFonts w:hAnsi="宋体" w:cs="宋体" w:hint="eastAsia"/>
                <w:szCs w:val="18"/>
                <w:vertAlign w:val="subscript"/>
              </w:rPr>
              <w:t>8</w:t>
            </w:r>
          </w:p>
        </w:tc>
        <w:tc>
          <w:tcPr>
            <w:tcW w:w="1842" w:type="pct"/>
          </w:tcPr>
          <w:p w14:paraId="29EFDB49" w14:textId="77777777" w:rsidR="00255AD7" w:rsidRDefault="00000000">
            <w:pPr>
              <w:pStyle w:val="afff9"/>
              <w:ind w:firstLine="420"/>
              <w:rPr>
                <w:rFonts w:hAnsi="宋体" w:cs="宋体"/>
                <w:szCs w:val="18"/>
              </w:rPr>
            </w:pPr>
            <w:r>
              <w:rPr>
                <w:rFonts w:hAnsi="宋体" w:cs="宋体" w:hint="eastAsia"/>
                <w:szCs w:val="18"/>
              </w:rPr>
              <w:t>9290</w:t>
            </w:r>
          </w:p>
        </w:tc>
      </w:tr>
      <w:tr w:rsidR="00255AD7" w14:paraId="613CC335" w14:textId="77777777">
        <w:trPr>
          <w:cantSplit/>
          <w:trHeight w:val="284"/>
          <w:jc w:val="center"/>
        </w:trPr>
        <w:tc>
          <w:tcPr>
            <w:tcW w:w="1621" w:type="pct"/>
            <w:vAlign w:val="center"/>
          </w:tcPr>
          <w:p w14:paraId="5D3F23D3" w14:textId="77777777" w:rsidR="00255AD7" w:rsidRDefault="00000000">
            <w:pPr>
              <w:pStyle w:val="afff9"/>
              <w:ind w:firstLine="420"/>
              <w:rPr>
                <w:rFonts w:hAnsi="宋体" w:cs="宋体"/>
                <w:szCs w:val="18"/>
              </w:rPr>
            </w:pPr>
            <w:r>
              <w:rPr>
                <w:rFonts w:hAnsi="宋体" w:cs="宋体" w:hint="eastAsia"/>
                <w:szCs w:val="18"/>
              </w:rPr>
              <w:t>全氟丁烷</w:t>
            </w:r>
          </w:p>
        </w:tc>
        <w:tc>
          <w:tcPr>
            <w:tcW w:w="1537" w:type="pct"/>
          </w:tcPr>
          <w:p w14:paraId="5A4E2DD7"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4</w:t>
            </w:r>
            <w:r>
              <w:rPr>
                <w:rFonts w:hAnsi="宋体" w:cs="宋体" w:hint="eastAsia"/>
                <w:szCs w:val="18"/>
              </w:rPr>
              <w:t>F</w:t>
            </w:r>
            <w:r>
              <w:rPr>
                <w:rFonts w:hAnsi="宋体" w:cs="宋体" w:hint="eastAsia"/>
                <w:szCs w:val="18"/>
                <w:vertAlign w:val="subscript"/>
              </w:rPr>
              <w:t>10</w:t>
            </w:r>
          </w:p>
        </w:tc>
        <w:tc>
          <w:tcPr>
            <w:tcW w:w="1842" w:type="pct"/>
          </w:tcPr>
          <w:p w14:paraId="0441894B" w14:textId="77777777" w:rsidR="00255AD7" w:rsidRDefault="00000000">
            <w:pPr>
              <w:pStyle w:val="afff9"/>
              <w:ind w:firstLine="420"/>
              <w:rPr>
                <w:rFonts w:hAnsi="宋体" w:cs="宋体"/>
                <w:szCs w:val="18"/>
              </w:rPr>
            </w:pPr>
            <w:r>
              <w:rPr>
                <w:rFonts w:hAnsi="宋体" w:cs="宋体" w:hint="eastAsia"/>
                <w:szCs w:val="18"/>
              </w:rPr>
              <w:t>10000</w:t>
            </w:r>
          </w:p>
        </w:tc>
      </w:tr>
      <w:tr w:rsidR="00255AD7" w14:paraId="04BC6807" w14:textId="77777777">
        <w:trPr>
          <w:cantSplit/>
          <w:trHeight w:val="284"/>
          <w:jc w:val="center"/>
        </w:trPr>
        <w:tc>
          <w:tcPr>
            <w:tcW w:w="1621" w:type="pct"/>
            <w:vAlign w:val="center"/>
          </w:tcPr>
          <w:p w14:paraId="7319B499" w14:textId="77777777" w:rsidR="00255AD7" w:rsidRDefault="00000000">
            <w:pPr>
              <w:pStyle w:val="afff9"/>
              <w:ind w:firstLine="420"/>
              <w:rPr>
                <w:rFonts w:hAnsi="宋体" w:cs="宋体"/>
                <w:szCs w:val="18"/>
              </w:rPr>
            </w:pPr>
            <w:r>
              <w:rPr>
                <w:rFonts w:hAnsi="宋体" w:cs="宋体" w:hint="eastAsia"/>
                <w:szCs w:val="18"/>
              </w:rPr>
              <w:t>全氟环丁烷</w:t>
            </w:r>
          </w:p>
        </w:tc>
        <w:tc>
          <w:tcPr>
            <w:tcW w:w="1537" w:type="pct"/>
          </w:tcPr>
          <w:p w14:paraId="3C324473"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4</w:t>
            </w:r>
            <w:r>
              <w:rPr>
                <w:rFonts w:hAnsi="宋体" w:cs="宋体" w:hint="eastAsia"/>
                <w:szCs w:val="18"/>
              </w:rPr>
              <w:t>F</w:t>
            </w:r>
            <w:r>
              <w:rPr>
                <w:rFonts w:hAnsi="宋体" w:cs="宋体" w:hint="eastAsia"/>
                <w:szCs w:val="18"/>
                <w:vertAlign w:val="subscript"/>
              </w:rPr>
              <w:t>8</w:t>
            </w:r>
          </w:p>
        </w:tc>
        <w:tc>
          <w:tcPr>
            <w:tcW w:w="1842" w:type="pct"/>
          </w:tcPr>
          <w:p w14:paraId="6F78B4C9" w14:textId="77777777" w:rsidR="00255AD7" w:rsidRDefault="00000000">
            <w:pPr>
              <w:pStyle w:val="afff9"/>
              <w:ind w:firstLine="420"/>
              <w:rPr>
                <w:rFonts w:hAnsi="宋体" w:cs="宋体"/>
                <w:szCs w:val="18"/>
              </w:rPr>
            </w:pPr>
            <w:r>
              <w:rPr>
                <w:rFonts w:hAnsi="宋体" w:cs="宋体" w:hint="eastAsia"/>
                <w:szCs w:val="18"/>
              </w:rPr>
              <w:t>10200</w:t>
            </w:r>
          </w:p>
        </w:tc>
      </w:tr>
      <w:tr w:rsidR="00255AD7" w14:paraId="4C95FC49" w14:textId="77777777">
        <w:trPr>
          <w:cantSplit/>
          <w:trHeight w:val="284"/>
          <w:jc w:val="center"/>
        </w:trPr>
        <w:tc>
          <w:tcPr>
            <w:tcW w:w="1621" w:type="pct"/>
            <w:vAlign w:val="center"/>
          </w:tcPr>
          <w:p w14:paraId="4AEF8253" w14:textId="77777777" w:rsidR="00255AD7" w:rsidRDefault="00000000">
            <w:pPr>
              <w:pStyle w:val="afff9"/>
              <w:ind w:firstLine="420"/>
              <w:rPr>
                <w:rFonts w:hAnsi="宋体" w:cs="宋体"/>
                <w:szCs w:val="18"/>
              </w:rPr>
            </w:pPr>
            <w:r>
              <w:rPr>
                <w:rFonts w:hAnsi="宋体" w:cs="宋体" w:hint="eastAsia"/>
                <w:szCs w:val="18"/>
              </w:rPr>
              <w:t>全氟戊烷</w:t>
            </w:r>
          </w:p>
        </w:tc>
        <w:tc>
          <w:tcPr>
            <w:tcW w:w="1537" w:type="pct"/>
          </w:tcPr>
          <w:p w14:paraId="61678351"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5</w:t>
            </w:r>
            <w:r>
              <w:rPr>
                <w:rFonts w:hAnsi="宋体" w:cs="宋体" w:hint="eastAsia"/>
                <w:szCs w:val="18"/>
              </w:rPr>
              <w:t>F</w:t>
            </w:r>
            <w:r>
              <w:rPr>
                <w:rFonts w:hAnsi="宋体" w:cs="宋体" w:hint="eastAsia"/>
                <w:szCs w:val="18"/>
                <w:vertAlign w:val="subscript"/>
              </w:rPr>
              <w:t>12</w:t>
            </w:r>
          </w:p>
        </w:tc>
        <w:tc>
          <w:tcPr>
            <w:tcW w:w="1842" w:type="pct"/>
          </w:tcPr>
          <w:p w14:paraId="5B259A1C" w14:textId="77777777" w:rsidR="00255AD7" w:rsidRDefault="00000000">
            <w:pPr>
              <w:pStyle w:val="afff9"/>
              <w:ind w:firstLine="420"/>
              <w:rPr>
                <w:rFonts w:hAnsi="宋体" w:cs="宋体"/>
                <w:szCs w:val="18"/>
              </w:rPr>
            </w:pPr>
            <w:r>
              <w:rPr>
                <w:rFonts w:hAnsi="宋体" w:cs="宋体" w:hint="eastAsia"/>
                <w:szCs w:val="18"/>
              </w:rPr>
              <w:t>9220</w:t>
            </w:r>
          </w:p>
        </w:tc>
      </w:tr>
      <w:tr w:rsidR="00255AD7" w14:paraId="71688AA8" w14:textId="77777777">
        <w:trPr>
          <w:cantSplit/>
          <w:trHeight w:val="284"/>
          <w:jc w:val="center"/>
        </w:trPr>
        <w:tc>
          <w:tcPr>
            <w:tcW w:w="1621" w:type="pct"/>
            <w:vAlign w:val="center"/>
          </w:tcPr>
          <w:p w14:paraId="30FC6DBD" w14:textId="77777777" w:rsidR="00255AD7" w:rsidRDefault="00000000">
            <w:pPr>
              <w:pStyle w:val="afff9"/>
              <w:ind w:firstLine="420"/>
              <w:rPr>
                <w:rFonts w:hAnsi="宋体" w:cs="宋体"/>
                <w:szCs w:val="18"/>
              </w:rPr>
            </w:pPr>
            <w:r>
              <w:rPr>
                <w:rFonts w:hAnsi="宋体" w:cs="宋体" w:hint="eastAsia"/>
                <w:szCs w:val="18"/>
              </w:rPr>
              <w:t>全氟己烷</w:t>
            </w:r>
          </w:p>
        </w:tc>
        <w:tc>
          <w:tcPr>
            <w:tcW w:w="1537" w:type="pct"/>
          </w:tcPr>
          <w:p w14:paraId="5F0AB0BE" w14:textId="77777777" w:rsidR="00255AD7" w:rsidRDefault="00000000">
            <w:pPr>
              <w:pStyle w:val="afff9"/>
              <w:ind w:firstLine="420"/>
              <w:rPr>
                <w:rFonts w:hAnsi="宋体" w:cs="宋体"/>
                <w:szCs w:val="18"/>
              </w:rPr>
            </w:pPr>
            <w:r>
              <w:rPr>
                <w:rFonts w:hAnsi="宋体" w:cs="宋体" w:hint="eastAsia"/>
                <w:szCs w:val="18"/>
              </w:rPr>
              <w:t>C</w:t>
            </w:r>
            <w:r>
              <w:rPr>
                <w:rFonts w:hAnsi="宋体" w:cs="宋体" w:hint="eastAsia"/>
                <w:szCs w:val="18"/>
                <w:vertAlign w:val="subscript"/>
              </w:rPr>
              <w:t>6</w:t>
            </w:r>
            <w:r>
              <w:rPr>
                <w:rFonts w:hAnsi="宋体" w:cs="宋体" w:hint="eastAsia"/>
                <w:szCs w:val="18"/>
              </w:rPr>
              <w:t>F</w:t>
            </w:r>
            <w:r>
              <w:rPr>
                <w:rFonts w:hAnsi="宋体" w:cs="宋体" w:hint="eastAsia"/>
                <w:szCs w:val="18"/>
                <w:vertAlign w:val="subscript"/>
              </w:rPr>
              <w:t>14</w:t>
            </w:r>
          </w:p>
        </w:tc>
        <w:tc>
          <w:tcPr>
            <w:tcW w:w="1842" w:type="pct"/>
          </w:tcPr>
          <w:p w14:paraId="382B54FF" w14:textId="77777777" w:rsidR="00255AD7" w:rsidRDefault="00000000">
            <w:pPr>
              <w:pStyle w:val="afff9"/>
              <w:ind w:firstLine="420"/>
              <w:rPr>
                <w:rFonts w:hAnsi="宋体" w:cs="宋体"/>
                <w:szCs w:val="18"/>
              </w:rPr>
            </w:pPr>
            <w:r>
              <w:rPr>
                <w:rFonts w:hAnsi="宋体" w:cs="宋体" w:hint="eastAsia"/>
                <w:szCs w:val="18"/>
              </w:rPr>
              <w:t>8620</w:t>
            </w:r>
          </w:p>
        </w:tc>
      </w:tr>
      <w:tr w:rsidR="00255AD7" w14:paraId="518D030F" w14:textId="77777777">
        <w:trPr>
          <w:cantSplit/>
          <w:trHeight w:val="284"/>
          <w:jc w:val="center"/>
        </w:trPr>
        <w:tc>
          <w:tcPr>
            <w:tcW w:w="5000" w:type="pct"/>
            <w:gridSpan w:val="3"/>
            <w:vAlign w:val="center"/>
          </w:tcPr>
          <w:p w14:paraId="529C4EEF" w14:textId="77777777" w:rsidR="00255AD7" w:rsidRDefault="00000000">
            <w:pPr>
              <w:pStyle w:val="a4"/>
              <w:numPr>
                <w:ilvl w:val="0"/>
                <w:numId w:val="0"/>
              </w:numPr>
              <w:ind w:left="824" w:hanging="374"/>
              <w:jc w:val="left"/>
              <w:rPr>
                <w:rFonts w:hAnsi="宋体" w:cs="宋体"/>
              </w:rPr>
            </w:pPr>
            <w:r>
              <w:rPr>
                <w:rFonts w:hAnsi="宋体" w:cs="宋体" w:hint="eastAsia"/>
              </w:rPr>
              <w:t>注：1）部分温室气体的全球变暖潜势来源于气候变化专门委员会(IPCC)《气候变化报告2021：自然科学基础第一工作组对IPCC第六次评估报告的贡献》；2）如果IPCC修改了全球变暖潜势值，则应在计算有色金属产品碳足迹时使用最新值，除非另有说明和证明。</w:t>
            </w:r>
          </w:p>
        </w:tc>
      </w:tr>
    </w:tbl>
    <w:p w14:paraId="29BB474B" w14:textId="77777777" w:rsidR="00255AD7" w:rsidRDefault="00255AD7">
      <w:pPr>
        <w:widowControl/>
        <w:ind w:firstLineChars="0" w:firstLine="0"/>
        <w:jc w:val="left"/>
        <w:rPr>
          <w:rFonts w:ascii="黑体" w:eastAsia="黑体" w:hAnsi="黑体" w:cs="黑体"/>
          <w:szCs w:val="21"/>
        </w:rPr>
      </w:pPr>
    </w:p>
    <w:p w14:paraId="10AAD0DB" w14:textId="77777777" w:rsidR="00255AD7" w:rsidRDefault="00000000">
      <w:pPr>
        <w:widowControl/>
        <w:ind w:firstLineChars="0" w:firstLine="0"/>
        <w:jc w:val="left"/>
        <w:rPr>
          <w:rFonts w:ascii="黑体" w:eastAsia="黑体" w:hAnsi="黑体" w:cs="黑体"/>
          <w:szCs w:val="21"/>
        </w:rPr>
      </w:pPr>
      <w:r>
        <w:rPr>
          <w:rFonts w:ascii="黑体" w:eastAsia="黑体" w:hAnsi="黑体" w:cs="黑体"/>
          <w:szCs w:val="21"/>
        </w:rPr>
        <w:br w:type="page"/>
      </w:r>
    </w:p>
    <w:p w14:paraId="041B156A" w14:textId="77777777" w:rsidR="00255AD7" w:rsidRDefault="00000000">
      <w:pPr>
        <w:pStyle w:val="afffd"/>
        <w:spacing w:after="156"/>
        <w:rPr>
          <w:szCs w:val="21"/>
        </w:rPr>
      </w:pPr>
      <w:bookmarkStart w:id="55" w:name="_Toc23927"/>
      <w:bookmarkStart w:id="56" w:name="_Toc27678"/>
      <w:r>
        <w:rPr>
          <w:rFonts w:hint="eastAsia"/>
          <w:szCs w:val="21"/>
        </w:rPr>
        <w:lastRenderedPageBreak/>
        <w:t>附  录  C</w:t>
      </w:r>
      <w:bookmarkEnd w:id="55"/>
      <w:bookmarkEnd w:id="56"/>
    </w:p>
    <w:p w14:paraId="1E112B4C" w14:textId="77777777" w:rsidR="00255AD7" w:rsidRDefault="00000000">
      <w:pPr>
        <w:pStyle w:val="afffe"/>
        <w:spacing w:before="156" w:after="156"/>
        <w:jc w:val="center"/>
      </w:pPr>
      <w:r>
        <w:rPr>
          <w:rFonts w:hint="eastAsia"/>
        </w:rPr>
        <w:t>（资料性）</w:t>
      </w:r>
    </w:p>
    <w:p w14:paraId="13B6C766" w14:textId="77777777" w:rsidR="00255AD7" w:rsidRDefault="00000000">
      <w:pPr>
        <w:pStyle w:val="afffe"/>
        <w:spacing w:before="156" w:after="156"/>
        <w:jc w:val="center"/>
      </w:pPr>
      <w:r>
        <w:rPr>
          <w:rFonts w:hint="eastAsia"/>
        </w:rPr>
        <w:t>数据审核、报告与验证（模版）</w:t>
      </w:r>
    </w:p>
    <w:p w14:paraId="660C3DCA" w14:textId="77777777" w:rsidR="00255AD7" w:rsidRDefault="00000000">
      <w:pPr>
        <w:pStyle w:val="afff8"/>
        <w:spacing w:after="156"/>
        <w:ind w:firstLine="420"/>
      </w:pPr>
      <w:r>
        <w:rPr>
          <w:rFonts w:hint="eastAsia"/>
        </w:rPr>
        <w:t>有色金属产品碳足迹数据审核、报告与验证模版见表C.1。</w:t>
      </w:r>
    </w:p>
    <w:p w14:paraId="7EAB4EE3" w14:textId="77777777" w:rsidR="00255AD7" w:rsidRDefault="00000000">
      <w:pPr>
        <w:pStyle w:val="afff8"/>
        <w:ind w:firstLineChars="0" w:firstLine="420"/>
        <w:jc w:val="center"/>
        <w:rPr>
          <w:rFonts w:ascii="黑体" w:eastAsia="黑体" w:hAnsi="黑体" w:cs="黑体"/>
          <w:szCs w:val="21"/>
        </w:rPr>
      </w:pPr>
      <w:r>
        <w:rPr>
          <w:rFonts w:ascii="黑体" w:eastAsia="黑体" w:hAnsi="黑体" w:cs="黑体" w:hint="eastAsia"/>
          <w:szCs w:val="21"/>
        </w:rPr>
        <w:t>表C.1  有色金属产品碳足迹数据审核、报告与验证模版</w:t>
      </w:r>
    </w:p>
    <w:tbl>
      <w:tblPr>
        <w:tblStyle w:val="aff3"/>
        <w:tblW w:w="9730" w:type="dxa"/>
        <w:tblInd w:w="-424" w:type="dxa"/>
        <w:tblLook w:val="04A0" w:firstRow="1" w:lastRow="0" w:firstColumn="1" w:lastColumn="0" w:noHBand="0" w:noVBand="1"/>
      </w:tblPr>
      <w:tblGrid>
        <w:gridCol w:w="1260"/>
        <w:gridCol w:w="1010"/>
        <w:gridCol w:w="918"/>
        <w:gridCol w:w="92"/>
        <w:gridCol w:w="1010"/>
        <w:gridCol w:w="1010"/>
        <w:gridCol w:w="654"/>
        <w:gridCol w:w="356"/>
        <w:gridCol w:w="1010"/>
        <w:gridCol w:w="1010"/>
        <w:gridCol w:w="1400"/>
      </w:tblGrid>
      <w:tr w:rsidR="00255AD7" w14:paraId="772D895B" w14:textId="77777777">
        <w:tc>
          <w:tcPr>
            <w:tcW w:w="1260" w:type="dxa"/>
          </w:tcPr>
          <w:p w14:paraId="0CFE58DF" w14:textId="77777777" w:rsidR="00255AD7" w:rsidRDefault="00000000">
            <w:pPr>
              <w:widowControl/>
              <w:ind w:firstLineChars="0" w:firstLine="0"/>
              <w:jc w:val="left"/>
              <w:rPr>
                <w:rFonts w:hAnsi="宋体" w:cs="宋体"/>
                <w:sz w:val="18"/>
                <w:szCs w:val="18"/>
              </w:rPr>
            </w:pPr>
            <w:r>
              <w:rPr>
                <w:rFonts w:hAnsi="宋体" w:cs="宋体" w:hint="eastAsia"/>
                <w:sz w:val="18"/>
                <w:szCs w:val="18"/>
              </w:rPr>
              <w:t>报告名称</w:t>
            </w:r>
          </w:p>
        </w:tc>
        <w:tc>
          <w:tcPr>
            <w:tcW w:w="1010" w:type="dxa"/>
          </w:tcPr>
          <w:p w14:paraId="14A426FA" w14:textId="77777777" w:rsidR="00255AD7" w:rsidRDefault="00000000">
            <w:pPr>
              <w:widowControl/>
              <w:ind w:firstLineChars="0" w:firstLine="0"/>
              <w:jc w:val="left"/>
              <w:rPr>
                <w:rFonts w:hAnsi="宋体" w:cs="宋体"/>
                <w:sz w:val="18"/>
                <w:szCs w:val="18"/>
              </w:rPr>
            </w:pPr>
            <w:r>
              <w:rPr>
                <w:rFonts w:hAnsi="宋体" w:cs="宋体" w:hint="eastAsia"/>
                <w:sz w:val="18"/>
                <w:szCs w:val="18"/>
              </w:rPr>
              <w:t>数据库名称</w:t>
            </w:r>
          </w:p>
        </w:tc>
        <w:tc>
          <w:tcPr>
            <w:tcW w:w="1010" w:type="dxa"/>
            <w:gridSpan w:val="2"/>
          </w:tcPr>
          <w:p w14:paraId="7877EEA1" w14:textId="77777777" w:rsidR="00255AD7" w:rsidRDefault="00000000">
            <w:pPr>
              <w:widowControl/>
              <w:ind w:firstLineChars="0" w:firstLine="0"/>
              <w:jc w:val="left"/>
              <w:rPr>
                <w:rFonts w:hAnsi="宋体" w:cs="宋体"/>
                <w:sz w:val="18"/>
                <w:szCs w:val="18"/>
              </w:rPr>
            </w:pPr>
            <w:r>
              <w:rPr>
                <w:rFonts w:hAnsi="宋体" w:cs="宋体" w:hint="eastAsia"/>
                <w:sz w:val="18"/>
                <w:szCs w:val="18"/>
              </w:rPr>
              <w:t>数据库版本号</w:t>
            </w:r>
          </w:p>
        </w:tc>
        <w:tc>
          <w:tcPr>
            <w:tcW w:w="1010" w:type="dxa"/>
          </w:tcPr>
          <w:p w14:paraId="2C0A7DF7" w14:textId="77777777" w:rsidR="00255AD7" w:rsidRDefault="00000000">
            <w:pPr>
              <w:widowControl/>
              <w:ind w:firstLineChars="0" w:firstLine="0"/>
              <w:jc w:val="left"/>
              <w:rPr>
                <w:rFonts w:hAnsi="宋体" w:cs="宋体"/>
                <w:sz w:val="18"/>
                <w:szCs w:val="18"/>
              </w:rPr>
            </w:pPr>
            <w:r>
              <w:rPr>
                <w:rFonts w:hAnsi="宋体" w:cs="宋体" w:hint="eastAsia"/>
                <w:sz w:val="18"/>
                <w:szCs w:val="18"/>
              </w:rPr>
              <w:t>审核机构名称</w:t>
            </w:r>
          </w:p>
        </w:tc>
        <w:tc>
          <w:tcPr>
            <w:tcW w:w="1010" w:type="dxa"/>
          </w:tcPr>
          <w:p w14:paraId="298F40BA" w14:textId="77777777" w:rsidR="00255AD7" w:rsidRDefault="00000000">
            <w:pPr>
              <w:widowControl/>
              <w:ind w:firstLineChars="0" w:firstLine="0"/>
              <w:jc w:val="left"/>
              <w:rPr>
                <w:rFonts w:hAnsi="宋体" w:cs="宋体"/>
                <w:sz w:val="18"/>
                <w:szCs w:val="18"/>
              </w:rPr>
            </w:pPr>
            <w:r>
              <w:rPr>
                <w:rFonts w:hAnsi="宋体" w:cs="宋体" w:hint="eastAsia"/>
                <w:sz w:val="18"/>
                <w:szCs w:val="18"/>
              </w:rPr>
              <w:t>审核依据标准</w:t>
            </w:r>
          </w:p>
        </w:tc>
        <w:tc>
          <w:tcPr>
            <w:tcW w:w="1010" w:type="dxa"/>
            <w:gridSpan w:val="2"/>
          </w:tcPr>
          <w:p w14:paraId="77B2EACC" w14:textId="77777777" w:rsidR="00255AD7" w:rsidRDefault="00000000">
            <w:pPr>
              <w:widowControl/>
              <w:ind w:firstLineChars="0" w:firstLine="0"/>
              <w:jc w:val="left"/>
              <w:rPr>
                <w:rFonts w:hAnsi="宋体" w:cs="宋体"/>
                <w:sz w:val="18"/>
                <w:szCs w:val="18"/>
              </w:rPr>
            </w:pPr>
            <w:r>
              <w:rPr>
                <w:rFonts w:hAnsi="宋体" w:cs="宋体" w:hint="eastAsia"/>
                <w:sz w:val="18"/>
                <w:szCs w:val="18"/>
              </w:rPr>
              <w:t>审核时间</w:t>
            </w:r>
          </w:p>
        </w:tc>
        <w:tc>
          <w:tcPr>
            <w:tcW w:w="1010" w:type="dxa"/>
          </w:tcPr>
          <w:p w14:paraId="25E67C09" w14:textId="77777777" w:rsidR="00255AD7" w:rsidRDefault="00000000">
            <w:pPr>
              <w:widowControl/>
              <w:ind w:firstLineChars="0" w:firstLine="0"/>
              <w:jc w:val="left"/>
              <w:rPr>
                <w:rFonts w:hAnsi="宋体" w:cs="宋体"/>
                <w:sz w:val="18"/>
                <w:szCs w:val="18"/>
              </w:rPr>
            </w:pPr>
            <w:r>
              <w:rPr>
                <w:rFonts w:hAnsi="宋体" w:cs="宋体" w:hint="eastAsia"/>
                <w:sz w:val="18"/>
                <w:szCs w:val="18"/>
              </w:rPr>
              <w:t>报告日期</w:t>
            </w:r>
          </w:p>
        </w:tc>
        <w:tc>
          <w:tcPr>
            <w:tcW w:w="1010" w:type="dxa"/>
          </w:tcPr>
          <w:p w14:paraId="16313CB7" w14:textId="77777777" w:rsidR="00255AD7" w:rsidRDefault="00000000">
            <w:pPr>
              <w:widowControl/>
              <w:ind w:firstLineChars="0" w:firstLine="0"/>
              <w:jc w:val="left"/>
              <w:rPr>
                <w:rFonts w:hAnsi="宋体" w:cs="宋体"/>
                <w:sz w:val="18"/>
                <w:szCs w:val="18"/>
              </w:rPr>
            </w:pPr>
            <w:r>
              <w:rPr>
                <w:rFonts w:hAnsi="宋体" w:cs="宋体" w:hint="eastAsia"/>
                <w:sz w:val="18"/>
                <w:szCs w:val="18"/>
              </w:rPr>
              <w:t>报告编号</w:t>
            </w:r>
          </w:p>
        </w:tc>
        <w:tc>
          <w:tcPr>
            <w:tcW w:w="1400" w:type="dxa"/>
          </w:tcPr>
          <w:p w14:paraId="79F2EAFB" w14:textId="77777777" w:rsidR="00255AD7" w:rsidRDefault="00000000">
            <w:pPr>
              <w:widowControl/>
              <w:ind w:firstLineChars="0" w:firstLine="0"/>
              <w:jc w:val="left"/>
              <w:rPr>
                <w:rFonts w:hAnsi="宋体" w:cs="宋体"/>
                <w:sz w:val="18"/>
                <w:szCs w:val="18"/>
              </w:rPr>
            </w:pPr>
            <w:r>
              <w:rPr>
                <w:rFonts w:hAnsi="宋体" w:cs="宋体" w:hint="eastAsia"/>
                <w:sz w:val="18"/>
                <w:szCs w:val="18"/>
              </w:rPr>
              <w:t>数据审核与验证人员</w:t>
            </w:r>
          </w:p>
        </w:tc>
      </w:tr>
      <w:tr w:rsidR="00255AD7" w14:paraId="68978F10" w14:textId="77777777">
        <w:tc>
          <w:tcPr>
            <w:tcW w:w="1260" w:type="dxa"/>
          </w:tcPr>
          <w:p w14:paraId="28FB50BC" w14:textId="77777777" w:rsidR="00255AD7" w:rsidRDefault="00255AD7">
            <w:pPr>
              <w:widowControl/>
              <w:ind w:firstLineChars="0" w:firstLine="0"/>
              <w:jc w:val="left"/>
              <w:rPr>
                <w:rFonts w:hAnsi="宋体" w:cs="宋体"/>
                <w:sz w:val="18"/>
                <w:szCs w:val="18"/>
              </w:rPr>
            </w:pPr>
          </w:p>
        </w:tc>
        <w:tc>
          <w:tcPr>
            <w:tcW w:w="1010" w:type="dxa"/>
          </w:tcPr>
          <w:p w14:paraId="4C550CB2" w14:textId="77777777" w:rsidR="00255AD7" w:rsidRDefault="00255AD7">
            <w:pPr>
              <w:widowControl/>
              <w:ind w:firstLineChars="0" w:firstLine="0"/>
              <w:jc w:val="left"/>
              <w:rPr>
                <w:rFonts w:hAnsi="宋体" w:cs="宋体"/>
                <w:sz w:val="18"/>
                <w:szCs w:val="18"/>
              </w:rPr>
            </w:pPr>
          </w:p>
        </w:tc>
        <w:tc>
          <w:tcPr>
            <w:tcW w:w="1010" w:type="dxa"/>
            <w:gridSpan w:val="2"/>
          </w:tcPr>
          <w:p w14:paraId="75D4DEAE" w14:textId="77777777" w:rsidR="00255AD7" w:rsidRDefault="00255AD7">
            <w:pPr>
              <w:widowControl/>
              <w:ind w:firstLineChars="0" w:firstLine="0"/>
              <w:jc w:val="left"/>
              <w:rPr>
                <w:rFonts w:hAnsi="宋体" w:cs="宋体"/>
                <w:sz w:val="18"/>
                <w:szCs w:val="18"/>
              </w:rPr>
            </w:pPr>
          </w:p>
        </w:tc>
        <w:tc>
          <w:tcPr>
            <w:tcW w:w="1010" w:type="dxa"/>
          </w:tcPr>
          <w:p w14:paraId="026FA723" w14:textId="77777777" w:rsidR="00255AD7" w:rsidRDefault="00255AD7">
            <w:pPr>
              <w:widowControl/>
              <w:ind w:firstLineChars="0" w:firstLine="0"/>
              <w:jc w:val="left"/>
              <w:rPr>
                <w:rFonts w:hAnsi="宋体" w:cs="宋体"/>
                <w:sz w:val="18"/>
                <w:szCs w:val="18"/>
              </w:rPr>
            </w:pPr>
          </w:p>
        </w:tc>
        <w:tc>
          <w:tcPr>
            <w:tcW w:w="1010" w:type="dxa"/>
          </w:tcPr>
          <w:p w14:paraId="106B88D0" w14:textId="77777777" w:rsidR="00255AD7" w:rsidRDefault="00255AD7">
            <w:pPr>
              <w:widowControl/>
              <w:ind w:firstLineChars="0" w:firstLine="0"/>
              <w:jc w:val="left"/>
              <w:rPr>
                <w:rFonts w:hAnsi="宋体" w:cs="宋体"/>
                <w:sz w:val="18"/>
                <w:szCs w:val="18"/>
              </w:rPr>
            </w:pPr>
          </w:p>
        </w:tc>
        <w:tc>
          <w:tcPr>
            <w:tcW w:w="1010" w:type="dxa"/>
            <w:gridSpan w:val="2"/>
          </w:tcPr>
          <w:p w14:paraId="086C55A8" w14:textId="77777777" w:rsidR="00255AD7" w:rsidRDefault="00255AD7">
            <w:pPr>
              <w:widowControl/>
              <w:ind w:firstLineChars="0" w:firstLine="0"/>
              <w:jc w:val="left"/>
              <w:rPr>
                <w:rFonts w:hAnsi="宋体" w:cs="宋体"/>
                <w:sz w:val="18"/>
                <w:szCs w:val="18"/>
              </w:rPr>
            </w:pPr>
          </w:p>
        </w:tc>
        <w:tc>
          <w:tcPr>
            <w:tcW w:w="1010" w:type="dxa"/>
          </w:tcPr>
          <w:p w14:paraId="3F1EBA17" w14:textId="77777777" w:rsidR="00255AD7" w:rsidRDefault="00255AD7">
            <w:pPr>
              <w:widowControl/>
              <w:ind w:firstLineChars="0" w:firstLine="0"/>
              <w:jc w:val="left"/>
              <w:rPr>
                <w:rFonts w:hAnsi="宋体" w:cs="宋体"/>
                <w:sz w:val="18"/>
                <w:szCs w:val="18"/>
              </w:rPr>
            </w:pPr>
          </w:p>
        </w:tc>
        <w:tc>
          <w:tcPr>
            <w:tcW w:w="1010" w:type="dxa"/>
          </w:tcPr>
          <w:p w14:paraId="18D5D6B4" w14:textId="77777777" w:rsidR="00255AD7" w:rsidRDefault="00255AD7">
            <w:pPr>
              <w:widowControl/>
              <w:ind w:firstLineChars="0" w:firstLine="0"/>
              <w:jc w:val="left"/>
              <w:rPr>
                <w:rFonts w:hAnsi="宋体" w:cs="宋体"/>
                <w:sz w:val="18"/>
                <w:szCs w:val="18"/>
              </w:rPr>
            </w:pPr>
          </w:p>
        </w:tc>
        <w:tc>
          <w:tcPr>
            <w:tcW w:w="1400" w:type="dxa"/>
          </w:tcPr>
          <w:p w14:paraId="5E9A82C4" w14:textId="77777777" w:rsidR="00255AD7" w:rsidRDefault="00255AD7">
            <w:pPr>
              <w:widowControl/>
              <w:ind w:firstLineChars="0" w:firstLine="0"/>
              <w:jc w:val="left"/>
              <w:rPr>
                <w:rFonts w:hAnsi="宋体" w:cs="宋体"/>
                <w:sz w:val="18"/>
                <w:szCs w:val="18"/>
              </w:rPr>
            </w:pPr>
          </w:p>
        </w:tc>
      </w:tr>
      <w:tr w:rsidR="00255AD7" w14:paraId="111D4BB0" w14:textId="77777777">
        <w:tc>
          <w:tcPr>
            <w:tcW w:w="3188" w:type="dxa"/>
            <w:gridSpan w:val="3"/>
            <w:vAlign w:val="center"/>
          </w:tcPr>
          <w:p w14:paraId="19584E4E" w14:textId="77777777" w:rsidR="00255AD7" w:rsidRDefault="00000000">
            <w:pPr>
              <w:pStyle w:val="afff8"/>
              <w:spacing w:after="120"/>
              <w:ind w:firstLineChars="0" w:firstLine="0"/>
              <w:jc w:val="center"/>
              <w:rPr>
                <w:rFonts w:hAnsi="宋体" w:cs="宋体"/>
                <w:sz w:val="18"/>
              </w:rPr>
            </w:pPr>
            <w:r>
              <w:rPr>
                <w:rFonts w:hAnsi="宋体" w:cs="宋体" w:hint="eastAsia"/>
                <w:sz w:val="18"/>
              </w:rPr>
              <w:t>审核项目</w:t>
            </w:r>
          </w:p>
        </w:tc>
        <w:tc>
          <w:tcPr>
            <w:tcW w:w="2766" w:type="dxa"/>
            <w:gridSpan w:val="4"/>
            <w:vAlign w:val="center"/>
          </w:tcPr>
          <w:p w14:paraId="6BC0B29E" w14:textId="77777777" w:rsidR="00255AD7" w:rsidRDefault="00000000">
            <w:pPr>
              <w:pStyle w:val="afff8"/>
              <w:spacing w:after="120"/>
              <w:ind w:firstLineChars="0" w:firstLine="0"/>
              <w:jc w:val="center"/>
              <w:rPr>
                <w:rFonts w:hAnsi="宋体" w:cs="宋体"/>
                <w:sz w:val="18"/>
              </w:rPr>
            </w:pPr>
            <w:r>
              <w:rPr>
                <w:rFonts w:hAnsi="宋体" w:cs="宋体" w:hint="eastAsia"/>
                <w:sz w:val="18"/>
              </w:rPr>
              <w:t>审核内容</w:t>
            </w:r>
          </w:p>
        </w:tc>
        <w:tc>
          <w:tcPr>
            <w:tcW w:w="3776" w:type="dxa"/>
            <w:gridSpan w:val="4"/>
            <w:vAlign w:val="center"/>
          </w:tcPr>
          <w:p w14:paraId="5A913EA6" w14:textId="77777777" w:rsidR="00255AD7" w:rsidRDefault="00000000">
            <w:pPr>
              <w:pStyle w:val="afff8"/>
              <w:spacing w:after="120"/>
              <w:ind w:firstLineChars="0" w:firstLine="0"/>
              <w:jc w:val="center"/>
              <w:rPr>
                <w:rFonts w:hAnsi="宋体" w:cs="宋体"/>
                <w:sz w:val="18"/>
              </w:rPr>
            </w:pPr>
            <w:r>
              <w:rPr>
                <w:rFonts w:hAnsi="宋体" w:cs="宋体" w:hint="eastAsia"/>
                <w:sz w:val="18"/>
              </w:rPr>
              <w:t>审核方法</w:t>
            </w:r>
          </w:p>
        </w:tc>
      </w:tr>
      <w:tr w:rsidR="00255AD7" w14:paraId="69E61EBA" w14:textId="77777777">
        <w:tc>
          <w:tcPr>
            <w:tcW w:w="3188" w:type="dxa"/>
            <w:gridSpan w:val="3"/>
            <w:vAlign w:val="center"/>
          </w:tcPr>
          <w:p w14:paraId="2BED4933"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数据来源</w:t>
            </w:r>
          </w:p>
        </w:tc>
        <w:tc>
          <w:tcPr>
            <w:tcW w:w="2766" w:type="dxa"/>
            <w:gridSpan w:val="4"/>
            <w:vAlign w:val="center"/>
          </w:tcPr>
          <w:p w14:paraId="491DEE16" w14:textId="77777777" w:rsidR="00255AD7" w:rsidRDefault="00000000">
            <w:pPr>
              <w:pStyle w:val="afff8"/>
              <w:spacing w:after="120"/>
              <w:ind w:firstLineChars="0" w:firstLine="0"/>
              <w:jc w:val="center"/>
              <w:rPr>
                <w:rFonts w:hAnsi="宋体" w:cs="宋体"/>
                <w:sz w:val="18"/>
              </w:rPr>
            </w:pPr>
            <w:r>
              <w:rPr>
                <w:rFonts w:hAnsi="宋体" w:cs="宋体" w:hint="eastAsia"/>
                <w:sz w:val="18"/>
              </w:rPr>
              <w:t>原始数据来源（如统计年鉴、文献、企业实测等）</w:t>
            </w:r>
          </w:p>
        </w:tc>
        <w:tc>
          <w:tcPr>
            <w:tcW w:w="3776" w:type="dxa"/>
            <w:gridSpan w:val="4"/>
            <w:vAlign w:val="center"/>
          </w:tcPr>
          <w:p w14:paraId="1C43A38D" w14:textId="77777777" w:rsidR="00255AD7" w:rsidRDefault="00000000">
            <w:pPr>
              <w:pStyle w:val="afff8"/>
              <w:spacing w:after="120"/>
              <w:ind w:firstLineChars="0" w:firstLine="0"/>
              <w:jc w:val="center"/>
              <w:rPr>
                <w:rFonts w:hAnsi="宋体" w:cs="宋体"/>
                <w:sz w:val="18"/>
              </w:rPr>
            </w:pPr>
            <w:r>
              <w:rPr>
                <w:rFonts w:hAnsi="宋体" w:cs="宋体" w:hint="eastAsia"/>
                <w:sz w:val="18"/>
              </w:rPr>
              <w:t>文件审查、原始凭证抽查等</w:t>
            </w:r>
          </w:p>
        </w:tc>
      </w:tr>
      <w:tr w:rsidR="00255AD7" w14:paraId="4F4E908F" w14:textId="77777777">
        <w:tc>
          <w:tcPr>
            <w:tcW w:w="3188" w:type="dxa"/>
            <w:gridSpan w:val="3"/>
            <w:vAlign w:val="center"/>
          </w:tcPr>
          <w:p w14:paraId="3C35C2DA"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数据完整性</w:t>
            </w:r>
          </w:p>
        </w:tc>
        <w:tc>
          <w:tcPr>
            <w:tcW w:w="2766" w:type="dxa"/>
            <w:gridSpan w:val="4"/>
            <w:vAlign w:val="center"/>
          </w:tcPr>
          <w:p w14:paraId="7580F3A4" w14:textId="77777777" w:rsidR="00255AD7" w:rsidRDefault="00000000">
            <w:pPr>
              <w:pStyle w:val="afff8"/>
              <w:spacing w:after="120"/>
              <w:ind w:firstLineChars="0" w:firstLine="0"/>
              <w:jc w:val="center"/>
              <w:rPr>
                <w:rFonts w:hAnsi="宋体" w:cs="宋体"/>
                <w:sz w:val="18"/>
              </w:rPr>
            </w:pPr>
            <w:r>
              <w:rPr>
                <w:rFonts w:hAnsi="宋体" w:cs="宋体" w:hint="eastAsia"/>
                <w:sz w:val="18"/>
              </w:rPr>
              <w:t>生命周期覆盖范围</w:t>
            </w:r>
          </w:p>
        </w:tc>
        <w:tc>
          <w:tcPr>
            <w:tcW w:w="3776" w:type="dxa"/>
            <w:gridSpan w:val="4"/>
            <w:vAlign w:val="center"/>
          </w:tcPr>
          <w:p w14:paraId="6F0FE199"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数据清单对比、流程图审查等</w:t>
            </w:r>
          </w:p>
        </w:tc>
      </w:tr>
      <w:tr w:rsidR="00255AD7" w14:paraId="0F4A78DA" w14:textId="77777777">
        <w:tc>
          <w:tcPr>
            <w:tcW w:w="3188" w:type="dxa"/>
            <w:gridSpan w:val="3"/>
            <w:vAlign w:val="center"/>
          </w:tcPr>
          <w:p w14:paraId="140CA009"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数据准确性</w:t>
            </w:r>
          </w:p>
        </w:tc>
        <w:tc>
          <w:tcPr>
            <w:tcW w:w="2766" w:type="dxa"/>
            <w:gridSpan w:val="4"/>
            <w:vAlign w:val="center"/>
          </w:tcPr>
          <w:p w14:paraId="436423D4"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数据是否存在异常值</w:t>
            </w:r>
          </w:p>
        </w:tc>
        <w:tc>
          <w:tcPr>
            <w:tcW w:w="3776" w:type="dxa"/>
            <w:gridSpan w:val="4"/>
            <w:vAlign w:val="center"/>
          </w:tcPr>
          <w:p w14:paraId="73BF5C72" w14:textId="77777777" w:rsidR="00255AD7" w:rsidRDefault="00000000">
            <w:pPr>
              <w:pStyle w:val="afff8"/>
              <w:spacing w:after="120"/>
              <w:ind w:firstLineChars="0" w:firstLine="0"/>
              <w:jc w:val="center"/>
              <w:rPr>
                <w:rFonts w:hAnsi="宋体" w:cs="宋体"/>
                <w:sz w:val="18"/>
              </w:rPr>
            </w:pPr>
            <w:r>
              <w:rPr>
                <w:rFonts w:hAnsi="宋体" w:cs="宋体" w:hint="eastAsia"/>
                <w:sz w:val="18"/>
              </w:rPr>
              <w:t>与标准值对比、敏感性分析等</w:t>
            </w:r>
          </w:p>
        </w:tc>
      </w:tr>
      <w:tr w:rsidR="00255AD7" w14:paraId="618C4484" w14:textId="77777777">
        <w:tc>
          <w:tcPr>
            <w:tcW w:w="3188" w:type="dxa"/>
            <w:gridSpan w:val="3"/>
            <w:vAlign w:val="center"/>
          </w:tcPr>
          <w:p w14:paraId="370B0B34"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数据一致性</w:t>
            </w:r>
          </w:p>
        </w:tc>
        <w:tc>
          <w:tcPr>
            <w:tcW w:w="2766" w:type="dxa"/>
            <w:gridSpan w:val="4"/>
            <w:vAlign w:val="center"/>
          </w:tcPr>
          <w:p w14:paraId="3DB992B9" w14:textId="77777777" w:rsidR="00255AD7" w:rsidRDefault="00000000">
            <w:pPr>
              <w:pStyle w:val="afff8"/>
              <w:spacing w:after="120"/>
              <w:ind w:firstLineChars="0" w:firstLine="0"/>
              <w:jc w:val="center"/>
              <w:rPr>
                <w:rFonts w:hAnsi="宋体" w:cs="宋体"/>
                <w:sz w:val="18"/>
              </w:rPr>
            </w:pPr>
            <w:r>
              <w:rPr>
                <w:rFonts w:hAnsi="宋体" w:cs="宋体" w:hint="eastAsia"/>
                <w:sz w:val="18"/>
              </w:rPr>
              <w:t>统一数据在不同模块中是否一致</w:t>
            </w:r>
          </w:p>
        </w:tc>
        <w:tc>
          <w:tcPr>
            <w:tcW w:w="3776" w:type="dxa"/>
            <w:gridSpan w:val="4"/>
            <w:vAlign w:val="center"/>
          </w:tcPr>
          <w:p w14:paraId="133E8BF7" w14:textId="77777777" w:rsidR="00255AD7" w:rsidRDefault="00000000">
            <w:pPr>
              <w:pStyle w:val="afff8"/>
              <w:spacing w:after="120"/>
              <w:ind w:firstLineChars="0" w:firstLine="0"/>
              <w:jc w:val="center"/>
              <w:rPr>
                <w:rFonts w:hAnsi="宋体" w:cs="宋体"/>
                <w:sz w:val="18"/>
              </w:rPr>
            </w:pPr>
            <w:r>
              <w:rPr>
                <w:rFonts w:hAnsi="宋体" w:cs="宋体" w:hint="eastAsia"/>
                <w:sz w:val="18"/>
              </w:rPr>
              <w:t>有色金属产品碳足迹数据库内部交叉验证</w:t>
            </w:r>
          </w:p>
        </w:tc>
      </w:tr>
      <w:tr w:rsidR="00255AD7" w14:paraId="78BC9271" w14:textId="77777777">
        <w:tc>
          <w:tcPr>
            <w:tcW w:w="3188" w:type="dxa"/>
            <w:gridSpan w:val="3"/>
            <w:vAlign w:val="center"/>
          </w:tcPr>
          <w:p w14:paraId="5D2D6839"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数据可追溯性</w:t>
            </w:r>
          </w:p>
        </w:tc>
        <w:tc>
          <w:tcPr>
            <w:tcW w:w="2766" w:type="dxa"/>
            <w:gridSpan w:val="4"/>
            <w:vAlign w:val="center"/>
          </w:tcPr>
          <w:p w14:paraId="32043E9B" w14:textId="77777777" w:rsidR="00255AD7" w:rsidRDefault="00000000">
            <w:pPr>
              <w:pStyle w:val="afff8"/>
              <w:spacing w:after="120"/>
              <w:ind w:firstLineChars="0" w:firstLine="0"/>
              <w:jc w:val="center"/>
              <w:rPr>
                <w:rFonts w:hAnsi="宋体" w:cs="宋体"/>
                <w:sz w:val="18"/>
              </w:rPr>
            </w:pPr>
            <w:r>
              <w:rPr>
                <w:rFonts w:hAnsi="宋体" w:cs="宋体" w:hint="eastAsia"/>
                <w:sz w:val="18"/>
              </w:rPr>
              <w:t>是否留有原始记录、计算过程等</w:t>
            </w:r>
          </w:p>
        </w:tc>
        <w:tc>
          <w:tcPr>
            <w:tcW w:w="3776" w:type="dxa"/>
            <w:gridSpan w:val="4"/>
            <w:vAlign w:val="center"/>
          </w:tcPr>
          <w:p w14:paraId="67E2895D" w14:textId="77777777" w:rsidR="00255AD7" w:rsidRDefault="00000000">
            <w:pPr>
              <w:pStyle w:val="afff8"/>
              <w:spacing w:after="120"/>
              <w:ind w:firstLineChars="0" w:firstLine="0"/>
              <w:jc w:val="center"/>
              <w:rPr>
                <w:rFonts w:hAnsi="宋体" w:cs="宋体"/>
                <w:sz w:val="18"/>
              </w:rPr>
            </w:pPr>
            <w:r>
              <w:rPr>
                <w:rFonts w:hAnsi="宋体" w:cs="宋体" w:hint="eastAsia"/>
                <w:sz w:val="18"/>
              </w:rPr>
              <w:t>抽查原始台账、备份记录等</w:t>
            </w:r>
          </w:p>
        </w:tc>
      </w:tr>
      <w:tr w:rsidR="00255AD7" w14:paraId="73FB50E6" w14:textId="77777777">
        <w:tc>
          <w:tcPr>
            <w:tcW w:w="3188" w:type="dxa"/>
            <w:gridSpan w:val="3"/>
            <w:vAlign w:val="center"/>
          </w:tcPr>
          <w:p w14:paraId="754AFB33" w14:textId="77777777" w:rsidR="00255AD7" w:rsidRDefault="00000000">
            <w:pPr>
              <w:pStyle w:val="afff8"/>
              <w:spacing w:after="120"/>
              <w:ind w:firstLineChars="0" w:firstLine="0"/>
              <w:jc w:val="center"/>
              <w:rPr>
                <w:rFonts w:hAnsi="宋体" w:cs="宋体"/>
                <w:sz w:val="18"/>
              </w:rPr>
            </w:pPr>
            <w:r>
              <w:rPr>
                <w:rFonts w:hAnsi="宋体" w:cs="宋体" w:hint="eastAsia"/>
                <w:sz w:val="18"/>
              </w:rPr>
              <w:t>数据时效性</w:t>
            </w:r>
          </w:p>
        </w:tc>
        <w:tc>
          <w:tcPr>
            <w:tcW w:w="2766" w:type="dxa"/>
            <w:gridSpan w:val="4"/>
            <w:vAlign w:val="center"/>
          </w:tcPr>
          <w:p w14:paraId="5893C0FF" w14:textId="77777777" w:rsidR="00255AD7" w:rsidRDefault="00000000">
            <w:pPr>
              <w:pStyle w:val="afff8"/>
              <w:spacing w:after="120"/>
              <w:ind w:firstLineChars="0" w:firstLine="0"/>
              <w:jc w:val="center"/>
              <w:rPr>
                <w:rFonts w:hAnsi="宋体" w:cs="宋体"/>
                <w:sz w:val="18"/>
              </w:rPr>
            </w:pPr>
            <w:r>
              <w:rPr>
                <w:rFonts w:hAnsi="宋体" w:cs="宋体" w:hint="eastAsia"/>
                <w:sz w:val="18"/>
              </w:rPr>
              <w:t>是否使用最新数据</w:t>
            </w:r>
          </w:p>
        </w:tc>
        <w:tc>
          <w:tcPr>
            <w:tcW w:w="3776" w:type="dxa"/>
            <w:gridSpan w:val="4"/>
            <w:vAlign w:val="center"/>
          </w:tcPr>
          <w:p w14:paraId="375FDF03" w14:textId="77777777" w:rsidR="00255AD7" w:rsidRDefault="00000000">
            <w:pPr>
              <w:pStyle w:val="afff8"/>
              <w:spacing w:after="120"/>
              <w:ind w:firstLineChars="0" w:firstLine="0"/>
              <w:jc w:val="center"/>
              <w:rPr>
                <w:rFonts w:hAnsi="宋体" w:cs="宋体"/>
                <w:sz w:val="18"/>
              </w:rPr>
            </w:pPr>
            <w:r>
              <w:rPr>
                <w:rFonts w:hAnsi="宋体" w:cs="宋体" w:hint="eastAsia"/>
                <w:sz w:val="18"/>
              </w:rPr>
              <w:t>时间戳检查</w:t>
            </w:r>
          </w:p>
        </w:tc>
      </w:tr>
      <w:tr w:rsidR="00255AD7" w14:paraId="524E6565" w14:textId="77777777">
        <w:tc>
          <w:tcPr>
            <w:tcW w:w="9730" w:type="dxa"/>
            <w:gridSpan w:val="11"/>
            <w:vAlign w:val="center"/>
          </w:tcPr>
          <w:p w14:paraId="0B5B8D75" w14:textId="77777777" w:rsidR="00255AD7" w:rsidRDefault="00000000">
            <w:pPr>
              <w:pStyle w:val="afff8"/>
              <w:spacing w:after="120"/>
              <w:ind w:firstLineChars="0" w:firstLine="0"/>
              <w:jc w:val="left"/>
              <w:rPr>
                <w:rFonts w:hAnsi="宋体" w:cs="宋体"/>
                <w:sz w:val="18"/>
              </w:rPr>
            </w:pPr>
            <w:r>
              <w:rPr>
                <w:rFonts w:hAnsi="宋体" w:cs="宋体" w:hint="eastAsia"/>
                <w:sz w:val="18"/>
              </w:rPr>
              <w:t>背景说明：</w:t>
            </w:r>
          </w:p>
        </w:tc>
      </w:tr>
      <w:tr w:rsidR="00255AD7" w14:paraId="76DAABB0" w14:textId="77777777">
        <w:tc>
          <w:tcPr>
            <w:tcW w:w="9730" w:type="dxa"/>
            <w:gridSpan w:val="11"/>
            <w:vAlign w:val="center"/>
          </w:tcPr>
          <w:p w14:paraId="2494ADC2" w14:textId="77777777" w:rsidR="00255AD7" w:rsidRDefault="00000000">
            <w:pPr>
              <w:pStyle w:val="afff8"/>
              <w:spacing w:after="120"/>
              <w:ind w:firstLineChars="0" w:firstLine="0"/>
              <w:jc w:val="left"/>
              <w:rPr>
                <w:rFonts w:hAnsi="宋体" w:cs="宋体"/>
                <w:sz w:val="18"/>
              </w:rPr>
            </w:pPr>
            <w:r>
              <w:rPr>
                <w:rFonts w:hAnsi="宋体" w:cs="宋体" w:hint="eastAsia"/>
                <w:sz w:val="18"/>
              </w:rPr>
              <w:t>问题发现：</w:t>
            </w:r>
          </w:p>
        </w:tc>
      </w:tr>
      <w:tr w:rsidR="00255AD7" w14:paraId="25A3CFDE" w14:textId="77777777">
        <w:tc>
          <w:tcPr>
            <w:tcW w:w="9730" w:type="dxa"/>
            <w:gridSpan w:val="11"/>
            <w:vAlign w:val="center"/>
          </w:tcPr>
          <w:p w14:paraId="3DF97254" w14:textId="77777777" w:rsidR="00255AD7" w:rsidRDefault="00000000">
            <w:pPr>
              <w:pStyle w:val="afff8"/>
              <w:spacing w:after="120"/>
              <w:ind w:firstLineChars="0" w:firstLine="0"/>
              <w:jc w:val="left"/>
              <w:rPr>
                <w:rFonts w:hAnsi="宋体" w:cs="宋体"/>
                <w:sz w:val="18"/>
              </w:rPr>
            </w:pPr>
            <w:r>
              <w:rPr>
                <w:rFonts w:hAnsi="宋体" w:cs="宋体" w:hint="eastAsia"/>
                <w:sz w:val="18"/>
              </w:rPr>
              <w:t>审核结论</w:t>
            </w:r>
          </w:p>
        </w:tc>
      </w:tr>
      <w:tr w:rsidR="00255AD7" w14:paraId="3E1344A1" w14:textId="77777777">
        <w:tc>
          <w:tcPr>
            <w:tcW w:w="9730" w:type="dxa"/>
            <w:gridSpan w:val="11"/>
            <w:vAlign w:val="center"/>
          </w:tcPr>
          <w:p w14:paraId="186A38D7" w14:textId="77777777" w:rsidR="00255AD7" w:rsidRDefault="00000000">
            <w:pPr>
              <w:pStyle w:val="afff8"/>
              <w:spacing w:after="120"/>
              <w:ind w:firstLineChars="0" w:firstLine="0"/>
              <w:jc w:val="left"/>
              <w:rPr>
                <w:rFonts w:hAnsi="宋体" w:cs="宋体"/>
                <w:sz w:val="18"/>
              </w:rPr>
            </w:pPr>
            <w:r>
              <w:rPr>
                <w:rFonts w:hAnsi="宋体" w:cs="宋体" w:hint="eastAsia"/>
                <w:sz w:val="18"/>
              </w:rPr>
              <w:t>改进建议：</w:t>
            </w:r>
          </w:p>
        </w:tc>
      </w:tr>
      <w:tr w:rsidR="00255AD7" w14:paraId="28DE6855" w14:textId="77777777">
        <w:tc>
          <w:tcPr>
            <w:tcW w:w="9730" w:type="dxa"/>
            <w:gridSpan w:val="11"/>
            <w:vAlign w:val="center"/>
          </w:tcPr>
          <w:p w14:paraId="043CBAFF" w14:textId="77777777" w:rsidR="00255AD7" w:rsidRDefault="00000000">
            <w:pPr>
              <w:pStyle w:val="afff8"/>
              <w:spacing w:after="120"/>
              <w:ind w:firstLineChars="0" w:firstLine="0"/>
              <w:jc w:val="left"/>
              <w:rPr>
                <w:rFonts w:hAnsi="宋体" w:cs="宋体"/>
                <w:sz w:val="18"/>
              </w:rPr>
            </w:pPr>
            <w:r>
              <w:rPr>
                <w:rFonts w:hAnsi="宋体" w:cs="宋体" w:hint="eastAsia"/>
                <w:sz w:val="18"/>
              </w:rPr>
              <w:t>审核组长签字：</w:t>
            </w:r>
          </w:p>
        </w:tc>
      </w:tr>
      <w:tr w:rsidR="00255AD7" w14:paraId="202B3583" w14:textId="77777777">
        <w:tc>
          <w:tcPr>
            <w:tcW w:w="9730" w:type="dxa"/>
            <w:gridSpan w:val="11"/>
            <w:vAlign w:val="center"/>
          </w:tcPr>
          <w:p w14:paraId="77555859" w14:textId="77777777" w:rsidR="00255AD7" w:rsidRDefault="00000000">
            <w:pPr>
              <w:pStyle w:val="afff8"/>
              <w:spacing w:after="120"/>
              <w:ind w:firstLineChars="0" w:firstLine="0"/>
              <w:jc w:val="left"/>
              <w:rPr>
                <w:rFonts w:hAnsi="宋体" w:cs="宋体"/>
                <w:sz w:val="18"/>
              </w:rPr>
            </w:pPr>
            <w:r>
              <w:rPr>
                <w:rFonts w:hAnsi="宋体" w:cs="宋体" w:hint="eastAsia"/>
                <w:sz w:val="18"/>
              </w:rPr>
              <w:t>审核机构盖章：</w:t>
            </w:r>
          </w:p>
        </w:tc>
      </w:tr>
    </w:tbl>
    <w:p w14:paraId="34B09AB6" w14:textId="77777777" w:rsidR="00255AD7" w:rsidRDefault="00255AD7">
      <w:pPr>
        <w:widowControl/>
        <w:ind w:firstLineChars="0" w:firstLine="0"/>
        <w:jc w:val="left"/>
        <w:rPr>
          <w:rFonts w:ascii="黑体" w:eastAsia="黑体" w:hAnsi="黑体" w:cs="黑体"/>
          <w:szCs w:val="21"/>
        </w:rPr>
      </w:pPr>
    </w:p>
    <w:p w14:paraId="762C13D4" w14:textId="77777777" w:rsidR="00255AD7" w:rsidRDefault="00000000">
      <w:pPr>
        <w:ind w:firstLine="640"/>
        <w:rPr>
          <w:rFonts w:ascii="黑体" w:eastAsia="黑体" w:hAnsi="黑体" w:cs="黑体"/>
          <w:sz w:val="32"/>
          <w:szCs w:val="32"/>
        </w:rPr>
      </w:pPr>
      <w:r>
        <w:rPr>
          <w:rFonts w:ascii="黑体" w:eastAsia="黑体" w:hAnsi="黑体" w:cs="黑体" w:hint="eastAsia"/>
          <w:sz w:val="32"/>
          <w:szCs w:val="32"/>
        </w:rPr>
        <w:br w:type="page"/>
      </w:r>
    </w:p>
    <w:p w14:paraId="14019272" w14:textId="77777777" w:rsidR="00255AD7" w:rsidRDefault="00000000">
      <w:pPr>
        <w:pStyle w:val="afffd"/>
        <w:spacing w:after="156"/>
        <w:rPr>
          <w:szCs w:val="21"/>
        </w:rPr>
      </w:pPr>
      <w:bookmarkStart w:id="57" w:name="_Toc32003"/>
      <w:bookmarkStart w:id="58" w:name="_Toc13378"/>
      <w:r>
        <w:rPr>
          <w:rFonts w:hint="eastAsia"/>
          <w:szCs w:val="21"/>
        </w:rPr>
        <w:lastRenderedPageBreak/>
        <w:t>参  考  文  献</w:t>
      </w:r>
      <w:bookmarkEnd w:id="57"/>
      <w:bookmarkEnd w:id="58"/>
    </w:p>
    <w:p w14:paraId="1B5BDE95" w14:textId="77777777" w:rsidR="00255AD7" w:rsidRDefault="00000000">
      <w:pPr>
        <w:numPr>
          <w:ilvl w:val="0"/>
          <w:numId w:val="15"/>
        </w:numPr>
        <w:ind w:firstLine="420"/>
        <w:rPr>
          <w:rFonts w:ascii="宋体" w:hAnsi="宋体" w:cs="宋体"/>
        </w:rPr>
      </w:pPr>
      <w:r>
        <w:rPr>
          <w:rFonts w:ascii="宋体" w:hAnsi="宋体" w:cs="宋体" w:hint="eastAsia"/>
        </w:rPr>
        <w:t>GB/T 24040</w:t>
      </w:r>
      <w:r>
        <w:rPr>
          <w:rFonts w:ascii="宋体" w:hAnsi="宋体" w:cs="宋体" w:hint="eastAsia"/>
          <w:lang w:eastAsia="zh"/>
        </w:rPr>
        <w:t>-2008</w:t>
      </w:r>
      <w:r>
        <w:rPr>
          <w:rFonts w:ascii="宋体" w:hAnsi="宋体" w:cs="宋体" w:hint="eastAsia"/>
        </w:rPr>
        <w:t xml:space="preserve"> 环境管理 生命周期评价 原则与框架</w:t>
      </w:r>
    </w:p>
    <w:p w14:paraId="2E76B254" w14:textId="77777777" w:rsidR="00255AD7" w:rsidRDefault="00000000">
      <w:pPr>
        <w:numPr>
          <w:ilvl w:val="0"/>
          <w:numId w:val="15"/>
        </w:numPr>
        <w:ind w:firstLine="420"/>
        <w:rPr>
          <w:rFonts w:ascii="宋体" w:hAnsi="宋体" w:cs="宋体"/>
        </w:rPr>
      </w:pPr>
      <w:r>
        <w:rPr>
          <w:rFonts w:ascii="宋体" w:hAnsi="宋体" w:cs="宋体" w:hint="eastAsia"/>
          <w:lang w:eastAsia="zh"/>
        </w:rPr>
        <w:t>GB/T 24044-2008 环境管理 生命周期评价 要求与指南</w:t>
      </w:r>
    </w:p>
    <w:p w14:paraId="1AA3FCD6" w14:textId="77777777" w:rsidR="00255AD7" w:rsidRDefault="00000000">
      <w:pPr>
        <w:numPr>
          <w:ilvl w:val="0"/>
          <w:numId w:val="15"/>
        </w:numPr>
        <w:ind w:firstLine="420"/>
        <w:rPr>
          <w:rFonts w:ascii="宋体" w:hAnsi="宋体" w:cs="宋体"/>
        </w:rPr>
      </w:pPr>
      <w:r>
        <w:rPr>
          <w:rFonts w:ascii="宋体" w:hAnsi="宋体" w:cs="宋体" w:hint="eastAsia"/>
        </w:rPr>
        <w:t>GB/T 24067</w:t>
      </w:r>
      <w:r>
        <w:rPr>
          <w:rFonts w:ascii="宋体" w:hAnsi="宋体" w:cs="宋体" w:hint="eastAsia"/>
          <w:lang w:eastAsia="zh"/>
        </w:rPr>
        <w:t>-</w:t>
      </w:r>
      <w:r>
        <w:rPr>
          <w:rFonts w:ascii="宋体" w:hAnsi="宋体" w:cs="宋体" w:hint="eastAsia"/>
        </w:rPr>
        <w:t xml:space="preserve">2024 温室气体 产品碳足迹 量化要求和指南 </w:t>
      </w:r>
    </w:p>
    <w:p w14:paraId="202759B0" w14:textId="77777777" w:rsidR="00255AD7" w:rsidRDefault="00000000">
      <w:pPr>
        <w:numPr>
          <w:ilvl w:val="0"/>
          <w:numId w:val="15"/>
        </w:numPr>
        <w:ind w:firstLine="420"/>
        <w:rPr>
          <w:rFonts w:ascii="宋体" w:hAnsi="宋体" w:cs="宋体"/>
          <w:lang w:eastAsia="zh"/>
        </w:rPr>
      </w:pPr>
      <w:r>
        <w:rPr>
          <w:rFonts w:ascii="宋体" w:hAnsi="宋体" w:cs="宋体" w:hint="eastAsia"/>
          <w:lang w:eastAsia="zh"/>
        </w:rPr>
        <w:t>GB/T 43620-2023 环境管理 生命周期评价 数据文件格式</w:t>
      </w:r>
    </w:p>
    <w:p w14:paraId="629DAE25" w14:textId="77777777" w:rsidR="00255AD7" w:rsidRDefault="00000000">
      <w:pPr>
        <w:numPr>
          <w:ilvl w:val="0"/>
          <w:numId w:val="15"/>
        </w:numPr>
        <w:ind w:firstLine="420"/>
        <w:rPr>
          <w:rFonts w:ascii="宋体" w:hAnsi="宋体" w:cs="宋体"/>
        </w:rPr>
      </w:pPr>
      <w:r>
        <w:rPr>
          <w:rFonts w:ascii="宋体" w:hAnsi="宋体" w:cs="宋体" w:hint="eastAsia"/>
        </w:rPr>
        <w:t>United Nations Environment Programme. Global Guidance Principles for Life Cycle Assessment Databases A basis for greener processes and products‘Shonan Guidance Principles’[M].2011.</w:t>
      </w:r>
    </w:p>
    <w:p w14:paraId="562EB20F" w14:textId="77777777" w:rsidR="00255AD7" w:rsidRDefault="00000000">
      <w:pPr>
        <w:numPr>
          <w:ilvl w:val="0"/>
          <w:numId w:val="15"/>
        </w:numPr>
        <w:ind w:firstLine="420"/>
        <w:rPr>
          <w:rFonts w:ascii="宋体" w:hAnsi="宋体" w:cs="宋体"/>
        </w:rPr>
      </w:pPr>
      <w:r w:rsidRPr="001A6A86">
        <w:rPr>
          <w:rFonts w:ascii="宋体" w:hAnsi="宋体" w:cs="宋体"/>
        </w:rPr>
        <w:t>ILCD Handbook/ILCD Format</w:t>
      </w:r>
    </w:p>
    <w:p w14:paraId="5871C383" w14:textId="77777777" w:rsidR="00255AD7" w:rsidRDefault="00000000">
      <w:pPr>
        <w:numPr>
          <w:ilvl w:val="0"/>
          <w:numId w:val="15"/>
        </w:numPr>
        <w:ind w:firstLine="420"/>
        <w:rPr>
          <w:rFonts w:ascii="宋体" w:hAnsi="宋体" w:cs="宋体"/>
        </w:rPr>
      </w:pPr>
      <w:r w:rsidRPr="001A6A86">
        <w:rPr>
          <w:rFonts w:ascii="宋体" w:hAnsi="宋体" w:cs="宋体" w:hint="eastAsia"/>
        </w:rPr>
        <w:t>EU EF/PEF 数据质量与DQR文件</w:t>
      </w:r>
    </w:p>
    <w:p w14:paraId="1F665F2B" w14:textId="77777777" w:rsidR="00255AD7" w:rsidRDefault="00255AD7">
      <w:pPr>
        <w:spacing w:line="520" w:lineRule="exact"/>
        <w:ind w:firstLineChars="0" w:firstLine="0"/>
        <w:rPr>
          <w:rFonts w:eastAsia="黑体"/>
          <w:sz w:val="32"/>
          <w:szCs w:val="32"/>
          <w:shd w:val="clear" w:color="auto" w:fill="FFFFFF"/>
        </w:rPr>
      </w:pPr>
    </w:p>
    <w:sectPr w:rsidR="00255A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5C46C" w14:textId="77777777" w:rsidR="00675F39" w:rsidRDefault="00675F39">
      <w:pPr>
        <w:ind w:firstLine="420"/>
      </w:pPr>
      <w:r>
        <w:separator/>
      </w:r>
    </w:p>
  </w:endnote>
  <w:endnote w:type="continuationSeparator" w:id="0">
    <w:p w14:paraId="37036B0B" w14:textId="77777777" w:rsidR="00675F39" w:rsidRDefault="00675F3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华文中宋">
    <w:altName w:val="STZhongsong"/>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楷体_GB2312">
    <w:altName w:val="微软雅黑"/>
    <w:panose1 w:val="020B0604020202020204"/>
    <w:charset w:val="86"/>
    <w:family w:val="modern"/>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C6EF" w14:textId="77777777" w:rsidR="00255AD7" w:rsidRDefault="00000000">
    <w:pPr>
      <w:pStyle w:val="af7"/>
      <w:framePr w:wrap="around" w:vAnchor="text" w:hAnchor="margin" w:xAlign="outside" w:y="1"/>
      <w:ind w:firstLine="360"/>
      <w:rPr>
        <w:rStyle w:val="aff6"/>
      </w:rPr>
    </w:pPr>
    <w:r>
      <w:rPr>
        <w:rStyle w:val="aff6"/>
      </w:rPr>
      <w:fldChar w:fldCharType="begin"/>
    </w:r>
    <w:r>
      <w:rPr>
        <w:rStyle w:val="aff6"/>
      </w:rPr>
      <w:instrText xml:space="preserve">PAGE  </w:instrText>
    </w:r>
    <w:r>
      <w:rPr>
        <w:rStyle w:val="aff6"/>
      </w:rPr>
      <w:fldChar w:fldCharType="separate"/>
    </w:r>
    <w:r>
      <w:rPr>
        <w:rStyle w:val="aff6"/>
      </w:rPr>
      <w:t>16</w:t>
    </w:r>
    <w:r>
      <w:rPr>
        <w:rStyle w:val="aff6"/>
      </w:rPr>
      <w:fldChar w:fldCharType="end"/>
    </w:r>
  </w:p>
  <w:p w14:paraId="389F8DE0" w14:textId="77777777" w:rsidR="00255AD7" w:rsidRDefault="00255AD7">
    <w:pPr>
      <w:pStyle w:val="af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35C18" w14:textId="77777777" w:rsidR="00255AD7" w:rsidRDefault="00255AD7">
    <w:pPr>
      <w:pStyle w:val="af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8FA9A" w14:textId="77777777" w:rsidR="00255AD7" w:rsidRDefault="00255AD7">
    <w:pPr>
      <w:pStyle w:val="af7"/>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035AE" w14:textId="77777777" w:rsidR="00255AD7" w:rsidRDefault="00000000">
    <w:pPr>
      <w:pStyle w:val="af7"/>
      <w:ind w:firstLine="360"/>
      <w:jc w:val="right"/>
      <w:rPr>
        <w:rFonts w:eastAsia="楷体_GB2312"/>
      </w:rPr>
    </w:pPr>
    <w:r>
      <w:rPr>
        <w:rStyle w:val="aff6"/>
      </w:rPr>
      <w:fldChar w:fldCharType="begin"/>
    </w:r>
    <w:r>
      <w:rPr>
        <w:rStyle w:val="aff6"/>
      </w:rPr>
      <w:instrText xml:space="preserve"> PAGE </w:instrText>
    </w:r>
    <w:r>
      <w:rPr>
        <w:rStyle w:val="aff6"/>
      </w:rPr>
      <w:fldChar w:fldCharType="separate"/>
    </w:r>
    <w:r>
      <w:rPr>
        <w:rStyle w:val="aff6"/>
      </w:rPr>
      <w:t>8</w:t>
    </w:r>
    <w:r>
      <w:rPr>
        <w:rStyle w:val="af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CD0A" w14:textId="77777777" w:rsidR="00675F39" w:rsidRDefault="00675F39">
      <w:pPr>
        <w:ind w:firstLine="420"/>
      </w:pPr>
      <w:r>
        <w:separator/>
      </w:r>
    </w:p>
  </w:footnote>
  <w:footnote w:type="continuationSeparator" w:id="0">
    <w:p w14:paraId="33627AC9" w14:textId="77777777" w:rsidR="00675F39" w:rsidRDefault="00675F39">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C37D" w14:textId="77777777" w:rsidR="00255AD7" w:rsidRDefault="00255AD7">
    <w:pPr>
      <w:pStyle w:val="af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592B" w14:textId="77777777" w:rsidR="00255AD7" w:rsidRDefault="00255AD7">
    <w:pPr>
      <w:pStyle w:val="af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3325A" w14:textId="77777777" w:rsidR="00255AD7" w:rsidRDefault="00255AD7">
    <w:pPr>
      <w:pStyle w:val="af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1F474" w14:textId="77777777" w:rsidR="00255AD7" w:rsidRDefault="00000000">
    <w:pPr>
      <w:ind w:firstLine="360"/>
      <w:jc w:val="right"/>
      <w:rPr>
        <w:sz w:val="18"/>
        <w:szCs w:val="18"/>
      </w:rPr>
    </w:pPr>
    <w:r>
      <w:rPr>
        <w:sz w:val="18"/>
        <w:szCs w:val="18"/>
      </w:rPr>
      <w:t>T/</w:t>
    </w:r>
    <w:r>
      <w:rPr>
        <w:rFonts w:hint="eastAsia"/>
        <w:sz w:val="18"/>
        <w:szCs w:val="18"/>
      </w:rPr>
      <w:t>CNIA</w:t>
    </w:r>
    <w:r>
      <w:rPr>
        <w:sz w:val="18"/>
        <w:szCs w:val="18"/>
      </w:rPr>
      <w:t xml:space="preserve"> XXXX-</w:t>
    </w:r>
    <w:r>
      <w:rPr>
        <w:rFonts w:hint="eastAsia"/>
        <w:sz w:val="18"/>
        <w:szCs w:val="18"/>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4EA30"/>
    <w:multiLevelType w:val="singleLevel"/>
    <w:tmpl w:val="AF84EA30"/>
    <w:lvl w:ilvl="0">
      <w:start w:val="1"/>
      <w:numFmt w:val="lowerLetter"/>
      <w:suff w:val="space"/>
      <w:lvlText w:val="%1)"/>
      <w:lvlJc w:val="left"/>
    </w:lvl>
  </w:abstractNum>
  <w:abstractNum w:abstractNumId="1" w15:restartNumberingAfterBreak="0">
    <w:nsid w:val="DF4EAE4C"/>
    <w:multiLevelType w:val="multilevel"/>
    <w:tmpl w:val="DF4EAE4C"/>
    <w:lvl w:ilvl="0">
      <w:start w:val="1"/>
      <w:numFmt w:val="lowerLetter"/>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b w:val="0"/>
        <w:bCs w:val="0"/>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2E23B7B"/>
    <w:multiLevelType w:val="multilevel"/>
    <w:tmpl w:val="E2E23B7B"/>
    <w:lvl w:ilvl="0">
      <w:start w:val="1"/>
      <w:numFmt w:val="decimal"/>
      <w:lvlText w:val="[%1]"/>
      <w:lvlJc w:val="left"/>
      <w:pPr>
        <w:tabs>
          <w:tab w:val="left" w:pos="-1680"/>
        </w:tabs>
        <w:ind w:left="-415" w:hanging="440"/>
      </w:pPr>
      <w:rPr>
        <w:rFonts w:hint="default"/>
      </w:rPr>
    </w:lvl>
    <w:lvl w:ilvl="1">
      <w:start w:val="1"/>
      <w:numFmt w:val="lowerLetter"/>
      <w:lvlText w:val="%2)"/>
      <w:lvlJc w:val="left"/>
      <w:pPr>
        <w:tabs>
          <w:tab w:val="left" w:pos="-1680"/>
        </w:tabs>
        <w:ind w:left="25" w:hanging="440"/>
      </w:pPr>
    </w:lvl>
    <w:lvl w:ilvl="2">
      <w:start w:val="1"/>
      <w:numFmt w:val="lowerRoman"/>
      <w:lvlText w:val="%3."/>
      <w:lvlJc w:val="right"/>
      <w:pPr>
        <w:tabs>
          <w:tab w:val="left" w:pos="-1680"/>
        </w:tabs>
        <w:ind w:left="465" w:hanging="440"/>
      </w:pPr>
    </w:lvl>
    <w:lvl w:ilvl="3">
      <w:start w:val="1"/>
      <w:numFmt w:val="decimal"/>
      <w:lvlText w:val="%4."/>
      <w:lvlJc w:val="left"/>
      <w:pPr>
        <w:tabs>
          <w:tab w:val="left" w:pos="-1680"/>
        </w:tabs>
        <w:ind w:left="905" w:hanging="440"/>
      </w:pPr>
    </w:lvl>
    <w:lvl w:ilvl="4">
      <w:start w:val="1"/>
      <w:numFmt w:val="lowerLetter"/>
      <w:lvlText w:val="%5)"/>
      <w:lvlJc w:val="left"/>
      <w:pPr>
        <w:tabs>
          <w:tab w:val="left" w:pos="-1680"/>
        </w:tabs>
        <w:ind w:left="1345" w:hanging="440"/>
      </w:pPr>
    </w:lvl>
    <w:lvl w:ilvl="5">
      <w:start w:val="1"/>
      <w:numFmt w:val="lowerRoman"/>
      <w:lvlText w:val="%6."/>
      <w:lvlJc w:val="right"/>
      <w:pPr>
        <w:tabs>
          <w:tab w:val="left" w:pos="-1680"/>
        </w:tabs>
        <w:ind w:left="1785" w:hanging="440"/>
      </w:pPr>
    </w:lvl>
    <w:lvl w:ilvl="6">
      <w:start w:val="1"/>
      <w:numFmt w:val="decimal"/>
      <w:lvlText w:val="%7."/>
      <w:lvlJc w:val="left"/>
      <w:pPr>
        <w:tabs>
          <w:tab w:val="left" w:pos="-1680"/>
        </w:tabs>
        <w:ind w:left="2225" w:hanging="440"/>
      </w:pPr>
    </w:lvl>
    <w:lvl w:ilvl="7">
      <w:start w:val="1"/>
      <w:numFmt w:val="lowerLetter"/>
      <w:lvlText w:val="%8)"/>
      <w:lvlJc w:val="left"/>
      <w:pPr>
        <w:tabs>
          <w:tab w:val="left" w:pos="-1680"/>
        </w:tabs>
        <w:ind w:left="2665" w:hanging="440"/>
      </w:pPr>
    </w:lvl>
    <w:lvl w:ilvl="8">
      <w:start w:val="1"/>
      <w:numFmt w:val="lowerRoman"/>
      <w:lvlText w:val="%9."/>
      <w:lvlJc w:val="right"/>
      <w:pPr>
        <w:tabs>
          <w:tab w:val="left" w:pos="-1680"/>
        </w:tabs>
        <w:ind w:left="3105" w:hanging="440"/>
      </w:pPr>
    </w:lvl>
  </w:abstractNum>
  <w:abstractNum w:abstractNumId="3" w15:restartNumberingAfterBreak="0">
    <w:nsid w:val="0A3B39ED"/>
    <w:multiLevelType w:val="multilevel"/>
    <w:tmpl w:val="0A3B39ED"/>
    <w:lvl w:ilvl="0">
      <w:start w:val="1"/>
      <w:numFmt w:val="lowerLetter"/>
      <w:lvlText w:val="%1)"/>
      <w:lvlJc w:val="left"/>
      <w:pPr>
        <w:ind w:left="860" w:hanging="44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152F6402"/>
    <w:multiLevelType w:val="multilevel"/>
    <w:tmpl w:val="152F6402"/>
    <w:lvl w:ilvl="0">
      <w:start w:val="1"/>
      <w:numFmt w:val="lowerLetter"/>
      <w:lvlText w:val="%1)"/>
      <w:lvlJc w:val="left"/>
      <w:pPr>
        <w:tabs>
          <w:tab w:val="left" w:pos="420"/>
        </w:tabs>
        <w:ind w:left="860" w:hanging="440"/>
      </w:pPr>
    </w:lvl>
    <w:lvl w:ilvl="1">
      <w:start w:val="1"/>
      <w:numFmt w:val="lowerLetter"/>
      <w:lvlText w:val="%2)"/>
      <w:lvlJc w:val="left"/>
      <w:pPr>
        <w:tabs>
          <w:tab w:val="left" w:pos="420"/>
        </w:tabs>
        <w:ind w:left="1300" w:hanging="440"/>
      </w:pPr>
    </w:lvl>
    <w:lvl w:ilvl="2">
      <w:start w:val="1"/>
      <w:numFmt w:val="lowerRoman"/>
      <w:lvlText w:val="%3."/>
      <w:lvlJc w:val="right"/>
      <w:pPr>
        <w:tabs>
          <w:tab w:val="left" w:pos="420"/>
        </w:tabs>
        <w:ind w:left="1740" w:hanging="440"/>
      </w:pPr>
    </w:lvl>
    <w:lvl w:ilvl="3">
      <w:start w:val="1"/>
      <w:numFmt w:val="decimal"/>
      <w:lvlText w:val="%4."/>
      <w:lvlJc w:val="left"/>
      <w:pPr>
        <w:tabs>
          <w:tab w:val="left" w:pos="420"/>
        </w:tabs>
        <w:ind w:left="2180" w:hanging="440"/>
      </w:pPr>
    </w:lvl>
    <w:lvl w:ilvl="4">
      <w:start w:val="1"/>
      <w:numFmt w:val="lowerLetter"/>
      <w:lvlText w:val="%5)"/>
      <w:lvlJc w:val="left"/>
      <w:pPr>
        <w:tabs>
          <w:tab w:val="left" w:pos="420"/>
        </w:tabs>
        <w:ind w:left="2620" w:hanging="440"/>
      </w:pPr>
    </w:lvl>
    <w:lvl w:ilvl="5">
      <w:start w:val="1"/>
      <w:numFmt w:val="lowerRoman"/>
      <w:lvlText w:val="%6."/>
      <w:lvlJc w:val="right"/>
      <w:pPr>
        <w:tabs>
          <w:tab w:val="left" w:pos="420"/>
        </w:tabs>
        <w:ind w:left="3060" w:hanging="440"/>
      </w:pPr>
    </w:lvl>
    <w:lvl w:ilvl="6">
      <w:start w:val="1"/>
      <w:numFmt w:val="decimal"/>
      <w:lvlText w:val="%7."/>
      <w:lvlJc w:val="left"/>
      <w:pPr>
        <w:tabs>
          <w:tab w:val="left" w:pos="420"/>
        </w:tabs>
        <w:ind w:left="3500" w:hanging="440"/>
      </w:pPr>
    </w:lvl>
    <w:lvl w:ilvl="7">
      <w:start w:val="1"/>
      <w:numFmt w:val="lowerLetter"/>
      <w:lvlText w:val="%8)"/>
      <w:lvlJc w:val="left"/>
      <w:pPr>
        <w:tabs>
          <w:tab w:val="left" w:pos="420"/>
        </w:tabs>
        <w:ind w:left="3940" w:hanging="440"/>
      </w:pPr>
    </w:lvl>
    <w:lvl w:ilvl="8">
      <w:start w:val="1"/>
      <w:numFmt w:val="lowerRoman"/>
      <w:lvlText w:val="%9."/>
      <w:lvlJc w:val="right"/>
      <w:pPr>
        <w:tabs>
          <w:tab w:val="left" w:pos="420"/>
        </w:tabs>
        <w:ind w:left="4380" w:hanging="440"/>
      </w:pPr>
    </w:lvl>
  </w:abstractNum>
  <w:abstractNum w:abstractNumId="5" w15:restartNumberingAfterBreak="0">
    <w:nsid w:val="29BC545E"/>
    <w:multiLevelType w:val="multilevel"/>
    <w:tmpl w:val="29BC54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E413FE8"/>
    <w:multiLevelType w:val="multilevel"/>
    <w:tmpl w:val="2E413FE8"/>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 w15:restartNumberingAfterBreak="0">
    <w:nsid w:val="44C50F90"/>
    <w:multiLevelType w:val="multilevel"/>
    <w:tmpl w:val="44C50F90"/>
    <w:lvl w:ilvl="0">
      <w:start w:val="1"/>
      <w:numFmt w:val="lowerLetter"/>
      <w:pStyle w:val="a"/>
      <w:lvlText w:val="%1)"/>
      <w:lvlJc w:val="left"/>
      <w:pPr>
        <w:tabs>
          <w:tab w:val="left" w:pos="851"/>
        </w:tabs>
        <w:ind w:left="851" w:hanging="426"/>
      </w:pPr>
      <w:rPr>
        <w:rFonts w:ascii="宋体" w:eastAsia="宋体" w:hAnsi="Times New Roman" w:hint="eastAsia"/>
        <w:sz w:val="21"/>
      </w:rPr>
    </w:lvl>
    <w:lvl w:ilvl="1">
      <w:start w:val="1"/>
      <w:numFmt w:val="decimal"/>
      <w:pStyle w:val="a0"/>
      <w:lvlText w:val="%2)"/>
      <w:lvlJc w:val="left"/>
      <w:pPr>
        <w:tabs>
          <w:tab w:val="left" w:pos="1276"/>
        </w:tabs>
        <w:ind w:left="1276" w:hanging="425"/>
      </w:pPr>
      <w:rPr>
        <w:rFonts w:ascii="宋体" w:eastAsia="宋体" w:hAnsi="Times New Roman" w:hint="eastAsia"/>
        <w:sz w:val="21"/>
      </w:rPr>
    </w:lvl>
    <w:lvl w:ilvl="2">
      <w:start w:val="1"/>
      <w:numFmt w:val="decimal"/>
      <w:pStyle w:val="a1"/>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8" w15:restartNumberingAfterBreak="0">
    <w:nsid w:val="47F94DAA"/>
    <w:multiLevelType w:val="multilevel"/>
    <w:tmpl w:val="47F94DAA"/>
    <w:lvl w:ilvl="0">
      <w:start w:val="1"/>
      <w:numFmt w:val="lowerLetter"/>
      <w:lvlText w:val="%1)"/>
      <w:lvlJc w:val="left"/>
      <w:pPr>
        <w:ind w:left="1060" w:hanging="440"/>
      </w:pPr>
    </w:lvl>
    <w:lvl w:ilvl="1">
      <w:start w:val="1"/>
      <w:numFmt w:val="lowerLetter"/>
      <w:lvlText w:val="%2)"/>
      <w:lvlJc w:val="left"/>
      <w:pPr>
        <w:ind w:left="1500" w:hanging="440"/>
      </w:pPr>
    </w:lvl>
    <w:lvl w:ilvl="2">
      <w:start w:val="1"/>
      <w:numFmt w:val="lowerRoman"/>
      <w:lvlText w:val="%3."/>
      <w:lvlJc w:val="right"/>
      <w:pPr>
        <w:ind w:left="1940" w:hanging="440"/>
      </w:pPr>
    </w:lvl>
    <w:lvl w:ilvl="3">
      <w:start w:val="1"/>
      <w:numFmt w:val="decimal"/>
      <w:lvlText w:val="%4."/>
      <w:lvlJc w:val="left"/>
      <w:pPr>
        <w:ind w:left="2380" w:hanging="440"/>
      </w:pPr>
    </w:lvl>
    <w:lvl w:ilvl="4">
      <w:start w:val="1"/>
      <w:numFmt w:val="lowerLetter"/>
      <w:lvlText w:val="%5)"/>
      <w:lvlJc w:val="left"/>
      <w:pPr>
        <w:ind w:left="2820" w:hanging="440"/>
      </w:pPr>
    </w:lvl>
    <w:lvl w:ilvl="5">
      <w:start w:val="1"/>
      <w:numFmt w:val="lowerRoman"/>
      <w:lvlText w:val="%6."/>
      <w:lvlJc w:val="right"/>
      <w:pPr>
        <w:ind w:left="3260" w:hanging="440"/>
      </w:pPr>
    </w:lvl>
    <w:lvl w:ilvl="6">
      <w:start w:val="1"/>
      <w:numFmt w:val="decimal"/>
      <w:lvlText w:val="%7."/>
      <w:lvlJc w:val="left"/>
      <w:pPr>
        <w:ind w:left="3700" w:hanging="440"/>
      </w:pPr>
    </w:lvl>
    <w:lvl w:ilvl="7">
      <w:start w:val="1"/>
      <w:numFmt w:val="lowerLetter"/>
      <w:lvlText w:val="%8)"/>
      <w:lvlJc w:val="left"/>
      <w:pPr>
        <w:ind w:left="4140" w:hanging="440"/>
      </w:pPr>
    </w:lvl>
    <w:lvl w:ilvl="8">
      <w:start w:val="1"/>
      <w:numFmt w:val="lowerRoman"/>
      <w:lvlText w:val="%9."/>
      <w:lvlJc w:val="right"/>
      <w:pPr>
        <w:ind w:left="4580" w:hanging="440"/>
      </w:pPr>
    </w:lvl>
  </w:abstractNum>
  <w:abstractNum w:abstractNumId="9" w15:restartNumberingAfterBreak="0">
    <w:nsid w:val="5EE70F7A"/>
    <w:multiLevelType w:val="multilevel"/>
    <w:tmpl w:val="5EE70F7A"/>
    <w:lvl w:ilvl="0">
      <w:start w:val="1"/>
      <w:numFmt w:val="lowerLetter"/>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0" w15:restartNumberingAfterBreak="0">
    <w:nsid w:val="646260FA"/>
    <w:multiLevelType w:val="multilevel"/>
    <w:tmpl w:val="646260FA"/>
    <w:lvl w:ilvl="0">
      <w:start w:val="1"/>
      <w:numFmt w:val="decimal"/>
      <w:pStyle w:val="a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709"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D065261"/>
    <w:multiLevelType w:val="multilevel"/>
    <w:tmpl w:val="6D065261"/>
    <w:lvl w:ilvl="0">
      <w:start w:val="1"/>
      <w:numFmt w:val="decimal"/>
      <w:lvlText w:val="%1)"/>
      <w:lvlJc w:val="left"/>
      <w:pPr>
        <w:ind w:left="1280"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13" w15:restartNumberingAfterBreak="0">
    <w:nsid w:val="6DBF04F4"/>
    <w:multiLevelType w:val="multilevel"/>
    <w:tmpl w:val="6DBF04F4"/>
    <w:lvl w:ilvl="0">
      <w:start w:val="1"/>
      <w:numFmt w:val="none"/>
      <w:pStyle w:val="a4"/>
      <w:lvlText w:val="%1注："/>
      <w:lvlJc w:val="left"/>
      <w:pPr>
        <w:ind w:left="824" w:hanging="374"/>
      </w:pPr>
      <w:rPr>
        <w:rFonts w:ascii="黑体" w:eastAsia="黑体" w:hint="eastAsia"/>
        <w:b w:val="0"/>
        <w:i w:val="0"/>
        <w:sz w:val="18"/>
      </w:rPr>
    </w:lvl>
    <w:lvl w:ilvl="1">
      <w:start w:val="1"/>
      <w:numFmt w:val="lowerLetter"/>
      <w:lvlText w:val="%2)"/>
      <w:lvlJc w:val="left"/>
      <w:pPr>
        <w:tabs>
          <w:tab w:val="left" w:pos="1227"/>
        </w:tabs>
        <w:ind w:left="813" w:hanging="363"/>
      </w:pPr>
      <w:rPr>
        <w:rFonts w:hint="eastAsia"/>
      </w:rPr>
    </w:lvl>
    <w:lvl w:ilvl="2">
      <w:start w:val="1"/>
      <w:numFmt w:val="lowerRoman"/>
      <w:lvlText w:val="%3."/>
      <w:lvlJc w:val="right"/>
      <w:pPr>
        <w:tabs>
          <w:tab w:val="left" w:pos="1227"/>
        </w:tabs>
        <w:ind w:left="813" w:hanging="363"/>
      </w:pPr>
      <w:rPr>
        <w:rFonts w:hint="eastAsia"/>
      </w:rPr>
    </w:lvl>
    <w:lvl w:ilvl="3">
      <w:start w:val="1"/>
      <w:numFmt w:val="decimal"/>
      <w:lvlText w:val="%4."/>
      <w:lvlJc w:val="left"/>
      <w:pPr>
        <w:tabs>
          <w:tab w:val="left" w:pos="1227"/>
        </w:tabs>
        <w:ind w:left="813" w:hanging="363"/>
      </w:pPr>
      <w:rPr>
        <w:rFonts w:hint="eastAsia"/>
      </w:rPr>
    </w:lvl>
    <w:lvl w:ilvl="4">
      <w:start w:val="1"/>
      <w:numFmt w:val="lowerLetter"/>
      <w:lvlText w:val="%5)"/>
      <w:lvlJc w:val="left"/>
      <w:pPr>
        <w:tabs>
          <w:tab w:val="left" w:pos="1227"/>
        </w:tabs>
        <w:ind w:left="813" w:hanging="363"/>
      </w:pPr>
      <w:rPr>
        <w:rFonts w:hint="eastAsia"/>
      </w:rPr>
    </w:lvl>
    <w:lvl w:ilvl="5">
      <w:start w:val="1"/>
      <w:numFmt w:val="lowerRoman"/>
      <w:lvlText w:val="%6."/>
      <w:lvlJc w:val="right"/>
      <w:pPr>
        <w:tabs>
          <w:tab w:val="left" w:pos="1227"/>
        </w:tabs>
        <w:ind w:left="813" w:hanging="363"/>
      </w:pPr>
      <w:rPr>
        <w:rFonts w:hint="eastAsia"/>
      </w:rPr>
    </w:lvl>
    <w:lvl w:ilvl="6">
      <w:start w:val="1"/>
      <w:numFmt w:val="decimal"/>
      <w:lvlText w:val="%7."/>
      <w:lvlJc w:val="left"/>
      <w:pPr>
        <w:tabs>
          <w:tab w:val="left" w:pos="1227"/>
        </w:tabs>
        <w:ind w:left="813" w:hanging="363"/>
      </w:pPr>
      <w:rPr>
        <w:rFonts w:hint="eastAsia"/>
      </w:rPr>
    </w:lvl>
    <w:lvl w:ilvl="7">
      <w:start w:val="1"/>
      <w:numFmt w:val="lowerLetter"/>
      <w:lvlText w:val="%8)"/>
      <w:lvlJc w:val="left"/>
      <w:pPr>
        <w:tabs>
          <w:tab w:val="left" w:pos="1227"/>
        </w:tabs>
        <w:ind w:left="813" w:hanging="363"/>
      </w:pPr>
      <w:rPr>
        <w:rFonts w:hint="eastAsia"/>
      </w:rPr>
    </w:lvl>
    <w:lvl w:ilvl="8">
      <w:start w:val="1"/>
      <w:numFmt w:val="lowerRoman"/>
      <w:lvlText w:val="%9."/>
      <w:lvlJc w:val="right"/>
      <w:pPr>
        <w:tabs>
          <w:tab w:val="left" w:pos="1227"/>
        </w:tabs>
        <w:ind w:left="813" w:hanging="363"/>
      </w:pPr>
      <w:rPr>
        <w:rFonts w:hint="eastAsia"/>
      </w:rPr>
    </w:lvl>
  </w:abstractNum>
  <w:abstractNum w:abstractNumId="14" w15:restartNumberingAfterBreak="0">
    <w:nsid w:val="785B0C27"/>
    <w:multiLevelType w:val="multilevel"/>
    <w:tmpl w:val="785B0C27"/>
    <w:lvl w:ilvl="0">
      <w:start w:val="1"/>
      <w:numFmt w:val="lowerLetter"/>
      <w:lvlText w:val="%1)"/>
      <w:lvlJc w:val="left"/>
      <w:pPr>
        <w:ind w:left="860" w:hanging="44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750887804">
    <w:abstractNumId w:val="11"/>
  </w:num>
  <w:num w:numId="2" w16cid:durableId="1755054955">
    <w:abstractNumId w:val="13"/>
  </w:num>
  <w:num w:numId="3" w16cid:durableId="405496949">
    <w:abstractNumId w:val="10"/>
  </w:num>
  <w:num w:numId="4" w16cid:durableId="356005396">
    <w:abstractNumId w:val="7"/>
  </w:num>
  <w:num w:numId="5" w16cid:durableId="639965951">
    <w:abstractNumId w:val="5"/>
  </w:num>
  <w:num w:numId="6" w16cid:durableId="1276329256">
    <w:abstractNumId w:val="4"/>
  </w:num>
  <w:num w:numId="7" w16cid:durableId="1197961971">
    <w:abstractNumId w:val="1"/>
  </w:num>
  <w:num w:numId="8" w16cid:durableId="843785039">
    <w:abstractNumId w:val="14"/>
  </w:num>
  <w:num w:numId="9" w16cid:durableId="469396245">
    <w:abstractNumId w:val="3"/>
  </w:num>
  <w:num w:numId="10" w16cid:durableId="253587957">
    <w:abstractNumId w:val="0"/>
  </w:num>
  <w:num w:numId="11" w16cid:durableId="1255044146">
    <w:abstractNumId w:val="12"/>
  </w:num>
  <w:num w:numId="12" w16cid:durableId="126822365">
    <w:abstractNumId w:val="9"/>
  </w:num>
  <w:num w:numId="13" w16cid:durableId="1886260667">
    <w:abstractNumId w:val="6"/>
  </w:num>
  <w:num w:numId="14" w16cid:durableId="1584342537">
    <w:abstractNumId w:val="8"/>
  </w:num>
  <w:num w:numId="15" w16cid:durableId="19597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trackRevisions/>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I0MmIzMzRmOTdmOWU1Y2M1NWQ0OTYwYTVjOTZlYWYifQ=="/>
  </w:docVars>
  <w:rsids>
    <w:rsidRoot w:val="004C59C1"/>
    <w:rsid w:val="00005479"/>
    <w:rsid w:val="000215D6"/>
    <w:rsid w:val="00024B31"/>
    <w:rsid w:val="00035C1E"/>
    <w:rsid w:val="00036AB8"/>
    <w:rsid w:val="00051732"/>
    <w:rsid w:val="0005719B"/>
    <w:rsid w:val="00061D8B"/>
    <w:rsid w:val="000756F8"/>
    <w:rsid w:val="00093345"/>
    <w:rsid w:val="00094660"/>
    <w:rsid w:val="00095F29"/>
    <w:rsid w:val="000967AB"/>
    <w:rsid w:val="000A1798"/>
    <w:rsid w:val="000A2CC5"/>
    <w:rsid w:val="000B05A2"/>
    <w:rsid w:val="000B59F2"/>
    <w:rsid w:val="000B7275"/>
    <w:rsid w:val="000C0CC4"/>
    <w:rsid w:val="000D22A5"/>
    <w:rsid w:val="000D2F56"/>
    <w:rsid w:val="000D48D9"/>
    <w:rsid w:val="000E3BF0"/>
    <w:rsid w:val="000E3C95"/>
    <w:rsid w:val="000E7352"/>
    <w:rsid w:val="001008C1"/>
    <w:rsid w:val="00103804"/>
    <w:rsid w:val="001106B3"/>
    <w:rsid w:val="001177EB"/>
    <w:rsid w:val="00122F9A"/>
    <w:rsid w:val="00133F14"/>
    <w:rsid w:val="00140D59"/>
    <w:rsid w:val="00150D42"/>
    <w:rsid w:val="001728D9"/>
    <w:rsid w:val="001758C5"/>
    <w:rsid w:val="001804F9"/>
    <w:rsid w:val="001829E9"/>
    <w:rsid w:val="00191A68"/>
    <w:rsid w:val="00197EC8"/>
    <w:rsid w:val="001A590C"/>
    <w:rsid w:val="001A6A86"/>
    <w:rsid w:val="001B10D3"/>
    <w:rsid w:val="001C41ED"/>
    <w:rsid w:val="001C5597"/>
    <w:rsid w:val="001C7B8F"/>
    <w:rsid w:val="001D22A6"/>
    <w:rsid w:val="001D4EAC"/>
    <w:rsid w:val="001D6B05"/>
    <w:rsid w:val="001E0541"/>
    <w:rsid w:val="001E5AEF"/>
    <w:rsid w:val="001F1B53"/>
    <w:rsid w:val="001F706C"/>
    <w:rsid w:val="002064BA"/>
    <w:rsid w:val="0021433B"/>
    <w:rsid w:val="0021746E"/>
    <w:rsid w:val="0022038C"/>
    <w:rsid w:val="00236368"/>
    <w:rsid w:val="0024589D"/>
    <w:rsid w:val="00247343"/>
    <w:rsid w:val="00253E03"/>
    <w:rsid w:val="00255AD7"/>
    <w:rsid w:val="002673AF"/>
    <w:rsid w:val="0026753D"/>
    <w:rsid w:val="00272B67"/>
    <w:rsid w:val="0027433F"/>
    <w:rsid w:val="00280624"/>
    <w:rsid w:val="00283F8B"/>
    <w:rsid w:val="00284A0F"/>
    <w:rsid w:val="00287F03"/>
    <w:rsid w:val="00296402"/>
    <w:rsid w:val="002A40F4"/>
    <w:rsid w:val="002A454F"/>
    <w:rsid w:val="002A5928"/>
    <w:rsid w:val="002A74E4"/>
    <w:rsid w:val="002B594C"/>
    <w:rsid w:val="002C14D9"/>
    <w:rsid w:val="002C2935"/>
    <w:rsid w:val="002D5EC2"/>
    <w:rsid w:val="002E067C"/>
    <w:rsid w:val="002E2165"/>
    <w:rsid w:val="002F4A42"/>
    <w:rsid w:val="00301117"/>
    <w:rsid w:val="00304EBF"/>
    <w:rsid w:val="003074E8"/>
    <w:rsid w:val="00307CC9"/>
    <w:rsid w:val="0031423D"/>
    <w:rsid w:val="00325965"/>
    <w:rsid w:val="003270C1"/>
    <w:rsid w:val="00335AF9"/>
    <w:rsid w:val="003364B7"/>
    <w:rsid w:val="00342036"/>
    <w:rsid w:val="0034328D"/>
    <w:rsid w:val="00345668"/>
    <w:rsid w:val="00347B0C"/>
    <w:rsid w:val="003578F2"/>
    <w:rsid w:val="00361DF9"/>
    <w:rsid w:val="0036238A"/>
    <w:rsid w:val="00366025"/>
    <w:rsid w:val="00383067"/>
    <w:rsid w:val="00390446"/>
    <w:rsid w:val="00390BB2"/>
    <w:rsid w:val="003A2BFD"/>
    <w:rsid w:val="003C36DA"/>
    <w:rsid w:val="003D7318"/>
    <w:rsid w:val="003E0225"/>
    <w:rsid w:val="003E68F9"/>
    <w:rsid w:val="003E798C"/>
    <w:rsid w:val="003F15BD"/>
    <w:rsid w:val="0040193A"/>
    <w:rsid w:val="00421242"/>
    <w:rsid w:val="00446911"/>
    <w:rsid w:val="00447F86"/>
    <w:rsid w:val="00472BE1"/>
    <w:rsid w:val="00473187"/>
    <w:rsid w:val="004823B4"/>
    <w:rsid w:val="004B28CC"/>
    <w:rsid w:val="004C59C1"/>
    <w:rsid w:val="004D408B"/>
    <w:rsid w:val="005045E3"/>
    <w:rsid w:val="00504A7F"/>
    <w:rsid w:val="005121C2"/>
    <w:rsid w:val="0052557C"/>
    <w:rsid w:val="005263EA"/>
    <w:rsid w:val="00537254"/>
    <w:rsid w:val="0054365C"/>
    <w:rsid w:val="0055090D"/>
    <w:rsid w:val="00552596"/>
    <w:rsid w:val="00552F10"/>
    <w:rsid w:val="00560641"/>
    <w:rsid w:val="00565248"/>
    <w:rsid w:val="0056653C"/>
    <w:rsid w:val="005817E8"/>
    <w:rsid w:val="005856AC"/>
    <w:rsid w:val="005960A4"/>
    <w:rsid w:val="0059646E"/>
    <w:rsid w:val="005A3A88"/>
    <w:rsid w:val="005A7559"/>
    <w:rsid w:val="005B2BBA"/>
    <w:rsid w:val="005B4FE6"/>
    <w:rsid w:val="005B680B"/>
    <w:rsid w:val="005C3599"/>
    <w:rsid w:val="005C598B"/>
    <w:rsid w:val="005C6670"/>
    <w:rsid w:val="005D0064"/>
    <w:rsid w:val="005E53A6"/>
    <w:rsid w:val="005F09F1"/>
    <w:rsid w:val="00607905"/>
    <w:rsid w:val="00614D5E"/>
    <w:rsid w:val="006179A1"/>
    <w:rsid w:val="006201E9"/>
    <w:rsid w:val="00625B74"/>
    <w:rsid w:val="00641A89"/>
    <w:rsid w:val="00644F14"/>
    <w:rsid w:val="00652106"/>
    <w:rsid w:val="00656CC0"/>
    <w:rsid w:val="00662576"/>
    <w:rsid w:val="00667CB2"/>
    <w:rsid w:val="00670669"/>
    <w:rsid w:val="00671E77"/>
    <w:rsid w:val="0067378A"/>
    <w:rsid w:val="00675F39"/>
    <w:rsid w:val="0068246F"/>
    <w:rsid w:val="00683675"/>
    <w:rsid w:val="00691B7E"/>
    <w:rsid w:val="006A409F"/>
    <w:rsid w:val="006B4BF8"/>
    <w:rsid w:val="006C2724"/>
    <w:rsid w:val="006D7FC6"/>
    <w:rsid w:val="006E074B"/>
    <w:rsid w:val="006E07BD"/>
    <w:rsid w:val="006E22AF"/>
    <w:rsid w:val="006E3FF2"/>
    <w:rsid w:val="006E6C1E"/>
    <w:rsid w:val="006F1968"/>
    <w:rsid w:val="006F5D2A"/>
    <w:rsid w:val="00702B57"/>
    <w:rsid w:val="00702CA7"/>
    <w:rsid w:val="00710F63"/>
    <w:rsid w:val="00716FF9"/>
    <w:rsid w:val="00732C34"/>
    <w:rsid w:val="00735462"/>
    <w:rsid w:val="00735FFC"/>
    <w:rsid w:val="007412B6"/>
    <w:rsid w:val="00741F78"/>
    <w:rsid w:val="00743167"/>
    <w:rsid w:val="00750CD8"/>
    <w:rsid w:val="00751FB6"/>
    <w:rsid w:val="00764392"/>
    <w:rsid w:val="007778DB"/>
    <w:rsid w:val="00781724"/>
    <w:rsid w:val="00787AA0"/>
    <w:rsid w:val="007941B9"/>
    <w:rsid w:val="007958E0"/>
    <w:rsid w:val="00797CFD"/>
    <w:rsid w:val="007B60C5"/>
    <w:rsid w:val="007C14B3"/>
    <w:rsid w:val="007C5398"/>
    <w:rsid w:val="007D03A4"/>
    <w:rsid w:val="007D2BE2"/>
    <w:rsid w:val="007D35FC"/>
    <w:rsid w:val="007E31C7"/>
    <w:rsid w:val="007E36C7"/>
    <w:rsid w:val="007E4D1B"/>
    <w:rsid w:val="007F660C"/>
    <w:rsid w:val="00812CA9"/>
    <w:rsid w:val="00814B19"/>
    <w:rsid w:val="00815EDD"/>
    <w:rsid w:val="0082387D"/>
    <w:rsid w:val="0082475A"/>
    <w:rsid w:val="0083031C"/>
    <w:rsid w:val="008331E4"/>
    <w:rsid w:val="00842C60"/>
    <w:rsid w:val="00855963"/>
    <w:rsid w:val="0086143F"/>
    <w:rsid w:val="00861710"/>
    <w:rsid w:val="008638B0"/>
    <w:rsid w:val="008702A4"/>
    <w:rsid w:val="008707F0"/>
    <w:rsid w:val="008806A9"/>
    <w:rsid w:val="008879CF"/>
    <w:rsid w:val="00894CD0"/>
    <w:rsid w:val="008A7066"/>
    <w:rsid w:val="008C18FF"/>
    <w:rsid w:val="008D12F9"/>
    <w:rsid w:val="008D602F"/>
    <w:rsid w:val="008D766B"/>
    <w:rsid w:val="008E71BF"/>
    <w:rsid w:val="008F1C69"/>
    <w:rsid w:val="008F61C8"/>
    <w:rsid w:val="008F6CAC"/>
    <w:rsid w:val="00902043"/>
    <w:rsid w:val="009036B1"/>
    <w:rsid w:val="0090603A"/>
    <w:rsid w:val="009103A3"/>
    <w:rsid w:val="00910A01"/>
    <w:rsid w:val="00911B9B"/>
    <w:rsid w:val="00913AB9"/>
    <w:rsid w:val="00914624"/>
    <w:rsid w:val="00915D70"/>
    <w:rsid w:val="00916C32"/>
    <w:rsid w:val="00924718"/>
    <w:rsid w:val="00926B45"/>
    <w:rsid w:val="00926FDB"/>
    <w:rsid w:val="00950DBA"/>
    <w:rsid w:val="00952CEB"/>
    <w:rsid w:val="00953BF5"/>
    <w:rsid w:val="009570F5"/>
    <w:rsid w:val="00962534"/>
    <w:rsid w:val="00972944"/>
    <w:rsid w:val="0097316A"/>
    <w:rsid w:val="00977B14"/>
    <w:rsid w:val="0098235D"/>
    <w:rsid w:val="0098727E"/>
    <w:rsid w:val="00991DD2"/>
    <w:rsid w:val="009939D5"/>
    <w:rsid w:val="00997A8C"/>
    <w:rsid w:val="009A5857"/>
    <w:rsid w:val="009B669F"/>
    <w:rsid w:val="009C4855"/>
    <w:rsid w:val="009C5B62"/>
    <w:rsid w:val="009D015D"/>
    <w:rsid w:val="009D625F"/>
    <w:rsid w:val="009E187D"/>
    <w:rsid w:val="009E561B"/>
    <w:rsid w:val="009F01B7"/>
    <w:rsid w:val="009F160D"/>
    <w:rsid w:val="009F2B6E"/>
    <w:rsid w:val="009F7149"/>
    <w:rsid w:val="00A04071"/>
    <w:rsid w:val="00A0750E"/>
    <w:rsid w:val="00A108D7"/>
    <w:rsid w:val="00A10DC2"/>
    <w:rsid w:val="00A21047"/>
    <w:rsid w:val="00A26D6E"/>
    <w:rsid w:val="00A31403"/>
    <w:rsid w:val="00A3470B"/>
    <w:rsid w:val="00A43647"/>
    <w:rsid w:val="00A51404"/>
    <w:rsid w:val="00A5277B"/>
    <w:rsid w:val="00A53AB2"/>
    <w:rsid w:val="00A610B6"/>
    <w:rsid w:val="00A7302B"/>
    <w:rsid w:val="00A748D3"/>
    <w:rsid w:val="00A8000B"/>
    <w:rsid w:val="00A833C3"/>
    <w:rsid w:val="00A926A5"/>
    <w:rsid w:val="00A93EDC"/>
    <w:rsid w:val="00AA28D4"/>
    <w:rsid w:val="00AA54A1"/>
    <w:rsid w:val="00AB3A40"/>
    <w:rsid w:val="00AD1657"/>
    <w:rsid w:val="00AD346A"/>
    <w:rsid w:val="00AD424B"/>
    <w:rsid w:val="00AD4C5C"/>
    <w:rsid w:val="00AE7F35"/>
    <w:rsid w:val="00B03C92"/>
    <w:rsid w:val="00B04A93"/>
    <w:rsid w:val="00B13533"/>
    <w:rsid w:val="00B22BA2"/>
    <w:rsid w:val="00B364AA"/>
    <w:rsid w:val="00B402E5"/>
    <w:rsid w:val="00B46702"/>
    <w:rsid w:val="00B5511B"/>
    <w:rsid w:val="00B5718B"/>
    <w:rsid w:val="00B64AA3"/>
    <w:rsid w:val="00B67EC0"/>
    <w:rsid w:val="00B70CBD"/>
    <w:rsid w:val="00B70F39"/>
    <w:rsid w:val="00B76783"/>
    <w:rsid w:val="00B962C8"/>
    <w:rsid w:val="00BB7E14"/>
    <w:rsid w:val="00BC0423"/>
    <w:rsid w:val="00BC2854"/>
    <w:rsid w:val="00BC3BAE"/>
    <w:rsid w:val="00BD3F49"/>
    <w:rsid w:val="00BE5CAA"/>
    <w:rsid w:val="00BF2C47"/>
    <w:rsid w:val="00BF5702"/>
    <w:rsid w:val="00BF5C59"/>
    <w:rsid w:val="00C001CD"/>
    <w:rsid w:val="00C0063D"/>
    <w:rsid w:val="00C03DB5"/>
    <w:rsid w:val="00C05298"/>
    <w:rsid w:val="00C23E23"/>
    <w:rsid w:val="00C41482"/>
    <w:rsid w:val="00C82CCD"/>
    <w:rsid w:val="00C95BB9"/>
    <w:rsid w:val="00CA2E7B"/>
    <w:rsid w:val="00CB7983"/>
    <w:rsid w:val="00CD06CB"/>
    <w:rsid w:val="00CE599C"/>
    <w:rsid w:val="00CF7003"/>
    <w:rsid w:val="00D00B9D"/>
    <w:rsid w:val="00D03E67"/>
    <w:rsid w:val="00D109BF"/>
    <w:rsid w:val="00D13B62"/>
    <w:rsid w:val="00D13EA5"/>
    <w:rsid w:val="00D14781"/>
    <w:rsid w:val="00D15C0F"/>
    <w:rsid w:val="00D20E22"/>
    <w:rsid w:val="00D328E8"/>
    <w:rsid w:val="00D340A3"/>
    <w:rsid w:val="00D4232F"/>
    <w:rsid w:val="00D45CE4"/>
    <w:rsid w:val="00D61812"/>
    <w:rsid w:val="00D64A45"/>
    <w:rsid w:val="00D729DD"/>
    <w:rsid w:val="00D72ED1"/>
    <w:rsid w:val="00D777B7"/>
    <w:rsid w:val="00D82A42"/>
    <w:rsid w:val="00D846D9"/>
    <w:rsid w:val="00D9192E"/>
    <w:rsid w:val="00DA7E0C"/>
    <w:rsid w:val="00DE3457"/>
    <w:rsid w:val="00E00E8E"/>
    <w:rsid w:val="00E04B04"/>
    <w:rsid w:val="00E06653"/>
    <w:rsid w:val="00E110AE"/>
    <w:rsid w:val="00E116F7"/>
    <w:rsid w:val="00E13507"/>
    <w:rsid w:val="00E17478"/>
    <w:rsid w:val="00E31F54"/>
    <w:rsid w:val="00E4212F"/>
    <w:rsid w:val="00E47506"/>
    <w:rsid w:val="00E57457"/>
    <w:rsid w:val="00E63431"/>
    <w:rsid w:val="00E66366"/>
    <w:rsid w:val="00E67360"/>
    <w:rsid w:val="00EA0302"/>
    <w:rsid w:val="00EA4F35"/>
    <w:rsid w:val="00EB4017"/>
    <w:rsid w:val="00EC61A6"/>
    <w:rsid w:val="00ED6417"/>
    <w:rsid w:val="00EE68E8"/>
    <w:rsid w:val="00F04CA2"/>
    <w:rsid w:val="00F0508C"/>
    <w:rsid w:val="00F06D0A"/>
    <w:rsid w:val="00F12B36"/>
    <w:rsid w:val="00F14707"/>
    <w:rsid w:val="00F3037F"/>
    <w:rsid w:val="00F33175"/>
    <w:rsid w:val="00F33B31"/>
    <w:rsid w:val="00F47408"/>
    <w:rsid w:val="00F4778B"/>
    <w:rsid w:val="00F50CDF"/>
    <w:rsid w:val="00F54086"/>
    <w:rsid w:val="00F57C8A"/>
    <w:rsid w:val="00F57CAC"/>
    <w:rsid w:val="00F61FFD"/>
    <w:rsid w:val="00F6311A"/>
    <w:rsid w:val="00F63746"/>
    <w:rsid w:val="00F65E6C"/>
    <w:rsid w:val="00F67F46"/>
    <w:rsid w:val="00F67F98"/>
    <w:rsid w:val="00F73246"/>
    <w:rsid w:val="00F8359C"/>
    <w:rsid w:val="00F90F9E"/>
    <w:rsid w:val="00F96229"/>
    <w:rsid w:val="00F96907"/>
    <w:rsid w:val="00FB2C06"/>
    <w:rsid w:val="00FB5D65"/>
    <w:rsid w:val="00FB7317"/>
    <w:rsid w:val="00FC166C"/>
    <w:rsid w:val="00FE4810"/>
    <w:rsid w:val="00FE7647"/>
    <w:rsid w:val="00FF0A0D"/>
    <w:rsid w:val="010351AA"/>
    <w:rsid w:val="01113D6B"/>
    <w:rsid w:val="011D2710"/>
    <w:rsid w:val="01343530"/>
    <w:rsid w:val="01410F36"/>
    <w:rsid w:val="01545A05"/>
    <w:rsid w:val="01634868"/>
    <w:rsid w:val="016F45ED"/>
    <w:rsid w:val="01AC3A93"/>
    <w:rsid w:val="01D86637"/>
    <w:rsid w:val="01F9035B"/>
    <w:rsid w:val="02005B8D"/>
    <w:rsid w:val="02182ED7"/>
    <w:rsid w:val="02247ACE"/>
    <w:rsid w:val="02311EFB"/>
    <w:rsid w:val="02820350"/>
    <w:rsid w:val="02936A01"/>
    <w:rsid w:val="02B40E52"/>
    <w:rsid w:val="02BF77F6"/>
    <w:rsid w:val="02C170CB"/>
    <w:rsid w:val="02CD0AE3"/>
    <w:rsid w:val="02CE17E8"/>
    <w:rsid w:val="02D36DFE"/>
    <w:rsid w:val="02DA1F3A"/>
    <w:rsid w:val="02E1151B"/>
    <w:rsid w:val="02E334E5"/>
    <w:rsid w:val="02ED4364"/>
    <w:rsid w:val="03004097"/>
    <w:rsid w:val="031418F0"/>
    <w:rsid w:val="03157416"/>
    <w:rsid w:val="031E2592"/>
    <w:rsid w:val="033C60AA"/>
    <w:rsid w:val="036F2FCB"/>
    <w:rsid w:val="03A04F32"/>
    <w:rsid w:val="03A34A22"/>
    <w:rsid w:val="03CC21CB"/>
    <w:rsid w:val="03E012B9"/>
    <w:rsid w:val="03E5328D"/>
    <w:rsid w:val="03E94B2B"/>
    <w:rsid w:val="03EA08A3"/>
    <w:rsid w:val="04071455"/>
    <w:rsid w:val="040A4AA1"/>
    <w:rsid w:val="041F679F"/>
    <w:rsid w:val="042A6EF2"/>
    <w:rsid w:val="043B4C5B"/>
    <w:rsid w:val="044E0E32"/>
    <w:rsid w:val="045F4DED"/>
    <w:rsid w:val="04642403"/>
    <w:rsid w:val="04671EF4"/>
    <w:rsid w:val="04B769D7"/>
    <w:rsid w:val="04C64E6C"/>
    <w:rsid w:val="04CB5FDF"/>
    <w:rsid w:val="04D43C63"/>
    <w:rsid w:val="04DA7EAF"/>
    <w:rsid w:val="04E62E18"/>
    <w:rsid w:val="04E83035"/>
    <w:rsid w:val="04ED064B"/>
    <w:rsid w:val="05121E5F"/>
    <w:rsid w:val="051A0D14"/>
    <w:rsid w:val="051E0804"/>
    <w:rsid w:val="053C0C8A"/>
    <w:rsid w:val="054B81E4"/>
    <w:rsid w:val="054D733B"/>
    <w:rsid w:val="05917228"/>
    <w:rsid w:val="05CF70AF"/>
    <w:rsid w:val="05D9297D"/>
    <w:rsid w:val="060A6FDB"/>
    <w:rsid w:val="061F2A86"/>
    <w:rsid w:val="06497B03"/>
    <w:rsid w:val="064E112E"/>
    <w:rsid w:val="066E7569"/>
    <w:rsid w:val="06710E08"/>
    <w:rsid w:val="06782196"/>
    <w:rsid w:val="0679665A"/>
    <w:rsid w:val="067F52D3"/>
    <w:rsid w:val="069114AA"/>
    <w:rsid w:val="06C07699"/>
    <w:rsid w:val="06C13B3D"/>
    <w:rsid w:val="06CB676A"/>
    <w:rsid w:val="07061550"/>
    <w:rsid w:val="07094094"/>
    <w:rsid w:val="07133C6D"/>
    <w:rsid w:val="071A324D"/>
    <w:rsid w:val="071F0864"/>
    <w:rsid w:val="07261BF2"/>
    <w:rsid w:val="073C1416"/>
    <w:rsid w:val="0768045D"/>
    <w:rsid w:val="07702E6D"/>
    <w:rsid w:val="077961C6"/>
    <w:rsid w:val="078D3A1F"/>
    <w:rsid w:val="079528D4"/>
    <w:rsid w:val="0797489E"/>
    <w:rsid w:val="07996868"/>
    <w:rsid w:val="07AA2823"/>
    <w:rsid w:val="07AC659B"/>
    <w:rsid w:val="07E8334B"/>
    <w:rsid w:val="07EC2E3C"/>
    <w:rsid w:val="080F08D8"/>
    <w:rsid w:val="081E0B1B"/>
    <w:rsid w:val="08601134"/>
    <w:rsid w:val="08F63846"/>
    <w:rsid w:val="0955056D"/>
    <w:rsid w:val="09664528"/>
    <w:rsid w:val="0969226A"/>
    <w:rsid w:val="096E162E"/>
    <w:rsid w:val="0983332C"/>
    <w:rsid w:val="09C556F2"/>
    <w:rsid w:val="09C83435"/>
    <w:rsid w:val="09CB4CD3"/>
    <w:rsid w:val="09DB3168"/>
    <w:rsid w:val="09F47D86"/>
    <w:rsid w:val="0A3D172D"/>
    <w:rsid w:val="0A432ABB"/>
    <w:rsid w:val="0A4A209B"/>
    <w:rsid w:val="0A4D56E8"/>
    <w:rsid w:val="0A762E91"/>
    <w:rsid w:val="0A786C09"/>
    <w:rsid w:val="0A7E1D45"/>
    <w:rsid w:val="0A905464"/>
    <w:rsid w:val="0A917CCA"/>
    <w:rsid w:val="0AB45767"/>
    <w:rsid w:val="0ADD6A6C"/>
    <w:rsid w:val="0AE61DC4"/>
    <w:rsid w:val="0B3A5C6C"/>
    <w:rsid w:val="0B41349E"/>
    <w:rsid w:val="0B5A630E"/>
    <w:rsid w:val="0B5D7BAD"/>
    <w:rsid w:val="0B6131F9"/>
    <w:rsid w:val="0B6902FF"/>
    <w:rsid w:val="0B7C0033"/>
    <w:rsid w:val="0B860EB1"/>
    <w:rsid w:val="0B941820"/>
    <w:rsid w:val="0B9A670B"/>
    <w:rsid w:val="0BB51797"/>
    <w:rsid w:val="0BCB2D68"/>
    <w:rsid w:val="0BEB51B8"/>
    <w:rsid w:val="0C006EB6"/>
    <w:rsid w:val="0C197F77"/>
    <w:rsid w:val="0C2030B4"/>
    <w:rsid w:val="0C232BA4"/>
    <w:rsid w:val="0C264442"/>
    <w:rsid w:val="0C2C7CAB"/>
    <w:rsid w:val="0C4D19CF"/>
    <w:rsid w:val="0C721436"/>
    <w:rsid w:val="0CAA6E21"/>
    <w:rsid w:val="0CB832EC"/>
    <w:rsid w:val="0CFD1647"/>
    <w:rsid w:val="0D1A5D55"/>
    <w:rsid w:val="0D2C5A88"/>
    <w:rsid w:val="0D374B59"/>
    <w:rsid w:val="0D3B5CCB"/>
    <w:rsid w:val="0D444B80"/>
    <w:rsid w:val="0D4E1EA3"/>
    <w:rsid w:val="0D690A8B"/>
    <w:rsid w:val="0D766D04"/>
    <w:rsid w:val="0D7A67F4"/>
    <w:rsid w:val="0D8D29CB"/>
    <w:rsid w:val="0DA33F9D"/>
    <w:rsid w:val="0DB8556E"/>
    <w:rsid w:val="0DB8731C"/>
    <w:rsid w:val="0DD028B8"/>
    <w:rsid w:val="0DD56120"/>
    <w:rsid w:val="0DD73C46"/>
    <w:rsid w:val="0DFE6DDF"/>
    <w:rsid w:val="0E0D1416"/>
    <w:rsid w:val="0E2F3A82"/>
    <w:rsid w:val="0E4532A6"/>
    <w:rsid w:val="0E462B7A"/>
    <w:rsid w:val="0E4A08BC"/>
    <w:rsid w:val="0E544833"/>
    <w:rsid w:val="0E572FD9"/>
    <w:rsid w:val="0E811E04"/>
    <w:rsid w:val="0E8536A2"/>
    <w:rsid w:val="0E9438E5"/>
    <w:rsid w:val="0E99714E"/>
    <w:rsid w:val="0EAC6E81"/>
    <w:rsid w:val="0EAE0E4B"/>
    <w:rsid w:val="0ECC7523"/>
    <w:rsid w:val="0EEE7499"/>
    <w:rsid w:val="0F184516"/>
    <w:rsid w:val="0F20161D"/>
    <w:rsid w:val="0F64150A"/>
    <w:rsid w:val="0F753717"/>
    <w:rsid w:val="0F7A0D2D"/>
    <w:rsid w:val="0F953DB9"/>
    <w:rsid w:val="0F9D0EBF"/>
    <w:rsid w:val="0FB26250"/>
    <w:rsid w:val="0FB75E77"/>
    <w:rsid w:val="0FB87AA7"/>
    <w:rsid w:val="0FC95811"/>
    <w:rsid w:val="10303AE2"/>
    <w:rsid w:val="10463305"/>
    <w:rsid w:val="106F63B8"/>
    <w:rsid w:val="109B53FF"/>
    <w:rsid w:val="10A32F80"/>
    <w:rsid w:val="10A342B4"/>
    <w:rsid w:val="10AD6EE0"/>
    <w:rsid w:val="10B62239"/>
    <w:rsid w:val="10C06C14"/>
    <w:rsid w:val="10C430FC"/>
    <w:rsid w:val="10C5247C"/>
    <w:rsid w:val="10C77FA2"/>
    <w:rsid w:val="10CF50A9"/>
    <w:rsid w:val="10D17073"/>
    <w:rsid w:val="10E36DA6"/>
    <w:rsid w:val="10EA3C90"/>
    <w:rsid w:val="10EF12A7"/>
    <w:rsid w:val="110F36F7"/>
    <w:rsid w:val="111455BC"/>
    <w:rsid w:val="111E1B8C"/>
    <w:rsid w:val="112A6783"/>
    <w:rsid w:val="115D26B4"/>
    <w:rsid w:val="117A3266"/>
    <w:rsid w:val="11BC387F"/>
    <w:rsid w:val="11C12C43"/>
    <w:rsid w:val="11D0732A"/>
    <w:rsid w:val="11DA5AB3"/>
    <w:rsid w:val="11E44B84"/>
    <w:rsid w:val="11EC3A38"/>
    <w:rsid w:val="11EC57E6"/>
    <w:rsid w:val="11F72B09"/>
    <w:rsid w:val="11F823DD"/>
    <w:rsid w:val="11FC4F86"/>
    <w:rsid w:val="120314AE"/>
    <w:rsid w:val="12072620"/>
    <w:rsid w:val="121C256F"/>
    <w:rsid w:val="1255782F"/>
    <w:rsid w:val="126D4444"/>
    <w:rsid w:val="127A7296"/>
    <w:rsid w:val="12971BF6"/>
    <w:rsid w:val="12993BC0"/>
    <w:rsid w:val="12B207DE"/>
    <w:rsid w:val="12C56763"/>
    <w:rsid w:val="12C86253"/>
    <w:rsid w:val="13165211"/>
    <w:rsid w:val="133D09EF"/>
    <w:rsid w:val="1360648C"/>
    <w:rsid w:val="1384217A"/>
    <w:rsid w:val="139879D4"/>
    <w:rsid w:val="13BF412F"/>
    <w:rsid w:val="13BF7656"/>
    <w:rsid w:val="13D053C0"/>
    <w:rsid w:val="13EE3A98"/>
    <w:rsid w:val="13F217DA"/>
    <w:rsid w:val="14263231"/>
    <w:rsid w:val="14264FE0"/>
    <w:rsid w:val="14290F74"/>
    <w:rsid w:val="145E6E6F"/>
    <w:rsid w:val="14885C9A"/>
    <w:rsid w:val="148D32B1"/>
    <w:rsid w:val="149B30C3"/>
    <w:rsid w:val="14CD18FF"/>
    <w:rsid w:val="14F11A91"/>
    <w:rsid w:val="15175270"/>
    <w:rsid w:val="151D2886"/>
    <w:rsid w:val="15237771"/>
    <w:rsid w:val="1528122B"/>
    <w:rsid w:val="153876C0"/>
    <w:rsid w:val="15396F94"/>
    <w:rsid w:val="1546345F"/>
    <w:rsid w:val="15485429"/>
    <w:rsid w:val="154F4A0A"/>
    <w:rsid w:val="156264EB"/>
    <w:rsid w:val="15695ACC"/>
    <w:rsid w:val="156F0C08"/>
    <w:rsid w:val="157D50D3"/>
    <w:rsid w:val="15897F1C"/>
    <w:rsid w:val="15C50828"/>
    <w:rsid w:val="15CE1DD3"/>
    <w:rsid w:val="15E300E0"/>
    <w:rsid w:val="15F1786F"/>
    <w:rsid w:val="15FFBED1"/>
    <w:rsid w:val="16077093"/>
    <w:rsid w:val="16201F02"/>
    <w:rsid w:val="163D2AB4"/>
    <w:rsid w:val="164D0F49"/>
    <w:rsid w:val="16702E8A"/>
    <w:rsid w:val="16B0772A"/>
    <w:rsid w:val="16D2144F"/>
    <w:rsid w:val="16D451C7"/>
    <w:rsid w:val="171329AE"/>
    <w:rsid w:val="173E0892"/>
    <w:rsid w:val="173E6AE4"/>
    <w:rsid w:val="17742506"/>
    <w:rsid w:val="177D585E"/>
    <w:rsid w:val="178D35C8"/>
    <w:rsid w:val="17920BDE"/>
    <w:rsid w:val="17936E30"/>
    <w:rsid w:val="1798715E"/>
    <w:rsid w:val="17A032FB"/>
    <w:rsid w:val="17D42FA4"/>
    <w:rsid w:val="17E60BE7"/>
    <w:rsid w:val="17F0274D"/>
    <w:rsid w:val="18075128"/>
    <w:rsid w:val="18510A99"/>
    <w:rsid w:val="18616F2E"/>
    <w:rsid w:val="18893D8F"/>
    <w:rsid w:val="18BF5A03"/>
    <w:rsid w:val="18E90CD1"/>
    <w:rsid w:val="18F41B50"/>
    <w:rsid w:val="190F0738"/>
    <w:rsid w:val="191B532F"/>
    <w:rsid w:val="191E4E1F"/>
    <w:rsid w:val="19241D0A"/>
    <w:rsid w:val="192817FA"/>
    <w:rsid w:val="192D6E10"/>
    <w:rsid w:val="193F08F1"/>
    <w:rsid w:val="197B5DCD"/>
    <w:rsid w:val="1997072D"/>
    <w:rsid w:val="19B17A41"/>
    <w:rsid w:val="19B94B48"/>
    <w:rsid w:val="19CA28B1"/>
    <w:rsid w:val="19CC487B"/>
    <w:rsid w:val="19E25E4D"/>
    <w:rsid w:val="19FD67E3"/>
    <w:rsid w:val="1A073B05"/>
    <w:rsid w:val="1A3F6DFB"/>
    <w:rsid w:val="1A495ECC"/>
    <w:rsid w:val="1A705206"/>
    <w:rsid w:val="1A8567D8"/>
    <w:rsid w:val="1AA84175"/>
    <w:rsid w:val="1AC217DA"/>
    <w:rsid w:val="1AD5150D"/>
    <w:rsid w:val="1AD5775F"/>
    <w:rsid w:val="1B3A5814"/>
    <w:rsid w:val="1B4072CF"/>
    <w:rsid w:val="1B487F31"/>
    <w:rsid w:val="1B7725C5"/>
    <w:rsid w:val="1B7F77F5"/>
    <w:rsid w:val="1B8847D2"/>
    <w:rsid w:val="1B9B4505"/>
    <w:rsid w:val="1BC17CE4"/>
    <w:rsid w:val="1BE834C2"/>
    <w:rsid w:val="1C3A1F70"/>
    <w:rsid w:val="1C597F1C"/>
    <w:rsid w:val="1C7865F4"/>
    <w:rsid w:val="1C7B4336"/>
    <w:rsid w:val="1C7D1E5D"/>
    <w:rsid w:val="1C80194D"/>
    <w:rsid w:val="1C874A89"/>
    <w:rsid w:val="1C8B5FB5"/>
    <w:rsid w:val="1CAE64BA"/>
    <w:rsid w:val="1CBF5FD1"/>
    <w:rsid w:val="1CC23D13"/>
    <w:rsid w:val="1CDC3027"/>
    <w:rsid w:val="1CE123EB"/>
    <w:rsid w:val="1CE43C8A"/>
    <w:rsid w:val="1CFA525B"/>
    <w:rsid w:val="1D077978"/>
    <w:rsid w:val="1D13456F"/>
    <w:rsid w:val="1D5A219E"/>
    <w:rsid w:val="1D8611E5"/>
    <w:rsid w:val="1D9456B0"/>
    <w:rsid w:val="1DB01DBE"/>
    <w:rsid w:val="1DC615E1"/>
    <w:rsid w:val="1DCC309C"/>
    <w:rsid w:val="1DD2442A"/>
    <w:rsid w:val="1E0A3FCF"/>
    <w:rsid w:val="1E29229C"/>
    <w:rsid w:val="1E366767"/>
    <w:rsid w:val="1E617CA6"/>
    <w:rsid w:val="1E7D4396"/>
    <w:rsid w:val="1E7D6144"/>
    <w:rsid w:val="1EB37DB8"/>
    <w:rsid w:val="1EE77A61"/>
    <w:rsid w:val="1EFA59E6"/>
    <w:rsid w:val="1F0B19A2"/>
    <w:rsid w:val="1F1A1BE5"/>
    <w:rsid w:val="1F6115C2"/>
    <w:rsid w:val="1F63358C"/>
    <w:rsid w:val="1F6FC141"/>
    <w:rsid w:val="1F9A5FFD"/>
    <w:rsid w:val="1FC63B1B"/>
    <w:rsid w:val="1FCB1131"/>
    <w:rsid w:val="1FE521F3"/>
    <w:rsid w:val="1FFF8C92"/>
    <w:rsid w:val="200563F1"/>
    <w:rsid w:val="20196340"/>
    <w:rsid w:val="205E01F7"/>
    <w:rsid w:val="20784E15"/>
    <w:rsid w:val="20C20786"/>
    <w:rsid w:val="20D504B9"/>
    <w:rsid w:val="20E22BD6"/>
    <w:rsid w:val="20E24984"/>
    <w:rsid w:val="2120725A"/>
    <w:rsid w:val="21254871"/>
    <w:rsid w:val="212705E9"/>
    <w:rsid w:val="21294361"/>
    <w:rsid w:val="21423675"/>
    <w:rsid w:val="214473ED"/>
    <w:rsid w:val="21521B0A"/>
    <w:rsid w:val="215C64E4"/>
    <w:rsid w:val="216D5DEF"/>
    <w:rsid w:val="21983295"/>
    <w:rsid w:val="21997739"/>
    <w:rsid w:val="219E4D4F"/>
    <w:rsid w:val="21BC6F83"/>
    <w:rsid w:val="21C978F2"/>
    <w:rsid w:val="21D818E3"/>
    <w:rsid w:val="21EF7359"/>
    <w:rsid w:val="21F901D7"/>
    <w:rsid w:val="221C2118"/>
    <w:rsid w:val="222F1E4B"/>
    <w:rsid w:val="223E208E"/>
    <w:rsid w:val="22794E74"/>
    <w:rsid w:val="2294752D"/>
    <w:rsid w:val="22AC524A"/>
    <w:rsid w:val="22AF4D3A"/>
    <w:rsid w:val="22BD28C6"/>
    <w:rsid w:val="22D12F02"/>
    <w:rsid w:val="22DF73CD"/>
    <w:rsid w:val="2305495A"/>
    <w:rsid w:val="230A1F70"/>
    <w:rsid w:val="23305E7B"/>
    <w:rsid w:val="2341634B"/>
    <w:rsid w:val="2348272F"/>
    <w:rsid w:val="2355768F"/>
    <w:rsid w:val="23720241"/>
    <w:rsid w:val="23733FB9"/>
    <w:rsid w:val="237F470C"/>
    <w:rsid w:val="23A61C99"/>
    <w:rsid w:val="23AD74CB"/>
    <w:rsid w:val="23B95E70"/>
    <w:rsid w:val="23C465C3"/>
    <w:rsid w:val="23C71C0F"/>
    <w:rsid w:val="23DF164F"/>
    <w:rsid w:val="23FE1AD5"/>
    <w:rsid w:val="2403533D"/>
    <w:rsid w:val="2409047A"/>
    <w:rsid w:val="240B6090"/>
    <w:rsid w:val="24653902"/>
    <w:rsid w:val="247E49C4"/>
    <w:rsid w:val="24812B11"/>
    <w:rsid w:val="24B46637"/>
    <w:rsid w:val="24B959FC"/>
    <w:rsid w:val="24D12D46"/>
    <w:rsid w:val="252437BD"/>
    <w:rsid w:val="252C4420"/>
    <w:rsid w:val="253A4D8F"/>
    <w:rsid w:val="254A0D4A"/>
    <w:rsid w:val="254C061E"/>
    <w:rsid w:val="25537BFE"/>
    <w:rsid w:val="25695674"/>
    <w:rsid w:val="256E2C8A"/>
    <w:rsid w:val="25710085"/>
    <w:rsid w:val="257B0F03"/>
    <w:rsid w:val="2580476C"/>
    <w:rsid w:val="25891872"/>
    <w:rsid w:val="25A8619C"/>
    <w:rsid w:val="25B12B77"/>
    <w:rsid w:val="25B20DC9"/>
    <w:rsid w:val="25B763DF"/>
    <w:rsid w:val="25B85CB3"/>
    <w:rsid w:val="25C40AFC"/>
    <w:rsid w:val="25C96113"/>
    <w:rsid w:val="25DA0320"/>
    <w:rsid w:val="2604714B"/>
    <w:rsid w:val="26086C3B"/>
    <w:rsid w:val="26105AEF"/>
    <w:rsid w:val="261849A4"/>
    <w:rsid w:val="261E020C"/>
    <w:rsid w:val="263712CE"/>
    <w:rsid w:val="264B2FCC"/>
    <w:rsid w:val="26924756"/>
    <w:rsid w:val="269404CF"/>
    <w:rsid w:val="26977FBF"/>
    <w:rsid w:val="26B506EE"/>
    <w:rsid w:val="26CF7759"/>
    <w:rsid w:val="26DB7EAB"/>
    <w:rsid w:val="26DD1E76"/>
    <w:rsid w:val="2751016E"/>
    <w:rsid w:val="27545EB0"/>
    <w:rsid w:val="275D4D64"/>
    <w:rsid w:val="27651E6B"/>
    <w:rsid w:val="2778394C"/>
    <w:rsid w:val="27B626C7"/>
    <w:rsid w:val="27D36DD5"/>
    <w:rsid w:val="27E15995"/>
    <w:rsid w:val="27F8683B"/>
    <w:rsid w:val="280D678A"/>
    <w:rsid w:val="284321AC"/>
    <w:rsid w:val="285048C9"/>
    <w:rsid w:val="286839C1"/>
    <w:rsid w:val="28757E8C"/>
    <w:rsid w:val="28AB7D51"/>
    <w:rsid w:val="28B27332"/>
    <w:rsid w:val="28C64B8B"/>
    <w:rsid w:val="28E219C5"/>
    <w:rsid w:val="28EC2844"/>
    <w:rsid w:val="28FC05AD"/>
    <w:rsid w:val="292A336C"/>
    <w:rsid w:val="29565F0F"/>
    <w:rsid w:val="299F1664"/>
    <w:rsid w:val="29A30A29"/>
    <w:rsid w:val="29AA0009"/>
    <w:rsid w:val="29AC3D81"/>
    <w:rsid w:val="29AC72B7"/>
    <w:rsid w:val="29B11398"/>
    <w:rsid w:val="29C966E1"/>
    <w:rsid w:val="29D82DC8"/>
    <w:rsid w:val="29E4351B"/>
    <w:rsid w:val="2A021BF3"/>
    <w:rsid w:val="2A224043"/>
    <w:rsid w:val="2A297180"/>
    <w:rsid w:val="2A377AEF"/>
    <w:rsid w:val="2A420242"/>
    <w:rsid w:val="2A4346E5"/>
    <w:rsid w:val="2A465F84"/>
    <w:rsid w:val="2A756869"/>
    <w:rsid w:val="2A7C7BF7"/>
    <w:rsid w:val="2AA64C74"/>
    <w:rsid w:val="2AAD6003"/>
    <w:rsid w:val="2ACB6960"/>
    <w:rsid w:val="2AD43590"/>
    <w:rsid w:val="2ADE61BC"/>
    <w:rsid w:val="2AFC2AE6"/>
    <w:rsid w:val="2B0379D1"/>
    <w:rsid w:val="2B17347C"/>
    <w:rsid w:val="2B1C6CE5"/>
    <w:rsid w:val="2B255B99"/>
    <w:rsid w:val="2B2B6F28"/>
    <w:rsid w:val="2B2F4C6A"/>
    <w:rsid w:val="2B41674B"/>
    <w:rsid w:val="2B471FB3"/>
    <w:rsid w:val="2B8054C5"/>
    <w:rsid w:val="2B8A1EA0"/>
    <w:rsid w:val="2B91004A"/>
    <w:rsid w:val="2B990335"/>
    <w:rsid w:val="2BA47406"/>
    <w:rsid w:val="2BF11F1F"/>
    <w:rsid w:val="2BFD08C4"/>
    <w:rsid w:val="2C057779"/>
    <w:rsid w:val="2C1C3440"/>
    <w:rsid w:val="2C550700"/>
    <w:rsid w:val="2C55425C"/>
    <w:rsid w:val="2C714E0E"/>
    <w:rsid w:val="2C7C5C8D"/>
    <w:rsid w:val="2C935F15"/>
    <w:rsid w:val="2C956D4E"/>
    <w:rsid w:val="2CC413E2"/>
    <w:rsid w:val="2CC6515A"/>
    <w:rsid w:val="2CE51A84"/>
    <w:rsid w:val="2D1265F1"/>
    <w:rsid w:val="2D2F2CFF"/>
    <w:rsid w:val="2D4F15F3"/>
    <w:rsid w:val="2D9016E9"/>
    <w:rsid w:val="2D917516"/>
    <w:rsid w:val="2D9B65E7"/>
    <w:rsid w:val="2D9D410D"/>
    <w:rsid w:val="2DA3549B"/>
    <w:rsid w:val="2DCA6ECC"/>
    <w:rsid w:val="2DD438A6"/>
    <w:rsid w:val="2DEF248E"/>
    <w:rsid w:val="2E083D76"/>
    <w:rsid w:val="2E165C6D"/>
    <w:rsid w:val="2E24038A"/>
    <w:rsid w:val="2E3D58F0"/>
    <w:rsid w:val="2E426A62"/>
    <w:rsid w:val="2E5F13C2"/>
    <w:rsid w:val="2E5F7614"/>
    <w:rsid w:val="2E76495E"/>
    <w:rsid w:val="2E8B0409"/>
    <w:rsid w:val="2E8E7EF9"/>
    <w:rsid w:val="2E935510"/>
    <w:rsid w:val="2E9A4AF0"/>
    <w:rsid w:val="2EB536D8"/>
    <w:rsid w:val="2EC13E2B"/>
    <w:rsid w:val="2EE87609"/>
    <w:rsid w:val="2F10090E"/>
    <w:rsid w:val="2F37233F"/>
    <w:rsid w:val="2F7470EF"/>
    <w:rsid w:val="2F7FBB71"/>
    <w:rsid w:val="2F950E14"/>
    <w:rsid w:val="2FA379D4"/>
    <w:rsid w:val="2FAA48BF"/>
    <w:rsid w:val="2FB76FDC"/>
    <w:rsid w:val="2FB92D54"/>
    <w:rsid w:val="2FB971F8"/>
    <w:rsid w:val="2FC54BD5"/>
    <w:rsid w:val="2FE204FD"/>
    <w:rsid w:val="2FFB336C"/>
    <w:rsid w:val="30112B90"/>
    <w:rsid w:val="302428C3"/>
    <w:rsid w:val="3075311F"/>
    <w:rsid w:val="30A112E4"/>
    <w:rsid w:val="30A9101A"/>
    <w:rsid w:val="30B71989"/>
    <w:rsid w:val="30CC6AB7"/>
    <w:rsid w:val="30D065A7"/>
    <w:rsid w:val="30E87D95"/>
    <w:rsid w:val="31327262"/>
    <w:rsid w:val="31532D34"/>
    <w:rsid w:val="31655C4E"/>
    <w:rsid w:val="3186310A"/>
    <w:rsid w:val="31971BEA"/>
    <w:rsid w:val="31A31F0E"/>
    <w:rsid w:val="31AD0696"/>
    <w:rsid w:val="31C12394"/>
    <w:rsid w:val="31C3435E"/>
    <w:rsid w:val="31E57E30"/>
    <w:rsid w:val="31F2079F"/>
    <w:rsid w:val="32193F7E"/>
    <w:rsid w:val="321B7CF6"/>
    <w:rsid w:val="322272D6"/>
    <w:rsid w:val="322546D1"/>
    <w:rsid w:val="3244724D"/>
    <w:rsid w:val="32555174"/>
    <w:rsid w:val="327D6F20"/>
    <w:rsid w:val="328C29A2"/>
    <w:rsid w:val="328C4750"/>
    <w:rsid w:val="329F0D32"/>
    <w:rsid w:val="32B51EF8"/>
    <w:rsid w:val="32DD144F"/>
    <w:rsid w:val="32E4458C"/>
    <w:rsid w:val="33016EEC"/>
    <w:rsid w:val="330662B0"/>
    <w:rsid w:val="331A61FF"/>
    <w:rsid w:val="3330332D"/>
    <w:rsid w:val="3341378C"/>
    <w:rsid w:val="33501C21"/>
    <w:rsid w:val="335C6818"/>
    <w:rsid w:val="33CD5020"/>
    <w:rsid w:val="33E74334"/>
    <w:rsid w:val="33FB1B8D"/>
    <w:rsid w:val="33FB393B"/>
    <w:rsid w:val="340053F5"/>
    <w:rsid w:val="341C63B2"/>
    <w:rsid w:val="343706EB"/>
    <w:rsid w:val="347831DE"/>
    <w:rsid w:val="34796F56"/>
    <w:rsid w:val="34831B82"/>
    <w:rsid w:val="34880F47"/>
    <w:rsid w:val="34BA37F6"/>
    <w:rsid w:val="34DB376C"/>
    <w:rsid w:val="34E24AFB"/>
    <w:rsid w:val="34EA39B0"/>
    <w:rsid w:val="35040F15"/>
    <w:rsid w:val="350B4052"/>
    <w:rsid w:val="35223149"/>
    <w:rsid w:val="35725E7F"/>
    <w:rsid w:val="358160C2"/>
    <w:rsid w:val="358B0CEF"/>
    <w:rsid w:val="35A46254"/>
    <w:rsid w:val="35B04BF9"/>
    <w:rsid w:val="35BA7826"/>
    <w:rsid w:val="35C81F43"/>
    <w:rsid w:val="360A4309"/>
    <w:rsid w:val="36176A26"/>
    <w:rsid w:val="361909F0"/>
    <w:rsid w:val="361E7DB5"/>
    <w:rsid w:val="362D1DA6"/>
    <w:rsid w:val="363E3FB3"/>
    <w:rsid w:val="36581519"/>
    <w:rsid w:val="365B6913"/>
    <w:rsid w:val="3679323D"/>
    <w:rsid w:val="3687595A"/>
    <w:rsid w:val="36947269"/>
    <w:rsid w:val="36C669C5"/>
    <w:rsid w:val="36CA5847"/>
    <w:rsid w:val="3724764D"/>
    <w:rsid w:val="37265173"/>
    <w:rsid w:val="37436541"/>
    <w:rsid w:val="375515B4"/>
    <w:rsid w:val="375C6DE7"/>
    <w:rsid w:val="375D490D"/>
    <w:rsid w:val="376F2C69"/>
    <w:rsid w:val="3786368B"/>
    <w:rsid w:val="37904CE2"/>
    <w:rsid w:val="379A346B"/>
    <w:rsid w:val="379F0A81"/>
    <w:rsid w:val="37B22EAA"/>
    <w:rsid w:val="37CF1A9B"/>
    <w:rsid w:val="37F45271"/>
    <w:rsid w:val="37FDA409"/>
    <w:rsid w:val="38233460"/>
    <w:rsid w:val="386A72E1"/>
    <w:rsid w:val="38CC1D4A"/>
    <w:rsid w:val="39161217"/>
    <w:rsid w:val="394915ED"/>
    <w:rsid w:val="39663F4D"/>
    <w:rsid w:val="39665CFB"/>
    <w:rsid w:val="39785A2E"/>
    <w:rsid w:val="397B107A"/>
    <w:rsid w:val="397E6716"/>
    <w:rsid w:val="39930EC5"/>
    <w:rsid w:val="39A6259B"/>
    <w:rsid w:val="39AC4D26"/>
    <w:rsid w:val="39AE76A2"/>
    <w:rsid w:val="39BA1E92"/>
    <w:rsid w:val="39BD13BD"/>
    <w:rsid w:val="39C173D5"/>
    <w:rsid w:val="39D07618"/>
    <w:rsid w:val="39FE23D7"/>
    <w:rsid w:val="39FF1BC9"/>
    <w:rsid w:val="3A086DB2"/>
    <w:rsid w:val="3A4B4EF0"/>
    <w:rsid w:val="3A661D2A"/>
    <w:rsid w:val="3A7C32FC"/>
    <w:rsid w:val="3A944AE9"/>
    <w:rsid w:val="3ACA4067"/>
    <w:rsid w:val="3AD4138A"/>
    <w:rsid w:val="3ADB5068"/>
    <w:rsid w:val="3ADD023E"/>
    <w:rsid w:val="3AEF3ACE"/>
    <w:rsid w:val="3AF9494C"/>
    <w:rsid w:val="3AFD443D"/>
    <w:rsid w:val="3B07350D"/>
    <w:rsid w:val="3B084B8F"/>
    <w:rsid w:val="3B312338"/>
    <w:rsid w:val="3B3140E6"/>
    <w:rsid w:val="3B44206B"/>
    <w:rsid w:val="3B5F6EA5"/>
    <w:rsid w:val="3B6F3B9D"/>
    <w:rsid w:val="3B7D557D"/>
    <w:rsid w:val="3B8B7C9A"/>
    <w:rsid w:val="3BA174FF"/>
    <w:rsid w:val="3BB16FD5"/>
    <w:rsid w:val="3BC1546A"/>
    <w:rsid w:val="3BCD02B3"/>
    <w:rsid w:val="3C011D0B"/>
    <w:rsid w:val="3C0165BA"/>
    <w:rsid w:val="3C047A4D"/>
    <w:rsid w:val="3C1732DC"/>
    <w:rsid w:val="3C3E2F5F"/>
    <w:rsid w:val="3C5502A8"/>
    <w:rsid w:val="3C6A5B02"/>
    <w:rsid w:val="3C6B7ACC"/>
    <w:rsid w:val="3C943701"/>
    <w:rsid w:val="3CAF79B9"/>
    <w:rsid w:val="3CB7061B"/>
    <w:rsid w:val="3CC50F8A"/>
    <w:rsid w:val="3CEF4259"/>
    <w:rsid w:val="3CF655E7"/>
    <w:rsid w:val="3D0777F5"/>
    <w:rsid w:val="3D0D46DF"/>
    <w:rsid w:val="3D1837B0"/>
    <w:rsid w:val="3D1E4B3E"/>
    <w:rsid w:val="3D430101"/>
    <w:rsid w:val="3D6E1622"/>
    <w:rsid w:val="3D801355"/>
    <w:rsid w:val="3DA07301"/>
    <w:rsid w:val="3DB159B2"/>
    <w:rsid w:val="3DB50FFF"/>
    <w:rsid w:val="3DE47B36"/>
    <w:rsid w:val="3DFDDAC2"/>
    <w:rsid w:val="3DFE0BF8"/>
    <w:rsid w:val="3E1334F8"/>
    <w:rsid w:val="3E1C2E2C"/>
    <w:rsid w:val="3E4D1237"/>
    <w:rsid w:val="3E642A25"/>
    <w:rsid w:val="3E6B790F"/>
    <w:rsid w:val="3E854E75"/>
    <w:rsid w:val="3E8F7AA2"/>
    <w:rsid w:val="3EB968CD"/>
    <w:rsid w:val="3EC82FB3"/>
    <w:rsid w:val="3EEF48C4"/>
    <w:rsid w:val="3EF1250A"/>
    <w:rsid w:val="3F0F346C"/>
    <w:rsid w:val="3F214472"/>
    <w:rsid w:val="3F3D5750"/>
    <w:rsid w:val="3F43279A"/>
    <w:rsid w:val="3F4C14EF"/>
    <w:rsid w:val="3F5E56C6"/>
    <w:rsid w:val="3F6D40F6"/>
    <w:rsid w:val="3F7942AE"/>
    <w:rsid w:val="3F8E5FAB"/>
    <w:rsid w:val="3F9D61EE"/>
    <w:rsid w:val="3FA550A3"/>
    <w:rsid w:val="3FDF2661"/>
    <w:rsid w:val="3FFB4CC3"/>
    <w:rsid w:val="3FFD4226"/>
    <w:rsid w:val="401069C0"/>
    <w:rsid w:val="401C5365"/>
    <w:rsid w:val="401D2E8B"/>
    <w:rsid w:val="402329BE"/>
    <w:rsid w:val="403A57EB"/>
    <w:rsid w:val="4050500F"/>
    <w:rsid w:val="40526FD9"/>
    <w:rsid w:val="40BF2194"/>
    <w:rsid w:val="40C96B6F"/>
    <w:rsid w:val="40D95004"/>
    <w:rsid w:val="40E02AF3"/>
    <w:rsid w:val="40E439A9"/>
    <w:rsid w:val="41197AF6"/>
    <w:rsid w:val="412A5860"/>
    <w:rsid w:val="41377F7D"/>
    <w:rsid w:val="415E19AD"/>
    <w:rsid w:val="416074D3"/>
    <w:rsid w:val="41735459"/>
    <w:rsid w:val="4177481D"/>
    <w:rsid w:val="417867E8"/>
    <w:rsid w:val="418C651A"/>
    <w:rsid w:val="419E1DAA"/>
    <w:rsid w:val="41B11ADD"/>
    <w:rsid w:val="41DA7286"/>
    <w:rsid w:val="420A5691"/>
    <w:rsid w:val="42134546"/>
    <w:rsid w:val="423F533B"/>
    <w:rsid w:val="425F59DD"/>
    <w:rsid w:val="426E3E72"/>
    <w:rsid w:val="42AD499A"/>
    <w:rsid w:val="42B247FC"/>
    <w:rsid w:val="42CB3072"/>
    <w:rsid w:val="42F04887"/>
    <w:rsid w:val="430D5439"/>
    <w:rsid w:val="43140575"/>
    <w:rsid w:val="431E31A2"/>
    <w:rsid w:val="432A0CCE"/>
    <w:rsid w:val="432B1D63"/>
    <w:rsid w:val="432D7889"/>
    <w:rsid w:val="4348021F"/>
    <w:rsid w:val="435C016E"/>
    <w:rsid w:val="43635059"/>
    <w:rsid w:val="436C03B1"/>
    <w:rsid w:val="436D237B"/>
    <w:rsid w:val="43776D56"/>
    <w:rsid w:val="439F6841"/>
    <w:rsid w:val="43C26223"/>
    <w:rsid w:val="43CC52F4"/>
    <w:rsid w:val="43D146B8"/>
    <w:rsid w:val="43EE526A"/>
    <w:rsid w:val="43F32881"/>
    <w:rsid w:val="440F6F8F"/>
    <w:rsid w:val="443F7874"/>
    <w:rsid w:val="445A2900"/>
    <w:rsid w:val="446A2417"/>
    <w:rsid w:val="4484172B"/>
    <w:rsid w:val="44867251"/>
    <w:rsid w:val="4493196E"/>
    <w:rsid w:val="44953938"/>
    <w:rsid w:val="449D459A"/>
    <w:rsid w:val="44A92F3F"/>
    <w:rsid w:val="44B10046"/>
    <w:rsid w:val="44B57B36"/>
    <w:rsid w:val="44B738AE"/>
    <w:rsid w:val="44DC3315"/>
    <w:rsid w:val="44DE52DF"/>
    <w:rsid w:val="44F20D8A"/>
    <w:rsid w:val="44FF34A7"/>
    <w:rsid w:val="45140D01"/>
    <w:rsid w:val="452F78E8"/>
    <w:rsid w:val="45372C41"/>
    <w:rsid w:val="453A628D"/>
    <w:rsid w:val="457A48DC"/>
    <w:rsid w:val="457E14E4"/>
    <w:rsid w:val="45A73923"/>
    <w:rsid w:val="45C22200"/>
    <w:rsid w:val="45CA7B86"/>
    <w:rsid w:val="45E76415"/>
    <w:rsid w:val="45EA1A61"/>
    <w:rsid w:val="45EF52CA"/>
    <w:rsid w:val="45FD1795"/>
    <w:rsid w:val="45FD79E7"/>
    <w:rsid w:val="45FE550D"/>
    <w:rsid w:val="462C0E7C"/>
    <w:rsid w:val="46333408"/>
    <w:rsid w:val="465D66D7"/>
    <w:rsid w:val="46601D24"/>
    <w:rsid w:val="466E4440"/>
    <w:rsid w:val="4678706D"/>
    <w:rsid w:val="468679DC"/>
    <w:rsid w:val="46AB11F1"/>
    <w:rsid w:val="46AB7443"/>
    <w:rsid w:val="46AC4F69"/>
    <w:rsid w:val="46B1257F"/>
    <w:rsid w:val="46B1432D"/>
    <w:rsid w:val="46B207D1"/>
    <w:rsid w:val="46B362F7"/>
    <w:rsid w:val="46BD2CD2"/>
    <w:rsid w:val="46C93D6D"/>
    <w:rsid w:val="46D70238"/>
    <w:rsid w:val="46E22739"/>
    <w:rsid w:val="46F030A7"/>
    <w:rsid w:val="46F54B62"/>
    <w:rsid w:val="46F661E4"/>
    <w:rsid w:val="46F91D15"/>
    <w:rsid w:val="46FB3730"/>
    <w:rsid w:val="47541888"/>
    <w:rsid w:val="47631ACB"/>
    <w:rsid w:val="476B6BD2"/>
    <w:rsid w:val="47775577"/>
    <w:rsid w:val="477E4B57"/>
    <w:rsid w:val="478657BA"/>
    <w:rsid w:val="47887784"/>
    <w:rsid w:val="47AF6ABF"/>
    <w:rsid w:val="47B42327"/>
    <w:rsid w:val="47BE6D02"/>
    <w:rsid w:val="47E0728C"/>
    <w:rsid w:val="47EF76C3"/>
    <w:rsid w:val="47F170D7"/>
    <w:rsid w:val="48223734"/>
    <w:rsid w:val="48382C99"/>
    <w:rsid w:val="48455675"/>
    <w:rsid w:val="48496F13"/>
    <w:rsid w:val="48711FC6"/>
    <w:rsid w:val="489C2DEB"/>
    <w:rsid w:val="48B30830"/>
    <w:rsid w:val="48BA1BBF"/>
    <w:rsid w:val="48CC7A22"/>
    <w:rsid w:val="48FD5F50"/>
    <w:rsid w:val="49227764"/>
    <w:rsid w:val="492E6109"/>
    <w:rsid w:val="49331971"/>
    <w:rsid w:val="49351245"/>
    <w:rsid w:val="493E459E"/>
    <w:rsid w:val="49583186"/>
    <w:rsid w:val="4961028C"/>
    <w:rsid w:val="4968161B"/>
    <w:rsid w:val="49777AB0"/>
    <w:rsid w:val="499248EA"/>
    <w:rsid w:val="49B74350"/>
    <w:rsid w:val="49B900C8"/>
    <w:rsid w:val="49E1317B"/>
    <w:rsid w:val="4A0330F2"/>
    <w:rsid w:val="4A235542"/>
    <w:rsid w:val="4A421E6C"/>
    <w:rsid w:val="4A54394D"/>
    <w:rsid w:val="4A6C0C97"/>
    <w:rsid w:val="4A872380"/>
    <w:rsid w:val="4A881849"/>
    <w:rsid w:val="4A8835F7"/>
    <w:rsid w:val="4AB10DA0"/>
    <w:rsid w:val="4AB8212E"/>
    <w:rsid w:val="4AD30D16"/>
    <w:rsid w:val="4AE01685"/>
    <w:rsid w:val="4AF45A95"/>
    <w:rsid w:val="4AFDD50C"/>
    <w:rsid w:val="4B1F03FF"/>
    <w:rsid w:val="4B2058B1"/>
    <w:rsid w:val="4B38501D"/>
    <w:rsid w:val="4B386DCB"/>
    <w:rsid w:val="4B4439C2"/>
    <w:rsid w:val="4B5160DF"/>
    <w:rsid w:val="4B5819E1"/>
    <w:rsid w:val="4B5D4A84"/>
    <w:rsid w:val="4B726781"/>
    <w:rsid w:val="4B7342A7"/>
    <w:rsid w:val="4B983D0E"/>
    <w:rsid w:val="4BA10E14"/>
    <w:rsid w:val="4BA17066"/>
    <w:rsid w:val="4BBE19C6"/>
    <w:rsid w:val="4BE32B5B"/>
    <w:rsid w:val="4BF55F5C"/>
    <w:rsid w:val="4BF9105B"/>
    <w:rsid w:val="4C080E93"/>
    <w:rsid w:val="4C1E06B7"/>
    <w:rsid w:val="4C343A36"/>
    <w:rsid w:val="4C575977"/>
    <w:rsid w:val="4C5E0AB3"/>
    <w:rsid w:val="4C6065D9"/>
    <w:rsid w:val="4C8C5620"/>
    <w:rsid w:val="4C934C01"/>
    <w:rsid w:val="4C96649F"/>
    <w:rsid w:val="4C982217"/>
    <w:rsid w:val="4C9E35A6"/>
    <w:rsid w:val="4CA50490"/>
    <w:rsid w:val="4CA94424"/>
    <w:rsid w:val="4CB22BAD"/>
    <w:rsid w:val="4CD86AB8"/>
    <w:rsid w:val="4CE03BBE"/>
    <w:rsid w:val="4D155616"/>
    <w:rsid w:val="4D3C7046"/>
    <w:rsid w:val="4D422183"/>
    <w:rsid w:val="4D502AF2"/>
    <w:rsid w:val="4D8D78A2"/>
    <w:rsid w:val="4D970721"/>
    <w:rsid w:val="4DAB5F7A"/>
    <w:rsid w:val="4DB210B7"/>
    <w:rsid w:val="4DB72B71"/>
    <w:rsid w:val="4DED20EF"/>
    <w:rsid w:val="4E1847F5"/>
    <w:rsid w:val="4E1C0C26"/>
    <w:rsid w:val="4E263853"/>
    <w:rsid w:val="4E2F0959"/>
    <w:rsid w:val="4E3E7ABD"/>
    <w:rsid w:val="4E61488B"/>
    <w:rsid w:val="4E7B76FB"/>
    <w:rsid w:val="4E7E543D"/>
    <w:rsid w:val="4EEC23A6"/>
    <w:rsid w:val="4EF15C0F"/>
    <w:rsid w:val="4EF851EF"/>
    <w:rsid w:val="4F3B1580"/>
    <w:rsid w:val="4F6C1739"/>
    <w:rsid w:val="4F8922EB"/>
    <w:rsid w:val="4F952A3E"/>
    <w:rsid w:val="4FA03191"/>
    <w:rsid w:val="4FA9473B"/>
    <w:rsid w:val="4FB37368"/>
    <w:rsid w:val="4FB530E0"/>
    <w:rsid w:val="4FB76E58"/>
    <w:rsid w:val="4FC6709B"/>
    <w:rsid w:val="4FC74BC1"/>
    <w:rsid w:val="4FE439C5"/>
    <w:rsid w:val="4FE614EB"/>
    <w:rsid w:val="4FFE1A37"/>
    <w:rsid w:val="500100D3"/>
    <w:rsid w:val="50041972"/>
    <w:rsid w:val="500D0826"/>
    <w:rsid w:val="501A1195"/>
    <w:rsid w:val="507C775A"/>
    <w:rsid w:val="508825A3"/>
    <w:rsid w:val="509E1DC6"/>
    <w:rsid w:val="50B60EBE"/>
    <w:rsid w:val="50B67110"/>
    <w:rsid w:val="50BC3FFA"/>
    <w:rsid w:val="50E161A7"/>
    <w:rsid w:val="51055FB8"/>
    <w:rsid w:val="5107750D"/>
    <w:rsid w:val="511D0F3D"/>
    <w:rsid w:val="5139389D"/>
    <w:rsid w:val="51581F75"/>
    <w:rsid w:val="516B614C"/>
    <w:rsid w:val="516D3D99"/>
    <w:rsid w:val="517B3EB5"/>
    <w:rsid w:val="51A0391C"/>
    <w:rsid w:val="51A11361"/>
    <w:rsid w:val="51BD627C"/>
    <w:rsid w:val="51CB0999"/>
    <w:rsid w:val="51DD691E"/>
    <w:rsid w:val="51EB2DE9"/>
    <w:rsid w:val="520914C1"/>
    <w:rsid w:val="521D4F6D"/>
    <w:rsid w:val="52344790"/>
    <w:rsid w:val="523A78CD"/>
    <w:rsid w:val="52486D72"/>
    <w:rsid w:val="52707792"/>
    <w:rsid w:val="52727066"/>
    <w:rsid w:val="52770B21"/>
    <w:rsid w:val="527F1783"/>
    <w:rsid w:val="5297337C"/>
    <w:rsid w:val="52B70F1D"/>
    <w:rsid w:val="52B87BFB"/>
    <w:rsid w:val="52E37F64"/>
    <w:rsid w:val="53163E96"/>
    <w:rsid w:val="533D58C6"/>
    <w:rsid w:val="53560736"/>
    <w:rsid w:val="539D45B7"/>
    <w:rsid w:val="53AB6CD4"/>
    <w:rsid w:val="53BF0F38"/>
    <w:rsid w:val="53E775E0"/>
    <w:rsid w:val="541505F1"/>
    <w:rsid w:val="542919A7"/>
    <w:rsid w:val="543071D9"/>
    <w:rsid w:val="543E18F6"/>
    <w:rsid w:val="5449029B"/>
    <w:rsid w:val="54905ECA"/>
    <w:rsid w:val="5495703C"/>
    <w:rsid w:val="54AB6860"/>
    <w:rsid w:val="54B73456"/>
    <w:rsid w:val="55106F91"/>
    <w:rsid w:val="551B39E5"/>
    <w:rsid w:val="551C775D"/>
    <w:rsid w:val="554E3DBB"/>
    <w:rsid w:val="55690BF5"/>
    <w:rsid w:val="55823A64"/>
    <w:rsid w:val="55983288"/>
    <w:rsid w:val="55985036"/>
    <w:rsid w:val="55B31E70"/>
    <w:rsid w:val="55CA71B9"/>
    <w:rsid w:val="55D43B94"/>
    <w:rsid w:val="55D83684"/>
    <w:rsid w:val="55DD6EED"/>
    <w:rsid w:val="55F06C20"/>
    <w:rsid w:val="56075D18"/>
    <w:rsid w:val="561623FF"/>
    <w:rsid w:val="56292132"/>
    <w:rsid w:val="562C39D0"/>
    <w:rsid w:val="566413BC"/>
    <w:rsid w:val="567535C9"/>
    <w:rsid w:val="567710EF"/>
    <w:rsid w:val="567C0E13"/>
    <w:rsid w:val="56933A4F"/>
    <w:rsid w:val="56941CA1"/>
    <w:rsid w:val="56AF0889"/>
    <w:rsid w:val="56B37C4E"/>
    <w:rsid w:val="56C5444C"/>
    <w:rsid w:val="56DD7F5E"/>
    <w:rsid w:val="570F1328"/>
    <w:rsid w:val="571132F2"/>
    <w:rsid w:val="57154464"/>
    <w:rsid w:val="57201787"/>
    <w:rsid w:val="57572CCF"/>
    <w:rsid w:val="576A47B0"/>
    <w:rsid w:val="577949F3"/>
    <w:rsid w:val="57805D82"/>
    <w:rsid w:val="5785783C"/>
    <w:rsid w:val="57B13CA2"/>
    <w:rsid w:val="57C06AC6"/>
    <w:rsid w:val="57C245EC"/>
    <w:rsid w:val="57E74053"/>
    <w:rsid w:val="57F56770"/>
    <w:rsid w:val="57FE314A"/>
    <w:rsid w:val="57FF8592"/>
    <w:rsid w:val="58003366"/>
    <w:rsid w:val="58201313"/>
    <w:rsid w:val="582726A1"/>
    <w:rsid w:val="582B03E3"/>
    <w:rsid w:val="58472D43"/>
    <w:rsid w:val="584F41FB"/>
    <w:rsid w:val="58532A31"/>
    <w:rsid w:val="586631C9"/>
    <w:rsid w:val="587F6039"/>
    <w:rsid w:val="58847AF3"/>
    <w:rsid w:val="588673C8"/>
    <w:rsid w:val="58DA7713"/>
    <w:rsid w:val="58F22CAF"/>
    <w:rsid w:val="58F44C79"/>
    <w:rsid w:val="592B7F6F"/>
    <w:rsid w:val="594A2AEB"/>
    <w:rsid w:val="59682F71"/>
    <w:rsid w:val="5980475F"/>
    <w:rsid w:val="59B30690"/>
    <w:rsid w:val="59B60181"/>
    <w:rsid w:val="59CC52AE"/>
    <w:rsid w:val="59F1740B"/>
    <w:rsid w:val="5A0F163F"/>
    <w:rsid w:val="5A186745"/>
    <w:rsid w:val="5A1D0200"/>
    <w:rsid w:val="5A3A2B60"/>
    <w:rsid w:val="5A3B68D8"/>
    <w:rsid w:val="5A6000EC"/>
    <w:rsid w:val="5A867B53"/>
    <w:rsid w:val="5A9304C2"/>
    <w:rsid w:val="5A9B1124"/>
    <w:rsid w:val="5A9B2ED2"/>
    <w:rsid w:val="5AA601F5"/>
    <w:rsid w:val="5ABF12B7"/>
    <w:rsid w:val="5AD00DCE"/>
    <w:rsid w:val="5AE14D89"/>
    <w:rsid w:val="5AE40D1D"/>
    <w:rsid w:val="5AF80325"/>
    <w:rsid w:val="5AF96577"/>
    <w:rsid w:val="5B21787C"/>
    <w:rsid w:val="5B23548E"/>
    <w:rsid w:val="5B3F7D02"/>
    <w:rsid w:val="5B4812AC"/>
    <w:rsid w:val="5B590DC3"/>
    <w:rsid w:val="5B767BC7"/>
    <w:rsid w:val="5B79D949"/>
    <w:rsid w:val="5B81656C"/>
    <w:rsid w:val="5B9B5C8B"/>
    <w:rsid w:val="5BCC5A39"/>
    <w:rsid w:val="5BCD355F"/>
    <w:rsid w:val="5BD13482"/>
    <w:rsid w:val="5BED9880"/>
    <w:rsid w:val="5BF60D08"/>
    <w:rsid w:val="5BF907F8"/>
    <w:rsid w:val="5BFC9207"/>
    <w:rsid w:val="5C164F06"/>
    <w:rsid w:val="5C5A1297"/>
    <w:rsid w:val="5C757E7F"/>
    <w:rsid w:val="5C8F6A67"/>
    <w:rsid w:val="5C9A78E6"/>
    <w:rsid w:val="5CA2679A"/>
    <w:rsid w:val="5CB32755"/>
    <w:rsid w:val="5CB36BF9"/>
    <w:rsid w:val="5CB84210"/>
    <w:rsid w:val="5CDA23D8"/>
    <w:rsid w:val="5CDA3BB5"/>
    <w:rsid w:val="5CDF79EE"/>
    <w:rsid w:val="5CE24DE9"/>
    <w:rsid w:val="5CFB5EAA"/>
    <w:rsid w:val="5D1458EA"/>
    <w:rsid w:val="5D1D22C5"/>
    <w:rsid w:val="5D4E06D0"/>
    <w:rsid w:val="5D610403"/>
    <w:rsid w:val="5D881E34"/>
    <w:rsid w:val="5DA64068"/>
    <w:rsid w:val="5DB46785"/>
    <w:rsid w:val="5DB76275"/>
    <w:rsid w:val="5DCB1D21"/>
    <w:rsid w:val="5DCD3CEB"/>
    <w:rsid w:val="5DCF5083"/>
    <w:rsid w:val="5DDB01B6"/>
    <w:rsid w:val="5DF474C9"/>
    <w:rsid w:val="5DF64FF0"/>
    <w:rsid w:val="5E007C1C"/>
    <w:rsid w:val="5E055233"/>
    <w:rsid w:val="5E0C65C1"/>
    <w:rsid w:val="5E2733FB"/>
    <w:rsid w:val="5E581806"/>
    <w:rsid w:val="5E6E2DD8"/>
    <w:rsid w:val="5E8E5228"/>
    <w:rsid w:val="5E9D546B"/>
    <w:rsid w:val="5ED510A9"/>
    <w:rsid w:val="5EDF92AB"/>
    <w:rsid w:val="5EE25574"/>
    <w:rsid w:val="5F1020E1"/>
    <w:rsid w:val="5F1119B5"/>
    <w:rsid w:val="5F36141C"/>
    <w:rsid w:val="5F385194"/>
    <w:rsid w:val="5F7268F8"/>
    <w:rsid w:val="5F8B5C0B"/>
    <w:rsid w:val="5F954394"/>
    <w:rsid w:val="5FB23198"/>
    <w:rsid w:val="5FBE1B3D"/>
    <w:rsid w:val="5FD56E87"/>
    <w:rsid w:val="5FD70B8E"/>
    <w:rsid w:val="5FEF7F48"/>
    <w:rsid w:val="600734E4"/>
    <w:rsid w:val="60177EB2"/>
    <w:rsid w:val="602045A6"/>
    <w:rsid w:val="603D6F06"/>
    <w:rsid w:val="60457B68"/>
    <w:rsid w:val="60471B32"/>
    <w:rsid w:val="604A33D1"/>
    <w:rsid w:val="60583D40"/>
    <w:rsid w:val="60771CEC"/>
    <w:rsid w:val="607B7A2E"/>
    <w:rsid w:val="607C7302"/>
    <w:rsid w:val="607D37A6"/>
    <w:rsid w:val="608525E1"/>
    <w:rsid w:val="60932FCA"/>
    <w:rsid w:val="60DB5D4F"/>
    <w:rsid w:val="60E43825"/>
    <w:rsid w:val="616D55C9"/>
    <w:rsid w:val="61A134C4"/>
    <w:rsid w:val="61A86601"/>
    <w:rsid w:val="61BDCB67"/>
    <w:rsid w:val="61C471B3"/>
    <w:rsid w:val="61E67129"/>
    <w:rsid w:val="622540F5"/>
    <w:rsid w:val="622A129B"/>
    <w:rsid w:val="624A3B5C"/>
    <w:rsid w:val="624F1172"/>
    <w:rsid w:val="625048C9"/>
    <w:rsid w:val="62620EA5"/>
    <w:rsid w:val="627E8724"/>
    <w:rsid w:val="628232F6"/>
    <w:rsid w:val="629E7A04"/>
    <w:rsid w:val="62A56FE4"/>
    <w:rsid w:val="62AE40EB"/>
    <w:rsid w:val="62B9483E"/>
    <w:rsid w:val="62CE02E9"/>
    <w:rsid w:val="62D6719E"/>
    <w:rsid w:val="62E418BB"/>
    <w:rsid w:val="62E95123"/>
    <w:rsid w:val="630B32EB"/>
    <w:rsid w:val="633640E0"/>
    <w:rsid w:val="63381C06"/>
    <w:rsid w:val="63473BF7"/>
    <w:rsid w:val="635FF026"/>
    <w:rsid w:val="63640C4D"/>
    <w:rsid w:val="637F15E3"/>
    <w:rsid w:val="639C2195"/>
    <w:rsid w:val="63A11115"/>
    <w:rsid w:val="63C74D38"/>
    <w:rsid w:val="63CF67CD"/>
    <w:rsid w:val="63DC07E4"/>
    <w:rsid w:val="63E31B72"/>
    <w:rsid w:val="643248A8"/>
    <w:rsid w:val="64416899"/>
    <w:rsid w:val="64607667"/>
    <w:rsid w:val="646F1658"/>
    <w:rsid w:val="647749B0"/>
    <w:rsid w:val="64CA4AE0"/>
    <w:rsid w:val="64CD637E"/>
    <w:rsid w:val="64D94DC4"/>
    <w:rsid w:val="64E02555"/>
    <w:rsid w:val="64E57B6C"/>
    <w:rsid w:val="64EC0EFA"/>
    <w:rsid w:val="64F46001"/>
    <w:rsid w:val="650C6EA7"/>
    <w:rsid w:val="651B533C"/>
    <w:rsid w:val="652A557F"/>
    <w:rsid w:val="654504A6"/>
    <w:rsid w:val="65532D27"/>
    <w:rsid w:val="655B53BB"/>
    <w:rsid w:val="655F16CC"/>
    <w:rsid w:val="657B402C"/>
    <w:rsid w:val="65817895"/>
    <w:rsid w:val="659F5F6D"/>
    <w:rsid w:val="65AF40BF"/>
    <w:rsid w:val="65B732B6"/>
    <w:rsid w:val="65BA2DA7"/>
    <w:rsid w:val="65D025CA"/>
    <w:rsid w:val="65DD50F2"/>
    <w:rsid w:val="660B715E"/>
    <w:rsid w:val="66187ACD"/>
    <w:rsid w:val="6635242D"/>
    <w:rsid w:val="66372649"/>
    <w:rsid w:val="663E5786"/>
    <w:rsid w:val="66805D9E"/>
    <w:rsid w:val="66886A01"/>
    <w:rsid w:val="66B15F58"/>
    <w:rsid w:val="66B43C9A"/>
    <w:rsid w:val="66B50673"/>
    <w:rsid w:val="66C20165"/>
    <w:rsid w:val="66C739CD"/>
    <w:rsid w:val="66C832A1"/>
    <w:rsid w:val="66E55C01"/>
    <w:rsid w:val="66FD73EF"/>
    <w:rsid w:val="670C5884"/>
    <w:rsid w:val="67144738"/>
    <w:rsid w:val="671E7365"/>
    <w:rsid w:val="672901E4"/>
    <w:rsid w:val="672E57FA"/>
    <w:rsid w:val="67550FD9"/>
    <w:rsid w:val="67580AC9"/>
    <w:rsid w:val="676236F6"/>
    <w:rsid w:val="676D5174"/>
    <w:rsid w:val="677671A1"/>
    <w:rsid w:val="679118E5"/>
    <w:rsid w:val="6796514D"/>
    <w:rsid w:val="67A91325"/>
    <w:rsid w:val="67AFC927"/>
    <w:rsid w:val="67B53825"/>
    <w:rsid w:val="67B78864"/>
    <w:rsid w:val="67CE48E7"/>
    <w:rsid w:val="67D0065F"/>
    <w:rsid w:val="67D31EFE"/>
    <w:rsid w:val="68120C78"/>
    <w:rsid w:val="682D7860"/>
    <w:rsid w:val="684D3A5E"/>
    <w:rsid w:val="68541290"/>
    <w:rsid w:val="68684D3C"/>
    <w:rsid w:val="6870224E"/>
    <w:rsid w:val="68833924"/>
    <w:rsid w:val="68866F70"/>
    <w:rsid w:val="689C6793"/>
    <w:rsid w:val="68AB69D7"/>
    <w:rsid w:val="68C87588"/>
    <w:rsid w:val="68CA3301"/>
    <w:rsid w:val="68D0468F"/>
    <w:rsid w:val="690E58E3"/>
    <w:rsid w:val="698C05B6"/>
    <w:rsid w:val="698E2580"/>
    <w:rsid w:val="69AA4EE0"/>
    <w:rsid w:val="69AF24F6"/>
    <w:rsid w:val="69B33D95"/>
    <w:rsid w:val="69BD10B7"/>
    <w:rsid w:val="69CF1B3F"/>
    <w:rsid w:val="69D41F5D"/>
    <w:rsid w:val="69DF2DDC"/>
    <w:rsid w:val="69E44896"/>
    <w:rsid w:val="6A114F5F"/>
    <w:rsid w:val="6A2E5B11"/>
    <w:rsid w:val="6A484E25"/>
    <w:rsid w:val="6A4B221F"/>
    <w:rsid w:val="6A745C1A"/>
    <w:rsid w:val="6A835E5D"/>
    <w:rsid w:val="6A883473"/>
    <w:rsid w:val="6A892D47"/>
    <w:rsid w:val="6AA81420"/>
    <w:rsid w:val="6AB51D8E"/>
    <w:rsid w:val="6ACA583A"/>
    <w:rsid w:val="6ADB7A47"/>
    <w:rsid w:val="6AEA1A38"/>
    <w:rsid w:val="6AFE3735"/>
    <w:rsid w:val="6B02398D"/>
    <w:rsid w:val="6B146AB5"/>
    <w:rsid w:val="6B2A62D8"/>
    <w:rsid w:val="6B4F21E3"/>
    <w:rsid w:val="6B757AC3"/>
    <w:rsid w:val="6B851761"/>
    <w:rsid w:val="6BAE0CB8"/>
    <w:rsid w:val="6BB107A8"/>
    <w:rsid w:val="6BB77FE6"/>
    <w:rsid w:val="6BC02799"/>
    <w:rsid w:val="6BFF3CF5"/>
    <w:rsid w:val="6BFFF547"/>
    <w:rsid w:val="6C044D7B"/>
    <w:rsid w:val="6C1825D5"/>
    <w:rsid w:val="6C2B2308"/>
    <w:rsid w:val="6C3C2767"/>
    <w:rsid w:val="6C5F6FC0"/>
    <w:rsid w:val="6C661592"/>
    <w:rsid w:val="6C757A27"/>
    <w:rsid w:val="6CA36342"/>
    <w:rsid w:val="6CA83959"/>
    <w:rsid w:val="6CD01102"/>
    <w:rsid w:val="6CD04C5E"/>
    <w:rsid w:val="6D12171A"/>
    <w:rsid w:val="6D2A25C0"/>
    <w:rsid w:val="6D837F22"/>
    <w:rsid w:val="6DB427D1"/>
    <w:rsid w:val="6DD54C21"/>
    <w:rsid w:val="6DFB36F0"/>
    <w:rsid w:val="6DFEFC88"/>
    <w:rsid w:val="6E2D119A"/>
    <w:rsid w:val="6E3B6A4F"/>
    <w:rsid w:val="6E421B8B"/>
    <w:rsid w:val="6E423939"/>
    <w:rsid w:val="6E4F6D17"/>
    <w:rsid w:val="6E6B7334"/>
    <w:rsid w:val="6E7066F8"/>
    <w:rsid w:val="6E8421A4"/>
    <w:rsid w:val="6E927CF6"/>
    <w:rsid w:val="6E985C4F"/>
    <w:rsid w:val="6E9C74ED"/>
    <w:rsid w:val="6EA72C59"/>
    <w:rsid w:val="6EDC3D8E"/>
    <w:rsid w:val="6EDF2FE3"/>
    <w:rsid w:val="6EED7D49"/>
    <w:rsid w:val="6F141779"/>
    <w:rsid w:val="6F1654F2"/>
    <w:rsid w:val="6F1E7F02"/>
    <w:rsid w:val="6F286FD3"/>
    <w:rsid w:val="6F3239AE"/>
    <w:rsid w:val="6F410095"/>
    <w:rsid w:val="6F433E0D"/>
    <w:rsid w:val="6F575DC2"/>
    <w:rsid w:val="6F63000B"/>
    <w:rsid w:val="6F863CF9"/>
    <w:rsid w:val="6FA0300D"/>
    <w:rsid w:val="6FBF177E"/>
    <w:rsid w:val="6FD35191"/>
    <w:rsid w:val="6FDD3971"/>
    <w:rsid w:val="6FDEE1A2"/>
    <w:rsid w:val="6FE56C72"/>
    <w:rsid w:val="6FE95D05"/>
    <w:rsid w:val="6FEF568A"/>
    <w:rsid w:val="6FF3138F"/>
    <w:rsid w:val="6FF944CB"/>
    <w:rsid w:val="6FFB1709"/>
    <w:rsid w:val="6FFE69CF"/>
    <w:rsid w:val="70111815"/>
    <w:rsid w:val="70357BF9"/>
    <w:rsid w:val="70441BEA"/>
    <w:rsid w:val="70480FAF"/>
    <w:rsid w:val="705160B5"/>
    <w:rsid w:val="705D4A5A"/>
    <w:rsid w:val="7064403B"/>
    <w:rsid w:val="707D50FC"/>
    <w:rsid w:val="70853FB1"/>
    <w:rsid w:val="70D311C0"/>
    <w:rsid w:val="70FF2CA6"/>
    <w:rsid w:val="710366B1"/>
    <w:rsid w:val="71290DE0"/>
    <w:rsid w:val="713003C1"/>
    <w:rsid w:val="71306870"/>
    <w:rsid w:val="716167CC"/>
    <w:rsid w:val="716B13F9"/>
    <w:rsid w:val="71754026"/>
    <w:rsid w:val="71970440"/>
    <w:rsid w:val="71A5490B"/>
    <w:rsid w:val="71BE59CD"/>
    <w:rsid w:val="71DC5E53"/>
    <w:rsid w:val="71DE1BCB"/>
    <w:rsid w:val="71DE606F"/>
    <w:rsid w:val="71E52F59"/>
    <w:rsid w:val="71E57808"/>
    <w:rsid w:val="71F47640"/>
    <w:rsid w:val="71F65166"/>
    <w:rsid w:val="721D6B97"/>
    <w:rsid w:val="722872EA"/>
    <w:rsid w:val="725B76BF"/>
    <w:rsid w:val="726522EC"/>
    <w:rsid w:val="72676064"/>
    <w:rsid w:val="728B1D53"/>
    <w:rsid w:val="729B5D0E"/>
    <w:rsid w:val="729D3834"/>
    <w:rsid w:val="72A921D9"/>
    <w:rsid w:val="72AB5F51"/>
    <w:rsid w:val="72E2393D"/>
    <w:rsid w:val="72F07E08"/>
    <w:rsid w:val="72FA6ED8"/>
    <w:rsid w:val="73025D8D"/>
    <w:rsid w:val="734939BC"/>
    <w:rsid w:val="73593D50"/>
    <w:rsid w:val="73667E4A"/>
    <w:rsid w:val="737427E7"/>
    <w:rsid w:val="737702EC"/>
    <w:rsid w:val="737A3B75"/>
    <w:rsid w:val="73800E64"/>
    <w:rsid w:val="73893DB8"/>
    <w:rsid w:val="73970283"/>
    <w:rsid w:val="73CD639B"/>
    <w:rsid w:val="74033B6B"/>
    <w:rsid w:val="740A314B"/>
    <w:rsid w:val="742064CB"/>
    <w:rsid w:val="74820F33"/>
    <w:rsid w:val="749F7D37"/>
    <w:rsid w:val="74A23383"/>
    <w:rsid w:val="74C55FED"/>
    <w:rsid w:val="74EB4D2A"/>
    <w:rsid w:val="74F160B9"/>
    <w:rsid w:val="74FC6F38"/>
    <w:rsid w:val="752A5E8D"/>
    <w:rsid w:val="75330480"/>
    <w:rsid w:val="7535244A"/>
    <w:rsid w:val="75355FA6"/>
    <w:rsid w:val="753F3969"/>
    <w:rsid w:val="755507B2"/>
    <w:rsid w:val="755EDB74"/>
    <w:rsid w:val="75610B49"/>
    <w:rsid w:val="756920F3"/>
    <w:rsid w:val="757FA1CA"/>
    <w:rsid w:val="75842A89"/>
    <w:rsid w:val="758D5DE2"/>
    <w:rsid w:val="759058D2"/>
    <w:rsid w:val="7592308B"/>
    <w:rsid w:val="75BF88A8"/>
    <w:rsid w:val="75C97AC8"/>
    <w:rsid w:val="75DA08FB"/>
    <w:rsid w:val="75F04E47"/>
    <w:rsid w:val="75F1279F"/>
    <w:rsid w:val="75F45E61"/>
    <w:rsid w:val="75F98E31"/>
    <w:rsid w:val="75FB71EF"/>
    <w:rsid w:val="760616F0"/>
    <w:rsid w:val="762D4ECF"/>
    <w:rsid w:val="76684159"/>
    <w:rsid w:val="76696582"/>
    <w:rsid w:val="768F16E6"/>
    <w:rsid w:val="76B4160A"/>
    <w:rsid w:val="76C84BF7"/>
    <w:rsid w:val="771542E1"/>
    <w:rsid w:val="77170059"/>
    <w:rsid w:val="771B741D"/>
    <w:rsid w:val="77304C77"/>
    <w:rsid w:val="773A3D47"/>
    <w:rsid w:val="773F135E"/>
    <w:rsid w:val="776112D4"/>
    <w:rsid w:val="778B6351"/>
    <w:rsid w:val="77AF9F70"/>
    <w:rsid w:val="77D72A16"/>
    <w:rsid w:val="77DC6BAC"/>
    <w:rsid w:val="77EE179E"/>
    <w:rsid w:val="781225CE"/>
    <w:rsid w:val="781C169F"/>
    <w:rsid w:val="78232A2D"/>
    <w:rsid w:val="78312B1C"/>
    <w:rsid w:val="78414C61"/>
    <w:rsid w:val="78450BF6"/>
    <w:rsid w:val="7863107C"/>
    <w:rsid w:val="788039DC"/>
    <w:rsid w:val="789456D9"/>
    <w:rsid w:val="78A7540C"/>
    <w:rsid w:val="78B95140"/>
    <w:rsid w:val="78BE4504"/>
    <w:rsid w:val="78CC6C21"/>
    <w:rsid w:val="78D9133E"/>
    <w:rsid w:val="78F786F5"/>
    <w:rsid w:val="78FD502C"/>
    <w:rsid w:val="78FD6DDA"/>
    <w:rsid w:val="79004B1D"/>
    <w:rsid w:val="794E3ADA"/>
    <w:rsid w:val="79586707"/>
    <w:rsid w:val="79975481"/>
    <w:rsid w:val="79CE0777"/>
    <w:rsid w:val="79E7C724"/>
    <w:rsid w:val="79EB1329"/>
    <w:rsid w:val="79EB30D7"/>
    <w:rsid w:val="7A0D129F"/>
    <w:rsid w:val="7A5C5D83"/>
    <w:rsid w:val="7A6F1F5A"/>
    <w:rsid w:val="7A770E0E"/>
    <w:rsid w:val="7A8157E9"/>
    <w:rsid w:val="7A8A6D94"/>
    <w:rsid w:val="7A990D85"/>
    <w:rsid w:val="7AC06311"/>
    <w:rsid w:val="7AE53FCA"/>
    <w:rsid w:val="7AEF6573"/>
    <w:rsid w:val="7B1D62C4"/>
    <w:rsid w:val="7B380AA4"/>
    <w:rsid w:val="7B42141C"/>
    <w:rsid w:val="7B536393"/>
    <w:rsid w:val="7B5F3D7C"/>
    <w:rsid w:val="7B656EB9"/>
    <w:rsid w:val="7B7E8D45"/>
    <w:rsid w:val="7B8B4B71"/>
    <w:rsid w:val="7BC22A0D"/>
    <w:rsid w:val="7BC938EC"/>
    <w:rsid w:val="7BCE0F02"/>
    <w:rsid w:val="7BD36518"/>
    <w:rsid w:val="7BDE6A83"/>
    <w:rsid w:val="7BE75B20"/>
    <w:rsid w:val="7BF81ADB"/>
    <w:rsid w:val="7BFF2E69"/>
    <w:rsid w:val="7BFF7662"/>
    <w:rsid w:val="7C217284"/>
    <w:rsid w:val="7C2823C0"/>
    <w:rsid w:val="7C29438A"/>
    <w:rsid w:val="7C330D65"/>
    <w:rsid w:val="7C376AA7"/>
    <w:rsid w:val="7C4D0079"/>
    <w:rsid w:val="7C790E6E"/>
    <w:rsid w:val="7C7D18C6"/>
    <w:rsid w:val="7CAA7279"/>
    <w:rsid w:val="7CAF663E"/>
    <w:rsid w:val="7CB93960"/>
    <w:rsid w:val="7CDE6F23"/>
    <w:rsid w:val="7CE56503"/>
    <w:rsid w:val="7CED360A"/>
    <w:rsid w:val="7CFE3008"/>
    <w:rsid w:val="7D15304D"/>
    <w:rsid w:val="7D1D5C9D"/>
    <w:rsid w:val="7D2A03BA"/>
    <w:rsid w:val="7D2F777E"/>
    <w:rsid w:val="7D342FE7"/>
    <w:rsid w:val="7D4476CE"/>
    <w:rsid w:val="7D4C6823"/>
    <w:rsid w:val="7D603DDC"/>
    <w:rsid w:val="7D637428"/>
    <w:rsid w:val="7D7D59B1"/>
    <w:rsid w:val="7D913F95"/>
    <w:rsid w:val="7D957F29"/>
    <w:rsid w:val="7DA4016C"/>
    <w:rsid w:val="7DC600E3"/>
    <w:rsid w:val="7DDF73F6"/>
    <w:rsid w:val="7DEC38C1"/>
    <w:rsid w:val="7DFE9CA6"/>
    <w:rsid w:val="7E2D1F10"/>
    <w:rsid w:val="7E301A00"/>
    <w:rsid w:val="7E7F62B2"/>
    <w:rsid w:val="7E81225C"/>
    <w:rsid w:val="7E953F59"/>
    <w:rsid w:val="7E971A7F"/>
    <w:rsid w:val="7E981C5A"/>
    <w:rsid w:val="7EB75C7D"/>
    <w:rsid w:val="7EB97C47"/>
    <w:rsid w:val="7ECF2FC7"/>
    <w:rsid w:val="7ED7A5E9"/>
    <w:rsid w:val="7EDFAE1D"/>
    <w:rsid w:val="7EE54599"/>
    <w:rsid w:val="7EE747B5"/>
    <w:rsid w:val="7EF0A2EA"/>
    <w:rsid w:val="7EFFD387"/>
    <w:rsid w:val="7F08472B"/>
    <w:rsid w:val="7F285D5E"/>
    <w:rsid w:val="7F552A4E"/>
    <w:rsid w:val="7F631A9D"/>
    <w:rsid w:val="7F736048"/>
    <w:rsid w:val="7F8F33C2"/>
    <w:rsid w:val="7F9F8BB2"/>
    <w:rsid w:val="7FAFA2D0"/>
    <w:rsid w:val="7FB1091F"/>
    <w:rsid w:val="7FB31506"/>
    <w:rsid w:val="7FD30895"/>
    <w:rsid w:val="7FD4460D"/>
    <w:rsid w:val="7FDFBB10"/>
    <w:rsid w:val="7FDFC933"/>
    <w:rsid w:val="7FFEEF94"/>
    <w:rsid w:val="82712AA7"/>
    <w:rsid w:val="8AAE2892"/>
    <w:rsid w:val="95E52B67"/>
    <w:rsid w:val="9F7ED2C1"/>
    <w:rsid w:val="9FCEE400"/>
    <w:rsid w:val="9FDC88E6"/>
    <w:rsid w:val="AB7FFDE3"/>
    <w:rsid w:val="B3BB7F22"/>
    <w:rsid w:val="BB31B5E1"/>
    <w:rsid w:val="BCC3DFDF"/>
    <w:rsid w:val="BDE50091"/>
    <w:rsid w:val="BE532D71"/>
    <w:rsid w:val="BEDB101B"/>
    <w:rsid w:val="BF6385BE"/>
    <w:rsid w:val="BFDF58F8"/>
    <w:rsid w:val="BFFED0B8"/>
    <w:rsid w:val="CEF9B4FA"/>
    <w:rsid w:val="CFC7E3ED"/>
    <w:rsid w:val="D5D99AB2"/>
    <w:rsid w:val="D5FD6B4B"/>
    <w:rsid w:val="D8F6AAFD"/>
    <w:rsid w:val="D98F425E"/>
    <w:rsid w:val="DCB92F6F"/>
    <w:rsid w:val="DDDF60AD"/>
    <w:rsid w:val="DE3EF051"/>
    <w:rsid w:val="DFF140C3"/>
    <w:rsid w:val="E4FCEDC6"/>
    <w:rsid w:val="E5F7394A"/>
    <w:rsid w:val="E6B605BD"/>
    <w:rsid w:val="EBB79F1E"/>
    <w:rsid w:val="EEB47969"/>
    <w:rsid w:val="EF6FD15B"/>
    <w:rsid w:val="EFAF15F6"/>
    <w:rsid w:val="EFEE3174"/>
    <w:rsid w:val="EFF787D4"/>
    <w:rsid w:val="EFFFEEC2"/>
    <w:rsid w:val="F0E74525"/>
    <w:rsid w:val="F0EDC3A2"/>
    <w:rsid w:val="F2FBB8B5"/>
    <w:rsid w:val="F4F3AB54"/>
    <w:rsid w:val="F57FA509"/>
    <w:rsid w:val="F6EF1637"/>
    <w:rsid w:val="F6F3C472"/>
    <w:rsid w:val="F74ADFB7"/>
    <w:rsid w:val="F77A075E"/>
    <w:rsid w:val="F7C5C26D"/>
    <w:rsid w:val="F7CB33A7"/>
    <w:rsid w:val="F877E4F6"/>
    <w:rsid w:val="FAF59BAA"/>
    <w:rsid w:val="FB063C54"/>
    <w:rsid w:val="FBB7E683"/>
    <w:rsid w:val="FBCFD641"/>
    <w:rsid w:val="FBFEDA43"/>
    <w:rsid w:val="FD3F41A1"/>
    <w:rsid w:val="FDA865F2"/>
    <w:rsid w:val="FE757D5B"/>
    <w:rsid w:val="FEFE8422"/>
    <w:rsid w:val="FF36BEDB"/>
    <w:rsid w:val="FF3F51E9"/>
    <w:rsid w:val="FF6F0C55"/>
    <w:rsid w:val="FF77A07D"/>
    <w:rsid w:val="FFBB8E37"/>
    <w:rsid w:val="FFC42A15"/>
    <w:rsid w:val="FFC70F1D"/>
    <w:rsid w:val="FFD1A820"/>
    <w:rsid w:val="FFDE1D65"/>
    <w:rsid w:val="FFDF8365"/>
    <w:rsid w:val="FFF3F29B"/>
    <w:rsid w:val="FFFE7F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F2EFF58"/>
  <w15:docId w15:val="{D7A3929F-C63E-844F-94D0-C6903005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uiPriority="1"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Hyperlink" w:uiPriority="99" w:qFormat="1"/>
    <w:lsdException w:name="Strong"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150D42"/>
    <w:pPr>
      <w:widowControl w:val="0"/>
      <w:ind w:firstLineChars="200" w:firstLine="560"/>
      <w:jc w:val="both"/>
    </w:pPr>
    <w:rPr>
      <w:kern w:val="2"/>
      <w:sz w:val="21"/>
      <w:szCs w:val="24"/>
    </w:rPr>
  </w:style>
  <w:style w:type="paragraph" w:styleId="1">
    <w:name w:val="heading 1"/>
    <w:basedOn w:val="a5"/>
    <w:next w:val="a5"/>
    <w:link w:val="10"/>
    <w:qFormat/>
    <w:pPr>
      <w:keepNext/>
      <w:keepLines/>
      <w:spacing w:beforeLines="100" w:before="100" w:afterLines="100" w:after="100"/>
      <w:jc w:val="left"/>
      <w:outlineLvl w:val="0"/>
    </w:pPr>
    <w:rPr>
      <w:rFonts w:eastAsia="黑体"/>
      <w:bCs/>
      <w:kern w:val="44"/>
      <w:szCs w:val="44"/>
    </w:rPr>
  </w:style>
  <w:style w:type="paragraph" w:styleId="2">
    <w:name w:val="heading 2"/>
    <w:basedOn w:val="a5"/>
    <w:next w:val="a5"/>
    <w:link w:val="20"/>
    <w:qFormat/>
    <w:pPr>
      <w:keepNext/>
      <w:keepLines/>
      <w:spacing w:beforeLines="100" w:before="100" w:afterLines="50" w:after="50"/>
      <w:jc w:val="left"/>
      <w:outlineLvl w:val="1"/>
    </w:pPr>
    <w:rPr>
      <w:rFonts w:ascii="Arial" w:eastAsia="黑体" w:hAnsi="Arial"/>
      <w:bCs/>
      <w:szCs w:val="32"/>
    </w:rPr>
  </w:style>
  <w:style w:type="paragraph" w:styleId="3">
    <w:name w:val="heading 3"/>
    <w:basedOn w:val="a5"/>
    <w:next w:val="a5"/>
    <w:link w:val="30"/>
    <w:unhideWhenUsed/>
    <w:qFormat/>
    <w:pPr>
      <w:keepNext/>
      <w:keepLines/>
      <w:autoSpaceDE w:val="0"/>
      <w:autoSpaceDN w:val="0"/>
      <w:spacing w:beforeLines="50" w:before="50" w:afterLines="50" w:after="50"/>
      <w:ind w:firstLineChars="0" w:firstLine="0"/>
      <w:jc w:val="left"/>
      <w:outlineLvl w:val="2"/>
    </w:pPr>
    <w:rPr>
      <w:rFonts w:eastAsia="黑体"/>
      <w:bCs/>
      <w:szCs w:val="32"/>
    </w:rPr>
  </w:style>
  <w:style w:type="paragraph" w:styleId="4">
    <w:name w:val="heading 4"/>
    <w:basedOn w:val="a5"/>
    <w:next w:val="a5"/>
    <w:unhideWhenUsed/>
    <w:qFormat/>
    <w:pPr>
      <w:keepNext/>
      <w:keepLines/>
      <w:spacing w:before="280" w:after="290" w:line="372" w:lineRule="auto"/>
      <w:outlineLvl w:val="3"/>
    </w:pPr>
    <w:rPr>
      <w:rFonts w:ascii="Arial" w:eastAsia="黑体" w:hAnsi="Arial"/>
      <w:b/>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caption"/>
    <w:basedOn w:val="a5"/>
    <w:next w:val="a5"/>
    <w:qFormat/>
    <w:rPr>
      <w:rFonts w:ascii="等线 Light" w:eastAsia="黑体" w:hAnsi="等线 Light"/>
      <w:sz w:val="20"/>
      <w:szCs w:val="20"/>
    </w:rPr>
  </w:style>
  <w:style w:type="paragraph" w:styleId="aa">
    <w:name w:val="Document Map"/>
    <w:basedOn w:val="a5"/>
    <w:link w:val="ab"/>
    <w:qFormat/>
    <w:pPr>
      <w:shd w:val="clear" w:color="auto" w:fill="000080"/>
    </w:pPr>
  </w:style>
  <w:style w:type="paragraph" w:styleId="ac">
    <w:name w:val="annotation text"/>
    <w:basedOn w:val="a5"/>
    <w:link w:val="ad"/>
    <w:qFormat/>
    <w:pPr>
      <w:jc w:val="left"/>
    </w:pPr>
  </w:style>
  <w:style w:type="paragraph" w:styleId="ae">
    <w:name w:val="Body Text"/>
    <w:basedOn w:val="a5"/>
    <w:link w:val="af"/>
    <w:qFormat/>
    <w:pPr>
      <w:spacing w:after="120"/>
    </w:pPr>
  </w:style>
  <w:style w:type="paragraph" w:styleId="af0">
    <w:name w:val="Body Text Indent"/>
    <w:basedOn w:val="a5"/>
    <w:link w:val="af1"/>
    <w:qFormat/>
    <w:pPr>
      <w:ind w:firstLine="435"/>
    </w:pPr>
    <w:rPr>
      <w:szCs w:val="21"/>
    </w:rPr>
  </w:style>
  <w:style w:type="paragraph" w:styleId="TOC3">
    <w:name w:val="toc 3"/>
    <w:basedOn w:val="a5"/>
    <w:next w:val="a5"/>
    <w:autoRedefine/>
    <w:uiPriority w:val="39"/>
    <w:unhideWhenUsed/>
    <w:qFormat/>
    <w:pPr>
      <w:widowControl/>
      <w:tabs>
        <w:tab w:val="right" w:leader="dot" w:pos="8296"/>
      </w:tabs>
      <w:spacing w:after="100" w:line="259" w:lineRule="auto"/>
      <w:ind w:leftChars="100" w:left="100" w:rightChars="100" w:right="210" w:firstLineChars="0" w:firstLine="0"/>
      <w:jc w:val="left"/>
    </w:pPr>
    <w:rPr>
      <w:rFonts w:asciiTheme="minorHAnsi" w:eastAsiaTheme="minorEastAsia" w:hAnsiTheme="minorHAnsi"/>
      <w:kern w:val="0"/>
      <w:sz w:val="22"/>
      <w:szCs w:val="22"/>
    </w:rPr>
  </w:style>
  <w:style w:type="paragraph" w:styleId="af2">
    <w:name w:val="Date"/>
    <w:basedOn w:val="a5"/>
    <w:next w:val="a5"/>
    <w:link w:val="af3"/>
    <w:qFormat/>
    <w:pPr>
      <w:ind w:leftChars="2500" w:left="100"/>
    </w:pPr>
  </w:style>
  <w:style w:type="paragraph" w:styleId="af4">
    <w:name w:val="endnote text"/>
    <w:basedOn w:val="a5"/>
    <w:link w:val="af5"/>
    <w:qFormat/>
    <w:pPr>
      <w:snapToGrid w:val="0"/>
      <w:jc w:val="left"/>
    </w:pPr>
  </w:style>
  <w:style w:type="paragraph" w:styleId="af6">
    <w:name w:val="Balloon Text"/>
    <w:basedOn w:val="a5"/>
    <w:semiHidden/>
    <w:qFormat/>
    <w:rPr>
      <w:sz w:val="18"/>
      <w:szCs w:val="18"/>
    </w:rPr>
  </w:style>
  <w:style w:type="paragraph" w:styleId="af7">
    <w:name w:val="footer"/>
    <w:basedOn w:val="a5"/>
    <w:qFormat/>
    <w:pPr>
      <w:tabs>
        <w:tab w:val="center" w:pos="4153"/>
        <w:tab w:val="right" w:pos="8306"/>
      </w:tabs>
      <w:snapToGrid w:val="0"/>
      <w:jc w:val="left"/>
    </w:pPr>
    <w:rPr>
      <w:sz w:val="18"/>
      <w:szCs w:val="18"/>
    </w:rPr>
  </w:style>
  <w:style w:type="paragraph" w:styleId="af8">
    <w:name w:val="header"/>
    <w:basedOn w:val="a5"/>
    <w:link w:val="af9"/>
    <w:qFormat/>
    <w:pPr>
      <w:pBdr>
        <w:bottom w:val="single" w:sz="6" w:space="1" w:color="auto"/>
      </w:pBdr>
      <w:tabs>
        <w:tab w:val="center" w:pos="4153"/>
        <w:tab w:val="right" w:pos="8306"/>
      </w:tabs>
      <w:snapToGrid w:val="0"/>
      <w:jc w:val="center"/>
    </w:pPr>
    <w:rPr>
      <w:sz w:val="18"/>
      <w:szCs w:val="18"/>
    </w:rPr>
  </w:style>
  <w:style w:type="paragraph" w:styleId="TOC1">
    <w:name w:val="toc 1"/>
    <w:basedOn w:val="a5"/>
    <w:next w:val="a5"/>
    <w:uiPriority w:val="39"/>
    <w:qFormat/>
  </w:style>
  <w:style w:type="paragraph" w:styleId="afa">
    <w:name w:val="footnote text"/>
    <w:basedOn w:val="a5"/>
    <w:link w:val="afb"/>
    <w:qFormat/>
    <w:pPr>
      <w:snapToGrid w:val="0"/>
      <w:jc w:val="left"/>
    </w:pPr>
    <w:rPr>
      <w:sz w:val="18"/>
      <w:szCs w:val="18"/>
    </w:rPr>
  </w:style>
  <w:style w:type="paragraph" w:styleId="TOC2">
    <w:name w:val="toc 2"/>
    <w:basedOn w:val="a5"/>
    <w:next w:val="a5"/>
    <w:autoRedefine/>
    <w:uiPriority w:val="39"/>
    <w:unhideWhenUsed/>
    <w:qFormat/>
    <w:pPr>
      <w:widowControl/>
      <w:spacing w:after="100" w:line="259" w:lineRule="auto"/>
      <w:ind w:left="220" w:firstLineChars="0" w:firstLine="0"/>
      <w:jc w:val="left"/>
    </w:pPr>
    <w:rPr>
      <w:rFonts w:asciiTheme="minorHAnsi" w:eastAsiaTheme="minorEastAsia" w:hAnsiTheme="minorHAnsi"/>
      <w:kern w:val="0"/>
      <w:sz w:val="22"/>
      <w:szCs w:val="22"/>
    </w:rPr>
  </w:style>
  <w:style w:type="paragraph" w:styleId="HTML">
    <w:name w:val="HTML Preformatted"/>
    <w:basedOn w:val="a5"/>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c">
    <w:name w:val="Normal (Web)"/>
    <w:basedOn w:val="a5"/>
    <w:qFormat/>
    <w:pPr>
      <w:spacing w:beforeAutospacing="1" w:afterAutospacing="1"/>
      <w:jc w:val="left"/>
    </w:pPr>
    <w:rPr>
      <w:kern w:val="0"/>
      <w:sz w:val="24"/>
    </w:rPr>
  </w:style>
  <w:style w:type="paragraph" w:styleId="afd">
    <w:name w:val="Title"/>
    <w:basedOn w:val="a5"/>
    <w:link w:val="afe"/>
    <w:uiPriority w:val="1"/>
    <w:qFormat/>
    <w:pPr>
      <w:autoSpaceDE w:val="0"/>
      <w:autoSpaceDN w:val="0"/>
      <w:spacing w:before="399" w:line="279" w:lineRule="auto"/>
      <w:ind w:left="237" w:firstLine="600"/>
      <w:jc w:val="left"/>
    </w:pPr>
    <w:rPr>
      <w:rFonts w:eastAsia="Times New Roman"/>
      <w:b/>
      <w:bCs/>
      <w:kern w:val="0"/>
      <w:sz w:val="96"/>
      <w:szCs w:val="96"/>
      <w:lang w:val="ca-ES" w:eastAsia="en-US"/>
    </w:rPr>
  </w:style>
  <w:style w:type="paragraph" w:styleId="aff">
    <w:name w:val="annotation subject"/>
    <w:basedOn w:val="ac"/>
    <w:next w:val="ac"/>
    <w:link w:val="aff0"/>
    <w:qFormat/>
    <w:rPr>
      <w:b/>
      <w:bCs/>
    </w:rPr>
  </w:style>
  <w:style w:type="paragraph" w:styleId="aff1">
    <w:name w:val="Body Text First Indent"/>
    <w:basedOn w:val="ae"/>
    <w:link w:val="aff2"/>
    <w:qFormat/>
    <w:pPr>
      <w:ind w:firstLineChars="100" w:firstLine="420"/>
    </w:pPr>
  </w:style>
  <w:style w:type="table" w:styleId="aff3">
    <w:name w:val="Table Grid"/>
    <w:basedOn w:val="a7"/>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basedOn w:val="a6"/>
    <w:qFormat/>
    <w:rPr>
      <w:b/>
    </w:rPr>
  </w:style>
  <w:style w:type="character" w:styleId="aff5">
    <w:name w:val="endnote reference"/>
    <w:qFormat/>
    <w:rPr>
      <w:vertAlign w:val="superscript"/>
    </w:rPr>
  </w:style>
  <w:style w:type="character" w:styleId="aff6">
    <w:name w:val="page number"/>
    <w:basedOn w:val="a6"/>
    <w:qFormat/>
  </w:style>
  <w:style w:type="character" w:styleId="aff7">
    <w:name w:val="Emphasis"/>
    <w:uiPriority w:val="20"/>
    <w:qFormat/>
    <w:rPr>
      <w:i/>
      <w:iCs/>
    </w:rPr>
  </w:style>
  <w:style w:type="character" w:styleId="aff8">
    <w:name w:val="Hyperlink"/>
    <w:uiPriority w:val="99"/>
    <w:qFormat/>
    <w:rPr>
      <w:color w:val="0000FF"/>
      <w:u w:val="single"/>
    </w:rPr>
  </w:style>
  <w:style w:type="character" w:styleId="aff9">
    <w:name w:val="annotation reference"/>
    <w:qFormat/>
    <w:rPr>
      <w:sz w:val="21"/>
      <w:szCs w:val="21"/>
    </w:rPr>
  </w:style>
  <w:style w:type="character" w:styleId="affa">
    <w:name w:val="footnote reference"/>
    <w:qFormat/>
    <w:rPr>
      <w:vertAlign w:val="superscript"/>
    </w:rPr>
  </w:style>
  <w:style w:type="character" w:customStyle="1" w:styleId="10">
    <w:name w:val="标题 1 字符"/>
    <w:link w:val="1"/>
    <w:qFormat/>
    <w:rPr>
      <w:rFonts w:eastAsia="黑体"/>
      <w:bCs/>
      <w:kern w:val="44"/>
      <w:sz w:val="21"/>
      <w:szCs w:val="44"/>
    </w:rPr>
  </w:style>
  <w:style w:type="character" w:customStyle="1" w:styleId="20">
    <w:name w:val="标题 2 字符"/>
    <w:link w:val="2"/>
    <w:qFormat/>
    <w:rPr>
      <w:rFonts w:ascii="Arial" w:eastAsia="黑体" w:hAnsi="Arial"/>
      <w:bCs/>
      <w:kern w:val="2"/>
      <w:sz w:val="21"/>
      <w:szCs w:val="32"/>
    </w:rPr>
  </w:style>
  <w:style w:type="character" w:customStyle="1" w:styleId="af9">
    <w:name w:val="页眉 字符"/>
    <w:link w:val="af8"/>
    <w:qFormat/>
    <w:rPr>
      <w:kern w:val="2"/>
      <w:sz w:val="18"/>
      <w:szCs w:val="18"/>
    </w:rPr>
  </w:style>
  <w:style w:type="character" w:customStyle="1" w:styleId="af3">
    <w:name w:val="日期 字符"/>
    <w:link w:val="af2"/>
    <w:qFormat/>
    <w:rPr>
      <w:kern w:val="2"/>
      <w:sz w:val="21"/>
      <w:szCs w:val="24"/>
    </w:rPr>
  </w:style>
  <w:style w:type="character" w:customStyle="1" w:styleId="af1">
    <w:name w:val="正文文本缩进 字符"/>
    <w:link w:val="af0"/>
    <w:qFormat/>
    <w:rPr>
      <w:kern w:val="2"/>
      <w:sz w:val="21"/>
      <w:szCs w:val="21"/>
    </w:rPr>
  </w:style>
  <w:style w:type="paragraph" w:customStyle="1" w:styleId="11">
    <w:name w:val="标题1"/>
    <w:basedOn w:val="1"/>
    <w:qFormat/>
  </w:style>
  <w:style w:type="paragraph" w:customStyle="1" w:styleId="CharChar2">
    <w:name w:val="Char Char2"/>
    <w:basedOn w:val="a5"/>
    <w:qFormat/>
    <w:pPr>
      <w:spacing w:line="360" w:lineRule="auto"/>
    </w:pPr>
    <w:rPr>
      <w:rFonts w:ascii="宋体" w:hAnsi="宋体"/>
      <w:sz w:val="22"/>
    </w:rPr>
  </w:style>
  <w:style w:type="paragraph" w:customStyle="1" w:styleId="110">
    <w:name w:val="目录 11"/>
    <w:basedOn w:val="a5"/>
    <w:next w:val="a5"/>
    <w:uiPriority w:val="39"/>
    <w:qFormat/>
    <w:pPr>
      <w:tabs>
        <w:tab w:val="right" w:leader="dot" w:pos="8296"/>
      </w:tabs>
      <w:jc w:val="center"/>
    </w:pPr>
    <w:rPr>
      <w:rFonts w:eastAsia="黑体"/>
      <w:sz w:val="24"/>
    </w:rPr>
  </w:style>
  <w:style w:type="paragraph" w:customStyle="1" w:styleId="21">
    <w:name w:val="目录 21"/>
    <w:basedOn w:val="a5"/>
    <w:next w:val="a5"/>
    <w:uiPriority w:val="39"/>
    <w:qFormat/>
    <w:pPr>
      <w:tabs>
        <w:tab w:val="right" w:leader="dot" w:pos="8820"/>
      </w:tabs>
      <w:ind w:leftChars="342" w:left="718"/>
    </w:pPr>
  </w:style>
  <w:style w:type="character" w:customStyle="1" w:styleId="1Char">
    <w:name w:val="标题1 Char"/>
    <w:qFormat/>
    <w:rPr>
      <w:rFonts w:eastAsia="黑体"/>
      <w:b/>
      <w:bCs/>
      <w:kern w:val="44"/>
      <w:sz w:val="24"/>
      <w:szCs w:val="44"/>
      <w:lang w:val="en-US" w:eastAsia="zh-CN" w:bidi="ar-SA"/>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kern w:val="2"/>
      <w:sz w:val="18"/>
      <w:szCs w:val="18"/>
    </w:rPr>
  </w:style>
  <w:style w:type="character" w:customStyle="1" w:styleId="af5">
    <w:name w:val="尾注文本 字符"/>
    <w:link w:val="af4"/>
    <w:qFormat/>
    <w:rPr>
      <w:kern w:val="2"/>
      <w:sz w:val="21"/>
      <w:szCs w:val="24"/>
    </w:rPr>
  </w:style>
  <w:style w:type="character" w:customStyle="1" w:styleId="ad">
    <w:name w:val="批注文字 字符"/>
    <w:link w:val="ac"/>
    <w:qFormat/>
    <w:rPr>
      <w:kern w:val="2"/>
      <w:sz w:val="21"/>
      <w:szCs w:val="24"/>
    </w:rPr>
  </w:style>
  <w:style w:type="character" w:customStyle="1" w:styleId="aff0">
    <w:name w:val="批注主题 字符"/>
    <w:link w:val="aff"/>
    <w:qFormat/>
    <w:rPr>
      <w:b/>
      <w:bCs/>
      <w:kern w:val="2"/>
      <w:sz w:val="21"/>
      <w:szCs w:val="24"/>
    </w:rPr>
  </w:style>
  <w:style w:type="paragraph" w:customStyle="1" w:styleId="Default">
    <w:name w:val="Default"/>
    <w:qFormat/>
    <w:pPr>
      <w:widowControl w:val="0"/>
      <w:autoSpaceDE w:val="0"/>
      <w:autoSpaceDN w:val="0"/>
      <w:adjustRightInd w:val="0"/>
    </w:pPr>
    <w:rPr>
      <w:rFonts w:ascii="华文中宋" w:eastAsia="华文中宋" w:cs="华文中宋"/>
      <w:color w:val="000000"/>
      <w:sz w:val="24"/>
      <w:szCs w:val="24"/>
    </w:rPr>
  </w:style>
  <w:style w:type="paragraph" w:customStyle="1" w:styleId="CM18">
    <w:name w:val="CM18"/>
    <w:basedOn w:val="Default"/>
    <w:next w:val="Default"/>
    <w:qFormat/>
    <w:pPr>
      <w:spacing w:after="295"/>
    </w:pPr>
    <w:rPr>
      <w:rFonts w:cs="Times New Roman"/>
      <w:color w:val="auto"/>
    </w:rPr>
  </w:style>
  <w:style w:type="paragraph" w:customStyle="1" w:styleId="CM23">
    <w:name w:val="CM23"/>
    <w:basedOn w:val="Default"/>
    <w:next w:val="Default"/>
    <w:qFormat/>
    <w:pPr>
      <w:spacing w:after="375"/>
    </w:pPr>
    <w:rPr>
      <w:rFonts w:cs="Times New Roman"/>
      <w:color w:val="auto"/>
    </w:rPr>
  </w:style>
  <w:style w:type="paragraph" w:customStyle="1" w:styleId="CM25">
    <w:name w:val="CM25"/>
    <w:basedOn w:val="Default"/>
    <w:next w:val="Default"/>
    <w:qFormat/>
    <w:pPr>
      <w:spacing w:after="440"/>
    </w:pPr>
    <w:rPr>
      <w:rFonts w:cs="Times New Roman"/>
      <w:color w:val="auto"/>
    </w:rPr>
  </w:style>
  <w:style w:type="paragraph" w:customStyle="1" w:styleId="CharCharChar1Char">
    <w:name w:val="Char Char Char1 Char"/>
    <w:basedOn w:val="a5"/>
    <w:qFormat/>
  </w:style>
  <w:style w:type="paragraph" w:customStyle="1" w:styleId="affb">
    <w:name w:val="标准标志"/>
    <w:next w:val="a5"/>
    <w:qFormat/>
    <w:pPr>
      <w:framePr w:w="2268" w:h="1392" w:hRule="exact" w:wrap="around" w:hAnchor="margin" w:x="6748" w:y="171" w:anchorLock="1"/>
      <w:shd w:val="solid" w:color="FFFFFF" w:fill="FFFFFF"/>
      <w:spacing w:line="0" w:lineRule="atLeast"/>
      <w:jc w:val="right"/>
    </w:pPr>
    <w:rPr>
      <w:b/>
      <w:w w:val="130"/>
      <w:sz w:val="96"/>
    </w:rPr>
  </w:style>
  <w:style w:type="character" w:customStyle="1" w:styleId="affc">
    <w:name w:val="发布"/>
    <w:qFormat/>
    <w:rPr>
      <w:rFonts w:ascii="黑体" w:eastAsia="黑体"/>
      <w:spacing w:val="22"/>
      <w:w w:val="100"/>
      <w:position w:val="3"/>
      <w:sz w:val="28"/>
    </w:rPr>
  </w:style>
  <w:style w:type="paragraph" w:customStyle="1" w:styleId="affd">
    <w:name w:val="封面标准文稿编辑信息"/>
    <w:qFormat/>
    <w:pPr>
      <w:spacing w:before="180" w:line="180" w:lineRule="exact"/>
      <w:jc w:val="center"/>
    </w:pPr>
    <w:rPr>
      <w:rFonts w:ascii="宋体"/>
      <w:sz w:val="21"/>
    </w:rPr>
  </w:style>
  <w:style w:type="paragraph" w:customStyle="1" w:styleId="affe">
    <w:name w:val="封面标准文稿类别"/>
    <w:qFormat/>
    <w:pPr>
      <w:spacing w:before="440" w:line="400" w:lineRule="exact"/>
      <w:jc w:val="center"/>
    </w:pPr>
    <w:rPr>
      <w:rFonts w:ascii="宋体"/>
      <w:sz w:val="24"/>
    </w:rPr>
  </w:style>
  <w:style w:type="paragraph" w:customStyle="1" w:styleId="afff">
    <w:name w:val="封面一致性程度标识"/>
    <w:qFormat/>
    <w:pPr>
      <w:spacing w:before="440" w:line="400" w:lineRule="exact"/>
      <w:jc w:val="center"/>
    </w:pPr>
    <w:rPr>
      <w:rFonts w:ascii="宋体"/>
      <w:sz w:val="28"/>
    </w:rPr>
  </w:style>
  <w:style w:type="paragraph" w:customStyle="1" w:styleId="afff0">
    <w:name w:val="其他标准称谓"/>
    <w:qFormat/>
    <w:pPr>
      <w:spacing w:line="0" w:lineRule="atLeast"/>
      <w:jc w:val="distribute"/>
    </w:pPr>
    <w:rPr>
      <w:rFonts w:ascii="黑体" w:eastAsia="黑体" w:hAnsi="宋体"/>
      <w:sz w:val="52"/>
    </w:rPr>
  </w:style>
  <w:style w:type="paragraph" w:customStyle="1" w:styleId="afff1">
    <w:name w:val="其他发布部门"/>
    <w:basedOn w:val="a5"/>
    <w:qFormat/>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f2">
    <w:name w:val="文献分类号"/>
    <w:uiPriority w:val="99"/>
    <w:qFormat/>
    <w:pPr>
      <w:framePr w:hSpace="180" w:vSpace="180" w:wrap="around" w:hAnchor="margin" w:y="1" w:anchorLock="1"/>
      <w:widowControl w:val="0"/>
      <w:textAlignment w:val="center"/>
    </w:pPr>
    <w:rPr>
      <w:rFonts w:eastAsia="黑体"/>
      <w:sz w:val="21"/>
    </w:rPr>
  </w:style>
  <w:style w:type="character" w:customStyle="1" w:styleId="Char">
    <w:name w:val="段 Char"/>
    <w:link w:val="afff3"/>
    <w:qFormat/>
    <w:locked/>
    <w:rPr>
      <w:rFonts w:ascii="宋体" w:hAnsi="宋体"/>
      <w:sz w:val="21"/>
      <w:lang w:val="en-US" w:eastAsia="zh-CN" w:bidi="ar-SA"/>
    </w:rPr>
  </w:style>
  <w:style w:type="paragraph" w:customStyle="1" w:styleId="afff3">
    <w:name w:val="段"/>
    <w:link w:val="Char"/>
    <w:qFormat/>
    <w:pPr>
      <w:tabs>
        <w:tab w:val="center" w:pos="4201"/>
        <w:tab w:val="right" w:leader="dot" w:pos="9298"/>
      </w:tabs>
      <w:autoSpaceDE w:val="0"/>
      <w:autoSpaceDN w:val="0"/>
      <w:ind w:firstLineChars="200" w:firstLine="420"/>
      <w:jc w:val="both"/>
    </w:pPr>
    <w:rPr>
      <w:rFonts w:ascii="宋体" w:hAnsi="宋体"/>
      <w:sz w:val="21"/>
    </w:rPr>
  </w:style>
  <w:style w:type="paragraph" w:customStyle="1" w:styleId="12">
    <w:name w:val="列出段落1"/>
    <w:basedOn w:val="a5"/>
    <w:uiPriority w:val="34"/>
    <w:qFormat/>
    <w:pPr>
      <w:ind w:firstLine="420"/>
    </w:pPr>
  </w:style>
  <w:style w:type="paragraph" w:customStyle="1" w:styleId="afff4">
    <w:name w:val="前言、引言标题"/>
    <w:next w:val="a5"/>
    <w:link w:val="Char0"/>
    <w:qFormat/>
    <w:pPr>
      <w:shd w:val="clear" w:color="FFFFFF" w:fill="FFFFFF"/>
      <w:spacing w:before="640" w:after="560"/>
      <w:jc w:val="center"/>
      <w:outlineLvl w:val="0"/>
    </w:pPr>
    <w:rPr>
      <w:rFonts w:ascii="黑体" w:eastAsia="黑体"/>
      <w:sz w:val="32"/>
    </w:rPr>
  </w:style>
  <w:style w:type="character" w:customStyle="1" w:styleId="13">
    <w:name w:val="占位符文本1"/>
    <w:basedOn w:val="a6"/>
    <w:uiPriority w:val="99"/>
    <w:semiHidden/>
    <w:qFormat/>
    <w:rPr>
      <w:color w:val="808080"/>
    </w:rPr>
  </w:style>
  <w:style w:type="paragraph" w:customStyle="1" w:styleId="14">
    <w:name w:val="列表段落1"/>
    <w:basedOn w:val="a5"/>
    <w:uiPriority w:val="34"/>
    <w:qFormat/>
    <w:pPr>
      <w:ind w:firstLine="420"/>
    </w:pPr>
  </w:style>
  <w:style w:type="character" w:customStyle="1" w:styleId="afe">
    <w:name w:val="标题 字符"/>
    <w:basedOn w:val="a6"/>
    <w:link w:val="afd"/>
    <w:uiPriority w:val="1"/>
    <w:qFormat/>
    <w:rPr>
      <w:rFonts w:eastAsia="Times New Roman"/>
      <w:b/>
      <w:bCs/>
      <w:sz w:val="96"/>
      <w:szCs w:val="96"/>
      <w:lang w:val="ca-ES" w:eastAsia="en-US"/>
    </w:rPr>
  </w:style>
  <w:style w:type="character" w:customStyle="1" w:styleId="af">
    <w:name w:val="正文文本 字符"/>
    <w:basedOn w:val="a6"/>
    <w:link w:val="ae"/>
    <w:qFormat/>
    <w:rPr>
      <w:kern w:val="2"/>
      <w:sz w:val="21"/>
      <w:szCs w:val="24"/>
    </w:rPr>
  </w:style>
  <w:style w:type="character" w:customStyle="1" w:styleId="aff2">
    <w:name w:val="正文文本首行缩进 字符"/>
    <w:basedOn w:val="af"/>
    <w:link w:val="aff1"/>
    <w:qFormat/>
    <w:rPr>
      <w:kern w:val="2"/>
      <w:sz w:val="21"/>
      <w:szCs w:val="24"/>
    </w:rPr>
  </w:style>
  <w:style w:type="character" w:customStyle="1" w:styleId="30">
    <w:name w:val="标题 3 字符"/>
    <w:basedOn w:val="a6"/>
    <w:link w:val="3"/>
    <w:qFormat/>
    <w:rPr>
      <w:rFonts w:ascii="Times New Roman" w:eastAsia="黑体" w:hAnsi="Times New Roman"/>
      <w:bCs/>
      <w:kern w:val="2"/>
      <w:sz w:val="21"/>
      <w:szCs w:val="32"/>
    </w:rPr>
  </w:style>
  <w:style w:type="table" w:customStyle="1" w:styleId="15">
    <w:name w:val="网格型1"/>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二级条标题"/>
    <w:basedOn w:val="afff6"/>
    <w:next w:val="afff3"/>
    <w:qFormat/>
    <w:pPr>
      <w:outlineLvl w:val="3"/>
    </w:pPr>
  </w:style>
  <w:style w:type="paragraph" w:customStyle="1" w:styleId="afff6">
    <w:name w:val="一级条标题"/>
    <w:basedOn w:val="a3"/>
    <w:next w:val="afff3"/>
    <w:qFormat/>
    <w:pPr>
      <w:numPr>
        <w:ilvl w:val="0"/>
        <w:numId w:val="0"/>
      </w:numPr>
      <w:spacing w:beforeLines="0" w:before="0" w:afterLines="0" w:after="0"/>
      <w:outlineLvl w:val="2"/>
    </w:pPr>
  </w:style>
  <w:style w:type="paragraph" w:customStyle="1" w:styleId="a3">
    <w:name w:val="章标题"/>
    <w:next w:val="afff3"/>
    <w:qFormat/>
    <w:pPr>
      <w:numPr>
        <w:ilvl w:val="1"/>
        <w:numId w:val="1"/>
      </w:numPr>
      <w:spacing w:beforeLines="50" w:before="156" w:afterLines="50" w:after="156"/>
      <w:jc w:val="both"/>
      <w:outlineLvl w:val="1"/>
    </w:pPr>
    <w:rPr>
      <w:rFonts w:ascii="黑体" w:eastAsia="黑体"/>
      <w:sz w:val="21"/>
    </w:rPr>
  </w:style>
  <w:style w:type="character" w:customStyle="1" w:styleId="Char1">
    <w:name w:val="正文 Char"/>
    <w:qFormat/>
    <w:rPr>
      <w:rFonts w:ascii="Times New Roman" w:eastAsia="宋体" w:hAnsi="Times New Roman" w:cs="Times New Roman"/>
      <w:kern w:val="2"/>
      <w:sz w:val="21"/>
      <w:szCs w:val="24"/>
      <w:lang w:val="en-US" w:eastAsia="zh-CN" w:bidi="ar-SA"/>
    </w:rPr>
  </w:style>
  <w:style w:type="paragraph" w:customStyle="1" w:styleId="16">
    <w:name w:val="修订1"/>
    <w:hidden/>
    <w:uiPriority w:val="99"/>
    <w:unhideWhenUsed/>
    <w:qFormat/>
    <w:rPr>
      <w:kern w:val="2"/>
      <w:sz w:val="21"/>
      <w:szCs w:val="24"/>
    </w:rPr>
  </w:style>
  <w:style w:type="paragraph" w:styleId="afff7">
    <w:name w:val="List Paragraph"/>
    <w:basedOn w:val="a5"/>
    <w:uiPriority w:val="34"/>
    <w:unhideWhenUsed/>
    <w:qFormat/>
    <w:pPr>
      <w:ind w:left="720"/>
      <w:contextualSpacing/>
    </w:pPr>
  </w:style>
  <w:style w:type="paragraph" w:customStyle="1" w:styleId="afff8">
    <w:name w:val="标准文件_段"/>
    <w:link w:val="Char2"/>
    <w:qFormat/>
    <w:pPr>
      <w:autoSpaceDE w:val="0"/>
      <w:autoSpaceDN w:val="0"/>
      <w:ind w:firstLineChars="200" w:firstLine="200"/>
      <w:jc w:val="both"/>
    </w:pPr>
    <w:rPr>
      <w:rFonts w:ascii="宋体"/>
      <w:sz w:val="21"/>
    </w:rPr>
  </w:style>
  <w:style w:type="paragraph" w:customStyle="1" w:styleId="a4">
    <w:name w:val="标准文件_注："/>
    <w:next w:val="afff8"/>
    <w:qFormat/>
    <w:pPr>
      <w:widowControl w:val="0"/>
      <w:numPr>
        <w:numId w:val="2"/>
      </w:numPr>
      <w:autoSpaceDE w:val="0"/>
      <w:autoSpaceDN w:val="0"/>
      <w:jc w:val="both"/>
    </w:pPr>
    <w:rPr>
      <w:rFonts w:ascii="宋体"/>
      <w:sz w:val="18"/>
      <w:szCs w:val="18"/>
    </w:rPr>
  </w:style>
  <w:style w:type="character" w:customStyle="1" w:styleId="Char2">
    <w:name w:val="标准文件_段 Char"/>
    <w:link w:val="afff8"/>
    <w:qFormat/>
    <w:rPr>
      <w:rFonts w:ascii="宋体"/>
      <w:sz w:val="21"/>
    </w:rPr>
  </w:style>
  <w:style w:type="paragraph" w:customStyle="1" w:styleId="a2">
    <w:name w:val="标准文件_正文表标题"/>
    <w:next w:val="afff8"/>
    <w:qFormat/>
    <w:pPr>
      <w:numPr>
        <w:numId w:val="3"/>
      </w:numPr>
      <w:tabs>
        <w:tab w:val="left" w:pos="0"/>
      </w:tabs>
      <w:spacing w:beforeLines="50" w:before="50" w:afterLines="50" w:after="50"/>
      <w:jc w:val="center"/>
    </w:pPr>
    <w:rPr>
      <w:rFonts w:ascii="黑体" w:eastAsia="黑体"/>
      <w:sz w:val="21"/>
    </w:rPr>
  </w:style>
  <w:style w:type="paragraph" w:customStyle="1" w:styleId="afff9">
    <w:name w:val="标准文件_表格"/>
    <w:basedOn w:val="afff8"/>
    <w:qFormat/>
    <w:pPr>
      <w:ind w:firstLineChars="0" w:firstLine="0"/>
      <w:jc w:val="center"/>
    </w:pPr>
    <w:rPr>
      <w:sz w:val="18"/>
    </w:rPr>
  </w:style>
  <w:style w:type="paragraph" w:customStyle="1" w:styleId="afffa">
    <w:name w:val="标准文件_正文公式"/>
    <w:basedOn w:val="a5"/>
    <w:next w:val="a5"/>
    <w:qFormat/>
    <w:pPr>
      <w:tabs>
        <w:tab w:val="center" w:pos="4678"/>
        <w:tab w:val="right" w:leader="middleDot" w:pos="9356"/>
      </w:tabs>
      <w:adjustRightInd w:val="0"/>
      <w:ind w:firstLineChars="0" w:firstLine="0"/>
    </w:pPr>
    <w:rPr>
      <w:rFonts w:ascii="宋体" w:hAnsi="宋体"/>
      <w:szCs w:val="21"/>
    </w:rPr>
  </w:style>
  <w:style w:type="character" w:styleId="afffb">
    <w:name w:val="Placeholder Text"/>
    <w:basedOn w:val="a6"/>
    <w:uiPriority w:val="99"/>
    <w:unhideWhenUsed/>
    <w:qFormat/>
    <w:rPr>
      <w:color w:val="666666"/>
    </w:rPr>
  </w:style>
  <w:style w:type="paragraph" w:customStyle="1" w:styleId="22">
    <w:name w:val="修订2"/>
    <w:hidden/>
    <w:uiPriority w:val="99"/>
    <w:unhideWhenUsed/>
    <w:qFormat/>
    <w:rPr>
      <w:kern w:val="2"/>
      <w:sz w:val="21"/>
      <w:szCs w:val="24"/>
    </w:rPr>
  </w:style>
  <w:style w:type="character" w:customStyle="1" w:styleId="17">
    <w:name w:val="未处理的提及1"/>
    <w:basedOn w:val="a6"/>
    <w:uiPriority w:val="99"/>
    <w:semiHidden/>
    <w:unhideWhenUsed/>
    <w:qFormat/>
    <w:rPr>
      <w:color w:val="605E5C"/>
      <w:shd w:val="clear" w:color="auto" w:fill="E1DFDD"/>
    </w:rPr>
  </w:style>
  <w:style w:type="paragraph" w:customStyle="1" w:styleId="TOC10">
    <w:name w:val="TOC 标题1"/>
    <w:basedOn w:val="1"/>
    <w:next w:val="a5"/>
    <w:uiPriority w:val="39"/>
    <w:unhideWhenUsed/>
    <w:qFormat/>
    <w:pPr>
      <w:widowControl/>
      <w:spacing w:beforeLines="0" w:before="240" w:afterLines="0" w:after="0" w:line="259" w:lineRule="auto"/>
      <w:ind w:firstLineChars="0" w:firstLine="0"/>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afffc">
    <w:name w:val="标准文件_目录标题"/>
    <w:basedOn w:val="a5"/>
    <w:qFormat/>
    <w:pPr>
      <w:adjustRightInd w:val="0"/>
      <w:spacing w:before="480" w:afterLines="150" w:after="150"/>
      <w:ind w:firstLineChars="0" w:firstLine="0"/>
      <w:jc w:val="center"/>
    </w:pPr>
    <w:rPr>
      <w:rFonts w:ascii="黑体" w:eastAsia="黑体" w:hAnsi="Calibri"/>
      <w:sz w:val="32"/>
      <w:szCs w:val="21"/>
    </w:rPr>
  </w:style>
  <w:style w:type="paragraph" w:customStyle="1" w:styleId="afffd">
    <w:name w:val="标准文件_附录标识"/>
    <w:next w:val="afff8"/>
    <w:link w:val="Char3"/>
    <w:qFormat/>
    <w:pPr>
      <w:shd w:val="clear" w:color="FFFFFF" w:fill="FFFFFF"/>
      <w:tabs>
        <w:tab w:val="left" w:pos="6406"/>
      </w:tabs>
      <w:spacing w:before="560" w:afterLines="50" w:after="50"/>
      <w:jc w:val="center"/>
      <w:outlineLvl w:val="0"/>
    </w:pPr>
    <w:rPr>
      <w:rFonts w:ascii="黑体" w:eastAsia="黑体"/>
      <w:sz w:val="21"/>
    </w:rPr>
  </w:style>
  <w:style w:type="paragraph" w:customStyle="1" w:styleId="afffe">
    <w:name w:val="标准文件_附录一级条标题"/>
    <w:next w:val="afff8"/>
    <w:qFormat/>
    <w:pPr>
      <w:widowControl w:val="0"/>
      <w:spacing w:beforeLines="50" w:before="50" w:afterLines="50" w:after="50"/>
      <w:jc w:val="both"/>
      <w:outlineLvl w:val="2"/>
    </w:pPr>
    <w:rPr>
      <w:rFonts w:ascii="黑体" w:eastAsia="黑体"/>
      <w:kern w:val="21"/>
      <w:sz w:val="21"/>
    </w:rPr>
  </w:style>
  <w:style w:type="paragraph" w:customStyle="1" w:styleId="affff">
    <w:name w:val="标准文件_附录二级条标题"/>
    <w:basedOn w:val="afffe"/>
    <w:next w:val="afff8"/>
    <w:qFormat/>
    <w:pPr>
      <w:widowControl/>
      <w:wordWrap w:val="0"/>
      <w:overflowPunct w:val="0"/>
      <w:autoSpaceDE w:val="0"/>
      <w:autoSpaceDN w:val="0"/>
      <w:textAlignment w:val="baseline"/>
      <w:outlineLvl w:val="3"/>
    </w:pPr>
  </w:style>
  <w:style w:type="paragraph" w:customStyle="1" w:styleId="affff0">
    <w:name w:val="标准文件_附录三级条标题"/>
    <w:next w:val="afff8"/>
    <w:qFormat/>
    <w:pPr>
      <w:widowControl w:val="0"/>
      <w:spacing w:beforeLines="50" w:before="50" w:afterLines="50" w:after="50"/>
      <w:jc w:val="both"/>
      <w:outlineLvl w:val="4"/>
    </w:pPr>
    <w:rPr>
      <w:rFonts w:ascii="黑体" w:eastAsia="黑体"/>
      <w:kern w:val="21"/>
      <w:sz w:val="21"/>
    </w:rPr>
  </w:style>
  <w:style w:type="paragraph" w:customStyle="1" w:styleId="affff1">
    <w:name w:val="标准文件_附录四级条标题"/>
    <w:next w:val="afff8"/>
    <w:qFormat/>
    <w:pPr>
      <w:widowControl w:val="0"/>
      <w:spacing w:beforeLines="50" w:before="50" w:afterLines="50" w:after="50"/>
      <w:jc w:val="both"/>
      <w:outlineLvl w:val="5"/>
    </w:pPr>
    <w:rPr>
      <w:rFonts w:ascii="黑体" w:eastAsia="黑体"/>
      <w:kern w:val="21"/>
      <w:sz w:val="21"/>
    </w:rPr>
  </w:style>
  <w:style w:type="paragraph" w:customStyle="1" w:styleId="affff2">
    <w:name w:val="标准文件_附录五级条标题"/>
    <w:next w:val="afff8"/>
    <w:qFormat/>
    <w:pPr>
      <w:widowControl w:val="0"/>
      <w:spacing w:beforeLines="50" w:before="50" w:afterLines="50" w:after="50"/>
      <w:jc w:val="both"/>
      <w:outlineLvl w:val="6"/>
    </w:pPr>
    <w:rPr>
      <w:rFonts w:ascii="黑体" w:eastAsia="黑体"/>
      <w:kern w:val="21"/>
      <w:sz w:val="21"/>
    </w:rPr>
  </w:style>
  <w:style w:type="paragraph" w:customStyle="1" w:styleId="a0">
    <w:name w:val="标准文件_数字编号列项（二级）"/>
    <w:qFormat/>
    <w:pPr>
      <w:numPr>
        <w:ilvl w:val="1"/>
        <w:numId w:val="4"/>
      </w:numPr>
      <w:jc w:val="both"/>
    </w:pPr>
    <w:rPr>
      <w:rFonts w:ascii="宋体"/>
      <w:sz w:val="21"/>
    </w:rPr>
  </w:style>
  <w:style w:type="paragraph" w:customStyle="1" w:styleId="a1">
    <w:name w:val="标准文件_编号列项（三级）"/>
    <w:qFormat/>
    <w:pPr>
      <w:numPr>
        <w:ilvl w:val="2"/>
        <w:numId w:val="4"/>
      </w:numPr>
    </w:pPr>
    <w:rPr>
      <w:rFonts w:ascii="宋体"/>
      <w:sz w:val="21"/>
    </w:rPr>
  </w:style>
  <w:style w:type="paragraph" w:customStyle="1" w:styleId="a">
    <w:name w:val="标准文件_字母编号列项（一级）"/>
    <w:qFormat/>
    <w:pPr>
      <w:numPr>
        <w:numId w:val="4"/>
      </w:numPr>
      <w:jc w:val="both"/>
    </w:pPr>
    <w:rPr>
      <w:rFonts w:ascii="宋体"/>
      <w:sz w:val="21"/>
    </w:rPr>
  </w:style>
  <w:style w:type="paragraph" w:customStyle="1" w:styleId="affff3">
    <w:name w:val="字母编号列项（一级）"/>
    <w:qFormat/>
    <w:pPr>
      <w:tabs>
        <w:tab w:val="left" w:pos="840"/>
      </w:tabs>
      <w:ind w:left="839" w:hanging="419"/>
      <w:jc w:val="both"/>
    </w:pPr>
    <w:rPr>
      <w:sz w:val="21"/>
    </w:rPr>
  </w:style>
  <w:style w:type="paragraph" w:customStyle="1" w:styleId="31">
    <w:name w:val="修订3"/>
    <w:hidden/>
    <w:uiPriority w:val="99"/>
    <w:unhideWhenUsed/>
    <w:qFormat/>
    <w:rPr>
      <w:kern w:val="2"/>
      <w:sz w:val="21"/>
      <w:szCs w:val="24"/>
    </w:rPr>
  </w:style>
  <w:style w:type="character" w:customStyle="1" w:styleId="Char3">
    <w:name w:val="标准文件_附录标识 Char"/>
    <w:link w:val="afffd"/>
    <w:qFormat/>
    <w:rPr>
      <w:rFonts w:ascii="黑体" w:eastAsia="黑体"/>
      <w:sz w:val="21"/>
      <w:shd w:val="clear" w:color="FFFFFF" w:fill="FFFFFF"/>
    </w:rPr>
  </w:style>
  <w:style w:type="character" w:customStyle="1" w:styleId="Char0">
    <w:name w:val="前言、引言标题 Char"/>
    <w:link w:val="afff4"/>
    <w:qFormat/>
    <w:rPr>
      <w:rFonts w:ascii="黑体" w:eastAsia="黑体" w:hAnsi="Times New Roman" w:cs="Times New Roman"/>
      <w:sz w:val="32"/>
      <w:lang w:val="en-US" w:eastAsia="zh-CN" w:bidi="ar-SA"/>
    </w:rPr>
  </w:style>
  <w:style w:type="paragraph" w:customStyle="1" w:styleId="40">
    <w:name w:val="修订4"/>
    <w:hidden/>
    <w:uiPriority w:val="99"/>
    <w:unhideWhenUsed/>
    <w:qFormat/>
    <w:rPr>
      <w:kern w:val="2"/>
      <w:sz w:val="21"/>
      <w:szCs w:val="24"/>
    </w:rPr>
  </w:style>
  <w:style w:type="paragraph" w:styleId="affff4">
    <w:name w:val="Revision"/>
    <w:hidden/>
    <w:uiPriority w:val="99"/>
    <w:unhideWhenUsed/>
    <w:rsid w:val="001A6A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E2DC26-BAF3-4D15-80E5-FE97C5C5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2642</Words>
  <Characters>15064</Characters>
  <Application>Microsoft Office Word</Application>
  <DocSecurity>0</DocSecurity>
  <Lines>125</Lines>
  <Paragraphs>35</Paragraphs>
  <ScaleCrop>false</ScaleCrop>
  <Company>soft.netnest.com.cn</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中石化协产行发[2008]号</dc:title>
  <dc:creator>软件仓库</dc:creator>
  <cp:lastModifiedBy>k12137</cp:lastModifiedBy>
  <cp:revision>85</cp:revision>
  <cp:lastPrinted>2024-04-07T06:18:00Z</cp:lastPrinted>
  <dcterms:created xsi:type="dcterms:W3CDTF">2025-10-14T09:20:00Z</dcterms:created>
  <dcterms:modified xsi:type="dcterms:W3CDTF">2026-01-15T07:54:00Z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F9CFD70A479B40C5AFD255C852B75241_13</vt:lpwstr>
  </property>
  <property fmtid="{D5CDD505-2E9C-101B-9397-08002B2CF9AE}" pid="4" name="KSOTemplateDocerSaveRecord">
    <vt:lpwstr>eyJoZGlkIjoiM2ZiYjIyODkyMTZiNGU3OTljZjZkNDczYWJlZGVkZTQiLCJ1c2VySWQiOiIxNTMxNDM5NDM3In0=</vt:lpwstr>
  </property>
  <property fmtid="{D5CDD505-2E9C-101B-9397-08002B2CF9AE}" pid="5" name="GrammarlyDocumentId">
    <vt:lpwstr>1e3e9347-08a7-4c37-bed2-1af34501e5da</vt:lpwstr>
  </property>
</Properties>
</file>