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14DA">
      <w:pPr>
        <w:pStyle w:val="2"/>
        <w:spacing w:before="53" w:line="184" w:lineRule="auto"/>
        <w:ind w:firstLine="2310" w:firstLineChars="1100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9573895</wp:posOffset>
            </wp:positionH>
            <wp:positionV relativeFrom="page">
              <wp:posOffset>777240</wp:posOffset>
            </wp:positionV>
            <wp:extent cx="2915285" cy="15068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5234" cy="150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object>
          <v:shape id="_x0000_i1025" o:spt="75" type="#_x0000_t75" style="height:73.5pt;width:131.2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Word.Document.8" ShapeID="_x0000_i1025" DrawAspect="Content" ObjectID="_1468075725" r:id="rId9">
            <o:LockedField>false</o:LockedField>
          </o:OLEObject>
        </w:object>
      </w:r>
    </w:p>
    <w:p w14:paraId="11CF1902">
      <w:pPr>
        <w:spacing w:line="243" w:lineRule="auto"/>
        <w:rPr>
          <w:rFonts w:ascii="Arial"/>
          <w:sz w:val="28"/>
          <w:szCs w:val="28"/>
        </w:rPr>
      </w:pPr>
      <w:r>
        <w:rPr>
          <w:rFonts w:ascii="宋体" w:hAnsi="Symbol"/>
          <w:sz w:val="56"/>
        </w:rPr>
        <w:object>
          <v:shape id="_x0000_i1026" o:spt="75" type="#_x0000_t75" style="height:48.05pt;width:498.75pt;" o:ole="t" fillcolor="#000005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Word.Picture.8" ShapeID="_x0000_i1026" DrawAspect="Content" ObjectID="_1468075726" r:id="rId11">
            <o:LockedField>false</o:LockedField>
          </o:OLEObject>
        </w:object>
      </w:r>
    </w:p>
    <w:p w14:paraId="1BD1FC93">
      <w:pPr>
        <w:spacing w:line="243" w:lineRule="auto"/>
        <w:rPr>
          <w:rFonts w:ascii="Arial"/>
          <w:sz w:val="28"/>
          <w:szCs w:val="28"/>
        </w:rPr>
      </w:pPr>
    </w:p>
    <w:p w14:paraId="75809072">
      <w:pPr>
        <w:framePr w:w="4326" w:hSpace="181" w:wrap="around" w:vAnchor="page" w:hAnchor="text" w:y="518" w:anchorLock="1"/>
        <w:rPr>
          <w:rFonts w:hint="default" w:ascii="Times New Roman" w:hAnsi="Times New Roman" w:eastAsia="黑体" w:cs="Times New Roman"/>
          <w:b w:val="0"/>
          <w:bCs/>
          <w:sz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</w:rPr>
        <w:t>ICS 77.150.30</w:t>
      </w:r>
    </w:p>
    <w:p w14:paraId="605902F7">
      <w:pPr>
        <w:framePr w:w="4326" w:hSpace="181" w:wrap="around" w:vAnchor="page" w:hAnchor="text" w:y="518" w:anchorLock="1"/>
        <w:rPr>
          <w:rFonts w:hint="default" w:ascii="Times New Roman" w:hAnsi="Times New Roman" w:eastAsia="黑体" w:cs="Times New Roman"/>
          <w:b w:val="0"/>
          <w:bCs/>
          <w:sz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</w:rPr>
        <w:t>CCS H62</w:t>
      </w:r>
    </w:p>
    <w:p w14:paraId="5A283B2B">
      <w:pPr>
        <w:spacing w:line="243" w:lineRule="auto"/>
        <w:rPr>
          <w:rFonts w:ascii="Arial"/>
          <w:sz w:val="28"/>
          <w:szCs w:val="28"/>
        </w:rPr>
      </w:pPr>
    </w:p>
    <w:p w14:paraId="0F7E5C47">
      <w:pPr>
        <w:spacing w:line="243" w:lineRule="auto"/>
        <w:rPr>
          <w:rFonts w:ascii="Arial"/>
          <w:sz w:val="28"/>
          <w:szCs w:val="28"/>
        </w:rPr>
      </w:pPr>
    </w:p>
    <w:p w14:paraId="30568129">
      <w:pPr>
        <w:spacing w:line="243" w:lineRule="auto"/>
        <w:rPr>
          <w:rFonts w:ascii="Arial"/>
          <w:sz w:val="28"/>
          <w:szCs w:val="28"/>
        </w:rPr>
      </w:pPr>
    </w:p>
    <w:p w14:paraId="7E204F8A">
      <w:pPr>
        <w:spacing w:line="243" w:lineRule="auto"/>
        <w:rPr>
          <w:rFonts w:ascii="Arial"/>
          <w:sz w:val="28"/>
          <w:szCs w:val="28"/>
        </w:rPr>
      </w:pPr>
    </w:p>
    <w:p w14:paraId="74A1D001">
      <w:pPr>
        <w:spacing w:line="243" w:lineRule="auto"/>
        <w:rPr>
          <w:rFonts w:ascii="Arial"/>
          <w:sz w:val="28"/>
          <w:szCs w:val="28"/>
        </w:rPr>
      </w:pPr>
    </w:p>
    <w:p w14:paraId="50C6DDBB">
      <w:pPr>
        <w:framePr w:w="5268" w:hSpace="181" w:wrap="around" w:vAnchor="page" w:hAnchor="page" w:x="5877" w:y="3452" w:anchorLock="1"/>
        <w:jc w:val="right"/>
        <w:rPr>
          <w:rFonts w:hint="default" w:ascii="Times New Roman" w:hAnsi="Times New Roman" w:eastAsia="黑体" w:cs="Times New Roman"/>
          <w:bCs/>
          <w:sz w:val="28"/>
        </w:rPr>
      </w:pPr>
      <w:bookmarkStart w:id="0" w:name="OLE_LINK1"/>
      <w:r>
        <w:rPr>
          <w:rFonts w:hint="default" w:ascii="Times New Roman" w:hAnsi="Times New Roman" w:eastAsia="黑体" w:cs="Times New Roman"/>
          <w:bCs/>
          <w:sz w:val="28"/>
        </w:rPr>
        <w:t>GB/T</w:t>
      </w:r>
      <w:r>
        <w:rPr>
          <w:rFonts w:hint="default" w:ascii="Times New Roman" w:hAnsi="Times New Roman" w:eastAsia="黑体" w:cs="Times New Roman"/>
          <w:bCs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sz w:val="28"/>
        </w:rPr>
        <w:t>37570－xxxx</w:t>
      </w:r>
      <w:bookmarkEnd w:id="0"/>
    </w:p>
    <w:p w14:paraId="5BA720B5">
      <w:pPr>
        <w:framePr w:w="5268" w:hSpace="181" w:wrap="around" w:vAnchor="page" w:hAnchor="page" w:x="5877" w:y="3452" w:anchorLock="1"/>
        <w:wordWrap w:val="0"/>
        <w:jc w:val="right"/>
        <w:rPr>
          <w:rFonts w:hint="default" w:ascii="Times New Roman" w:hAnsi="Times New Roman" w:eastAsia="黑体" w:cs="Times New Roman"/>
          <w:bCs/>
          <w:sz w:val="28"/>
        </w:rPr>
      </w:pPr>
      <w:r>
        <w:rPr>
          <w:rFonts w:hint="default" w:ascii="Times New Roman" w:hAnsi="Times New Roman" w:eastAsia="黑体" w:cs="Times New Roman"/>
          <w:bCs/>
          <w:sz w:val="28"/>
        </w:rPr>
        <w:t>代替GB/T 37570－2019</w:t>
      </w:r>
    </w:p>
    <w:p w14:paraId="16546FA9">
      <w:pPr>
        <w:spacing w:line="243" w:lineRule="auto"/>
        <w:rPr>
          <w:rFonts w:ascii="Arial"/>
          <w:sz w:val="28"/>
          <w:szCs w:val="28"/>
        </w:rPr>
      </w:pPr>
    </w:p>
    <w:p w14:paraId="55057247">
      <w:pPr>
        <w:spacing w:line="242" w:lineRule="auto"/>
        <w:rPr>
          <w:rFonts w:ascii="Arial"/>
          <w:sz w:val="28"/>
          <w:szCs w:val="28"/>
        </w:rPr>
      </w:pPr>
    </w:p>
    <w:p w14:paraId="227A0F0E">
      <w:pPr>
        <w:spacing w:line="242" w:lineRule="auto"/>
        <w:rPr>
          <w:rFonts w:ascii="Arial"/>
          <w:sz w:val="28"/>
          <w:szCs w:val="28"/>
        </w:rPr>
      </w:pPr>
    </w:p>
    <w:p w14:paraId="672E12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ind w:left="0"/>
        <w:jc w:val="center"/>
        <w:textAlignment w:val="baseline"/>
        <w:rPr>
          <w:rFonts w:ascii="Arial"/>
          <w:sz w:val="52"/>
          <w:szCs w:val="52"/>
        </w:rPr>
      </w:pPr>
      <w:r>
        <w:rPr>
          <w:rFonts w:ascii="黑体" w:hAnsi="黑体" w:eastAsia="黑体" w:cs="黑体"/>
          <w:b/>
          <w:bCs/>
          <w:spacing w:val="40"/>
          <w:sz w:val="52"/>
          <w:szCs w:val="52"/>
        </w:rPr>
        <w:t>无油轴承用铜合金板</w:t>
      </w:r>
    </w:p>
    <w:p w14:paraId="37D224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ind w:left="0"/>
        <w:jc w:val="center"/>
        <w:textAlignment w:val="baseline"/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>Copper</w:t>
      </w:r>
      <w:r>
        <w:rPr>
          <w:rFonts w:ascii="Times New Roman" w:hAnsi="Times New Roman" w:eastAsia="Times New Roman" w:cs="Times New Roman"/>
          <w:b w:val="0"/>
          <w:bCs w:val="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>alloy</w:t>
      </w:r>
      <w:r>
        <w:rPr>
          <w:rFonts w:ascii="Times New Roman" w:hAnsi="Times New Roman" w:eastAsia="Times New Roman" w:cs="Times New Roman"/>
          <w:b w:val="0"/>
          <w:bCs w:val="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>sheet</w:t>
      </w:r>
      <w:r>
        <w:rPr>
          <w:rFonts w:ascii="Times New Roman" w:hAnsi="Times New Roman" w:eastAsia="Times New Roman" w:cs="Times New Roman"/>
          <w:b w:val="0"/>
          <w:bCs w:val="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>for</w:t>
      </w:r>
      <w:r>
        <w:rPr>
          <w:rFonts w:ascii="Times New Roman" w:hAnsi="Times New Roman" w:eastAsia="Times New Roman" w:cs="Times New Roman"/>
          <w:b w:val="0"/>
          <w:bCs w:val="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>oilless</w:t>
      </w:r>
      <w:r>
        <w:rPr>
          <w:rFonts w:ascii="Times New Roman" w:hAnsi="Times New Roman" w:eastAsia="Times New Roman" w:cs="Times New Roman"/>
          <w:b w:val="0"/>
          <w:bCs w:val="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>bearing</w:t>
      </w:r>
    </w:p>
    <w:p w14:paraId="0A7F8324">
      <w:pPr>
        <w:pStyle w:val="2"/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</w:pPr>
    </w:p>
    <w:p w14:paraId="79FF1BF1">
      <w:pPr>
        <w:pStyle w:val="3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-2"/>
          <w:sz w:val="28"/>
          <w:szCs w:val="28"/>
          <w:lang w:val="en-US" w:eastAsia="zh-CN"/>
        </w:rPr>
        <w:t>(讨论稿)</w:t>
      </w:r>
    </w:p>
    <w:p w14:paraId="3DF31DEF">
      <w:pPr>
        <w:spacing w:line="242" w:lineRule="auto"/>
        <w:rPr>
          <w:rFonts w:ascii="Arial"/>
          <w:sz w:val="28"/>
          <w:szCs w:val="28"/>
        </w:rPr>
      </w:pPr>
    </w:p>
    <w:p w14:paraId="72BAA940">
      <w:pPr>
        <w:spacing w:line="242" w:lineRule="auto"/>
        <w:rPr>
          <w:rFonts w:ascii="Arial"/>
          <w:sz w:val="28"/>
          <w:szCs w:val="28"/>
        </w:rPr>
      </w:pPr>
    </w:p>
    <w:p w14:paraId="237DD392">
      <w:pPr>
        <w:spacing w:line="242" w:lineRule="auto"/>
        <w:rPr>
          <w:rFonts w:ascii="Arial"/>
          <w:sz w:val="28"/>
          <w:szCs w:val="28"/>
        </w:rPr>
      </w:pPr>
    </w:p>
    <w:p w14:paraId="27C46BC2">
      <w:pPr>
        <w:spacing w:line="242" w:lineRule="auto"/>
        <w:rPr>
          <w:rFonts w:ascii="Arial"/>
          <w:sz w:val="28"/>
          <w:szCs w:val="28"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2767965</wp:posOffset>
                </wp:positionV>
                <wp:extent cx="612076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7.95pt;height:0.05pt;width:481.95pt;mso-position-horizontal-relative:page;mso-position-vertical-relative:page;z-index:251662336;mso-width-relative:page;mso-height-relative:page;" filled="f" stroked="t" coordsize="21600,21600" o:gfxdata="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6Oc3NgAAAAMAQAADwAAAAAAAAABACAAAAAiAAAAZHJzL2Rvd25yZXYueG1sUEsBAhQAFAAAAAgA&#10;h07iQNljNy/sAQAAug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6AD34AB0">
      <w:pPr>
        <w:spacing w:line="242" w:lineRule="auto"/>
        <w:rPr>
          <w:rFonts w:ascii="Arial"/>
          <w:sz w:val="28"/>
          <w:szCs w:val="28"/>
        </w:rPr>
      </w:pPr>
    </w:p>
    <w:p w14:paraId="07438240">
      <w:pPr>
        <w:spacing w:line="242" w:lineRule="auto"/>
        <w:rPr>
          <w:rFonts w:ascii="Arial"/>
          <w:sz w:val="28"/>
          <w:szCs w:val="28"/>
        </w:rPr>
      </w:pPr>
    </w:p>
    <w:p w14:paraId="048DC994">
      <w:pPr>
        <w:spacing w:line="242" w:lineRule="auto"/>
        <w:rPr>
          <w:rFonts w:ascii="Arial"/>
          <w:sz w:val="28"/>
          <w:szCs w:val="28"/>
        </w:rPr>
      </w:pPr>
    </w:p>
    <w:p w14:paraId="1A08F7E1">
      <w:pPr>
        <w:spacing w:line="243" w:lineRule="auto"/>
        <w:rPr>
          <w:rFonts w:ascii="Arial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9458960</wp:posOffset>
                </wp:positionV>
                <wp:extent cx="552450" cy="46863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68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69D2B4">
                            <w:pPr>
                              <w:rPr>
                                <w:rFonts w:ascii="黑体" w:eastAsia="黑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</w:rPr>
                              <w:t>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8pt;margin-top:744.8pt;height:36.9pt;width:43.5pt;z-index:251665408;mso-width-relative:page;mso-height-relative:page;" fillcolor="#FFFFFF" filled="t" stroked="f" coordsize="21600,21600" o:gfxdata="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fespv2gAAAA4BAAAPAAAAAAAAAAEAIAAAACIAAABk&#10;cnMvZG93bnJldi54bWxQSwECFAAUAAAACACHTuJAYD7K4MsBAACVAwAADgAAAAAAAAABACAAAAAp&#10;AQAAZHJzL2Uyb0RvYy54bWxQSwUGAAAAAAYABgBZAQAAZgUAAAAA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 w14:paraId="7069D2B4">
                      <w:pPr>
                        <w:rPr>
                          <w:rFonts w:ascii="黑体" w:eastAsia="黑体"/>
                          <w:b/>
                          <w:sz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</w:rPr>
                        <w:t>发布</w:t>
                      </w:r>
                    </w:p>
                  </w:txbxContent>
                </v:textbox>
              </v:shape>
            </w:pict>
          </mc:Fallback>
        </mc:AlternateContent>
      </w:r>
    </w:p>
    <w:p w14:paraId="630BB7B1">
      <w:pPr>
        <w:framePr w:w="3243" w:h="312" w:hRule="exact" w:hSpace="181" w:wrap="around" w:vAnchor="page" w:hAnchor="page" w:x="1441" w:y="14080" w:anchorLock="1"/>
        <w:spacing w:line="320" w:lineRule="atLeast"/>
        <w:rPr>
          <w:rFonts w:eastAsia="黑体"/>
          <w:sz w:val="10"/>
        </w:rPr>
      </w:pPr>
      <w:r>
        <w:rPr>
          <w:rFonts w:eastAsia="黑体"/>
          <w:sz w:val="28"/>
        </w:rPr>
        <w:fldChar w:fldCharType="begin">
          <w:ffData>
            <w:name w:val="FB"/>
            <w:enabled/>
            <w:calcOnExit w:val="0"/>
            <w:textInput>
              <w:default w:val="20xx-xx-xx 发布"/>
            </w:textInput>
          </w:ffData>
        </w:fldChar>
      </w:r>
      <w:r>
        <w:rPr>
          <w:rFonts w:eastAsia="黑体"/>
          <w:sz w:val="28"/>
        </w:rPr>
        <w:instrText xml:space="preserve"> FORMTEXT </w:instrText>
      </w:r>
      <w:r>
        <w:rPr>
          <w:rFonts w:eastAsia="黑体"/>
          <w:sz w:val="28"/>
        </w:rPr>
        <w:fldChar w:fldCharType="separate"/>
      </w:r>
      <w:r>
        <w:rPr>
          <w:rFonts w:hint="eastAsia" w:eastAsia="黑体"/>
          <w:sz w:val="28"/>
        </w:rPr>
        <w:t>20xx-xx-xx 发布</w:t>
      </w:r>
      <w:r>
        <w:rPr>
          <w:rFonts w:eastAsia="黑体"/>
          <w:sz w:val="28"/>
        </w:rPr>
        <w:fldChar w:fldCharType="end"/>
      </w:r>
    </w:p>
    <w:p w14:paraId="70D36606">
      <w:pPr>
        <w:spacing w:line="243" w:lineRule="auto"/>
        <w:rPr>
          <w:rFonts w:ascii="Arial"/>
          <w:sz w:val="28"/>
          <w:szCs w:val="28"/>
        </w:rPr>
      </w:pPr>
    </w:p>
    <w:p w14:paraId="69B9CCED">
      <w:pPr>
        <w:spacing w:line="243" w:lineRule="auto"/>
        <w:rPr>
          <w:rFonts w:ascii="Arial"/>
          <w:sz w:val="28"/>
          <w:szCs w:val="28"/>
        </w:rPr>
      </w:pPr>
    </w:p>
    <w:p w14:paraId="43E22D23">
      <w:pPr>
        <w:framePr w:w="2971" w:h="318" w:hRule="exact" w:hSpace="181" w:wrap="around" w:vAnchor="page" w:hAnchor="page" w:x="8041" w:y="14080" w:anchorLock="1"/>
        <w:spacing w:line="320" w:lineRule="atLeast"/>
        <w:jc w:val="right"/>
        <w:rPr>
          <w:b/>
          <w:sz w:val="10"/>
        </w:rPr>
      </w:pPr>
      <w:r>
        <w:rPr>
          <w:rFonts w:eastAsia="黑体"/>
          <w:sz w:val="28"/>
        </w:rPr>
        <w:fldChar w:fldCharType="begin">
          <w:ffData>
            <w:name w:val="SS"/>
            <w:enabled/>
            <w:calcOnExit w:val="0"/>
            <w:textInput>
              <w:default w:val="20xx-xx-xx 实施"/>
            </w:textInput>
          </w:ffData>
        </w:fldChar>
      </w:r>
      <w:r>
        <w:rPr>
          <w:rFonts w:eastAsia="黑体"/>
          <w:sz w:val="28"/>
        </w:rPr>
        <w:instrText xml:space="preserve"> FORMTEXT </w:instrText>
      </w:r>
      <w:r>
        <w:rPr>
          <w:rFonts w:eastAsia="黑体"/>
          <w:sz w:val="28"/>
        </w:rPr>
        <w:fldChar w:fldCharType="separate"/>
      </w:r>
      <w:r>
        <w:rPr>
          <w:rFonts w:hint="eastAsia" w:eastAsia="黑体"/>
          <w:sz w:val="28"/>
        </w:rPr>
        <w:t>20xx-xx-xx 实施</w:t>
      </w:r>
      <w:r>
        <w:rPr>
          <w:rFonts w:eastAsia="黑体"/>
          <w:sz w:val="28"/>
        </w:rPr>
        <w:fldChar w:fldCharType="end"/>
      </w:r>
    </w:p>
    <w:p w14:paraId="797131F1">
      <w:pPr>
        <w:spacing w:line="243" w:lineRule="auto"/>
        <w:rPr>
          <w:rFonts w:ascii="Arial"/>
          <w:sz w:val="28"/>
          <w:szCs w:val="28"/>
        </w:rPr>
      </w:pPr>
    </w:p>
    <w:p w14:paraId="559530A4">
      <w:pPr>
        <w:spacing w:line="243" w:lineRule="auto"/>
        <w:rPr>
          <w:rFonts w:ascii="Arial"/>
          <w:sz w:val="28"/>
          <w:szCs w:val="28"/>
        </w:rPr>
      </w:pPr>
    </w:p>
    <w:p w14:paraId="365D9BB9">
      <w:pPr>
        <w:spacing w:line="243" w:lineRule="auto"/>
        <w:rPr>
          <w:rFonts w:ascii="Arial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9143365</wp:posOffset>
                </wp:positionV>
                <wp:extent cx="611886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719.95pt;height:0.05pt;width:481.8pt;mso-position-horizontal-relative:page;mso-position-vertical-relative:page;z-index:251663360;mso-width-relative:page;mso-height-relative:page;" filled="f" stroked="t" coordsize="21600,21600" o:allowincell="f" o:gfxdata="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zKWzfZAAAADgEAAA8AAAAAAAAAAQAgAAAAIgAAAGRycy9kb3ducmV2LnhtbFBLAQIUABQAAAAI&#10;AIdO4kCwiivM7AEAALoDAAAOAAAAAAAAAAEAIAAAACg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50C90FC7">
      <w:pPr>
        <w:spacing w:line="243" w:lineRule="auto"/>
        <w:rPr>
          <w:rFonts w:ascii="Arial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218440</wp:posOffset>
                </wp:positionH>
                <wp:positionV relativeFrom="margin">
                  <wp:posOffset>8914765</wp:posOffset>
                </wp:positionV>
                <wp:extent cx="5156835" cy="468630"/>
                <wp:effectExtent l="0" t="0" r="9525" b="38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93AB09">
                            <w:pPr>
                              <w:pStyle w:val="14"/>
                              <w:jc w:val="distribute"/>
                              <w:rPr>
                                <w:rFonts w:hint="eastAsia"/>
                                <w:spacing w:val="0"/>
                                <w:w w:val="15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w w:val="150"/>
                                <w:sz w:val="28"/>
                                <w:szCs w:val="24"/>
                              </w:rPr>
                              <w:t>国家市场监督管理总局</w:t>
                            </w:r>
                          </w:p>
                          <w:p w14:paraId="3269C509">
                            <w:pPr>
                              <w:pStyle w:val="14"/>
                              <w:jc w:val="distribute"/>
                              <w:rPr>
                                <w:w w:val="1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w w:val="150"/>
                                <w:sz w:val="28"/>
                                <w:szCs w:val="24"/>
                              </w:rPr>
                              <w:t xml:space="preserve">国 家 标 准 化 管 理 委 员 会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2pt;margin-top:701.95pt;height:36.9pt;width:406.05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rEW3NsAAAAMAQAADwAAAAAAAAABACAAAAAiAAAAZHJzL2Rvd25yZXYueG1sUEsBAhQA&#10;FAAAAAgAh07iQB+QqFAoAgAAPAQAAA4AAAAAAAAAAQAgAAAAKgEAAGRycy9lMm9Eb2MueG1sUEsF&#10;BgAAAAAGAAYAWQEAAM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393AB09">
                      <w:pPr>
                        <w:pStyle w:val="14"/>
                        <w:jc w:val="distribute"/>
                        <w:rPr>
                          <w:rFonts w:hint="eastAsia"/>
                          <w:spacing w:val="0"/>
                          <w:w w:val="150"/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pacing w:val="0"/>
                          <w:w w:val="150"/>
                          <w:sz w:val="28"/>
                          <w:szCs w:val="24"/>
                        </w:rPr>
                        <w:t>国家市场监督管理总局</w:t>
                      </w:r>
                    </w:p>
                    <w:p w14:paraId="3269C509">
                      <w:pPr>
                        <w:pStyle w:val="14"/>
                        <w:jc w:val="distribute"/>
                        <w:rPr>
                          <w:w w:val="100"/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pacing w:val="0"/>
                          <w:w w:val="150"/>
                          <w:sz w:val="28"/>
                          <w:szCs w:val="24"/>
                        </w:rPr>
                        <w:t xml:space="preserve">国 家 标 准 化 管 理 委 员 会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B4BBA8">
      <w:pPr>
        <w:spacing w:line="243" w:lineRule="auto"/>
        <w:rPr>
          <w:rFonts w:ascii="Arial"/>
          <w:sz w:val="28"/>
          <w:szCs w:val="28"/>
        </w:rPr>
      </w:pPr>
    </w:p>
    <w:p w14:paraId="0CBDD394">
      <w:pPr>
        <w:rPr>
          <w:rFonts w:ascii="Arial"/>
          <w:sz w:val="28"/>
          <w:szCs w:val="28"/>
        </w:rPr>
      </w:pPr>
      <w:r>
        <w:rPr>
          <w:rFonts w:ascii="Arial"/>
          <w:sz w:val="28"/>
          <w:szCs w:val="28"/>
        </w:rPr>
        <w:br w:type="page"/>
      </w:r>
    </w:p>
    <w:p w14:paraId="4DEAC53D">
      <w:pPr>
        <w:pStyle w:val="2"/>
        <w:sectPr>
          <w:footerReference r:id="rId5" w:type="default"/>
          <w:pgSz w:w="11906" w:h="16838"/>
          <w:pgMar w:top="567" w:right="1134" w:bottom="1361" w:left="1417" w:header="0" w:footer="2105" w:gutter="0"/>
          <w:cols w:space="720" w:num="1"/>
        </w:sectPr>
      </w:pPr>
    </w:p>
    <w:p w14:paraId="0015FD8D">
      <w:pPr>
        <w:pStyle w:val="3"/>
      </w:pPr>
    </w:p>
    <w:p w14:paraId="111AFEB2">
      <w:pPr>
        <w:keepNext/>
        <w:framePr w:w="4437" w:h="318" w:hRule="exact" w:hSpace="181" w:wrap="around" w:vAnchor="page" w:hAnchor="page" w:x="6218" w:y="1582"/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GB/T 3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7570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-xxxx</w:t>
      </w:r>
    </w:p>
    <w:p w14:paraId="6CEEE1E2">
      <w:pPr>
        <w:spacing w:line="262" w:lineRule="auto"/>
        <w:rPr>
          <w:rFonts w:ascii="Arial"/>
          <w:sz w:val="28"/>
          <w:szCs w:val="28"/>
        </w:rPr>
      </w:pPr>
    </w:p>
    <w:p w14:paraId="0C77E4A3">
      <w:pPr>
        <w:framePr w:hSpace="181" w:wrap="around" w:vAnchor="page" w:hAnchor="page" w:x="5268" w:y="2017" w:anchorLock="1"/>
        <w:jc w:val="center"/>
        <w:rPr>
          <w:b/>
          <w:sz w:val="32"/>
        </w:rPr>
      </w:pPr>
      <w:r>
        <w:rPr>
          <w:rFonts w:hint="eastAsia"/>
          <w:b/>
          <w:sz w:val="32"/>
        </w:rPr>
        <w:t>前</w:t>
      </w:r>
      <w:r>
        <w:rPr>
          <w:b/>
          <w:sz w:val="32"/>
        </w:rPr>
        <w:t xml:space="preserve">   </w:t>
      </w:r>
      <w:r>
        <w:rPr>
          <w:rFonts w:hint="eastAsia"/>
          <w:b/>
          <w:sz w:val="32"/>
        </w:rPr>
        <w:t>言</w:t>
      </w:r>
    </w:p>
    <w:p w14:paraId="29691C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Times New Roman" w:hAnsi="Times New Roman" w:eastAsia="宋体" w:cs="Times New Roman"/>
          <w:spacing w:val="12"/>
          <w:sz w:val="21"/>
          <w:szCs w:val="21"/>
        </w:rPr>
      </w:pPr>
    </w:p>
    <w:p w14:paraId="631A27A3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both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本文件按照GB/T 1.1-2020《标准化工作导则 第1部分：标准化文件的结构和起草规则》的规定起草</w:t>
      </w: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9458960</wp:posOffset>
                </wp:positionV>
                <wp:extent cx="552450" cy="46863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68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ABD2C3">
                            <w:pPr>
                              <w:rPr>
                                <w:rFonts w:ascii="黑体" w:eastAsia="黑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</w:rPr>
                              <w:t>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8pt;margin-top:744.8pt;height:36.9pt;width:43.5pt;z-index:251666432;mso-width-relative:page;mso-height-relative:page;" fillcolor="#FFFFFF" filled="t" stroked="f" coordsize="21600,21600" o:gfxdata="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3rKb9oAAAAOAQAADwAAAAAAAAABACAAAAAiAAAA&#10;ZHJzL2Rvd25yZXYueG1sUEsBAhQAFAAAAAgAh07iQJSf0/LMAQAAlQMAAA4AAAAAAAAAAQAgAAAA&#10;KQEAAGRycy9lMm9Eb2MueG1sUEsFBgAAAAAGAAYAWQEAAGc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 w14:paraId="7AABD2C3">
                      <w:pPr>
                        <w:rPr>
                          <w:rFonts w:ascii="黑体" w:eastAsia="黑体"/>
                          <w:b/>
                          <w:sz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</w:rPr>
                        <w:t>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 w14:paraId="0A39E54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both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ascii="Times New Roman" w:cs="Times New Roman"/>
          <w:sz w:val="21"/>
          <w:szCs w:val="21"/>
          <w:lang w:eastAsia="zh-CN"/>
        </w:rPr>
        <w:t>本文件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代替GB/T 37570—2019《无油轴承用铜合金板》。</w:t>
      </w:r>
      <w:r>
        <w:rPr>
          <w:rFonts w:hint="eastAsia" w:ascii="Times New Roman" w:cs="Times New Roman"/>
          <w:sz w:val="21"/>
          <w:szCs w:val="21"/>
          <w:lang w:eastAsia="zh-CN"/>
        </w:rPr>
        <w:t>本文件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与GB/T 37570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2019相比，主要变化如下：</w:t>
      </w:r>
    </w:p>
    <w:p w14:paraId="4D3092C9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cs="Times New Roman"/>
          <w:sz w:val="21"/>
          <w:szCs w:val="21"/>
          <w:lang w:val="en-US" w:eastAsia="zh-CN"/>
        </w:rPr>
        <w:t>a）</w:t>
      </w:r>
      <w:r>
        <w:rPr>
          <w:rFonts w:hint="eastAsia" w:ascii="宋体" w:hAnsi="宋体"/>
          <w:color w:val="auto"/>
          <w:sz w:val="21"/>
          <w:szCs w:val="21"/>
        </w:rPr>
        <w:t>更改了QSn10-0.3牌号表示，更改为QSn10-0.2（见4.1，201</w:t>
      </w:r>
      <w:r>
        <w:rPr>
          <w:rFonts w:hint="eastAsia" w:hAnsi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 w:val="21"/>
          <w:szCs w:val="21"/>
        </w:rPr>
        <w:t>年版的</w:t>
      </w:r>
      <w:r>
        <w:rPr>
          <w:rFonts w:hint="eastAsia" w:hAnsi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color w:val="auto"/>
          <w:sz w:val="21"/>
          <w:szCs w:val="21"/>
        </w:rPr>
        <w:t>.1.1）</w:t>
      </w:r>
      <w:r>
        <w:rPr>
          <w:rFonts w:hint="eastAsia" w:hAnsi="宋体"/>
          <w:color w:val="auto"/>
          <w:sz w:val="21"/>
          <w:szCs w:val="21"/>
          <w:lang w:eastAsia="zh-CN"/>
        </w:rPr>
        <w:t>；</w:t>
      </w:r>
    </w:p>
    <w:p w14:paraId="175502B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both"/>
        <w:rPr>
          <w:rFonts w:hint="default" w:ascii="宋体" w:hAnsi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b)</w:t>
      </w:r>
      <w:r>
        <w:rPr>
          <w:rFonts w:hint="eastAsia" w:hAnsi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auto"/>
          <w:sz w:val="21"/>
          <w:szCs w:val="21"/>
        </w:rPr>
        <w:t>增加了Cu9Ni2Sn、Cu9Ni6Sn牌号、</w:t>
      </w:r>
      <w:r>
        <w:rPr>
          <w:rFonts w:hint="eastAsia" w:ascii="宋体" w:hAnsi="宋体" w:cs="Times New Roman"/>
          <w:color w:val="auto"/>
          <w:sz w:val="21"/>
          <w:szCs w:val="21"/>
          <w:lang w:eastAsia="zh-CN"/>
        </w:rPr>
        <w:t>化学成分、</w:t>
      </w:r>
      <w:r>
        <w:rPr>
          <w:rFonts w:hint="eastAsia" w:ascii="宋体" w:hAnsi="宋体" w:cs="Times New Roman"/>
          <w:color w:val="auto"/>
          <w:sz w:val="21"/>
          <w:szCs w:val="21"/>
        </w:rPr>
        <w:t>力学性能</w:t>
      </w:r>
      <w:r>
        <w:rPr>
          <w:rFonts w:hint="eastAsia" w:ascii="宋体" w:hAnsi="宋体" w:cs="Times New Roman"/>
          <w:color w:val="auto"/>
          <w:sz w:val="21"/>
          <w:szCs w:val="21"/>
          <w:lang w:eastAsia="zh-CN"/>
        </w:rPr>
        <w:t>、晶粒度</w:t>
      </w:r>
      <w:r>
        <w:rPr>
          <w:rFonts w:hint="eastAsia" w:ascii="宋体" w:hAnsi="宋体" w:cs="Times New Roman"/>
          <w:color w:val="auto"/>
          <w:sz w:val="21"/>
          <w:szCs w:val="21"/>
        </w:rPr>
        <w:t>（见4.1、5.3、5.4）</w:t>
      </w:r>
      <w:r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  <w:t>；</w:t>
      </w:r>
    </w:p>
    <w:p w14:paraId="2791A92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both"/>
        <w:rPr>
          <w:rFonts w:hint="eastAsia" w:ascii="宋体" w:hAnsi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hAnsi="宋体" w:cs="Times New Roman"/>
          <w:color w:val="auto"/>
          <w:sz w:val="21"/>
          <w:szCs w:val="21"/>
          <w:lang w:val="en-US" w:eastAsia="zh-CN"/>
        </w:rPr>
        <w:t>c）更改了</w:t>
      </w:r>
      <w:r>
        <w:rPr>
          <w:rFonts w:hint="default" w:ascii="宋体" w:hAnsi="宋体" w:cs="Times New Roman"/>
          <w:color w:val="auto"/>
          <w:sz w:val="21"/>
          <w:szCs w:val="21"/>
          <w:lang w:val="en-US" w:eastAsia="zh-CN"/>
        </w:rPr>
        <w:t>宽度及其允许偏差</w:t>
      </w:r>
      <w:r>
        <w:rPr>
          <w:rFonts w:hint="eastAsia" w:hAnsi="宋体" w:cs="Times New Roman"/>
          <w:color w:val="auto"/>
          <w:sz w:val="21"/>
          <w:szCs w:val="21"/>
          <w:lang w:val="en-US" w:eastAsia="zh-CN"/>
        </w:rPr>
        <w:t>要求（见5.2.2）；</w:t>
      </w:r>
    </w:p>
    <w:p w14:paraId="72895622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both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hAnsi="宋体"/>
          <w:color w:val="auto"/>
          <w:sz w:val="21"/>
          <w:szCs w:val="21"/>
          <w:lang w:val="en-US" w:eastAsia="zh-CN"/>
        </w:rPr>
        <w:t xml:space="preserve">d) 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删除了力学性能和工艺性能取样标准</w:t>
      </w:r>
      <w:r>
        <w:rPr>
          <w:rFonts w:hint="eastAsia"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见</w:t>
      </w:r>
      <w:r>
        <w:rPr>
          <w:rFonts w:hint="eastAsia" w:ascii="宋体" w:hAnsi="宋体"/>
          <w:color w:val="auto"/>
          <w:sz w:val="21"/>
          <w:szCs w:val="21"/>
        </w:rPr>
        <w:t>201</w:t>
      </w:r>
      <w:r>
        <w:rPr>
          <w:rFonts w:hint="eastAsia" w:hAnsi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 w:val="21"/>
          <w:szCs w:val="21"/>
        </w:rPr>
        <w:t>年版的</w:t>
      </w:r>
      <w:r>
        <w:rPr>
          <w:rFonts w:hint="eastAsia" w:hAnsi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.4</w:t>
      </w:r>
      <w:r>
        <w:rPr>
          <w:rFonts w:hint="eastAsia" w:ascii="宋体" w:hAnsi="宋体"/>
          <w:color w:val="auto"/>
          <w:sz w:val="21"/>
          <w:szCs w:val="21"/>
        </w:rPr>
        <w:t>）</w:t>
      </w:r>
      <w:r>
        <w:rPr>
          <w:rFonts w:hint="eastAsia" w:hAnsi="宋体"/>
          <w:color w:val="auto"/>
          <w:sz w:val="21"/>
          <w:szCs w:val="21"/>
          <w:lang w:eastAsia="zh-CN"/>
        </w:rPr>
        <w:t>。</w:t>
      </w:r>
    </w:p>
    <w:p w14:paraId="6BD3AFEE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请注意本文件的某些内容可能涉及专利。本文件的发布机构不承担识别专利的责任。</w:t>
      </w:r>
    </w:p>
    <w:p w14:paraId="54CD3EFD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cs="Times New Roman"/>
          <w:sz w:val="21"/>
          <w:szCs w:val="21"/>
          <w:lang w:eastAsia="zh-CN"/>
        </w:rPr>
        <w:t>本文件</w:t>
      </w:r>
      <w:r>
        <w:rPr>
          <w:rFonts w:hint="default" w:ascii="Times New Roman" w:hAnsi="Times New Roman" w:eastAsia="宋体" w:cs="Times New Roman"/>
          <w:sz w:val="21"/>
          <w:szCs w:val="21"/>
        </w:rPr>
        <w:t>由中国有色金属工业协会提出。</w:t>
      </w:r>
    </w:p>
    <w:p w14:paraId="31EAA3B7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 w:bidi="ar-SA"/>
        </w:rPr>
        <w:t>本文件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 w:bidi="ar-SA"/>
        </w:rPr>
        <w:t>由全国有色金属标准化技术委员会(SAC/TC 243)归口。</w:t>
      </w:r>
    </w:p>
    <w:p w14:paraId="52418B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 w:bidi="ar-SA"/>
        </w:rPr>
        <w:t>本文件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 w:bidi="ar-SA"/>
        </w:rPr>
        <w:t>起草单位：</w:t>
      </w:r>
      <w:bookmarkStart w:id="1" w:name="_GoBack"/>
      <w:bookmarkEnd w:id="1"/>
    </w:p>
    <w:p w14:paraId="3F63CD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 w:bidi="ar-SA"/>
        </w:rPr>
        <w:t>本文件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 w:bidi="ar-SA"/>
        </w:rPr>
        <w:t>主要起草人：</w:t>
      </w:r>
    </w:p>
    <w:p w14:paraId="33141A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 w:bidi="ar-SA"/>
        </w:rPr>
        <w:t>本文件于</w:t>
      </w:r>
      <w:r>
        <w:rPr>
          <w:rFonts w:hint="eastAsia" w:ascii="Times New Roman" w:hAnsi="Times New Roman" w:eastAsia="宋体" w:cs="Times New Roman"/>
          <w:sz w:val="21"/>
          <w:szCs w:val="21"/>
          <w:lang w:val="de-DE" w:eastAsia="zh-CN" w:bidi="ar-SA"/>
        </w:rPr>
        <w:t>201</w:t>
      </w:r>
      <w:r>
        <w:rPr>
          <w:rFonts w:hint="eastAsia" w:ascii="Times New Roman" w:hAnsi="Times New Roman" w:cs="Times New Roman"/>
          <w:sz w:val="21"/>
          <w:szCs w:val="21"/>
          <w:lang w:val="en-US" w:eastAsia="zh-CN" w:bidi="ar-SA"/>
        </w:rPr>
        <w:t>9年</w:t>
      </w:r>
      <w:r>
        <w:rPr>
          <w:rFonts w:hint="eastAsia" w:ascii="Times New Roman" w:hAnsi="Times New Roman" w:eastAsia="宋体" w:cs="Times New Roman"/>
          <w:sz w:val="21"/>
          <w:szCs w:val="21"/>
          <w:lang w:val="de-DE" w:eastAsia="zh-CN" w:bidi="ar-SA"/>
        </w:rPr>
        <w:t>首次发布为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 w:bidi="ar-SA"/>
        </w:rPr>
        <w:t>GB/T 37570－2019</w:t>
      </w:r>
      <w:r>
        <w:rPr>
          <w:rFonts w:hint="eastAsia" w:ascii="Times New Roman" w:hAnsi="Times New Roman" w:eastAsia="宋体" w:cs="Times New Roman"/>
          <w:sz w:val="21"/>
          <w:szCs w:val="21"/>
          <w:lang w:val="de-DE" w:eastAsia="zh-CN" w:bidi="ar-SA"/>
        </w:rPr>
        <w:t>，本次为第一次修订。</w:t>
      </w:r>
    </w:p>
    <w:p w14:paraId="3D235F21">
      <w:pPr>
        <w:sectPr>
          <w:pgSz w:w="11906" w:h="16838"/>
          <w:pgMar w:top="1417" w:right="1134" w:bottom="1361" w:left="1417" w:header="0" w:footer="2105" w:gutter="0"/>
          <w:cols w:space="720" w:num="1"/>
        </w:sectPr>
      </w:pPr>
    </w:p>
    <w:p w14:paraId="4678C5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36"/>
          <w:sz w:val="32"/>
          <w:szCs w:val="32"/>
        </w:rPr>
        <w:t>无油轴承用铜合金板</w:t>
      </w:r>
    </w:p>
    <w:p w14:paraId="03F233B7">
      <w:pPr>
        <w:pStyle w:val="16"/>
        <w:numPr>
          <w:ilvl w:val="0"/>
          <w:numId w:val="0"/>
        </w:numPr>
        <w:spacing w:before="156" w:after="156"/>
        <w:rPr>
          <w:rFonts w:hint="eastAsia" w:hAnsi="黑体" w:cs="黑体"/>
          <w:color w:val="000000"/>
        </w:rPr>
      </w:pPr>
      <w:r>
        <w:rPr>
          <w:rFonts w:hint="eastAsia" w:hAnsi="黑体" w:cs="黑体"/>
          <w:color w:val="000000"/>
        </w:rPr>
        <w:t>1  范围</w:t>
      </w:r>
    </w:p>
    <w:p w14:paraId="4804D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本文件</w:t>
      </w: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规定了无油轴承用铜合金板的技术要求、试验方法、检验规则、标志、包装、运输、贮存和质量证明书及订货单(或合同)内容。</w:t>
      </w:r>
    </w:p>
    <w:p w14:paraId="575F9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本文件</w:t>
      </w: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适用于无油轴承用铜合金板(以下简称板材)。</w:t>
      </w:r>
    </w:p>
    <w:p w14:paraId="3B817843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12" w:lineRule="auto"/>
        <w:textAlignment w:val="auto"/>
        <w:rPr>
          <w:rFonts w:hint="eastAsia" w:hAnsi="黑体" w:cs="黑体"/>
          <w:color w:val="000000"/>
        </w:rPr>
      </w:pPr>
      <w:r>
        <w:rPr>
          <w:rFonts w:hint="eastAsia" w:hAnsi="黑体" w:cs="黑体"/>
          <w:color w:val="000000"/>
        </w:rPr>
        <w:t>2  规范性引用文件</w:t>
      </w:r>
    </w:p>
    <w:p w14:paraId="5D0CD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下列文件对于本文件的应用是必不可少的。凡是注日期的引用文件，仅注日期的版本适用于本文件。凡是不注日期的引用文件，其最新版本(包括所有的修改单)适用于本文件。</w:t>
      </w:r>
    </w:p>
    <w:p w14:paraId="0BF7F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 xml:space="preserve">GB/T  4340.1 </w:t>
      </w: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金属材料  维氏硬度试验  第1部分：试验方法</w:t>
      </w:r>
    </w:p>
    <w:p w14:paraId="06933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 xml:space="preserve">GB/T  5121 </w:t>
      </w: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(所有部分) 铜及铜合金化学分析方法</w:t>
      </w:r>
    </w:p>
    <w:p w14:paraId="2F5B0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GB/T  5231  加工铜及铜合金牌号和化学成分</w:t>
      </w:r>
    </w:p>
    <w:p w14:paraId="7F0D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GB/T  8170  数值修约规则与极限数值的表示和判定</w:t>
      </w:r>
    </w:p>
    <w:p w14:paraId="67BA6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GB/T  8888  重有色金属加工产品的包装、标志、运输、贮存和质量证明书</w:t>
      </w:r>
    </w:p>
    <w:p w14:paraId="60A04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GB/T  26303.3  铜及铜合金加工材外形尺寸检测方法  第3部分：板带材</w:t>
      </w:r>
    </w:p>
    <w:p w14:paraId="17B9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 xml:space="preserve">GB/T  34505—2017 </w:t>
      </w: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铜及铜合金材料  室温拉伸试验方法</w:t>
      </w:r>
    </w:p>
    <w:p w14:paraId="49826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YS/T  347  铜及铜合金平均晶粒度测定方法</w:t>
      </w:r>
    </w:p>
    <w:p w14:paraId="3457B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YS/T  482  铜及铜合金分析方法　火花放电原子发射光谱法</w:t>
      </w:r>
    </w:p>
    <w:p w14:paraId="6F944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YS/T  483  铜及铜合金分析方法 X 射线荧光光谱法(波长色散型)</w:t>
      </w:r>
    </w:p>
    <w:p w14:paraId="1E2F6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YS/T  668  铜及铜合金理化检测取样方法</w:t>
      </w:r>
    </w:p>
    <w:p w14:paraId="6211D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YS/T  815  铜及铜合金力学性能和工艺性能试样的制备方法</w:t>
      </w:r>
    </w:p>
    <w:p w14:paraId="00A15FEF">
      <w:pPr>
        <w:pStyle w:val="6"/>
        <w:rPr>
          <w:rFonts w:hint="eastAsia" w:hAnsi="黑体" w:cs="黑体"/>
          <w:b w:val="0"/>
          <w:bCs w:val="0"/>
          <w:color w:val="auto"/>
        </w:rPr>
      </w:pPr>
      <w:r>
        <w:rPr>
          <w:rFonts w:hint="eastAsia" w:hAnsi="黑体" w:cs="黑体"/>
          <w:b w:val="0"/>
          <w:bCs w:val="0"/>
          <w:color w:val="auto"/>
        </w:rPr>
        <w:t>3 术语和定义</w:t>
      </w:r>
    </w:p>
    <w:p w14:paraId="22905B40">
      <w:pPr>
        <w:adjustRightInd/>
        <w:spacing w:line="240" w:lineRule="auto"/>
        <w:ind w:firstLine="420"/>
        <w:jc w:val="both"/>
        <w:textAlignment w:val="auto"/>
        <w:rPr>
          <w:rFonts w:hint="eastAsia" w:hAnsi="黑体" w:cs="黑体"/>
          <w:color w:val="000000"/>
        </w:rPr>
      </w:pPr>
      <w:r>
        <w:rPr>
          <w:rFonts w:hint="eastAsia"/>
          <w:color w:val="auto"/>
          <w:sz w:val="21"/>
          <w:szCs w:val="21"/>
        </w:rPr>
        <w:t>本文件没有需要界定的术语和定义。</w:t>
      </w:r>
    </w:p>
    <w:p w14:paraId="484FA0FC">
      <w:pPr>
        <w:pStyle w:val="6"/>
        <w:rPr>
          <w:rFonts w:hint="eastAsia" w:hAnsi="黑体" w:cs="黑体"/>
          <w:b w:val="0"/>
          <w:bCs w:val="0"/>
          <w:caps w:val="0"/>
          <w:color w:val="auto"/>
        </w:rPr>
      </w:pPr>
      <w:r>
        <w:rPr>
          <w:rFonts w:hint="eastAsia" w:hAnsi="黑体" w:cs="黑体"/>
          <w:b w:val="0"/>
          <w:bCs w:val="0"/>
          <w:color w:val="auto"/>
        </w:rPr>
        <w:t>4 分类和标记</w:t>
      </w:r>
    </w:p>
    <w:p w14:paraId="62C8B527">
      <w:pPr>
        <w:adjustRightInd/>
        <w:spacing w:line="240" w:lineRule="auto"/>
        <w:jc w:val="both"/>
        <w:textAlignment w:val="auto"/>
        <w:rPr>
          <w:rFonts w:hint="eastAsia" w:ascii="黑体" w:hAnsi="黑体" w:eastAsia="黑体" w:cs="黑体"/>
          <w:bCs/>
          <w:color w:val="auto"/>
          <w:kern w:val="2"/>
          <w:sz w:val="21"/>
          <w:szCs w:val="21"/>
        </w:rPr>
      </w:pPr>
      <w:r>
        <w:rPr>
          <w:rFonts w:hint="eastAsia" w:ascii="黑体" w:hAnsi="黑体" w:eastAsia="黑体" w:cs="黑体"/>
          <w:bCs/>
          <w:color w:val="auto"/>
          <w:kern w:val="2"/>
          <w:sz w:val="21"/>
          <w:szCs w:val="21"/>
        </w:rPr>
        <w:t>4.1产品分类</w:t>
      </w:r>
    </w:p>
    <w:p w14:paraId="25C0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板材的牌号、代号、状态和规格应符合表1的规定。</w:t>
      </w:r>
    </w:p>
    <w:p w14:paraId="36AB9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12" w:lineRule="auto"/>
        <w:jc w:val="center"/>
        <w:textAlignment w:val="auto"/>
        <w:rPr>
          <w:sz w:val="28"/>
          <w:szCs w:val="28"/>
        </w:rPr>
      </w:pP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 xml:space="preserve">表1 </w:t>
      </w:r>
      <w:r>
        <w:rPr>
          <w:rFonts w:hint="eastAsia" w:ascii="Times New Roman" w:hAnsi="Times New Roman" w:eastAsia="黑体" w:cs="Times New Roman"/>
          <w:snapToGrid/>
          <w:color w:val="000000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>板材的牌号、代号、状态和规格</w:t>
      </w:r>
    </w:p>
    <w:tbl>
      <w:tblPr>
        <w:tblStyle w:val="12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276"/>
        <w:gridCol w:w="3313"/>
        <w:gridCol w:w="1101"/>
        <w:gridCol w:w="1101"/>
        <w:gridCol w:w="1303"/>
      </w:tblGrid>
      <w:tr w14:paraId="494C1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6" w:type="pct"/>
            <w:tcBorders>
              <w:bottom w:val="single" w:color="auto" w:sz="12" w:space="0"/>
            </w:tcBorders>
            <w:vAlign w:val="center"/>
          </w:tcPr>
          <w:p w14:paraId="2BACFA8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8"/>
                <w:szCs w:val="18"/>
              </w:rPr>
              <w:t>牌号</w:t>
            </w:r>
          </w:p>
        </w:tc>
        <w:tc>
          <w:tcPr>
            <w:tcW w:w="680" w:type="pct"/>
            <w:tcBorders>
              <w:bottom w:val="single" w:color="auto" w:sz="12" w:space="0"/>
            </w:tcBorders>
            <w:vAlign w:val="center"/>
          </w:tcPr>
          <w:p w14:paraId="627AC87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8"/>
                <w:szCs w:val="18"/>
              </w:rPr>
              <w:t>代号</w:t>
            </w:r>
          </w:p>
        </w:tc>
        <w:tc>
          <w:tcPr>
            <w:tcW w:w="1766" w:type="pct"/>
            <w:tcBorders>
              <w:bottom w:val="single" w:color="auto" w:sz="12" w:space="0"/>
            </w:tcBorders>
            <w:vAlign w:val="center"/>
          </w:tcPr>
          <w:p w14:paraId="2D9F296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8"/>
                <w:szCs w:val="18"/>
              </w:rPr>
              <w:t>状态</w:t>
            </w:r>
          </w:p>
        </w:tc>
        <w:tc>
          <w:tcPr>
            <w:tcW w:w="587" w:type="pct"/>
            <w:tcBorders>
              <w:bottom w:val="single" w:color="auto" w:sz="12" w:space="0"/>
            </w:tcBorders>
            <w:vAlign w:val="center"/>
          </w:tcPr>
          <w:p w14:paraId="25B5D98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18"/>
                <w:szCs w:val="18"/>
              </w:rPr>
              <w:t>厚度/mm</w:t>
            </w:r>
          </w:p>
        </w:tc>
        <w:tc>
          <w:tcPr>
            <w:tcW w:w="587" w:type="pct"/>
            <w:tcBorders>
              <w:bottom w:val="single" w:color="auto" w:sz="12" w:space="0"/>
            </w:tcBorders>
            <w:vAlign w:val="center"/>
          </w:tcPr>
          <w:p w14:paraId="356CDEA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宽度/mm</w:t>
            </w:r>
          </w:p>
        </w:tc>
        <w:tc>
          <w:tcPr>
            <w:tcW w:w="692" w:type="pct"/>
            <w:tcBorders>
              <w:bottom w:val="single" w:color="auto" w:sz="12" w:space="0"/>
            </w:tcBorders>
            <w:vAlign w:val="center"/>
          </w:tcPr>
          <w:p w14:paraId="0613D47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18"/>
                <w:szCs w:val="18"/>
              </w:rPr>
              <w:t>长度/mm</w:t>
            </w:r>
          </w:p>
        </w:tc>
      </w:tr>
      <w:tr w14:paraId="7316A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6" w:type="pct"/>
            <w:tcBorders>
              <w:top w:val="single" w:color="auto" w:sz="12" w:space="0"/>
            </w:tcBorders>
            <w:vAlign w:val="center"/>
          </w:tcPr>
          <w:p w14:paraId="4C4CB03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H62</w:t>
            </w:r>
          </w:p>
        </w:tc>
        <w:tc>
          <w:tcPr>
            <w:tcW w:w="680" w:type="pct"/>
            <w:tcBorders>
              <w:top w:val="single" w:color="auto" w:sz="12" w:space="0"/>
            </w:tcBorders>
            <w:vAlign w:val="center"/>
          </w:tcPr>
          <w:p w14:paraId="03E6879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T27600</w:t>
            </w:r>
          </w:p>
        </w:tc>
        <w:tc>
          <w:tcPr>
            <w:tcW w:w="1766" w:type="pct"/>
            <w:tcBorders>
              <w:top w:val="single" w:color="auto" w:sz="12" w:space="0"/>
            </w:tcBorders>
            <w:vAlign w:val="center"/>
          </w:tcPr>
          <w:p w14:paraId="7A598D6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18"/>
                <w:szCs w:val="18"/>
              </w:rPr>
              <w:t>软化退火(O60)、1/2硬(H02)</w:t>
            </w:r>
          </w:p>
        </w:tc>
        <w:tc>
          <w:tcPr>
            <w:tcW w:w="587" w:type="pct"/>
            <w:tcBorders>
              <w:top w:val="single" w:color="auto" w:sz="12" w:space="0"/>
            </w:tcBorders>
            <w:vAlign w:val="center"/>
          </w:tcPr>
          <w:p w14:paraId="37C7869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0.6～3.5</w:t>
            </w:r>
          </w:p>
        </w:tc>
        <w:tc>
          <w:tcPr>
            <w:tcW w:w="587" w:type="pct"/>
            <w:tcBorders>
              <w:top w:val="single" w:color="auto" w:sz="12" w:space="0"/>
            </w:tcBorders>
            <w:vAlign w:val="center"/>
          </w:tcPr>
          <w:p w14:paraId="40CF350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10～600</w:t>
            </w:r>
          </w:p>
        </w:tc>
        <w:tc>
          <w:tcPr>
            <w:tcW w:w="692" w:type="pct"/>
            <w:tcBorders>
              <w:top w:val="single" w:color="auto" w:sz="12" w:space="0"/>
            </w:tcBorders>
            <w:vAlign w:val="center"/>
          </w:tcPr>
          <w:p w14:paraId="3C19F50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100～4000</w:t>
            </w:r>
          </w:p>
        </w:tc>
      </w:tr>
      <w:tr w14:paraId="42BFD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6" w:type="pct"/>
            <w:vAlign w:val="center"/>
          </w:tcPr>
          <w:p w14:paraId="676B877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H68</w:t>
            </w:r>
          </w:p>
        </w:tc>
        <w:tc>
          <w:tcPr>
            <w:tcW w:w="680" w:type="pct"/>
            <w:vAlign w:val="center"/>
          </w:tcPr>
          <w:p w14:paraId="011ADAF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T26300</w:t>
            </w:r>
          </w:p>
        </w:tc>
        <w:tc>
          <w:tcPr>
            <w:tcW w:w="1766" w:type="pct"/>
            <w:vAlign w:val="center"/>
          </w:tcPr>
          <w:p w14:paraId="15B7AAF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18"/>
                <w:szCs w:val="18"/>
              </w:rPr>
              <w:t>软化退火(O60)、1/2硬(H02)</w:t>
            </w:r>
          </w:p>
        </w:tc>
        <w:tc>
          <w:tcPr>
            <w:tcW w:w="587" w:type="pct"/>
            <w:vAlign w:val="center"/>
          </w:tcPr>
          <w:p w14:paraId="5A24031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0.6～3.5</w:t>
            </w:r>
          </w:p>
        </w:tc>
        <w:tc>
          <w:tcPr>
            <w:tcW w:w="587" w:type="pct"/>
            <w:vAlign w:val="center"/>
          </w:tcPr>
          <w:p w14:paraId="293FBB9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10～600</w:t>
            </w:r>
          </w:p>
        </w:tc>
        <w:tc>
          <w:tcPr>
            <w:tcW w:w="692" w:type="pct"/>
            <w:vAlign w:val="center"/>
          </w:tcPr>
          <w:p w14:paraId="11A0349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100～4000</w:t>
            </w:r>
          </w:p>
        </w:tc>
      </w:tr>
      <w:tr w14:paraId="611F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6" w:type="pct"/>
            <w:vAlign w:val="center"/>
          </w:tcPr>
          <w:p w14:paraId="0195764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QSn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6.5-0.1</w:t>
            </w:r>
          </w:p>
        </w:tc>
        <w:tc>
          <w:tcPr>
            <w:tcW w:w="680" w:type="pct"/>
            <w:vAlign w:val="center"/>
          </w:tcPr>
          <w:p w14:paraId="6D9AFD8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T51510</w:t>
            </w:r>
          </w:p>
        </w:tc>
        <w:tc>
          <w:tcPr>
            <w:tcW w:w="1766" w:type="pct"/>
            <w:vAlign w:val="center"/>
          </w:tcPr>
          <w:p w14:paraId="0DF6D4C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3"/>
                <w:sz w:val="18"/>
                <w:szCs w:val="18"/>
              </w:rPr>
              <w:t>软化退火(O60)、1/4硬(H01)、</w:t>
            </w:r>
          </w:p>
          <w:p w14:paraId="7F2EC43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4"/>
                <w:sz w:val="18"/>
                <w:szCs w:val="18"/>
              </w:rPr>
              <w:t>1/2硬(H02)</w:t>
            </w:r>
          </w:p>
        </w:tc>
        <w:tc>
          <w:tcPr>
            <w:tcW w:w="587" w:type="pct"/>
            <w:vAlign w:val="center"/>
          </w:tcPr>
          <w:p w14:paraId="3BB8372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0.6～3.5</w:t>
            </w:r>
          </w:p>
        </w:tc>
        <w:tc>
          <w:tcPr>
            <w:tcW w:w="587" w:type="pct"/>
            <w:vAlign w:val="center"/>
          </w:tcPr>
          <w:p w14:paraId="444FBBA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10～600</w:t>
            </w:r>
          </w:p>
        </w:tc>
        <w:tc>
          <w:tcPr>
            <w:tcW w:w="692" w:type="pct"/>
            <w:vAlign w:val="center"/>
          </w:tcPr>
          <w:p w14:paraId="0793189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100～4000</w:t>
            </w:r>
          </w:p>
        </w:tc>
      </w:tr>
      <w:tr w14:paraId="60DDF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6" w:type="pct"/>
            <w:vAlign w:val="center"/>
          </w:tcPr>
          <w:p w14:paraId="0A94EA8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QSn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8-0.3</w:t>
            </w:r>
          </w:p>
        </w:tc>
        <w:tc>
          <w:tcPr>
            <w:tcW w:w="680" w:type="pct"/>
            <w:vAlign w:val="center"/>
          </w:tcPr>
          <w:p w14:paraId="0DC715D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C52100</w:t>
            </w:r>
          </w:p>
        </w:tc>
        <w:tc>
          <w:tcPr>
            <w:tcW w:w="1766" w:type="pct"/>
            <w:vAlign w:val="center"/>
          </w:tcPr>
          <w:p w14:paraId="7484E75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3"/>
                <w:sz w:val="18"/>
                <w:szCs w:val="18"/>
              </w:rPr>
              <w:t>软化退火(O60)、1/2硬(H02)、硬(H04)</w:t>
            </w:r>
          </w:p>
        </w:tc>
        <w:tc>
          <w:tcPr>
            <w:tcW w:w="587" w:type="pct"/>
            <w:vAlign w:val="center"/>
          </w:tcPr>
          <w:p w14:paraId="65FD2A2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0.6～3.5</w:t>
            </w:r>
          </w:p>
        </w:tc>
        <w:tc>
          <w:tcPr>
            <w:tcW w:w="587" w:type="pct"/>
            <w:vAlign w:val="center"/>
          </w:tcPr>
          <w:p w14:paraId="1874E60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10～600</w:t>
            </w:r>
          </w:p>
        </w:tc>
        <w:tc>
          <w:tcPr>
            <w:tcW w:w="692" w:type="pct"/>
            <w:vAlign w:val="center"/>
          </w:tcPr>
          <w:p w14:paraId="1A098C1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100～4000</w:t>
            </w:r>
          </w:p>
        </w:tc>
      </w:tr>
      <w:tr w14:paraId="024B3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6" w:type="pct"/>
            <w:vAlign w:val="center"/>
          </w:tcPr>
          <w:p w14:paraId="3DFB6F3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yellow"/>
                <w:lang w:eastAsia="zh-CN"/>
              </w:rPr>
              <w:t>QSn10-0.2</w:t>
            </w:r>
          </w:p>
        </w:tc>
        <w:tc>
          <w:tcPr>
            <w:tcW w:w="680" w:type="pct"/>
            <w:vAlign w:val="center"/>
          </w:tcPr>
          <w:p w14:paraId="33A34CE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C52400</w:t>
            </w:r>
          </w:p>
        </w:tc>
        <w:tc>
          <w:tcPr>
            <w:tcW w:w="1766" w:type="pct"/>
            <w:vAlign w:val="center"/>
          </w:tcPr>
          <w:p w14:paraId="229C628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18"/>
                <w:szCs w:val="18"/>
              </w:rPr>
              <w:t>软化退火(O60)、1/2硬(H02)</w:t>
            </w:r>
          </w:p>
        </w:tc>
        <w:tc>
          <w:tcPr>
            <w:tcW w:w="587" w:type="pct"/>
            <w:vAlign w:val="center"/>
          </w:tcPr>
          <w:p w14:paraId="26BF067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0.6～3.5</w:t>
            </w:r>
          </w:p>
        </w:tc>
        <w:tc>
          <w:tcPr>
            <w:tcW w:w="587" w:type="pct"/>
            <w:vAlign w:val="center"/>
          </w:tcPr>
          <w:p w14:paraId="4C07C99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10～600</w:t>
            </w:r>
          </w:p>
        </w:tc>
        <w:tc>
          <w:tcPr>
            <w:tcW w:w="692" w:type="pct"/>
            <w:vAlign w:val="center"/>
          </w:tcPr>
          <w:p w14:paraId="369CE05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100～4000</w:t>
            </w:r>
          </w:p>
        </w:tc>
      </w:tr>
      <w:tr w14:paraId="26EF7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7" w:type="dxa"/>
            <w:vAlign w:val="center"/>
          </w:tcPr>
          <w:p w14:paraId="092F05EB">
            <w:pPr>
              <w:pStyle w:val="13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Cu9Ni2Sn</w:t>
            </w:r>
          </w:p>
        </w:tc>
        <w:tc>
          <w:tcPr>
            <w:tcW w:w="1276" w:type="dxa"/>
            <w:vAlign w:val="center"/>
          </w:tcPr>
          <w:p w14:paraId="3FFA9336">
            <w:pPr>
              <w:pStyle w:val="13"/>
              <w:jc w:val="center"/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C72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3313" w:type="dxa"/>
            <w:vAlign w:val="center"/>
          </w:tcPr>
          <w:p w14:paraId="585AAF83">
            <w:pPr>
              <w:pStyle w:val="13"/>
              <w:jc w:val="center"/>
              <w:rPr>
                <w:rFonts w:hint="default" w:ascii="Times New Roman" w:hAnsi="Times New Roman" w:eastAsia="宋体" w:cs="Times New Roman"/>
                <w:spacing w:val="-12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3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1/4硬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3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H01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2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1/2硬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H02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3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硬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3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H04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01" w:type="dxa"/>
            <w:vAlign w:val="center"/>
          </w:tcPr>
          <w:p w14:paraId="0B4B05AF">
            <w:pPr>
              <w:pStyle w:val="13"/>
              <w:jc w:val="center"/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0.6～3.5</w:t>
            </w:r>
          </w:p>
        </w:tc>
        <w:tc>
          <w:tcPr>
            <w:tcW w:w="1101" w:type="dxa"/>
            <w:vAlign w:val="center"/>
          </w:tcPr>
          <w:p w14:paraId="3BA4C0D8">
            <w:pPr>
              <w:pStyle w:val="13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10～600</w:t>
            </w:r>
          </w:p>
        </w:tc>
        <w:tc>
          <w:tcPr>
            <w:tcW w:w="1303" w:type="dxa"/>
            <w:vAlign w:val="center"/>
          </w:tcPr>
          <w:p w14:paraId="7100E45F">
            <w:pPr>
              <w:pStyle w:val="13"/>
              <w:jc w:val="center"/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100～4000</w:t>
            </w:r>
          </w:p>
        </w:tc>
      </w:tr>
      <w:tr w14:paraId="41976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7" w:type="dxa"/>
            <w:tcBorders>
              <w:bottom w:val="single" w:color="auto" w:sz="12" w:space="0"/>
            </w:tcBorders>
            <w:vAlign w:val="center"/>
          </w:tcPr>
          <w:p w14:paraId="628B936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Cu9Ni6Sn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3CBA0BF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C72700</w:t>
            </w:r>
          </w:p>
        </w:tc>
        <w:tc>
          <w:tcPr>
            <w:tcW w:w="3313" w:type="dxa"/>
            <w:tcBorders>
              <w:bottom w:val="single" w:color="auto" w:sz="12" w:space="0"/>
            </w:tcBorders>
            <w:vAlign w:val="center"/>
          </w:tcPr>
          <w:p w14:paraId="20BB61A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12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加工余热淬火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+冷加工(1/8硬)(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TM00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、加工余热淬火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+冷加工(1/2硬)(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TM02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、加工余热淬火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+冷加工(硬)(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TM04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39EFF36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0.6～3.5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46DD663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2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10～600</w:t>
            </w:r>
          </w:p>
        </w:tc>
        <w:tc>
          <w:tcPr>
            <w:tcW w:w="1303" w:type="dxa"/>
            <w:tcBorders>
              <w:bottom w:val="single" w:color="auto" w:sz="12" w:space="0"/>
            </w:tcBorders>
            <w:vAlign w:val="center"/>
          </w:tcPr>
          <w:p w14:paraId="17A057A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-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100～4000</w:t>
            </w:r>
          </w:p>
        </w:tc>
      </w:tr>
      <w:tr w14:paraId="18179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auto" w:sz="12" w:space="0"/>
            </w:tcBorders>
            <w:vAlign w:val="center"/>
          </w:tcPr>
          <w:p w14:paraId="633EB13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316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sz w:val="18"/>
                <w:szCs w:val="18"/>
              </w:rPr>
              <w:t>注：经供需双方协商，也可供应其他状态、规格的产品。</w:t>
            </w:r>
          </w:p>
        </w:tc>
      </w:tr>
    </w:tbl>
    <w:p w14:paraId="138C6174">
      <w:pPr>
        <w:pStyle w:val="6"/>
        <w:rPr>
          <w:rFonts w:hint="eastAsia" w:hAnsi="黑体" w:cs="黑体"/>
          <w:b w:val="0"/>
          <w:bCs w:val="0"/>
          <w:color w:val="auto"/>
        </w:rPr>
      </w:pPr>
      <w:r>
        <w:rPr>
          <w:rFonts w:hint="eastAsia" w:hAnsi="黑体" w:cs="黑体"/>
          <w:b w:val="0"/>
          <w:bCs w:val="0"/>
          <w:color w:val="auto"/>
        </w:rPr>
        <w:t>4.2 标记示例</w:t>
      </w:r>
    </w:p>
    <w:p w14:paraId="1053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产品标记按产品名称、标准编号、牌号、状态和规格的顺序表示。标记示例如下：</w:t>
      </w:r>
    </w:p>
    <w:p w14:paraId="0823E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hint="eastAsia" w:ascii="宋体" w:hAnsi="宋体"/>
          <w:szCs w:val="21"/>
        </w:rPr>
        <mc:AlternateContent>
          <mc:Choice Requires="wps">
            <w:drawing>
              <wp:inline distT="0" distB="0" distL="114300" distR="114300">
                <wp:extent cx="5607050" cy="939165"/>
                <wp:effectExtent l="4445" t="4445" r="8255" b="8890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BEBC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firstLine="420" w:firstLineChars="200"/>
                              <w:jc w:val="both"/>
                              <w:textAlignment w:val="auto"/>
                              <w:rPr>
                                <w:rFonts w:ascii="Times New Roman" w:hAnsi="Times New Roman" w:eastAsia="宋体" w:cs="Times New Roman"/>
                                <w:snapToGrid/>
                                <w:color w:val="000000"/>
                                <w:kern w:val="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napToGrid/>
                                <w:color w:val="000000"/>
                                <w:kern w:val="0"/>
                                <w:szCs w:val="20"/>
                                <w:lang w:val="en-US" w:eastAsia="zh-CN"/>
                              </w:rPr>
                              <w:t>用QSn6.5-0.1(T51510)制造的、H02状态、普通级、厚度为0.60mm、宽度为50mm、长度为1000mm的板材标记为：</w:t>
                            </w:r>
                          </w:p>
                          <w:p w14:paraId="282DCBD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ascii="Times New Roman" w:hAnsi="Times New Roman" w:eastAsia="宋体" w:cs="Times New Roman"/>
                                <w:snapToGrid/>
                                <w:color w:val="000000"/>
                                <w:kern w:val="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napToGrid/>
                                <w:color w:val="000000"/>
                                <w:kern w:val="0"/>
                                <w:szCs w:val="20"/>
                                <w:lang w:val="en-US" w:eastAsia="zh-CN"/>
                              </w:rPr>
                              <w:t>铜板GB/T37570-QSn6.5-0.1H02-0.60×50×1000</w:t>
                            </w:r>
                          </w:p>
                          <w:p w14:paraId="4D5C336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firstLine="1890" w:firstLineChars="900"/>
                              <w:jc w:val="both"/>
                              <w:textAlignment w:val="auto"/>
                              <w:rPr>
                                <w:rFonts w:ascii="Times New Roman" w:hAnsi="Times New Roman" w:eastAsia="宋体" w:cs="Times New Roman"/>
                                <w:snapToGrid/>
                                <w:color w:val="000000"/>
                                <w:kern w:val="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napToGrid/>
                                <w:color w:val="000000"/>
                                <w:kern w:val="0"/>
                                <w:szCs w:val="20"/>
                                <w:lang w:val="en-US" w:eastAsia="zh-CN"/>
                              </w:rPr>
                              <w:t>或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napToGrid/>
                                <w:color w:val="000000"/>
                                <w:kern w:val="0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napToGrid/>
                                <w:color w:val="000000"/>
                                <w:kern w:val="0"/>
                                <w:szCs w:val="20"/>
                                <w:lang w:val="en-US" w:eastAsia="zh-CN"/>
                              </w:rPr>
                              <w:t>铜板GB/T37570-T51510H02-0.60×50×1000</w:t>
                            </w:r>
                          </w:p>
                          <w:p w14:paraId="4576490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73.95pt;width:441.5pt;" fillcolor="#FFFFFF" filled="t" stroked="t" coordsize="21600,21600" o:gfxdata="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4GgPdYAAAAFAQAADwAAAAAAAAABACAAAAAi&#10;AAAAZHJzL2Rvd25yZXYueG1sUEsBAhQAFAAAAAgAh07iQEE2W/gMAgAANgQAAA4AAAAAAAAAAQAg&#10;AAAAJ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BEBC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firstLine="420" w:firstLineChars="200"/>
                        <w:jc w:val="both"/>
                        <w:textAlignment w:val="auto"/>
                        <w:rPr>
                          <w:rFonts w:ascii="Times New Roman" w:hAnsi="Times New Roman" w:eastAsia="宋体" w:cs="Times New Roman"/>
                          <w:snapToGrid/>
                          <w:color w:val="000000"/>
                          <w:kern w:val="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snapToGrid/>
                          <w:color w:val="000000"/>
                          <w:kern w:val="0"/>
                          <w:szCs w:val="20"/>
                          <w:lang w:val="en-US" w:eastAsia="zh-CN"/>
                        </w:rPr>
                        <w:t>用QSn6.5-0.1(T51510)制造的、H02状态、普通级、厚度为0.60mm、宽度为50mm、长度为1000mm的板材标记为：</w:t>
                      </w:r>
                    </w:p>
                    <w:p w14:paraId="282DCB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firstLine="0" w:firstLineChars="0"/>
                        <w:jc w:val="center"/>
                        <w:textAlignment w:val="auto"/>
                        <w:rPr>
                          <w:rFonts w:ascii="Times New Roman" w:hAnsi="Times New Roman" w:eastAsia="宋体" w:cs="Times New Roman"/>
                          <w:snapToGrid/>
                          <w:color w:val="000000"/>
                          <w:kern w:val="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snapToGrid/>
                          <w:color w:val="000000"/>
                          <w:kern w:val="0"/>
                          <w:szCs w:val="20"/>
                          <w:lang w:val="en-US" w:eastAsia="zh-CN"/>
                        </w:rPr>
                        <w:t>铜板GB/T37570-QSn6.5-0.1H02-0.60×50×1000</w:t>
                      </w:r>
                    </w:p>
                    <w:p w14:paraId="4D5C33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firstLine="1890" w:firstLineChars="900"/>
                        <w:jc w:val="both"/>
                        <w:textAlignment w:val="auto"/>
                        <w:rPr>
                          <w:rFonts w:ascii="Times New Roman" w:hAnsi="Times New Roman" w:eastAsia="宋体" w:cs="Times New Roman"/>
                          <w:snapToGrid/>
                          <w:color w:val="000000"/>
                          <w:kern w:val="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snapToGrid/>
                          <w:color w:val="000000"/>
                          <w:kern w:val="0"/>
                          <w:szCs w:val="20"/>
                          <w:lang w:val="en-US" w:eastAsia="zh-CN"/>
                        </w:rPr>
                        <w:t>或</w:t>
                      </w:r>
                      <w:r>
                        <w:rPr>
                          <w:rFonts w:hint="eastAsia" w:ascii="Times New Roman" w:hAnsi="Times New Roman" w:eastAsia="宋体" w:cs="Times New Roman"/>
                          <w:snapToGrid/>
                          <w:color w:val="000000"/>
                          <w:kern w:val="0"/>
                          <w:szCs w:val="2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 w:eastAsia="宋体" w:cs="Times New Roman"/>
                          <w:snapToGrid/>
                          <w:color w:val="000000"/>
                          <w:kern w:val="0"/>
                          <w:szCs w:val="20"/>
                          <w:lang w:val="en-US" w:eastAsia="zh-CN"/>
                        </w:rPr>
                        <w:t>铜板GB/T37570-T51510H02-0.60×50×1000</w:t>
                      </w:r>
                    </w:p>
                    <w:p w14:paraId="45764901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F08950C">
      <w:pPr>
        <w:pStyle w:val="17"/>
        <w:numPr>
          <w:ilvl w:val="0"/>
          <w:numId w:val="0"/>
        </w:numPr>
        <w:spacing w:before="120" w:after="120"/>
        <w:rPr>
          <w:rFonts w:hint="eastAsia"/>
          <w:color w:val="auto"/>
        </w:rPr>
      </w:pPr>
      <w:r>
        <w:rPr>
          <w:rFonts w:hint="eastAsia"/>
          <w:color w:val="auto"/>
        </w:rPr>
        <w:t>5技术要求</w:t>
      </w:r>
    </w:p>
    <w:p w14:paraId="15410352">
      <w:pPr>
        <w:spacing w:line="240" w:lineRule="auto"/>
        <w:rPr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sz w:val="21"/>
          <w:szCs w:val="21"/>
        </w:rPr>
        <w:t>5.1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</w:rPr>
        <w:t>化学成分</w:t>
      </w:r>
    </w:p>
    <w:p w14:paraId="21392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Cu9Ni2Sn、Cu9Ni6Sn</w:t>
      </w:r>
      <w:r>
        <w:rPr>
          <w:rFonts w:hint="default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牌号的化学成分应符合表2规定，其余牌号化学成分应符合GB/T 5231中相应牌号化学成分的规定。</w:t>
      </w:r>
    </w:p>
    <w:p w14:paraId="4606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21"/>
          <w:szCs w:val="21"/>
          <w:lang w:eastAsia="zh-CN"/>
        </w:rPr>
        <w:t>表2 化学成分</w:t>
      </w:r>
    </w:p>
    <w:tbl>
      <w:tblPr>
        <w:tblStyle w:val="12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154"/>
        <w:gridCol w:w="1154"/>
        <w:gridCol w:w="1154"/>
        <w:gridCol w:w="1154"/>
        <w:gridCol w:w="1154"/>
        <w:gridCol w:w="1154"/>
        <w:gridCol w:w="1160"/>
      </w:tblGrid>
      <w:tr w14:paraId="5EA84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2" w:type="pct"/>
            <w:vMerge w:val="restart"/>
            <w:tcBorders>
              <w:bottom w:val="nil"/>
            </w:tcBorders>
            <w:vAlign w:val="center"/>
          </w:tcPr>
          <w:p w14:paraId="587A050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牌号</w:t>
            </w:r>
          </w:p>
        </w:tc>
        <w:tc>
          <w:tcPr>
            <w:tcW w:w="4307" w:type="pct"/>
            <w:gridSpan w:val="7"/>
            <w:vAlign w:val="center"/>
          </w:tcPr>
          <w:p w14:paraId="3C22DF3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化学成分(质量分数)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%</w:t>
            </w:r>
          </w:p>
        </w:tc>
      </w:tr>
      <w:tr w14:paraId="79ADF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2" w:type="pct"/>
            <w:vMerge w:val="continue"/>
            <w:tcBorders>
              <w:top w:val="nil"/>
              <w:bottom w:val="single" w:color="auto" w:sz="12" w:space="0"/>
            </w:tcBorders>
            <w:vAlign w:val="center"/>
          </w:tcPr>
          <w:p w14:paraId="2C524D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pct"/>
            <w:tcBorders>
              <w:bottom w:val="single" w:color="auto" w:sz="12" w:space="0"/>
            </w:tcBorders>
            <w:vAlign w:val="center"/>
          </w:tcPr>
          <w:p w14:paraId="383D74A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Cu</w:t>
            </w:r>
          </w:p>
        </w:tc>
        <w:tc>
          <w:tcPr>
            <w:tcW w:w="615" w:type="pct"/>
            <w:tcBorders>
              <w:bottom w:val="single" w:color="auto" w:sz="12" w:space="0"/>
            </w:tcBorders>
            <w:vAlign w:val="center"/>
          </w:tcPr>
          <w:p w14:paraId="7BFEBE3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Ni</w:t>
            </w:r>
          </w:p>
        </w:tc>
        <w:tc>
          <w:tcPr>
            <w:tcW w:w="615" w:type="pct"/>
            <w:tcBorders>
              <w:bottom w:val="single" w:color="auto" w:sz="12" w:space="0"/>
            </w:tcBorders>
            <w:vAlign w:val="center"/>
          </w:tcPr>
          <w:p w14:paraId="2951A48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Sn</w:t>
            </w:r>
          </w:p>
        </w:tc>
        <w:tc>
          <w:tcPr>
            <w:tcW w:w="615" w:type="pct"/>
            <w:tcBorders>
              <w:bottom w:val="single" w:color="auto" w:sz="12" w:space="0"/>
            </w:tcBorders>
            <w:vAlign w:val="center"/>
          </w:tcPr>
          <w:p w14:paraId="57EAD7B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Mn</w:t>
            </w:r>
          </w:p>
        </w:tc>
        <w:tc>
          <w:tcPr>
            <w:tcW w:w="615" w:type="pct"/>
            <w:tcBorders>
              <w:bottom w:val="single" w:color="auto" w:sz="12" w:space="0"/>
            </w:tcBorders>
            <w:vAlign w:val="center"/>
          </w:tcPr>
          <w:p w14:paraId="429781D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Pb</w:t>
            </w:r>
          </w:p>
        </w:tc>
        <w:tc>
          <w:tcPr>
            <w:tcW w:w="615" w:type="pct"/>
            <w:tcBorders>
              <w:bottom w:val="single" w:color="auto" w:sz="12" w:space="0"/>
            </w:tcBorders>
            <w:vAlign w:val="center"/>
          </w:tcPr>
          <w:p w14:paraId="78A2599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Fe</w:t>
            </w:r>
          </w:p>
        </w:tc>
        <w:tc>
          <w:tcPr>
            <w:tcW w:w="615" w:type="pct"/>
            <w:tcBorders>
              <w:bottom w:val="single" w:color="auto" w:sz="12" w:space="0"/>
            </w:tcBorders>
            <w:vAlign w:val="center"/>
          </w:tcPr>
          <w:p w14:paraId="710D121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Zn</w:t>
            </w:r>
          </w:p>
        </w:tc>
      </w:tr>
      <w:tr w14:paraId="30C4E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D77CC0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Cu9Ni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Sn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FD9EB9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余量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39758D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7A7D4C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824486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≤0.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3360D7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≤0.0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1C9476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≤0.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48A847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≤0.50</w:t>
            </w:r>
          </w:p>
        </w:tc>
      </w:tr>
      <w:tr w14:paraId="7E84D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34D577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Cu9Ni6Sn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9D0312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余量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18D358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8.5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～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9.5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3E6734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5.5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～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6.5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5BF99B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0.05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～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0.30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427CDA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≤0.02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7E6166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≤0.50</w:t>
            </w:r>
          </w:p>
        </w:tc>
        <w:tc>
          <w:tcPr>
            <w:tcW w:w="61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BE147E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≤0.50</w:t>
            </w:r>
          </w:p>
        </w:tc>
      </w:tr>
      <w:tr w14:paraId="6DD48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single" w:color="auto" w:sz="12" w:space="0"/>
            </w:tcBorders>
            <w:vAlign w:val="center"/>
          </w:tcPr>
          <w:p w14:paraId="55842BC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36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vertAlign w:val="superscript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Cu+所列元素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99.5%。</w:t>
            </w:r>
          </w:p>
        </w:tc>
      </w:tr>
    </w:tbl>
    <w:p w14:paraId="60187AE9">
      <w:pPr>
        <w:pStyle w:val="15"/>
        <w:rPr>
          <w:rFonts w:hint="eastAsia"/>
        </w:rPr>
      </w:pPr>
    </w:p>
    <w:p w14:paraId="679BEE81">
      <w:pPr>
        <w:adjustRightIn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1"/>
          <w:szCs w:val="21"/>
        </w:rPr>
        <w:t>5.2外形尺寸及其允许偏差</w:t>
      </w:r>
    </w:p>
    <w:p w14:paraId="4A81881B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eastAsia="黑体" w:cs="黑体"/>
          <w:color w:val="auto"/>
          <w:kern w:val="2"/>
          <w:sz w:val="21"/>
          <w:szCs w:val="21"/>
          <w:lang w:val="en-US" w:eastAsia="zh-CN"/>
        </w:rPr>
        <w:t>5.2.1</w:t>
      </w:r>
      <w:r>
        <w:rPr>
          <w:rFonts w:hint="eastAsia" w:ascii="黑体" w:hAnsi="黑体" w:cs="黑体"/>
          <w:color w:val="auto"/>
          <w:kern w:val="2"/>
          <w:sz w:val="21"/>
          <w:szCs w:val="21"/>
          <w:lang w:val="en-US" w:eastAsia="zh-CN"/>
        </w:rPr>
        <w:t>板</w:t>
      </w:r>
      <w:r>
        <w:rPr>
          <w:rFonts w:hint="eastAsia"/>
          <w:color w:val="auto"/>
          <w:kern w:val="2"/>
          <w:sz w:val="21"/>
          <w:szCs w:val="21"/>
        </w:rPr>
        <w:t>材的厚度及其允许偏差应符合表</w:t>
      </w:r>
      <w:r>
        <w:rPr>
          <w:rFonts w:hint="eastAsia"/>
          <w:color w:val="auto"/>
          <w:kern w:val="2"/>
          <w:sz w:val="21"/>
          <w:szCs w:val="21"/>
          <w:lang w:val="en-US" w:eastAsia="zh-CN"/>
        </w:rPr>
        <w:t>3</w:t>
      </w:r>
      <w:r>
        <w:rPr>
          <w:rFonts w:hint="eastAsia"/>
          <w:color w:val="auto"/>
          <w:kern w:val="2"/>
          <w:sz w:val="21"/>
          <w:szCs w:val="21"/>
        </w:rPr>
        <w:t>的规定。</w:t>
      </w:r>
    </w:p>
    <w:p w14:paraId="7C594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</w:pP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pict>
          <v:shape id="_x0000_s1026" o:spid="_x0000_s1026" o:spt="202" type="#_x0000_t202" style="position:absolute;left:0pt;margin-left:784.75pt;margin-top:9pt;height:21.05pt;width:86.0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1A153FD">
                  <w:pPr>
                    <w:pStyle w:val="2"/>
                    <w:spacing w:before="20" w:line="219" w:lineRule="auto"/>
                    <w:ind w:left="20"/>
                    <w:rPr>
                      <w:sz w:val="32"/>
                      <w:szCs w:val="32"/>
                    </w:rPr>
                  </w:pPr>
                  <w:r>
                    <w:rPr>
                      <w:spacing w:val="16"/>
                      <w:sz w:val="32"/>
                      <w:szCs w:val="32"/>
                    </w:rPr>
                    <w:t>单位为毫米</w:t>
                  </w:r>
                </w:p>
              </w:txbxContent>
            </v:textbox>
          </v:shape>
        </w:pict>
      </w: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 xml:space="preserve">表 3 </w:t>
      </w:r>
      <w:r>
        <w:rPr>
          <w:rFonts w:hint="eastAsia" w:ascii="Times New Roman" w:hAnsi="Times New Roman" w:eastAsia="黑体" w:cs="Times New Roman"/>
          <w:snapToGrid/>
          <w:color w:val="000000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>厚度及其允许偏差</w:t>
      </w:r>
    </w:p>
    <w:p w14:paraId="69BDF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snapToGrid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单位：毫米</w:t>
      </w:r>
    </w:p>
    <w:tbl>
      <w:tblPr>
        <w:tblStyle w:val="12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7"/>
        <w:gridCol w:w="3119"/>
        <w:gridCol w:w="3147"/>
      </w:tblGrid>
      <w:tr w14:paraId="1BECA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61" w:type="pct"/>
            <w:vMerge w:val="restart"/>
            <w:tcBorders>
              <w:bottom w:val="nil"/>
            </w:tcBorders>
            <w:vAlign w:val="center"/>
          </w:tcPr>
          <w:p w14:paraId="0982C50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11"/>
                <w:sz w:val="18"/>
                <w:szCs w:val="18"/>
              </w:rPr>
              <w:t>厚度</w:t>
            </w:r>
          </w:p>
        </w:tc>
        <w:tc>
          <w:tcPr>
            <w:tcW w:w="3338" w:type="pct"/>
            <w:gridSpan w:val="2"/>
            <w:vAlign w:val="center"/>
          </w:tcPr>
          <w:p w14:paraId="119B2E2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厚度允许偏差</w:t>
            </w:r>
            <w:r>
              <w:rPr>
                <w:rFonts w:hint="eastAsia" w:ascii="Times New Roman" w:hAnsi="Times New Roman" w:cs="Times New Roman"/>
                <w:spacing w:val="-6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</w:tr>
      <w:tr w14:paraId="42A3F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61" w:type="pct"/>
            <w:vMerge w:val="continue"/>
            <w:tcBorders>
              <w:top w:val="nil"/>
              <w:bottom w:val="single" w:color="auto" w:sz="12" w:space="0"/>
            </w:tcBorders>
            <w:vAlign w:val="center"/>
          </w:tcPr>
          <w:p w14:paraId="66F59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2" w:type="pct"/>
            <w:tcBorders>
              <w:bottom w:val="single" w:color="auto" w:sz="12" w:space="0"/>
            </w:tcBorders>
            <w:vAlign w:val="center"/>
          </w:tcPr>
          <w:p w14:paraId="2AD2F99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9"/>
                <w:sz w:val="18"/>
                <w:szCs w:val="18"/>
              </w:rPr>
              <w:t>普通级</w:t>
            </w:r>
          </w:p>
        </w:tc>
        <w:tc>
          <w:tcPr>
            <w:tcW w:w="1675" w:type="pct"/>
            <w:tcBorders>
              <w:bottom w:val="single" w:color="auto" w:sz="12" w:space="0"/>
            </w:tcBorders>
            <w:vAlign w:val="center"/>
          </w:tcPr>
          <w:p w14:paraId="2F3673A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10"/>
                <w:sz w:val="18"/>
                <w:szCs w:val="18"/>
              </w:rPr>
              <w:t>高精级</w:t>
            </w:r>
          </w:p>
        </w:tc>
      </w:tr>
      <w:tr w14:paraId="07E06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61" w:type="pct"/>
            <w:tcBorders>
              <w:top w:val="single" w:color="auto" w:sz="12" w:space="0"/>
            </w:tcBorders>
            <w:vAlign w:val="center"/>
          </w:tcPr>
          <w:p w14:paraId="453C7A9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0.6～1.0</w:t>
            </w:r>
          </w:p>
        </w:tc>
        <w:tc>
          <w:tcPr>
            <w:tcW w:w="1662" w:type="pct"/>
            <w:tcBorders>
              <w:top w:val="single" w:color="auto" w:sz="12" w:space="0"/>
            </w:tcBorders>
            <w:vAlign w:val="center"/>
          </w:tcPr>
          <w:p w14:paraId="4A3E66E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±0.020</w:t>
            </w:r>
          </w:p>
        </w:tc>
        <w:tc>
          <w:tcPr>
            <w:tcW w:w="1675" w:type="pct"/>
            <w:tcBorders>
              <w:top w:val="single" w:color="auto" w:sz="12" w:space="0"/>
            </w:tcBorders>
            <w:vAlign w:val="center"/>
          </w:tcPr>
          <w:p w14:paraId="43097F9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±0.015</w:t>
            </w:r>
          </w:p>
        </w:tc>
      </w:tr>
      <w:tr w14:paraId="37E5E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61" w:type="pct"/>
            <w:vAlign w:val="center"/>
          </w:tcPr>
          <w:p w14:paraId="6E44E3E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1.0～1.5</w:t>
            </w:r>
          </w:p>
        </w:tc>
        <w:tc>
          <w:tcPr>
            <w:tcW w:w="1662" w:type="pct"/>
            <w:vAlign w:val="center"/>
          </w:tcPr>
          <w:p w14:paraId="3387668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±0.025</w:t>
            </w:r>
          </w:p>
        </w:tc>
        <w:tc>
          <w:tcPr>
            <w:tcW w:w="1675" w:type="pct"/>
            <w:vAlign w:val="center"/>
          </w:tcPr>
          <w:p w14:paraId="092F81A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±0.020</w:t>
            </w:r>
          </w:p>
        </w:tc>
      </w:tr>
      <w:tr w14:paraId="2298B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61" w:type="pct"/>
            <w:vAlign w:val="center"/>
          </w:tcPr>
          <w:p w14:paraId="57B1B51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1.5～2.0</w:t>
            </w:r>
          </w:p>
        </w:tc>
        <w:tc>
          <w:tcPr>
            <w:tcW w:w="1662" w:type="pct"/>
            <w:vAlign w:val="center"/>
          </w:tcPr>
          <w:p w14:paraId="442F41E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±0.030</w:t>
            </w:r>
          </w:p>
        </w:tc>
        <w:tc>
          <w:tcPr>
            <w:tcW w:w="1675" w:type="pct"/>
            <w:vAlign w:val="center"/>
          </w:tcPr>
          <w:p w14:paraId="28EAB96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±0.025</w:t>
            </w:r>
          </w:p>
        </w:tc>
      </w:tr>
      <w:tr w14:paraId="3E99D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61" w:type="pct"/>
            <w:vAlign w:val="center"/>
          </w:tcPr>
          <w:p w14:paraId="4899DB9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2.0～2.5</w:t>
            </w:r>
          </w:p>
        </w:tc>
        <w:tc>
          <w:tcPr>
            <w:tcW w:w="1662" w:type="pct"/>
            <w:vAlign w:val="center"/>
          </w:tcPr>
          <w:p w14:paraId="6D12553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pacing w:val="19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cs="Times New Roman"/>
                <w:spacing w:val="-62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19"/>
                <w:sz w:val="18"/>
                <w:szCs w:val="18"/>
              </w:rPr>
              <w:t>035</w:t>
            </w:r>
          </w:p>
        </w:tc>
        <w:tc>
          <w:tcPr>
            <w:tcW w:w="1675" w:type="pct"/>
            <w:vAlign w:val="center"/>
          </w:tcPr>
          <w:p w14:paraId="1DFE4F6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pacing w:val="4"/>
                <w:sz w:val="18"/>
                <w:szCs w:val="18"/>
              </w:rPr>
              <w:t>0.030</w:t>
            </w:r>
          </w:p>
        </w:tc>
      </w:tr>
      <w:tr w14:paraId="693F3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61" w:type="pct"/>
            <w:tcBorders>
              <w:bottom w:val="single" w:color="auto" w:sz="12" w:space="0"/>
            </w:tcBorders>
            <w:vAlign w:val="center"/>
          </w:tcPr>
          <w:p w14:paraId="0E1C8DF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2.5～3.5</w:t>
            </w:r>
          </w:p>
        </w:tc>
        <w:tc>
          <w:tcPr>
            <w:tcW w:w="1662" w:type="pct"/>
            <w:tcBorders>
              <w:bottom w:val="single" w:color="auto" w:sz="12" w:space="0"/>
            </w:tcBorders>
            <w:vAlign w:val="center"/>
          </w:tcPr>
          <w:p w14:paraId="74634D5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±0.040</w:t>
            </w:r>
          </w:p>
        </w:tc>
        <w:tc>
          <w:tcPr>
            <w:tcW w:w="1675" w:type="pct"/>
            <w:tcBorders>
              <w:bottom w:val="single" w:color="auto" w:sz="12" w:space="0"/>
            </w:tcBorders>
            <w:vAlign w:val="center"/>
          </w:tcPr>
          <w:p w14:paraId="60F2A23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±0.035</w:t>
            </w:r>
          </w:p>
        </w:tc>
      </w:tr>
      <w:tr w14:paraId="1FBDB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3"/>
            <w:tcBorders>
              <w:top w:val="single" w:color="auto" w:sz="12" w:space="0"/>
            </w:tcBorders>
            <w:vAlign w:val="center"/>
          </w:tcPr>
          <w:p w14:paraId="28517FA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336" w:firstLineChars="200"/>
              <w:jc w:val="left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6"/>
                <w:sz w:val="18"/>
                <w:szCs w:val="18"/>
                <w:vertAlign w:val="superscript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pacing w:val="-13"/>
                <w:sz w:val="18"/>
                <w:szCs w:val="18"/>
              </w:rPr>
              <w:t>当要求允许偏差全为(+)或全为(一)单</w:t>
            </w:r>
            <w:r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  <w:t>向偏差时，其值为表中相应数值的2倍</w:t>
            </w:r>
            <w:r>
              <w:rPr>
                <w:rFonts w:hint="default" w:ascii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  <w:t>。</w:t>
            </w:r>
          </w:p>
        </w:tc>
      </w:tr>
    </w:tbl>
    <w:p w14:paraId="22CCE7ED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</w:p>
    <w:p w14:paraId="45BBE87B">
      <w:pPr>
        <w:pStyle w:val="15"/>
        <w:rPr>
          <w:rFonts w:hint="eastAsia" w:ascii="黑体" w:hAnsi="黑体" w:cs="黑体"/>
          <w:color w:val="000000"/>
        </w:rPr>
      </w:pPr>
    </w:p>
    <w:p w14:paraId="1BCC3CBE">
      <w:pPr>
        <w:pStyle w:val="15"/>
        <w:rPr>
          <w:rFonts w:hint="eastAsia" w:ascii="黑体" w:hAnsi="黑体" w:cs="黑体"/>
          <w:color w:val="000000"/>
        </w:rPr>
      </w:pPr>
    </w:p>
    <w:p w14:paraId="55BFDCD7">
      <w:pPr>
        <w:pStyle w:val="15"/>
        <w:rPr>
          <w:rFonts w:hint="eastAsia" w:ascii="黑体" w:hAnsi="黑体" w:cs="黑体"/>
          <w:color w:val="000000"/>
        </w:rPr>
      </w:pPr>
    </w:p>
    <w:p w14:paraId="3FD33A7B">
      <w:pPr>
        <w:pStyle w:val="15"/>
        <w:rPr>
          <w:rFonts w:hint="eastAsia" w:ascii="黑体" w:hAnsi="黑体" w:cs="黑体"/>
          <w:color w:val="000000"/>
        </w:rPr>
      </w:pPr>
    </w:p>
    <w:p w14:paraId="2CE85B1E">
      <w:pPr>
        <w:pStyle w:val="15"/>
        <w:rPr>
          <w:rFonts w:hint="eastAsia" w:ascii="黑体" w:hAnsi="黑体" w:cs="黑体"/>
          <w:color w:val="000000"/>
        </w:rPr>
      </w:pPr>
    </w:p>
    <w:p w14:paraId="1D5E1280">
      <w:pPr>
        <w:pStyle w:val="17"/>
        <w:numPr>
          <w:ilvl w:val="0"/>
          <w:numId w:val="0"/>
        </w:numPr>
        <w:spacing w:before="156" w:after="156"/>
      </w:pPr>
      <w:r>
        <w:rPr>
          <w:rFonts w:hint="eastAsia" w:ascii="黑体" w:hAnsi="黑体" w:cs="黑体"/>
          <w:color w:val="000000"/>
          <w:lang w:val="en-US" w:eastAsia="zh-CN"/>
        </w:rPr>
        <w:t>5</w:t>
      </w:r>
      <w:r>
        <w:rPr>
          <w:rFonts w:hint="eastAsia" w:ascii="黑体" w:hAnsi="黑体" w:cs="黑体"/>
          <w:color w:val="000000"/>
        </w:rPr>
        <w:t>.</w:t>
      </w:r>
      <w:r>
        <w:rPr>
          <w:rFonts w:hint="eastAsia" w:ascii="黑体" w:hAnsi="黑体" w:cs="黑体"/>
          <w:color w:val="000000"/>
          <w:lang w:val="en-US" w:eastAsia="zh-CN"/>
        </w:rPr>
        <w:t>2</w:t>
      </w:r>
      <w:r>
        <w:rPr>
          <w:rFonts w:hint="eastAsia" w:ascii="黑体" w:hAnsi="黑体" w:cs="黑体"/>
          <w:color w:val="000000"/>
        </w:rPr>
        <w:t>.2 板材的宽度及其允许偏差应符合表4的规定。</w:t>
      </w:r>
    </w:p>
    <w:p w14:paraId="2A4A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12" w:lineRule="auto"/>
        <w:jc w:val="center"/>
        <w:textAlignment w:val="auto"/>
        <w:rPr>
          <w:rFonts w:hint="eastAsia" w:ascii="Times New Roman" w:hAnsi="Times New Roman" w:eastAsia="黑体" w:cs="Times New Roman"/>
          <w:snapToGrid/>
          <w:color w:val="000000"/>
          <w:kern w:val="0"/>
          <w:szCs w:val="21"/>
          <w:lang w:val="en-US" w:eastAsia="zh-CN"/>
        </w:rPr>
      </w:pP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>表 4  宽度及其允许偏差</w:t>
      </w:r>
    </w:p>
    <w:p w14:paraId="16934E6B">
      <w:pPr>
        <w:widowControl w:val="0"/>
        <w:kinsoku/>
        <w:autoSpaceDE/>
        <w:autoSpaceDN/>
        <w:adjustRightInd/>
        <w:snapToGrid/>
        <w:spacing w:before="156" w:beforeLines="50" w:line="240" w:lineRule="auto"/>
        <w:jc w:val="right"/>
        <w:textAlignment w:val="auto"/>
        <w:rPr>
          <w:rFonts w:hint="eastAsia" w:ascii="宋体" w:hAnsi="宋体" w:eastAsia="宋体" w:cs="宋体"/>
          <w:snapToGrid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Cs w:val="21"/>
          <w:lang w:eastAsia="zh-CN"/>
        </w:rPr>
        <w:t>单位：毫米</w:t>
      </w:r>
    </w:p>
    <w:tbl>
      <w:tblPr>
        <w:tblStyle w:val="12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828"/>
        <w:gridCol w:w="1848"/>
        <w:gridCol w:w="1832"/>
        <w:gridCol w:w="1858"/>
      </w:tblGrid>
      <w:tr w14:paraId="192DB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restart"/>
            <w:tcBorders>
              <w:bottom w:val="nil"/>
            </w:tcBorders>
            <w:vAlign w:val="center"/>
          </w:tcPr>
          <w:p w14:paraId="5003C1D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11"/>
                <w:sz w:val="18"/>
                <w:szCs w:val="18"/>
              </w:rPr>
              <w:t>厚度</w:t>
            </w:r>
          </w:p>
        </w:tc>
        <w:tc>
          <w:tcPr>
            <w:tcW w:w="3924" w:type="pct"/>
            <w:gridSpan w:val="4"/>
            <w:vAlign w:val="center"/>
          </w:tcPr>
          <w:p w14:paraId="015933A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11"/>
                <w:sz w:val="18"/>
                <w:szCs w:val="18"/>
              </w:rPr>
              <w:t>宽度</w:t>
            </w:r>
          </w:p>
        </w:tc>
      </w:tr>
      <w:tr w14:paraId="48BAD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>
              <w:top w:val="nil"/>
              <w:bottom w:val="nil"/>
            </w:tcBorders>
            <w:vAlign w:val="center"/>
          </w:tcPr>
          <w:p w14:paraId="1FAD5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pct"/>
            <w:vAlign w:val="center"/>
          </w:tcPr>
          <w:p w14:paraId="6F88C2B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4"/>
                <w:sz w:val="18"/>
                <w:szCs w:val="18"/>
              </w:rPr>
              <w:t>10～50</w:t>
            </w:r>
          </w:p>
        </w:tc>
        <w:tc>
          <w:tcPr>
            <w:tcW w:w="985" w:type="pct"/>
            <w:vAlign w:val="center"/>
          </w:tcPr>
          <w:p w14:paraId="73FC1EF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50～100</w:t>
            </w:r>
          </w:p>
        </w:tc>
        <w:tc>
          <w:tcPr>
            <w:tcW w:w="976" w:type="pct"/>
            <w:vAlign w:val="center"/>
          </w:tcPr>
          <w:p w14:paraId="38690C5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100～200</w:t>
            </w:r>
          </w:p>
        </w:tc>
        <w:tc>
          <w:tcPr>
            <w:tcW w:w="987" w:type="pct"/>
            <w:vAlign w:val="center"/>
          </w:tcPr>
          <w:p w14:paraId="35C3B7A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200～600</w:t>
            </w:r>
          </w:p>
        </w:tc>
      </w:tr>
      <w:tr w14:paraId="2449D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>
              <w:top w:val="nil"/>
              <w:bottom w:val="single" w:color="auto" w:sz="12" w:space="0"/>
            </w:tcBorders>
            <w:vAlign w:val="center"/>
          </w:tcPr>
          <w:p w14:paraId="1C6F8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pct"/>
            <w:gridSpan w:val="4"/>
            <w:tcBorders>
              <w:bottom w:val="single" w:color="auto" w:sz="12" w:space="0"/>
            </w:tcBorders>
            <w:vAlign w:val="center"/>
          </w:tcPr>
          <w:p w14:paraId="1896945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8"/>
                <w:sz w:val="18"/>
                <w:szCs w:val="18"/>
              </w:rPr>
              <w:t>允许偏差</w:t>
            </w:r>
            <w:r>
              <w:rPr>
                <w:rFonts w:hint="eastAsia" w:ascii="Times New Roman" w:hAnsi="Times New Roman" w:cs="Times New Roman"/>
                <w:spacing w:val="-6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</w:tr>
      <w:tr w14:paraId="3BB9C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tcBorders>
              <w:top w:val="single" w:color="auto" w:sz="12" w:space="0"/>
            </w:tcBorders>
            <w:vAlign w:val="center"/>
          </w:tcPr>
          <w:p w14:paraId="655C344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0.6～1.0</w:t>
            </w:r>
          </w:p>
        </w:tc>
        <w:tc>
          <w:tcPr>
            <w:tcW w:w="974" w:type="pct"/>
            <w:tcBorders>
              <w:top w:val="single" w:color="auto" w:sz="12" w:space="0"/>
            </w:tcBorders>
            <w:vAlign w:val="center"/>
          </w:tcPr>
          <w:p w14:paraId="1BBAE30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±0.08</w:t>
            </w:r>
          </w:p>
        </w:tc>
        <w:tc>
          <w:tcPr>
            <w:tcW w:w="985" w:type="pct"/>
            <w:tcBorders>
              <w:top w:val="single" w:color="auto" w:sz="12" w:space="0"/>
            </w:tcBorders>
            <w:vAlign w:val="center"/>
          </w:tcPr>
          <w:p w14:paraId="7BA125E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±0.10</w:t>
            </w:r>
          </w:p>
        </w:tc>
        <w:tc>
          <w:tcPr>
            <w:tcW w:w="976" w:type="pct"/>
            <w:tcBorders>
              <w:top w:val="single" w:color="auto" w:sz="12" w:space="0"/>
            </w:tcBorders>
            <w:vAlign w:val="center"/>
          </w:tcPr>
          <w:p w14:paraId="1224B6A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pacing w:val="5"/>
                <w:sz w:val="18"/>
                <w:szCs w:val="18"/>
              </w:rPr>
              <w:t>0.15</w:t>
            </w:r>
          </w:p>
        </w:tc>
        <w:tc>
          <w:tcPr>
            <w:tcW w:w="987" w:type="pct"/>
            <w:tcBorders>
              <w:top w:val="single" w:color="auto" w:sz="12" w:space="0"/>
            </w:tcBorders>
            <w:vAlign w:val="center"/>
          </w:tcPr>
          <w:p w14:paraId="06A7F13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±0.20</w:t>
            </w:r>
          </w:p>
        </w:tc>
      </w:tr>
      <w:tr w14:paraId="11BAB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Align w:val="center"/>
          </w:tcPr>
          <w:p w14:paraId="00BC6BC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1.0～1.8</w:t>
            </w:r>
          </w:p>
        </w:tc>
        <w:tc>
          <w:tcPr>
            <w:tcW w:w="974" w:type="pct"/>
            <w:vAlign w:val="center"/>
          </w:tcPr>
          <w:p w14:paraId="0BC98F1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±0.10</w:t>
            </w:r>
          </w:p>
        </w:tc>
        <w:tc>
          <w:tcPr>
            <w:tcW w:w="985" w:type="pct"/>
            <w:vAlign w:val="center"/>
          </w:tcPr>
          <w:p w14:paraId="4F14C59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pacing w:val="5"/>
                <w:sz w:val="18"/>
                <w:szCs w:val="18"/>
              </w:rPr>
              <w:t>0.15</w:t>
            </w:r>
          </w:p>
        </w:tc>
        <w:tc>
          <w:tcPr>
            <w:tcW w:w="976" w:type="pct"/>
            <w:vAlign w:val="center"/>
          </w:tcPr>
          <w:p w14:paraId="50EE282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±0.20</w:t>
            </w:r>
          </w:p>
        </w:tc>
        <w:tc>
          <w:tcPr>
            <w:tcW w:w="987" w:type="pct"/>
            <w:vAlign w:val="center"/>
          </w:tcPr>
          <w:p w14:paraId="7E4F632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pacing w:val="4"/>
                <w:sz w:val="18"/>
                <w:szCs w:val="18"/>
              </w:rPr>
              <w:t>0.30</w:t>
            </w:r>
          </w:p>
        </w:tc>
      </w:tr>
      <w:tr w14:paraId="3B5D0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Align w:val="center"/>
          </w:tcPr>
          <w:p w14:paraId="16E8111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1.8～3.0</w:t>
            </w:r>
          </w:p>
        </w:tc>
        <w:tc>
          <w:tcPr>
            <w:tcW w:w="974" w:type="pct"/>
            <w:vAlign w:val="center"/>
          </w:tcPr>
          <w:p w14:paraId="17E9C99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±0.20</w:t>
            </w:r>
          </w:p>
        </w:tc>
        <w:tc>
          <w:tcPr>
            <w:tcW w:w="985" w:type="pct"/>
            <w:vAlign w:val="center"/>
          </w:tcPr>
          <w:p w14:paraId="54C7115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</w:t>
            </w:r>
            <w:r>
              <w:rPr>
                <w:rFonts w:hint="default" w:ascii="Times New Roman" w:hAnsi="Times New Roman" w:cs="Times New Roman"/>
                <w:spacing w:val="4"/>
                <w:sz w:val="18"/>
                <w:szCs w:val="18"/>
              </w:rPr>
              <w:t>0.20</w:t>
            </w:r>
          </w:p>
        </w:tc>
        <w:tc>
          <w:tcPr>
            <w:tcW w:w="976" w:type="pct"/>
            <w:vAlign w:val="center"/>
          </w:tcPr>
          <w:p w14:paraId="34A4582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±0.30</w:t>
            </w:r>
          </w:p>
        </w:tc>
        <w:tc>
          <w:tcPr>
            <w:tcW w:w="987" w:type="pct"/>
            <w:vAlign w:val="center"/>
          </w:tcPr>
          <w:p w14:paraId="6376691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  <w:highlight w:val="yellow"/>
              </w:rPr>
              <w:t>±</w:t>
            </w:r>
            <w:r>
              <w:rPr>
                <w:rFonts w:hint="default" w:ascii="Times New Roman" w:hAnsi="Times New Roman" w:cs="Times New Roman"/>
                <w:spacing w:val="4"/>
                <w:sz w:val="18"/>
                <w:szCs w:val="18"/>
                <w:highlight w:val="yellow"/>
              </w:rPr>
              <w:t>0.</w:t>
            </w:r>
            <w:r>
              <w:rPr>
                <w:rFonts w:hint="eastAsia" w:ascii="Times New Roman" w:hAnsi="Times New Roman" w:cs="Times New Roman"/>
                <w:spacing w:val="4"/>
                <w:sz w:val="18"/>
                <w:szCs w:val="18"/>
                <w:highlight w:val="yellow"/>
                <w:lang w:val="en-US" w:eastAsia="zh-CN"/>
              </w:rPr>
              <w:t>35</w:t>
            </w:r>
          </w:p>
        </w:tc>
      </w:tr>
      <w:tr w14:paraId="19B5F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tcBorders>
              <w:bottom w:val="single" w:color="auto" w:sz="12" w:space="0"/>
            </w:tcBorders>
            <w:vAlign w:val="center"/>
          </w:tcPr>
          <w:p w14:paraId="16D90AE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3.0～3.5</w:t>
            </w:r>
          </w:p>
        </w:tc>
        <w:tc>
          <w:tcPr>
            <w:tcW w:w="974" w:type="pct"/>
            <w:tcBorders>
              <w:bottom w:val="single" w:color="auto" w:sz="12" w:space="0"/>
            </w:tcBorders>
            <w:vAlign w:val="center"/>
          </w:tcPr>
          <w:p w14:paraId="18A3A8A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±0.30</w:t>
            </w:r>
          </w:p>
        </w:tc>
        <w:tc>
          <w:tcPr>
            <w:tcW w:w="985" w:type="pct"/>
            <w:tcBorders>
              <w:bottom w:val="single" w:color="auto" w:sz="12" w:space="0"/>
            </w:tcBorders>
            <w:vAlign w:val="center"/>
          </w:tcPr>
          <w:p w14:paraId="1A7F22B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±0.30</w:t>
            </w:r>
          </w:p>
        </w:tc>
        <w:tc>
          <w:tcPr>
            <w:tcW w:w="976" w:type="pct"/>
            <w:tcBorders>
              <w:bottom w:val="single" w:color="auto" w:sz="12" w:space="0"/>
            </w:tcBorders>
            <w:vAlign w:val="center"/>
          </w:tcPr>
          <w:p w14:paraId="3FBC2CB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  <w:highlight w:val="yellow"/>
              </w:rPr>
              <w:t>±0.</w:t>
            </w:r>
            <w:r>
              <w:rPr>
                <w:rFonts w:hint="eastAsia" w:ascii="Times New Roman" w:hAnsi="Times New Roman" w:cs="Times New Roman"/>
                <w:spacing w:val="-6"/>
                <w:sz w:val="18"/>
                <w:szCs w:val="18"/>
                <w:highlight w:val="yellow"/>
                <w:lang w:val="en-US" w:eastAsia="zh-CN"/>
              </w:rPr>
              <w:t>40</w:t>
            </w:r>
          </w:p>
        </w:tc>
        <w:tc>
          <w:tcPr>
            <w:tcW w:w="987" w:type="pct"/>
            <w:tcBorders>
              <w:bottom w:val="single" w:color="auto" w:sz="12" w:space="0"/>
            </w:tcBorders>
            <w:vAlign w:val="center"/>
          </w:tcPr>
          <w:p w14:paraId="7B4786D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  <w:highlight w:val="yellow"/>
              </w:rPr>
              <w:t>±</w:t>
            </w:r>
            <w:r>
              <w:rPr>
                <w:rFonts w:hint="default" w:ascii="Times New Roman" w:hAnsi="Times New Roman" w:cs="Times New Roman"/>
                <w:spacing w:val="4"/>
                <w:sz w:val="18"/>
                <w:szCs w:val="18"/>
                <w:highlight w:val="yellow"/>
              </w:rPr>
              <w:t>0.</w:t>
            </w:r>
            <w:r>
              <w:rPr>
                <w:rFonts w:hint="eastAsia" w:ascii="Times New Roman" w:hAnsi="Times New Roman" w:cs="Times New Roman"/>
                <w:spacing w:val="4"/>
                <w:sz w:val="18"/>
                <w:szCs w:val="18"/>
                <w:highlight w:val="yellow"/>
                <w:lang w:val="en-US" w:eastAsia="zh-CN"/>
              </w:rPr>
              <w:t>45</w:t>
            </w:r>
          </w:p>
        </w:tc>
      </w:tr>
      <w:tr w14:paraId="5639D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single" w:color="auto" w:sz="12" w:space="0"/>
            </w:tcBorders>
            <w:vAlign w:val="center"/>
          </w:tcPr>
          <w:p w14:paraId="28AC85E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336" w:firstLineChars="200"/>
              <w:jc w:val="left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6"/>
                <w:sz w:val="18"/>
                <w:szCs w:val="18"/>
                <w:vertAlign w:val="superscript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  <w:t>当要求允许偏差全为(十)或全为(一)单向偏差时，其值为表中相应数</w:t>
            </w:r>
            <w:r>
              <w:rPr>
                <w:rFonts w:hint="default" w:ascii="Times New Roman" w:hAnsi="Times New Roman" w:cs="Times New Roman"/>
                <w:spacing w:val="-15"/>
                <w:sz w:val="18"/>
                <w:szCs w:val="18"/>
              </w:rPr>
              <w:t>值的2倍</w:t>
            </w:r>
            <w:r>
              <w:rPr>
                <w:rFonts w:hint="default" w:ascii="Times New Roman" w:hAnsi="Times New Roman" w:cs="Times New Roman"/>
                <w:spacing w:val="-57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  <w:sz w:val="18"/>
                <w:szCs w:val="18"/>
              </w:rPr>
              <w:t>。</w:t>
            </w:r>
          </w:p>
        </w:tc>
      </w:tr>
    </w:tbl>
    <w:p w14:paraId="2571090E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5</w:t>
      </w:r>
      <w:r>
        <w:rPr>
          <w:rFonts w:hint="eastAsia" w:ascii="黑体" w:hAnsi="黑体" w:cs="黑体"/>
          <w:color w:val="000000"/>
        </w:rPr>
        <w:t>.</w:t>
      </w:r>
      <w:r>
        <w:rPr>
          <w:rFonts w:hint="eastAsia" w:ascii="黑体" w:hAnsi="黑体" w:cs="黑体"/>
          <w:color w:val="000000"/>
          <w:lang w:val="en-US" w:eastAsia="zh-CN"/>
        </w:rPr>
        <w:t>2</w:t>
      </w:r>
      <w:r>
        <w:rPr>
          <w:rFonts w:hint="eastAsia" w:ascii="黑体" w:hAnsi="黑体" w:cs="黑体"/>
          <w:color w:val="000000"/>
        </w:rPr>
        <w:t>.3  板材的长度及其允许偏差应符合表5的规定。</w:t>
      </w:r>
    </w:p>
    <w:p w14:paraId="17FC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12" w:lineRule="auto"/>
        <w:jc w:val="center"/>
        <w:textAlignment w:val="auto"/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</w:pP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>表 5  长度及其允许偏差</w:t>
      </w:r>
    </w:p>
    <w:p w14:paraId="722E6719">
      <w:pPr>
        <w:spacing w:before="20"/>
        <w:jc w:val="right"/>
        <w:rPr>
          <w:rFonts w:hint="eastAsia" w:ascii="宋体" w:hAnsi="宋体" w:eastAsia="宋体" w:cs="宋体"/>
          <w:snapToGrid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snapToGrid/>
          <w:color w:val="000000"/>
          <w:kern w:val="0"/>
          <w:szCs w:val="21"/>
          <w:lang w:eastAsia="zh-CN"/>
        </w:rPr>
        <w:t>单位：毫米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3187"/>
        <w:gridCol w:w="3197"/>
      </w:tblGrid>
      <w:tr w14:paraId="7E7DF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5" w:type="pct"/>
            <w:vMerge w:val="restart"/>
            <w:vAlign w:val="center"/>
          </w:tcPr>
          <w:p w14:paraId="5E7F0639">
            <w:pPr>
              <w:widowControl w:val="0"/>
              <w:spacing w:before="1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8"/>
                <w:szCs w:val="18"/>
              </w:rPr>
              <w:t>厚度</w:t>
            </w:r>
          </w:p>
        </w:tc>
        <w:tc>
          <w:tcPr>
            <w:tcW w:w="3334" w:type="pct"/>
            <w:gridSpan w:val="2"/>
            <w:vAlign w:val="center"/>
          </w:tcPr>
          <w:p w14:paraId="28C7CBAB">
            <w:pPr>
              <w:widowControl w:val="0"/>
              <w:spacing w:before="1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8"/>
                <w:szCs w:val="18"/>
              </w:rPr>
              <w:t>长度</w:t>
            </w:r>
          </w:p>
        </w:tc>
      </w:tr>
      <w:tr w14:paraId="00A5E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5" w:type="pct"/>
            <w:vMerge w:val="continue"/>
            <w:vAlign w:val="center"/>
          </w:tcPr>
          <w:p w14:paraId="066154FC">
            <w:pPr>
              <w:widowControl w:val="0"/>
              <w:spacing w:before="1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665" w:type="pct"/>
            <w:vAlign w:val="center"/>
          </w:tcPr>
          <w:p w14:paraId="284161CB">
            <w:pPr>
              <w:widowControl w:val="0"/>
              <w:spacing w:before="1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spacing w:val="-3"/>
                <w:sz w:val="18"/>
                <w:szCs w:val="18"/>
              </w:rPr>
              <w:t>2000</w:t>
            </w:r>
          </w:p>
        </w:tc>
        <w:tc>
          <w:tcPr>
            <w:tcW w:w="1668" w:type="pct"/>
            <w:vAlign w:val="center"/>
          </w:tcPr>
          <w:p w14:paraId="1089F077">
            <w:pPr>
              <w:widowControl w:val="0"/>
              <w:spacing w:before="1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2000～4000</w:t>
            </w:r>
          </w:p>
        </w:tc>
      </w:tr>
      <w:tr w14:paraId="459D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5" w:type="pct"/>
            <w:vMerge w:val="continue"/>
            <w:tcBorders>
              <w:bottom w:val="single" w:color="auto" w:sz="12" w:space="0"/>
            </w:tcBorders>
            <w:vAlign w:val="center"/>
          </w:tcPr>
          <w:p w14:paraId="42424021">
            <w:pPr>
              <w:widowControl w:val="0"/>
              <w:spacing w:before="1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3334" w:type="pct"/>
            <w:gridSpan w:val="2"/>
            <w:tcBorders>
              <w:bottom w:val="single" w:color="auto" w:sz="12" w:space="0"/>
            </w:tcBorders>
            <w:vAlign w:val="center"/>
          </w:tcPr>
          <w:p w14:paraId="5992C7B3">
            <w:pPr>
              <w:widowControl w:val="0"/>
              <w:spacing w:before="1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8"/>
                <w:szCs w:val="18"/>
              </w:rPr>
              <w:t>允许偏差</w:t>
            </w:r>
            <w:r>
              <w:rPr>
                <w:rFonts w:hint="eastAsia" w:ascii="Times New Roman" w:hAnsi="Times New Roman" w:cs="Times New Roman"/>
                <w:spacing w:val="-6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</w:tr>
      <w:tr w14:paraId="00216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5" w:type="pct"/>
            <w:tcBorders>
              <w:top w:val="single" w:color="auto" w:sz="12" w:space="0"/>
            </w:tcBorders>
            <w:vAlign w:val="center"/>
          </w:tcPr>
          <w:p w14:paraId="6B229C14">
            <w:pPr>
              <w:widowControl w:val="0"/>
              <w:spacing w:before="19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0.60～1.0</w:t>
            </w:r>
          </w:p>
        </w:tc>
        <w:tc>
          <w:tcPr>
            <w:tcW w:w="1665" w:type="pct"/>
            <w:tcBorders>
              <w:top w:val="single" w:color="auto" w:sz="12" w:space="0"/>
            </w:tcBorders>
            <w:vAlign w:val="center"/>
          </w:tcPr>
          <w:p w14:paraId="2F21164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8"/>
                <w:szCs w:val="18"/>
              </w:rPr>
              <w:t>±5.0</w:t>
            </w:r>
          </w:p>
        </w:tc>
        <w:tc>
          <w:tcPr>
            <w:tcW w:w="1668" w:type="pct"/>
            <w:tcBorders>
              <w:top w:val="single" w:color="auto" w:sz="12" w:space="0"/>
            </w:tcBorders>
            <w:vAlign w:val="center"/>
          </w:tcPr>
          <w:p w14:paraId="71BD973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8"/>
                <w:szCs w:val="18"/>
              </w:rPr>
              <w:t>±5.0</w:t>
            </w:r>
          </w:p>
        </w:tc>
      </w:tr>
      <w:tr w14:paraId="39AC8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5" w:type="pct"/>
            <w:vAlign w:val="center"/>
          </w:tcPr>
          <w:p w14:paraId="68880B9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1.0～1.8</w:t>
            </w:r>
          </w:p>
        </w:tc>
        <w:tc>
          <w:tcPr>
            <w:tcW w:w="1665" w:type="pct"/>
            <w:vAlign w:val="center"/>
          </w:tcPr>
          <w:p w14:paraId="727729B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8"/>
                <w:szCs w:val="18"/>
              </w:rPr>
              <w:t>±5.0</w:t>
            </w:r>
          </w:p>
        </w:tc>
        <w:tc>
          <w:tcPr>
            <w:tcW w:w="1668" w:type="pct"/>
            <w:vAlign w:val="center"/>
          </w:tcPr>
          <w:p w14:paraId="76DD8CB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8"/>
                <w:szCs w:val="18"/>
              </w:rPr>
              <w:t>±7.5</w:t>
            </w:r>
          </w:p>
        </w:tc>
      </w:tr>
      <w:tr w14:paraId="3D06E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5" w:type="pct"/>
            <w:vAlign w:val="center"/>
          </w:tcPr>
          <w:p w14:paraId="55965AE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1.8～3.0</w:t>
            </w:r>
          </w:p>
        </w:tc>
        <w:tc>
          <w:tcPr>
            <w:tcW w:w="1665" w:type="pct"/>
            <w:vAlign w:val="center"/>
          </w:tcPr>
          <w:p w14:paraId="156E3A3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8"/>
                <w:szCs w:val="18"/>
              </w:rPr>
              <w:t>±7.5</w:t>
            </w:r>
          </w:p>
        </w:tc>
        <w:tc>
          <w:tcPr>
            <w:tcW w:w="1668" w:type="pct"/>
            <w:vAlign w:val="center"/>
          </w:tcPr>
          <w:p w14:paraId="2776E0A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8"/>
                <w:szCs w:val="18"/>
              </w:rPr>
              <w:t>±7.5</w:t>
            </w:r>
          </w:p>
        </w:tc>
      </w:tr>
      <w:tr w14:paraId="7ABE2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5" w:type="pct"/>
            <w:tcBorders>
              <w:bottom w:val="single" w:color="auto" w:sz="12" w:space="0"/>
            </w:tcBorders>
            <w:vAlign w:val="center"/>
          </w:tcPr>
          <w:p w14:paraId="398D8FA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18"/>
                <w:szCs w:val="18"/>
                <w:lang w:eastAsia="zh-CN"/>
              </w:rPr>
              <w:t>＞</w:t>
            </w: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3.0～3.5</w:t>
            </w:r>
          </w:p>
        </w:tc>
        <w:tc>
          <w:tcPr>
            <w:tcW w:w="1665" w:type="pct"/>
            <w:tcBorders>
              <w:bottom w:val="single" w:color="auto" w:sz="12" w:space="0"/>
            </w:tcBorders>
            <w:vAlign w:val="center"/>
          </w:tcPr>
          <w:p w14:paraId="655DF1A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8"/>
                <w:szCs w:val="18"/>
              </w:rPr>
              <w:t>±7.5</w:t>
            </w:r>
          </w:p>
        </w:tc>
        <w:tc>
          <w:tcPr>
            <w:tcW w:w="1668" w:type="pct"/>
            <w:tcBorders>
              <w:bottom w:val="single" w:color="auto" w:sz="12" w:space="0"/>
            </w:tcBorders>
            <w:vAlign w:val="center"/>
          </w:tcPr>
          <w:p w14:paraId="3A05983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8"/>
                <w:szCs w:val="18"/>
              </w:rPr>
              <w:t>±7.5</w:t>
            </w:r>
          </w:p>
        </w:tc>
      </w:tr>
      <w:tr w14:paraId="3172A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3"/>
            <w:tcBorders>
              <w:top w:val="single" w:color="auto" w:sz="12" w:space="0"/>
            </w:tcBorders>
            <w:vAlign w:val="center"/>
          </w:tcPr>
          <w:p w14:paraId="45D4F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336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spacing w:val="-6"/>
                <w:sz w:val="18"/>
                <w:szCs w:val="18"/>
                <w:vertAlign w:val="superscript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pacing w:val="-14"/>
                <w:sz w:val="18"/>
                <w:szCs w:val="18"/>
              </w:rPr>
              <w:t>当需方要求允许偏差全为(+)或全为(一)单向偏差时，其值为表中相应数值的2倍。</w:t>
            </w:r>
          </w:p>
        </w:tc>
      </w:tr>
    </w:tbl>
    <w:p w14:paraId="417C7250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5</w:t>
      </w:r>
      <w:r>
        <w:rPr>
          <w:rFonts w:hint="eastAsia" w:ascii="黑体" w:hAnsi="黑体" w:cs="黑体"/>
          <w:color w:val="000000"/>
        </w:rPr>
        <w:t>.</w:t>
      </w:r>
      <w:r>
        <w:rPr>
          <w:rFonts w:hint="eastAsia" w:ascii="黑体" w:hAnsi="黑体" w:cs="黑体"/>
          <w:color w:val="000000"/>
          <w:lang w:val="en-US" w:eastAsia="zh-CN"/>
        </w:rPr>
        <w:t>2</w:t>
      </w:r>
      <w:r>
        <w:rPr>
          <w:rFonts w:hint="eastAsia" w:ascii="黑体" w:hAnsi="黑体" w:cs="黑体"/>
          <w:color w:val="000000"/>
        </w:rPr>
        <w:t>.4  板材的平整度应符合表6的规定。</w:t>
      </w:r>
    </w:p>
    <w:p w14:paraId="5322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12" w:lineRule="auto"/>
        <w:jc w:val="center"/>
        <w:textAlignment w:val="auto"/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</w:pP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>表 6  平整度</w:t>
      </w:r>
    </w:p>
    <w:tbl>
      <w:tblPr>
        <w:tblStyle w:val="9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3188"/>
        <w:gridCol w:w="3191"/>
      </w:tblGrid>
      <w:tr w14:paraId="18570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pct"/>
            <w:vMerge w:val="restart"/>
            <w:vAlign w:val="center"/>
          </w:tcPr>
          <w:p w14:paraId="3800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宽度</w:t>
            </w:r>
          </w:p>
          <w:p w14:paraId="7182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mm</w:t>
            </w:r>
          </w:p>
        </w:tc>
        <w:tc>
          <w:tcPr>
            <w:tcW w:w="3333" w:type="pct"/>
            <w:gridSpan w:val="2"/>
            <w:vAlign w:val="center"/>
          </w:tcPr>
          <w:p w14:paraId="6CA0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平整度/(mm/m)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不大于</w:t>
            </w:r>
          </w:p>
        </w:tc>
      </w:tr>
      <w:tr w14:paraId="5974F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pct"/>
            <w:vMerge w:val="continue"/>
            <w:tcBorders>
              <w:bottom w:val="single" w:color="auto" w:sz="12" w:space="0"/>
            </w:tcBorders>
            <w:vAlign w:val="center"/>
          </w:tcPr>
          <w:p w14:paraId="75BF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666" w:type="pct"/>
            <w:tcBorders>
              <w:bottom w:val="single" w:color="auto" w:sz="12" w:space="0"/>
            </w:tcBorders>
            <w:vAlign w:val="center"/>
          </w:tcPr>
          <w:p w14:paraId="3A9D5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厚度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1.50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mm</w:t>
            </w:r>
          </w:p>
        </w:tc>
        <w:tc>
          <w:tcPr>
            <w:tcW w:w="1667" w:type="pct"/>
            <w:tcBorders>
              <w:bottom w:val="single" w:color="auto" w:sz="12" w:space="0"/>
            </w:tcBorders>
            <w:vAlign w:val="center"/>
          </w:tcPr>
          <w:p w14:paraId="0DBDA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厚度＞1.50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 mm</w:t>
            </w:r>
          </w:p>
        </w:tc>
      </w:tr>
      <w:tr w14:paraId="0C30D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pct"/>
            <w:tcBorders>
              <w:top w:val="single" w:color="auto" w:sz="12" w:space="0"/>
            </w:tcBorders>
            <w:vAlign w:val="center"/>
          </w:tcPr>
          <w:p w14:paraId="1BBB0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10-50</w:t>
            </w:r>
          </w:p>
        </w:tc>
        <w:tc>
          <w:tcPr>
            <w:tcW w:w="1666" w:type="pct"/>
            <w:tcBorders>
              <w:top w:val="single" w:color="auto" w:sz="12" w:space="0"/>
            </w:tcBorders>
            <w:vAlign w:val="center"/>
          </w:tcPr>
          <w:p w14:paraId="58B78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3.5</w:t>
            </w:r>
          </w:p>
        </w:tc>
        <w:tc>
          <w:tcPr>
            <w:tcW w:w="1667" w:type="pct"/>
            <w:tcBorders>
              <w:top w:val="single" w:color="auto" w:sz="12" w:space="0"/>
            </w:tcBorders>
            <w:vAlign w:val="center"/>
          </w:tcPr>
          <w:p w14:paraId="6311E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4.0</w:t>
            </w:r>
          </w:p>
        </w:tc>
      </w:tr>
      <w:tr w14:paraId="1E70F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pct"/>
            <w:vAlign w:val="center"/>
          </w:tcPr>
          <w:p w14:paraId="78618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＞50-200</w:t>
            </w:r>
          </w:p>
        </w:tc>
        <w:tc>
          <w:tcPr>
            <w:tcW w:w="1666" w:type="pct"/>
            <w:vAlign w:val="center"/>
          </w:tcPr>
          <w:p w14:paraId="517F6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4.0</w:t>
            </w:r>
          </w:p>
        </w:tc>
        <w:tc>
          <w:tcPr>
            <w:tcW w:w="1667" w:type="pct"/>
            <w:vAlign w:val="center"/>
          </w:tcPr>
          <w:p w14:paraId="3C6BD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5.0</w:t>
            </w:r>
          </w:p>
        </w:tc>
      </w:tr>
      <w:tr w14:paraId="7DB9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6" w:type="pct"/>
            <w:vAlign w:val="center"/>
          </w:tcPr>
          <w:p w14:paraId="46085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＞200-600</w:t>
            </w:r>
          </w:p>
        </w:tc>
        <w:tc>
          <w:tcPr>
            <w:tcW w:w="1666" w:type="pct"/>
            <w:vAlign w:val="center"/>
          </w:tcPr>
          <w:p w14:paraId="40139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5.0</w:t>
            </w:r>
          </w:p>
        </w:tc>
        <w:tc>
          <w:tcPr>
            <w:tcW w:w="1667" w:type="pct"/>
            <w:vAlign w:val="center"/>
          </w:tcPr>
          <w:p w14:paraId="5EE628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6.0</w:t>
            </w:r>
          </w:p>
        </w:tc>
      </w:tr>
    </w:tbl>
    <w:p w14:paraId="26181DF6">
      <w:pPr>
        <w:widowControl w:val="0"/>
        <w:kinsoku/>
        <w:autoSpaceDE/>
        <w:autoSpaceDN/>
        <w:adjustRightInd/>
        <w:snapToGrid/>
        <w:spacing w:before="156" w:beforeLines="50" w:line="240" w:lineRule="auto"/>
        <w:jc w:val="center"/>
        <w:textAlignment w:val="auto"/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</w:pPr>
    </w:p>
    <w:p w14:paraId="17827B83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5</w:t>
      </w:r>
      <w:r>
        <w:rPr>
          <w:rFonts w:hint="eastAsia" w:ascii="黑体" w:hAnsi="黑体" w:cs="黑体"/>
          <w:color w:val="000000"/>
        </w:rPr>
        <w:t>.</w:t>
      </w:r>
      <w:r>
        <w:rPr>
          <w:rFonts w:hint="eastAsia" w:ascii="黑体" w:hAnsi="黑体" w:cs="黑体"/>
          <w:color w:val="000000"/>
          <w:lang w:val="en-US" w:eastAsia="zh-CN"/>
        </w:rPr>
        <w:t>3</w:t>
      </w:r>
      <w:r>
        <w:rPr>
          <w:rFonts w:hint="eastAsia" w:ascii="黑体" w:hAnsi="黑体" w:cs="黑体"/>
          <w:color w:val="000000"/>
        </w:rPr>
        <w:t xml:space="preserve">  力学性能</w:t>
      </w:r>
    </w:p>
    <w:p w14:paraId="2873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板材的力学性能应符合表7的规定。</w:t>
      </w:r>
    </w:p>
    <w:p w14:paraId="7F32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12" w:lineRule="auto"/>
        <w:jc w:val="center"/>
        <w:textAlignment w:val="auto"/>
        <w:rPr>
          <w:sz w:val="28"/>
          <w:szCs w:val="28"/>
        </w:rPr>
      </w:pP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>表 7  力学性能</w:t>
      </w:r>
    </w:p>
    <w:tbl>
      <w:tblPr>
        <w:tblStyle w:val="12"/>
        <w:tblW w:w="504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1851"/>
        <w:gridCol w:w="1855"/>
        <w:gridCol w:w="1858"/>
        <w:gridCol w:w="1868"/>
      </w:tblGrid>
      <w:tr w14:paraId="29E84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restart"/>
            <w:tcBorders>
              <w:bottom w:val="nil"/>
            </w:tcBorders>
            <w:vAlign w:val="center"/>
          </w:tcPr>
          <w:p w14:paraId="70D40B5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8"/>
                <w:szCs w:val="18"/>
              </w:rPr>
              <w:t>牌号</w:t>
            </w:r>
          </w:p>
        </w:tc>
        <w:tc>
          <w:tcPr>
            <w:tcW w:w="977" w:type="pct"/>
            <w:vMerge w:val="restart"/>
            <w:tcBorders>
              <w:bottom w:val="nil"/>
            </w:tcBorders>
            <w:vAlign w:val="center"/>
          </w:tcPr>
          <w:p w14:paraId="1BB2BAB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状态</w:t>
            </w:r>
          </w:p>
        </w:tc>
        <w:tc>
          <w:tcPr>
            <w:tcW w:w="1960" w:type="pct"/>
            <w:gridSpan w:val="2"/>
            <w:vAlign w:val="center"/>
          </w:tcPr>
          <w:p w14:paraId="282BCFE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8"/>
                <w:szCs w:val="18"/>
              </w:rPr>
              <w:t>拉伸试验</w:t>
            </w:r>
          </w:p>
        </w:tc>
        <w:tc>
          <w:tcPr>
            <w:tcW w:w="986" w:type="pct"/>
            <w:vAlign w:val="center"/>
          </w:tcPr>
          <w:p w14:paraId="337F5BF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8"/>
                <w:szCs w:val="18"/>
              </w:rPr>
              <w:t>硬度试验</w:t>
            </w:r>
          </w:p>
        </w:tc>
      </w:tr>
      <w:tr w14:paraId="66830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>
              <w:top w:val="nil"/>
              <w:bottom w:val="single" w:color="auto" w:sz="12" w:space="0"/>
            </w:tcBorders>
            <w:vAlign w:val="center"/>
          </w:tcPr>
          <w:p w14:paraId="287D4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7" w:type="pct"/>
            <w:vMerge w:val="continue"/>
            <w:tcBorders>
              <w:top w:val="nil"/>
              <w:bottom w:val="single" w:color="auto" w:sz="12" w:space="0"/>
            </w:tcBorders>
            <w:vAlign w:val="center"/>
          </w:tcPr>
          <w:p w14:paraId="3BE0B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9" w:type="pct"/>
            <w:tcBorders>
              <w:bottom w:val="single" w:color="auto" w:sz="12" w:space="0"/>
            </w:tcBorders>
            <w:vAlign w:val="center"/>
          </w:tcPr>
          <w:p w14:paraId="049B956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spacing w:val="-5"/>
                <w:position w:val="27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position w:val="27"/>
                <w:sz w:val="18"/>
                <w:szCs w:val="18"/>
              </w:rPr>
              <w:t>抗拉强度R</w:t>
            </w:r>
            <w:r>
              <w:rPr>
                <w:rFonts w:hint="eastAsia" w:ascii="Times New Roman" w:hAnsi="Times New Roman" w:eastAsia="宋体" w:cs="Times New Roman"/>
                <w:spacing w:val="-5"/>
                <w:position w:val="27"/>
                <w:sz w:val="18"/>
                <w:szCs w:val="18"/>
                <w:vertAlign w:val="subscript"/>
                <w:lang w:val="en-US" w:eastAsia="zh-CN"/>
              </w:rPr>
              <w:t>m</w:t>
            </w:r>
          </w:p>
          <w:p w14:paraId="09020C6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8"/>
                <w:szCs w:val="18"/>
              </w:rPr>
              <w:t>MPa</w:t>
            </w:r>
          </w:p>
        </w:tc>
        <w:tc>
          <w:tcPr>
            <w:tcW w:w="980" w:type="pct"/>
            <w:tcBorders>
              <w:bottom w:val="single" w:color="auto" w:sz="12" w:space="0"/>
            </w:tcBorders>
            <w:vAlign w:val="center"/>
          </w:tcPr>
          <w:p w14:paraId="10B2950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27"/>
                <w:position w:val="15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27"/>
                <w:position w:val="15"/>
                <w:sz w:val="18"/>
                <w:szCs w:val="18"/>
              </w:rPr>
              <w:t>断后伸长率A</w:t>
            </w:r>
            <w:r>
              <w:rPr>
                <w:rFonts w:hint="default" w:ascii="Times New Roman" w:hAnsi="Times New Roman" w:eastAsia="宋体" w:cs="Times New Roman"/>
                <w:spacing w:val="0"/>
                <w:position w:val="14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0"/>
                <w:position w:val="14"/>
                <w:sz w:val="18"/>
                <w:szCs w:val="18"/>
                <w:vertAlign w:val="subscript"/>
              </w:rPr>
              <w:t>1.3</w:t>
            </w:r>
          </w:p>
          <w:p w14:paraId="4551CAF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position w:val="2"/>
                <w:sz w:val="18"/>
                <w:szCs w:val="18"/>
              </w:rPr>
              <w:t>%</w:t>
            </w:r>
          </w:p>
        </w:tc>
        <w:tc>
          <w:tcPr>
            <w:tcW w:w="986" w:type="pct"/>
            <w:tcBorders>
              <w:bottom w:val="single" w:color="auto" w:sz="12" w:space="0"/>
            </w:tcBorders>
            <w:vAlign w:val="center"/>
          </w:tcPr>
          <w:p w14:paraId="166809A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8"/>
                <w:position w:val="2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6"/>
                <w:sz w:val="18"/>
                <w:szCs w:val="18"/>
              </w:rPr>
              <w:t>维氏硬度</w:t>
            </w:r>
          </w:p>
          <w:p w14:paraId="292FB9D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HV</w:t>
            </w:r>
          </w:p>
        </w:tc>
      </w:tr>
      <w:tr w14:paraId="0593B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 w14:paraId="5205C6E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H62</w:t>
            </w:r>
          </w:p>
        </w:tc>
        <w:tc>
          <w:tcPr>
            <w:tcW w:w="977" w:type="pct"/>
            <w:tcBorders>
              <w:top w:val="single" w:color="auto" w:sz="12" w:space="0"/>
            </w:tcBorders>
            <w:vAlign w:val="center"/>
          </w:tcPr>
          <w:p w14:paraId="2E51EC7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O60</w:t>
            </w:r>
          </w:p>
        </w:tc>
        <w:tc>
          <w:tcPr>
            <w:tcW w:w="979" w:type="pct"/>
            <w:tcBorders>
              <w:top w:val="single" w:color="auto" w:sz="12" w:space="0"/>
            </w:tcBorders>
            <w:vAlign w:val="center"/>
          </w:tcPr>
          <w:p w14:paraId="386ED90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5"/>
                <w:sz w:val="18"/>
                <w:szCs w:val="18"/>
              </w:rPr>
              <w:t>290</w:t>
            </w:r>
          </w:p>
        </w:tc>
        <w:tc>
          <w:tcPr>
            <w:tcW w:w="980" w:type="pct"/>
            <w:tcBorders>
              <w:top w:val="single" w:color="auto" w:sz="12" w:space="0"/>
            </w:tcBorders>
            <w:vAlign w:val="center"/>
          </w:tcPr>
          <w:p w14:paraId="299A5A9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35</w:t>
            </w:r>
          </w:p>
        </w:tc>
        <w:tc>
          <w:tcPr>
            <w:tcW w:w="986" w:type="pct"/>
            <w:tcBorders>
              <w:top w:val="single" w:color="auto" w:sz="12" w:space="0"/>
            </w:tcBorders>
            <w:vAlign w:val="center"/>
          </w:tcPr>
          <w:p w14:paraId="0D35B81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75～95</w:t>
            </w:r>
          </w:p>
        </w:tc>
      </w:tr>
      <w:tr w14:paraId="52137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>
              <w:top w:val="nil"/>
            </w:tcBorders>
            <w:vAlign w:val="center"/>
          </w:tcPr>
          <w:p w14:paraId="307DB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6693ACC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H02</w:t>
            </w:r>
          </w:p>
        </w:tc>
        <w:tc>
          <w:tcPr>
            <w:tcW w:w="979" w:type="pct"/>
            <w:vAlign w:val="center"/>
          </w:tcPr>
          <w:p w14:paraId="3F70593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380～470</w:t>
            </w:r>
          </w:p>
        </w:tc>
        <w:tc>
          <w:tcPr>
            <w:tcW w:w="980" w:type="pct"/>
            <w:vAlign w:val="center"/>
          </w:tcPr>
          <w:p w14:paraId="2B61200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20</w:t>
            </w:r>
          </w:p>
        </w:tc>
        <w:tc>
          <w:tcPr>
            <w:tcW w:w="986" w:type="pct"/>
            <w:vAlign w:val="center"/>
          </w:tcPr>
          <w:p w14:paraId="2527739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100～130</w:t>
            </w:r>
          </w:p>
        </w:tc>
      </w:tr>
      <w:tr w14:paraId="57C19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restart"/>
            <w:tcBorders>
              <w:bottom w:val="nil"/>
            </w:tcBorders>
            <w:vAlign w:val="center"/>
          </w:tcPr>
          <w:p w14:paraId="7EFA23C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H68</w:t>
            </w:r>
          </w:p>
        </w:tc>
        <w:tc>
          <w:tcPr>
            <w:tcW w:w="977" w:type="pct"/>
            <w:vAlign w:val="center"/>
          </w:tcPr>
          <w:p w14:paraId="5CD153B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60</w:t>
            </w:r>
          </w:p>
        </w:tc>
        <w:tc>
          <w:tcPr>
            <w:tcW w:w="979" w:type="pct"/>
            <w:vAlign w:val="center"/>
          </w:tcPr>
          <w:p w14:paraId="5D32B66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5"/>
                <w:sz w:val="18"/>
                <w:szCs w:val="18"/>
              </w:rPr>
              <w:t>290</w:t>
            </w:r>
          </w:p>
        </w:tc>
        <w:tc>
          <w:tcPr>
            <w:tcW w:w="980" w:type="pct"/>
            <w:vAlign w:val="center"/>
          </w:tcPr>
          <w:p w14:paraId="5262310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986" w:type="pct"/>
            <w:vAlign w:val="center"/>
          </w:tcPr>
          <w:p w14:paraId="2CFD56B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70～90</w:t>
            </w:r>
          </w:p>
        </w:tc>
      </w:tr>
      <w:tr w14:paraId="2AFE9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>
              <w:top w:val="nil"/>
            </w:tcBorders>
            <w:vAlign w:val="center"/>
          </w:tcPr>
          <w:p w14:paraId="1470DB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456B021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H02</w:t>
            </w:r>
          </w:p>
        </w:tc>
        <w:tc>
          <w:tcPr>
            <w:tcW w:w="979" w:type="pct"/>
            <w:vAlign w:val="center"/>
          </w:tcPr>
          <w:p w14:paraId="38AED6B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355～460</w:t>
            </w:r>
          </w:p>
        </w:tc>
        <w:tc>
          <w:tcPr>
            <w:tcW w:w="980" w:type="pct"/>
            <w:vAlign w:val="center"/>
          </w:tcPr>
          <w:p w14:paraId="1630F36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25</w:t>
            </w:r>
          </w:p>
        </w:tc>
        <w:tc>
          <w:tcPr>
            <w:tcW w:w="986" w:type="pct"/>
            <w:vAlign w:val="center"/>
          </w:tcPr>
          <w:p w14:paraId="06AB906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100～130</w:t>
            </w:r>
          </w:p>
        </w:tc>
      </w:tr>
      <w:tr w14:paraId="4E9D8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restart"/>
            <w:tcBorders>
              <w:bottom w:val="nil"/>
            </w:tcBorders>
            <w:vAlign w:val="center"/>
          </w:tcPr>
          <w:p w14:paraId="1C99269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QSn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6.5-0.1</w:t>
            </w:r>
          </w:p>
        </w:tc>
        <w:tc>
          <w:tcPr>
            <w:tcW w:w="977" w:type="pct"/>
            <w:vAlign w:val="center"/>
          </w:tcPr>
          <w:p w14:paraId="39B6EC5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O60</w:t>
            </w:r>
          </w:p>
        </w:tc>
        <w:tc>
          <w:tcPr>
            <w:tcW w:w="979" w:type="pct"/>
            <w:vAlign w:val="center"/>
          </w:tcPr>
          <w:p w14:paraId="79DF166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5"/>
                <w:sz w:val="18"/>
                <w:szCs w:val="18"/>
              </w:rPr>
              <w:t>330</w:t>
            </w:r>
          </w:p>
        </w:tc>
        <w:tc>
          <w:tcPr>
            <w:tcW w:w="980" w:type="pct"/>
            <w:vAlign w:val="center"/>
          </w:tcPr>
          <w:p w14:paraId="20FAE16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40</w:t>
            </w:r>
          </w:p>
        </w:tc>
        <w:tc>
          <w:tcPr>
            <w:tcW w:w="986" w:type="pct"/>
            <w:vAlign w:val="center"/>
          </w:tcPr>
          <w:p w14:paraId="355D4E6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90～120</w:t>
            </w:r>
          </w:p>
        </w:tc>
      </w:tr>
      <w:tr w14:paraId="6EB0A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>
              <w:top w:val="nil"/>
              <w:bottom w:val="nil"/>
            </w:tcBorders>
            <w:vAlign w:val="center"/>
          </w:tcPr>
          <w:p w14:paraId="18FAE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0AD5D0E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H01</w:t>
            </w:r>
          </w:p>
        </w:tc>
        <w:tc>
          <w:tcPr>
            <w:tcW w:w="979" w:type="pct"/>
            <w:vAlign w:val="center"/>
          </w:tcPr>
          <w:p w14:paraId="28F7E54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390～510</w:t>
            </w:r>
          </w:p>
        </w:tc>
        <w:tc>
          <w:tcPr>
            <w:tcW w:w="980" w:type="pct"/>
            <w:vAlign w:val="center"/>
          </w:tcPr>
          <w:p w14:paraId="46A8F87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35</w:t>
            </w:r>
          </w:p>
        </w:tc>
        <w:tc>
          <w:tcPr>
            <w:tcW w:w="986" w:type="pct"/>
            <w:vAlign w:val="center"/>
          </w:tcPr>
          <w:p w14:paraId="4DD09E4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110～160</w:t>
            </w:r>
          </w:p>
        </w:tc>
      </w:tr>
      <w:tr w14:paraId="30EA1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>
              <w:top w:val="nil"/>
            </w:tcBorders>
            <w:vAlign w:val="center"/>
          </w:tcPr>
          <w:p w14:paraId="22E55D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0231498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H02</w:t>
            </w:r>
          </w:p>
        </w:tc>
        <w:tc>
          <w:tcPr>
            <w:tcW w:w="979" w:type="pct"/>
            <w:vAlign w:val="center"/>
          </w:tcPr>
          <w:p w14:paraId="5FA0697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490～580</w:t>
            </w:r>
          </w:p>
        </w:tc>
        <w:tc>
          <w:tcPr>
            <w:tcW w:w="980" w:type="pct"/>
            <w:vAlign w:val="center"/>
          </w:tcPr>
          <w:p w14:paraId="69D8B66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10</w:t>
            </w:r>
          </w:p>
        </w:tc>
        <w:tc>
          <w:tcPr>
            <w:tcW w:w="986" w:type="pct"/>
            <w:vAlign w:val="center"/>
          </w:tcPr>
          <w:p w14:paraId="41944C1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150～180</w:t>
            </w:r>
          </w:p>
        </w:tc>
      </w:tr>
      <w:tr w14:paraId="00A9B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restart"/>
            <w:tcBorders>
              <w:bottom w:val="nil"/>
            </w:tcBorders>
            <w:vAlign w:val="center"/>
          </w:tcPr>
          <w:p w14:paraId="5DA3849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QSn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8-0.3</w:t>
            </w:r>
          </w:p>
        </w:tc>
        <w:tc>
          <w:tcPr>
            <w:tcW w:w="977" w:type="pct"/>
            <w:vAlign w:val="center"/>
          </w:tcPr>
          <w:p w14:paraId="459334D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60</w:t>
            </w:r>
          </w:p>
        </w:tc>
        <w:tc>
          <w:tcPr>
            <w:tcW w:w="979" w:type="pct"/>
            <w:vAlign w:val="center"/>
          </w:tcPr>
          <w:p w14:paraId="7DF0962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5"/>
                <w:sz w:val="18"/>
                <w:szCs w:val="18"/>
              </w:rPr>
              <w:t>345</w:t>
            </w:r>
          </w:p>
        </w:tc>
        <w:tc>
          <w:tcPr>
            <w:tcW w:w="980" w:type="pct"/>
            <w:vAlign w:val="center"/>
          </w:tcPr>
          <w:p w14:paraId="5961024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45</w:t>
            </w:r>
          </w:p>
        </w:tc>
        <w:tc>
          <w:tcPr>
            <w:tcW w:w="986" w:type="pct"/>
            <w:vAlign w:val="center"/>
          </w:tcPr>
          <w:p w14:paraId="74040E2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90～120</w:t>
            </w:r>
          </w:p>
        </w:tc>
      </w:tr>
      <w:tr w14:paraId="57563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>
              <w:top w:val="nil"/>
              <w:bottom w:val="nil"/>
            </w:tcBorders>
            <w:vAlign w:val="center"/>
          </w:tcPr>
          <w:p w14:paraId="1DFEB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14:paraId="2E339CB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H02</w:t>
            </w:r>
          </w:p>
        </w:tc>
        <w:tc>
          <w:tcPr>
            <w:tcW w:w="979" w:type="pct"/>
            <w:vAlign w:val="center"/>
          </w:tcPr>
          <w:p w14:paraId="1895986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490～580</w:t>
            </w:r>
          </w:p>
        </w:tc>
        <w:tc>
          <w:tcPr>
            <w:tcW w:w="980" w:type="pct"/>
            <w:vAlign w:val="center"/>
          </w:tcPr>
          <w:p w14:paraId="376A348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986" w:type="pct"/>
            <w:vAlign w:val="center"/>
          </w:tcPr>
          <w:p w14:paraId="2B50F8E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150～180</w:t>
            </w:r>
          </w:p>
        </w:tc>
      </w:tr>
      <w:tr w14:paraId="20597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3075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7" w:type="pct"/>
            <w:tcBorders>
              <w:bottom w:val="single" w:color="auto" w:sz="4" w:space="0"/>
            </w:tcBorders>
            <w:vAlign w:val="center"/>
          </w:tcPr>
          <w:p w14:paraId="56CB453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H04</w:t>
            </w:r>
          </w:p>
        </w:tc>
        <w:tc>
          <w:tcPr>
            <w:tcW w:w="979" w:type="pct"/>
            <w:vAlign w:val="center"/>
          </w:tcPr>
          <w:p w14:paraId="15D1B01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590～690</w:t>
            </w:r>
          </w:p>
        </w:tc>
        <w:tc>
          <w:tcPr>
            <w:tcW w:w="980" w:type="pct"/>
            <w:vAlign w:val="center"/>
          </w:tcPr>
          <w:p w14:paraId="3B12961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12</w:t>
            </w:r>
          </w:p>
        </w:tc>
        <w:tc>
          <w:tcPr>
            <w:tcW w:w="986" w:type="pct"/>
            <w:vAlign w:val="center"/>
          </w:tcPr>
          <w:p w14:paraId="5BDDF11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180～220</w:t>
            </w:r>
          </w:p>
        </w:tc>
      </w:tr>
      <w:tr w14:paraId="08463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697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QSn10-0.2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621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060</w:t>
            </w:r>
          </w:p>
        </w:tc>
        <w:tc>
          <w:tcPr>
            <w:tcW w:w="979" w:type="pct"/>
            <w:tcBorders>
              <w:left w:val="single" w:color="auto" w:sz="4" w:space="0"/>
            </w:tcBorders>
            <w:vAlign w:val="center"/>
          </w:tcPr>
          <w:p w14:paraId="0AE3E4C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5"/>
                <w:sz w:val="18"/>
                <w:szCs w:val="18"/>
              </w:rPr>
              <w:t>360</w:t>
            </w:r>
          </w:p>
        </w:tc>
        <w:tc>
          <w:tcPr>
            <w:tcW w:w="980" w:type="pct"/>
            <w:vAlign w:val="center"/>
          </w:tcPr>
          <w:p w14:paraId="2D0036F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50</w:t>
            </w:r>
          </w:p>
        </w:tc>
        <w:tc>
          <w:tcPr>
            <w:tcW w:w="986" w:type="pct"/>
            <w:vAlign w:val="center"/>
          </w:tcPr>
          <w:p w14:paraId="052AA19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100～130</w:t>
            </w:r>
          </w:p>
        </w:tc>
      </w:tr>
      <w:tr w14:paraId="1FD97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3F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79B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H02</w:t>
            </w:r>
          </w:p>
        </w:tc>
        <w:tc>
          <w:tcPr>
            <w:tcW w:w="979" w:type="pct"/>
            <w:tcBorders>
              <w:left w:val="single" w:color="auto" w:sz="4" w:space="0"/>
            </w:tcBorders>
            <w:vAlign w:val="center"/>
          </w:tcPr>
          <w:p w14:paraId="399C9AC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525～625</w:t>
            </w:r>
          </w:p>
        </w:tc>
        <w:tc>
          <w:tcPr>
            <w:tcW w:w="980" w:type="pct"/>
            <w:vAlign w:val="center"/>
          </w:tcPr>
          <w:p w14:paraId="16125DC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986" w:type="pct"/>
            <w:vAlign w:val="center"/>
          </w:tcPr>
          <w:p w14:paraId="4ACD2CD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160～210</w:t>
            </w:r>
          </w:p>
        </w:tc>
      </w:tr>
      <w:tr w14:paraId="00656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restart"/>
            <w:tcBorders>
              <w:top w:val="single" w:color="auto" w:sz="4" w:space="0"/>
            </w:tcBorders>
            <w:vAlign w:val="center"/>
          </w:tcPr>
          <w:p w14:paraId="55E69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  <w:lang w:val="en-US" w:eastAsia="zh-CN"/>
              </w:rPr>
              <w:t>Cu9Ni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yellow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  <w:lang w:val="en-US" w:eastAsia="zh-CN"/>
              </w:rPr>
              <w:t>Sn</w:t>
            </w:r>
          </w:p>
        </w:tc>
        <w:tc>
          <w:tcPr>
            <w:tcW w:w="977" w:type="pct"/>
            <w:tcBorders>
              <w:top w:val="single" w:color="auto" w:sz="4" w:space="0"/>
            </w:tcBorders>
            <w:shd w:val="clear"/>
            <w:vAlign w:val="center"/>
          </w:tcPr>
          <w:p w14:paraId="7BE8034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spacing w:val="1"/>
                <w:kern w:val="0"/>
                <w:sz w:val="18"/>
                <w:szCs w:val="18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H01</w:t>
            </w:r>
          </w:p>
        </w:tc>
        <w:tc>
          <w:tcPr>
            <w:tcW w:w="979" w:type="pct"/>
            <w:shd w:val="clear"/>
            <w:vAlign w:val="center"/>
          </w:tcPr>
          <w:p w14:paraId="0ECC1BF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kern w:val="0"/>
                <w:sz w:val="18"/>
                <w:szCs w:val="18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380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980" w:type="pct"/>
            <w:shd w:val="clear"/>
            <w:vAlign w:val="center"/>
          </w:tcPr>
          <w:p w14:paraId="1C23DDF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spacing w:val="-6"/>
                <w:kern w:val="0"/>
                <w:sz w:val="18"/>
                <w:szCs w:val="18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6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86" w:type="pct"/>
            <w:shd w:val="clear"/>
            <w:vAlign w:val="center"/>
          </w:tcPr>
          <w:p w14:paraId="0EE13CA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spacing w:val="0"/>
                <w:kern w:val="0"/>
                <w:sz w:val="18"/>
                <w:szCs w:val="18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B4B4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/>
            <w:vAlign w:val="center"/>
          </w:tcPr>
          <w:p w14:paraId="4FB27D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7" w:type="pct"/>
            <w:shd w:val="clear"/>
            <w:vAlign w:val="center"/>
          </w:tcPr>
          <w:p w14:paraId="374569F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H02</w:t>
            </w:r>
          </w:p>
        </w:tc>
        <w:tc>
          <w:tcPr>
            <w:tcW w:w="979" w:type="pct"/>
            <w:shd w:val="clear"/>
            <w:vAlign w:val="center"/>
          </w:tcPr>
          <w:p w14:paraId="5D9986F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980" w:type="pct"/>
            <w:shd w:val="clear"/>
            <w:vAlign w:val="center"/>
          </w:tcPr>
          <w:p w14:paraId="6F3C083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6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86" w:type="pct"/>
            <w:shd w:val="clear"/>
            <w:vAlign w:val="center"/>
          </w:tcPr>
          <w:p w14:paraId="3434C96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22E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/>
            <w:vAlign w:val="center"/>
          </w:tcPr>
          <w:p w14:paraId="6991D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pct"/>
            <w:shd w:val="clear"/>
            <w:vAlign w:val="center"/>
          </w:tcPr>
          <w:p w14:paraId="3619914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H04</w:t>
            </w:r>
          </w:p>
        </w:tc>
        <w:tc>
          <w:tcPr>
            <w:tcW w:w="979" w:type="pct"/>
            <w:shd w:val="clear"/>
            <w:vAlign w:val="center"/>
          </w:tcPr>
          <w:p w14:paraId="18916F7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515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980" w:type="pct"/>
            <w:shd w:val="clear"/>
            <w:vAlign w:val="center"/>
          </w:tcPr>
          <w:p w14:paraId="21CF2C6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6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-6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6" w:type="pct"/>
            <w:shd w:val="clear"/>
            <w:vAlign w:val="center"/>
          </w:tcPr>
          <w:p w14:paraId="5E38031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highlight w:val="yellow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2BEA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restart"/>
            <w:vAlign w:val="center"/>
          </w:tcPr>
          <w:p w14:paraId="646A5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Cu9Ni6Sn</w:t>
            </w:r>
          </w:p>
        </w:tc>
        <w:tc>
          <w:tcPr>
            <w:tcW w:w="977" w:type="pct"/>
            <w:vAlign w:val="center"/>
          </w:tcPr>
          <w:p w14:paraId="3E4A329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TM00</w:t>
            </w:r>
          </w:p>
        </w:tc>
        <w:tc>
          <w:tcPr>
            <w:tcW w:w="979" w:type="pct"/>
            <w:vAlign w:val="center"/>
          </w:tcPr>
          <w:p w14:paraId="18CC295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980" w:type="pct"/>
            <w:vAlign w:val="center"/>
          </w:tcPr>
          <w:p w14:paraId="4846FE3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≥16</w:t>
            </w:r>
          </w:p>
        </w:tc>
        <w:tc>
          <w:tcPr>
            <w:tcW w:w="986" w:type="pct"/>
            <w:vAlign w:val="center"/>
          </w:tcPr>
          <w:p w14:paraId="529DADA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</w:tr>
      <w:tr w14:paraId="2D28E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/>
            <w:vAlign w:val="center"/>
          </w:tcPr>
          <w:p w14:paraId="6FA60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7" w:type="pct"/>
            <w:vAlign w:val="center"/>
          </w:tcPr>
          <w:p w14:paraId="49B9DFE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TM02</w:t>
            </w:r>
          </w:p>
        </w:tc>
        <w:tc>
          <w:tcPr>
            <w:tcW w:w="979" w:type="pct"/>
            <w:vAlign w:val="center"/>
          </w:tcPr>
          <w:p w14:paraId="62A1A44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980" w:type="pct"/>
            <w:vAlign w:val="center"/>
          </w:tcPr>
          <w:p w14:paraId="412BFD6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≥12</w:t>
            </w:r>
          </w:p>
        </w:tc>
        <w:tc>
          <w:tcPr>
            <w:tcW w:w="986" w:type="pct"/>
            <w:vAlign w:val="center"/>
          </w:tcPr>
          <w:p w14:paraId="593DBDE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2867F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" w:type="pct"/>
            <w:vMerge w:val="continue"/>
            <w:tcBorders/>
            <w:vAlign w:val="center"/>
          </w:tcPr>
          <w:p w14:paraId="55AB5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7" w:type="pct"/>
            <w:vAlign w:val="center"/>
          </w:tcPr>
          <w:p w14:paraId="7C2FB9B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-12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TM04</w:t>
            </w:r>
          </w:p>
        </w:tc>
        <w:tc>
          <w:tcPr>
            <w:tcW w:w="979" w:type="pct"/>
            <w:vAlign w:val="center"/>
          </w:tcPr>
          <w:p w14:paraId="14AB531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980" w:type="pct"/>
            <w:vAlign w:val="center"/>
          </w:tcPr>
          <w:p w14:paraId="345D68F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6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≥8</w:t>
            </w:r>
          </w:p>
        </w:tc>
        <w:tc>
          <w:tcPr>
            <w:tcW w:w="986" w:type="pct"/>
            <w:vAlign w:val="center"/>
          </w:tcPr>
          <w:p w14:paraId="680EC48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</w:tbl>
    <w:p w14:paraId="34E48DAB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</w:p>
    <w:p w14:paraId="73555499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5</w:t>
      </w:r>
      <w:r>
        <w:rPr>
          <w:rFonts w:hint="eastAsia" w:ascii="黑体" w:hAnsi="黑体" w:cs="黑体"/>
          <w:color w:val="000000"/>
        </w:rPr>
        <w:t>.</w:t>
      </w:r>
      <w:r>
        <w:rPr>
          <w:rFonts w:hint="eastAsia" w:ascii="黑体" w:hAnsi="黑体" w:cs="黑体"/>
          <w:color w:val="000000"/>
          <w:lang w:val="en-US" w:eastAsia="zh-CN"/>
        </w:rPr>
        <w:t>4</w:t>
      </w:r>
      <w:r>
        <w:rPr>
          <w:rFonts w:hint="eastAsia" w:ascii="黑体" w:hAnsi="黑体" w:cs="黑体"/>
          <w:color w:val="000000"/>
        </w:rPr>
        <w:t>晶粒度</w:t>
      </w:r>
    </w:p>
    <w:p w14:paraId="505F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O60状态板材的晶粒度应符合表8的规定。</w:t>
      </w:r>
    </w:p>
    <w:p w14:paraId="4593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12" w:lineRule="auto"/>
        <w:jc w:val="center"/>
        <w:textAlignment w:val="auto"/>
        <w:rPr>
          <w:sz w:val="28"/>
          <w:szCs w:val="28"/>
        </w:rPr>
      </w:pP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>表 8 060状态板材的晶粒度</w:t>
      </w:r>
    </w:p>
    <w:tbl>
      <w:tblPr>
        <w:tblStyle w:val="12"/>
        <w:tblW w:w="504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1659"/>
        <w:gridCol w:w="2038"/>
        <w:gridCol w:w="2019"/>
        <w:gridCol w:w="2075"/>
      </w:tblGrid>
      <w:tr w14:paraId="7F79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  <w:jc w:val="center"/>
        </w:trPr>
        <w:tc>
          <w:tcPr>
            <w:tcW w:w="886" w:type="pct"/>
            <w:vMerge w:val="restart"/>
            <w:tcBorders>
              <w:bottom w:val="nil"/>
            </w:tcBorders>
            <w:vAlign w:val="center"/>
          </w:tcPr>
          <w:p w14:paraId="374ACFB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18"/>
                <w:szCs w:val="18"/>
              </w:rPr>
              <w:t>牌号</w:t>
            </w:r>
          </w:p>
        </w:tc>
        <w:tc>
          <w:tcPr>
            <w:tcW w:w="876" w:type="pct"/>
            <w:vMerge w:val="restart"/>
            <w:tcBorders>
              <w:bottom w:val="nil"/>
            </w:tcBorders>
            <w:vAlign w:val="center"/>
          </w:tcPr>
          <w:p w14:paraId="0BCEAF8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8"/>
                <w:szCs w:val="18"/>
              </w:rPr>
              <w:t>状态代号</w:t>
            </w:r>
          </w:p>
        </w:tc>
        <w:tc>
          <w:tcPr>
            <w:tcW w:w="3237" w:type="pct"/>
            <w:gridSpan w:val="3"/>
            <w:vAlign w:val="center"/>
          </w:tcPr>
          <w:p w14:paraId="5B96116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8"/>
                <w:szCs w:val="18"/>
              </w:rPr>
              <w:t>晶粒度</w:t>
            </w:r>
          </w:p>
        </w:tc>
      </w:tr>
      <w:tr w14:paraId="7B8C4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  <w:jc w:val="center"/>
        </w:trPr>
        <w:tc>
          <w:tcPr>
            <w:tcW w:w="886" w:type="pct"/>
            <w:vMerge w:val="continue"/>
            <w:tcBorders>
              <w:top w:val="nil"/>
              <w:bottom w:val="single" w:color="auto" w:sz="12" w:space="0"/>
            </w:tcBorders>
            <w:vAlign w:val="center"/>
          </w:tcPr>
          <w:p w14:paraId="66242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vMerge w:val="continue"/>
            <w:tcBorders>
              <w:top w:val="nil"/>
              <w:bottom w:val="single" w:color="auto" w:sz="12" w:space="0"/>
            </w:tcBorders>
            <w:vAlign w:val="center"/>
          </w:tcPr>
          <w:p w14:paraId="4429F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6" w:type="pct"/>
            <w:tcBorders>
              <w:bottom w:val="single" w:color="auto" w:sz="12" w:space="0"/>
            </w:tcBorders>
            <w:vAlign w:val="center"/>
          </w:tcPr>
          <w:p w14:paraId="1EF483E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8"/>
                <w:position w:val="2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position w:val="24"/>
                <w:sz w:val="18"/>
                <w:szCs w:val="18"/>
              </w:rPr>
              <w:t>晶粒名义平均直径</w:t>
            </w:r>
          </w:p>
          <w:p w14:paraId="5726DB0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3"/>
                <w:sz w:val="18"/>
                <w:szCs w:val="18"/>
              </w:rPr>
              <w:t>mm</w:t>
            </w:r>
          </w:p>
        </w:tc>
        <w:tc>
          <w:tcPr>
            <w:tcW w:w="1066" w:type="pct"/>
            <w:tcBorders>
              <w:bottom w:val="single" w:color="auto" w:sz="12" w:space="0"/>
            </w:tcBorders>
            <w:vAlign w:val="center"/>
          </w:tcPr>
          <w:p w14:paraId="51EB1E8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7"/>
                <w:position w:val="25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5"/>
                <w:sz w:val="18"/>
                <w:szCs w:val="18"/>
              </w:rPr>
              <w:t>晶粒平均直径最小值</w:t>
            </w:r>
          </w:p>
          <w:p w14:paraId="088F96E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3"/>
                <w:sz w:val="18"/>
                <w:szCs w:val="18"/>
              </w:rPr>
              <w:t>mm</w:t>
            </w:r>
          </w:p>
        </w:tc>
        <w:tc>
          <w:tcPr>
            <w:tcW w:w="1093" w:type="pct"/>
            <w:tcBorders>
              <w:bottom w:val="single" w:color="auto" w:sz="12" w:space="0"/>
            </w:tcBorders>
            <w:vAlign w:val="center"/>
          </w:tcPr>
          <w:p w14:paraId="231525E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7"/>
                <w:position w:val="2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position w:val="24"/>
                <w:sz w:val="18"/>
                <w:szCs w:val="18"/>
              </w:rPr>
              <w:t>晶粒平均直径最大值</w:t>
            </w:r>
          </w:p>
          <w:p w14:paraId="0C794A2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position w:val="3"/>
                <w:sz w:val="18"/>
                <w:szCs w:val="18"/>
              </w:rPr>
              <w:t>mm</w:t>
            </w:r>
          </w:p>
        </w:tc>
      </w:tr>
      <w:tr w14:paraId="6056E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 w14:paraId="611F9BB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H62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1D29B3C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S035</w:t>
            </w:r>
          </w:p>
        </w:tc>
        <w:tc>
          <w:tcPr>
            <w:tcW w:w="1076" w:type="pct"/>
            <w:tcBorders>
              <w:top w:val="single" w:color="auto" w:sz="12" w:space="0"/>
            </w:tcBorders>
            <w:vAlign w:val="center"/>
          </w:tcPr>
          <w:p w14:paraId="22582DB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0.035</w:t>
            </w:r>
          </w:p>
        </w:tc>
        <w:tc>
          <w:tcPr>
            <w:tcW w:w="1066" w:type="pct"/>
            <w:tcBorders>
              <w:top w:val="single" w:color="auto" w:sz="12" w:space="0"/>
            </w:tcBorders>
            <w:vAlign w:val="center"/>
          </w:tcPr>
          <w:p w14:paraId="7C3EE94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0.025</w:t>
            </w:r>
          </w:p>
        </w:tc>
        <w:tc>
          <w:tcPr>
            <w:tcW w:w="1093" w:type="pct"/>
            <w:tcBorders>
              <w:top w:val="single" w:color="auto" w:sz="12" w:space="0"/>
            </w:tcBorders>
            <w:vAlign w:val="center"/>
          </w:tcPr>
          <w:p w14:paraId="2651D2A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0.050</w:t>
            </w:r>
          </w:p>
        </w:tc>
      </w:tr>
      <w:tr w14:paraId="7ACF5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continue"/>
            <w:tcBorders>
              <w:top w:val="nil"/>
            </w:tcBorders>
            <w:vAlign w:val="center"/>
          </w:tcPr>
          <w:p w14:paraId="051C3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vAlign w:val="center"/>
          </w:tcPr>
          <w:p w14:paraId="335BF52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025</w:t>
            </w:r>
          </w:p>
        </w:tc>
        <w:tc>
          <w:tcPr>
            <w:tcW w:w="1076" w:type="pct"/>
            <w:vAlign w:val="center"/>
          </w:tcPr>
          <w:p w14:paraId="6DC33CC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0.025</w:t>
            </w:r>
          </w:p>
        </w:tc>
        <w:tc>
          <w:tcPr>
            <w:tcW w:w="1066" w:type="pct"/>
            <w:vAlign w:val="center"/>
          </w:tcPr>
          <w:p w14:paraId="7F90210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0.015</w:t>
            </w:r>
          </w:p>
        </w:tc>
        <w:tc>
          <w:tcPr>
            <w:tcW w:w="1093" w:type="pct"/>
            <w:vAlign w:val="center"/>
          </w:tcPr>
          <w:p w14:paraId="6EA6045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0.035</w:t>
            </w:r>
          </w:p>
        </w:tc>
      </w:tr>
      <w:tr w14:paraId="095F9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restart"/>
            <w:tcBorders>
              <w:bottom w:val="nil"/>
            </w:tcBorders>
            <w:vAlign w:val="center"/>
          </w:tcPr>
          <w:p w14:paraId="2815E0A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18"/>
                <w:szCs w:val="18"/>
              </w:rPr>
              <w:t>H68</w:t>
            </w:r>
          </w:p>
        </w:tc>
        <w:tc>
          <w:tcPr>
            <w:tcW w:w="876" w:type="pct"/>
            <w:vAlign w:val="center"/>
          </w:tcPr>
          <w:p w14:paraId="0CDE1A4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035</w:t>
            </w:r>
          </w:p>
        </w:tc>
        <w:tc>
          <w:tcPr>
            <w:tcW w:w="1076" w:type="pct"/>
            <w:vAlign w:val="center"/>
          </w:tcPr>
          <w:p w14:paraId="58B09E3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0.035</w:t>
            </w:r>
          </w:p>
        </w:tc>
        <w:tc>
          <w:tcPr>
            <w:tcW w:w="1066" w:type="pct"/>
            <w:vAlign w:val="center"/>
          </w:tcPr>
          <w:p w14:paraId="4EB9A99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0.025</w:t>
            </w:r>
          </w:p>
        </w:tc>
        <w:tc>
          <w:tcPr>
            <w:tcW w:w="1093" w:type="pct"/>
            <w:vAlign w:val="center"/>
          </w:tcPr>
          <w:p w14:paraId="0911059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0.050</w:t>
            </w:r>
          </w:p>
        </w:tc>
      </w:tr>
      <w:tr w14:paraId="43B4A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continue"/>
            <w:tcBorders>
              <w:top w:val="nil"/>
            </w:tcBorders>
            <w:vAlign w:val="center"/>
          </w:tcPr>
          <w:p w14:paraId="08B4B2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vAlign w:val="center"/>
          </w:tcPr>
          <w:p w14:paraId="6199E55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025</w:t>
            </w:r>
          </w:p>
        </w:tc>
        <w:tc>
          <w:tcPr>
            <w:tcW w:w="1076" w:type="pct"/>
            <w:vAlign w:val="center"/>
          </w:tcPr>
          <w:p w14:paraId="3469EAB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0.025</w:t>
            </w:r>
          </w:p>
        </w:tc>
        <w:tc>
          <w:tcPr>
            <w:tcW w:w="1066" w:type="pct"/>
            <w:vAlign w:val="center"/>
          </w:tcPr>
          <w:p w14:paraId="0886314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0.015</w:t>
            </w:r>
          </w:p>
        </w:tc>
        <w:tc>
          <w:tcPr>
            <w:tcW w:w="1093" w:type="pct"/>
            <w:vAlign w:val="center"/>
          </w:tcPr>
          <w:p w14:paraId="7638D5F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0.035</w:t>
            </w:r>
          </w:p>
        </w:tc>
      </w:tr>
      <w:tr w14:paraId="41AD9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restart"/>
            <w:tcBorders>
              <w:bottom w:val="nil"/>
            </w:tcBorders>
            <w:vAlign w:val="center"/>
          </w:tcPr>
          <w:p w14:paraId="02466C1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QSn</w:t>
            </w:r>
            <w:r>
              <w:rPr>
                <w:rFonts w:hint="default" w:ascii="Times New Roman" w:hAnsi="Times New Roman" w:eastAsia="宋体" w:cs="Times New Roman"/>
                <w:spacing w:val="3"/>
                <w:sz w:val="18"/>
                <w:szCs w:val="18"/>
              </w:rPr>
              <w:t>6.5-0.1</w:t>
            </w:r>
          </w:p>
        </w:tc>
        <w:tc>
          <w:tcPr>
            <w:tcW w:w="876" w:type="pct"/>
            <w:vAlign w:val="center"/>
          </w:tcPr>
          <w:p w14:paraId="4F19A4D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025</w:t>
            </w:r>
          </w:p>
        </w:tc>
        <w:tc>
          <w:tcPr>
            <w:tcW w:w="1076" w:type="pct"/>
            <w:vAlign w:val="center"/>
          </w:tcPr>
          <w:p w14:paraId="129E188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0.025</w:t>
            </w:r>
          </w:p>
        </w:tc>
        <w:tc>
          <w:tcPr>
            <w:tcW w:w="1066" w:type="pct"/>
            <w:vAlign w:val="center"/>
          </w:tcPr>
          <w:p w14:paraId="6B166F1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0.015</w:t>
            </w:r>
          </w:p>
        </w:tc>
        <w:tc>
          <w:tcPr>
            <w:tcW w:w="1093" w:type="pct"/>
            <w:vAlign w:val="center"/>
          </w:tcPr>
          <w:p w14:paraId="2F2E740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0.035</w:t>
            </w:r>
          </w:p>
        </w:tc>
      </w:tr>
      <w:tr w14:paraId="4D801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continue"/>
            <w:tcBorders>
              <w:top w:val="nil"/>
            </w:tcBorders>
            <w:vAlign w:val="center"/>
          </w:tcPr>
          <w:p w14:paraId="0108F0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vAlign w:val="center"/>
          </w:tcPr>
          <w:p w14:paraId="10D1DCE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015</w:t>
            </w:r>
          </w:p>
        </w:tc>
        <w:tc>
          <w:tcPr>
            <w:tcW w:w="1076" w:type="pct"/>
            <w:vAlign w:val="center"/>
          </w:tcPr>
          <w:p w14:paraId="3237215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0.015</w:t>
            </w:r>
          </w:p>
        </w:tc>
        <w:tc>
          <w:tcPr>
            <w:tcW w:w="1066" w:type="pct"/>
            <w:vAlign w:val="center"/>
          </w:tcPr>
          <w:p w14:paraId="1B570E9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A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93" w:type="pct"/>
            <w:vAlign w:val="center"/>
          </w:tcPr>
          <w:p w14:paraId="6AEA99B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0.025</w:t>
            </w:r>
          </w:p>
        </w:tc>
      </w:tr>
      <w:tr w14:paraId="700C9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restart"/>
            <w:tcBorders>
              <w:bottom w:val="nil"/>
            </w:tcBorders>
            <w:vAlign w:val="center"/>
          </w:tcPr>
          <w:p w14:paraId="79232BC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QSn</w:t>
            </w:r>
            <w:r>
              <w:rPr>
                <w:rFonts w:hint="default" w:ascii="Times New Roman" w:hAnsi="Times New Roman" w:eastAsia="宋体" w:cs="Times New Roman"/>
                <w:spacing w:val="3"/>
                <w:sz w:val="18"/>
                <w:szCs w:val="18"/>
              </w:rPr>
              <w:t>8-0.3</w:t>
            </w:r>
          </w:p>
        </w:tc>
        <w:tc>
          <w:tcPr>
            <w:tcW w:w="876" w:type="pct"/>
            <w:vAlign w:val="center"/>
          </w:tcPr>
          <w:p w14:paraId="1002429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025</w:t>
            </w:r>
          </w:p>
        </w:tc>
        <w:tc>
          <w:tcPr>
            <w:tcW w:w="1076" w:type="pct"/>
            <w:vAlign w:val="center"/>
          </w:tcPr>
          <w:p w14:paraId="3F2593E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0.025</w:t>
            </w:r>
          </w:p>
        </w:tc>
        <w:tc>
          <w:tcPr>
            <w:tcW w:w="1066" w:type="pct"/>
            <w:vAlign w:val="center"/>
          </w:tcPr>
          <w:p w14:paraId="62A2548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0.015</w:t>
            </w:r>
          </w:p>
        </w:tc>
        <w:tc>
          <w:tcPr>
            <w:tcW w:w="1093" w:type="pct"/>
            <w:vAlign w:val="center"/>
          </w:tcPr>
          <w:p w14:paraId="2A20798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0.035</w:t>
            </w:r>
          </w:p>
        </w:tc>
      </w:tr>
      <w:tr w14:paraId="51DB1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continue"/>
            <w:tcBorders>
              <w:top w:val="nil"/>
            </w:tcBorders>
            <w:vAlign w:val="center"/>
          </w:tcPr>
          <w:p w14:paraId="700E0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vAlign w:val="center"/>
          </w:tcPr>
          <w:p w14:paraId="2E3902D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015</w:t>
            </w:r>
          </w:p>
        </w:tc>
        <w:tc>
          <w:tcPr>
            <w:tcW w:w="1076" w:type="pct"/>
            <w:vAlign w:val="center"/>
          </w:tcPr>
          <w:p w14:paraId="28725EF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0.015</w:t>
            </w:r>
          </w:p>
        </w:tc>
        <w:tc>
          <w:tcPr>
            <w:tcW w:w="1066" w:type="pct"/>
            <w:vAlign w:val="center"/>
          </w:tcPr>
          <w:p w14:paraId="6110F3E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cs="Times New Roman"/>
                <w:spacing w:val="2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1093" w:type="pct"/>
            <w:vAlign w:val="center"/>
          </w:tcPr>
          <w:p w14:paraId="7237BD6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0.025</w:t>
            </w:r>
          </w:p>
        </w:tc>
      </w:tr>
      <w:tr w14:paraId="40A29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restart"/>
            <w:tcBorders>
              <w:bottom w:val="single" w:color="auto" w:sz="4" w:space="0"/>
            </w:tcBorders>
            <w:vAlign w:val="center"/>
          </w:tcPr>
          <w:p w14:paraId="0A1954E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QSn10-0.2</w:t>
            </w:r>
          </w:p>
        </w:tc>
        <w:tc>
          <w:tcPr>
            <w:tcW w:w="876" w:type="pct"/>
            <w:tcBorders>
              <w:bottom w:val="single" w:color="auto" w:sz="4" w:space="0"/>
            </w:tcBorders>
            <w:vAlign w:val="center"/>
          </w:tcPr>
          <w:p w14:paraId="208A3E0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025</w:t>
            </w:r>
          </w:p>
        </w:tc>
        <w:tc>
          <w:tcPr>
            <w:tcW w:w="1076" w:type="pct"/>
            <w:tcBorders>
              <w:bottom w:val="single" w:color="auto" w:sz="4" w:space="0"/>
            </w:tcBorders>
            <w:vAlign w:val="center"/>
          </w:tcPr>
          <w:p w14:paraId="38C333F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0.025</w:t>
            </w:r>
          </w:p>
        </w:tc>
        <w:tc>
          <w:tcPr>
            <w:tcW w:w="1066" w:type="pct"/>
            <w:tcBorders>
              <w:bottom w:val="single" w:color="auto" w:sz="4" w:space="0"/>
            </w:tcBorders>
            <w:vAlign w:val="center"/>
          </w:tcPr>
          <w:p w14:paraId="448B65A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0.015</w:t>
            </w:r>
          </w:p>
        </w:tc>
        <w:tc>
          <w:tcPr>
            <w:tcW w:w="1093" w:type="pct"/>
            <w:tcBorders>
              <w:bottom w:val="single" w:color="auto" w:sz="4" w:space="0"/>
            </w:tcBorders>
            <w:vAlign w:val="center"/>
          </w:tcPr>
          <w:p w14:paraId="5778B66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0.035</w:t>
            </w:r>
          </w:p>
        </w:tc>
      </w:tr>
      <w:tr w14:paraId="6D91C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B82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color="auto" w:sz="4" w:space="0"/>
            </w:tcBorders>
            <w:vAlign w:val="center"/>
          </w:tcPr>
          <w:p w14:paraId="4D05373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015</w:t>
            </w:r>
          </w:p>
        </w:tc>
        <w:tc>
          <w:tcPr>
            <w:tcW w:w="1076" w:type="pct"/>
            <w:tcBorders>
              <w:top w:val="single" w:color="auto" w:sz="4" w:space="0"/>
            </w:tcBorders>
            <w:vAlign w:val="center"/>
          </w:tcPr>
          <w:p w14:paraId="0E3FA8A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0.015</w:t>
            </w:r>
          </w:p>
        </w:tc>
        <w:tc>
          <w:tcPr>
            <w:tcW w:w="1066" w:type="pct"/>
            <w:tcBorders>
              <w:top w:val="single" w:color="auto" w:sz="4" w:space="0"/>
            </w:tcBorders>
            <w:vAlign w:val="center"/>
          </w:tcPr>
          <w:p w14:paraId="53E9F8A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</w:rPr>
              <w:t>A</w:t>
            </w:r>
            <w:r>
              <w:rPr>
                <w:rFonts w:hint="eastAsia" w:ascii="Times New Roman" w:hAnsi="Times New Roman" w:cs="Times New Roman"/>
                <w:spacing w:val="2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1093" w:type="pct"/>
            <w:tcBorders>
              <w:top w:val="single" w:color="auto" w:sz="4" w:space="0"/>
            </w:tcBorders>
            <w:vAlign w:val="center"/>
          </w:tcPr>
          <w:p w14:paraId="0EFB6C0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0.025</w:t>
            </w:r>
          </w:p>
        </w:tc>
      </w:tr>
      <w:tr w14:paraId="05BCC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9FB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Cu9Ni2Sn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3AE6A64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  <w:highlight w:val="yellow"/>
              </w:rPr>
              <w:t>025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39BDB87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0.025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17CB3EB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0.015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0156E7D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0.035</w:t>
            </w:r>
          </w:p>
        </w:tc>
      </w:tr>
      <w:tr w14:paraId="73148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D08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219C4FA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  <w:highlight w:val="yellow"/>
              </w:rPr>
              <w:t>015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25385F5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0.015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4C26A93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2"/>
                <w:sz w:val="18"/>
                <w:szCs w:val="18"/>
                <w:highlight w:val="yellow"/>
                <w:lang w:val="en-US" w:eastAsia="zh-CN"/>
              </w:rPr>
              <w:t>0.010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0CCFC73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0.025</w:t>
            </w:r>
          </w:p>
        </w:tc>
      </w:tr>
      <w:tr w14:paraId="76E7D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8ADF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Cu9Ni6Sn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E8BD54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  <w:highlight w:val="yellow"/>
              </w:rPr>
              <w:t>025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0758A79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0.025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420886D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0.015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0989F4F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0.035</w:t>
            </w:r>
          </w:p>
        </w:tc>
      </w:tr>
      <w:tr w14:paraId="7C874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86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736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6CEDB29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OS</w:t>
            </w:r>
            <w:r>
              <w:rPr>
                <w:rFonts w:hint="default" w:ascii="Times New Roman" w:hAnsi="Times New Roman" w:eastAsia="宋体" w:cs="Times New Roman"/>
                <w:spacing w:val="2"/>
                <w:sz w:val="18"/>
                <w:szCs w:val="18"/>
                <w:highlight w:val="yellow"/>
              </w:rPr>
              <w:t>015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34A5155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0.015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1ED9ADA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2"/>
                <w:sz w:val="18"/>
                <w:szCs w:val="18"/>
                <w:highlight w:val="yellow"/>
                <w:lang w:val="en-US" w:eastAsia="zh-CN"/>
              </w:rPr>
              <w:t>0.010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275FBA6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2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yellow"/>
              </w:rPr>
              <w:t>0.025</w:t>
            </w:r>
          </w:p>
        </w:tc>
      </w:tr>
      <w:tr w14:paraId="52869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5"/>
            <w:vAlign w:val="center"/>
          </w:tcPr>
          <w:p w14:paraId="2442DFC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368" w:firstLineChars="200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2"/>
                <w:sz w:val="18"/>
                <w:szCs w:val="18"/>
                <w:vertAlign w:val="superscript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pacing w:val="6"/>
                <w:sz w:val="18"/>
                <w:szCs w:val="18"/>
              </w:rPr>
              <w:t>指完全再结晶后的最小晶粒。</w:t>
            </w:r>
          </w:p>
        </w:tc>
      </w:tr>
    </w:tbl>
    <w:p w14:paraId="3A09C31E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12" w:lineRule="auto"/>
        <w:textAlignment w:val="auto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5</w:t>
      </w:r>
      <w:r>
        <w:rPr>
          <w:rFonts w:hint="eastAsia" w:ascii="黑体" w:hAnsi="黑体" w:cs="黑体"/>
          <w:color w:val="000000"/>
        </w:rPr>
        <w:t>.</w:t>
      </w:r>
      <w:r>
        <w:rPr>
          <w:rFonts w:hint="eastAsia" w:ascii="黑体" w:hAnsi="黑体" w:cs="黑体"/>
          <w:color w:val="000000"/>
          <w:lang w:val="en-US" w:eastAsia="zh-CN"/>
        </w:rPr>
        <w:t>5</w:t>
      </w:r>
      <w:r>
        <w:rPr>
          <w:rFonts w:hint="eastAsia" w:ascii="黑体" w:hAnsi="黑体" w:cs="黑体"/>
          <w:color w:val="000000"/>
        </w:rPr>
        <w:t xml:space="preserve">  表面质量</w:t>
      </w:r>
    </w:p>
    <w:p w14:paraId="1E0C2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板材的表面应光滑、清洁，不应有任何影响使用的缺陷。</w:t>
      </w:r>
    </w:p>
    <w:p w14:paraId="2A12BAA0">
      <w:pPr>
        <w:pStyle w:val="16"/>
        <w:numPr>
          <w:ilvl w:val="0"/>
          <w:numId w:val="0"/>
        </w:numPr>
        <w:spacing w:before="156" w:after="156"/>
        <w:rPr>
          <w:rFonts w:hint="eastAsia" w:hAnsi="黑体" w:cs="黑体"/>
          <w:color w:val="000000"/>
        </w:rPr>
      </w:pPr>
      <w:r>
        <w:rPr>
          <w:rFonts w:hint="eastAsia" w:hAnsi="黑体" w:cs="黑体"/>
          <w:color w:val="000000"/>
          <w:lang w:val="en-US" w:eastAsia="zh-CN"/>
        </w:rPr>
        <w:t>6</w:t>
      </w:r>
      <w:r>
        <w:rPr>
          <w:rFonts w:hint="eastAsia" w:hAnsi="黑体" w:cs="黑体"/>
          <w:color w:val="000000"/>
        </w:rPr>
        <w:t xml:space="preserve">  试验方法</w:t>
      </w:r>
    </w:p>
    <w:p w14:paraId="299D3CBE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6</w:t>
      </w:r>
      <w:r>
        <w:rPr>
          <w:rFonts w:hint="eastAsia" w:ascii="黑体" w:hAnsi="黑体" w:cs="黑体"/>
          <w:color w:val="000000"/>
        </w:rPr>
        <w:t>.1  化学成分</w:t>
      </w:r>
    </w:p>
    <w:p w14:paraId="0011B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板材化学成分的分析方法按 GB/T5121 (所有部分)或 YS/T 482 或 YS/T 483 的规定进行，仲裁方法按 GB/T 5121(所有部分)的规定进行。</w:t>
      </w:r>
    </w:p>
    <w:p w14:paraId="31C6FC78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6</w:t>
      </w:r>
      <w:r>
        <w:rPr>
          <w:rFonts w:hint="eastAsia" w:ascii="黑体" w:hAnsi="黑体" w:cs="黑体"/>
          <w:color w:val="000000"/>
        </w:rPr>
        <w:t>.2  外形尺寸及其允许偏差</w:t>
      </w:r>
    </w:p>
    <w:p w14:paraId="28736A68">
      <w:pPr>
        <w:widowControl w:val="0"/>
        <w:kinsoku/>
        <w:autoSpaceDE/>
        <w:autoSpaceDN/>
        <w:adjustRightInd/>
        <w:snapToGrid/>
        <w:spacing w:line="240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板材外形尺寸及其允许偏差的检测按 GB/T  26303.3 的规定进行。</w:t>
      </w:r>
    </w:p>
    <w:p w14:paraId="7D3C8416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6</w:t>
      </w:r>
      <w:r>
        <w:rPr>
          <w:rFonts w:hint="eastAsia" w:ascii="黑体" w:hAnsi="黑体" w:cs="黑体"/>
          <w:color w:val="000000"/>
        </w:rPr>
        <w:t>.3  力学性能</w:t>
      </w:r>
    </w:p>
    <w:p w14:paraId="51B0D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eastAsia="zh-CN"/>
        </w:rPr>
        <w:t>板材的拉伸试验方法按 GB/T34505—2017的规定进行，拉伸试样应符合 GB/T 34505—2017 的规定，其形状尺寸和试样号按表9选取。板材的维氏硬度试验方法按 GB/T4340.1的规定进行。</w:t>
      </w:r>
    </w:p>
    <w:p w14:paraId="4689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12" w:lineRule="auto"/>
        <w:jc w:val="center"/>
        <w:textAlignment w:val="auto"/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</w:pP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>表 9  拉伸试样</w:t>
      </w:r>
    </w:p>
    <w:tbl>
      <w:tblPr>
        <w:tblStyle w:val="12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7"/>
        <w:gridCol w:w="5706"/>
      </w:tblGrid>
      <w:tr w14:paraId="0B68A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59" w:type="pct"/>
            <w:tcBorders>
              <w:bottom w:val="single" w:color="auto" w:sz="12" w:space="0"/>
            </w:tcBorders>
            <w:vAlign w:val="center"/>
          </w:tcPr>
          <w:p w14:paraId="5C21944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13"/>
                <w:sz w:val="18"/>
                <w:szCs w:val="18"/>
              </w:rPr>
              <w:t>厚</w:t>
            </w:r>
            <w:r>
              <w:rPr>
                <w:rFonts w:hint="default" w:ascii="Times New Roman" w:hAnsi="Times New Roman" w:cs="Times New Roman"/>
                <w:spacing w:val="-6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  <w:sz w:val="18"/>
                <w:szCs w:val="18"/>
              </w:rPr>
              <w:t>度</w:t>
            </w:r>
            <w:r>
              <w:rPr>
                <w:rFonts w:hint="default" w:ascii="Times New Roman" w:hAnsi="Times New Roman" w:cs="Times New Roman"/>
                <w:spacing w:val="-6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cs="Times New Roman"/>
                <w:spacing w:val="-68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3040" w:type="pct"/>
            <w:tcBorders>
              <w:bottom w:val="single" w:color="auto" w:sz="12" w:space="0"/>
            </w:tcBorders>
            <w:vAlign w:val="center"/>
          </w:tcPr>
          <w:p w14:paraId="3A60947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5"/>
                <w:sz w:val="18"/>
                <w:szCs w:val="18"/>
              </w:rPr>
              <w:t>试样类型</w:t>
            </w:r>
          </w:p>
        </w:tc>
      </w:tr>
      <w:tr w14:paraId="5CB12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59" w:type="pct"/>
            <w:tcBorders>
              <w:top w:val="single" w:color="auto" w:sz="12" w:space="0"/>
            </w:tcBorders>
            <w:vAlign w:val="center"/>
          </w:tcPr>
          <w:p w14:paraId="69B8705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>0.6～&lt;3.0</w:t>
            </w:r>
          </w:p>
        </w:tc>
        <w:tc>
          <w:tcPr>
            <w:tcW w:w="3040" w:type="pct"/>
            <w:tcBorders>
              <w:top w:val="single" w:color="auto" w:sz="12" w:space="0"/>
            </w:tcBorders>
            <w:vAlign w:val="center"/>
          </w:tcPr>
          <w:p w14:paraId="40AC2A1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GB</w:t>
            </w:r>
            <w:r>
              <w:rPr>
                <w:rFonts w:hint="default" w:ascii="Times New Roman" w:hAnsi="Times New Roman" w:cs="Times New Roman"/>
                <w:spacing w:val="40"/>
                <w:sz w:val="18"/>
                <w:szCs w:val="18"/>
              </w:rPr>
              <w:t>/T34505</w:t>
            </w:r>
            <w:r>
              <w:rPr>
                <w:rFonts w:hint="default" w:ascii="Times New Roman" w:hAnsi="Times New Roman" w:cs="Times New Roman"/>
                <w:spacing w:val="-9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0"/>
                <w:sz w:val="18"/>
                <w:szCs w:val="18"/>
              </w:rPr>
              <w:t>—</w:t>
            </w:r>
            <w:r>
              <w:rPr>
                <w:rFonts w:hint="default" w:ascii="Times New Roman" w:hAnsi="Times New Roman" w:cs="Times New Roman"/>
                <w:spacing w:val="-98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0"/>
                <w:sz w:val="18"/>
                <w:szCs w:val="18"/>
              </w:rPr>
              <w:t>2017的表3中P01</w:t>
            </w:r>
          </w:p>
        </w:tc>
      </w:tr>
      <w:tr w14:paraId="0BE82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59" w:type="pct"/>
            <w:vAlign w:val="center"/>
          </w:tcPr>
          <w:p w14:paraId="2D09877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3.0～3.5</w:t>
            </w:r>
          </w:p>
        </w:tc>
        <w:tc>
          <w:tcPr>
            <w:tcW w:w="3040" w:type="pct"/>
            <w:vAlign w:val="center"/>
          </w:tcPr>
          <w:p w14:paraId="1327EF6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GB</w:t>
            </w:r>
            <w:r>
              <w:rPr>
                <w:rFonts w:hint="default" w:ascii="Times New Roman" w:hAnsi="Times New Roman" w:cs="Times New Roman"/>
                <w:spacing w:val="41"/>
                <w:sz w:val="18"/>
                <w:szCs w:val="18"/>
              </w:rPr>
              <w:t>/T34505</w:t>
            </w:r>
            <w:r>
              <w:rPr>
                <w:rFonts w:hint="default" w:ascii="Times New Roman" w:hAnsi="Times New Roman" w:cs="Times New Roman"/>
                <w:spacing w:val="-9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1"/>
                <w:sz w:val="18"/>
                <w:szCs w:val="18"/>
              </w:rPr>
              <w:t>—</w:t>
            </w:r>
            <w:r>
              <w:rPr>
                <w:rFonts w:hint="default" w:ascii="Times New Roman" w:hAnsi="Times New Roman" w:cs="Times New Roman"/>
                <w:spacing w:val="-98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1"/>
                <w:sz w:val="18"/>
                <w:szCs w:val="18"/>
              </w:rPr>
              <w:t>2017的表3中P02</w:t>
            </w:r>
          </w:p>
        </w:tc>
      </w:tr>
    </w:tbl>
    <w:p w14:paraId="4E940846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6</w:t>
      </w:r>
      <w:r>
        <w:rPr>
          <w:rFonts w:hint="eastAsia" w:ascii="黑体" w:hAnsi="黑体" w:cs="黑体"/>
          <w:color w:val="000000"/>
        </w:rPr>
        <w:t>.4  晶粒度</w:t>
      </w:r>
    </w:p>
    <w:p w14:paraId="48576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板材的晶粒度测定方法按 YS/T 347 的规定进行。</w:t>
      </w:r>
    </w:p>
    <w:p w14:paraId="09C555FC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6</w:t>
      </w:r>
      <w:r>
        <w:rPr>
          <w:rFonts w:hint="eastAsia" w:ascii="黑体" w:hAnsi="黑体" w:cs="黑体"/>
          <w:color w:val="000000"/>
        </w:rPr>
        <w:t>.5  表面质量</w:t>
      </w:r>
    </w:p>
    <w:p w14:paraId="27F5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板材的表面质量应用目视进行检验。</w:t>
      </w:r>
    </w:p>
    <w:p w14:paraId="47D11D56">
      <w:pPr>
        <w:pStyle w:val="16"/>
        <w:numPr>
          <w:ilvl w:val="0"/>
          <w:numId w:val="0"/>
        </w:numPr>
        <w:spacing w:before="156" w:after="156"/>
        <w:rPr>
          <w:rFonts w:hint="eastAsia" w:hAnsi="黑体" w:cs="黑体"/>
          <w:color w:val="000000"/>
        </w:rPr>
      </w:pPr>
      <w:r>
        <w:rPr>
          <w:rFonts w:hint="eastAsia" w:hAnsi="黑体" w:cs="黑体"/>
          <w:color w:val="000000"/>
          <w:lang w:val="en-US" w:eastAsia="zh-CN"/>
        </w:rPr>
        <w:t>7</w:t>
      </w:r>
      <w:r>
        <w:rPr>
          <w:rFonts w:hint="eastAsia" w:hAnsi="黑体" w:cs="黑体"/>
          <w:color w:val="000000"/>
        </w:rPr>
        <w:t xml:space="preserve">  检验规则</w:t>
      </w:r>
    </w:p>
    <w:p w14:paraId="131D4AC6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7</w:t>
      </w:r>
      <w:r>
        <w:rPr>
          <w:rFonts w:hint="eastAsia" w:ascii="黑体" w:hAnsi="黑体" w:cs="黑体"/>
          <w:color w:val="000000"/>
        </w:rPr>
        <w:t>.1 检查和验收</w:t>
      </w:r>
    </w:p>
    <w:p w14:paraId="42EAB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7.1.1  板材应由供方进行检验，保证产品质量符合本文件及订货单(或合同)的要求，并填写质量证 明书。</w:t>
      </w:r>
    </w:p>
    <w:p w14:paraId="213C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7.1.2  需方对收到的产品按本文件的规定进行检验，如检验结果与本文件及订货单(或合同)的要求不符时，应以书面形式向供方提出，由供需双方协商解决。属于表面质量及尺寸偏差的异议，应在收到产 品之日起一个月内提出；其他质量异议，应在收到产品三个月内提出。如需仲裁，仲裁取样应由供需双方共同进行。</w:t>
      </w:r>
    </w:p>
    <w:p w14:paraId="78F5E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7.2  组批</w:t>
      </w:r>
    </w:p>
    <w:p w14:paraId="6BDC1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板材应成批提交验收，每批应由同一牌号、状态和规格的板材组成。每批重量应不大于4500 kg(如该批为同一熔次，则可不限定组批量)。</w:t>
      </w:r>
    </w:p>
    <w:p w14:paraId="2B8E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7.3  检验项目</w:t>
      </w:r>
    </w:p>
    <w:p w14:paraId="51151735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产品的检验项目分为出厂检验项目和型式检验项目，见表1</w:t>
      </w:r>
      <w:r>
        <w:rPr>
          <w:rFonts w:hint="eastAsia" w:eastAsia="宋体"/>
          <w:color w:val="000000"/>
          <w:szCs w:val="21"/>
          <w:lang w:val="en-US" w:eastAsia="zh-CN"/>
        </w:rPr>
        <w:t>0</w:t>
      </w:r>
      <w:r>
        <w:rPr>
          <w:rFonts w:hint="eastAsia"/>
          <w:color w:val="000000"/>
          <w:szCs w:val="21"/>
        </w:rPr>
        <w:t>。</w:t>
      </w:r>
    </w:p>
    <w:p w14:paraId="2CDC28A9">
      <w:pPr>
        <w:spacing w:before="156" w:beforeLines="50"/>
        <w:ind w:firstLine="420" w:firstLineChars="200"/>
        <w:jc w:val="center"/>
        <w:rPr>
          <w:rFonts w:hint="eastAsia"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表</w:t>
      </w:r>
      <w:r>
        <w:rPr>
          <w:rFonts w:hint="eastAsia" w:ascii="黑体" w:hAnsi="黑体" w:eastAsia="黑体" w:cs="黑体"/>
          <w:color w:val="000000"/>
          <w:szCs w:val="21"/>
          <w:lang w:val="en-US" w:eastAsia="zh-CN"/>
        </w:rPr>
        <w:t xml:space="preserve">10 </w:t>
      </w:r>
      <w:r>
        <w:rPr>
          <w:rFonts w:hint="eastAsia" w:ascii="黑体" w:hAnsi="黑体" w:eastAsia="黑体" w:cs="黑体"/>
          <w:color w:val="000000"/>
          <w:szCs w:val="21"/>
        </w:rPr>
        <w:t>检验项目</w:t>
      </w:r>
    </w:p>
    <w:tbl>
      <w:tblPr>
        <w:tblStyle w:val="8"/>
        <w:tblW w:w="499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748"/>
        <w:gridCol w:w="1574"/>
        <w:gridCol w:w="2264"/>
        <w:gridCol w:w="2338"/>
      </w:tblGrid>
      <w:tr w14:paraId="69664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6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4FDCFD94">
            <w:pPr>
              <w:jc w:val="center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37" w:type="pct"/>
            <w:gridSpan w:val="2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41BCFC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检验项目</w:t>
            </w:r>
          </w:p>
        </w:tc>
        <w:tc>
          <w:tcPr>
            <w:tcW w:w="1184" w:type="pct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64CE5D41">
            <w:pPr>
              <w:jc w:val="center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出厂检验项目</w:t>
            </w:r>
          </w:p>
        </w:tc>
        <w:tc>
          <w:tcPr>
            <w:tcW w:w="1221" w:type="pc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4804B70">
            <w:pPr>
              <w:jc w:val="center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型式检验项目</w:t>
            </w:r>
          </w:p>
        </w:tc>
      </w:tr>
      <w:tr w14:paraId="36B4A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6" w:type="pct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 w14:paraId="47FDF86A">
            <w:pPr>
              <w:jc w:val="center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7" w:type="pct"/>
            <w:gridSpan w:val="2"/>
            <w:tcBorders>
              <w:top w:val="single" w:color="000000" w:sz="12" w:space="0"/>
            </w:tcBorders>
            <w:noWrap w:val="0"/>
            <w:vAlign w:val="center"/>
          </w:tcPr>
          <w:p w14:paraId="3876A7A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化学成分</w:t>
            </w:r>
          </w:p>
        </w:tc>
        <w:tc>
          <w:tcPr>
            <w:tcW w:w="1184" w:type="pct"/>
            <w:tcBorders>
              <w:top w:val="single" w:color="000000" w:sz="12" w:space="0"/>
            </w:tcBorders>
            <w:noWrap w:val="0"/>
            <w:vAlign w:val="center"/>
          </w:tcPr>
          <w:p w14:paraId="57FEE867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21" w:type="pct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F11593F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</w:tr>
      <w:tr w14:paraId="48B6D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6" w:type="pct"/>
            <w:tcBorders>
              <w:left w:val="single" w:color="000000" w:sz="12" w:space="0"/>
            </w:tcBorders>
            <w:noWrap w:val="0"/>
            <w:vAlign w:val="center"/>
          </w:tcPr>
          <w:p w14:paraId="732CEE5B">
            <w:pPr>
              <w:jc w:val="center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7" w:type="pct"/>
            <w:gridSpan w:val="2"/>
            <w:noWrap w:val="0"/>
            <w:vAlign w:val="center"/>
          </w:tcPr>
          <w:p w14:paraId="681D756F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外形尺寸及其允许偏差</w:t>
            </w:r>
          </w:p>
        </w:tc>
        <w:tc>
          <w:tcPr>
            <w:tcW w:w="1184" w:type="pct"/>
            <w:noWrap w:val="0"/>
            <w:vAlign w:val="center"/>
          </w:tcPr>
          <w:p w14:paraId="73C3540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21" w:type="pct"/>
            <w:tcBorders>
              <w:right w:val="single" w:color="000000" w:sz="12" w:space="0"/>
            </w:tcBorders>
            <w:noWrap w:val="0"/>
            <w:vAlign w:val="center"/>
          </w:tcPr>
          <w:p w14:paraId="509B1C7B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</w:tr>
      <w:tr w14:paraId="45A7F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6" w:type="pct"/>
            <w:vMerge w:val="restart"/>
            <w:tcBorders>
              <w:left w:val="single" w:color="000000" w:sz="12" w:space="0"/>
            </w:tcBorders>
            <w:noWrap w:val="0"/>
            <w:vAlign w:val="center"/>
          </w:tcPr>
          <w:p w14:paraId="0F15CE64">
            <w:pPr>
              <w:jc w:val="center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pct"/>
            <w:vMerge w:val="restart"/>
            <w:noWrap w:val="0"/>
            <w:vAlign w:val="center"/>
          </w:tcPr>
          <w:p w14:paraId="612D273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力学性能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23" w:type="pct"/>
            <w:noWrap w:val="0"/>
            <w:vAlign w:val="center"/>
          </w:tcPr>
          <w:p w14:paraId="6C475BCC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拉伸试验</w:t>
            </w:r>
          </w:p>
        </w:tc>
        <w:tc>
          <w:tcPr>
            <w:tcW w:w="1184" w:type="pct"/>
            <w:vMerge w:val="restart"/>
            <w:noWrap w:val="0"/>
            <w:vAlign w:val="center"/>
          </w:tcPr>
          <w:p w14:paraId="1C732B0A">
            <w:pPr>
              <w:jc w:val="center"/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√（二选一）</w:t>
            </w:r>
          </w:p>
        </w:tc>
        <w:tc>
          <w:tcPr>
            <w:tcW w:w="1221" w:type="pct"/>
            <w:tcBorders>
              <w:right w:val="single" w:color="000000" w:sz="12" w:space="0"/>
            </w:tcBorders>
            <w:noWrap w:val="0"/>
            <w:vAlign w:val="center"/>
          </w:tcPr>
          <w:p w14:paraId="1D8089F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</w:tr>
      <w:tr w14:paraId="66F1A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6" w:type="pct"/>
            <w:vMerge w:val="continue"/>
            <w:tcBorders>
              <w:left w:val="single" w:color="000000" w:sz="12" w:space="0"/>
            </w:tcBorders>
            <w:noWrap w:val="0"/>
            <w:vAlign w:val="center"/>
          </w:tcPr>
          <w:p w14:paraId="1FE1A0BE">
            <w:pPr>
              <w:jc w:val="center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914" w:type="pct"/>
            <w:vMerge w:val="continue"/>
            <w:noWrap w:val="0"/>
            <w:vAlign w:val="center"/>
          </w:tcPr>
          <w:p w14:paraId="1D8612A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23" w:type="pct"/>
            <w:noWrap w:val="0"/>
            <w:vAlign w:val="center"/>
          </w:tcPr>
          <w:p w14:paraId="5D557A5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硬度试验</w:t>
            </w:r>
          </w:p>
        </w:tc>
        <w:tc>
          <w:tcPr>
            <w:tcW w:w="1184" w:type="pct"/>
            <w:vMerge w:val="continue"/>
            <w:noWrap w:val="0"/>
            <w:vAlign w:val="center"/>
          </w:tcPr>
          <w:p w14:paraId="5BD2F015">
            <w:pPr>
              <w:jc w:val="center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21" w:type="pct"/>
            <w:tcBorders>
              <w:right w:val="single" w:color="000000" w:sz="12" w:space="0"/>
            </w:tcBorders>
            <w:noWrap w:val="0"/>
            <w:vAlign w:val="center"/>
          </w:tcPr>
          <w:p w14:paraId="2387A949">
            <w:pPr>
              <w:jc w:val="center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</w:tr>
      <w:tr w14:paraId="139DD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6" w:type="pct"/>
            <w:tcBorders>
              <w:left w:val="single" w:color="000000" w:sz="12" w:space="0"/>
            </w:tcBorders>
            <w:noWrap w:val="0"/>
            <w:vAlign w:val="center"/>
          </w:tcPr>
          <w:p w14:paraId="0C2F2EA3">
            <w:pPr>
              <w:jc w:val="center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7" w:type="pct"/>
            <w:gridSpan w:val="2"/>
            <w:shd w:val="clear"/>
            <w:noWrap w:val="0"/>
            <w:vAlign w:val="center"/>
          </w:tcPr>
          <w:p w14:paraId="50FC5CF8">
            <w:pPr>
              <w:jc w:val="center"/>
              <w:outlineLvl w:val="0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晶粒度</w:t>
            </w:r>
          </w:p>
        </w:tc>
        <w:tc>
          <w:tcPr>
            <w:tcW w:w="1184" w:type="pct"/>
            <w:shd w:val="clear"/>
            <w:noWrap w:val="0"/>
            <w:vAlign w:val="center"/>
          </w:tcPr>
          <w:p w14:paraId="603B5801">
            <w:pPr>
              <w:jc w:val="center"/>
              <w:outlineLvl w:val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△</w:t>
            </w:r>
          </w:p>
        </w:tc>
        <w:tc>
          <w:tcPr>
            <w:tcW w:w="1221" w:type="pct"/>
            <w:tcBorders>
              <w:right w:val="single" w:color="000000" w:sz="12" w:space="0"/>
            </w:tcBorders>
            <w:shd w:val="clear"/>
            <w:noWrap w:val="0"/>
            <w:vAlign w:val="center"/>
          </w:tcPr>
          <w:p w14:paraId="2C50C76C">
            <w:pPr>
              <w:jc w:val="center"/>
              <w:outlineLvl w:val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</w:tr>
      <w:tr w14:paraId="23A35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6" w:type="pct"/>
            <w:tcBorders>
              <w:left w:val="single" w:color="000000" w:sz="12" w:space="0"/>
            </w:tcBorders>
            <w:noWrap w:val="0"/>
            <w:vAlign w:val="center"/>
          </w:tcPr>
          <w:p w14:paraId="56410A60">
            <w:pPr>
              <w:jc w:val="center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7" w:type="pct"/>
            <w:gridSpan w:val="2"/>
            <w:shd w:val="clear"/>
            <w:noWrap w:val="0"/>
            <w:vAlign w:val="center"/>
          </w:tcPr>
          <w:p w14:paraId="11E1FC8C">
            <w:pPr>
              <w:jc w:val="center"/>
              <w:outlineLvl w:val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000000"/>
                <w:sz w:val="18"/>
                <w:szCs w:val="18"/>
              </w:rPr>
              <w:t>表面质量</w:t>
            </w:r>
          </w:p>
        </w:tc>
        <w:tc>
          <w:tcPr>
            <w:tcW w:w="1184" w:type="pct"/>
            <w:shd w:val="clear"/>
            <w:noWrap w:val="0"/>
            <w:vAlign w:val="center"/>
          </w:tcPr>
          <w:p w14:paraId="004C300C">
            <w:pPr>
              <w:jc w:val="center"/>
              <w:outlineLvl w:val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221" w:type="pct"/>
            <w:tcBorders>
              <w:right w:val="single" w:color="000000" w:sz="12" w:space="0"/>
            </w:tcBorders>
            <w:shd w:val="clear"/>
            <w:noWrap w:val="0"/>
            <w:vAlign w:val="center"/>
          </w:tcPr>
          <w:p w14:paraId="12F6B30D">
            <w:pPr>
              <w:jc w:val="center"/>
              <w:outlineLvl w:val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</w:tr>
      <w:tr w14:paraId="1EA0E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000" w:type="pct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E913B7E">
            <w:pPr>
              <w:ind w:firstLine="360" w:firstLineChars="200"/>
              <w:jc w:val="left"/>
              <w:outlineLvl w:val="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rFonts w:hint="eastAsia"/>
                <w:color w:val="000000"/>
                <w:sz w:val="18"/>
                <w:szCs w:val="18"/>
              </w:rPr>
              <w:t>：表中“√”表示“必验项目”；“△”表示“非必验项目”。</w:t>
            </w:r>
          </w:p>
        </w:tc>
      </w:tr>
      <w:tr w14:paraId="0FF1D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000" w:type="pct"/>
            <w:gridSpan w:val="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D568A5E">
            <w:pPr>
              <w:ind w:firstLine="360" w:firstLineChars="200"/>
              <w:jc w:val="left"/>
              <w:outlineLvl w:val="0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 xml:space="preserve">a  </w:t>
            </w:r>
            <w:r>
              <w:rPr>
                <w:color w:val="000000"/>
                <w:sz w:val="18"/>
                <w:szCs w:val="18"/>
              </w:rPr>
              <w:t>拉伸试验和硬度试验任选其一，未在</w:t>
            </w:r>
            <w:r>
              <w:rPr>
                <w:rFonts w:hint="eastAsia"/>
                <w:color w:val="000000"/>
                <w:sz w:val="18"/>
                <w:szCs w:val="18"/>
              </w:rPr>
              <w:t>订货单</w:t>
            </w:r>
            <w:r>
              <w:rPr>
                <w:color w:val="000000"/>
                <w:sz w:val="18"/>
                <w:szCs w:val="18"/>
              </w:rPr>
              <w:t>中注明时，进行拉伸试验。当选择拉伸试验时，如需方有要求硬度试验并在</w:t>
            </w:r>
            <w:r>
              <w:rPr>
                <w:rFonts w:hint="eastAsia"/>
                <w:color w:val="000000"/>
                <w:sz w:val="18"/>
                <w:szCs w:val="18"/>
              </w:rPr>
              <w:t>订货单</w:t>
            </w:r>
            <w:r>
              <w:rPr>
                <w:color w:val="000000"/>
                <w:sz w:val="18"/>
                <w:szCs w:val="18"/>
              </w:rPr>
              <w:t>中注明时，还应进行硬度试验，硬度试验结果仅供参考；当选择硬度试验时，如需方有要求拉伸试验并在合同中注明时，还应进行拉伸试验，拉伸试验结果仅供参考。</w:t>
            </w:r>
          </w:p>
        </w:tc>
      </w:tr>
    </w:tbl>
    <w:p w14:paraId="1EC6CF70">
      <w:pPr>
        <w:ind w:firstLine="420" w:firstLineChars="200"/>
        <w:jc w:val="center"/>
        <w:rPr>
          <w:rFonts w:hint="eastAsia" w:ascii="黑体" w:hAnsi="黑体" w:eastAsia="黑体" w:cs="黑体"/>
          <w:color w:val="000000"/>
          <w:szCs w:val="21"/>
        </w:rPr>
      </w:pPr>
    </w:p>
    <w:p w14:paraId="3DF6E6A0">
      <w:pPr>
        <w:pStyle w:val="7"/>
        <w:spacing w:line="320" w:lineRule="exact"/>
        <w:ind w:firstLine="420" w:firstLineChars="200"/>
        <w:rPr>
          <w:color w:val="000000"/>
        </w:rPr>
      </w:pPr>
      <w:r>
        <w:rPr>
          <w:color w:val="000000"/>
        </w:rPr>
        <w:t>出现下列任一情况时，应进行型式检验</w:t>
      </w:r>
      <w:r>
        <w:rPr>
          <w:rFonts w:hint="eastAsia"/>
          <w:color w:val="000000"/>
        </w:rPr>
        <w:t>。</w:t>
      </w:r>
    </w:p>
    <w:p w14:paraId="4E763773">
      <w:pPr>
        <w:pStyle w:val="7"/>
        <w:spacing w:line="32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a)新产品或老产品转厂的试制定型鉴定；</w:t>
      </w:r>
    </w:p>
    <w:p w14:paraId="67ACC4F4">
      <w:pPr>
        <w:pStyle w:val="7"/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b)产品的原料、工艺有较大改变，可能影响产品性能时；</w:t>
      </w:r>
    </w:p>
    <w:p w14:paraId="016CF184">
      <w:pPr>
        <w:pStyle w:val="7"/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c)产品停产后，恢复生产时；</w:t>
      </w:r>
    </w:p>
    <w:p w14:paraId="606B8854">
      <w:pPr>
        <w:pStyle w:val="7"/>
        <w:spacing w:line="32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d)出厂检验结果与上次型式检验有较大差异时；</w:t>
      </w:r>
    </w:p>
    <w:p w14:paraId="75ED4D9D">
      <w:pPr>
        <w:pStyle w:val="7"/>
        <w:spacing w:line="32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e)连续两年未进行型式检验时；</w:t>
      </w:r>
    </w:p>
    <w:p w14:paraId="18288295">
      <w:pPr>
        <w:pStyle w:val="7"/>
        <w:spacing w:line="32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f)需方要求时（在订货单中注明）；</w:t>
      </w:r>
    </w:p>
    <w:p w14:paraId="2A3FE8A8">
      <w:pPr>
        <w:pStyle w:val="7"/>
        <w:spacing w:line="320" w:lineRule="exact"/>
        <w:ind w:firstLine="42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</w:rPr>
        <w:t>g)国家质量监督机构提出进行型式检验的要求时</w:t>
      </w:r>
    </w:p>
    <w:p w14:paraId="34949BA3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7</w:t>
      </w:r>
      <w:r>
        <w:rPr>
          <w:rFonts w:hint="eastAsia" w:ascii="黑体" w:hAnsi="黑体" w:cs="黑体"/>
          <w:color w:val="000000"/>
        </w:rPr>
        <w:t>.4  取样</w:t>
      </w:r>
    </w:p>
    <w:p w14:paraId="1D8D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板材取样应符合表1</w:t>
      </w: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1</w:t>
      </w: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 xml:space="preserve"> 的规定。取样方法按 YS/T 668 的规定进行，力学性能试样的制备按YS/T 815 的规定进行。</w:t>
      </w:r>
    </w:p>
    <w:p w14:paraId="5A825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12" w:lineRule="auto"/>
        <w:jc w:val="center"/>
        <w:textAlignment w:val="auto"/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</w:pP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>表1</w:t>
      </w:r>
      <w:r>
        <w:rPr>
          <w:rFonts w:hint="eastAsia" w:ascii="Times New Roman" w:hAnsi="Times New Roman" w:eastAsia="黑体" w:cs="Times New Roman"/>
          <w:snapToGrid/>
          <w:color w:val="000000"/>
          <w:kern w:val="0"/>
          <w:szCs w:val="21"/>
          <w:lang w:val="en-US" w:eastAsia="zh-CN"/>
        </w:rPr>
        <w:t>1</w:t>
      </w:r>
      <w:r>
        <w:rPr>
          <w:rFonts w:ascii="Times New Roman" w:hAnsi="Times New Roman" w:eastAsia="黑体" w:cs="Times New Roman"/>
          <w:snapToGrid/>
          <w:color w:val="000000"/>
          <w:kern w:val="0"/>
          <w:szCs w:val="21"/>
          <w:lang w:eastAsia="zh-CN"/>
        </w:rPr>
        <w:t xml:space="preserve">  取样</w:t>
      </w:r>
    </w:p>
    <w:tbl>
      <w:tblPr>
        <w:tblStyle w:val="12"/>
        <w:tblW w:w="500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1391"/>
        <w:gridCol w:w="2731"/>
        <w:gridCol w:w="1740"/>
        <w:gridCol w:w="1609"/>
      </w:tblGrid>
      <w:tr w14:paraId="15015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63" w:type="pct"/>
            <w:gridSpan w:val="2"/>
            <w:tcBorders>
              <w:bottom w:val="single" w:color="auto" w:sz="12" w:space="0"/>
            </w:tcBorders>
            <w:vAlign w:val="center"/>
          </w:tcPr>
          <w:p w14:paraId="1BDD529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18"/>
                <w:szCs w:val="18"/>
              </w:rPr>
              <w:t>检验项目</w:t>
            </w:r>
          </w:p>
        </w:tc>
        <w:tc>
          <w:tcPr>
            <w:tcW w:w="1453" w:type="pct"/>
            <w:tcBorders>
              <w:bottom w:val="single" w:color="auto" w:sz="12" w:space="0"/>
            </w:tcBorders>
            <w:vAlign w:val="center"/>
          </w:tcPr>
          <w:p w14:paraId="2AD5A46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8"/>
                <w:szCs w:val="18"/>
              </w:rPr>
              <w:t>取样规定</w:t>
            </w:r>
          </w:p>
        </w:tc>
        <w:tc>
          <w:tcPr>
            <w:tcW w:w="926" w:type="pct"/>
            <w:tcBorders>
              <w:bottom w:val="single" w:color="auto" w:sz="12" w:space="0"/>
            </w:tcBorders>
            <w:vAlign w:val="center"/>
          </w:tcPr>
          <w:p w14:paraId="099451A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8"/>
                <w:szCs w:val="18"/>
              </w:rPr>
              <w:t>要求的章条号</w:t>
            </w:r>
          </w:p>
        </w:tc>
        <w:tc>
          <w:tcPr>
            <w:tcW w:w="856" w:type="pct"/>
            <w:tcBorders>
              <w:bottom w:val="single" w:color="auto" w:sz="12" w:space="0"/>
            </w:tcBorders>
            <w:vAlign w:val="center"/>
          </w:tcPr>
          <w:p w14:paraId="2087C12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position w:val="17"/>
                <w:sz w:val="18"/>
                <w:szCs w:val="18"/>
              </w:rPr>
              <w:t>试验方法的</w:t>
            </w:r>
          </w:p>
          <w:p w14:paraId="3E8D82E0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8"/>
                <w:szCs w:val="18"/>
              </w:rPr>
              <w:t>章条号</w:t>
            </w:r>
          </w:p>
        </w:tc>
      </w:tr>
      <w:tr w14:paraId="26983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63" w:type="pct"/>
            <w:gridSpan w:val="2"/>
            <w:tcBorders>
              <w:top w:val="single" w:color="auto" w:sz="12" w:space="0"/>
            </w:tcBorders>
            <w:vAlign w:val="center"/>
          </w:tcPr>
          <w:p w14:paraId="481F2E9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8"/>
                <w:szCs w:val="18"/>
              </w:rPr>
              <w:t>化学成分</w:t>
            </w:r>
          </w:p>
        </w:tc>
        <w:tc>
          <w:tcPr>
            <w:tcW w:w="1453" w:type="pct"/>
            <w:tcBorders>
              <w:top w:val="single" w:color="auto" w:sz="12" w:space="0"/>
            </w:tcBorders>
            <w:vAlign w:val="center"/>
          </w:tcPr>
          <w:p w14:paraId="6AEC2E4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18"/>
                <w:szCs w:val="18"/>
              </w:rPr>
              <w:t>供方每熔次取1个试样，需方每批取1个试样</w:t>
            </w:r>
          </w:p>
        </w:tc>
        <w:tc>
          <w:tcPr>
            <w:tcW w:w="926" w:type="pct"/>
            <w:tcBorders>
              <w:top w:val="single" w:color="auto" w:sz="12" w:space="0"/>
            </w:tcBorders>
            <w:vAlign w:val="center"/>
          </w:tcPr>
          <w:p w14:paraId="4BA348A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3"/>
                <w:sz w:val="18"/>
                <w:szCs w:val="18"/>
                <w:lang w:val="en-US" w:eastAsia="zh-CN"/>
              </w:rPr>
              <w:t>5.1</w:t>
            </w:r>
          </w:p>
        </w:tc>
        <w:tc>
          <w:tcPr>
            <w:tcW w:w="856" w:type="pct"/>
            <w:tcBorders>
              <w:top w:val="single" w:color="auto" w:sz="12" w:space="0"/>
            </w:tcBorders>
            <w:vAlign w:val="center"/>
          </w:tcPr>
          <w:p w14:paraId="2988A6D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.1</w:t>
            </w:r>
          </w:p>
        </w:tc>
      </w:tr>
      <w:tr w14:paraId="591F9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63" w:type="pct"/>
            <w:gridSpan w:val="2"/>
            <w:vAlign w:val="center"/>
          </w:tcPr>
          <w:p w14:paraId="469C360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8"/>
                <w:szCs w:val="18"/>
              </w:rPr>
              <w:t>外形尺寸及其允许偏差</w:t>
            </w:r>
          </w:p>
        </w:tc>
        <w:tc>
          <w:tcPr>
            <w:tcW w:w="1453" w:type="pct"/>
            <w:vAlign w:val="center"/>
          </w:tcPr>
          <w:p w14:paraId="70661AA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8"/>
                <w:szCs w:val="18"/>
              </w:rPr>
              <w:t>逐张</w:t>
            </w:r>
          </w:p>
        </w:tc>
        <w:tc>
          <w:tcPr>
            <w:tcW w:w="926" w:type="pct"/>
            <w:vAlign w:val="center"/>
          </w:tcPr>
          <w:p w14:paraId="6CC4D56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3"/>
                <w:sz w:val="18"/>
                <w:szCs w:val="18"/>
                <w:lang w:val="en-US" w:eastAsia="zh-CN"/>
              </w:rPr>
              <w:t>5.2</w:t>
            </w:r>
          </w:p>
        </w:tc>
        <w:tc>
          <w:tcPr>
            <w:tcW w:w="856" w:type="pct"/>
            <w:vAlign w:val="center"/>
          </w:tcPr>
          <w:p w14:paraId="2D0BBFF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.2</w:t>
            </w:r>
          </w:p>
        </w:tc>
      </w:tr>
      <w:tr w14:paraId="1DADD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23" w:type="pct"/>
            <w:vMerge w:val="restart"/>
            <w:tcBorders>
              <w:bottom w:val="nil"/>
            </w:tcBorders>
            <w:vAlign w:val="center"/>
          </w:tcPr>
          <w:p w14:paraId="28639EB2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力学性能</w:t>
            </w:r>
          </w:p>
        </w:tc>
        <w:tc>
          <w:tcPr>
            <w:tcW w:w="740" w:type="pct"/>
            <w:vAlign w:val="center"/>
          </w:tcPr>
          <w:p w14:paraId="690E4D4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8"/>
                <w:szCs w:val="18"/>
              </w:rPr>
              <w:t>拉伸试验</w:t>
            </w:r>
          </w:p>
        </w:tc>
        <w:tc>
          <w:tcPr>
            <w:tcW w:w="1453" w:type="pct"/>
            <w:vAlign w:val="center"/>
          </w:tcPr>
          <w:p w14:paraId="09C26E3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18"/>
                <w:szCs w:val="18"/>
              </w:rPr>
              <w:t>每批次任取2张，每张沿垂直轧制方向任取1</w:t>
            </w:r>
            <w:r>
              <w:rPr>
                <w:rFonts w:hint="default" w:ascii="Times New Roman" w:hAnsi="Times New Roman" w:eastAsia="宋体" w:cs="Times New Roman"/>
                <w:spacing w:val="5"/>
                <w:sz w:val="18"/>
                <w:szCs w:val="18"/>
              </w:rPr>
              <w:t>个试样</w:t>
            </w:r>
          </w:p>
        </w:tc>
        <w:tc>
          <w:tcPr>
            <w:tcW w:w="926" w:type="pct"/>
            <w:vMerge w:val="restart"/>
            <w:tcBorders>
              <w:bottom w:val="nil"/>
            </w:tcBorders>
            <w:vAlign w:val="center"/>
          </w:tcPr>
          <w:p w14:paraId="5C8E6F9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3"/>
                <w:sz w:val="18"/>
                <w:szCs w:val="18"/>
                <w:lang w:val="en-US" w:eastAsia="zh-CN"/>
              </w:rPr>
              <w:t>5.3</w:t>
            </w:r>
          </w:p>
        </w:tc>
        <w:tc>
          <w:tcPr>
            <w:tcW w:w="856" w:type="pct"/>
            <w:vMerge w:val="restart"/>
            <w:tcBorders>
              <w:bottom w:val="nil"/>
            </w:tcBorders>
            <w:vAlign w:val="center"/>
          </w:tcPr>
          <w:p w14:paraId="0DED472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-1"/>
                <w:sz w:val="18"/>
                <w:szCs w:val="18"/>
              </w:rPr>
              <w:t>.3</w:t>
            </w:r>
          </w:p>
        </w:tc>
      </w:tr>
      <w:tr w14:paraId="3A85D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23" w:type="pct"/>
            <w:vMerge w:val="continue"/>
            <w:tcBorders>
              <w:top w:val="nil"/>
            </w:tcBorders>
            <w:vAlign w:val="center"/>
          </w:tcPr>
          <w:p w14:paraId="2A033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40" w:type="pct"/>
            <w:vAlign w:val="center"/>
          </w:tcPr>
          <w:p w14:paraId="7779E473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8"/>
                <w:szCs w:val="18"/>
              </w:rPr>
              <w:t>硬度试验</w:t>
            </w:r>
          </w:p>
        </w:tc>
        <w:tc>
          <w:tcPr>
            <w:tcW w:w="1453" w:type="pct"/>
            <w:vAlign w:val="center"/>
          </w:tcPr>
          <w:p w14:paraId="6B832EEB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18"/>
                <w:szCs w:val="18"/>
              </w:rPr>
              <w:t>每批次任取2张，每张取1个试样</w:t>
            </w:r>
          </w:p>
        </w:tc>
        <w:tc>
          <w:tcPr>
            <w:tcW w:w="926" w:type="pct"/>
            <w:vMerge w:val="continue"/>
            <w:tcBorders>
              <w:top w:val="nil"/>
            </w:tcBorders>
            <w:vAlign w:val="center"/>
          </w:tcPr>
          <w:p w14:paraId="0C322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6" w:type="pct"/>
            <w:vMerge w:val="continue"/>
            <w:tcBorders>
              <w:top w:val="nil"/>
            </w:tcBorders>
            <w:vAlign w:val="center"/>
          </w:tcPr>
          <w:p w14:paraId="6B69C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857F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63" w:type="pct"/>
            <w:gridSpan w:val="2"/>
            <w:vAlign w:val="center"/>
          </w:tcPr>
          <w:p w14:paraId="741A306F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8"/>
                <w:szCs w:val="18"/>
              </w:rPr>
              <w:t>晶粒度</w:t>
            </w:r>
          </w:p>
        </w:tc>
        <w:tc>
          <w:tcPr>
            <w:tcW w:w="1453" w:type="pct"/>
            <w:vAlign w:val="center"/>
          </w:tcPr>
          <w:p w14:paraId="699F3D44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18"/>
                <w:szCs w:val="18"/>
              </w:rPr>
              <w:t>每批次任取2张，每张取1个试样</w:t>
            </w:r>
          </w:p>
        </w:tc>
        <w:tc>
          <w:tcPr>
            <w:tcW w:w="926" w:type="pct"/>
            <w:vAlign w:val="center"/>
          </w:tcPr>
          <w:p w14:paraId="146059B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3"/>
                <w:sz w:val="18"/>
                <w:szCs w:val="18"/>
                <w:lang w:val="en-US" w:eastAsia="zh-CN"/>
              </w:rPr>
              <w:t>5.4</w:t>
            </w:r>
          </w:p>
        </w:tc>
        <w:tc>
          <w:tcPr>
            <w:tcW w:w="856" w:type="pct"/>
            <w:vAlign w:val="center"/>
          </w:tcPr>
          <w:p w14:paraId="3ABBDA55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6.4</w:t>
            </w:r>
          </w:p>
        </w:tc>
      </w:tr>
      <w:tr w14:paraId="54634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63" w:type="pct"/>
            <w:gridSpan w:val="2"/>
            <w:vAlign w:val="center"/>
          </w:tcPr>
          <w:p w14:paraId="392B773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8"/>
                <w:szCs w:val="18"/>
              </w:rPr>
              <w:t>表面质量</w:t>
            </w:r>
          </w:p>
        </w:tc>
        <w:tc>
          <w:tcPr>
            <w:tcW w:w="1453" w:type="pct"/>
            <w:vAlign w:val="center"/>
          </w:tcPr>
          <w:p w14:paraId="41B84F1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8"/>
                <w:szCs w:val="18"/>
              </w:rPr>
              <w:t>逐张</w:t>
            </w:r>
          </w:p>
        </w:tc>
        <w:tc>
          <w:tcPr>
            <w:tcW w:w="926" w:type="pct"/>
            <w:vAlign w:val="center"/>
          </w:tcPr>
          <w:p w14:paraId="2934760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3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856" w:type="pct"/>
            <w:vAlign w:val="center"/>
          </w:tcPr>
          <w:p w14:paraId="42A19839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sz w:val="18"/>
                <w:szCs w:val="18"/>
                <w:lang w:val="en-US" w:eastAsia="zh-CN"/>
              </w:rPr>
              <w:t>6.5</w:t>
            </w:r>
          </w:p>
        </w:tc>
      </w:tr>
    </w:tbl>
    <w:p w14:paraId="219811F3">
      <w:pPr>
        <w:pStyle w:val="17"/>
        <w:numPr>
          <w:ilvl w:val="0"/>
          <w:numId w:val="0"/>
        </w:numPr>
        <w:spacing w:before="156" w:after="156"/>
        <w:rPr>
          <w:rFonts w:hint="eastAsia" w:ascii="黑体" w:hAnsi="黑体" w:cs="黑体"/>
          <w:color w:val="000000"/>
        </w:rPr>
      </w:pPr>
      <w:r>
        <w:rPr>
          <w:rFonts w:hint="eastAsia" w:ascii="黑体" w:hAnsi="黑体" w:cs="黑体"/>
          <w:color w:val="000000"/>
          <w:lang w:val="en-US" w:eastAsia="zh-CN"/>
        </w:rPr>
        <w:t>7</w:t>
      </w:r>
      <w:r>
        <w:rPr>
          <w:rFonts w:hint="eastAsia" w:ascii="黑体" w:hAnsi="黑体" w:cs="黑体"/>
          <w:color w:val="000000"/>
        </w:rPr>
        <w:t>.5  检验结果的判定</w:t>
      </w:r>
    </w:p>
    <w:p w14:paraId="4C7F5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7.5.1  检验结果的数值按 GB/T8170   的规定进行修约，并采用修约值比较法判定。</w:t>
      </w:r>
    </w:p>
    <w:p w14:paraId="76AC4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7.5.2  化学成分试验结果不合格时，则判该批为不合格。</w:t>
      </w:r>
    </w:p>
    <w:p w14:paraId="40BD7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7.5.3  外形尺寸及其允许偏差和表面质量不合格时，按张判为不合格。</w:t>
      </w:r>
    </w:p>
    <w:p w14:paraId="009D7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7.5.4  力学性能及晶粒度试验结果中有试样不合格时，应从该批板材(包括原检验不合格的那张板材) 中另取双倍数量的试样进行重复试验，如重复试验结果全部合格，则判该批板材为合格。若重复试验结果仍不合格，则判该批板材为不合格，或由供方逐张检验，合格者交货。</w:t>
      </w:r>
    </w:p>
    <w:p w14:paraId="73D3B64E">
      <w:pPr>
        <w:pStyle w:val="16"/>
        <w:numPr>
          <w:ilvl w:val="0"/>
          <w:numId w:val="0"/>
        </w:numPr>
        <w:spacing w:before="156" w:after="156"/>
        <w:rPr>
          <w:rFonts w:hint="eastAsia" w:hAnsi="黑体" w:cs="黑体"/>
          <w:color w:val="000000"/>
        </w:rPr>
      </w:pPr>
      <w:r>
        <w:rPr>
          <w:rFonts w:hint="eastAsia" w:hAnsi="黑体" w:cs="黑体"/>
          <w:color w:val="000000"/>
          <w:lang w:val="en-US" w:eastAsia="zh-CN"/>
        </w:rPr>
        <w:t>8</w:t>
      </w:r>
      <w:r>
        <w:rPr>
          <w:rFonts w:hint="eastAsia" w:hAnsi="黑体" w:cs="黑体"/>
          <w:color w:val="000000"/>
        </w:rPr>
        <w:t xml:space="preserve">  标志、包装、运输、贮存和质量证明书</w:t>
      </w:r>
    </w:p>
    <w:p w14:paraId="4C3CAFBA">
      <w:pPr>
        <w:pStyle w:val="17"/>
        <w:numPr>
          <w:ilvl w:val="0"/>
          <w:numId w:val="0"/>
        </w:numPr>
        <w:snapToGrid w:val="0"/>
        <w:spacing w:before="0" w:beforeLines="0" w:after="0" w:afterLines="0" w:line="360" w:lineRule="auto"/>
        <w:rPr>
          <w:rFonts w:hint="eastAsia" w:ascii="黑体" w:hAnsi="黑体" w:cs="黑体"/>
          <w:color w:val="auto"/>
        </w:rPr>
      </w:pPr>
      <w:r>
        <w:rPr>
          <w:rFonts w:hint="eastAsia" w:ascii="黑体" w:hAnsi="黑体" w:cs="黑体"/>
          <w:color w:val="auto"/>
        </w:rPr>
        <w:t>8.1 标志、包装、运输、贮存</w:t>
      </w:r>
    </w:p>
    <w:p w14:paraId="09217346">
      <w:pPr>
        <w:snapToGrid w:val="0"/>
        <w:spacing w:line="24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带箔材的标志、包装、运输、贮存应符合</w:t>
      </w:r>
      <w:r>
        <w:rPr>
          <w:color w:val="auto"/>
          <w:sz w:val="21"/>
          <w:szCs w:val="21"/>
        </w:rPr>
        <w:t>GB/T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8888</w:t>
      </w:r>
      <w:r>
        <w:rPr>
          <w:rFonts w:hint="eastAsia"/>
          <w:color w:val="auto"/>
          <w:sz w:val="21"/>
          <w:szCs w:val="21"/>
        </w:rPr>
        <w:t>的规定。</w:t>
      </w:r>
    </w:p>
    <w:p w14:paraId="7D3B067E">
      <w:pPr>
        <w:pStyle w:val="17"/>
        <w:numPr>
          <w:ilvl w:val="0"/>
          <w:numId w:val="0"/>
        </w:numPr>
        <w:spacing w:before="0" w:beforeLines="0" w:after="0" w:afterLines="0"/>
        <w:rPr>
          <w:rFonts w:hint="eastAsia" w:ascii="黑体" w:hAnsi="黑体" w:cs="黑体"/>
          <w:color w:val="auto"/>
        </w:rPr>
      </w:pPr>
      <w:r>
        <w:rPr>
          <w:rFonts w:hint="eastAsia" w:ascii="黑体" w:hAnsi="黑体" w:cs="黑体"/>
          <w:color w:val="auto"/>
        </w:rPr>
        <w:t>8.2随行文件</w:t>
      </w:r>
    </w:p>
    <w:p w14:paraId="3DA63C19">
      <w:pPr>
        <w:snapToGrid w:val="0"/>
        <w:spacing w:line="240" w:lineRule="auto"/>
        <w:ind w:firstLine="420" w:firstLineChars="20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每批</w:t>
      </w:r>
      <w:r>
        <w:rPr>
          <w:rFonts w:hint="eastAsia"/>
          <w:color w:val="auto"/>
          <w:sz w:val="21"/>
          <w:szCs w:val="21"/>
        </w:rPr>
        <w:t>带箔材</w:t>
      </w:r>
      <w:r>
        <w:rPr>
          <w:color w:val="auto"/>
          <w:sz w:val="21"/>
          <w:szCs w:val="21"/>
        </w:rPr>
        <w:t>应附有随行文件，其中除应包括供方信息、产品信息、本文件编号、出厂日期或包装日期外，还宜包括：</w:t>
      </w:r>
    </w:p>
    <w:p w14:paraId="54C04C97">
      <w:pPr>
        <w:numPr>
          <w:ilvl w:val="0"/>
          <w:numId w:val="2"/>
        </w:num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  <w:shd w:val="clear" w:color="auto" w:fill="FFFFFF"/>
        </w:rPr>
        <w:t>产品质量保证书，内容如下</w:t>
      </w:r>
      <w:r>
        <w:rPr>
          <w:color w:val="auto"/>
          <w:sz w:val="21"/>
          <w:szCs w:val="21"/>
        </w:rPr>
        <w:t>：</w:t>
      </w:r>
    </w:p>
    <w:p w14:paraId="5F118772">
      <w:pPr>
        <w:keepNext w:val="0"/>
        <w:keepLines w:val="0"/>
        <w:pageBreakBefore w:val="0"/>
        <w:widowControl w:val="0"/>
        <w:tabs>
          <w:tab w:val="left" w:pos="780"/>
          <w:tab w:val="left" w:pos="740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color w:val="auto"/>
          <w:sz w:val="21"/>
          <w:szCs w:val="21"/>
        </w:rPr>
        <w:t xml:space="preserve"> 产品的主要性能及技术参数；</w:t>
      </w:r>
      <w:r>
        <w:rPr>
          <w:rFonts w:hint="eastAsia"/>
          <w:color w:val="auto"/>
          <w:sz w:val="21"/>
          <w:szCs w:val="21"/>
        </w:rPr>
        <w:tab/>
      </w:r>
    </w:p>
    <w:p w14:paraId="5F3DD4CD">
      <w:p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·</w:t>
      </w:r>
      <w:r>
        <w:rPr>
          <w:color w:val="auto"/>
          <w:sz w:val="21"/>
          <w:szCs w:val="21"/>
        </w:rPr>
        <w:t xml:space="preserve">  产品特点（包括制造工艺及原材料的特点）；</w:t>
      </w:r>
    </w:p>
    <w:p w14:paraId="00323819">
      <w:p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·</w:t>
      </w:r>
      <w:r>
        <w:rPr>
          <w:color w:val="auto"/>
          <w:sz w:val="21"/>
          <w:szCs w:val="21"/>
        </w:rPr>
        <w:t xml:space="preserve">  对产品质量所负的责任；</w:t>
      </w:r>
    </w:p>
    <w:p w14:paraId="31D949F3">
      <w:p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·</w:t>
      </w:r>
      <w:r>
        <w:rPr>
          <w:color w:val="auto"/>
          <w:sz w:val="21"/>
          <w:szCs w:val="21"/>
        </w:rPr>
        <w:t xml:space="preserve">  产品获得的质量认证及</w:t>
      </w:r>
      <w:r>
        <w:rPr>
          <w:color w:val="auto"/>
          <w:sz w:val="21"/>
          <w:szCs w:val="21"/>
          <w:shd w:val="clear" w:color="auto" w:fill="FFFFFF"/>
        </w:rPr>
        <w:t>带</w:t>
      </w:r>
      <w:r>
        <w:rPr>
          <w:color w:val="auto"/>
          <w:sz w:val="21"/>
          <w:szCs w:val="21"/>
        </w:rPr>
        <w:t>供方技术监督部门检印的各项分析检验结果。</w:t>
      </w:r>
    </w:p>
    <w:p w14:paraId="44D16284">
      <w:pPr>
        <w:numPr>
          <w:ilvl w:val="0"/>
          <w:numId w:val="2"/>
        </w:num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  <w:shd w:val="clear" w:color="auto" w:fill="FFFFFF"/>
        </w:rPr>
        <w:t>产品合格证，内容如下：</w:t>
      </w:r>
    </w:p>
    <w:p w14:paraId="376BF1EF">
      <w:p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·</w:t>
      </w:r>
      <w:r>
        <w:rPr>
          <w:color w:val="auto"/>
          <w:sz w:val="21"/>
          <w:szCs w:val="21"/>
        </w:rPr>
        <w:t xml:space="preserve">  检验项目及其结果或检验结论；</w:t>
      </w:r>
    </w:p>
    <w:p w14:paraId="38889E72">
      <w:p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·</w:t>
      </w:r>
      <w:r>
        <w:rPr>
          <w:color w:val="auto"/>
          <w:sz w:val="21"/>
          <w:szCs w:val="21"/>
        </w:rPr>
        <w:t xml:space="preserve">  批量或批号；</w:t>
      </w:r>
    </w:p>
    <w:p w14:paraId="3CCA08E8">
      <w:p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·</w:t>
      </w:r>
      <w:r>
        <w:rPr>
          <w:color w:val="auto"/>
          <w:sz w:val="21"/>
          <w:szCs w:val="21"/>
        </w:rPr>
        <w:t xml:space="preserve">  检验日期；</w:t>
      </w:r>
    </w:p>
    <w:p w14:paraId="02BB7AD0">
      <w:p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·</w:t>
      </w:r>
      <w:r>
        <w:rPr>
          <w:color w:val="auto"/>
          <w:sz w:val="21"/>
          <w:szCs w:val="21"/>
        </w:rPr>
        <w:t xml:space="preserve">  检验员签名或盖章。</w:t>
      </w:r>
    </w:p>
    <w:p w14:paraId="0447359D">
      <w:pPr>
        <w:numPr>
          <w:ilvl w:val="0"/>
          <w:numId w:val="2"/>
        </w:num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  <w:shd w:val="clear" w:color="auto" w:fill="FFFFFF"/>
        </w:rPr>
        <w:t>产品</w:t>
      </w:r>
      <w:r>
        <w:rPr>
          <w:color w:val="auto"/>
          <w:sz w:val="21"/>
          <w:szCs w:val="21"/>
        </w:rPr>
        <w:t>质量控制过程中的检验报告及成品检验报告</w:t>
      </w:r>
      <w:r>
        <w:rPr>
          <w:color w:val="auto"/>
          <w:sz w:val="21"/>
          <w:szCs w:val="21"/>
          <w:shd w:val="clear" w:color="auto" w:fill="FFFFFF"/>
        </w:rPr>
        <w:t>；</w:t>
      </w:r>
    </w:p>
    <w:p w14:paraId="6B1B25C8">
      <w:pPr>
        <w:numPr>
          <w:ilvl w:val="0"/>
          <w:numId w:val="2"/>
        </w:num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  <w:shd w:val="clear" w:color="auto" w:fill="FFFFFF"/>
        </w:rPr>
        <w:t>产品使用说明：正确搬运、使用、贮存方法等；</w:t>
      </w:r>
    </w:p>
    <w:p w14:paraId="0C4022CC">
      <w:pPr>
        <w:numPr>
          <w:ilvl w:val="0"/>
          <w:numId w:val="2"/>
        </w:numPr>
        <w:tabs>
          <w:tab w:val="left" w:pos="780"/>
        </w:tabs>
        <w:snapToGrid w:val="0"/>
        <w:spacing w:line="240" w:lineRule="auto"/>
        <w:ind w:firstLine="420" w:firstLineChars="200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color w:val="auto"/>
          <w:sz w:val="21"/>
          <w:szCs w:val="21"/>
        </w:rPr>
        <w:t>其他。</w:t>
      </w:r>
    </w:p>
    <w:p w14:paraId="1BBC25F5">
      <w:pPr>
        <w:pStyle w:val="16"/>
        <w:numPr>
          <w:ilvl w:val="0"/>
          <w:numId w:val="0"/>
        </w:numPr>
        <w:spacing w:before="156" w:after="156"/>
        <w:rPr>
          <w:rFonts w:hint="eastAsia" w:hAnsi="黑体" w:cs="黑体"/>
          <w:color w:val="000000"/>
        </w:rPr>
      </w:pPr>
      <w:r>
        <w:rPr>
          <w:rFonts w:hint="eastAsia" w:hAnsi="黑体" w:cs="黑体"/>
          <w:color w:val="000000"/>
          <w:lang w:val="en-US" w:eastAsia="zh-CN"/>
        </w:rPr>
        <w:t>9</w:t>
      </w:r>
      <w:r>
        <w:rPr>
          <w:rFonts w:hint="eastAsia" w:hAnsi="黑体" w:cs="黑体"/>
          <w:color w:val="000000"/>
        </w:rPr>
        <w:t xml:space="preserve">  订货单(或合同)内容</w:t>
      </w:r>
    </w:p>
    <w:p w14:paraId="0F44F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本文件</w:t>
      </w: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所列材料的订货单(或合同)内容应包括下列内容：</w:t>
      </w:r>
    </w:p>
    <w:p w14:paraId="0F85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a)  产品名称；</w:t>
      </w:r>
    </w:p>
    <w:p w14:paraId="22B8E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 xml:space="preserve">b) </w:t>
      </w: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牌号(代号)</w:t>
      </w: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；</w:t>
      </w:r>
    </w:p>
    <w:p w14:paraId="7E03D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c)  供应状态；</w:t>
      </w:r>
    </w:p>
    <w:p w14:paraId="1ACF1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d)  重量；</w:t>
      </w:r>
    </w:p>
    <w:p w14:paraId="433C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e)  尺寸精度(普通级或高精级)</w:t>
      </w: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；</w:t>
      </w:r>
    </w:p>
    <w:p w14:paraId="65984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f)  拉伸试验或硬度试验(二选其一)</w:t>
      </w: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；</w:t>
      </w:r>
    </w:p>
    <w:p w14:paraId="79F8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g)  晶粒度测定(需方有要求时)</w:t>
      </w: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；</w:t>
      </w:r>
    </w:p>
    <w:p w14:paraId="307E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 xml:space="preserve">h)  </w:t>
      </w:r>
      <w:r>
        <w:rPr>
          <w:rFonts w:hint="eastAsia"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本文件</w:t>
      </w: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编号；</w:t>
      </w:r>
    </w:p>
    <w:p w14:paraId="64C82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</w:pP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2478405</wp:posOffset>
                </wp:positionV>
                <wp:extent cx="19431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6.75pt;margin-top:195.15pt;height:0pt;width:153pt;mso-position-horizontal-relative:page;z-index:251668480;mso-width-relative:page;mso-height-relative:page;" filled="f" stroked="t" coordsize="21600,21600" o:gfxdata="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yjdRDXAAAACwEAAA8AAAAAAAAAAQAgAAAAIgAAAGRycy9kb3ducmV2LnhtbFBLAQIU&#10;ABQAAAAIAIdO4kBi+TW4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w:t>i)  其他。</w:t>
      </w:r>
      <w:r>
        <w:rPr>
          <w:rFonts w:ascii="Times New Roman" w:hAnsi="Times New Roman" w:eastAsia="宋体" w:cs="Times New Roman"/>
          <w:snapToGrid/>
          <w:color w:val="000000"/>
          <w:kern w:val="0"/>
          <w:szCs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2889250</wp:posOffset>
                </wp:positionH>
                <wp:positionV relativeFrom="paragraph">
                  <wp:posOffset>3830955</wp:posOffset>
                </wp:positionV>
                <wp:extent cx="1943100" cy="0"/>
                <wp:effectExtent l="0" t="4445" r="0" b="508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7.5pt;margin-top:301.65pt;height:0pt;width:153pt;mso-position-horizontal-relative:page;z-index:251667456;mso-width-relative:page;mso-height-relative:page;" filled="f" stroked="t" coordsize="21600,21600" o:gfxdata="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BOeQx1wAAAAsBAAAPAAAAAAAAAAEAIAAAACIAAABkcnMvZG93bnJldi54bWxQSwEC&#10;FAAUAAAACACHTuJAafHkkv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6" w:type="default"/>
      <w:pgSz w:w="11906" w:h="16838"/>
      <w:pgMar w:top="1440" w:right="1134" w:bottom="1440" w:left="141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10953">
    <w:pPr>
      <w:spacing w:line="183" w:lineRule="auto"/>
      <w:ind w:left="16682"/>
      <w:rPr>
        <w:rFonts w:ascii="Times New Roman" w:hAnsi="Times New Roman" w:eastAsia="Times New Roman" w:cs="Times New Roman"/>
        <w:sz w:val="41"/>
        <w:szCs w:val="41"/>
      </w:rPr>
    </w:pPr>
    <w:r>
      <w:rPr>
        <w:rFonts w:ascii="Times New Roman" w:hAnsi="Times New Roman" w:eastAsia="Times New Roman" w:cs="Times New Roman"/>
        <w:sz w:val="41"/>
        <w:szCs w:val="41"/>
      </w:rPr>
      <w:t>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B5D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EAAA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EAAA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128CDA"/>
    <w:multiLevelType w:val="singleLevel"/>
    <w:tmpl w:val="A8128CDA"/>
    <w:lvl w:ilvl="0" w:tentative="0">
      <w:start w:val="1"/>
      <w:numFmt w:val="lowerLetter"/>
      <w:suff w:val="space"/>
      <w:lvlText w:val="%1）"/>
      <w:lvlJc w:val="left"/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6"/>
      <w:suff w:val="nothing"/>
      <w:lvlText w:val="%1%2　"/>
      <w:lvlJc w:val="left"/>
      <w:pPr>
        <w:ind w:left="3255" w:firstLine="0"/>
      </w:pPr>
      <w:rPr>
        <w:rFonts w:hint="eastAsia" w:ascii="黑体" w:hAnsi="Times New Roman" w:eastAsia="黑体"/>
        <w:b/>
        <w:i w:val="0"/>
        <w:sz w:val="21"/>
      </w:rPr>
    </w:lvl>
    <w:lvl w:ilvl="2" w:tentative="0">
      <w:start w:val="1"/>
      <w:numFmt w:val="decimal"/>
      <w:pStyle w:val="1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7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UxN2QyMzU0YmM5OWIyZjg3MjVmZWYzNjViYWYwOWUifQ=="/>
  </w:docVars>
  <w:rsids>
    <w:rsidRoot w:val="00000000"/>
    <w:rsid w:val="059F75F6"/>
    <w:rsid w:val="0A3B3076"/>
    <w:rsid w:val="0A6D1B18"/>
    <w:rsid w:val="0AF37FFF"/>
    <w:rsid w:val="11797305"/>
    <w:rsid w:val="141517FE"/>
    <w:rsid w:val="20AB4FA0"/>
    <w:rsid w:val="2CC55CCA"/>
    <w:rsid w:val="2F94685B"/>
    <w:rsid w:val="371D3482"/>
    <w:rsid w:val="421158EC"/>
    <w:rsid w:val="42E57A6A"/>
    <w:rsid w:val="5295731B"/>
    <w:rsid w:val="5A694722"/>
    <w:rsid w:val="5D423C7A"/>
    <w:rsid w:val="5D8C51E9"/>
    <w:rsid w:val="65D11F36"/>
    <w:rsid w:val="74B60056"/>
    <w:rsid w:val="74BC69E5"/>
    <w:rsid w:val="76DC52E9"/>
    <w:rsid w:val="7D420FC3"/>
    <w:rsid w:val="7D8B4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qFormat/>
    <w:uiPriority w:val="0"/>
    <w:rPr>
      <w:rFonts w:ascii="宋体" w:hAnsi="宋体" w:eastAsia="宋体" w:cs="宋体"/>
      <w:sz w:val="96"/>
      <w:szCs w:val="96"/>
      <w:lang w:val="en-US" w:eastAsia="en-US" w:bidi="ar-SA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toc 1"/>
    <w:basedOn w:val="1"/>
    <w:next w:val="1"/>
    <w:qFormat/>
    <w:uiPriority w:val="0"/>
    <w:pPr>
      <w:spacing w:before="120" w:after="120"/>
    </w:pPr>
    <w:rPr>
      <w:rFonts w:ascii="黑体" w:eastAsia="黑体"/>
      <w:b/>
      <w:bCs/>
      <w:caps/>
      <w:sz w:val="21"/>
      <w:szCs w:val="21"/>
    </w:rPr>
  </w:style>
  <w:style w:type="paragraph" w:styleId="7">
    <w:name w:val="Body Text First Indent"/>
    <w:basedOn w:val="2"/>
    <w:uiPriority w:val="0"/>
    <w:pPr>
      <w:tabs>
        <w:tab w:val="left" w:pos="2400"/>
      </w:tabs>
      <w:spacing w:after="0" w:line="240" w:lineRule="auto"/>
      <w:jc w:val="both"/>
    </w:pPr>
    <w:rPr>
      <w:sz w:val="21"/>
      <w:szCs w:val="21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autoRedefine/>
    <w:qFormat/>
    <w:uiPriority w:val="0"/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4">
    <w:name w:val="发布部门"/>
    <w:next w:val="1"/>
    <w:autoRedefine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15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章标题"/>
    <w:next w:val="15"/>
    <w:autoRedefine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8"/>
    <w:next w:val="15"/>
    <w:autoRedefine/>
    <w:qFormat/>
    <w:uiPriority w:val="0"/>
    <w:pPr>
      <w:numPr>
        <w:ilvl w:val="3"/>
        <w:numId w:val="1"/>
      </w:numPr>
      <w:outlineLvl w:val="3"/>
    </w:pPr>
  </w:style>
  <w:style w:type="paragraph" w:customStyle="1" w:styleId="18">
    <w:name w:val="一级条标题"/>
    <w:next w:val="15"/>
    <w:autoRedefine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wmf"/><Relationship Id="rId11" Type="http://schemas.openxmlformats.org/officeDocument/2006/relationships/oleObject" Target="embeddings/oleObject2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1201</Words>
  <Characters>1917</Characters>
  <TotalTime>0</TotalTime>
  <ScaleCrop>false</ScaleCrop>
  <LinksUpToDate>false</LinksUpToDate>
  <CharactersWithSpaces>2027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2024-03-26T08:49:00Z</dcterms:created>
  <dc:creator>xll</dc:creator>
  <cp:lastModifiedBy>罗毅</cp:lastModifiedBy>
  <dcterms:modified xsi:type="dcterms:W3CDTF">2026-01-13T04:00:03Z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2024-03-26T08:49:47Z</vt:filetime>
  </property>
  <property fmtid="{D5CDD505-2E9C-101B-9397-08002B2CF9AE}" pid="4" name="UsrData">
    <vt:lpwstr>66021b9b2b86d9001fc77853wl</vt:lpwstr>
  </property>
  <property fmtid="{D5CDD505-2E9C-101B-9397-08002B2CF9AE}" pid="5" name="KSOProductBuildVer">
    <vt:lpwstr>2052-12.1.0.19302</vt:lpwstr>
  </property>
  <property fmtid="{D5CDD505-2E9C-101B-9397-08002B2CF9AE}" pid="6" name="ICV">
    <vt:lpwstr>9A957D51E9B34CD39B8B1A63C383B591_12</vt:lpwstr>
  </property>
  <property fmtid="{D5CDD505-2E9C-101B-9397-08002B2CF9AE}" pid="7" name="KSOTemplateDocerSaveRecord">
    <vt:lpwstr>eyJoZGlkIjoiMWUxN2QyMzU0YmM5OWIyZjg3MjVmZWYzNjViYWYwOWUiLCJ1c2VySWQiOiI1NTYxNDE5OTEifQ==</vt:lpwstr>
  </property>
</Properties>
</file>