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FA5CE">
      <w:pPr>
        <w:framePr w:w="4326" w:hSpace="181" w:wrap="around" w:vAnchor="page" w:hAnchor="text" w:y="518" w:anchorLock="1"/>
        <w:rPr>
          <w:rFonts w:hint="default" w:ascii="Times New Roman" w:hAnsi="Times New Roman" w:eastAsia="黑体" w:cs="Times New Roman"/>
          <w:b w:val="0"/>
          <w:bCs/>
          <w:sz w:val="21"/>
        </w:rPr>
      </w:pPr>
      <w:r>
        <w:rPr>
          <w:rFonts w:hint="default" w:ascii="Times New Roman" w:hAnsi="Times New Roman" w:eastAsia="黑体" w:cs="Times New Roman"/>
          <w:b w:val="0"/>
          <w:bCs/>
          <w:sz w:val="21"/>
        </w:rPr>
        <w:t>ICS 77.150.30</w:t>
      </w:r>
    </w:p>
    <w:p w14:paraId="7AF7E689">
      <w:pPr>
        <w:framePr w:w="4326" w:hSpace="181" w:wrap="around" w:vAnchor="page" w:hAnchor="text" w:y="518" w:anchorLock="1"/>
        <w:rPr>
          <w:rFonts w:hint="default" w:ascii="Times New Roman" w:hAnsi="Times New Roman" w:eastAsia="黑体" w:cs="Times New Roman"/>
          <w:b w:val="0"/>
          <w:bCs/>
          <w:sz w:val="21"/>
        </w:rPr>
      </w:pPr>
      <w:r>
        <w:rPr>
          <w:rFonts w:hint="eastAsia" w:ascii="Times New Roman" w:hAnsi="Times New Roman" w:eastAsia="黑体" w:cs="Times New Roman"/>
          <w:b w:val="0"/>
          <w:bCs/>
          <w:sz w:val="21"/>
          <w:lang w:val="en-US" w:eastAsia="zh-CN"/>
        </w:rPr>
        <w:t xml:space="preserve">CCS </w:t>
      </w:r>
      <w:r>
        <w:rPr>
          <w:rFonts w:hint="default" w:ascii="Times New Roman" w:hAnsi="Times New Roman" w:eastAsia="黑体" w:cs="Times New Roman"/>
          <w:b w:val="0"/>
          <w:bCs/>
          <w:sz w:val="21"/>
        </w:rPr>
        <w:t>H62</w:t>
      </w:r>
    </w:p>
    <w:p w14:paraId="7EE6C597">
      <w:pPr>
        <w:spacing w:line="262" w:lineRule="auto"/>
        <w:ind w:firstLine="2310" w:firstLineChars="1100"/>
        <w:rPr>
          <w:rFonts w:hint="default" w:ascii="Times New Roman" w:hAnsi="Times New Roman" w:eastAsia="宋体" w:cs="Times New Roman"/>
          <w:sz w:val="21"/>
          <w:szCs w:val="21"/>
        </w:rPr>
      </w:pPr>
      <w:r>
        <w:object>
          <v:shape id="_x0000_i1025" o:spt="75" type="#_x0000_t75" style="height:73.5pt;width:131.25pt;" o:ole="t" filled="f" o:preferrelative="t" stroked="f" coordsize="21600,21600">
            <v:path/>
            <v:fill on="f" focussize="0,0"/>
            <v:stroke on="f"/>
            <v:imagedata r:id="rId9" o:title=""/>
            <o:lock v:ext="edit" aspectratio="f"/>
            <w10:wrap type="none"/>
            <w10:anchorlock/>
          </v:shape>
          <o:OLEObject Type="Embed" ProgID="Word.Document.8" ShapeID="_x0000_i1025" DrawAspect="Content" ObjectID="_1468075725" r:id="rId8">
            <o:LockedField>false</o:LockedField>
          </o:OLEObject>
        </w:object>
      </w:r>
    </w:p>
    <w:p w14:paraId="12A5F5DD">
      <w:pPr>
        <w:rPr>
          <w:rFonts w:hint="default" w:ascii="Times New Roman" w:hAnsi="Times New Roman" w:eastAsia="宋体" w:cs="Times New Roman"/>
          <w:sz w:val="21"/>
          <w:szCs w:val="21"/>
        </w:rPr>
      </w:pPr>
    </w:p>
    <w:p w14:paraId="78AABD5C">
      <w:pPr>
        <w:framePr w:w="5268" w:hSpace="181" w:wrap="around" w:vAnchor="page" w:hAnchor="page" w:x="5877" w:y="3452" w:anchorLock="1"/>
        <w:jc w:val="right"/>
        <w:rPr>
          <w:rFonts w:hint="default" w:ascii="Times New Roman" w:hAnsi="Times New Roman" w:eastAsia="黑体" w:cs="Times New Roman"/>
          <w:bCs/>
          <w:sz w:val="28"/>
        </w:rPr>
      </w:pPr>
      <w:bookmarkStart w:id="0" w:name="OLE_LINK1"/>
      <w:r>
        <w:rPr>
          <w:rFonts w:hint="default" w:ascii="Times New Roman" w:hAnsi="Times New Roman" w:eastAsia="黑体" w:cs="Times New Roman"/>
          <w:bCs/>
          <w:sz w:val="28"/>
        </w:rPr>
        <w:t>GB/T</w:t>
      </w:r>
      <w:r>
        <w:rPr>
          <w:rFonts w:hint="default" w:ascii="Times New Roman" w:hAnsi="Times New Roman" w:eastAsia="黑体" w:cs="Times New Roman"/>
          <w:bCs/>
          <w:sz w:val="28"/>
          <w:lang w:val="en-US" w:eastAsia="zh-CN"/>
        </w:rPr>
        <w:t xml:space="preserve"> </w:t>
      </w:r>
      <w:r>
        <w:rPr>
          <w:rFonts w:hint="default" w:ascii="Times New Roman" w:hAnsi="Times New Roman" w:eastAsia="黑体" w:cs="Times New Roman"/>
          <w:bCs/>
          <w:sz w:val="28"/>
        </w:rPr>
        <w:t>3757</w:t>
      </w:r>
      <w:r>
        <w:rPr>
          <w:rFonts w:hint="eastAsia" w:ascii="Times New Roman" w:hAnsi="Times New Roman" w:eastAsia="黑体" w:cs="Times New Roman"/>
          <w:bCs/>
          <w:sz w:val="28"/>
          <w:lang w:val="en-US" w:eastAsia="zh-CN"/>
        </w:rPr>
        <w:t>1</w:t>
      </w:r>
      <w:r>
        <w:rPr>
          <w:rFonts w:hint="default" w:ascii="Times New Roman" w:hAnsi="Times New Roman" w:eastAsia="黑体" w:cs="Times New Roman"/>
          <w:bCs/>
          <w:sz w:val="28"/>
        </w:rPr>
        <w:t>－xxxx</w:t>
      </w:r>
      <w:bookmarkEnd w:id="0"/>
    </w:p>
    <w:p w14:paraId="275E074C">
      <w:pPr>
        <w:framePr w:w="5268" w:hSpace="181" w:wrap="around" w:vAnchor="page" w:hAnchor="page" w:x="5877" w:y="3452" w:anchorLock="1"/>
        <w:wordWrap w:val="0"/>
        <w:jc w:val="right"/>
        <w:rPr>
          <w:rFonts w:hint="default" w:ascii="Times New Roman" w:hAnsi="Times New Roman" w:eastAsia="黑体" w:cs="Times New Roman"/>
          <w:bCs/>
          <w:sz w:val="28"/>
        </w:rPr>
      </w:pPr>
      <w:r>
        <w:rPr>
          <w:rFonts w:hint="default" w:ascii="Times New Roman" w:hAnsi="Times New Roman" w:eastAsia="黑体" w:cs="Times New Roman"/>
          <w:bCs/>
          <w:sz w:val="28"/>
        </w:rPr>
        <w:t>代替GB/T 3757</w:t>
      </w:r>
      <w:r>
        <w:rPr>
          <w:rFonts w:hint="eastAsia" w:ascii="Times New Roman" w:hAnsi="Times New Roman" w:eastAsia="黑体" w:cs="Times New Roman"/>
          <w:bCs/>
          <w:sz w:val="28"/>
          <w:lang w:val="en-US" w:eastAsia="zh-CN"/>
        </w:rPr>
        <w:t>1</w:t>
      </w:r>
      <w:r>
        <w:rPr>
          <w:rFonts w:hint="default" w:ascii="Times New Roman" w:hAnsi="Times New Roman" w:eastAsia="黑体" w:cs="Times New Roman"/>
          <w:bCs/>
          <w:sz w:val="28"/>
        </w:rPr>
        <w:t>－2019</w:t>
      </w:r>
    </w:p>
    <w:p w14:paraId="0FE0BDA3">
      <w:pPr>
        <w:rPr>
          <w:rFonts w:hint="default" w:ascii="Times New Roman" w:hAnsi="Times New Roman" w:eastAsia="宋体" w:cs="Times New Roman"/>
          <w:sz w:val="21"/>
          <w:szCs w:val="21"/>
        </w:rPr>
      </w:pPr>
      <w:r>
        <w:rPr>
          <w:rFonts w:ascii="宋体" w:hAnsi="Symbol"/>
          <w:sz w:val="56"/>
        </w:rPr>
        <w:object>
          <v:shape id="_x0000_i1026" o:spt="75" type="#_x0000_t75" style="height:48.05pt;width:498.75pt;" o:ole="t" fillcolor="#000005" filled="f" o:preferrelative="t" stroked="f" coordsize="21600,21600">
            <v:path/>
            <v:fill on="f" focussize="0,0"/>
            <v:stroke on="f"/>
            <v:imagedata r:id="rId11" o:title=""/>
            <o:lock v:ext="edit" aspectratio="t"/>
            <w10:wrap type="none"/>
            <w10:anchorlock/>
          </v:shape>
          <o:OLEObject Type="Embed" ProgID="Word.Picture.8" ShapeID="_x0000_i1026" DrawAspect="Content" ObjectID="_1468075726" r:id="rId10">
            <o:LockedField>false</o:LockedField>
          </o:OLEObject>
        </w:object>
      </w:r>
    </w:p>
    <w:p w14:paraId="6143E7A0">
      <w:pPr>
        <w:rPr>
          <w:rFonts w:hint="default" w:ascii="Times New Roman" w:hAnsi="Times New Roman" w:eastAsia="宋体" w:cs="Times New Roman"/>
          <w:sz w:val="21"/>
          <w:szCs w:val="21"/>
        </w:rPr>
      </w:pPr>
    </w:p>
    <w:p w14:paraId="197A6862">
      <w:pPr>
        <w:rPr>
          <w:rFonts w:hint="default" w:ascii="Times New Roman" w:hAnsi="Times New Roman" w:eastAsia="宋体" w:cs="Times New Roman"/>
          <w:sz w:val="21"/>
          <w:szCs w:val="21"/>
        </w:rPr>
      </w:pPr>
    </w:p>
    <w:p w14:paraId="4FD02329">
      <w:pPr>
        <w:rPr>
          <w:rFonts w:hint="default" w:ascii="Times New Roman" w:hAnsi="Times New Roman" w:eastAsia="宋体" w:cs="Times New Roman"/>
          <w:sz w:val="21"/>
          <w:szCs w:val="21"/>
        </w:rPr>
      </w:pPr>
    </w:p>
    <w:p w14:paraId="570DDA60">
      <w:pPr>
        <w:rPr>
          <w:rFonts w:hint="default" w:ascii="Times New Roman" w:hAnsi="Times New Roman" w:eastAsia="宋体" w:cs="Times New Roman"/>
          <w:sz w:val="21"/>
          <w:szCs w:val="21"/>
        </w:rPr>
      </w:pPr>
      <w:r>
        <w:rPr>
          <w:b/>
        </w:rPr>
        <mc:AlternateContent>
          <mc:Choice Requires="wps">
            <w:drawing>
              <wp:anchor distT="0" distB="0" distL="114300" distR="114300" simplePos="0" relativeHeight="251660288" behindDoc="0" locked="1" layoutInCell="1" allowOverlap="1">
                <wp:simplePos x="0" y="0"/>
                <wp:positionH relativeFrom="page">
                  <wp:posOffset>900430</wp:posOffset>
                </wp:positionH>
                <wp:positionV relativeFrom="page">
                  <wp:posOffset>2767965</wp:posOffset>
                </wp:positionV>
                <wp:extent cx="6120765"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76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7.95pt;height:0.05pt;width:481.95pt;mso-position-horizontal-relative:page;mso-position-vertical-relative:page;z-index:251660288;mso-width-relative:page;mso-height-relative:page;" filled="f" stroked="t" coordsize="21600,21600" o:gfxdata="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6Oc3NgAAAAMAQAADwAAAAAAAAABACAAAAAiAAAAZHJzL2Rvd25yZXYueG1sUEsBAhQAFAAAAAgA&#10;h07iQNljNy/sAQAAugMAAA4AAAAAAAAAAQAgAAAAJwEAAGRycy9lMm9Eb2MueG1sUEsFBgAAAAAG&#10;AAYAWQEAAIUFAAAAAA==&#10;">
                <v:fill on="f" focussize="0,0"/>
                <v:stroke color="#000000" joinstyle="round"/>
                <v:imagedata o:title=""/>
                <o:lock v:ext="edit" aspectratio="f"/>
                <w10:anchorlock/>
              </v:line>
            </w:pict>
          </mc:Fallback>
        </mc:AlternateContent>
      </w:r>
    </w:p>
    <w:p w14:paraId="31E256E6">
      <w:pPr>
        <w:rPr>
          <w:rFonts w:hint="default" w:ascii="Times New Roman" w:hAnsi="Times New Roman" w:eastAsia="宋体" w:cs="Times New Roman"/>
          <w:sz w:val="21"/>
          <w:szCs w:val="21"/>
        </w:rPr>
      </w:pPr>
    </w:p>
    <w:p w14:paraId="2C63C50A">
      <w:pPr>
        <w:rPr>
          <w:rFonts w:hint="default" w:ascii="Times New Roman" w:hAnsi="Times New Roman" w:eastAsia="宋体" w:cs="Times New Roman"/>
          <w:sz w:val="21"/>
          <w:szCs w:val="21"/>
        </w:rPr>
      </w:pPr>
    </w:p>
    <w:p w14:paraId="2FD1D5A3">
      <w:pPr>
        <w:rPr>
          <w:rFonts w:hint="default" w:ascii="Times New Roman" w:hAnsi="Times New Roman" w:eastAsia="宋体" w:cs="Times New Roman"/>
          <w:sz w:val="21"/>
          <w:szCs w:val="21"/>
        </w:rPr>
      </w:pPr>
    </w:p>
    <w:p w14:paraId="1E7D6EB4">
      <w:pPr>
        <w:rPr>
          <w:rFonts w:hint="default" w:ascii="Times New Roman" w:hAnsi="Times New Roman" w:eastAsia="宋体" w:cs="Times New Roman"/>
          <w:sz w:val="21"/>
          <w:szCs w:val="21"/>
        </w:rPr>
      </w:pPr>
    </w:p>
    <w:p w14:paraId="2BCC7878">
      <w:pPr>
        <w:rPr>
          <w:rFonts w:hint="default" w:ascii="Times New Roman" w:hAnsi="Times New Roman" w:eastAsia="宋体" w:cs="Times New Roman"/>
          <w:sz w:val="21"/>
          <w:szCs w:val="21"/>
        </w:rPr>
      </w:pPr>
    </w:p>
    <w:p w14:paraId="627B19A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Times New Roman" w:hAnsi="Times New Roman" w:eastAsia="宋体" w:cs="Times New Roman"/>
          <w:sz w:val="28"/>
          <w:szCs w:val="28"/>
        </w:rPr>
      </w:pPr>
      <w:r>
        <w:rPr>
          <w:rFonts w:hint="eastAsia" w:ascii="黑体" w:hAnsi="黑体" w:eastAsia="黑体" w:cs="黑体"/>
          <w:b/>
          <w:bCs/>
          <w:spacing w:val="45"/>
          <w:sz w:val="52"/>
          <w:szCs w:val="52"/>
        </w:rPr>
        <w:t>继电器用铜及铜合金带</w:t>
      </w:r>
    </w:p>
    <w:p w14:paraId="4B9A3338">
      <w:pPr>
        <w:keepNext w:val="0"/>
        <w:keepLines w:val="0"/>
        <w:pageBreakBefore w:val="0"/>
        <w:widowControl/>
        <w:kinsoku w:val="0"/>
        <w:wordWrap/>
        <w:overflowPunct/>
        <w:topLinePunct w:val="0"/>
        <w:autoSpaceDE w:val="0"/>
        <w:autoSpaceDN w:val="0"/>
        <w:bidi w:val="0"/>
        <w:adjustRightInd w:val="0"/>
        <w:snapToGrid w:val="0"/>
        <w:spacing w:line="360" w:lineRule="atLeast"/>
        <w:ind w:left="0"/>
        <w:jc w:val="center"/>
        <w:textAlignment w:val="baseline"/>
        <w:rPr>
          <w:rFonts w:hint="default" w:ascii="Times New Roman" w:hAnsi="Times New Roman" w:eastAsia="宋体" w:cs="Times New Roman"/>
          <w:sz w:val="28"/>
          <w:szCs w:val="28"/>
        </w:rPr>
      </w:pPr>
      <w:r>
        <w:rPr>
          <w:rFonts w:hint="default" w:ascii="Times New Roman" w:hAnsi="Times New Roman" w:eastAsia="宋体" w:cs="Times New Roman"/>
          <w:b/>
          <w:bCs/>
          <w:spacing w:val="-2"/>
          <w:sz w:val="28"/>
          <w:szCs w:val="28"/>
        </w:rPr>
        <w:t>Copper and copper alloy</w:t>
      </w:r>
      <w:r>
        <w:rPr>
          <w:rFonts w:hint="default" w:ascii="Times New Roman" w:hAnsi="Times New Roman" w:eastAsia="宋体" w:cs="Times New Roman"/>
          <w:b/>
          <w:bCs/>
          <w:spacing w:val="21"/>
          <w:sz w:val="28"/>
          <w:szCs w:val="28"/>
        </w:rPr>
        <w:t xml:space="preserve"> </w:t>
      </w:r>
      <w:r>
        <w:rPr>
          <w:rFonts w:hint="default" w:ascii="Times New Roman" w:hAnsi="Times New Roman" w:eastAsia="宋体" w:cs="Times New Roman"/>
          <w:b/>
          <w:bCs/>
          <w:spacing w:val="-2"/>
          <w:sz w:val="28"/>
          <w:szCs w:val="28"/>
        </w:rPr>
        <w:t>strip</w:t>
      </w:r>
      <w:r>
        <w:rPr>
          <w:rFonts w:hint="default" w:ascii="Times New Roman" w:hAnsi="Times New Roman" w:eastAsia="宋体" w:cs="Times New Roman"/>
          <w:b/>
          <w:bCs/>
          <w:spacing w:val="16"/>
          <w:sz w:val="28"/>
          <w:szCs w:val="28"/>
        </w:rPr>
        <w:t xml:space="preserve"> </w:t>
      </w:r>
      <w:r>
        <w:rPr>
          <w:rFonts w:hint="default" w:ascii="Times New Roman" w:hAnsi="Times New Roman" w:eastAsia="宋体" w:cs="Times New Roman"/>
          <w:b/>
          <w:bCs/>
          <w:spacing w:val="-3"/>
          <w:sz w:val="28"/>
          <w:szCs w:val="28"/>
        </w:rPr>
        <w:t>for</w:t>
      </w:r>
      <w:r>
        <w:rPr>
          <w:rFonts w:hint="default" w:ascii="Times New Roman" w:hAnsi="Times New Roman" w:eastAsia="宋体" w:cs="Times New Roman"/>
          <w:b/>
          <w:bCs/>
          <w:spacing w:val="20"/>
          <w:sz w:val="28"/>
          <w:szCs w:val="28"/>
        </w:rPr>
        <w:t xml:space="preserve"> </w:t>
      </w:r>
      <w:r>
        <w:rPr>
          <w:rFonts w:hint="default" w:ascii="Times New Roman" w:hAnsi="Times New Roman" w:eastAsia="宋体" w:cs="Times New Roman"/>
          <w:b/>
          <w:bCs/>
          <w:spacing w:val="-3"/>
          <w:sz w:val="28"/>
          <w:szCs w:val="28"/>
        </w:rPr>
        <w:t>relay</w:t>
      </w:r>
    </w:p>
    <w:p w14:paraId="5635846F">
      <w:pPr>
        <w:spacing w:before="2"/>
        <w:rPr>
          <w:rFonts w:hint="default" w:ascii="Times New Roman" w:hAnsi="Times New Roman" w:eastAsia="宋体" w:cs="Times New Roman"/>
          <w:sz w:val="21"/>
          <w:szCs w:val="21"/>
        </w:rPr>
      </w:pPr>
    </w:p>
    <w:p w14:paraId="66918FC0">
      <w:pPr>
        <w:pStyle w:val="3"/>
        <w:rPr>
          <w:rFonts w:hint="default" w:eastAsia="宋体"/>
          <w:lang w:val="en-US" w:eastAsia="zh-CN"/>
        </w:rPr>
      </w:pPr>
      <w:r>
        <w:rPr>
          <w:rFonts w:hint="eastAsia" w:ascii="Times New Roman" w:hAnsi="Times New Roman" w:eastAsia="宋体" w:cs="Times New Roman"/>
          <w:b w:val="0"/>
          <w:bCs w:val="0"/>
          <w:spacing w:val="-2"/>
          <w:sz w:val="28"/>
          <w:szCs w:val="28"/>
          <w:lang w:val="en-US" w:eastAsia="zh-CN"/>
        </w:rPr>
        <w:t>(讨论稿</w:t>
      </w:r>
      <w:bookmarkStart w:id="1" w:name="_GoBack"/>
      <w:bookmarkEnd w:id="1"/>
      <w:r>
        <w:rPr>
          <w:rFonts w:hint="eastAsia" w:ascii="Times New Roman" w:hAnsi="Times New Roman" w:eastAsia="宋体" w:cs="Times New Roman"/>
          <w:b w:val="0"/>
          <w:bCs w:val="0"/>
          <w:spacing w:val="-2"/>
          <w:sz w:val="28"/>
          <w:szCs w:val="28"/>
          <w:lang w:val="en-US" w:eastAsia="zh-CN"/>
        </w:rPr>
        <w:t>)</w:t>
      </w:r>
    </w:p>
    <w:p w14:paraId="06339FA0">
      <w:pPr>
        <w:spacing w:line="242" w:lineRule="auto"/>
        <w:rPr>
          <w:rFonts w:ascii="Arial"/>
          <w:sz w:val="28"/>
          <w:szCs w:val="28"/>
        </w:rPr>
      </w:pPr>
    </w:p>
    <w:p w14:paraId="095D056F">
      <w:pPr>
        <w:rPr>
          <w:rFonts w:hint="default" w:ascii="Times New Roman" w:hAnsi="Times New Roman" w:eastAsia="宋体" w:cs="Times New Roman"/>
          <w:sz w:val="21"/>
          <w:szCs w:val="21"/>
        </w:rPr>
      </w:pPr>
    </w:p>
    <w:p w14:paraId="655CFC41">
      <w:pPr>
        <w:rPr>
          <w:rFonts w:hint="default" w:ascii="Times New Roman" w:hAnsi="Times New Roman" w:eastAsia="宋体" w:cs="Times New Roman"/>
          <w:sz w:val="21"/>
          <w:szCs w:val="21"/>
        </w:rPr>
      </w:pPr>
    </w:p>
    <w:p w14:paraId="7767BF14">
      <w:pPr>
        <w:rPr>
          <w:rFonts w:hint="default" w:ascii="Times New Roman" w:hAnsi="Times New Roman" w:eastAsia="宋体" w:cs="Times New Roman"/>
          <w:sz w:val="21"/>
          <w:szCs w:val="21"/>
        </w:rPr>
      </w:pPr>
    </w:p>
    <w:p w14:paraId="334BB6B6">
      <w:pPr>
        <w:rPr>
          <w:rFonts w:hint="default" w:ascii="Times New Roman" w:hAnsi="Times New Roman" w:eastAsia="宋体" w:cs="Times New Roman"/>
          <w:sz w:val="21"/>
          <w:szCs w:val="21"/>
        </w:rPr>
      </w:pPr>
    </w:p>
    <w:p w14:paraId="0C1A9C73">
      <w:pPr>
        <w:rPr>
          <w:rFonts w:hint="default" w:ascii="Times New Roman" w:hAnsi="Times New Roman" w:eastAsia="宋体" w:cs="Times New Roman"/>
          <w:sz w:val="21"/>
          <w:szCs w:val="21"/>
        </w:rPr>
      </w:pPr>
    </w:p>
    <w:p w14:paraId="780E8994">
      <w:pPr>
        <w:rPr>
          <w:rFonts w:hint="default" w:ascii="Times New Roman" w:hAnsi="Times New Roman" w:eastAsia="宋体" w:cs="Times New Roman"/>
          <w:sz w:val="21"/>
          <w:szCs w:val="21"/>
        </w:rPr>
      </w:pPr>
    </w:p>
    <w:p w14:paraId="56CEDB3B">
      <w:pPr>
        <w:rPr>
          <w:rFonts w:hint="default" w:ascii="Times New Roman" w:hAnsi="Times New Roman" w:eastAsia="宋体" w:cs="Times New Roman"/>
          <w:sz w:val="21"/>
          <w:szCs w:val="21"/>
        </w:rPr>
      </w:pPr>
    </w:p>
    <w:p w14:paraId="4BE290E1">
      <w:pPr>
        <w:rPr>
          <w:rFonts w:hint="default" w:ascii="Times New Roman" w:hAnsi="Times New Roman" w:eastAsia="宋体" w:cs="Times New Roman"/>
          <w:sz w:val="21"/>
          <w:szCs w:val="21"/>
        </w:rPr>
      </w:pPr>
    </w:p>
    <w:p w14:paraId="5F93D365">
      <w:pPr>
        <w:rPr>
          <w:rFonts w:hint="default" w:ascii="Times New Roman" w:hAnsi="Times New Roman" w:eastAsia="宋体" w:cs="Times New Roman"/>
          <w:sz w:val="21"/>
          <w:szCs w:val="21"/>
        </w:rPr>
      </w:pPr>
    </w:p>
    <w:p w14:paraId="73D8CEA6">
      <w:pPr>
        <w:rPr>
          <w:rFonts w:hint="default" w:ascii="Times New Roman" w:hAnsi="Times New Roman" w:eastAsia="宋体" w:cs="Times New Roman"/>
          <w:sz w:val="21"/>
          <w:szCs w:val="21"/>
        </w:rPr>
      </w:pPr>
    </w:p>
    <w:p w14:paraId="73F4BB92">
      <w:pPr>
        <w:rPr>
          <w:rFonts w:hint="default" w:ascii="Times New Roman" w:hAnsi="Times New Roman" w:eastAsia="宋体" w:cs="Times New Roman"/>
          <w:sz w:val="21"/>
          <w:szCs w:val="21"/>
        </w:rPr>
      </w:pPr>
    </w:p>
    <w:p w14:paraId="5F024128">
      <w:pPr>
        <w:rPr>
          <w:rFonts w:hint="default" w:ascii="Times New Roman" w:hAnsi="Times New Roman" w:eastAsia="宋体" w:cs="Times New Roman"/>
          <w:sz w:val="21"/>
          <w:szCs w:val="21"/>
        </w:rPr>
      </w:pPr>
    </w:p>
    <w:p w14:paraId="57DDA4D5">
      <w:pPr>
        <w:framePr w:w="3243" w:h="312" w:hRule="exact" w:hSpace="181" w:wrap="around" w:vAnchor="page" w:hAnchor="page" w:x="1441" w:y="14080" w:anchorLock="1"/>
        <w:spacing w:line="320" w:lineRule="atLeast"/>
        <w:rPr>
          <w:rFonts w:eastAsia="黑体"/>
          <w:sz w:val="10"/>
        </w:rPr>
      </w:pPr>
      <w:r>
        <w:rPr>
          <w:rFonts w:eastAsia="黑体"/>
          <w:sz w:val="28"/>
          <w:shd w:val="clear" w:fill="000000"/>
        </w:rPr>
        <w:fldChar w:fldCharType="begin">
          <w:ffData>
            <w:name w:val="FB"/>
            <w:enabled/>
            <w:calcOnExit w:val="0"/>
            <w:textInput>
              <w:default w:val="20xx-xx-xx 发布"/>
            </w:textInput>
          </w:ffData>
        </w:fldChar>
      </w:r>
      <w:r>
        <w:rPr>
          <w:rFonts w:eastAsia="黑体"/>
          <w:sz w:val="28"/>
          <w:shd w:val="clear" w:fill="000000"/>
        </w:rPr>
        <w:instrText xml:space="preserve"> FORMTEXT </w:instrText>
      </w:r>
      <w:r>
        <w:rPr>
          <w:rFonts w:eastAsia="黑体"/>
          <w:sz w:val="28"/>
          <w:shd w:val="clear" w:fill="000000"/>
        </w:rPr>
        <w:fldChar w:fldCharType="separate"/>
      </w:r>
      <w:r>
        <w:rPr>
          <w:rFonts w:hint="eastAsia" w:eastAsia="黑体"/>
          <w:sz w:val="28"/>
          <w:shd w:val="clear" w:fill="000000"/>
        </w:rPr>
        <w:t>20xx-xx-xx 发布</w:t>
      </w:r>
      <w:r>
        <w:rPr>
          <w:rFonts w:eastAsia="黑体"/>
          <w:sz w:val="28"/>
          <w:shd w:val="clear" w:fill="000000"/>
        </w:rPr>
        <w:fldChar w:fldCharType="end"/>
      </w:r>
    </w:p>
    <w:p w14:paraId="141368EB">
      <w:pPr>
        <w:rPr>
          <w:rFonts w:hint="default" w:ascii="Times New Roman" w:hAnsi="Times New Roman" w:eastAsia="宋体" w:cs="Times New Roman"/>
          <w:sz w:val="21"/>
          <w:szCs w:val="21"/>
        </w:rPr>
      </w:pPr>
    </w:p>
    <w:p w14:paraId="45BC67DC">
      <w:pPr>
        <w:rPr>
          <w:rFonts w:hint="default" w:ascii="Times New Roman" w:hAnsi="Times New Roman" w:eastAsia="宋体" w:cs="Times New Roman"/>
          <w:sz w:val="21"/>
          <w:szCs w:val="21"/>
        </w:rPr>
      </w:pPr>
    </w:p>
    <w:p w14:paraId="021EE622">
      <w:pPr>
        <w:rPr>
          <w:rFonts w:hint="default" w:ascii="Times New Roman" w:hAnsi="Times New Roman" w:eastAsia="宋体" w:cs="Times New Roman"/>
          <w:sz w:val="21"/>
          <w:szCs w:val="21"/>
        </w:rPr>
      </w:pPr>
    </w:p>
    <w:p w14:paraId="13D8010D">
      <w:pPr>
        <w:framePr w:w="2971" w:h="318" w:hRule="exact" w:hSpace="181" w:wrap="around" w:vAnchor="page" w:hAnchor="page" w:x="8041" w:y="14080" w:anchorLock="1"/>
        <w:spacing w:line="320" w:lineRule="atLeast"/>
        <w:jc w:val="right"/>
        <w:rPr>
          <w:b/>
          <w:sz w:val="10"/>
        </w:rPr>
      </w:pPr>
      <w:r>
        <w:rPr>
          <w:rFonts w:eastAsia="黑体"/>
          <w:sz w:val="28"/>
        </w:rPr>
        <w:fldChar w:fldCharType="begin">
          <w:ffData>
            <w:name w:val="SS"/>
            <w:enabled/>
            <w:calcOnExit w:val="0"/>
            <w:textInput>
              <w:default w:val="20xx-xx-xx 实施"/>
            </w:textInput>
          </w:ffData>
        </w:fldChar>
      </w:r>
      <w:r>
        <w:rPr>
          <w:rFonts w:eastAsia="黑体"/>
          <w:sz w:val="28"/>
        </w:rPr>
        <w:instrText xml:space="preserve"> FORMTEXT </w:instrText>
      </w:r>
      <w:r>
        <w:rPr>
          <w:rFonts w:eastAsia="黑体"/>
          <w:sz w:val="28"/>
        </w:rPr>
        <w:fldChar w:fldCharType="separate"/>
      </w:r>
      <w:r>
        <w:rPr>
          <w:rFonts w:hint="eastAsia" w:eastAsia="黑体"/>
          <w:sz w:val="28"/>
        </w:rPr>
        <w:t>20xx-xx-xx 实施</w:t>
      </w:r>
      <w:r>
        <w:rPr>
          <w:rFonts w:eastAsia="黑体"/>
          <w:sz w:val="28"/>
        </w:rPr>
        <w:fldChar w:fldCharType="end"/>
      </w:r>
    </w:p>
    <w:p w14:paraId="173F7ADC">
      <w:pPr>
        <w:rPr>
          <w:rFonts w:hint="default" w:ascii="Times New Roman" w:hAnsi="Times New Roman" w:eastAsia="宋体" w:cs="Times New Roman"/>
          <w:sz w:val="21"/>
          <w:szCs w:val="21"/>
        </w:rPr>
      </w:pPr>
      <w:r>
        <mc:AlternateContent>
          <mc:Choice Requires="wps">
            <w:drawing>
              <wp:anchor distT="0" distB="0" distL="114300" distR="114300" simplePos="0" relativeHeight="251662336" behindDoc="0" locked="1" layoutInCell="1" allowOverlap="1">
                <wp:simplePos x="0" y="0"/>
                <wp:positionH relativeFrom="margin">
                  <wp:posOffset>218440</wp:posOffset>
                </wp:positionH>
                <wp:positionV relativeFrom="margin">
                  <wp:posOffset>8914765</wp:posOffset>
                </wp:positionV>
                <wp:extent cx="5156835" cy="468630"/>
                <wp:effectExtent l="0" t="0" r="9525" b="381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5156835" cy="468630"/>
                        </a:xfrm>
                        <a:prstGeom prst="rect">
                          <a:avLst/>
                        </a:prstGeom>
                        <a:solidFill>
                          <a:srgbClr val="FFFFFF"/>
                        </a:solidFill>
                        <a:ln>
                          <a:noFill/>
                        </a:ln>
                        <a:effectLst/>
                      </wps:spPr>
                      <wps:txbx>
                        <w:txbxContent>
                          <w:p w14:paraId="3233CD4A">
                            <w:pPr>
                              <w:pStyle w:val="11"/>
                              <w:jc w:val="distribute"/>
                              <w:rPr>
                                <w:rFonts w:hint="eastAsia"/>
                                <w:spacing w:val="0"/>
                                <w:w w:val="150"/>
                                <w:sz w:val="28"/>
                                <w:szCs w:val="24"/>
                              </w:rPr>
                            </w:pPr>
                            <w:r>
                              <w:rPr>
                                <w:rFonts w:hint="eastAsia"/>
                                <w:spacing w:val="0"/>
                                <w:w w:val="150"/>
                                <w:sz w:val="28"/>
                                <w:szCs w:val="24"/>
                              </w:rPr>
                              <w:t>国家市场监督管理总局</w:t>
                            </w:r>
                          </w:p>
                          <w:p w14:paraId="3B9DF4F5">
                            <w:pPr>
                              <w:pStyle w:val="11"/>
                              <w:jc w:val="distribute"/>
                              <w:rPr>
                                <w:w w:val="100"/>
                                <w:sz w:val="28"/>
                                <w:szCs w:val="24"/>
                              </w:rPr>
                            </w:pPr>
                            <w:r>
                              <w:rPr>
                                <w:rFonts w:hint="eastAsia"/>
                                <w:spacing w:val="0"/>
                                <w:w w:val="150"/>
                                <w:sz w:val="28"/>
                                <w:szCs w:val="24"/>
                              </w:rPr>
                              <w:t xml:space="preserve">国 家 标 准 化 管 理 委 员 会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7.2pt;margin-top:701.95pt;height:36.9pt;width:406.05pt;mso-position-horizontal-relative:margin;mso-position-vertical-relative:margin;z-index:251662336;mso-width-relative:page;mso-height-relative:page;" fillcolor="#FFFFFF" filled="t" stroked="f" coordsize="21600,21600" o:gfxdata="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sRbc2wAAAAwBAAAPAAAAAAAAAAEAIAAAACIAAABkcnMvZG93bnJldi54bWxQSwECFAAU&#10;AAAACACHTuJA84RL1ScCAAA8BAAADgAAAAAAAAABACAAAAAqAQAAZHJzL2Uyb0RvYy54bWxQSwUG&#10;AAAAAAYABgBZAQAAwwUAAAAA&#10;">
                <v:fill on="t" focussize="0,0"/>
                <v:stroke on="f"/>
                <v:imagedata o:title=""/>
                <o:lock v:ext="edit" aspectratio="f"/>
                <v:textbox inset="0mm,0mm,0mm,0mm">
                  <w:txbxContent>
                    <w:p w14:paraId="3233CD4A">
                      <w:pPr>
                        <w:pStyle w:val="11"/>
                        <w:jc w:val="distribute"/>
                        <w:rPr>
                          <w:rFonts w:hint="eastAsia"/>
                          <w:spacing w:val="0"/>
                          <w:w w:val="150"/>
                          <w:sz w:val="28"/>
                          <w:szCs w:val="24"/>
                        </w:rPr>
                      </w:pPr>
                      <w:r>
                        <w:rPr>
                          <w:rFonts w:hint="eastAsia"/>
                          <w:spacing w:val="0"/>
                          <w:w w:val="150"/>
                          <w:sz w:val="28"/>
                          <w:szCs w:val="24"/>
                        </w:rPr>
                        <w:t>国家市场监督管理总局</w:t>
                      </w:r>
                    </w:p>
                    <w:p w14:paraId="3B9DF4F5">
                      <w:pPr>
                        <w:pStyle w:val="11"/>
                        <w:jc w:val="distribute"/>
                        <w:rPr>
                          <w:w w:val="100"/>
                          <w:sz w:val="28"/>
                          <w:szCs w:val="24"/>
                        </w:rPr>
                      </w:pPr>
                      <w:r>
                        <w:rPr>
                          <w:rFonts w:hint="eastAsia"/>
                          <w:spacing w:val="0"/>
                          <w:w w:val="150"/>
                          <w:sz w:val="28"/>
                          <w:szCs w:val="24"/>
                        </w:rPr>
                        <w:t xml:space="preserve">国 家 标 准 化 管 理 委 员 会   </w:t>
                      </w:r>
                    </w:p>
                  </w:txbxContent>
                </v:textbox>
                <w10:anchorlock/>
              </v:shape>
            </w:pict>
          </mc:Fallback>
        </mc:AlternateContent>
      </w:r>
      <w:r>
        <mc:AlternateContent>
          <mc:Choice Requires="wps">
            <w:drawing>
              <wp:anchor distT="0" distB="0" distL="114300" distR="114300" simplePos="0" relativeHeight="251661312" behindDoc="0" locked="1" layoutInCell="0" allowOverlap="1">
                <wp:simplePos x="0" y="0"/>
                <wp:positionH relativeFrom="page">
                  <wp:posOffset>914400</wp:posOffset>
                </wp:positionH>
                <wp:positionV relativeFrom="page">
                  <wp:posOffset>9143365</wp:posOffset>
                </wp:positionV>
                <wp:extent cx="6118860" cy="635"/>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6118860"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2pt;margin-top:719.95pt;height:0.05pt;width:481.8pt;mso-position-horizontal-relative:page;mso-position-vertical-relative:page;z-index:251661312;mso-width-relative:page;mso-height-relative:page;" filled="f" stroked="t" coordsize="21600,21600" o:allowincell="f" o:gfxdata="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MpbN9kAAAAOAQAADwAAAAAAAAABACAAAAAiAAAAZHJzL2Rvd25yZXYueG1sUEsBAhQAFAAAAAgA&#10;h07iQF/rRQ3rAQAAugMAAA4AAAAAAAAAAQAgAAAAKAEAAGRycy9lMm9Eb2MueG1sUEsFBgAAAAAG&#10;AAYAWQEAAIUFAAAAAA==&#10;">
                <v:fill on="f" focussize="0,0"/>
                <v:stroke color="#000000" joinstyle="round"/>
                <v:imagedata o:title=""/>
                <o:lock v:ext="edit" aspectratio="f"/>
                <w10:anchorlock/>
              </v:line>
            </w:pict>
          </mc:Fallback>
        </mc:AlternateContent>
      </w:r>
    </w:p>
    <w:p w14:paraId="6F6A95E4">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p w14:paraId="27AF1386">
      <w:pPr>
        <w:spacing w:line="262" w:lineRule="auto"/>
        <w:rPr>
          <w:rFonts w:hint="default" w:ascii="Times New Roman" w:hAnsi="Times New Roman" w:eastAsia="宋体" w:cs="Times New Roman"/>
          <w:sz w:val="21"/>
          <w:szCs w:val="21"/>
        </w:rPr>
        <w:sectPr>
          <w:footerReference r:id="rId5" w:type="default"/>
          <w:pgSz w:w="11906" w:h="16838"/>
          <w:pgMar w:top="567" w:right="850" w:bottom="1361" w:left="1417" w:header="0" w:footer="2107" w:gutter="0"/>
          <w:cols w:space="720" w:num="1"/>
        </w:sectPr>
      </w:pPr>
    </w:p>
    <w:p w14:paraId="6FB33B90">
      <w:pPr>
        <w:framePr w:hSpace="181" w:wrap="around" w:vAnchor="page" w:hAnchor="page" w:x="5268" w:y="2017" w:anchorLock="1"/>
        <w:jc w:val="center"/>
        <w:rPr>
          <w:b/>
          <w:sz w:val="32"/>
        </w:rPr>
      </w:pPr>
      <w:r>
        <w:rPr>
          <w:rFonts w:hint="eastAsia"/>
          <w:b/>
          <w:sz w:val="32"/>
        </w:rPr>
        <w:t>前</w:t>
      </w:r>
      <w:r>
        <w:rPr>
          <w:b/>
          <w:sz w:val="32"/>
        </w:rPr>
        <w:t xml:space="preserve">   </w:t>
      </w:r>
      <w:r>
        <w:rPr>
          <w:rFonts w:hint="eastAsia"/>
          <w:b/>
          <w:sz w:val="32"/>
        </w:rPr>
        <w:t>言</w:t>
      </w:r>
    </w:p>
    <w:p w14:paraId="1E05C632">
      <w:pPr>
        <w:spacing w:line="274" w:lineRule="auto"/>
        <w:jc w:val="right"/>
        <w:rPr>
          <w:rFonts w:hint="default" w:ascii="Times New Roman" w:hAnsi="Times New Roman" w:eastAsia="宋体" w:cs="Times New Roman"/>
          <w:sz w:val="21"/>
          <w:szCs w:val="21"/>
          <w:lang w:val="en-US" w:eastAsia="zh-CN"/>
        </w:rPr>
      </w:pPr>
      <w:r>
        <w:rPr>
          <w:rFonts w:hint="default" w:ascii="Times New Roman" w:hAnsi="Times New Roman" w:cs="Times New Roman"/>
          <w:b/>
          <w:bCs/>
          <w:color w:val="auto"/>
        </w:rPr>
        <w:t>GB/T 37</w:t>
      </w:r>
      <w:r>
        <w:rPr>
          <w:rFonts w:hint="eastAsia" w:ascii="Times New Roman" w:hAnsi="Times New Roman" w:eastAsia="宋体" w:cs="Times New Roman"/>
          <w:b/>
          <w:bCs/>
          <w:color w:val="auto"/>
          <w:lang w:val="en-US" w:eastAsia="zh-CN"/>
        </w:rPr>
        <w:t>571</w:t>
      </w:r>
      <w:r>
        <w:rPr>
          <w:rFonts w:hint="default" w:ascii="Times New Roman" w:hAnsi="Times New Roman" w:cs="Times New Roman"/>
          <w:b/>
          <w:bCs/>
          <w:color w:val="auto"/>
        </w:rPr>
        <w:t>-</w:t>
      </w:r>
      <w:r>
        <w:rPr>
          <w:rFonts w:hint="eastAsia" w:ascii="Times New Roman" w:hAnsi="Times New Roman" w:eastAsia="宋体" w:cs="Times New Roman"/>
          <w:b/>
          <w:bCs/>
          <w:color w:val="auto"/>
          <w:lang w:val="en-US" w:eastAsia="zh-CN"/>
        </w:rPr>
        <w:t>XXXX</w:t>
      </w:r>
    </w:p>
    <w:p w14:paraId="0BE3D7B3">
      <w:pPr>
        <w:spacing w:line="274" w:lineRule="auto"/>
        <w:rPr>
          <w:rFonts w:hint="default" w:ascii="Times New Roman" w:hAnsi="Times New Roman" w:eastAsia="宋体" w:cs="Times New Roman"/>
          <w:sz w:val="21"/>
          <w:szCs w:val="21"/>
        </w:rPr>
      </w:pPr>
    </w:p>
    <w:p w14:paraId="6ECFB450">
      <w:pPr>
        <w:spacing w:line="274" w:lineRule="auto"/>
        <w:rPr>
          <w:rFonts w:hint="default" w:ascii="Times New Roman" w:hAnsi="Times New Roman" w:eastAsia="宋体" w:cs="Times New Roman"/>
          <w:sz w:val="21"/>
          <w:szCs w:val="21"/>
        </w:rPr>
      </w:pPr>
    </w:p>
    <w:p w14:paraId="7115F139">
      <w:pPr>
        <w:spacing w:line="274" w:lineRule="auto"/>
        <w:rPr>
          <w:rFonts w:hint="default" w:ascii="Times New Roman" w:hAnsi="Times New Roman" w:eastAsia="宋体" w:cs="Times New Roman"/>
          <w:sz w:val="21"/>
          <w:szCs w:val="21"/>
        </w:rPr>
      </w:pPr>
    </w:p>
    <w:p w14:paraId="0E20BD9B">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rPr>
      </w:pPr>
      <w:r>
        <w:rPr>
          <w:rFonts w:hint="eastAsia" w:ascii="宋体" w:hAnsi="宋体"/>
          <w:color w:val="auto"/>
          <w:sz w:val="21"/>
          <w:szCs w:val="21"/>
        </w:rPr>
        <w:t>本文件按照GB/T</w:t>
      </w:r>
      <w:r>
        <w:rPr>
          <w:rFonts w:hint="eastAsia" w:ascii="宋体" w:hAnsi="宋体"/>
          <w:color w:val="auto"/>
          <w:sz w:val="21"/>
          <w:szCs w:val="21"/>
          <w:lang w:val="en-US" w:eastAsia="zh-CN"/>
        </w:rPr>
        <w:t xml:space="preserve"> </w:t>
      </w:r>
      <w:r>
        <w:rPr>
          <w:rFonts w:hint="eastAsia" w:ascii="宋体" w:hAnsi="宋体"/>
          <w:color w:val="auto"/>
          <w:sz w:val="21"/>
          <w:szCs w:val="21"/>
        </w:rPr>
        <w:t>1.1-2020《标准化工作导则 第1部分：标准化文件的结构和起草规则》的规定起草</w:t>
      </w:r>
      <w:r>
        <w:rPr>
          <w:rFonts w:hint="default" w:ascii="Times New Roman" w:hAnsi="Times New Roman" w:eastAsia="宋体" w:cs="Times New Roman"/>
          <w:sz w:val="21"/>
          <w:szCs w:val="21"/>
        </w:rPr>
        <w:t>。</w:t>
      </w:r>
    </w:p>
    <w:p w14:paraId="3E16D639">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本</w:t>
      </w:r>
      <w:r>
        <w:rPr>
          <w:rFonts w:hint="eastAsia" w:ascii="Times New Roman" w:cs="Times New Roman"/>
          <w:sz w:val="21"/>
          <w:szCs w:val="21"/>
          <w:lang w:eastAsia="zh-CN"/>
        </w:rPr>
        <w:t>文件</w:t>
      </w:r>
      <w:r>
        <w:rPr>
          <w:rFonts w:hint="default" w:ascii="Times New Roman" w:hAnsi="Times New Roman" w:eastAsia="宋体" w:cs="Times New Roman"/>
          <w:sz w:val="21"/>
          <w:szCs w:val="21"/>
          <w:lang w:eastAsia="zh-CN"/>
        </w:rPr>
        <w:t>代替GB/T 3757</w:t>
      </w:r>
      <w:r>
        <w:rPr>
          <w:rFonts w:hint="eastAsia" w:ascii="Times New Roman" w:cs="Times New Roman"/>
          <w:sz w:val="21"/>
          <w:szCs w:val="21"/>
          <w:lang w:val="en-US" w:eastAsia="zh-CN"/>
        </w:rPr>
        <w:t>1</w:t>
      </w:r>
      <w:r>
        <w:rPr>
          <w:rFonts w:hint="default" w:ascii="Times New Roman" w:hAnsi="Times New Roman" w:eastAsia="宋体" w:cs="Times New Roman"/>
          <w:sz w:val="21"/>
          <w:szCs w:val="21"/>
          <w:lang w:eastAsia="zh-CN"/>
        </w:rPr>
        <w:t>—2019《继电器用铜及铜合金带》。与GB/T 3757</w:t>
      </w:r>
      <w:r>
        <w:rPr>
          <w:rFonts w:hint="eastAsia" w:ascii="Times New Roman" w:cs="Times New Roman"/>
          <w:sz w:val="21"/>
          <w:szCs w:val="21"/>
          <w:lang w:val="en-US" w:eastAsia="zh-CN"/>
        </w:rPr>
        <w:t>1</w:t>
      </w:r>
      <w:r>
        <w:rPr>
          <w:rFonts w:hint="default" w:ascii="Times New Roman" w:hAnsi="Times New Roman" w:eastAsia="宋体" w:cs="Times New Roman"/>
          <w:sz w:val="21"/>
          <w:szCs w:val="21"/>
          <w:lang w:eastAsia="zh-CN"/>
        </w:rPr>
        <w:t>—2019相比，除结构调整和编辑性改动外，主要</w:t>
      </w:r>
      <w:r>
        <w:rPr>
          <w:rFonts w:hint="eastAsia" w:ascii="Times New Roman" w:cs="Times New Roman"/>
          <w:sz w:val="21"/>
          <w:szCs w:val="21"/>
          <w:lang w:eastAsia="zh-CN"/>
        </w:rPr>
        <w:t>技术</w:t>
      </w:r>
      <w:r>
        <w:rPr>
          <w:rFonts w:hint="default" w:ascii="Times New Roman" w:hAnsi="Times New Roman" w:eastAsia="宋体" w:cs="Times New Roman"/>
          <w:sz w:val="21"/>
          <w:szCs w:val="21"/>
          <w:lang w:eastAsia="zh-CN"/>
        </w:rPr>
        <w:t>变化如下：</w:t>
      </w:r>
    </w:p>
    <w:p w14:paraId="06948368">
      <w:pPr>
        <w:pStyle w:val="12"/>
        <w:keepNext w:val="0"/>
        <w:keepLines w:val="0"/>
        <w:pageBreakBefore w:val="0"/>
        <w:widowControl/>
        <w:numPr>
          <w:ilvl w:val="0"/>
          <w:numId w:val="0"/>
        </w:numPr>
        <w:tabs>
          <w:tab w:val="center" w:pos="4201"/>
          <w:tab w:val="right" w:leader="dot" w:pos="9298"/>
        </w:tabs>
        <w:kinsoku/>
        <w:wordWrap/>
        <w:overflowPunct/>
        <w:topLinePunct w:val="0"/>
        <w:autoSpaceDE/>
        <w:autoSpaceDN/>
        <w:bidi w:val="0"/>
        <w:adjustRightInd w:val="0"/>
        <w:snapToGrid w:val="0"/>
        <w:spacing w:line="360" w:lineRule="auto"/>
        <w:ind w:leftChars="0" w:firstLine="420" w:firstLineChars="200"/>
        <w:jc w:val="both"/>
        <w:textAlignment w:val="auto"/>
        <w:rPr>
          <w:rFonts w:hint="default" w:ascii="Times New Roman" w:hAnsi="Times New Roman" w:eastAsia="宋体" w:cs="Times New Roman"/>
          <w:sz w:val="21"/>
          <w:szCs w:val="21"/>
          <w:lang w:val="en-US" w:eastAsia="zh-CN"/>
        </w:rPr>
      </w:pPr>
      <w:r>
        <w:rPr>
          <w:rFonts w:hint="eastAsia" w:ascii="Times New Roman" w:cs="Times New Roman"/>
          <w:sz w:val="21"/>
          <w:szCs w:val="21"/>
          <w:lang w:val="en-US" w:eastAsia="zh-CN"/>
        </w:rPr>
        <w:t>a)增加了</w:t>
      </w:r>
      <w:r>
        <w:rPr>
          <w:rFonts w:hint="default" w:ascii="Times New Roman" w:hAnsi="Times New Roman" w:eastAsia="宋体" w:cs="Times New Roman"/>
          <w:sz w:val="21"/>
          <w:szCs w:val="21"/>
          <w:lang w:val="en-US" w:eastAsia="zh-CN"/>
        </w:rPr>
        <w:t>TCr0.3-0.15-0.03</w:t>
      </w:r>
      <w:r>
        <w:rPr>
          <w:rFonts w:hint="eastAsia" w:ascii="Times New Roman" w:cs="Times New Roman"/>
          <w:sz w:val="21"/>
          <w:szCs w:val="21"/>
          <w:lang w:val="en-US" w:eastAsia="zh-CN"/>
        </w:rPr>
        <w:t>、BSi3.2-0.7、B19牌号</w:t>
      </w:r>
      <w:r>
        <w:rPr>
          <w:rFonts w:hint="eastAsia" w:ascii="Times New Roman" w:cs="Times New Roman"/>
          <w:sz w:val="21"/>
          <w:szCs w:val="21"/>
          <w:highlight w:val="yellow"/>
          <w:lang w:val="en-US" w:eastAsia="zh-CN"/>
        </w:rPr>
        <w:t>、力学性能、90°弯曲试验条件、电性能（见4.1、5.3、5.4、5.5）</w:t>
      </w:r>
    </w:p>
    <w:p w14:paraId="6B2AE5A2">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Times New Roman" w:cs="Times New Roman"/>
          <w:sz w:val="21"/>
          <w:szCs w:val="21"/>
          <w:highlight w:val="yellow"/>
          <w:lang w:val="en-US" w:eastAsia="zh-CN"/>
        </w:rPr>
      </w:pPr>
      <w:r>
        <w:rPr>
          <w:rFonts w:hint="eastAsia" w:ascii="Times New Roman" w:cs="Times New Roman"/>
          <w:sz w:val="21"/>
          <w:szCs w:val="21"/>
          <w:lang w:val="en-US" w:eastAsia="zh-CN"/>
        </w:rPr>
        <w:t>b)</w:t>
      </w:r>
      <w:r>
        <w:rPr>
          <w:rFonts w:hint="default" w:ascii="Times New Roman" w:hAnsi="Times New Roman" w:eastAsia="宋体" w:cs="Times New Roman"/>
          <w:sz w:val="21"/>
          <w:szCs w:val="21"/>
          <w:lang w:val="en-US" w:eastAsia="zh-CN"/>
        </w:rPr>
        <w:t>增加了晶粒度</w:t>
      </w:r>
      <w:r>
        <w:rPr>
          <w:rFonts w:hint="eastAsia" w:ascii="Times New Roman" w:cs="Times New Roman"/>
          <w:sz w:val="21"/>
          <w:szCs w:val="21"/>
          <w:lang w:val="en-US" w:eastAsia="zh-CN"/>
        </w:rPr>
        <w:t>的要求和试验方法</w:t>
      </w:r>
      <w:r>
        <w:rPr>
          <w:rFonts w:hint="eastAsia" w:ascii="Times New Roman" w:cs="Times New Roman"/>
          <w:sz w:val="21"/>
          <w:szCs w:val="21"/>
          <w:highlight w:val="yellow"/>
          <w:lang w:val="en-US" w:eastAsia="zh-CN"/>
        </w:rPr>
        <w:t>（见5.6、6.6）</w:t>
      </w:r>
    </w:p>
    <w:p w14:paraId="5B7DE264">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Times New Roman" w:cs="Times New Roman"/>
          <w:sz w:val="21"/>
          <w:szCs w:val="21"/>
          <w:highlight w:val="yellow"/>
          <w:lang w:val="en-US" w:eastAsia="zh-CN"/>
        </w:rPr>
      </w:pPr>
      <w:r>
        <w:rPr>
          <w:rFonts w:hint="eastAsia" w:ascii="Times New Roman" w:cs="Times New Roman"/>
          <w:sz w:val="21"/>
          <w:szCs w:val="21"/>
          <w:lang w:val="en-US" w:eastAsia="zh-CN"/>
        </w:rPr>
        <w:t>c)</w:t>
      </w:r>
      <w:r>
        <w:rPr>
          <w:rFonts w:hint="default" w:ascii="Times New Roman" w:hAnsi="Times New Roman" w:eastAsia="宋体" w:cs="Times New Roman"/>
          <w:sz w:val="21"/>
          <w:szCs w:val="21"/>
          <w:lang w:val="en-US" w:eastAsia="zh-CN"/>
        </w:rPr>
        <w:t>增加了粗糙度</w:t>
      </w:r>
      <w:r>
        <w:rPr>
          <w:rFonts w:hint="eastAsia" w:ascii="Times New Roman" w:cs="Times New Roman"/>
          <w:sz w:val="21"/>
          <w:szCs w:val="21"/>
          <w:lang w:val="en-US" w:eastAsia="zh-CN"/>
        </w:rPr>
        <w:t>的要求和试验方法</w:t>
      </w:r>
      <w:r>
        <w:rPr>
          <w:rFonts w:hint="eastAsia" w:ascii="Times New Roman" w:cs="Times New Roman"/>
          <w:sz w:val="21"/>
          <w:szCs w:val="21"/>
          <w:highlight w:val="yellow"/>
          <w:lang w:val="en-US" w:eastAsia="zh-CN"/>
        </w:rPr>
        <w:t>（见5.7、6.7）</w:t>
      </w:r>
    </w:p>
    <w:p w14:paraId="7C08C853">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leftChars="0" w:firstLine="0" w:firstLineChars="0"/>
        <w:jc w:val="both"/>
        <w:textAlignment w:val="auto"/>
        <w:rPr>
          <w:rFonts w:hint="default" w:ascii="Times New Roman" w:cs="Times New Roman"/>
          <w:sz w:val="21"/>
          <w:szCs w:val="21"/>
          <w:highlight w:val="yellow"/>
          <w:lang w:val="en-US" w:eastAsia="zh-CN"/>
        </w:rPr>
      </w:pPr>
    </w:p>
    <w:p w14:paraId="6FA963B2">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请注意本文件的某些内容可能涉及专利。本文件的发布机构不承担识别专利的责任</w:t>
      </w:r>
      <w:r>
        <w:rPr>
          <w:rFonts w:hint="eastAsia" w:ascii="Times New Roman" w:cs="Times New Roman"/>
          <w:sz w:val="21"/>
          <w:szCs w:val="21"/>
          <w:lang w:eastAsia="zh-CN"/>
        </w:rPr>
        <w:t>。</w:t>
      </w:r>
    </w:p>
    <w:p w14:paraId="73372B56">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lang w:val="en-US" w:eastAsia="zh-CN"/>
        </w:rPr>
      </w:pPr>
      <w:r>
        <w:rPr>
          <w:rFonts w:hint="eastAsia" w:ascii="Times New Roman" w:cs="Times New Roman"/>
          <w:sz w:val="21"/>
          <w:szCs w:val="21"/>
          <w:lang w:eastAsia="zh-CN"/>
        </w:rPr>
        <w:t>本文件</w:t>
      </w:r>
      <w:r>
        <w:rPr>
          <w:rFonts w:hint="default" w:ascii="Times New Roman" w:hAnsi="Times New Roman" w:eastAsia="宋体" w:cs="Times New Roman"/>
          <w:sz w:val="21"/>
          <w:szCs w:val="21"/>
        </w:rPr>
        <w:t>由中国有色金属工业协会提出。</w:t>
      </w:r>
    </w:p>
    <w:p w14:paraId="5E800FA0">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rPr>
      </w:pPr>
      <w:r>
        <w:rPr>
          <w:rFonts w:hint="eastAsia" w:ascii="Times New Roman" w:cs="Times New Roman"/>
          <w:sz w:val="21"/>
          <w:szCs w:val="21"/>
          <w:lang w:eastAsia="zh-CN"/>
        </w:rPr>
        <w:t>本文件</w:t>
      </w:r>
      <w:r>
        <w:rPr>
          <w:rFonts w:hint="default" w:ascii="Times New Roman" w:hAnsi="Times New Roman" w:eastAsia="宋体" w:cs="Times New Roman"/>
          <w:sz w:val="21"/>
          <w:szCs w:val="21"/>
        </w:rPr>
        <w:t>由全国有色金属标准化技术委员会(SAC/TC 243)归口。</w:t>
      </w:r>
    </w:p>
    <w:p w14:paraId="38AB0279">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eastAsia" w:ascii="Times New Roman" w:hAnsi="Times New Roman" w:eastAsia="宋体" w:cs="Times New Roman"/>
          <w:sz w:val="21"/>
          <w:szCs w:val="21"/>
          <w:lang w:eastAsia="zh-CN"/>
        </w:rPr>
      </w:pPr>
      <w:r>
        <w:rPr>
          <w:rFonts w:hint="eastAsia" w:ascii="Times New Roman" w:cs="Times New Roman"/>
          <w:sz w:val="21"/>
          <w:szCs w:val="21"/>
          <w:lang w:eastAsia="zh-CN"/>
        </w:rPr>
        <w:t>本文件</w:t>
      </w:r>
      <w:r>
        <w:rPr>
          <w:rFonts w:hint="default" w:ascii="Times New Roman" w:hAnsi="Times New Roman" w:eastAsia="宋体" w:cs="Times New Roman"/>
          <w:sz w:val="21"/>
          <w:szCs w:val="21"/>
        </w:rPr>
        <w:t>起草单位：</w:t>
      </w:r>
    </w:p>
    <w:p w14:paraId="2AEF1B1D">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rPr>
      </w:pPr>
      <w:r>
        <w:rPr>
          <w:rFonts w:hint="eastAsia" w:ascii="Times New Roman" w:cs="Times New Roman"/>
          <w:sz w:val="21"/>
          <w:szCs w:val="21"/>
          <w:lang w:eastAsia="zh-CN"/>
        </w:rPr>
        <w:t>本文件</w:t>
      </w:r>
      <w:r>
        <w:rPr>
          <w:rFonts w:hint="default" w:ascii="Times New Roman" w:hAnsi="Times New Roman" w:eastAsia="宋体" w:cs="Times New Roman"/>
          <w:sz w:val="21"/>
          <w:szCs w:val="21"/>
        </w:rPr>
        <w:t>主要起草人：</w:t>
      </w:r>
    </w:p>
    <w:p w14:paraId="5F9D04BC">
      <w:pPr>
        <w:pStyle w:val="12"/>
        <w:keepNext w:val="0"/>
        <w:keepLines w:val="0"/>
        <w:pageBreakBefore w:val="0"/>
        <w:widowControl/>
        <w:tabs>
          <w:tab w:val="center" w:pos="4201"/>
          <w:tab w:val="right" w:leader="dot" w:pos="9298"/>
        </w:tabs>
        <w:kinsoku/>
        <w:wordWrap/>
        <w:overflowPunct/>
        <w:topLinePunct w:val="0"/>
        <w:autoSpaceDE/>
        <w:autoSpaceDN/>
        <w:bidi w:val="0"/>
        <w:adjustRightInd w:val="0"/>
        <w:snapToGrid w:val="0"/>
        <w:spacing w:line="360" w:lineRule="auto"/>
        <w:ind w:left="0" w:firstLine="420" w:firstLineChars="200"/>
        <w:jc w:val="both"/>
        <w:rPr>
          <w:rFonts w:hint="default" w:ascii="Times New Roman" w:hAnsi="Times New Roman" w:eastAsia="宋体" w:cs="Times New Roman"/>
          <w:sz w:val="21"/>
          <w:szCs w:val="21"/>
        </w:rPr>
      </w:pPr>
      <w:r>
        <w:rPr>
          <w:rFonts w:hint="eastAsia" w:ascii="宋体" w:hAnsi="宋体"/>
          <w:color w:val="auto"/>
          <w:sz w:val="21"/>
          <w:szCs w:val="21"/>
        </w:rPr>
        <w:t>本文件</w:t>
      </w:r>
      <w:r>
        <w:rPr>
          <w:rFonts w:hint="eastAsia" w:ascii="宋体" w:hAnsi="宋体"/>
          <w:color w:val="auto"/>
          <w:sz w:val="21"/>
          <w:szCs w:val="21"/>
          <w:lang w:val="de-DE"/>
        </w:rPr>
        <w:t>201</w:t>
      </w:r>
      <w:r>
        <w:rPr>
          <w:rFonts w:hint="eastAsia" w:hAnsi="宋体"/>
          <w:color w:val="auto"/>
          <w:sz w:val="21"/>
          <w:szCs w:val="21"/>
          <w:lang w:val="en-US" w:eastAsia="zh-CN"/>
        </w:rPr>
        <w:t>9</w:t>
      </w:r>
      <w:r>
        <w:rPr>
          <w:rFonts w:hint="eastAsia" w:ascii="宋体" w:hAnsi="宋体"/>
          <w:color w:val="auto"/>
          <w:sz w:val="21"/>
          <w:szCs w:val="21"/>
          <w:lang w:val="de-DE"/>
        </w:rPr>
        <w:t>首次发布为</w:t>
      </w:r>
      <w:r>
        <w:rPr>
          <w:rFonts w:hint="eastAsia" w:ascii="宋体" w:hAnsi="宋体"/>
          <w:color w:val="auto"/>
          <w:sz w:val="21"/>
          <w:szCs w:val="21"/>
        </w:rPr>
        <w:t>GB/T 37571－2019</w:t>
      </w:r>
      <w:r>
        <w:rPr>
          <w:rFonts w:hint="eastAsia" w:ascii="宋体" w:hAnsi="宋体"/>
          <w:color w:val="auto"/>
          <w:sz w:val="21"/>
          <w:szCs w:val="21"/>
          <w:lang w:val="de-DE"/>
        </w:rPr>
        <w:t>，本次为第一次修订。</w:t>
      </w:r>
    </w:p>
    <w:p w14:paraId="3C86C319">
      <w:pPr>
        <w:spacing w:line="221" w:lineRule="auto"/>
        <w:rPr>
          <w:rFonts w:hint="default" w:ascii="Times New Roman" w:hAnsi="Times New Roman" w:eastAsia="宋体" w:cs="Times New Roman"/>
          <w:sz w:val="21"/>
          <w:szCs w:val="21"/>
        </w:rPr>
        <w:sectPr>
          <w:pgSz w:w="11906" w:h="16838"/>
          <w:pgMar w:top="1417" w:right="1134" w:bottom="1361" w:left="1417" w:header="0" w:footer="2107" w:gutter="0"/>
          <w:cols w:space="720" w:num="1"/>
        </w:sectPr>
      </w:pPr>
    </w:p>
    <w:p w14:paraId="778D26B8">
      <w:pPr>
        <w:rPr>
          <w:rFonts w:hint="default" w:ascii="黑体" w:hAnsi="黑体" w:eastAsia="黑体" w:cs="黑体"/>
          <w:b w:val="0"/>
          <w:bCs w:val="0"/>
          <w:spacing w:val="36"/>
          <w:sz w:val="32"/>
          <w:szCs w:val="32"/>
        </w:rPr>
      </w:pPr>
    </w:p>
    <w:p w14:paraId="5E1D745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default" w:ascii="黑体" w:hAnsi="黑体" w:eastAsia="黑体" w:cs="黑体"/>
          <w:b w:val="0"/>
          <w:bCs w:val="0"/>
          <w:spacing w:val="36"/>
          <w:sz w:val="32"/>
          <w:szCs w:val="32"/>
        </w:rPr>
      </w:pPr>
      <w:r>
        <w:rPr>
          <w:rFonts w:hint="default" w:ascii="黑体" w:hAnsi="黑体" w:eastAsia="黑体" w:cs="黑体"/>
          <w:b w:val="0"/>
          <w:bCs w:val="0"/>
          <w:spacing w:val="36"/>
          <w:sz w:val="32"/>
          <w:szCs w:val="32"/>
        </w:rPr>
        <w:t>继电器用铜及铜合金带</w:t>
      </w:r>
    </w:p>
    <w:p w14:paraId="44462BA3">
      <w:pPr>
        <w:pStyle w:val="13"/>
        <w:numPr>
          <w:ilvl w:val="0"/>
          <w:numId w:val="0"/>
        </w:numPr>
        <w:spacing w:before="156" w:after="156"/>
        <w:rPr>
          <w:rFonts w:hint="default" w:hAnsi="黑体" w:cs="黑体"/>
          <w:color w:val="000000"/>
        </w:rPr>
      </w:pPr>
      <w:r>
        <w:rPr>
          <w:rFonts w:hint="default" w:hAnsi="黑体" w:cs="黑体"/>
          <w:color w:val="000000"/>
        </w:rPr>
        <w:t>1  范围</w:t>
      </w:r>
    </w:p>
    <w:p w14:paraId="05D9AABD">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本文件</w:t>
      </w:r>
      <w:r>
        <w:rPr>
          <w:rFonts w:hint="default" w:ascii="Times New Roman" w:hAnsi="Times New Roman" w:eastAsia="宋体" w:cs="Times New Roman"/>
          <w:snapToGrid/>
          <w:color w:val="000000"/>
          <w:kern w:val="0"/>
          <w:szCs w:val="20"/>
          <w:lang w:eastAsia="zh-CN"/>
        </w:rPr>
        <w:t>规定了继电器用铜及铜合金带</w:t>
      </w:r>
      <w:r>
        <w:rPr>
          <w:rFonts w:hint="eastAsia"/>
          <w:color w:val="auto"/>
          <w:sz w:val="21"/>
          <w:szCs w:val="21"/>
        </w:rPr>
        <w:t>的分类和标记、技术要求、试验方法、检验规则、标志、包装、运输、贮存、随行文件及订货单内容</w:t>
      </w:r>
      <w:r>
        <w:rPr>
          <w:rFonts w:hint="default" w:ascii="Times New Roman" w:hAnsi="Times New Roman" w:eastAsia="宋体" w:cs="Times New Roman"/>
          <w:snapToGrid/>
          <w:color w:val="000000"/>
          <w:kern w:val="0"/>
          <w:szCs w:val="20"/>
          <w:lang w:eastAsia="zh-CN"/>
        </w:rPr>
        <w:t>。</w:t>
      </w:r>
    </w:p>
    <w:p w14:paraId="17C14DB3">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本文件</w:t>
      </w:r>
      <w:r>
        <w:rPr>
          <w:rFonts w:hint="default" w:ascii="Times New Roman" w:hAnsi="Times New Roman" w:eastAsia="宋体" w:cs="Times New Roman"/>
          <w:snapToGrid/>
          <w:color w:val="000000"/>
          <w:kern w:val="0"/>
          <w:szCs w:val="20"/>
          <w:lang w:eastAsia="zh-CN"/>
        </w:rPr>
        <w:t>适用于继电器用铜及铜合金带(以下简称带材)。</w:t>
      </w:r>
    </w:p>
    <w:p w14:paraId="20033C24">
      <w:pPr>
        <w:pStyle w:val="13"/>
        <w:numPr>
          <w:ilvl w:val="0"/>
          <w:numId w:val="0"/>
        </w:numPr>
        <w:spacing w:before="156" w:after="156"/>
        <w:rPr>
          <w:rFonts w:hint="default" w:hAnsi="黑体" w:cs="黑体"/>
          <w:color w:val="000000"/>
        </w:rPr>
      </w:pPr>
      <w:r>
        <w:rPr>
          <w:rFonts w:hint="default" w:hAnsi="黑体" w:cs="黑体"/>
          <w:color w:val="000000"/>
        </w:rPr>
        <w:t>2  规范性引用文件</w:t>
      </w:r>
    </w:p>
    <w:p w14:paraId="7BC8488E">
      <w:pPr>
        <w:keepNext w:val="0"/>
        <w:keepLines w:val="0"/>
        <w:pageBreakBefore w:val="0"/>
        <w:widowControl w:val="0"/>
        <w:kinsoku/>
        <w:wordWrap/>
        <w:overflowPunct/>
        <w:topLinePunct w:val="0"/>
        <w:autoSpaceDE/>
        <w:autoSpaceDN/>
        <w:bidi w:val="0"/>
        <w:adjustRightInd/>
        <w:snapToGrid/>
        <w:spacing w:after="0" w:afterLines="50" w:line="240" w:lineRule="auto"/>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napToGrid/>
          <w:color w:val="000000"/>
          <w:kern w:val="0"/>
          <w:szCs w:val="20"/>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D86492F">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GB/T  232  金属材料  弯曲试验方法</w:t>
      </w:r>
    </w:p>
    <w:p w14:paraId="32D44FDC">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GB/T  351  金属材料电阻系数测量方法</w:t>
      </w:r>
    </w:p>
    <w:p w14:paraId="4A8D68F8">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GB/T  4340.1  金属材料  维氏硬度试验  第1部分：试验方法</w:t>
      </w:r>
    </w:p>
    <w:p w14:paraId="08F8F0E8">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 xml:space="preserve">GB/T  5121 </w:t>
      </w:r>
      <w:r>
        <w:rPr>
          <w:rFonts w:hint="eastAsia" w:ascii="Times New Roman" w:hAnsi="Times New Roman" w:eastAsia="宋体" w:cs="Times New Roman"/>
          <w:snapToGrid/>
          <w:color w:val="000000"/>
          <w:kern w:val="0"/>
          <w:szCs w:val="20"/>
          <w:highlight w:val="yellow"/>
          <w:lang w:val="en-US" w:eastAsia="zh-CN"/>
        </w:rPr>
        <w:t xml:space="preserve"> </w:t>
      </w:r>
      <w:r>
        <w:rPr>
          <w:rFonts w:hint="default" w:ascii="Times New Roman" w:hAnsi="Times New Roman" w:eastAsia="宋体" w:cs="Times New Roman"/>
          <w:snapToGrid/>
          <w:color w:val="000000"/>
          <w:kern w:val="0"/>
          <w:szCs w:val="20"/>
          <w:highlight w:val="yellow"/>
          <w:lang w:eastAsia="zh-CN"/>
        </w:rPr>
        <w:t>(所有部分) 铜及铜合金化学分析方法</w:t>
      </w:r>
    </w:p>
    <w:p w14:paraId="10BDA1FD">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GB/T  5231</w:t>
      </w:r>
      <w:r>
        <w:rPr>
          <w:rFonts w:hint="eastAsia" w:ascii="Times New Roman" w:hAnsi="Times New Roman" w:eastAsia="宋体" w:cs="Times New Roman"/>
          <w:snapToGrid/>
          <w:color w:val="000000"/>
          <w:kern w:val="0"/>
          <w:szCs w:val="20"/>
          <w:highlight w:val="yellow"/>
          <w:lang w:val="en-US" w:eastAsia="zh-CN"/>
        </w:rPr>
        <w:t xml:space="preserve"> </w:t>
      </w:r>
      <w:r>
        <w:rPr>
          <w:rFonts w:hint="default" w:ascii="Times New Roman" w:hAnsi="Times New Roman" w:eastAsia="宋体" w:cs="Times New Roman"/>
          <w:snapToGrid/>
          <w:color w:val="000000"/>
          <w:kern w:val="0"/>
          <w:szCs w:val="20"/>
          <w:highlight w:val="yellow"/>
          <w:lang w:eastAsia="zh-CN"/>
        </w:rPr>
        <w:t xml:space="preserve"> 加工铜及铜合金牌号和化学成分</w:t>
      </w:r>
    </w:p>
    <w:p w14:paraId="656643E0">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GB/T  8170  数值修约规则与极限数值的表示和判定</w:t>
      </w:r>
    </w:p>
    <w:p w14:paraId="20316A8D">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GB/T  8888  重有色金属加工产品的包装、标志、运输、贮存和质量证明书</w:t>
      </w:r>
    </w:p>
    <w:p w14:paraId="6025F333">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GB/T  26303.3  铜及铜合金加工材外形尺寸检测方法  第3部分：板带材</w:t>
      </w:r>
    </w:p>
    <w:p w14:paraId="36FFF38D">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 xml:space="preserve">GB/T  32791 </w:t>
      </w:r>
      <w:r>
        <w:rPr>
          <w:rFonts w:hint="eastAsia" w:ascii="Times New Roman" w:hAnsi="Times New Roman" w:eastAsia="宋体" w:cs="Times New Roman"/>
          <w:snapToGrid/>
          <w:color w:val="000000"/>
          <w:kern w:val="0"/>
          <w:szCs w:val="20"/>
          <w:highlight w:val="yellow"/>
          <w:lang w:val="en-US" w:eastAsia="zh-CN"/>
        </w:rPr>
        <w:t xml:space="preserve"> </w:t>
      </w:r>
      <w:r>
        <w:rPr>
          <w:rFonts w:hint="default" w:ascii="Times New Roman" w:hAnsi="Times New Roman" w:eastAsia="宋体" w:cs="Times New Roman"/>
          <w:snapToGrid/>
          <w:color w:val="000000"/>
          <w:kern w:val="0"/>
          <w:szCs w:val="20"/>
          <w:highlight w:val="yellow"/>
          <w:lang w:eastAsia="zh-CN"/>
        </w:rPr>
        <w:t>铜及铜合金导电率涡流测试方法</w:t>
      </w:r>
    </w:p>
    <w:p w14:paraId="105CABB7">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GB/T  34505—2017 铜及铜合金材料  室温拉伸试验方法</w:t>
      </w:r>
    </w:p>
    <w:p w14:paraId="3E205FC9">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eastAsia" w:ascii="Times New Roman" w:hAnsi="Times New Roman" w:eastAsia="宋体" w:cs="Times New Roman"/>
          <w:snapToGrid/>
          <w:color w:val="000000"/>
          <w:kern w:val="0"/>
          <w:szCs w:val="20"/>
          <w:highlight w:val="yellow"/>
          <w:lang w:val="en-US" w:eastAsia="zh-CN"/>
        </w:rPr>
        <w:t>YS/T  347 《铜及铜合金平均晶粒度测定方法》</w:t>
      </w:r>
    </w:p>
    <w:p w14:paraId="15AC4DEF">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YS/T  482  铜及铜合金分析方法　火花放电原子发射光谱法</w:t>
      </w:r>
    </w:p>
    <w:p w14:paraId="7147B4DD">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YS/T  483  铜及铜合金分析方法  X 射线荧光光谱法(波长色散型)</w:t>
      </w:r>
    </w:p>
    <w:p w14:paraId="36CC6943">
      <w:pPr>
        <w:widowControl w:val="0"/>
        <w:kinsoku/>
        <w:autoSpaceDE/>
        <w:autoSpaceDN/>
        <w:adjustRightInd/>
        <w:snapToGrid/>
        <w:spacing w:line="360" w:lineRule="auto"/>
        <w:ind w:firstLine="420" w:firstLineChars="200"/>
        <w:jc w:val="both"/>
        <w:textAlignment w:val="auto"/>
        <w:rPr>
          <w:rFonts w:hint="default" w:ascii="Times New Roman" w:hAnsi="Times New Roman" w:eastAsia="宋体" w:cs="Times New Roman"/>
          <w:snapToGrid/>
          <w:color w:val="000000"/>
          <w:kern w:val="0"/>
          <w:szCs w:val="20"/>
          <w:highlight w:val="yellow"/>
          <w:lang w:eastAsia="zh-CN"/>
        </w:rPr>
      </w:pPr>
      <w:r>
        <w:rPr>
          <w:rFonts w:hint="default" w:ascii="Times New Roman" w:hAnsi="Times New Roman" w:eastAsia="宋体" w:cs="Times New Roman"/>
          <w:snapToGrid/>
          <w:color w:val="000000"/>
          <w:kern w:val="0"/>
          <w:szCs w:val="20"/>
          <w:highlight w:val="yellow"/>
          <w:lang w:eastAsia="zh-CN"/>
        </w:rPr>
        <w:t>YS/T  668  铜及铜合金理化检测取样方法</w:t>
      </w:r>
    </w:p>
    <w:p w14:paraId="251D6DED">
      <w:pPr>
        <w:pStyle w:val="4"/>
        <w:rPr>
          <w:rFonts w:hint="eastAsia" w:hAnsi="黑体" w:cs="黑体"/>
          <w:b w:val="0"/>
          <w:bCs w:val="0"/>
          <w:color w:val="auto"/>
        </w:rPr>
      </w:pPr>
      <w:r>
        <w:rPr>
          <w:rFonts w:hint="eastAsia" w:hAnsi="黑体" w:cs="黑体"/>
          <w:b w:val="0"/>
          <w:bCs w:val="0"/>
          <w:color w:val="auto"/>
        </w:rPr>
        <w:t>3 术语和定义</w:t>
      </w:r>
    </w:p>
    <w:p w14:paraId="78A60BDC">
      <w:pPr>
        <w:pStyle w:val="13"/>
        <w:keepNext w:val="0"/>
        <w:keepLines w:val="0"/>
        <w:pageBreakBefore w:val="0"/>
        <w:widowControl/>
        <w:numPr>
          <w:ilvl w:val="0"/>
          <w:numId w:val="0"/>
        </w:numPr>
        <w:kinsoku/>
        <w:wordWrap/>
        <w:overflowPunct/>
        <w:topLinePunct w:val="0"/>
        <w:autoSpaceDE/>
        <w:autoSpaceDN/>
        <w:bidi w:val="0"/>
        <w:adjustRightInd/>
        <w:snapToGrid/>
        <w:spacing w:before="156" w:after="156"/>
        <w:ind w:firstLine="420" w:firstLineChars="200"/>
        <w:textAlignment w:val="auto"/>
        <w:rPr>
          <w:rFonts w:hint="default" w:ascii="Times New Roman" w:hAnsi="Times New Roman" w:eastAsia="宋体" w:cs="Times New Roman"/>
          <w:snapToGrid/>
          <w:color w:val="000000"/>
          <w:kern w:val="0"/>
          <w:sz w:val="21"/>
          <w:szCs w:val="20"/>
          <w:lang w:val="en-US" w:eastAsia="zh-CN" w:bidi="ar-SA"/>
        </w:rPr>
      </w:pPr>
      <w:r>
        <w:rPr>
          <w:rFonts w:hint="eastAsia" w:ascii="Times New Roman" w:hAnsi="Times New Roman" w:eastAsia="宋体" w:cs="Times New Roman"/>
          <w:snapToGrid/>
          <w:color w:val="000000"/>
          <w:kern w:val="0"/>
          <w:sz w:val="21"/>
          <w:szCs w:val="20"/>
          <w:lang w:val="en-US" w:eastAsia="zh-CN" w:bidi="ar-SA"/>
        </w:rPr>
        <w:t>本文件没有需要界定的术语和定义。</w:t>
      </w:r>
    </w:p>
    <w:p w14:paraId="252EBA4B">
      <w:pPr>
        <w:pStyle w:val="13"/>
        <w:numPr>
          <w:ilvl w:val="0"/>
          <w:numId w:val="0"/>
        </w:numPr>
        <w:spacing w:before="156" w:after="156"/>
        <w:rPr>
          <w:rFonts w:hint="eastAsia" w:hAnsi="黑体" w:eastAsia="黑体" w:cs="黑体"/>
          <w:color w:val="000000"/>
          <w:lang w:eastAsia="zh-CN"/>
        </w:rPr>
      </w:pPr>
      <w:r>
        <w:rPr>
          <w:rFonts w:hint="eastAsia" w:hAnsi="黑体" w:cs="黑体"/>
          <w:color w:val="000000"/>
          <w:lang w:val="en-US" w:eastAsia="zh-CN"/>
        </w:rPr>
        <w:t>4</w:t>
      </w:r>
      <w:r>
        <w:rPr>
          <w:rFonts w:hint="default" w:hAnsi="黑体" w:cs="黑体"/>
          <w:color w:val="000000"/>
        </w:rPr>
        <w:t xml:space="preserve">  </w:t>
      </w:r>
      <w:r>
        <w:rPr>
          <w:rFonts w:hint="eastAsia" w:hAnsi="黑体" w:cs="黑体"/>
          <w:color w:val="000000"/>
          <w:lang w:eastAsia="zh-CN"/>
        </w:rPr>
        <w:t>分类和标记</w:t>
      </w:r>
    </w:p>
    <w:p w14:paraId="09B09E35">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4</w:t>
      </w:r>
      <w:r>
        <w:rPr>
          <w:rFonts w:hint="default" w:ascii="黑体" w:hAnsi="黑体" w:cs="黑体"/>
          <w:color w:val="000000"/>
        </w:rPr>
        <w:t>.1 产品分类</w:t>
      </w:r>
    </w:p>
    <w:p w14:paraId="7C098083">
      <w:pPr>
        <w:keepNext w:val="0"/>
        <w:keepLines w:val="0"/>
        <w:pageBreakBefore w:val="0"/>
        <w:widowControl w:val="0"/>
        <w:kinsoku/>
        <w:wordWrap/>
        <w:overflowPunct/>
        <w:topLinePunct w:val="0"/>
        <w:autoSpaceDE/>
        <w:autoSpaceDN/>
        <w:bidi w:val="0"/>
        <w:adjustRightInd/>
        <w:snapToGrid/>
        <w:spacing w:after="0" w:afterLines="50"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带材的牌号、代号、状态和规格应符合表1的规定。</w:t>
      </w:r>
    </w:p>
    <w:p w14:paraId="7865FF04">
      <w:pPr>
        <w:widowControl w:val="0"/>
        <w:kinsoku/>
        <w:autoSpaceDE/>
        <w:autoSpaceDN/>
        <w:adjustRightInd/>
        <w:snapToGrid/>
        <w:spacing w:before="156" w:beforeLines="50"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黑体" w:cs="Times New Roman"/>
          <w:snapToGrid/>
          <w:color w:val="000000"/>
          <w:kern w:val="0"/>
          <w:szCs w:val="21"/>
          <w:lang w:eastAsia="zh-CN"/>
        </w:rPr>
        <w:t>表 1  带材的牌号、代号、状态和规格</w:t>
      </w:r>
    </w:p>
    <w:tbl>
      <w:tblPr>
        <w:tblStyle w:val="9"/>
        <w:tblW w:w="5028"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3"/>
        <w:gridCol w:w="2336"/>
        <w:gridCol w:w="6"/>
        <w:gridCol w:w="1052"/>
        <w:gridCol w:w="2"/>
        <w:gridCol w:w="3144"/>
        <w:gridCol w:w="9"/>
        <w:gridCol w:w="1482"/>
        <w:gridCol w:w="13"/>
        <w:gridCol w:w="1363"/>
        <w:gridCol w:w="18"/>
      </w:tblGrid>
      <w:tr w14:paraId="53D8654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4" w:type="pct"/>
            <w:gridSpan w:val="2"/>
            <w:tcBorders>
              <w:bottom w:val="single" w:color="auto" w:sz="12" w:space="0"/>
            </w:tcBorders>
            <w:vAlign w:val="center"/>
          </w:tcPr>
          <w:p w14:paraId="67BADDE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牌号</w:t>
            </w:r>
          </w:p>
        </w:tc>
        <w:tc>
          <w:tcPr>
            <w:tcW w:w="560" w:type="pct"/>
            <w:gridSpan w:val="2"/>
            <w:tcBorders>
              <w:bottom w:val="single" w:color="auto" w:sz="12" w:space="0"/>
            </w:tcBorders>
            <w:vAlign w:val="center"/>
          </w:tcPr>
          <w:p w14:paraId="300571F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0"/>
                <w:sz w:val="18"/>
                <w:szCs w:val="18"/>
              </w:rPr>
              <w:t>代号</w:t>
            </w:r>
          </w:p>
        </w:tc>
        <w:tc>
          <w:tcPr>
            <w:tcW w:w="1671" w:type="pct"/>
            <w:gridSpan w:val="3"/>
            <w:tcBorders>
              <w:bottom w:val="single" w:color="auto" w:sz="12" w:space="0"/>
            </w:tcBorders>
            <w:vAlign w:val="center"/>
          </w:tcPr>
          <w:p w14:paraId="223D04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状态</w:t>
            </w:r>
          </w:p>
        </w:tc>
        <w:tc>
          <w:tcPr>
            <w:tcW w:w="792" w:type="pct"/>
            <w:gridSpan w:val="2"/>
            <w:tcBorders>
              <w:bottom w:val="single" w:color="auto" w:sz="12" w:space="0"/>
            </w:tcBorders>
            <w:vAlign w:val="center"/>
          </w:tcPr>
          <w:p w14:paraId="0A7B73C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厚</w:t>
            </w:r>
            <w:r>
              <w:rPr>
                <w:rFonts w:hint="default" w:ascii="Times New Roman" w:hAnsi="Times New Roman" w:eastAsia="宋体" w:cs="Times New Roman"/>
                <w:spacing w:val="-47"/>
                <w:sz w:val="18"/>
                <w:szCs w:val="18"/>
              </w:rPr>
              <w:t xml:space="preserve"> </w:t>
            </w:r>
            <w:r>
              <w:rPr>
                <w:rFonts w:hint="default" w:ascii="Times New Roman" w:hAnsi="Times New Roman" w:eastAsia="宋体" w:cs="Times New Roman"/>
                <w:spacing w:val="-9"/>
                <w:sz w:val="18"/>
                <w:szCs w:val="18"/>
              </w:rPr>
              <w:t>度</w:t>
            </w:r>
            <w:r>
              <w:rPr>
                <w:rFonts w:hint="default" w:ascii="Times New Roman" w:hAnsi="Times New Roman" w:eastAsia="宋体" w:cs="Times New Roman"/>
                <w:spacing w:val="-49"/>
                <w:sz w:val="18"/>
                <w:szCs w:val="18"/>
              </w:rPr>
              <w:t xml:space="preserve"> </w:t>
            </w:r>
            <w:r>
              <w:rPr>
                <w:rFonts w:hint="default" w:ascii="Times New Roman" w:hAnsi="Times New Roman" w:eastAsia="宋体" w:cs="Times New Roman"/>
                <w:spacing w:val="-9"/>
                <w:sz w:val="18"/>
                <w:szCs w:val="18"/>
              </w:rPr>
              <w:t>/</w:t>
            </w:r>
            <w:r>
              <w:rPr>
                <w:rFonts w:hint="default" w:ascii="Times New Roman" w:hAnsi="Times New Roman" w:eastAsia="宋体" w:cs="Times New Roman"/>
                <w:spacing w:val="-55"/>
                <w:sz w:val="18"/>
                <w:szCs w:val="18"/>
              </w:rPr>
              <w:t xml:space="preserve"> </w:t>
            </w:r>
            <w:r>
              <w:rPr>
                <w:rFonts w:hint="default" w:ascii="Times New Roman" w:hAnsi="Times New Roman" w:eastAsia="宋体" w:cs="Times New Roman"/>
                <w:spacing w:val="-9"/>
                <w:sz w:val="18"/>
                <w:szCs w:val="18"/>
              </w:rPr>
              <w:t>m</w:t>
            </w:r>
            <w:r>
              <w:rPr>
                <w:rFonts w:hint="default" w:ascii="Times New Roman" w:hAnsi="Times New Roman" w:eastAsia="宋体" w:cs="Times New Roman"/>
                <w:spacing w:val="-56"/>
                <w:sz w:val="18"/>
                <w:szCs w:val="18"/>
              </w:rPr>
              <w:t xml:space="preserve"> </w:t>
            </w:r>
            <w:r>
              <w:rPr>
                <w:rFonts w:hint="default" w:ascii="Times New Roman" w:hAnsi="Times New Roman" w:eastAsia="宋体" w:cs="Times New Roman"/>
                <w:spacing w:val="-9"/>
                <w:sz w:val="18"/>
                <w:szCs w:val="18"/>
              </w:rPr>
              <w:t>m</w:t>
            </w:r>
          </w:p>
        </w:tc>
        <w:tc>
          <w:tcPr>
            <w:tcW w:w="731" w:type="pct"/>
            <w:gridSpan w:val="2"/>
            <w:tcBorders>
              <w:bottom w:val="single" w:color="auto" w:sz="12" w:space="0"/>
            </w:tcBorders>
            <w:vAlign w:val="center"/>
          </w:tcPr>
          <w:p w14:paraId="70E539E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宽</w:t>
            </w:r>
            <w:r>
              <w:rPr>
                <w:rFonts w:hint="default" w:ascii="Times New Roman" w:hAnsi="Times New Roman" w:eastAsia="宋体" w:cs="Times New Roman"/>
                <w:spacing w:val="-55"/>
                <w:sz w:val="18"/>
                <w:szCs w:val="18"/>
              </w:rPr>
              <w:t xml:space="preserve"> </w:t>
            </w:r>
            <w:r>
              <w:rPr>
                <w:rFonts w:hint="default" w:ascii="Times New Roman" w:hAnsi="Times New Roman" w:eastAsia="宋体" w:cs="Times New Roman"/>
                <w:spacing w:val="12"/>
                <w:sz w:val="18"/>
                <w:szCs w:val="18"/>
              </w:rPr>
              <w:t>度</w:t>
            </w:r>
            <w:r>
              <w:rPr>
                <w:rFonts w:hint="default" w:ascii="Times New Roman" w:hAnsi="Times New Roman" w:eastAsia="宋体" w:cs="Times New Roman"/>
                <w:spacing w:val="-56"/>
                <w:sz w:val="18"/>
                <w:szCs w:val="18"/>
              </w:rPr>
              <w:t xml:space="preserve"> </w:t>
            </w:r>
            <w:r>
              <w:rPr>
                <w:rFonts w:hint="default" w:ascii="Times New Roman" w:hAnsi="Times New Roman" w:eastAsia="宋体" w:cs="Times New Roman"/>
                <w:spacing w:val="12"/>
                <w:sz w:val="18"/>
                <w:szCs w:val="18"/>
              </w:rPr>
              <w:t>/</w:t>
            </w:r>
            <w:r>
              <w:rPr>
                <w:rFonts w:hint="default" w:ascii="Times New Roman" w:hAnsi="Times New Roman" w:eastAsia="宋体" w:cs="Times New Roman"/>
                <w:spacing w:val="-63"/>
                <w:sz w:val="18"/>
                <w:szCs w:val="18"/>
              </w:rPr>
              <w:t xml:space="preserve"> </w:t>
            </w:r>
            <w:r>
              <w:rPr>
                <w:rFonts w:hint="default" w:ascii="Times New Roman" w:hAnsi="Times New Roman" w:eastAsia="宋体" w:cs="Times New Roman"/>
                <w:sz w:val="18"/>
                <w:szCs w:val="18"/>
              </w:rPr>
              <w:t>mm</w:t>
            </w:r>
          </w:p>
        </w:tc>
      </w:tr>
      <w:tr w14:paraId="4E1F166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4" w:type="pct"/>
            <w:gridSpan w:val="2"/>
            <w:tcBorders>
              <w:top w:val="single" w:color="auto" w:sz="12" w:space="0"/>
            </w:tcBorders>
            <w:vAlign w:val="center"/>
          </w:tcPr>
          <w:p w14:paraId="6E08908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T2</w:t>
            </w:r>
          </w:p>
        </w:tc>
        <w:tc>
          <w:tcPr>
            <w:tcW w:w="560" w:type="pct"/>
            <w:gridSpan w:val="2"/>
            <w:tcBorders>
              <w:top w:val="single" w:color="auto" w:sz="12" w:space="0"/>
            </w:tcBorders>
            <w:vAlign w:val="center"/>
          </w:tcPr>
          <w:p w14:paraId="7496720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T11050</w:t>
            </w:r>
          </w:p>
        </w:tc>
        <w:tc>
          <w:tcPr>
            <w:tcW w:w="1671" w:type="pct"/>
            <w:gridSpan w:val="3"/>
            <w:tcBorders>
              <w:top w:val="single" w:color="auto" w:sz="12" w:space="0"/>
            </w:tcBorders>
            <w:vAlign w:val="center"/>
          </w:tcPr>
          <w:p w14:paraId="12C3745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1/2硬(H02)、硬(H04)</w:t>
            </w:r>
          </w:p>
        </w:tc>
        <w:tc>
          <w:tcPr>
            <w:tcW w:w="792" w:type="pct"/>
            <w:gridSpan w:val="2"/>
            <w:tcBorders>
              <w:top w:val="single" w:color="auto" w:sz="12" w:space="0"/>
            </w:tcBorders>
            <w:vAlign w:val="center"/>
          </w:tcPr>
          <w:p w14:paraId="28A3F4E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0.20～1.20</w:t>
            </w:r>
          </w:p>
        </w:tc>
        <w:tc>
          <w:tcPr>
            <w:tcW w:w="731" w:type="pct"/>
            <w:gridSpan w:val="2"/>
            <w:tcBorders>
              <w:top w:val="single" w:color="auto" w:sz="12" w:space="0"/>
            </w:tcBorders>
            <w:vAlign w:val="center"/>
          </w:tcPr>
          <w:p w14:paraId="0EAA6C2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10～650</w:t>
            </w:r>
          </w:p>
        </w:tc>
      </w:tr>
      <w:tr w14:paraId="2BDD4E4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4" w:type="pct"/>
            <w:gridSpan w:val="2"/>
            <w:vAlign w:val="center"/>
          </w:tcPr>
          <w:p w14:paraId="5C5AD38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TMg0.5</w:t>
            </w:r>
          </w:p>
        </w:tc>
        <w:tc>
          <w:tcPr>
            <w:tcW w:w="560" w:type="pct"/>
            <w:gridSpan w:val="2"/>
            <w:vAlign w:val="center"/>
          </w:tcPr>
          <w:p w14:paraId="0D44D69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T18664</w:t>
            </w:r>
          </w:p>
        </w:tc>
        <w:tc>
          <w:tcPr>
            <w:tcW w:w="1671" w:type="pct"/>
            <w:gridSpan w:val="3"/>
            <w:vAlign w:val="center"/>
          </w:tcPr>
          <w:p w14:paraId="6D8B22D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1/2硬(H02)、硬(H04)</w:t>
            </w:r>
          </w:p>
        </w:tc>
        <w:tc>
          <w:tcPr>
            <w:tcW w:w="792" w:type="pct"/>
            <w:gridSpan w:val="2"/>
            <w:vAlign w:val="center"/>
          </w:tcPr>
          <w:p w14:paraId="58988D3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0.20～1.20</w:t>
            </w:r>
          </w:p>
        </w:tc>
        <w:tc>
          <w:tcPr>
            <w:tcW w:w="731" w:type="pct"/>
            <w:gridSpan w:val="2"/>
            <w:vAlign w:val="center"/>
          </w:tcPr>
          <w:p w14:paraId="2AB5CFD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10～650</w:t>
            </w:r>
          </w:p>
        </w:tc>
      </w:tr>
      <w:tr w14:paraId="0F530C8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4" w:type="pct"/>
            <w:gridSpan w:val="2"/>
            <w:vAlign w:val="center"/>
          </w:tcPr>
          <w:p w14:paraId="3971741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H62</w:t>
            </w:r>
          </w:p>
        </w:tc>
        <w:tc>
          <w:tcPr>
            <w:tcW w:w="560" w:type="pct"/>
            <w:gridSpan w:val="2"/>
            <w:vAlign w:val="center"/>
          </w:tcPr>
          <w:p w14:paraId="014B55C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T27600</w:t>
            </w:r>
          </w:p>
        </w:tc>
        <w:tc>
          <w:tcPr>
            <w:tcW w:w="1671" w:type="pct"/>
            <w:gridSpan w:val="3"/>
            <w:vAlign w:val="center"/>
          </w:tcPr>
          <w:p w14:paraId="555DE2F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1/2硬(H02)、硬(H04)</w:t>
            </w:r>
          </w:p>
        </w:tc>
        <w:tc>
          <w:tcPr>
            <w:tcW w:w="792" w:type="pct"/>
            <w:gridSpan w:val="2"/>
            <w:vAlign w:val="center"/>
          </w:tcPr>
          <w:p w14:paraId="761A3F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0.20～1.20</w:t>
            </w:r>
          </w:p>
        </w:tc>
        <w:tc>
          <w:tcPr>
            <w:tcW w:w="731" w:type="pct"/>
            <w:gridSpan w:val="2"/>
            <w:vAlign w:val="center"/>
          </w:tcPr>
          <w:p w14:paraId="35ED137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10～650</w:t>
            </w:r>
          </w:p>
        </w:tc>
      </w:tr>
      <w:tr w14:paraId="4A0288E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4" w:type="pct"/>
            <w:gridSpan w:val="2"/>
            <w:vAlign w:val="center"/>
          </w:tcPr>
          <w:p w14:paraId="031BEEF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H65</w:t>
            </w:r>
          </w:p>
        </w:tc>
        <w:tc>
          <w:tcPr>
            <w:tcW w:w="560" w:type="pct"/>
            <w:gridSpan w:val="2"/>
            <w:vAlign w:val="center"/>
          </w:tcPr>
          <w:p w14:paraId="2C43C6D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C27000</w:t>
            </w:r>
          </w:p>
        </w:tc>
        <w:tc>
          <w:tcPr>
            <w:tcW w:w="1671" w:type="pct"/>
            <w:gridSpan w:val="3"/>
            <w:vAlign w:val="center"/>
          </w:tcPr>
          <w:p w14:paraId="1FC9F40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4"/>
                <w:sz w:val="18"/>
                <w:szCs w:val="18"/>
              </w:rPr>
            </w:pPr>
            <w:r>
              <w:rPr>
                <w:rFonts w:hint="default" w:ascii="Times New Roman" w:hAnsi="Times New Roman" w:eastAsia="宋体" w:cs="Times New Roman"/>
                <w:b w:val="0"/>
                <w:bCs w:val="0"/>
                <w:spacing w:val="4"/>
                <w:sz w:val="18"/>
                <w:szCs w:val="18"/>
              </w:rPr>
              <w:t>1/2硬(H02)、硬(H04)</w:t>
            </w:r>
          </w:p>
        </w:tc>
        <w:tc>
          <w:tcPr>
            <w:tcW w:w="792" w:type="pct"/>
            <w:gridSpan w:val="2"/>
            <w:vAlign w:val="center"/>
          </w:tcPr>
          <w:p w14:paraId="082808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0.20～1.20</w:t>
            </w:r>
          </w:p>
        </w:tc>
        <w:tc>
          <w:tcPr>
            <w:tcW w:w="731" w:type="pct"/>
            <w:gridSpan w:val="2"/>
            <w:vAlign w:val="center"/>
          </w:tcPr>
          <w:p w14:paraId="74EE9B2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3"/>
                <w:sz w:val="18"/>
                <w:szCs w:val="18"/>
              </w:rPr>
            </w:pPr>
            <w:r>
              <w:rPr>
                <w:rFonts w:hint="default" w:ascii="Times New Roman" w:hAnsi="Times New Roman" w:eastAsia="宋体" w:cs="Times New Roman"/>
                <w:b w:val="0"/>
                <w:bCs w:val="0"/>
                <w:spacing w:val="-4"/>
                <w:sz w:val="18"/>
                <w:szCs w:val="18"/>
              </w:rPr>
              <w:t>10～650</w:t>
            </w:r>
          </w:p>
        </w:tc>
      </w:tr>
      <w:tr w14:paraId="5716E69A">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44" w:type="pct"/>
            <w:gridSpan w:val="2"/>
            <w:vAlign w:val="center"/>
          </w:tcPr>
          <w:p w14:paraId="3FDD816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QSn4-0.3</w:t>
            </w:r>
          </w:p>
        </w:tc>
        <w:tc>
          <w:tcPr>
            <w:tcW w:w="560" w:type="pct"/>
            <w:gridSpan w:val="2"/>
            <w:vAlign w:val="center"/>
          </w:tcPr>
          <w:p w14:paraId="69A4034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C51100</w:t>
            </w:r>
          </w:p>
        </w:tc>
        <w:tc>
          <w:tcPr>
            <w:tcW w:w="1671" w:type="pct"/>
            <w:gridSpan w:val="3"/>
            <w:vAlign w:val="center"/>
          </w:tcPr>
          <w:p w14:paraId="0D493B5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4"/>
                <w:sz w:val="18"/>
                <w:szCs w:val="18"/>
              </w:rPr>
            </w:pPr>
            <w:r>
              <w:rPr>
                <w:rFonts w:hint="default" w:ascii="Times New Roman" w:hAnsi="Times New Roman" w:eastAsia="宋体" w:cs="Times New Roman"/>
                <w:b w:val="0"/>
                <w:bCs w:val="0"/>
                <w:spacing w:val="4"/>
                <w:sz w:val="18"/>
                <w:szCs w:val="18"/>
              </w:rPr>
              <w:t>1/2硬(H02)、硬(H04)</w:t>
            </w:r>
          </w:p>
        </w:tc>
        <w:tc>
          <w:tcPr>
            <w:tcW w:w="792" w:type="pct"/>
            <w:gridSpan w:val="2"/>
            <w:vAlign w:val="center"/>
          </w:tcPr>
          <w:p w14:paraId="4784E63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0.15～1.20</w:t>
            </w:r>
          </w:p>
        </w:tc>
        <w:tc>
          <w:tcPr>
            <w:tcW w:w="731" w:type="pct"/>
            <w:gridSpan w:val="2"/>
            <w:vAlign w:val="center"/>
          </w:tcPr>
          <w:p w14:paraId="1719AA0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3"/>
                <w:sz w:val="18"/>
                <w:szCs w:val="18"/>
              </w:rPr>
            </w:pPr>
            <w:r>
              <w:rPr>
                <w:rFonts w:hint="default" w:ascii="Times New Roman" w:hAnsi="Times New Roman" w:eastAsia="宋体" w:cs="Times New Roman"/>
                <w:b w:val="0"/>
                <w:bCs w:val="0"/>
                <w:spacing w:val="-4"/>
                <w:sz w:val="18"/>
                <w:szCs w:val="18"/>
              </w:rPr>
              <w:t>10～650</w:t>
            </w:r>
          </w:p>
        </w:tc>
      </w:tr>
      <w:tr w14:paraId="2C0E29E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gridBefore w:val="1"/>
          <w:gridAfter w:val="1"/>
          <w:wBefore w:w="7" w:type="pct"/>
          <w:wAfter w:w="7" w:type="pct"/>
          <w:trHeight w:val="420" w:hRule="atLeast"/>
          <w:jc w:val="center"/>
        </w:trPr>
        <w:tc>
          <w:tcPr>
            <w:tcW w:w="1240" w:type="pct"/>
            <w:gridSpan w:val="2"/>
            <w:tcBorders>
              <w:top w:val="single" w:color="auto" w:sz="12" w:space="0"/>
            </w:tcBorders>
            <w:vAlign w:val="center"/>
          </w:tcPr>
          <w:p w14:paraId="06B05E3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1"/>
                <w:sz w:val="18"/>
                <w:szCs w:val="18"/>
              </w:rPr>
              <w:t>QSn6.5-0.1</w:t>
            </w:r>
          </w:p>
        </w:tc>
        <w:tc>
          <w:tcPr>
            <w:tcW w:w="558" w:type="pct"/>
            <w:gridSpan w:val="2"/>
            <w:tcBorders>
              <w:top w:val="single" w:color="auto" w:sz="12" w:space="0"/>
            </w:tcBorders>
            <w:vAlign w:val="center"/>
          </w:tcPr>
          <w:p w14:paraId="0D8E812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1"/>
                <w:sz w:val="18"/>
                <w:szCs w:val="18"/>
              </w:rPr>
              <w:t>T51510</w:t>
            </w:r>
          </w:p>
        </w:tc>
        <w:tc>
          <w:tcPr>
            <w:tcW w:w="1665" w:type="pct"/>
            <w:tcBorders>
              <w:top w:val="single" w:color="auto" w:sz="12" w:space="0"/>
            </w:tcBorders>
            <w:vAlign w:val="center"/>
          </w:tcPr>
          <w:p w14:paraId="3A6762D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4"/>
                <w:sz w:val="18"/>
                <w:szCs w:val="18"/>
              </w:rPr>
              <w:t>1/2硬(H02)、硬(H04)</w:t>
            </w:r>
          </w:p>
        </w:tc>
        <w:tc>
          <w:tcPr>
            <w:tcW w:w="790" w:type="pct"/>
            <w:gridSpan w:val="2"/>
            <w:tcBorders>
              <w:top w:val="single" w:color="auto" w:sz="12" w:space="0"/>
            </w:tcBorders>
            <w:vAlign w:val="center"/>
          </w:tcPr>
          <w:p w14:paraId="2696577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1"/>
                <w:sz w:val="18"/>
                <w:szCs w:val="18"/>
              </w:rPr>
              <w:t>0.15～1.20</w:t>
            </w:r>
          </w:p>
        </w:tc>
        <w:tc>
          <w:tcPr>
            <w:tcW w:w="729" w:type="pct"/>
            <w:gridSpan w:val="2"/>
            <w:tcBorders>
              <w:top w:val="single" w:color="auto" w:sz="12" w:space="0"/>
            </w:tcBorders>
            <w:vAlign w:val="center"/>
          </w:tcPr>
          <w:p w14:paraId="1A03E07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4"/>
                <w:sz w:val="18"/>
                <w:szCs w:val="18"/>
              </w:rPr>
              <w:t>10～650</w:t>
            </w:r>
          </w:p>
        </w:tc>
      </w:tr>
      <w:tr w14:paraId="3C0EB2D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gridBefore w:val="1"/>
          <w:gridAfter w:val="1"/>
          <w:wBefore w:w="7" w:type="pct"/>
          <w:wAfter w:w="7" w:type="pct"/>
          <w:trHeight w:val="420" w:hRule="atLeast"/>
          <w:jc w:val="center"/>
        </w:trPr>
        <w:tc>
          <w:tcPr>
            <w:tcW w:w="1240" w:type="pct"/>
            <w:gridSpan w:val="2"/>
            <w:vAlign w:val="center"/>
          </w:tcPr>
          <w:p w14:paraId="4742FEB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1"/>
                <w:sz w:val="18"/>
                <w:szCs w:val="18"/>
              </w:rPr>
              <w:t>QSn8-0.3</w:t>
            </w:r>
          </w:p>
        </w:tc>
        <w:tc>
          <w:tcPr>
            <w:tcW w:w="558" w:type="pct"/>
            <w:gridSpan w:val="2"/>
            <w:vAlign w:val="center"/>
          </w:tcPr>
          <w:p w14:paraId="49319E9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1"/>
                <w:sz w:val="18"/>
                <w:szCs w:val="18"/>
              </w:rPr>
              <w:t>C52100</w:t>
            </w:r>
          </w:p>
        </w:tc>
        <w:tc>
          <w:tcPr>
            <w:tcW w:w="1665" w:type="pct"/>
            <w:vAlign w:val="center"/>
          </w:tcPr>
          <w:p w14:paraId="3669173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4"/>
                <w:sz w:val="18"/>
                <w:szCs w:val="18"/>
              </w:rPr>
              <w:t>1/2硬(H02)、硬(H04)</w:t>
            </w:r>
          </w:p>
        </w:tc>
        <w:tc>
          <w:tcPr>
            <w:tcW w:w="790" w:type="pct"/>
            <w:gridSpan w:val="2"/>
            <w:vAlign w:val="center"/>
          </w:tcPr>
          <w:p w14:paraId="3D6D06E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1"/>
                <w:sz w:val="18"/>
                <w:szCs w:val="18"/>
              </w:rPr>
              <w:t>0.15～1.20</w:t>
            </w:r>
          </w:p>
        </w:tc>
        <w:tc>
          <w:tcPr>
            <w:tcW w:w="729" w:type="pct"/>
            <w:gridSpan w:val="2"/>
            <w:vAlign w:val="center"/>
          </w:tcPr>
          <w:p w14:paraId="16F2FD9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4"/>
                <w:sz w:val="18"/>
                <w:szCs w:val="18"/>
              </w:rPr>
              <w:t>10～650</w:t>
            </w:r>
          </w:p>
        </w:tc>
      </w:tr>
      <w:tr w14:paraId="75B3159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gridBefore w:val="1"/>
          <w:gridAfter w:val="1"/>
          <w:wBefore w:w="7" w:type="pct"/>
          <w:wAfter w:w="7" w:type="pct"/>
          <w:trHeight w:val="420" w:hRule="atLeast"/>
          <w:jc w:val="center"/>
        </w:trPr>
        <w:tc>
          <w:tcPr>
            <w:tcW w:w="1240" w:type="pct"/>
            <w:gridSpan w:val="2"/>
            <w:vAlign w:val="center"/>
          </w:tcPr>
          <w:p w14:paraId="46D8937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1"/>
                <w:sz w:val="18"/>
                <w:szCs w:val="18"/>
              </w:rPr>
              <w:t>BMn3-12</w:t>
            </w:r>
          </w:p>
        </w:tc>
        <w:tc>
          <w:tcPr>
            <w:tcW w:w="558" w:type="pct"/>
            <w:gridSpan w:val="2"/>
            <w:vAlign w:val="center"/>
          </w:tcPr>
          <w:p w14:paraId="40B494A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1"/>
                <w:sz w:val="18"/>
                <w:szCs w:val="18"/>
              </w:rPr>
              <w:t>T71620</w:t>
            </w:r>
          </w:p>
        </w:tc>
        <w:tc>
          <w:tcPr>
            <w:tcW w:w="1665" w:type="pct"/>
            <w:vAlign w:val="center"/>
          </w:tcPr>
          <w:p w14:paraId="00B2C74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4"/>
                <w:sz w:val="18"/>
                <w:szCs w:val="18"/>
              </w:rPr>
              <w:t>1/2硬(H02)</w:t>
            </w:r>
          </w:p>
        </w:tc>
        <w:tc>
          <w:tcPr>
            <w:tcW w:w="790" w:type="pct"/>
            <w:gridSpan w:val="2"/>
            <w:vAlign w:val="center"/>
          </w:tcPr>
          <w:p w14:paraId="2922525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3"/>
                <w:sz w:val="18"/>
                <w:szCs w:val="18"/>
              </w:rPr>
              <w:t>1.00～2.00</w:t>
            </w:r>
          </w:p>
        </w:tc>
        <w:tc>
          <w:tcPr>
            <w:tcW w:w="729" w:type="pct"/>
            <w:gridSpan w:val="2"/>
            <w:vAlign w:val="center"/>
          </w:tcPr>
          <w:p w14:paraId="5F4CCD0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4"/>
                <w:sz w:val="18"/>
                <w:szCs w:val="18"/>
              </w:rPr>
              <w:t>10～650</w:t>
            </w:r>
          </w:p>
        </w:tc>
      </w:tr>
      <w:tr w14:paraId="023C505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gridBefore w:val="1"/>
          <w:gridAfter w:val="1"/>
          <w:wBefore w:w="7" w:type="pct"/>
          <w:wAfter w:w="7" w:type="pct"/>
          <w:trHeight w:val="420" w:hRule="atLeast"/>
          <w:jc w:val="center"/>
        </w:trPr>
        <w:tc>
          <w:tcPr>
            <w:tcW w:w="1240" w:type="pct"/>
            <w:gridSpan w:val="2"/>
            <w:vAlign w:val="center"/>
          </w:tcPr>
          <w:p w14:paraId="033A3EB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TFe0.1</w:t>
            </w:r>
          </w:p>
        </w:tc>
        <w:tc>
          <w:tcPr>
            <w:tcW w:w="558" w:type="pct"/>
            <w:gridSpan w:val="2"/>
            <w:vAlign w:val="center"/>
          </w:tcPr>
          <w:p w14:paraId="43C8C35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C19210</w:t>
            </w:r>
          </w:p>
        </w:tc>
        <w:tc>
          <w:tcPr>
            <w:tcW w:w="1665" w:type="pct"/>
            <w:vAlign w:val="center"/>
          </w:tcPr>
          <w:p w14:paraId="56AF142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4"/>
                <w:sz w:val="18"/>
                <w:szCs w:val="18"/>
              </w:rPr>
            </w:pPr>
            <w:r>
              <w:rPr>
                <w:rFonts w:hint="default" w:ascii="Times New Roman" w:hAnsi="Times New Roman" w:eastAsia="宋体" w:cs="Times New Roman"/>
                <w:b w:val="0"/>
                <w:bCs w:val="0"/>
                <w:spacing w:val="4"/>
                <w:sz w:val="18"/>
                <w:szCs w:val="18"/>
              </w:rPr>
              <w:t>1/2硬(H02)、硬(H04)</w:t>
            </w:r>
          </w:p>
        </w:tc>
        <w:tc>
          <w:tcPr>
            <w:tcW w:w="790" w:type="pct"/>
            <w:gridSpan w:val="2"/>
            <w:vAlign w:val="center"/>
          </w:tcPr>
          <w:p w14:paraId="1995E1B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0.15～1.20</w:t>
            </w:r>
          </w:p>
        </w:tc>
        <w:tc>
          <w:tcPr>
            <w:tcW w:w="729" w:type="pct"/>
            <w:gridSpan w:val="2"/>
            <w:vAlign w:val="center"/>
          </w:tcPr>
          <w:p w14:paraId="0E1B888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3"/>
                <w:sz w:val="18"/>
                <w:szCs w:val="18"/>
              </w:rPr>
            </w:pPr>
            <w:r>
              <w:rPr>
                <w:rFonts w:hint="default" w:ascii="Times New Roman" w:hAnsi="Times New Roman" w:eastAsia="宋体" w:cs="Times New Roman"/>
                <w:b w:val="0"/>
                <w:bCs w:val="0"/>
                <w:spacing w:val="-4"/>
                <w:sz w:val="18"/>
                <w:szCs w:val="18"/>
              </w:rPr>
              <w:t>10～650</w:t>
            </w:r>
          </w:p>
        </w:tc>
      </w:tr>
      <w:tr w14:paraId="52B31FB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gridBefore w:val="1"/>
          <w:gridAfter w:val="1"/>
          <w:wBefore w:w="7" w:type="pct"/>
          <w:wAfter w:w="7" w:type="pct"/>
          <w:trHeight w:val="420" w:hRule="atLeast"/>
          <w:jc w:val="center"/>
        </w:trPr>
        <w:tc>
          <w:tcPr>
            <w:tcW w:w="1240" w:type="pct"/>
            <w:gridSpan w:val="2"/>
            <w:vAlign w:val="center"/>
          </w:tcPr>
          <w:p w14:paraId="58E2B1F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TFe2.5</w:t>
            </w:r>
          </w:p>
        </w:tc>
        <w:tc>
          <w:tcPr>
            <w:tcW w:w="558" w:type="pct"/>
            <w:gridSpan w:val="2"/>
            <w:vAlign w:val="center"/>
          </w:tcPr>
          <w:p w14:paraId="547B157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C19400</w:t>
            </w:r>
          </w:p>
        </w:tc>
        <w:tc>
          <w:tcPr>
            <w:tcW w:w="1665" w:type="pct"/>
            <w:vAlign w:val="center"/>
          </w:tcPr>
          <w:p w14:paraId="40BD78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4"/>
                <w:sz w:val="18"/>
                <w:szCs w:val="18"/>
              </w:rPr>
            </w:pPr>
            <w:r>
              <w:rPr>
                <w:rFonts w:hint="default" w:ascii="Times New Roman" w:hAnsi="Times New Roman" w:eastAsia="宋体" w:cs="Times New Roman"/>
                <w:b w:val="0"/>
                <w:bCs w:val="0"/>
                <w:spacing w:val="4"/>
                <w:sz w:val="18"/>
                <w:szCs w:val="18"/>
              </w:rPr>
              <w:t>1/2硬(H02)、硬(H04)</w:t>
            </w:r>
          </w:p>
        </w:tc>
        <w:tc>
          <w:tcPr>
            <w:tcW w:w="790" w:type="pct"/>
            <w:gridSpan w:val="2"/>
            <w:vAlign w:val="center"/>
          </w:tcPr>
          <w:p w14:paraId="68DBD9C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b w:val="0"/>
                <w:bCs w:val="0"/>
                <w:spacing w:val="-1"/>
                <w:sz w:val="18"/>
                <w:szCs w:val="18"/>
              </w:rPr>
              <w:t>0.15～1.20</w:t>
            </w:r>
          </w:p>
        </w:tc>
        <w:tc>
          <w:tcPr>
            <w:tcW w:w="729" w:type="pct"/>
            <w:gridSpan w:val="2"/>
            <w:vAlign w:val="center"/>
          </w:tcPr>
          <w:p w14:paraId="64A084F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3"/>
                <w:sz w:val="18"/>
                <w:szCs w:val="18"/>
              </w:rPr>
            </w:pPr>
            <w:r>
              <w:rPr>
                <w:rFonts w:hint="default" w:ascii="Times New Roman" w:hAnsi="Times New Roman" w:eastAsia="宋体" w:cs="Times New Roman"/>
                <w:b w:val="0"/>
                <w:bCs w:val="0"/>
                <w:spacing w:val="-4"/>
                <w:sz w:val="18"/>
                <w:szCs w:val="18"/>
              </w:rPr>
              <w:t>10～650</w:t>
            </w:r>
          </w:p>
        </w:tc>
      </w:tr>
      <w:tr w14:paraId="63A149F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gridBefore w:val="1"/>
          <w:gridAfter w:val="1"/>
          <w:wBefore w:w="7" w:type="pct"/>
          <w:wAfter w:w="7" w:type="pct"/>
          <w:trHeight w:val="420" w:hRule="atLeast"/>
          <w:jc w:val="center"/>
        </w:trPr>
        <w:tc>
          <w:tcPr>
            <w:tcW w:w="1240" w:type="pct"/>
            <w:gridSpan w:val="2"/>
            <w:vAlign w:val="center"/>
          </w:tcPr>
          <w:p w14:paraId="09ECFEA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rPr>
            </w:pPr>
            <w:r>
              <w:rPr>
                <w:rFonts w:hint="default" w:ascii="Times New Roman" w:hAnsi="Times New Roman" w:eastAsia="宋体" w:cs="Times New Roman"/>
                <w:b w:val="0"/>
                <w:bCs w:val="0"/>
                <w:spacing w:val="-1"/>
                <w:sz w:val="18"/>
                <w:szCs w:val="18"/>
                <w:highlight w:val="yellow"/>
                <w:lang w:val="en-US" w:eastAsia="zh-CN"/>
              </w:rPr>
              <w:t>TCr0.3-0.15-0.03</w:t>
            </w:r>
          </w:p>
        </w:tc>
        <w:tc>
          <w:tcPr>
            <w:tcW w:w="558" w:type="pct"/>
            <w:gridSpan w:val="2"/>
            <w:vAlign w:val="center"/>
          </w:tcPr>
          <w:p w14:paraId="003AA32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rPr>
            </w:pPr>
            <w:r>
              <w:rPr>
                <w:rFonts w:hint="default" w:ascii="Times New Roman" w:hAnsi="Times New Roman" w:eastAsia="宋体" w:cs="Times New Roman"/>
                <w:b w:val="0"/>
                <w:bCs w:val="0"/>
                <w:spacing w:val="-1"/>
                <w:sz w:val="18"/>
                <w:szCs w:val="18"/>
                <w:highlight w:val="yellow"/>
                <w:lang w:val="en-US" w:eastAsia="zh-CN"/>
              </w:rPr>
              <w:t>C18140</w:t>
            </w:r>
          </w:p>
        </w:tc>
        <w:tc>
          <w:tcPr>
            <w:tcW w:w="1665" w:type="pct"/>
            <w:vAlign w:val="center"/>
          </w:tcPr>
          <w:p w14:paraId="64D4033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sz w:val="18"/>
                <w:szCs w:val="18"/>
                <w:highlight w:val="yellow"/>
              </w:rPr>
            </w:pPr>
            <w:r>
              <w:rPr>
                <w:rFonts w:hint="default" w:ascii="Times New Roman" w:hAnsi="Times New Roman" w:eastAsia="宋体" w:cs="Times New Roman"/>
                <w:b w:val="0"/>
                <w:bCs w:val="0"/>
                <w:spacing w:val="4"/>
                <w:sz w:val="18"/>
                <w:szCs w:val="18"/>
                <w:highlight w:val="yellow"/>
              </w:rPr>
              <w:t>1/2硬(H02)、硬(H04)</w:t>
            </w:r>
          </w:p>
        </w:tc>
        <w:tc>
          <w:tcPr>
            <w:tcW w:w="790" w:type="pct"/>
            <w:gridSpan w:val="2"/>
            <w:vAlign w:val="center"/>
          </w:tcPr>
          <w:p w14:paraId="0C2ACEC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rPr>
            </w:pPr>
            <w:r>
              <w:rPr>
                <w:rFonts w:hint="default" w:ascii="Times New Roman" w:hAnsi="Times New Roman" w:eastAsia="宋体" w:cs="Times New Roman"/>
                <w:b w:val="0"/>
                <w:bCs w:val="0"/>
                <w:spacing w:val="-1"/>
                <w:sz w:val="18"/>
                <w:szCs w:val="18"/>
                <w:highlight w:val="yellow"/>
              </w:rPr>
              <w:t>0.15～1.20</w:t>
            </w:r>
          </w:p>
        </w:tc>
        <w:tc>
          <w:tcPr>
            <w:tcW w:w="729" w:type="pct"/>
            <w:gridSpan w:val="2"/>
            <w:vAlign w:val="center"/>
          </w:tcPr>
          <w:p w14:paraId="7C2CF53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sz w:val="18"/>
                <w:szCs w:val="18"/>
                <w:highlight w:val="yellow"/>
              </w:rPr>
            </w:pPr>
            <w:r>
              <w:rPr>
                <w:rFonts w:hint="default" w:ascii="Times New Roman" w:hAnsi="Times New Roman" w:eastAsia="宋体" w:cs="Times New Roman"/>
                <w:b w:val="0"/>
                <w:bCs w:val="0"/>
                <w:spacing w:val="-4"/>
                <w:sz w:val="18"/>
                <w:szCs w:val="18"/>
                <w:highlight w:val="yellow"/>
              </w:rPr>
              <w:t>10～650</w:t>
            </w:r>
          </w:p>
        </w:tc>
      </w:tr>
      <w:tr w14:paraId="2424675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gridBefore w:val="1"/>
          <w:gridAfter w:val="1"/>
          <w:wBefore w:w="7" w:type="pct"/>
          <w:wAfter w:w="7" w:type="pct"/>
          <w:trHeight w:val="420" w:hRule="atLeast"/>
          <w:jc w:val="center"/>
        </w:trPr>
        <w:tc>
          <w:tcPr>
            <w:tcW w:w="1240" w:type="pct"/>
            <w:gridSpan w:val="2"/>
            <w:vAlign w:val="center"/>
          </w:tcPr>
          <w:p w14:paraId="30E35BD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BSi3.2-0.7</w:t>
            </w:r>
          </w:p>
        </w:tc>
        <w:tc>
          <w:tcPr>
            <w:tcW w:w="558" w:type="pct"/>
            <w:gridSpan w:val="2"/>
            <w:vAlign w:val="center"/>
          </w:tcPr>
          <w:p w14:paraId="6D4703C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C70250</w:t>
            </w:r>
          </w:p>
        </w:tc>
        <w:tc>
          <w:tcPr>
            <w:tcW w:w="1665" w:type="pct"/>
            <w:vAlign w:val="center"/>
          </w:tcPr>
          <w:p w14:paraId="0187021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sz w:val="18"/>
                <w:szCs w:val="18"/>
                <w:highlight w:val="yellow"/>
                <w:lang w:val="en-US" w:eastAsia="zh-CN"/>
              </w:rPr>
            </w:pPr>
            <w:r>
              <w:rPr>
                <w:rFonts w:hint="eastAsia" w:ascii="Times New Roman" w:hAnsi="Times New Roman" w:cs="Times New Roman"/>
                <w:color w:val="000000" w:themeColor="text1"/>
                <w:spacing w:val="-12"/>
                <w:sz w:val="18"/>
                <w:szCs w:val="18"/>
                <w:highlight w:val="yellow"/>
                <w:lang w:eastAsia="zh-CN"/>
                <w14:textFill>
                  <w14:solidFill>
                    <w14:schemeClr w14:val="tx1"/>
                  </w14:solidFill>
                </w14:textFill>
              </w:rPr>
              <w:t>加工余热淬火</w:t>
            </w:r>
            <w:r>
              <w:rPr>
                <w:rFonts w:hint="eastAsia" w:ascii="Times New Roman" w:hAnsi="Times New Roman" w:cs="Times New Roman"/>
                <w:color w:val="000000" w:themeColor="text1"/>
                <w:spacing w:val="-12"/>
                <w:sz w:val="18"/>
                <w:szCs w:val="18"/>
                <w:highlight w:val="yellow"/>
                <w:lang w:val="en-US" w:eastAsia="zh-CN"/>
                <w14:textFill>
                  <w14:solidFill>
                    <w14:schemeClr w14:val="tx1"/>
                  </w14:solidFill>
                </w14:textFill>
              </w:rPr>
              <w:t>+冷加工(1/8硬)(</w:t>
            </w:r>
            <w:r>
              <w:rPr>
                <w:rFonts w:hint="eastAsia" w:ascii="Times New Roman" w:hAnsi="Times New Roman" w:cs="Times New Roman"/>
                <w:color w:val="000000" w:themeColor="text1"/>
                <w:spacing w:val="-12"/>
                <w:sz w:val="18"/>
                <w:szCs w:val="18"/>
                <w:highlight w:val="yellow"/>
                <w:lang w:eastAsia="zh-CN"/>
                <w14:textFill>
                  <w14:solidFill>
                    <w14:schemeClr w14:val="tx1"/>
                  </w14:solidFill>
                </w14:textFill>
              </w:rPr>
              <w:t>TM00</w:t>
            </w:r>
            <w:r>
              <w:rPr>
                <w:rFonts w:hint="eastAsia" w:ascii="Times New Roman" w:hAnsi="Times New Roman" w:cs="Times New Roman"/>
                <w:color w:val="000000" w:themeColor="text1"/>
                <w:spacing w:val="-12"/>
                <w:sz w:val="18"/>
                <w:szCs w:val="18"/>
                <w:highlight w:val="yellow"/>
                <w:lang w:val="en-US" w:eastAsia="zh-CN"/>
                <w14:textFill>
                  <w14:solidFill>
                    <w14:schemeClr w14:val="tx1"/>
                  </w14:solidFill>
                </w14:textFill>
              </w:rPr>
              <w:t>)</w:t>
            </w:r>
            <w:r>
              <w:rPr>
                <w:rFonts w:hint="eastAsia" w:ascii="Times New Roman" w:hAnsi="Times New Roman" w:cs="Times New Roman"/>
                <w:color w:val="000000" w:themeColor="text1"/>
                <w:spacing w:val="-12"/>
                <w:sz w:val="18"/>
                <w:szCs w:val="18"/>
                <w:highlight w:val="yellow"/>
                <w:lang w:eastAsia="zh-CN"/>
                <w14:textFill>
                  <w14:solidFill>
                    <w14:schemeClr w14:val="tx1"/>
                  </w14:solidFill>
                </w14:textFill>
              </w:rPr>
              <w:t>、加工余热淬火</w:t>
            </w:r>
            <w:r>
              <w:rPr>
                <w:rFonts w:hint="eastAsia" w:ascii="Times New Roman" w:hAnsi="Times New Roman" w:cs="Times New Roman"/>
                <w:color w:val="000000" w:themeColor="text1"/>
                <w:spacing w:val="-12"/>
                <w:sz w:val="18"/>
                <w:szCs w:val="18"/>
                <w:highlight w:val="yellow"/>
                <w:lang w:val="en-US" w:eastAsia="zh-CN"/>
                <w14:textFill>
                  <w14:solidFill>
                    <w14:schemeClr w14:val="tx1"/>
                  </w14:solidFill>
                </w14:textFill>
              </w:rPr>
              <w:t>+冷加工(1/2硬)(</w:t>
            </w:r>
            <w:r>
              <w:rPr>
                <w:rFonts w:hint="eastAsia" w:ascii="Times New Roman" w:hAnsi="Times New Roman" w:cs="Times New Roman"/>
                <w:color w:val="000000" w:themeColor="text1"/>
                <w:spacing w:val="-12"/>
                <w:sz w:val="18"/>
                <w:szCs w:val="18"/>
                <w:highlight w:val="yellow"/>
                <w:lang w:eastAsia="zh-CN"/>
                <w14:textFill>
                  <w14:solidFill>
                    <w14:schemeClr w14:val="tx1"/>
                  </w14:solidFill>
                </w14:textFill>
              </w:rPr>
              <w:t>TM02</w:t>
            </w:r>
            <w:r>
              <w:rPr>
                <w:rFonts w:hint="eastAsia" w:ascii="Times New Roman" w:hAnsi="Times New Roman" w:cs="Times New Roman"/>
                <w:color w:val="000000" w:themeColor="text1"/>
                <w:spacing w:val="-12"/>
                <w:sz w:val="18"/>
                <w:szCs w:val="18"/>
                <w:highlight w:val="yellow"/>
                <w:lang w:val="en-US" w:eastAsia="zh-CN"/>
                <w14:textFill>
                  <w14:solidFill>
                    <w14:schemeClr w14:val="tx1"/>
                  </w14:solidFill>
                </w14:textFill>
              </w:rPr>
              <w:t>)</w:t>
            </w:r>
          </w:p>
        </w:tc>
        <w:tc>
          <w:tcPr>
            <w:tcW w:w="1491" w:type="dxa"/>
            <w:gridSpan w:val="2"/>
            <w:vAlign w:val="center"/>
          </w:tcPr>
          <w:p w14:paraId="46A0A32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rPr>
            </w:pPr>
            <w:r>
              <w:rPr>
                <w:rFonts w:hint="default" w:ascii="Times New Roman" w:hAnsi="Times New Roman" w:eastAsia="宋体" w:cs="Times New Roman"/>
                <w:b w:val="0"/>
                <w:bCs w:val="0"/>
                <w:spacing w:val="-1"/>
                <w:sz w:val="18"/>
                <w:szCs w:val="18"/>
                <w:highlight w:val="yellow"/>
              </w:rPr>
              <w:t>0.15～1.20</w:t>
            </w:r>
          </w:p>
        </w:tc>
        <w:tc>
          <w:tcPr>
            <w:tcW w:w="1376" w:type="dxa"/>
            <w:gridSpan w:val="2"/>
            <w:vAlign w:val="center"/>
          </w:tcPr>
          <w:p w14:paraId="7943AE7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sz w:val="18"/>
                <w:szCs w:val="18"/>
                <w:highlight w:val="yellow"/>
              </w:rPr>
            </w:pPr>
            <w:r>
              <w:rPr>
                <w:rFonts w:hint="default" w:ascii="Times New Roman" w:hAnsi="Times New Roman" w:eastAsia="宋体" w:cs="Times New Roman"/>
                <w:b w:val="0"/>
                <w:bCs w:val="0"/>
                <w:spacing w:val="-4"/>
                <w:sz w:val="18"/>
                <w:szCs w:val="18"/>
                <w:highlight w:val="yellow"/>
              </w:rPr>
              <w:t>10～650</w:t>
            </w:r>
          </w:p>
        </w:tc>
      </w:tr>
      <w:tr w14:paraId="0C1AE01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gridBefore w:val="1"/>
          <w:gridAfter w:val="1"/>
          <w:wBefore w:w="7" w:type="pct"/>
          <w:wAfter w:w="7" w:type="pct"/>
          <w:trHeight w:val="420" w:hRule="atLeast"/>
          <w:jc w:val="center"/>
        </w:trPr>
        <w:tc>
          <w:tcPr>
            <w:tcW w:w="1240" w:type="pct"/>
            <w:gridSpan w:val="2"/>
            <w:vAlign w:val="center"/>
          </w:tcPr>
          <w:p w14:paraId="5F80FBA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B19</w:t>
            </w:r>
          </w:p>
        </w:tc>
        <w:tc>
          <w:tcPr>
            <w:tcW w:w="558" w:type="pct"/>
            <w:gridSpan w:val="2"/>
            <w:vAlign w:val="center"/>
          </w:tcPr>
          <w:p w14:paraId="6576EBB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T70150</w:t>
            </w:r>
          </w:p>
        </w:tc>
        <w:tc>
          <w:tcPr>
            <w:tcW w:w="1665" w:type="pct"/>
            <w:vAlign w:val="center"/>
          </w:tcPr>
          <w:p w14:paraId="132A692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sz w:val="18"/>
                <w:szCs w:val="18"/>
                <w:highlight w:val="yellow"/>
                <w:lang w:val="en-US" w:eastAsia="zh-CN"/>
              </w:rPr>
            </w:pPr>
            <w:r>
              <w:rPr>
                <w:rFonts w:hint="default" w:ascii="Times New Roman" w:hAnsi="Times New Roman" w:eastAsia="宋体" w:cs="Times New Roman"/>
                <w:b w:val="0"/>
                <w:bCs w:val="0"/>
                <w:spacing w:val="4"/>
                <w:sz w:val="18"/>
                <w:szCs w:val="18"/>
                <w:highlight w:val="yellow"/>
              </w:rPr>
              <w:t>硬(H04)</w:t>
            </w:r>
          </w:p>
        </w:tc>
        <w:tc>
          <w:tcPr>
            <w:tcW w:w="1491" w:type="dxa"/>
            <w:gridSpan w:val="2"/>
            <w:vAlign w:val="center"/>
          </w:tcPr>
          <w:p w14:paraId="2B0A511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rPr>
            </w:pPr>
            <w:r>
              <w:rPr>
                <w:rFonts w:hint="default" w:ascii="Times New Roman" w:hAnsi="Times New Roman" w:eastAsia="宋体" w:cs="Times New Roman"/>
                <w:b w:val="0"/>
                <w:bCs w:val="0"/>
                <w:spacing w:val="-1"/>
                <w:sz w:val="18"/>
                <w:szCs w:val="18"/>
                <w:highlight w:val="yellow"/>
              </w:rPr>
              <w:t>0.15～1.20</w:t>
            </w:r>
          </w:p>
        </w:tc>
        <w:tc>
          <w:tcPr>
            <w:tcW w:w="1376" w:type="dxa"/>
            <w:gridSpan w:val="2"/>
            <w:vAlign w:val="center"/>
          </w:tcPr>
          <w:p w14:paraId="5773336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4"/>
                <w:sz w:val="18"/>
                <w:szCs w:val="18"/>
                <w:highlight w:val="yellow"/>
              </w:rPr>
            </w:pPr>
            <w:r>
              <w:rPr>
                <w:rFonts w:hint="default" w:ascii="Times New Roman" w:hAnsi="Times New Roman" w:eastAsia="宋体" w:cs="Times New Roman"/>
                <w:b w:val="0"/>
                <w:bCs w:val="0"/>
                <w:spacing w:val="-4"/>
                <w:sz w:val="18"/>
                <w:szCs w:val="18"/>
                <w:highlight w:val="yellow"/>
              </w:rPr>
              <w:t>10～650</w:t>
            </w:r>
          </w:p>
        </w:tc>
      </w:tr>
    </w:tbl>
    <w:p w14:paraId="4CA2A150">
      <w:pPr>
        <w:pStyle w:val="12"/>
        <w:rPr>
          <w:rFonts w:hint="default"/>
        </w:rPr>
      </w:pPr>
    </w:p>
    <w:p w14:paraId="3E90F8AC">
      <w:pPr>
        <w:pStyle w:val="14"/>
        <w:numPr>
          <w:ilvl w:val="0"/>
          <w:numId w:val="0"/>
        </w:numPr>
        <w:spacing w:before="156" w:after="156"/>
        <w:rPr>
          <w:rFonts w:hint="eastAsia" w:ascii="黑体" w:hAnsi="黑体" w:eastAsia="黑体" w:cs="黑体"/>
          <w:color w:val="000000"/>
          <w:lang w:eastAsia="zh-CN"/>
        </w:rPr>
      </w:pPr>
      <w:r>
        <w:rPr>
          <w:rFonts w:hint="eastAsia" w:ascii="黑体" w:hAnsi="黑体" w:cs="黑体"/>
          <w:color w:val="000000"/>
          <w:lang w:val="en-US" w:eastAsia="zh-CN"/>
        </w:rPr>
        <w:t>4</w:t>
      </w:r>
      <w:r>
        <w:rPr>
          <w:rFonts w:hint="default" w:ascii="黑体" w:hAnsi="黑体" w:cs="黑体"/>
          <w:color w:val="000000"/>
        </w:rPr>
        <w:t xml:space="preserve">.2  </w:t>
      </w:r>
      <w:r>
        <w:rPr>
          <w:rFonts w:hint="eastAsia" w:ascii="黑体" w:hAnsi="黑体" w:cs="黑体"/>
          <w:color w:val="000000"/>
          <w:lang w:eastAsia="zh-CN"/>
        </w:rPr>
        <w:t>标记示例</w:t>
      </w:r>
    </w:p>
    <w:p w14:paraId="45C440EA">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eastAsia"/>
          <w:color w:val="auto"/>
          <w:sz w:val="21"/>
          <w:szCs w:val="21"/>
        </w:rPr>
        <w:t>产品标记按产品名称、文件编号、牌号（或代号）、状态</w:t>
      </w:r>
      <w:r>
        <w:rPr>
          <w:rFonts w:hint="eastAsia"/>
          <w:color w:val="auto"/>
          <w:sz w:val="21"/>
          <w:szCs w:val="21"/>
          <w:lang w:eastAsia="zh-CN"/>
        </w:rPr>
        <w:t>、</w:t>
      </w:r>
      <w:r>
        <w:rPr>
          <w:rFonts w:hint="eastAsia"/>
          <w:color w:val="auto"/>
          <w:sz w:val="21"/>
          <w:szCs w:val="21"/>
          <w:lang w:val="en-US" w:eastAsia="zh-CN"/>
        </w:rPr>
        <w:t>尺寸精度</w:t>
      </w:r>
      <w:r>
        <w:rPr>
          <w:rFonts w:hint="eastAsia"/>
          <w:color w:val="auto"/>
          <w:sz w:val="21"/>
          <w:szCs w:val="21"/>
        </w:rPr>
        <w:t>和规格的顺序表示。标记示例如下</w:t>
      </w:r>
      <w:r>
        <w:rPr>
          <w:rFonts w:hint="default" w:ascii="Times New Roman" w:hAnsi="Times New Roman" w:eastAsia="宋体" w:cs="Times New Roman"/>
          <w:snapToGrid/>
          <w:color w:val="000000"/>
          <w:kern w:val="0"/>
          <w:szCs w:val="20"/>
          <w:lang w:val="en-US" w:eastAsia="zh-CN"/>
        </w:rPr>
        <w:t>：</w:t>
      </w:r>
    </w:p>
    <w:p w14:paraId="18B28BBC">
      <w:pPr>
        <w:spacing w:line="240" w:lineRule="auto"/>
        <w:ind w:firstLine="360" w:firstLineChars="200"/>
        <w:rPr>
          <w:rFonts w:hint="eastAsia"/>
          <w:color w:val="auto"/>
          <w:sz w:val="18"/>
          <w:szCs w:val="18"/>
        </w:rPr>
      </w:pPr>
      <w:r>
        <w:rPr>
          <w:rFonts w:hint="eastAsia"/>
          <w:color w:val="auto"/>
          <w:sz w:val="18"/>
          <w:szCs w:val="18"/>
        </w:rPr>
        <w:t>示例1：</w:t>
      </w:r>
    </w:p>
    <w:p w14:paraId="1E34A402">
      <w:pPr>
        <w:pBdr>
          <w:top w:val="single" w:color="auto" w:sz="4" w:space="0"/>
          <w:left w:val="single" w:color="auto" w:sz="4" w:space="0"/>
          <w:bottom w:val="single" w:color="auto" w:sz="4" w:space="0"/>
          <w:right w:val="single" w:color="auto" w:sz="4" w:space="0"/>
        </w:pBdr>
        <w:spacing w:line="240" w:lineRule="auto"/>
        <w:ind w:firstLine="420" w:firstLineChars="200"/>
        <w:rPr>
          <w:color w:val="auto"/>
          <w:sz w:val="18"/>
          <w:szCs w:val="18"/>
        </w:rPr>
      </w:pPr>
      <w:r>
        <w:rPr>
          <w:rFonts w:hint="default" w:ascii="Times New Roman" w:hAnsi="Times New Roman" w:eastAsia="宋体" w:cs="Times New Roman"/>
          <w:snapToGrid/>
          <w:color w:val="000000"/>
          <w:kern w:val="0"/>
          <w:szCs w:val="20"/>
          <w:highlight w:val="yellow"/>
          <w:lang w:val="en-US" w:eastAsia="zh-CN"/>
        </w:rPr>
        <w:t>用T2(T11050) 制造的、H02 状态、普通级、厚度为0.20 mm、宽度为50 mm 的带材标记为</w:t>
      </w:r>
      <w:r>
        <w:rPr>
          <w:color w:val="auto"/>
          <w:sz w:val="18"/>
          <w:szCs w:val="18"/>
        </w:rPr>
        <w:t>：</w:t>
      </w:r>
    </w:p>
    <w:p w14:paraId="4748BDCD">
      <w:pPr>
        <w:pStyle w:val="5"/>
        <w:pBdr>
          <w:top w:val="single" w:color="auto" w:sz="4" w:space="0"/>
          <w:left w:val="single" w:color="auto" w:sz="4" w:space="0"/>
          <w:bottom w:val="single" w:color="auto" w:sz="4" w:space="0"/>
          <w:right w:val="single" w:color="auto" w:sz="4" w:space="0"/>
        </w:pBdr>
        <w:ind w:firstLine="1530" w:firstLineChars="850"/>
        <w:rPr>
          <w:rFonts w:hint="eastAsia"/>
          <w:color w:val="auto"/>
          <w:sz w:val="18"/>
          <w:szCs w:val="18"/>
        </w:rPr>
      </w:pPr>
      <w:r>
        <w:rPr>
          <w:color w:val="auto"/>
          <w:sz w:val="18"/>
          <w:szCs w:val="18"/>
        </w:rPr>
        <w:t>带材</w:t>
      </w:r>
      <w:r>
        <w:rPr>
          <w:rFonts w:hint="eastAsia"/>
          <w:color w:val="auto"/>
          <w:sz w:val="18"/>
          <w:szCs w:val="18"/>
        </w:rPr>
        <w:t xml:space="preserve"> </w:t>
      </w:r>
      <w:r>
        <w:rPr>
          <w:rFonts w:hint="default" w:ascii="Times New Roman" w:hAnsi="Times New Roman" w:eastAsia="宋体" w:cs="Times New Roman"/>
          <w:snapToGrid/>
          <w:color w:val="000000"/>
          <w:kern w:val="0"/>
          <w:szCs w:val="20"/>
          <w:highlight w:val="yellow"/>
          <w:lang w:val="en-US" w:eastAsia="zh-CN"/>
        </w:rPr>
        <w:t>GB/T    37571-T2H02-0.20×50</w:t>
      </w:r>
      <w:r>
        <w:rPr>
          <w:color w:val="auto"/>
          <w:sz w:val="18"/>
          <w:szCs w:val="18"/>
        </w:rPr>
        <w:t xml:space="preserve"> </w:t>
      </w:r>
    </w:p>
    <w:p w14:paraId="734638F4">
      <w:pPr>
        <w:pStyle w:val="5"/>
        <w:pBdr>
          <w:top w:val="single" w:color="auto" w:sz="4" w:space="0"/>
          <w:left w:val="single" w:color="auto" w:sz="4" w:space="0"/>
          <w:bottom w:val="single" w:color="auto" w:sz="4" w:space="0"/>
          <w:right w:val="single" w:color="auto" w:sz="4" w:space="0"/>
        </w:pBdr>
        <w:ind w:firstLine="1080" w:firstLineChars="600"/>
        <w:rPr>
          <w:color w:val="auto"/>
          <w:sz w:val="18"/>
          <w:szCs w:val="18"/>
        </w:rPr>
      </w:pPr>
      <w:r>
        <w:rPr>
          <w:color w:val="auto"/>
          <w:sz w:val="18"/>
          <w:szCs w:val="18"/>
        </w:rPr>
        <w:t>或</w:t>
      </w:r>
      <w:r>
        <w:rPr>
          <w:rFonts w:hint="eastAsia"/>
          <w:color w:val="auto"/>
          <w:sz w:val="18"/>
          <w:szCs w:val="18"/>
        </w:rPr>
        <w:t xml:space="preserve">   </w:t>
      </w:r>
      <w:r>
        <w:rPr>
          <w:color w:val="auto"/>
          <w:sz w:val="18"/>
          <w:szCs w:val="18"/>
        </w:rPr>
        <w:t>带材</w:t>
      </w:r>
      <w:r>
        <w:rPr>
          <w:rFonts w:hint="eastAsia"/>
          <w:color w:val="auto"/>
          <w:sz w:val="18"/>
          <w:szCs w:val="18"/>
          <w:lang w:val="en-US" w:eastAsia="zh-CN"/>
        </w:rPr>
        <w:t xml:space="preserve"> </w:t>
      </w:r>
      <w:r>
        <w:rPr>
          <w:rFonts w:hint="default" w:ascii="Times New Roman" w:hAnsi="Times New Roman" w:eastAsia="宋体" w:cs="Times New Roman"/>
          <w:snapToGrid/>
          <w:color w:val="000000"/>
          <w:kern w:val="0"/>
          <w:szCs w:val="20"/>
          <w:highlight w:val="yellow"/>
          <w:lang w:val="en-US" w:eastAsia="zh-CN"/>
        </w:rPr>
        <w:t xml:space="preserve"> GB/T    37571-T11050H02-0.20×50</w:t>
      </w:r>
    </w:p>
    <w:p w14:paraId="28EFA65B">
      <w:pPr>
        <w:spacing w:line="240" w:lineRule="auto"/>
        <w:ind w:firstLine="360" w:firstLineChars="200"/>
        <w:rPr>
          <w:rFonts w:hint="eastAsia"/>
          <w:color w:val="auto"/>
          <w:sz w:val="18"/>
          <w:szCs w:val="18"/>
        </w:rPr>
      </w:pPr>
      <w:r>
        <w:rPr>
          <w:rFonts w:hint="eastAsia"/>
          <w:color w:val="auto"/>
          <w:sz w:val="18"/>
          <w:szCs w:val="18"/>
        </w:rPr>
        <w:t>示例2：</w:t>
      </w:r>
    </w:p>
    <w:p w14:paraId="24B92EFE">
      <w:pPr>
        <w:pBdr>
          <w:top w:val="single" w:color="auto" w:sz="4" w:space="0"/>
          <w:left w:val="single" w:color="auto" w:sz="4" w:space="0"/>
          <w:bottom w:val="single" w:color="auto" w:sz="4" w:space="0"/>
          <w:right w:val="single" w:color="auto" w:sz="4" w:space="0"/>
        </w:pBdr>
        <w:spacing w:line="240" w:lineRule="auto"/>
        <w:ind w:firstLine="420" w:firstLineChars="200"/>
        <w:rPr>
          <w:color w:val="auto"/>
          <w:sz w:val="18"/>
          <w:szCs w:val="18"/>
        </w:rPr>
      </w:pPr>
      <w:r>
        <w:rPr>
          <w:rFonts w:hint="default" w:ascii="Times New Roman" w:hAnsi="Times New Roman" w:eastAsia="宋体" w:cs="Times New Roman"/>
          <w:snapToGrid/>
          <w:color w:val="000000"/>
          <w:kern w:val="0"/>
          <w:szCs w:val="20"/>
          <w:highlight w:val="yellow"/>
          <w:lang w:val="en-US" w:eastAsia="zh-CN"/>
        </w:rPr>
        <w:t xml:space="preserve"> 用 H65(C27000) 制造的、H02 状态、高精级、厚度为0.50 mm、宽度为100 mm 的带材标记为</w:t>
      </w:r>
      <w:r>
        <w:rPr>
          <w:color w:val="auto"/>
          <w:sz w:val="18"/>
          <w:szCs w:val="18"/>
        </w:rPr>
        <w:t>：</w:t>
      </w:r>
    </w:p>
    <w:p w14:paraId="2E9D3B00">
      <w:pPr>
        <w:pStyle w:val="5"/>
        <w:pBdr>
          <w:top w:val="single" w:color="auto" w:sz="4" w:space="0"/>
          <w:left w:val="single" w:color="auto" w:sz="4" w:space="0"/>
          <w:bottom w:val="single" w:color="auto" w:sz="4" w:space="0"/>
          <w:right w:val="single" w:color="auto" w:sz="4" w:space="0"/>
        </w:pBdr>
        <w:ind w:firstLine="1785" w:firstLineChars="850"/>
        <w:rPr>
          <w:rFonts w:hint="eastAsia"/>
          <w:color w:val="auto"/>
          <w:sz w:val="18"/>
          <w:szCs w:val="18"/>
        </w:rPr>
      </w:pPr>
      <w:r>
        <w:rPr>
          <w:rFonts w:hint="default" w:ascii="Times New Roman" w:hAnsi="Times New Roman" w:eastAsia="宋体" w:cs="Times New Roman"/>
          <w:snapToGrid/>
          <w:color w:val="000000"/>
          <w:kern w:val="0"/>
          <w:szCs w:val="20"/>
          <w:highlight w:val="yellow"/>
          <w:lang w:val="en-US" w:eastAsia="zh-CN"/>
        </w:rPr>
        <w:t>铜带</w:t>
      </w:r>
      <w:r>
        <w:rPr>
          <w:rFonts w:hint="eastAsia" w:ascii="Times New Roman" w:hAnsi="Times New Roman" w:cs="Times New Roman"/>
          <w:snapToGrid/>
          <w:color w:val="000000"/>
          <w:kern w:val="0"/>
          <w:szCs w:val="20"/>
          <w:highlight w:val="yellow"/>
          <w:lang w:val="en-US" w:eastAsia="zh-CN"/>
        </w:rPr>
        <w:t xml:space="preserve"> </w:t>
      </w:r>
      <w:r>
        <w:rPr>
          <w:rFonts w:hint="default" w:ascii="Times New Roman" w:hAnsi="Times New Roman" w:eastAsia="宋体" w:cs="Times New Roman"/>
          <w:snapToGrid/>
          <w:color w:val="000000"/>
          <w:kern w:val="0"/>
          <w:szCs w:val="20"/>
          <w:highlight w:val="yellow"/>
          <w:lang w:val="en-US" w:eastAsia="zh-CN"/>
        </w:rPr>
        <w:t xml:space="preserve"> GB/T37571-H65H02     高-0.50×100</w:t>
      </w:r>
      <w:r>
        <w:rPr>
          <w:color w:val="auto"/>
          <w:sz w:val="18"/>
          <w:szCs w:val="18"/>
        </w:rPr>
        <w:t xml:space="preserve"> </w:t>
      </w:r>
    </w:p>
    <w:p w14:paraId="674B61A7">
      <w:pPr>
        <w:pStyle w:val="5"/>
        <w:pBdr>
          <w:top w:val="single" w:color="auto" w:sz="4" w:space="0"/>
          <w:left w:val="single" w:color="auto" w:sz="4" w:space="0"/>
          <w:bottom w:val="single" w:color="auto" w:sz="4" w:space="0"/>
          <w:right w:val="single" w:color="auto" w:sz="4" w:space="0"/>
        </w:pBdr>
        <w:ind w:firstLine="1080" w:firstLineChars="600"/>
        <w:rPr>
          <w:color w:val="auto"/>
          <w:sz w:val="18"/>
          <w:szCs w:val="18"/>
        </w:rPr>
      </w:pPr>
      <w:r>
        <w:rPr>
          <w:color w:val="auto"/>
          <w:sz w:val="18"/>
          <w:szCs w:val="18"/>
        </w:rPr>
        <w:t>或</w:t>
      </w:r>
      <w:r>
        <w:rPr>
          <w:rFonts w:hint="eastAsia"/>
          <w:color w:val="auto"/>
          <w:sz w:val="18"/>
          <w:szCs w:val="18"/>
        </w:rPr>
        <w:t xml:space="preserve">   </w:t>
      </w:r>
      <w:r>
        <w:rPr>
          <w:rFonts w:hint="default" w:ascii="Times New Roman" w:hAnsi="Times New Roman" w:eastAsia="宋体" w:cs="Times New Roman"/>
          <w:snapToGrid/>
          <w:color w:val="000000"/>
          <w:kern w:val="0"/>
          <w:szCs w:val="20"/>
          <w:highlight w:val="yellow"/>
          <w:lang w:val="en-US" w:eastAsia="zh-CN"/>
        </w:rPr>
        <w:t>铜带 GB/T37571-C27000H02     高-0.50×100</w:t>
      </w:r>
    </w:p>
    <w:p w14:paraId="7A89A7CE">
      <w:pPr>
        <w:pStyle w:val="14"/>
        <w:numPr>
          <w:ilvl w:val="0"/>
          <w:numId w:val="0"/>
        </w:numPr>
        <w:spacing w:before="156" w:after="156"/>
        <w:rPr>
          <w:rFonts w:hint="default" w:ascii="黑体" w:hAnsi="黑体" w:eastAsia="黑体" w:cs="黑体"/>
          <w:color w:val="000000"/>
          <w:lang w:val="en-US" w:eastAsia="zh-CN"/>
        </w:rPr>
      </w:pPr>
      <w:r>
        <w:rPr>
          <w:rFonts w:hint="eastAsia" w:ascii="黑体" w:hAnsi="黑体" w:cs="黑体"/>
          <w:color w:val="000000"/>
          <w:lang w:val="en-US" w:eastAsia="zh-CN"/>
        </w:rPr>
        <w:t>5 技术要求</w:t>
      </w:r>
    </w:p>
    <w:p w14:paraId="163574B6">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5</w:t>
      </w:r>
      <w:r>
        <w:rPr>
          <w:rFonts w:hint="default" w:ascii="黑体" w:hAnsi="黑体" w:cs="黑体"/>
          <w:color w:val="000000"/>
        </w:rPr>
        <w:t>.</w:t>
      </w:r>
      <w:r>
        <w:rPr>
          <w:rFonts w:hint="eastAsia" w:ascii="黑体" w:hAnsi="黑体" w:cs="黑体"/>
          <w:color w:val="000000"/>
          <w:lang w:val="en-US" w:eastAsia="zh-CN"/>
        </w:rPr>
        <w:t>1</w:t>
      </w:r>
      <w:r>
        <w:rPr>
          <w:rFonts w:hint="default" w:ascii="黑体" w:hAnsi="黑体" w:cs="黑体"/>
          <w:color w:val="000000"/>
        </w:rPr>
        <w:t xml:space="preserve">  化学成分</w:t>
      </w:r>
    </w:p>
    <w:p w14:paraId="0657946F">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eastAsia" w:eastAsia="宋体"/>
          <w:color w:val="auto"/>
          <w:sz w:val="21"/>
          <w:szCs w:val="21"/>
          <w:lang w:eastAsia="zh-CN"/>
        </w:rPr>
        <w:t>带材</w:t>
      </w:r>
      <w:r>
        <w:rPr>
          <w:rFonts w:hint="eastAsia"/>
          <w:color w:val="auto"/>
          <w:sz w:val="21"/>
          <w:szCs w:val="21"/>
        </w:rPr>
        <w:t>的化学成分应符合GB/T 5231 的规定</w:t>
      </w:r>
      <w:r>
        <w:rPr>
          <w:rFonts w:hint="default" w:ascii="Times New Roman" w:hAnsi="Times New Roman" w:eastAsia="宋体" w:cs="Times New Roman"/>
          <w:snapToGrid/>
          <w:color w:val="000000"/>
          <w:kern w:val="0"/>
          <w:szCs w:val="20"/>
          <w:lang w:val="en-US" w:eastAsia="zh-CN"/>
        </w:rPr>
        <w:t>。</w:t>
      </w:r>
    </w:p>
    <w:p w14:paraId="7C9FDD60">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5.2</w:t>
      </w:r>
      <w:r>
        <w:rPr>
          <w:rFonts w:hint="default" w:ascii="黑体" w:hAnsi="黑体" w:cs="黑体"/>
          <w:color w:val="000000"/>
        </w:rPr>
        <w:t xml:space="preserve">  外形尺寸及其允许偏差</w:t>
      </w:r>
    </w:p>
    <w:p w14:paraId="4A94E4C4">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5.2</w:t>
      </w:r>
      <w:r>
        <w:rPr>
          <w:rFonts w:hint="default" w:ascii="黑体" w:hAnsi="黑体" w:cs="黑体"/>
          <w:color w:val="000000"/>
        </w:rPr>
        <w:t>.1  带材的厚度及其允许偏差应符合表2的规定。</w:t>
      </w:r>
    </w:p>
    <w:p w14:paraId="5A74CE19">
      <w:pPr>
        <w:widowControl w:val="0"/>
        <w:kinsoku/>
        <w:autoSpaceDE/>
        <w:autoSpaceDN/>
        <w:adjustRightInd/>
        <w:snapToGrid/>
        <w:spacing w:before="156" w:beforeLines="50" w:line="240" w:lineRule="auto"/>
        <w:jc w:val="right"/>
        <w:textAlignment w:val="auto"/>
        <w:rPr>
          <w:rFonts w:hint="default" w:ascii="Times New Roman" w:hAnsi="Times New Roman" w:eastAsia="黑体" w:cs="Times New Roman"/>
          <w:snapToGrid/>
          <w:color w:val="000000"/>
          <w:kern w:val="0"/>
          <w:szCs w:val="21"/>
          <w:lang w:eastAsia="zh-CN"/>
        </w:rPr>
      </w:pPr>
      <w:r>
        <w:rPr>
          <w:rFonts w:hint="default" w:ascii="Times New Roman" w:hAnsi="Times New Roman" w:eastAsia="黑体" w:cs="Times New Roman"/>
          <w:snapToGrid/>
          <w:color w:val="000000"/>
          <w:kern w:val="0"/>
          <w:szCs w:val="21"/>
          <w:lang w:eastAsia="zh-CN"/>
        </w:rPr>
        <w:pict>
          <v:shape id="_x0000_s1026" o:spid="_x0000_s1026" o:spt="202" type="#_x0000_t202" style="position:absolute;left:0pt;margin-left:784.5pt;margin-top:8.85pt;height:20.5pt;width:85.6pt;z-index:251659264;mso-width-relative:page;mso-height-relative:page;" filled="f" stroked="f" coordsize="21600,21600">
            <v:path/>
            <v:fill on="f" focussize="0,0"/>
            <v:stroke on="f"/>
            <v:imagedata o:title=""/>
            <o:lock v:ext="edit" aspectratio="f"/>
            <v:textbox inset="0mm,0mm,0mm,0mm">
              <w:txbxContent>
                <w:p w14:paraId="4D5B534F">
                  <w:pPr>
                    <w:pStyle w:val="2"/>
                    <w:spacing w:before="19" w:line="220" w:lineRule="auto"/>
                    <w:ind w:left="20"/>
                    <w:rPr>
                      <w:sz w:val="31"/>
                      <w:szCs w:val="31"/>
                    </w:rPr>
                  </w:pPr>
                  <w:r>
                    <w:rPr>
                      <w:b/>
                      <w:bCs/>
                      <w:spacing w:val="21"/>
                      <w:sz w:val="31"/>
                      <w:szCs w:val="31"/>
                    </w:rPr>
                    <w:t>单位为毫米</w:t>
                  </w:r>
                </w:p>
              </w:txbxContent>
            </v:textbox>
          </v:shape>
        </w:pict>
      </w:r>
      <w:r>
        <w:rPr>
          <w:rFonts w:hint="default" w:ascii="Times New Roman" w:hAnsi="Times New Roman" w:eastAsia="黑体" w:cs="Times New Roman"/>
          <w:snapToGrid/>
          <w:color w:val="000000"/>
          <w:kern w:val="0"/>
          <w:szCs w:val="21"/>
          <w:lang w:eastAsia="zh-CN"/>
        </w:rPr>
        <w:t>表 2  厚度及其允许偏差</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 xml:space="preserve">                        </w:t>
      </w:r>
      <w:r>
        <w:rPr>
          <w:rFonts w:hint="eastAsia" w:ascii="宋体" w:hAnsi="宋体" w:eastAsia="宋体" w:cs="宋体"/>
          <w:color w:val="auto"/>
          <w:sz w:val="18"/>
          <w:szCs w:val="18"/>
        </w:rPr>
        <w:t>单位为毫米</w:t>
      </w:r>
    </w:p>
    <w:tbl>
      <w:tblPr>
        <w:tblStyle w:val="9"/>
        <w:tblW w:w="5028"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3143"/>
        <w:gridCol w:w="3145"/>
        <w:gridCol w:w="3150"/>
      </w:tblGrid>
      <w:tr w14:paraId="4B12169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Merge w:val="restart"/>
            <w:tcBorders>
              <w:bottom w:val="nil"/>
            </w:tcBorders>
            <w:vAlign w:val="center"/>
          </w:tcPr>
          <w:p w14:paraId="5B0500A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6"/>
                <w:sz w:val="18"/>
                <w:szCs w:val="18"/>
              </w:rPr>
              <w:t>厚度</w:t>
            </w:r>
          </w:p>
        </w:tc>
        <w:tc>
          <w:tcPr>
            <w:tcW w:w="3334" w:type="pct"/>
            <w:gridSpan w:val="2"/>
            <w:vAlign w:val="center"/>
          </w:tcPr>
          <w:p w14:paraId="61EFBC3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宋体" w:cs="Times New Roman"/>
                <w:spacing w:val="13"/>
                <w:sz w:val="18"/>
                <w:szCs w:val="18"/>
                <w:lang w:eastAsia="zh-CN"/>
              </w:rPr>
            </w:pPr>
            <w:r>
              <w:rPr>
                <w:rFonts w:hint="default" w:ascii="Times New Roman" w:hAnsi="Times New Roman" w:eastAsia="宋体" w:cs="Times New Roman"/>
                <w:spacing w:val="13"/>
                <w:sz w:val="18"/>
                <w:szCs w:val="18"/>
              </w:rPr>
              <w:t>厚度允许偏差</w:t>
            </w:r>
            <w:r>
              <w:rPr>
                <w:rFonts w:hint="eastAsia" w:ascii="Times New Roman" w:hAnsi="Times New Roman" w:cs="Times New Roman"/>
                <w:spacing w:val="13"/>
                <w:sz w:val="18"/>
                <w:szCs w:val="18"/>
                <w:vertAlign w:val="superscript"/>
                <w:lang w:val="en-US" w:eastAsia="zh-CN"/>
              </w:rPr>
              <w:t>a</w:t>
            </w:r>
          </w:p>
        </w:tc>
      </w:tr>
      <w:tr w14:paraId="51D25E6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Merge w:val="continue"/>
            <w:tcBorders>
              <w:top w:val="nil"/>
              <w:bottom w:val="single" w:color="auto" w:sz="12" w:space="0"/>
            </w:tcBorders>
            <w:vAlign w:val="center"/>
          </w:tcPr>
          <w:p w14:paraId="7DBBFF7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1666" w:type="pct"/>
            <w:tcBorders>
              <w:bottom w:val="single" w:color="auto" w:sz="12" w:space="0"/>
            </w:tcBorders>
            <w:vAlign w:val="center"/>
          </w:tcPr>
          <w:p w14:paraId="679151D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普通级</w:t>
            </w:r>
          </w:p>
        </w:tc>
        <w:tc>
          <w:tcPr>
            <w:tcW w:w="1667" w:type="pct"/>
            <w:tcBorders>
              <w:bottom w:val="single" w:color="auto" w:sz="12" w:space="0"/>
            </w:tcBorders>
            <w:vAlign w:val="center"/>
          </w:tcPr>
          <w:p w14:paraId="1719E4A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8"/>
                <w:sz w:val="18"/>
                <w:szCs w:val="18"/>
              </w:rPr>
              <w:t>高精级</w:t>
            </w:r>
          </w:p>
        </w:tc>
      </w:tr>
      <w:tr w14:paraId="636F08A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tcBorders>
              <w:top w:val="single" w:color="auto" w:sz="12" w:space="0"/>
            </w:tcBorders>
            <w:vAlign w:val="center"/>
          </w:tcPr>
          <w:p w14:paraId="3F270A2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0.15～0.30</w:t>
            </w:r>
          </w:p>
        </w:tc>
        <w:tc>
          <w:tcPr>
            <w:tcW w:w="1666" w:type="pct"/>
            <w:tcBorders>
              <w:top w:val="single" w:color="auto" w:sz="12" w:space="0"/>
            </w:tcBorders>
            <w:vAlign w:val="center"/>
          </w:tcPr>
          <w:p w14:paraId="7D91550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w:t>
            </w:r>
            <w:r>
              <w:rPr>
                <w:rFonts w:hint="default" w:ascii="Times New Roman" w:hAnsi="Times New Roman" w:eastAsia="宋体" w:cs="Times New Roman"/>
                <w:spacing w:val="7"/>
                <w:sz w:val="18"/>
                <w:szCs w:val="18"/>
              </w:rPr>
              <w:t>0.010</w:t>
            </w:r>
          </w:p>
        </w:tc>
        <w:tc>
          <w:tcPr>
            <w:tcW w:w="1667" w:type="pct"/>
            <w:tcBorders>
              <w:top w:val="single" w:color="auto" w:sz="12" w:space="0"/>
            </w:tcBorders>
            <w:vAlign w:val="center"/>
          </w:tcPr>
          <w:p w14:paraId="79889AF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w:t>
            </w:r>
            <w:r>
              <w:rPr>
                <w:rFonts w:hint="default" w:ascii="Times New Roman" w:hAnsi="Times New Roman" w:eastAsia="宋体" w:cs="Times New Roman"/>
                <w:spacing w:val="8"/>
                <w:sz w:val="18"/>
                <w:szCs w:val="18"/>
              </w:rPr>
              <w:t>0.005</w:t>
            </w:r>
          </w:p>
        </w:tc>
      </w:tr>
      <w:tr w14:paraId="75584E1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223219F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position w:val="1"/>
                <w:sz w:val="18"/>
                <w:szCs w:val="18"/>
              </w:rPr>
              <w:t>&gt;0.30～0.40</w:t>
            </w:r>
          </w:p>
        </w:tc>
        <w:tc>
          <w:tcPr>
            <w:tcW w:w="1666" w:type="pct"/>
            <w:vAlign w:val="center"/>
          </w:tcPr>
          <w:p w14:paraId="3074C40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±0.014</w:t>
            </w:r>
          </w:p>
        </w:tc>
        <w:tc>
          <w:tcPr>
            <w:tcW w:w="1667" w:type="pct"/>
            <w:vAlign w:val="center"/>
          </w:tcPr>
          <w:p w14:paraId="7048E8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±0.008</w:t>
            </w:r>
          </w:p>
        </w:tc>
      </w:tr>
      <w:tr w14:paraId="0AE5BC6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5AE21BC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position w:val="1"/>
                <w:sz w:val="18"/>
                <w:szCs w:val="18"/>
              </w:rPr>
              <w:t>&gt;0.40～0.60</w:t>
            </w:r>
          </w:p>
        </w:tc>
        <w:tc>
          <w:tcPr>
            <w:tcW w:w="1666" w:type="pct"/>
            <w:vAlign w:val="center"/>
          </w:tcPr>
          <w:p w14:paraId="6D47C89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±0.016</w:t>
            </w:r>
          </w:p>
        </w:tc>
        <w:tc>
          <w:tcPr>
            <w:tcW w:w="1667" w:type="pct"/>
            <w:vAlign w:val="center"/>
          </w:tcPr>
          <w:p w14:paraId="0095215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±0.010</w:t>
            </w:r>
          </w:p>
        </w:tc>
      </w:tr>
      <w:tr w14:paraId="09AACF0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6EAE591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position w:val="1"/>
                <w:sz w:val="18"/>
                <w:szCs w:val="18"/>
              </w:rPr>
              <w:t>&gt;0.60～0.80</w:t>
            </w:r>
          </w:p>
        </w:tc>
        <w:tc>
          <w:tcPr>
            <w:tcW w:w="1666" w:type="pct"/>
            <w:vAlign w:val="center"/>
          </w:tcPr>
          <w:p w14:paraId="4A34DB3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±0.018</w:t>
            </w:r>
          </w:p>
        </w:tc>
        <w:tc>
          <w:tcPr>
            <w:tcW w:w="1667" w:type="pct"/>
            <w:vAlign w:val="center"/>
          </w:tcPr>
          <w:p w14:paraId="673D51C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±0.013</w:t>
            </w:r>
          </w:p>
        </w:tc>
      </w:tr>
      <w:tr w14:paraId="3825287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288C22F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position w:val="1"/>
                <w:sz w:val="18"/>
                <w:szCs w:val="18"/>
              </w:rPr>
              <w:t>&gt;0.80～1.20</w:t>
            </w:r>
          </w:p>
        </w:tc>
        <w:tc>
          <w:tcPr>
            <w:tcW w:w="1666" w:type="pct"/>
            <w:vAlign w:val="center"/>
          </w:tcPr>
          <w:p w14:paraId="7A2AEF3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±0.020</w:t>
            </w:r>
          </w:p>
        </w:tc>
        <w:tc>
          <w:tcPr>
            <w:tcW w:w="1667" w:type="pct"/>
            <w:vAlign w:val="center"/>
          </w:tcPr>
          <w:p w14:paraId="31237EB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±0.015</w:t>
            </w:r>
          </w:p>
        </w:tc>
      </w:tr>
      <w:tr w14:paraId="448B4F6A">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211DBB7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&gt;1.20～1.50</w:t>
            </w:r>
          </w:p>
        </w:tc>
        <w:tc>
          <w:tcPr>
            <w:tcW w:w="1666" w:type="pct"/>
            <w:vAlign w:val="center"/>
          </w:tcPr>
          <w:p w14:paraId="694AF1C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w:t>
            </w:r>
            <w:r>
              <w:rPr>
                <w:rFonts w:hint="default" w:ascii="Times New Roman" w:hAnsi="Times New Roman" w:eastAsia="宋体" w:cs="Times New Roman"/>
                <w:spacing w:val="8"/>
                <w:sz w:val="18"/>
                <w:szCs w:val="18"/>
              </w:rPr>
              <w:t>0.025</w:t>
            </w:r>
          </w:p>
        </w:tc>
        <w:tc>
          <w:tcPr>
            <w:tcW w:w="1667" w:type="pct"/>
            <w:vAlign w:val="center"/>
          </w:tcPr>
          <w:p w14:paraId="1629B5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±0.020</w:t>
            </w:r>
          </w:p>
        </w:tc>
      </w:tr>
      <w:tr w14:paraId="080FFD5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665" w:type="pct"/>
            <w:vAlign w:val="center"/>
          </w:tcPr>
          <w:p w14:paraId="44E5AF6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&gt;1.50～2.00</w:t>
            </w:r>
          </w:p>
        </w:tc>
        <w:tc>
          <w:tcPr>
            <w:tcW w:w="1666" w:type="pct"/>
            <w:vAlign w:val="center"/>
          </w:tcPr>
          <w:p w14:paraId="6153E20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±0.035</w:t>
            </w:r>
          </w:p>
        </w:tc>
        <w:tc>
          <w:tcPr>
            <w:tcW w:w="1667" w:type="pct"/>
            <w:vAlign w:val="center"/>
          </w:tcPr>
          <w:p w14:paraId="0807068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±0.025</w:t>
            </w:r>
          </w:p>
        </w:tc>
      </w:tr>
      <w:tr w14:paraId="3C8914D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000" w:type="pct"/>
            <w:gridSpan w:val="3"/>
            <w:vAlign w:val="center"/>
          </w:tcPr>
          <w:p w14:paraId="5882BCD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firstLine="320" w:firstLineChars="200"/>
              <w:jc w:val="left"/>
              <w:textAlignment w:val="baseline"/>
              <w:rPr>
                <w:rFonts w:hint="default" w:ascii="Times New Roman" w:hAnsi="Times New Roman" w:eastAsia="宋体" w:cs="Times New Roman"/>
                <w:spacing w:val="-2"/>
                <w:sz w:val="18"/>
                <w:szCs w:val="18"/>
              </w:rPr>
            </w:pPr>
            <w:r>
              <w:rPr>
                <w:rFonts w:hint="eastAsia" w:ascii="Times New Roman" w:hAnsi="Times New Roman" w:cs="Times New Roman"/>
                <w:spacing w:val="-10"/>
                <w:sz w:val="18"/>
                <w:szCs w:val="18"/>
                <w:vertAlign w:val="superscript"/>
                <w:lang w:val="en-US" w:eastAsia="zh-CN"/>
              </w:rPr>
              <w:t>a</w:t>
            </w:r>
            <w:r>
              <w:rPr>
                <w:rFonts w:hint="default" w:ascii="Times New Roman" w:hAnsi="Times New Roman" w:eastAsia="宋体" w:cs="Times New Roman"/>
                <w:spacing w:val="-10"/>
                <w:sz w:val="18"/>
                <w:szCs w:val="18"/>
              </w:rPr>
              <w:t>当需方要求允许偏差全为(+)或全为(一)单向偏差时，其值为表中相应数值的2倍</w:t>
            </w:r>
            <w:r>
              <w:rPr>
                <w:rFonts w:hint="default" w:ascii="Times New Roman" w:hAnsi="Times New Roman" w:eastAsia="宋体" w:cs="Times New Roman"/>
                <w:spacing w:val="-54"/>
                <w:sz w:val="18"/>
                <w:szCs w:val="18"/>
              </w:rPr>
              <w:t xml:space="preserve"> </w:t>
            </w:r>
            <w:r>
              <w:rPr>
                <w:rFonts w:hint="default" w:ascii="Times New Roman" w:hAnsi="Times New Roman" w:eastAsia="宋体" w:cs="Times New Roman"/>
                <w:spacing w:val="-10"/>
                <w:sz w:val="18"/>
                <w:szCs w:val="18"/>
              </w:rPr>
              <w:t>。</w:t>
            </w:r>
          </w:p>
        </w:tc>
      </w:tr>
    </w:tbl>
    <w:p w14:paraId="2C3F1A81">
      <w:pPr>
        <w:pStyle w:val="14"/>
        <w:numPr>
          <w:ilvl w:val="0"/>
          <w:numId w:val="0"/>
        </w:numPr>
        <w:spacing w:before="156" w:after="156"/>
        <w:rPr>
          <w:rFonts w:hint="default" w:ascii="黑体" w:hAnsi="黑体" w:cs="黑体"/>
          <w:color w:val="000000"/>
        </w:rPr>
      </w:pPr>
    </w:p>
    <w:p w14:paraId="07D867AF">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5.2</w:t>
      </w:r>
      <w:r>
        <w:rPr>
          <w:rFonts w:hint="default" w:ascii="黑体" w:hAnsi="黑体" w:cs="黑体"/>
          <w:color w:val="000000"/>
        </w:rPr>
        <w:t>.2  带材的宽度及其允许偏差应符合表3的规定。</w:t>
      </w:r>
    </w:p>
    <w:p w14:paraId="22584BDF">
      <w:pPr>
        <w:widowControl w:val="0"/>
        <w:kinsoku/>
        <w:autoSpaceDE/>
        <w:autoSpaceDN/>
        <w:adjustRightInd/>
        <w:snapToGrid/>
        <w:spacing w:before="156" w:beforeLines="50" w:line="240" w:lineRule="auto"/>
        <w:jc w:val="right"/>
        <w:textAlignment w:val="auto"/>
        <w:rPr>
          <w:rFonts w:hint="default" w:ascii="Times New Roman" w:hAnsi="Times New Roman" w:eastAsia="黑体" w:cs="Times New Roman"/>
          <w:snapToGrid/>
          <w:color w:val="000000"/>
          <w:kern w:val="0"/>
          <w:szCs w:val="21"/>
          <w:lang w:eastAsia="zh-CN"/>
        </w:rPr>
      </w:pPr>
      <w:r>
        <w:rPr>
          <w:rFonts w:hint="default" w:ascii="Times New Roman" w:hAnsi="Times New Roman" w:eastAsia="黑体" w:cs="Times New Roman"/>
          <w:snapToGrid/>
          <w:color w:val="000000"/>
          <w:kern w:val="0"/>
          <w:szCs w:val="21"/>
          <w:lang w:eastAsia="zh-CN"/>
        </w:rPr>
        <w:t>表 3  带材的宽度及其允许偏差</w:t>
      </w:r>
      <w:r>
        <w:rPr>
          <w:rFonts w:hint="eastAsia" w:ascii="黑体" w:hAnsi="黑体" w:eastAsia="黑体" w:cs="黑体"/>
          <w:color w:val="auto"/>
          <w:sz w:val="21"/>
          <w:szCs w:val="21"/>
        </w:rPr>
        <w:t xml:space="preserve"> </w:t>
      </w:r>
      <w:r>
        <w:rPr>
          <w:rFonts w:hint="eastAsia" w:ascii="黑体" w:hAnsi="黑体" w:eastAsia="黑体" w:cs="黑体"/>
          <w:color w:val="auto"/>
          <w:sz w:val="21"/>
          <w:szCs w:val="21"/>
          <w:lang w:val="en-US" w:eastAsia="zh-CN"/>
        </w:rPr>
        <w:t xml:space="preserve">                     </w:t>
      </w:r>
      <w:r>
        <w:rPr>
          <w:rFonts w:hint="eastAsia" w:ascii="宋体" w:hAnsi="宋体" w:eastAsia="宋体" w:cs="宋体"/>
          <w:color w:val="auto"/>
          <w:sz w:val="18"/>
          <w:szCs w:val="18"/>
        </w:rPr>
        <w:t>单位为毫米</w:t>
      </w:r>
    </w:p>
    <w:tbl>
      <w:tblPr>
        <w:tblStyle w:val="9"/>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72"/>
        <w:gridCol w:w="1284"/>
        <w:gridCol w:w="1785"/>
        <w:gridCol w:w="2002"/>
        <w:gridCol w:w="2040"/>
      </w:tblGrid>
      <w:tr w14:paraId="179D7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vMerge w:val="restart"/>
            <w:tcBorders>
              <w:top w:val="single" w:color="auto" w:sz="12" w:space="0"/>
              <w:left w:val="single" w:color="auto" w:sz="12" w:space="0"/>
              <w:bottom w:val="nil"/>
            </w:tcBorders>
            <w:vAlign w:val="center"/>
          </w:tcPr>
          <w:p w14:paraId="245A8C6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厚度</w:t>
            </w:r>
          </w:p>
        </w:tc>
        <w:tc>
          <w:tcPr>
            <w:tcW w:w="3788" w:type="pct"/>
            <w:gridSpan w:val="4"/>
            <w:tcBorders>
              <w:top w:val="single" w:color="auto" w:sz="12" w:space="0"/>
              <w:right w:val="single" w:color="auto" w:sz="12" w:space="0"/>
            </w:tcBorders>
            <w:vAlign w:val="center"/>
          </w:tcPr>
          <w:p w14:paraId="4D1CD01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4"/>
                <w:sz w:val="18"/>
                <w:szCs w:val="18"/>
              </w:rPr>
              <w:t>宽度</w:t>
            </w:r>
          </w:p>
        </w:tc>
      </w:tr>
      <w:tr w14:paraId="1C826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vMerge w:val="continue"/>
            <w:tcBorders>
              <w:top w:val="nil"/>
              <w:left w:val="single" w:color="auto" w:sz="12" w:space="0"/>
              <w:bottom w:val="nil"/>
            </w:tcBorders>
            <w:vAlign w:val="center"/>
          </w:tcPr>
          <w:p w14:paraId="1B72690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684" w:type="pct"/>
            <w:vAlign w:val="center"/>
          </w:tcPr>
          <w:p w14:paraId="712312F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10～50</w:t>
            </w:r>
          </w:p>
        </w:tc>
        <w:tc>
          <w:tcPr>
            <w:tcW w:w="951" w:type="pct"/>
            <w:vAlign w:val="center"/>
          </w:tcPr>
          <w:p w14:paraId="1FD00E8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&gt;50～100</w:t>
            </w:r>
          </w:p>
        </w:tc>
        <w:tc>
          <w:tcPr>
            <w:tcW w:w="1067" w:type="pct"/>
            <w:vAlign w:val="center"/>
          </w:tcPr>
          <w:p w14:paraId="230EBB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&gt;100～200</w:t>
            </w:r>
          </w:p>
        </w:tc>
        <w:tc>
          <w:tcPr>
            <w:tcW w:w="1084" w:type="pct"/>
            <w:tcBorders>
              <w:right w:val="single" w:color="auto" w:sz="12" w:space="0"/>
            </w:tcBorders>
            <w:vAlign w:val="center"/>
          </w:tcPr>
          <w:p w14:paraId="3F33EBA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&gt;200～650</w:t>
            </w:r>
          </w:p>
        </w:tc>
      </w:tr>
      <w:tr w14:paraId="79A38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vMerge w:val="continue"/>
            <w:tcBorders>
              <w:top w:val="nil"/>
              <w:left w:val="single" w:color="auto" w:sz="12" w:space="0"/>
              <w:bottom w:val="single" w:color="auto" w:sz="12" w:space="0"/>
            </w:tcBorders>
            <w:vAlign w:val="center"/>
          </w:tcPr>
          <w:p w14:paraId="6EBFBD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788" w:type="pct"/>
            <w:gridSpan w:val="4"/>
            <w:tcBorders>
              <w:bottom w:val="single" w:color="auto" w:sz="12" w:space="0"/>
              <w:right w:val="single" w:color="auto" w:sz="12" w:space="0"/>
            </w:tcBorders>
            <w:vAlign w:val="center"/>
          </w:tcPr>
          <w:p w14:paraId="47C9351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允许偏差"</w:t>
            </w:r>
          </w:p>
        </w:tc>
      </w:tr>
      <w:tr w14:paraId="7EA63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tcBorders>
              <w:top w:val="single" w:color="auto" w:sz="12" w:space="0"/>
              <w:left w:val="single" w:color="auto" w:sz="12" w:space="0"/>
            </w:tcBorders>
            <w:vAlign w:val="center"/>
          </w:tcPr>
          <w:p w14:paraId="5555B35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0.15～0.50</w:t>
            </w:r>
          </w:p>
        </w:tc>
        <w:tc>
          <w:tcPr>
            <w:tcW w:w="684" w:type="pct"/>
            <w:tcBorders>
              <w:top w:val="single" w:color="auto" w:sz="12" w:space="0"/>
            </w:tcBorders>
            <w:vAlign w:val="center"/>
          </w:tcPr>
          <w:p w14:paraId="2E66C14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±0.05</w:t>
            </w:r>
          </w:p>
        </w:tc>
        <w:tc>
          <w:tcPr>
            <w:tcW w:w="951" w:type="pct"/>
            <w:tcBorders>
              <w:top w:val="single" w:color="auto" w:sz="12" w:space="0"/>
            </w:tcBorders>
            <w:vAlign w:val="center"/>
          </w:tcPr>
          <w:p w14:paraId="7011D58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±0.08</w:t>
            </w:r>
          </w:p>
        </w:tc>
        <w:tc>
          <w:tcPr>
            <w:tcW w:w="1067" w:type="pct"/>
            <w:tcBorders>
              <w:top w:val="single" w:color="auto" w:sz="12" w:space="0"/>
            </w:tcBorders>
            <w:vAlign w:val="center"/>
          </w:tcPr>
          <w:p w14:paraId="6C7AF7A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±0.10</w:t>
            </w:r>
          </w:p>
        </w:tc>
        <w:tc>
          <w:tcPr>
            <w:tcW w:w="1084" w:type="pct"/>
            <w:tcBorders>
              <w:top w:val="single" w:color="auto" w:sz="12" w:space="0"/>
              <w:right w:val="single" w:color="auto" w:sz="12" w:space="0"/>
            </w:tcBorders>
            <w:vAlign w:val="center"/>
          </w:tcPr>
          <w:p w14:paraId="44A023F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士0.15</w:t>
            </w:r>
          </w:p>
        </w:tc>
      </w:tr>
      <w:tr w14:paraId="4F3FA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tcBorders>
              <w:left w:val="single" w:color="auto" w:sz="12" w:space="0"/>
            </w:tcBorders>
            <w:vAlign w:val="center"/>
          </w:tcPr>
          <w:p w14:paraId="34B7308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&gt;0.50～1.00</w:t>
            </w:r>
          </w:p>
        </w:tc>
        <w:tc>
          <w:tcPr>
            <w:tcW w:w="684" w:type="pct"/>
            <w:vAlign w:val="center"/>
          </w:tcPr>
          <w:p w14:paraId="104480E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±0.08</w:t>
            </w:r>
          </w:p>
        </w:tc>
        <w:tc>
          <w:tcPr>
            <w:tcW w:w="951" w:type="pct"/>
            <w:vAlign w:val="center"/>
          </w:tcPr>
          <w:p w14:paraId="16C2961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±0.10</w:t>
            </w:r>
          </w:p>
        </w:tc>
        <w:tc>
          <w:tcPr>
            <w:tcW w:w="1067" w:type="pct"/>
            <w:vAlign w:val="center"/>
          </w:tcPr>
          <w:p w14:paraId="07810E9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±0.15</w:t>
            </w:r>
          </w:p>
        </w:tc>
        <w:tc>
          <w:tcPr>
            <w:tcW w:w="1084" w:type="pct"/>
            <w:tcBorders>
              <w:right w:val="single" w:color="auto" w:sz="12" w:space="0"/>
            </w:tcBorders>
            <w:vAlign w:val="center"/>
          </w:tcPr>
          <w:p w14:paraId="18C10BD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±0.20</w:t>
            </w:r>
          </w:p>
        </w:tc>
      </w:tr>
      <w:tr w14:paraId="7A8C1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11" w:type="pct"/>
            <w:tcBorders>
              <w:left w:val="single" w:color="auto" w:sz="12" w:space="0"/>
              <w:bottom w:val="single" w:color="auto" w:sz="12" w:space="0"/>
            </w:tcBorders>
            <w:vAlign w:val="center"/>
          </w:tcPr>
          <w:p w14:paraId="6B8B4EC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&gt;1.00～2.00</w:t>
            </w:r>
          </w:p>
        </w:tc>
        <w:tc>
          <w:tcPr>
            <w:tcW w:w="684" w:type="pct"/>
            <w:tcBorders>
              <w:bottom w:val="single" w:color="auto" w:sz="12" w:space="0"/>
            </w:tcBorders>
            <w:vAlign w:val="center"/>
          </w:tcPr>
          <w:p w14:paraId="1C2B151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±0.10</w:t>
            </w:r>
          </w:p>
        </w:tc>
        <w:tc>
          <w:tcPr>
            <w:tcW w:w="951" w:type="pct"/>
            <w:tcBorders>
              <w:bottom w:val="single" w:color="auto" w:sz="12" w:space="0"/>
            </w:tcBorders>
            <w:vAlign w:val="center"/>
          </w:tcPr>
          <w:p w14:paraId="075B89A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十0.15</w:t>
            </w:r>
          </w:p>
        </w:tc>
        <w:tc>
          <w:tcPr>
            <w:tcW w:w="1067" w:type="pct"/>
            <w:tcBorders>
              <w:bottom w:val="single" w:color="auto" w:sz="12" w:space="0"/>
            </w:tcBorders>
            <w:vAlign w:val="center"/>
          </w:tcPr>
          <w:p w14:paraId="390B7B0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±0.20</w:t>
            </w:r>
          </w:p>
        </w:tc>
        <w:tc>
          <w:tcPr>
            <w:tcW w:w="1084" w:type="pct"/>
            <w:tcBorders>
              <w:bottom w:val="single" w:color="auto" w:sz="12" w:space="0"/>
              <w:right w:val="single" w:color="auto" w:sz="12" w:space="0"/>
            </w:tcBorders>
            <w:vAlign w:val="center"/>
          </w:tcPr>
          <w:p w14:paraId="2DCD795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±0.30</w:t>
            </w:r>
          </w:p>
        </w:tc>
      </w:tr>
      <w:tr w14:paraId="5FDAA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000" w:type="pct"/>
            <w:gridSpan w:val="5"/>
            <w:tcBorders>
              <w:top w:val="single" w:color="auto" w:sz="12" w:space="0"/>
              <w:left w:val="single" w:color="auto" w:sz="12" w:space="0"/>
              <w:bottom w:val="single" w:color="auto" w:sz="12" w:space="0"/>
              <w:right w:val="single" w:color="auto" w:sz="12" w:space="0"/>
            </w:tcBorders>
            <w:vAlign w:val="center"/>
          </w:tcPr>
          <w:p w14:paraId="2F954DD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firstLine="328" w:firstLineChars="200"/>
              <w:jc w:val="left"/>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w:t>
            </w:r>
            <w:r>
              <w:rPr>
                <w:rFonts w:hint="default" w:ascii="Times New Roman" w:hAnsi="Times New Roman" w:eastAsia="宋体" w:cs="Times New Roman"/>
                <w:spacing w:val="-14"/>
                <w:sz w:val="18"/>
                <w:szCs w:val="18"/>
              </w:rPr>
              <w:t>当需方要求允许偏差全为(+)或全为(一)单向偏差时，其值为表中相应数值的2倍。</w:t>
            </w:r>
          </w:p>
        </w:tc>
      </w:tr>
    </w:tbl>
    <w:p w14:paraId="3E8DABC1">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5.2</w:t>
      </w:r>
      <w:r>
        <w:rPr>
          <w:rFonts w:hint="default" w:ascii="黑体" w:hAnsi="黑体" w:cs="黑体"/>
          <w:color w:val="000000"/>
        </w:rPr>
        <w:t>.3  带材的侧边弯曲度应符合表4的规定。</w:t>
      </w:r>
    </w:p>
    <w:p w14:paraId="57537F04">
      <w:pPr>
        <w:widowControl w:val="0"/>
        <w:kinsoku/>
        <w:autoSpaceDE/>
        <w:autoSpaceDN/>
        <w:adjustRightInd/>
        <w:snapToGrid/>
        <w:spacing w:before="156" w:beforeLines="50" w:line="240" w:lineRule="auto"/>
        <w:jc w:val="center"/>
        <w:textAlignment w:val="auto"/>
        <w:rPr>
          <w:rFonts w:hint="default" w:ascii="Times New Roman" w:hAnsi="Times New Roman" w:eastAsia="黑体" w:cs="Times New Roman"/>
          <w:snapToGrid/>
          <w:color w:val="000000"/>
          <w:kern w:val="0"/>
          <w:szCs w:val="21"/>
          <w:lang w:eastAsia="zh-CN"/>
        </w:rPr>
      </w:pPr>
      <w:r>
        <w:rPr>
          <w:rFonts w:hint="default" w:ascii="Times New Roman" w:hAnsi="Times New Roman" w:eastAsia="黑体" w:cs="Times New Roman"/>
          <w:snapToGrid/>
          <w:color w:val="000000"/>
          <w:kern w:val="0"/>
          <w:szCs w:val="21"/>
          <w:lang w:eastAsia="zh-CN"/>
        </w:rPr>
        <w:t>表 4  带材的侧边弯曲度</w:t>
      </w:r>
    </w:p>
    <w:tbl>
      <w:tblPr>
        <w:tblStyle w:val="9"/>
        <w:tblW w:w="4999"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2365"/>
        <w:gridCol w:w="3114"/>
        <w:gridCol w:w="3904"/>
      </w:tblGrid>
      <w:tr w14:paraId="0EB24BD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60" w:type="pct"/>
            <w:vMerge w:val="restart"/>
            <w:tcBorders>
              <w:bottom w:val="nil"/>
            </w:tcBorders>
            <w:vAlign w:val="center"/>
          </w:tcPr>
          <w:p w14:paraId="5435ACA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8"/>
                <w:sz w:val="18"/>
                <w:szCs w:val="18"/>
              </w:rPr>
              <w:t>宽度/</w:t>
            </w:r>
            <w:r>
              <w:rPr>
                <w:rFonts w:hint="default" w:ascii="Times New Roman" w:hAnsi="Times New Roman" w:eastAsia="宋体" w:cs="Times New Roman"/>
                <w:sz w:val="18"/>
                <w:szCs w:val="18"/>
              </w:rPr>
              <w:t>mm</w:t>
            </w:r>
          </w:p>
        </w:tc>
        <w:tc>
          <w:tcPr>
            <w:tcW w:w="3739" w:type="pct"/>
            <w:gridSpan w:val="2"/>
            <w:vAlign w:val="center"/>
          </w:tcPr>
          <w:p w14:paraId="6B9C3B2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6"/>
                <w:sz w:val="18"/>
                <w:szCs w:val="18"/>
              </w:rPr>
            </w:pPr>
            <w:r>
              <w:rPr>
                <w:rFonts w:hint="default" w:ascii="Times New Roman" w:hAnsi="Times New Roman" w:eastAsia="宋体" w:cs="Times New Roman"/>
                <w:spacing w:val="6"/>
                <w:sz w:val="18"/>
                <w:szCs w:val="18"/>
              </w:rPr>
              <w:t>侧边弯曲度</w:t>
            </w:r>
          </w:p>
          <w:p w14:paraId="7B6E1F4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mm</w:t>
            </w:r>
            <w:r>
              <w:rPr>
                <w:rFonts w:hint="default" w:ascii="Times New Roman" w:hAnsi="Times New Roman" w:eastAsia="宋体" w:cs="Times New Roman"/>
                <w:spacing w:val="6"/>
                <w:sz w:val="18"/>
                <w:szCs w:val="18"/>
              </w:rPr>
              <w:t>/m,不大于</w:t>
            </w:r>
          </w:p>
        </w:tc>
      </w:tr>
      <w:tr w14:paraId="05C2F66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60" w:type="pct"/>
            <w:vMerge w:val="continue"/>
            <w:tcBorders>
              <w:top w:val="nil"/>
              <w:bottom w:val="single" w:color="auto" w:sz="12" w:space="0"/>
            </w:tcBorders>
            <w:vAlign w:val="center"/>
          </w:tcPr>
          <w:p w14:paraId="0D962D3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1659" w:type="pct"/>
            <w:tcBorders>
              <w:bottom w:val="single" w:color="auto" w:sz="12" w:space="0"/>
            </w:tcBorders>
            <w:vAlign w:val="center"/>
          </w:tcPr>
          <w:p w14:paraId="3BA371A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厚度</w:t>
            </w:r>
            <w:r>
              <w:rPr>
                <w:rFonts w:hint="default" w:ascii="Times New Roman" w:hAnsi="Times New Roman" w:eastAsia="宋体" w:cs="Times New Roman"/>
                <w:sz w:val="18"/>
                <w:szCs w:val="18"/>
              </w:rPr>
              <w:t>0.15～0.50</w:t>
            </w:r>
            <w:r>
              <w:rPr>
                <w:rFonts w:hint="default" w:ascii="Times New Roman" w:hAnsi="Times New Roman" w:eastAsia="宋体" w:cs="Times New Roman"/>
                <w:spacing w:val="4"/>
                <w:sz w:val="18"/>
                <w:szCs w:val="18"/>
              </w:rPr>
              <w:t xml:space="preserve"> </w:t>
            </w:r>
            <w:r>
              <w:rPr>
                <w:rFonts w:hint="default" w:ascii="Times New Roman" w:hAnsi="Times New Roman" w:eastAsia="宋体" w:cs="Times New Roman"/>
                <w:sz w:val="18"/>
                <w:szCs w:val="18"/>
              </w:rPr>
              <w:t>mm</w:t>
            </w:r>
          </w:p>
        </w:tc>
        <w:tc>
          <w:tcPr>
            <w:tcW w:w="2079" w:type="pct"/>
            <w:tcBorders>
              <w:bottom w:val="single" w:color="auto" w:sz="12" w:space="0"/>
            </w:tcBorders>
            <w:vAlign w:val="center"/>
          </w:tcPr>
          <w:p w14:paraId="76150B2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9"/>
                <w:sz w:val="18"/>
                <w:szCs w:val="18"/>
              </w:rPr>
              <w:t>厚</w:t>
            </w:r>
            <w:r>
              <w:rPr>
                <w:rFonts w:hint="default" w:ascii="Times New Roman" w:hAnsi="Times New Roman" w:eastAsia="宋体" w:cs="Times New Roman"/>
                <w:spacing w:val="4"/>
                <w:sz w:val="18"/>
                <w:szCs w:val="18"/>
              </w:rPr>
              <w:t>度&gt;0</w:t>
            </w:r>
            <w:r>
              <w:rPr>
                <w:rFonts w:hint="eastAsia" w:ascii="Times New Roman" w:hAnsi="Times New Roman" w:cs="Times New Roman"/>
                <w:spacing w:val="4"/>
                <w:sz w:val="18"/>
                <w:szCs w:val="18"/>
                <w:lang w:val="en-US" w:eastAsia="zh-CN"/>
              </w:rPr>
              <w:t>.</w:t>
            </w:r>
            <w:r>
              <w:rPr>
                <w:rFonts w:hint="default" w:ascii="Times New Roman" w:hAnsi="Times New Roman" w:eastAsia="宋体" w:cs="Times New Roman"/>
                <w:spacing w:val="4"/>
                <w:sz w:val="18"/>
                <w:szCs w:val="18"/>
              </w:rPr>
              <w:t>50～2.00 mm</w:t>
            </w:r>
          </w:p>
        </w:tc>
      </w:tr>
      <w:tr w14:paraId="76EA380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60" w:type="pct"/>
            <w:tcBorders>
              <w:top w:val="single" w:color="auto" w:sz="12" w:space="0"/>
            </w:tcBorders>
            <w:vAlign w:val="center"/>
          </w:tcPr>
          <w:p w14:paraId="1B812C4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10～50</w:t>
            </w:r>
          </w:p>
        </w:tc>
        <w:tc>
          <w:tcPr>
            <w:tcW w:w="1659" w:type="pct"/>
            <w:tcBorders>
              <w:top w:val="single" w:color="auto" w:sz="12" w:space="0"/>
            </w:tcBorders>
            <w:vAlign w:val="center"/>
          </w:tcPr>
          <w:p w14:paraId="4399933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2.5</w:t>
            </w:r>
          </w:p>
        </w:tc>
        <w:tc>
          <w:tcPr>
            <w:tcW w:w="2079" w:type="pct"/>
            <w:tcBorders>
              <w:top w:val="single" w:color="auto" w:sz="12" w:space="0"/>
            </w:tcBorders>
            <w:vAlign w:val="center"/>
          </w:tcPr>
          <w:p w14:paraId="3C4F161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3.0</w:t>
            </w:r>
          </w:p>
        </w:tc>
      </w:tr>
      <w:tr w14:paraId="19DC0A2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60" w:type="pct"/>
            <w:vAlign w:val="center"/>
          </w:tcPr>
          <w:p w14:paraId="31FED2B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&gt;50～100</w:t>
            </w:r>
          </w:p>
        </w:tc>
        <w:tc>
          <w:tcPr>
            <w:tcW w:w="1659" w:type="pct"/>
            <w:vAlign w:val="center"/>
          </w:tcPr>
          <w:p w14:paraId="60B9823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2.0</w:t>
            </w:r>
          </w:p>
        </w:tc>
        <w:tc>
          <w:tcPr>
            <w:tcW w:w="2079" w:type="pct"/>
            <w:vAlign w:val="center"/>
          </w:tcPr>
          <w:p w14:paraId="488EE56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2.0</w:t>
            </w:r>
          </w:p>
        </w:tc>
      </w:tr>
      <w:tr w14:paraId="24695A2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60" w:type="pct"/>
            <w:vAlign w:val="center"/>
          </w:tcPr>
          <w:p w14:paraId="1761CD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&gt;100～200</w:t>
            </w:r>
          </w:p>
        </w:tc>
        <w:tc>
          <w:tcPr>
            <w:tcW w:w="1659" w:type="pct"/>
            <w:vAlign w:val="center"/>
          </w:tcPr>
          <w:p w14:paraId="6EB4E30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1.5</w:t>
            </w:r>
          </w:p>
        </w:tc>
        <w:tc>
          <w:tcPr>
            <w:tcW w:w="2079" w:type="pct"/>
            <w:vAlign w:val="center"/>
          </w:tcPr>
          <w:p w14:paraId="484C9AA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1.5</w:t>
            </w:r>
          </w:p>
        </w:tc>
      </w:tr>
      <w:tr w14:paraId="0755F44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60" w:type="pct"/>
            <w:vAlign w:val="center"/>
          </w:tcPr>
          <w:p w14:paraId="6A05839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position w:val="1"/>
                <w:sz w:val="18"/>
                <w:szCs w:val="18"/>
              </w:rPr>
              <w:t>&gt;200～650</w:t>
            </w:r>
          </w:p>
        </w:tc>
        <w:tc>
          <w:tcPr>
            <w:tcW w:w="1659" w:type="pct"/>
            <w:vAlign w:val="center"/>
          </w:tcPr>
          <w:p w14:paraId="05D9A97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1.0</w:t>
            </w:r>
          </w:p>
        </w:tc>
        <w:tc>
          <w:tcPr>
            <w:tcW w:w="2079" w:type="pct"/>
            <w:vAlign w:val="center"/>
          </w:tcPr>
          <w:p w14:paraId="269F52A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7"/>
                <w:sz w:val="18"/>
                <w:szCs w:val="18"/>
              </w:rPr>
              <w:t>1.5</w:t>
            </w:r>
          </w:p>
        </w:tc>
      </w:tr>
    </w:tbl>
    <w:p w14:paraId="6105E399">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5.3</w:t>
      </w:r>
      <w:r>
        <w:rPr>
          <w:rFonts w:hint="default" w:ascii="黑体" w:hAnsi="黑体" w:cs="黑体"/>
          <w:color w:val="000000"/>
        </w:rPr>
        <w:t xml:space="preserve">  力学性能</w:t>
      </w:r>
    </w:p>
    <w:p w14:paraId="45DB7882">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带材的力学性能应符合表5的规定。</w:t>
      </w:r>
    </w:p>
    <w:p w14:paraId="2191EA9B">
      <w:pPr>
        <w:widowControl w:val="0"/>
        <w:kinsoku/>
        <w:autoSpaceDE/>
        <w:autoSpaceDN/>
        <w:adjustRightInd/>
        <w:snapToGrid/>
        <w:spacing w:before="156" w:beforeLines="50" w:line="240" w:lineRule="auto"/>
        <w:jc w:val="center"/>
        <w:textAlignment w:val="auto"/>
        <w:rPr>
          <w:rFonts w:hint="default" w:ascii="Times New Roman" w:hAnsi="Times New Roman" w:eastAsia="黑体" w:cs="Times New Roman"/>
          <w:snapToGrid/>
          <w:color w:val="000000"/>
          <w:kern w:val="0"/>
          <w:szCs w:val="21"/>
          <w:highlight w:val="yellow"/>
          <w:lang w:eastAsia="zh-CN"/>
        </w:rPr>
      </w:pPr>
      <w:r>
        <w:rPr>
          <w:rFonts w:hint="default" w:ascii="Times New Roman" w:hAnsi="Times New Roman" w:eastAsia="黑体" w:cs="Times New Roman"/>
          <w:snapToGrid/>
          <w:color w:val="000000"/>
          <w:kern w:val="0"/>
          <w:szCs w:val="21"/>
          <w:lang w:eastAsia="zh-CN"/>
        </w:rPr>
        <w:t>表</w:t>
      </w:r>
      <w:r>
        <w:rPr>
          <w:rFonts w:hint="default" w:ascii="Times New Roman" w:hAnsi="Times New Roman" w:eastAsia="黑体" w:cs="Times New Roman"/>
          <w:snapToGrid/>
          <w:color w:val="000000"/>
          <w:kern w:val="0"/>
          <w:szCs w:val="21"/>
          <w:highlight w:val="yellow"/>
          <w:lang w:eastAsia="zh-CN"/>
        </w:rPr>
        <w:t xml:space="preserve"> 5  带材的力学性能</w:t>
      </w:r>
    </w:p>
    <w:tbl>
      <w:tblPr>
        <w:tblStyle w:val="9"/>
        <w:tblW w:w="5128"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516"/>
        <w:gridCol w:w="851"/>
        <w:gridCol w:w="2064"/>
        <w:gridCol w:w="3495"/>
        <w:gridCol w:w="1699"/>
      </w:tblGrid>
      <w:tr w14:paraId="5335A54A">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PrEx>
        <w:trPr>
          <w:trHeight w:val="420" w:hRule="atLeast"/>
          <w:jc w:val="center"/>
        </w:trPr>
        <w:tc>
          <w:tcPr>
            <w:tcW w:w="787" w:type="pct"/>
            <w:vMerge w:val="restart"/>
            <w:tcBorders>
              <w:bottom w:val="nil"/>
            </w:tcBorders>
            <w:vAlign w:val="center"/>
          </w:tcPr>
          <w:p w14:paraId="0CD6A54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bCs/>
                <w:spacing w:val="8"/>
                <w:sz w:val="18"/>
                <w:szCs w:val="18"/>
              </w:rPr>
              <w:t>牌号</w:t>
            </w:r>
          </w:p>
        </w:tc>
        <w:tc>
          <w:tcPr>
            <w:tcW w:w="442" w:type="pct"/>
            <w:vMerge w:val="restart"/>
            <w:tcBorders>
              <w:bottom w:val="nil"/>
            </w:tcBorders>
            <w:vAlign w:val="center"/>
          </w:tcPr>
          <w:p w14:paraId="3EBD971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3"/>
                <w:sz w:val="18"/>
                <w:szCs w:val="18"/>
              </w:rPr>
              <w:t>状态</w:t>
            </w:r>
          </w:p>
        </w:tc>
        <w:tc>
          <w:tcPr>
            <w:tcW w:w="2887" w:type="pct"/>
            <w:gridSpan w:val="2"/>
            <w:vAlign w:val="center"/>
          </w:tcPr>
          <w:p w14:paraId="074FFCC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bCs/>
                <w:spacing w:val="4"/>
                <w:sz w:val="18"/>
                <w:szCs w:val="18"/>
              </w:rPr>
              <w:t>拉伸试验</w:t>
            </w:r>
          </w:p>
        </w:tc>
        <w:tc>
          <w:tcPr>
            <w:tcW w:w="882" w:type="pct"/>
            <w:vAlign w:val="center"/>
          </w:tcPr>
          <w:p w14:paraId="2144BF9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硬度试验</w:t>
            </w:r>
          </w:p>
        </w:tc>
      </w:tr>
      <w:tr w14:paraId="58CD75E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top w:val="nil"/>
              <w:bottom w:val="single" w:color="auto" w:sz="12" w:space="0"/>
            </w:tcBorders>
            <w:vAlign w:val="center"/>
          </w:tcPr>
          <w:p w14:paraId="4D8461E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vMerge w:val="continue"/>
            <w:tcBorders>
              <w:top w:val="nil"/>
              <w:bottom w:val="single" w:color="auto" w:sz="12" w:space="0"/>
            </w:tcBorders>
            <w:vAlign w:val="center"/>
          </w:tcPr>
          <w:p w14:paraId="1975EA3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1072" w:type="pct"/>
            <w:tcBorders>
              <w:bottom w:val="single" w:color="auto" w:sz="12" w:space="0"/>
            </w:tcBorders>
            <w:vAlign w:val="center"/>
          </w:tcPr>
          <w:p w14:paraId="77A4CC4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spacing w:val="-10"/>
                <w:sz w:val="18"/>
                <w:szCs w:val="18"/>
              </w:rPr>
              <w:t>抗</w:t>
            </w:r>
            <w:r>
              <w:rPr>
                <w:rFonts w:hint="default" w:ascii="Times New Roman" w:hAnsi="Times New Roman" w:eastAsia="宋体" w:cs="Times New Roman"/>
                <w:b w:val="0"/>
                <w:bCs w:val="0"/>
                <w:spacing w:val="-63"/>
                <w:sz w:val="18"/>
                <w:szCs w:val="18"/>
              </w:rPr>
              <w:t xml:space="preserve"> </w:t>
            </w:r>
            <w:r>
              <w:rPr>
                <w:rFonts w:hint="default" w:ascii="Times New Roman" w:hAnsi="Times New Roman" w:eastAsia="宋体" w:cs="Times New Roman"/>
                <w:b w:val="0"/>
                <w:bCs w:val="0"/>
                <w:spacing w:val="-10"/>
                <w:sz w:val="18"/>
                <w:szCs w:val="18"/>
              </w:rPr>
              <w:t>拉</w:t>
            </w:r>
            <w:r>
              <w:rPr>
                <w:rFonts w:hint="default" w:ascii="Times New Roman" w:hAnsi="Times New Roman" w:eastAsia="宋体" w:cs="Times New Roman"/>
                <w:b w:val="0"/>
                <w:bCs w:val="0"/>
                <w:spacing w:val="-59"/>
                <w:sz w:val="18"/>
                <w:szCs w:val="18"/>
              </w:rPr>
              <w:t xml:space="preserve"> </w:t>
            </w:r>
            <w:r>
              <w:rPr>
                <w:rFonts w:hint="default" w:ascii="Times New Roman" w:hAnsi="Times New Roman" w:eastAsia="宋体" w:cs="Times New Roman"/>
                <w:b w:val="0"/>
                <w:bCs w:val="0"/>
                <w:spacing w:val="-10"/>
                <w:sz w:val="18"/>
                <w:szCs w:val="18"/>
              </w:rPr>
              <w:t>强</w:t>
            </w:r>
            <w:r>
              <w:rPr>
                <w:rFonts w:hint="default" w:ascii="Times New Roman" w:hAnsi="Times New Roman" w:eastAsia="宋体" w:cs="Times New Roman"/>
                <w:b w:val="0"/>
                <w:bCs w:val="0"/>
                <w:spacing w:val="-68"/>
                <w:sz w:val="18"/>
                <w:szCs w:val="18"/>
              </w:rPr>
              <w:t xml:space="preserve"> </w:t>
            </w:r>
            <w:r>
              <w:rPr>
                <w:rFonts w:hint="default" w:ascii="Times New Roman" w:hAnsi="Times New Roman" w:eastAsia="宋体" w:cs="Times New Roman"/>
                <w:b w:val="0"/>
                <w:bCs w:val="0"/>
                <w:spacing w:val="-10"/>
                <w:sz w:val="18"/>
                <w:szCs w:val="18"/>
              </w:rPr>
              <w:t>度</w:t>
            </w:r>
            <w:r>
              <w:rPr>
                <w:rFonts w:hint="default" w:ascii="Times New Roman" w:hAnsi="Times New Roman" w:eastAsia="宋体" w:cs="Times New Roman"/>
                <w:b w:val="0"/>
                <w:bCs w:val="0"/>
                <w:spacing w:val="-69"/>
                <w:sz w:val="18"/>
                <w:szCs w:val="18"/>
              </w:rPr>
              <w:t xml:space="preserve"> </w:t>
            </w:r>
            <w:r>
              <w:rPr>
                <w:rFonts w:hint="default" w:ascii="Times New Roman" w:hAnsi="Times New Roman" w:eastAsia="宋体" w:cs="Times New Roman"/>
                <w:b w:val="0"/>
                <w:bCs w:val="0"/>
                <w:spacing w:val="-10"/>
                <w:sz w:val="18"/>
                <w:szCs w:val="18"/>
              </w:rPr>
              <w:t>R</w:t>
            </w:r>
            <w:r>
              <w:rPr>
                <w:rFonts w:hint="default" w:ascii="Times New Roman" w:hAnsi="Times New Roman" w:eastAsia="宋体" w:cs="Times New Roman"/>
                <w:b w:val="0"/>
                <w:bCs w:val="0"/>
                <w:spacing w:val="-75"/>
                <w:sz w:val="18"/>
                <w:szCs w:val="18"/>
              </w:rPr>
              <w:t xml:space="preserve"> </w:t>
            </w:r>
            <w:r>
              <w:rPr>
                <w:rFonts w:hint="default" w:ascii="Times New Roman" w:hAnsi="Times New Roman" w:eastAsia="宋体" w:cs="Times New Roman"/>
                <w:b w:val="0"/>
                <w:bCs w:val="0"/>
                <w:spacing w:val="-10"/>
                <w:sz w:val="18"/>
                <w:szCs w:val="18"/>
              </w:rPr>
              <w:t>m</w:t>
            </w:r>
          </w:p>
          <w:p w14:paraId="2C73093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2"/>
                <w:sz w:val="18"/>
                <w:szCs w:val="18"/>
              </w:rPr>
              <w:t>MPa</w:t>
            </w:r>
          </w:p>
        </w:tc>
        <w:tc>
          <w:tcPr>
            <w:tcW w:w="1815" w:type="pct"/>
            <w:tcBorders>
              <w:bottom w:val="single" w:color="auto" w:sz="12" w:space="0"/>
            </w:tcBorders>
            <w:vAlign w:val="center"/>
          </w:tcPr>
          <w:p w14:paraId="13C1702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cs="Times New Roman"/>
                <w:b w:val="0"/>
                <w:bCs w:val="0"/>
                <w:spacing w:val="-10"/>
                <w:sz w:val="18"/>
                <w:szCs w:val="18"/>
                <w:lang w:val="en-US" w:eastAsia="zh-CN"/>
              </w:rPr>
            </w:pPr>
            <w:r>
              <w:rPr>
                <w:rFonts w:hint="eastAsia" w:ascii="Times New Roman" w:hAnsi="Times New Roman" w:cs="Times New Roman"/>
                <w:b w:val="0"/>
                <w:bCs w:val="0"/>
                <w:spacing w:val="-10"/>
                <w:sz w:val="18"/>
                <w:szCs w:val="18"/>
                <w:lang w:eastAsia="zh-CN"/>
              </w:rPr>
              <w:t>断后伸长率</w:t>
            </w:r>
            <w:r>
              <w:rPr>
                <w:rFonts w:hint="eastAsia" w:ascii="Times New Roman" w:hAnsi="Times New Roman" w:cs="Times New Roman"/>
                <w:b w:val="0"/>
                <w:bCs w:val="0"/>
                <w:spacing w:val="-10"/>
                <w:sz w:val="18"/>
                <w:szCs w:val="18"/>
                <w:lang w:val="en-US" w:eastAsia="zh-CN"/>
              </w:rPr>
              <w:t>A11.3</w:t>
            </w:r>
          </w:p>
          <w:p w14:paraId="0C4099B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b w:val="0"/>
                <w:bCs w:val="0"/>
                <w:spacing w:val="-10"/>
                <w:sz w:val="18"/>
                <w:szCs w:val="18"/>
                <w:lang w:val="en-US" w:eastAsia="zh-CN"/>
              </w:rPr>
              <w:t>%</w:t>
            </w:r>
          </w:p>
        </w:tc>
        <w:tc>
          <w:tcPr>
            <w:tcW w:w="882" w:type="pct"/>
            <w:tcBorders>
              <w:bottom w:val="single" w:color="auto" w:sz="12" w:space="0"/>
            </w:tcBorders>
            <w:vAlign w:val="center"/>
          </w:tcPr>
          <w:p w14:paraId="7B2B7A1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cs="Times New Roman"/>
                <w:b w:val="0"/>
                <w:bCs w:val="0"/>
                <w:spacing w:val="-10"/>
                <w:sz w:val="18"/>
                <w:szCs w:val="18"/>
                <w:lang w:eastAsia="zh-CN"/>
              </w:rPr>
            </w:pPr>
            <w:r>
              <w:rPr>
                <w:rFonts w:hint="eastAsia" w:ascii="Times New Roman" w:hAnsi="Times New Roman" w:cs="Times New Roman"/>
                <w:b w:val="0"/>
                <w:bCs w:val="0"/>
                <w:spacing w:val="-10"/>
                <w:sz w:val="18"/>
                <w:szCs w:val="18"/>
                <w:lang w:eastAsia="zh-CN"/>
              </w:rPr>
              <w:t>维氏硬度</w:t>
            </w:r>
          </w:p>
          <w:p w14:paraId="0A7DA2A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b w:val="0"/>
                <w:bCs w:val="0"/>
                <w:sz w:val="18"/>
                <w:szCs w:val="18"/>
              </w:rPr>
            </w:pPr>
            <w:r>
              <w:rPr>
                <w:rFonts w:hint="eastAsia" w:ascii="Times New Roman" w:hAnsi="Times New Roman" w:cs="Times New Roman"/>
                <w:b w:val="0"/>
                <w:bCs w:val="0"/>
                <w:spacing w:val="-10"/>
                <w:sz w:val="18"/>
                <w:szCs w:val="18"/>
                <w:lang w:val="en-US" w:eastAsia="zh-CN"/>
              </w:rPr>
              <w:t>HV</w:t>
            </w:r>
            <w:r>
              <w:rPr>
                <w:rFonts w:hint="default" w:ascii="Times New Roman" w:hAnsi="Times New Roman" w:eastAsia="宋体" w:cs="Times New Roman"/>
                <w:b w:val="0"/>
                <w:bCs w:val="0"/>
                <w:spacing w:val="-69"/>
                <w:sz w:val="18"/>
                <w:szCs w:val="18"/>
              </w:rPr>
              <w:t xml:space="preserve"> </w:t>
            </w:r>
            <w:r>
              <w:rPr>
                <w:rFonts w:hint="default" w:ascii="Times New Roman" w:hAnsi="Times New Roman" w:eastAsia="宋体" w:cs="Times New Roman"/>
                <w:b w:val="0"/>
                <w:bCs w:val="0"/>
                <w:spacing w:val="-10"/>
                <w:sz w:val="18"/>
                <w:szCs w:val="18"/>
              </w:rPr>
              <w:t>R</w:t>
            </w:r>
            <w:r>
              <w:rPr>
                <w:rFonts w:hint="default" w:ascii="Times New Roman" w:hAnsi="Times New Roman" w:eastAsia="宋体" w:cs="Times New Roman"/>
                <w:b w:val="0"/>
                <w:bCs w:val="0"/>
                <w:spacing w:val="-75"/>
                <w:sz w:val="18"/>
                <w:szCs w:val="18"/>
              </w:rPr>
              <w:t xml:space="preserve"> </w:t>
            </w:r>
            <w:r>
              <w:rPr>
                <w:rFonts w:hint="default" w:ascii="Times New Roman" w:hAnsi="Times New Roman" w:eastAsia="宋体" w:cs="Times New Roman"/>
                <w:b w:val="0"/>
                <w:bCs w:val="0"/>
                <w:spacing w:val="-10"/>
                <w:sz w:val="18"/>
                <w:szCs w:val="18"/>
              </w:rPr>
              <w:t>m</w:t>
            </w:r>
          </w:p>
          <w:p w14:paraId="29E97C0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b w:val="0"/>
                <w:bCs w:val="0"/>
                <w:spacing w:val="2"/>
                <w:sz w:val="18"/>
                <w:szCs w:val="18"/>
              </w:rPr>
              <w:t>MPa</w:t>
            </w:r>
          </w:p>
        </w:tc>
      </w:tr>
      <w:tr w14:paraId="08F6DBE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top w:val="single" w:color="auto" w:sz="12" w:space="0"/>
              <w:bottom w:val="nil"/>
            </w:tcBorders>
            <w:vAlign w:val="center"/>
          </w:tcPr>
          <w:p w14:paraId="177F4A4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T2</w:t>
            </w:r>
          </w:p>
        </w:tc>
        <w:tc>
          <w:tcPr>
            <w:tcW w:w="442" w:type="pct"/>
            <w:tcBorders>
              <w:top w:val="single" w:color="auto" w:sz="12" w:space="0"/>
            </w:tcBorders>
            <w:vAlign w:val="center"/>
          </w:tcPr>
          <w:p w14:paraId="00D9712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1072" w:type="pct"/>
            <w:tcBorders>
              <w:top w:val="single" w:color="auto" w:sz="12" w:space="0"/>
            </w:tcBorders>
            <w:vAlign w:val="center"/>
          </w:tcPr>
          <w:p w14:paraId="31911F1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245～345</w:t>
            </w:r>
          </w:p>
        </w:tc>
        <w:tc>
          <w:tcPr>
            <w:tcW w:w="1815" w:type="pct"/>
            <w:tcBorders>
              <w:top w:val="single" w:color="auto" w:sz="12" w:space="0"/>
            </w:tcBorders>
            <w:vAlign w:val="center"/>
          </w:tcPr>
          <w:p w14:paraId="6F5BC15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≥8</w:t>
            </w:r>
          </w:p>
        </w:tc>
        <w:tc>
          <w:tcPr>
            <w:tcW w:w="882" w:type="pct"/>
            <w:tcBorders>
              <w:top w:val="single" w:color="auto" w:sz="12" w:space="0"/>
            </w:tcBorders>
            <w:vAlign w:val="center"/>
          </w:tcPr>
          <w:p w14:paraId="26FA48C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80～110</w:t>
            </w:r>
          </w:p>
        </w:tc>
      </w:tr>
      <w:tr w14:paraId="7EE5646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top w:val="nil"/>
            </w:tcBorders>
            <w:vAlign w:val="center"/>
          </w:tcPr>
          <w:p w14:paraId="2FC5FFA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vAlign w:val="center"/>
          </w:tcPr>
          <w:p w14:paraId="584F8E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1072" w:type="pct"/>
            <w:vAlign w:val="center"/>
          </w:tcPr>
          <w:p w14:paraId="1E57F14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295～380</w:t>
            </w:r>
          </w:p>
        </w:tc>
        <w:tc>
          <w:tcPr>
            <w:tcW w:w="1815" w:type="pct"/>
            <w:vAlign w:val="center"/>
          </w:tcPr>
          <w:p w14:paraId="7DA70A6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≥3</w:t>
            </w:r>
          </w:p>
        </w:tc>
        <w:tc>
          <w:tcPr>
            <w:tcW w:w="882" w:type="pct"/>
            <w:vAlign w:val="center"/>
          </w:tcPr>
          <w:p w14:paraId="51D1F02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90～120</w:t>
            </w:r>
          </w:p>
        </w:tc>
      </w:tr>
      <w:tr w14:paraId="5A0FF01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bottom w:val="nil"/>
            </w:tcBorders>
            <w:vAlign w:val="center"/>
          </w:tcPr>
          <w:p w14:paraId="7F6F77D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TMg0.5</w:t>
            </w:r>
          </w:p>
        </w:tc>
        <w:tc>
          <w:tcPr>
            <w:tcW w:w="442" w:type="pct"/>
            <w:vAlign w:val="center"/>
          </w:tcPr>
          <w:p w14:paraId="7C850ED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1072" w:type="pct"/>
            <w:vAlign w:val="center"/>
          </w:tcPr>
          <w:p w14:paraId="75BEE68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420～510</w:t>
            </w:r>
          </w:p>
        </w:tc>
        <w:tc>
          <w:tcPr>
            <w:tcW w:w="1815" w:type="pct"/>
            <w:vAlign w:val="center"/>
          </w:tcPr>
          <w:p w14:paraId="35C3DB8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≥10</w:t>
            </w:r>
          </w:p>
        </w:tc>
        <w:tc>
          <w:tcPr>
            <w:tcW w:w="882" w:type="pct"/>
            <w:vAlign w:val="center"/>
          </w:tcPr>
          <w:p w14:paraId="624EC87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120～170</w:t>
            </w:r>
          </w:p>
        </w:tc>
      </w:tr>
      <w:tr w14:paraId="0734801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top w:val="nil"/>
            </w:tcBorders>
            <w:vAlign w:val="center"/>
          </w:tcPr>
          <w:p w14:paraId="29181B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vAlign w:val="center"/>
          </w:tcPr>
          <w:p w14:paraId="6CDA77B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1072" w:type="pct"/>
            <w:vAlign w:val="center"/>
          </w:tcPr>
          <w:p w14:paraId="09D2EE0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480～570</w:t>
            </w:r>
          </w:p>
        </w:tc>
        <w:tc>
          <w:tcPr>
            <w:tcW w:w="1815" w:type="pct"/>
            <w:vAlign w:val="center"/>
          </w:tcPr>
          <w:p w14:paraId="1CC6673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≥7</w:t>
            </w:r>
          </w:p>
        </w:tc>
        <w:tc>
          <w:tcPr>
            <w:tcW w:w="882" w:type="pct"/>
            <w:vAlign w:val="center"/>
          </w:tcPr>
          <w:p w14:paraId="1DA511F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150～190</w:t>
            </w:r>
          </w:p>
        </w:tc>
      </w:tr>
      <w:tr w14:paraId="2894CD4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bottom w:val="nil"/>
            </w:tcBorders>
            <w:vAlign w:val="center"/>
          </w:tcPr>
          <w:p w14:paraId="0DDC8BF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H62</w:t>
            </w:r>
          </w:p>
        </w:tc>
        <w:tc>
          <w:tcPr>
            <w:tcW w:w="442" w:type="pct"/>
            <w:vAlign w:val="center"/>
          </w:tcPr>
          <w:p w14:paraId="7F163A6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1072" w:type="pct"/>
            <w:vAlign w:val="center"/>
          </w:tcPr>
          <w:p w14:paraId="442F906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350～470</w:t>
            </w:r>
          </w:p>
        </w:tc>
        <w:tc>
          <w:tcPr>
            <w:tcW w:w="1815" w:type="pct"/>
            <w:vAlign w:val="center"/>
          </w:tcPr>
          <w:p w14:paraId="76A760E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≥20</w:t>
            </w:r>
          </w:p>
        </w:tc>
        <w:tc>
          <w:tcPr>
            <w:tcW w:w="882" w:type="pct"/>
            <w:vAlign w:val="center"/>
          </w:tcPr>
          <w:p w14:paraId="2DC865B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90～130</w:t>
            </w:r>
          </w:p>
        </w:tc>
      </w:tr>
      <w:tr w14:paraId="1DBD21F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top w:val="nil"/>
            </w:tcBorders>
            <w:vAlign w:val="center"/>
          </w:tcPr>
          <w:p w14:paraId="48E9041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vAlign w:val="center"/>
          </w:tcPr>
          <w:p w14:paraId="0105044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1072" w:type="pct"/>
            <w:vAlign w:val="center"/>
          </w:tcPr>
          <w:p w14:paraId="4B8F728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410～630</w:t>
            </w:r>
          </w:p>
        </w:tc>
        <w:tc>
          <w:tcPr>
            <w:tcW w:w="1815" w:type="pct"/>
            <w:vAlign w:val="center"/>
          </w:tcPr>
          <w:p w14:paraId="145DBA5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≥10</w:t>
            </w:r>
          </w:p>
        </w:tc>
        <w:tc>
          <w:tcPr>
            <w:tcW w:w="882" w:type="pct"/>
            <w:vAlign w:val="center"/>
          </w:tcPr>
          <w:p w14:paraId="41164E2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125～165</w:t>
            </w:r>
          </w:p>
        </w:tc>
      </w:tr>
      <w:tr w14:paraId="65FC6AC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bottom w:val="nil"/>
            </w:tcBorders>
            <w:vAlign w:val="center"/>
          </w:tcPr>
          <w:p w14:paraId="34F19BF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H65</w:t>
            </w:r>
          </w:p>
        </w:tc>
        <w:tc>
          <w:tcPr>
            <w:tcW w:w="442" w:type="pct"/>
            <w:vAlign w:val="center"/>
          </w:tcPr>
          <w:p w14:paraId="6E07353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1072" w:type="pct"/>
            <w:vAlign w:val="center"/>
          </w:tcPr>
          <w:p w14:paraId="0B6C3B8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380～450</w:t>
            </w:r>
          </w:p>
        </w:tc>
        <w:tc>
          <w:tcPr>
            <w:tcW w:w="1815" w:type="pct"/>
            <w:vAlign w:val="center"/>
          </w:tcPr>
          <w:p w14:paraId="514A5F0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≥25</w:t>
            </w:r>
          </w:p>
        </w:tc>
        <w:tc>
          <w:tcPr>
            <w:tcW w:w="882" w:type="pct"/>
            <w:vAlign w:val="center"/>
          </w:tcPr>
          <w:p w14:paraId="2A0B2BF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110～14C</w:t>
            </w:r>
          </w:p>
        </w:tc>
      </w:tr>
      <w:tr w14:paraId="60CE66C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top w:val="nil"/>
            </w:tcBorders>
            <w:vAlign w:val="center"/>
          </w:tcPr>
          <w:p w14:paraId="204602D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vAlign w:val="center"/>
          </w:tcPr>
          <w:p w14:paraId="29CF691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1072" w:type="pct"/>
            <w:vAlign w:val="center"/>
          </w:tcPr>
          <w:p w14:paraId="335747E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470～540</w:t>
            </w:r>
          </w:p>
        </w:tc>
        <w:tc>
          <w:tcPr>
            <w:tcW w:w="1815" w:type="pct"/>
            <w:vAlign w:val="center"/>
          </w:tcPr>
          <w:p w14:paraId="2B091FB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≥13</w:t>
            </w:r>
          </w:p>
        </w:tc>
        <w:tc>
          <w:tcPr>
            <w:tcW w:w="882" w:type="pct"/>
            <w:vAlign w:val="center"/>
          </w:tcPr>
          <w:p w14:paraId="57BF508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140～165</w:t>
            </w:r>
          </w:p>
        </w:tc>
      </w:tr>
      <w:tr w14:paraId="3A01E7D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bottom w:val="nil"/>
            </w:tcBorders>
            <w:vAlign w:val="center"/>
          </w:tcPr>
          <w:p w14:paraId="0C42443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2"/>
                <w:sz w:val="18"/>
                <w:szCs w:val="18"/>
              </w:rPr>
              <w:t>4-0.3</w:t>
            </w:r>
          </w:p>
        </w:tc>
        <w:tc>
          <w:tcPr>
            <w:tcW w:w="442" w:type="pct"/>
            <w:vAlign w:val="center"/>
          </w:tcPr>
          <w:p w14:paraId="2ACFC95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1072" w:type="pct"/>
            <w:vAlign w:val="center"/>
          </w:tcPr>
          <w:p w14:paraId="5160563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380～485</w:t>
            </w:r>
          </w:p>
        </w:tc>
        <w:tc>
          <w:tcPr>
            <w:tcW w:w="1815" w:type="pct"/>
            <w:vAlign w:val="center"/>
          </w:tcPr>
          <w:p w14:paraId="71FCC51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6"/>
                <w:sz w:val="18"/>
                <w:szCs w:val="18"/>
              </w:rPr>
              <w:t>≥15</w:t>
            </w:r>
          </w:p>
        </w:tc>
        <w:tc>
          <w:tcPr>
            <w:tcW w:w="882" w:type="pct"/>
            <w:vAlign w:val="center"/>
          </w:tcPr>
          <w:p w14:paraId="36EAC93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130～160</w:t>
            </w:r>
          </w:p>
        </w:tc>
      </w:tr>
      <w:tr w14:paraId="6268A653">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top w:val="nil"/>
              <w:bottom w:val="nil"/>
            </w:tcBorders>
            <w:vAlign w:val="center"/>
          </w:tcPr>
          <w:p w14:paraId="12DC451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vAlign w:val="center"/>
          </w:tcPr>
          <w:p w14:paraId="20B96C6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1072" w:type="pct"/>
            <w:vAlign w:val="center"/>
          </w:tcPr>
          <w:p w14:paraId="04A81E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495～600</w:t>
            </w:r>
          </w:p>
        </w:tc>
        <w:tc>
          <w:tcPr>
            <w:tcW w:w="1815" w:type="pct"/>
            <w:vAlign w:val="center"/>
          </w:tcPr>
          <w:p w14:paraId="3D7F308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≥8</w:t>
            </w:r>
          </w:p>
        </w:tc>
        <w:tc>
          <w:tcPr>
            <w:tcW w:w="882" w:type="pct"/>
            <w:vAlign w:val="center"/>
          </w:tcPr>
          <w:p w14:paraId="512CED2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170～195</w:t>
            </w:r>
          </w:p>
        </w:tc>
      </w:tr>
      <w:tr w14:paraId="350CD1F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top w:val="nil"/>
            </w:tcBorders>
            <w:shd w:val="clear" w:color="auto" w:fill="auto"/>
            <w:vAlign w:val="center"/>
          </w:tcPr>
          <w:p w14:paraId="00A8D9A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QSn</w:t>
            </w:r>
            <w:r>
              <w:rPr>
                <w:rFonts w:hint="default" w:ascii="Times New Roman" w:hAnsi="Times New Roman" w:eastAsia="宋体" w:cs="Times New Roman"/>
                <w:b w:val="0"/>
                <w:bCs w:val="0"/>
                <w:spacing w:val="2"/>
                <w:sz w:val="18"/>
                <w:szCs w:val="18"/>
              </w:rPr>
              <w:t>6.5-0.1</w:t>
            </w:r>
          </w:p>
        </w:tc>
        <w:tc>
          <w:tcPr>
            <w:tcW w:w="442" w:type="pct"/>
            <w:shd w:val="clear" w:color="auto" w:fill="auto"/>
            <w:vAlign w:val="center"/>
          </w:tcPr>
          <w:p w14:paraId="320CCA1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H02</w:t>
            </w:r>
          </w:p>
        </w:tc>
        <w:tc>
          <w:tcPr>
            <w:tcW w:w="1072" w:type="pct"/>
            <w:shd w:val="clear" w:color="auto" w:fill="auto"/>
            <w:vAlign w:val="center"/>
          </w:tcPr>
          <w:p w14:paraId="4C97A87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490～580</w:t>
            </w:r>
          </w:p>
        </w:tc>
        <w:tc>
          <w:tcPr>
            <w:tcW w:w="1815" w:type="pct"/>
            <w:shd w:val="clear" w:color="auto" w:fill="auto"/>
            <w:vAlign w:val="center"/>
          </w:tcPr>
          <w:p w14:paraId="20E4AFD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6"/>
                <w:sz w:val="18"/>
                <w:szCs w:val="18"/>
              </w:rPr>
              <w:t>≥35</w:t>
            </w:r>
          </w:p>
        </w:tc>
        <w:tc>
          <w:tcPr>
            <w:tcW w:w="882" w:type="pct"/>
            <w:shd w:val="clear" w:color="auto" w:fill="auto"/>
            <w:vAlign w:val="center"/>
          </w:tcPr>
          <w:p w14:paraId="7C4E9BB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150～175</w:t>
            </w:r>
          </w:p>
        </w:tc>
      </w:tr>
      <w:tr w14:paraId="302FF16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bottom w:val="nil"/>
            </w:tcBorders>
            <w:vAlign w:val="center"/>
          </w:tcPr>
          <w:p w14:paraId="2EA6C85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shd w:val="clear" w:color="auto" w:fill="auto"/>
            <w:vAlign w:val="center"/>
          </w:tcPr>
          <w:p w14:paraId="5B0B085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H04</w:t>
            </w:r>
          </w:p>
        </w:tc>
        <w:tc>
          <w:tcPr>
            <w:tcW w:w="1072" w:type="pct"/>
            <w:shd w:val="clear" w:color="auto" w:fill="auto"/>
            <w:vAlign w:val="center"/>
          </w:tcPr>
          <w:p w14:paraId="56F9758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610～640</w:t>
            </w:r>
          </w:p>
        </w:tc>
        <w:tc>
          <w:tcPr>
            <w:tcW w:w="1815" w:type="pct"/>
            <w:shd w:val="clear" w:color="auto" w:fill="auto"/>
            <w:vAlign w:val="center"/>
          </w:tcPr>
          <w:p w14:paraId="1739C21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6"/>
                <w:sz w:val="18"/>
                <w:szCs w:val="18"/>
              </w:rPr>
              <w:t>≥15</w:t>
            </w:r>
          </w:p>
        </w:tc>
        <w:tc>
          <w:tcPr>
            <w:tcW w:w="882" w:type="pct"/>
            <w:shd w:val="clear" w:color="auto" w:fill="auto"/>
            <w:vAlign w:val="center"/>
          </w:tcPr>
          <w:p w14:paraId="7901B99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190～210</w:t>
            </w:r>
          </w:p>
        </w:tc>
      </w:tr>
      <w:tr w14:paraId="26F4FA3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top w:val="nil"/>
            </w:tcBorders>
            <w:shd w:val="clear" w:color="auto" w:fill="auto"/>
            <w:vAlign w:val="center"/>
          </w:tcPr>
          <w:p w14:paraId="72F14A6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QSn</w:t>
            </w:r>
            <w:r>
              <w:rPr>
                <w:rFonts w:hint="default" w:ascii="Times New Roman" w:hAnsi="Times New Roman" w:eastAsia="宋体" w:cs="Times New Roman"/>
                <w:b w:val="0"/>
                <w:bCs w:val="0"/>
                <w:spacing w:val="2"/>
                <w:sz w:val="18"/>
                <w:szCs w:val="18"/>
              </w:rPr>
              <w:t>8-0.3</w:t>
            </w:r>
          </w:p>
        </w:tc>
        <w:tc>
          <w:tcPr>
            <w:tcW w:w="442" w:type="pct"/>
            <w:shd w:val="clear" w:color="auto" w:fill="auto"/>
            <w:vAlign w:val="center"/>
          </w:tcPr>
          <w:p w14:paraId="515176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H02</w:t>
            </w:r>
          </w:p>
        </w:tc>
        <w:tc>
          <w:tcPr>
            <w:tcW w:w="1072" w:type="pct"/>
            <w:shd w:val="clear" w:color="auto" w:fill="auto"/>
            <w:vAlign w:val="center"/>
          </w:tcPr>
          <w:p w14:paraId="76CD270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475～580</w:t>
            </w:r>
          </w:p>
        </w:tc>
        <w:tc>
          <w:tcPr>
            <w:tcW w:w="1815" w:type="pct"/>
            <w:shd w:val="clear" w:color="auto" w:fill="auto"/>
            <w:vAlign w:val="center"/>
          </w:tcPr>
          <w:p w14:paraId="7FD7027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6"/>
                <w:sz w:val="18"/>
                <w:szCs w:val="18"/>
              </w:rPr>
              <w:t>≥30</w:t>
            </w:r>
          </w:p>
        </w:tc>
        <w:tc>
          <w:tcPr>
            <w:tcW w:w="882" w:type="pct"/>
            <w:shd w:val="clear" w:color="auto" w:fill="auto"/>
            <w:vAlign w:val="center"/>
          </w:tcPr>
          <w:p w14:paraId="5C6913F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145～180</w:t>
            </w:r>
          </w:p>
        </w:tc>
      </w:tr>
      <w:tr w14:paraId="32C2157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bottom w:val="nil"/>
            </w:tcBorders>
            <w:vAlign w:val="center"/>
          </w:tcPr>
          <w:p w14:paraId="122D37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shd w:val="clear" w:color="auto" w:fill="auto"/>
            <w:vAlign w:val="center"/>
          </w:tcPr>
          <w:p w14:paraId="766BCA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H04</w:t>
            </w:r>
          </w:p>
        </w:tc>
        <w:tc>
          <w:tcPr>
            <w:tcW w:w="1072" w:type="pct"/>
            <w:shd w:val="clear" w:color="auto" w:fill="auto"/>
            <w:vAlign w:val="center"/>
          </w:tcPr>
          <w:p w14:paraId="70CF68D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585～690</w:t>
            </w:r>
          </w:p>
        </w:tc>
        <w:tc>
          <w:tcPr>
            <w:tcW w:w="1815" w:type="pct"/>
            <w:shd w:val="clear" w:color="auto" w:fill="auto"/>
            <w:vAlign w:val="center"/>
          </w:tcPr>
          <w:p w14:paraId="07859D4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6"/>
                <w:sz w:val="18"/>
                <w:szCs w:val="18"/>
              </w:rPr>
              <w:t>≥12</w:t>
            </w:r>
          </w:p>
        </w:tc>
        <w:tc>
          <w:tcPr>
            <w:tcW w:w="882" w:type="pct"/>
            <w:shd w:val="clear" w:color="auto" w:fill="auto"/>
            <w:vAlign w:val="center"/>
          </w:tcPr>
          <w:p w14:paraId="3A6AE49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180～220</w:t>
            </w:r>
          </w:p>
        </w:tc>
      </w:tr>
      <w:tr w14:paraId="54474A1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tcBorders>
              <w:top w:val="nil"/>
              <w:bottom w:val="nil"/>
            </w:tcBorders>
            <w:shd w:val="clear" w:color="auto" w:fill="auto"/>
            <w:vAlign w:val="center"/>
          </w:tcPr>
          <w:p w14:paraId="357FCC0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BMn</w:t>
            </w:r>
            <w:r>
              <w:rPr>
                <w:rFonts w:hint="default" w:ascii="Times New Roman" w:hAnsi="Times New Roman" w:eastAsia="宋体" w:cs="Times New Roman"/>
                <w:b w:val="0"/>
                <w:bCs w:val="0"/>
                <w:spacing w:val="3"/>
                <w:sz w:val="18"/>
                <w:szCs w:val="18"/>
              </w:rPr>
              <w:t>3-12</w:t>
            </w:r>
          </w:p>
        </w:tc>
        <w:tc>
          <w:tcPr>
            <w:tcW w:w="442" w:type="pct"/>
            <w:shd w:val="clear" w:color="auto" w:fill="auto"/>
            <w:vAlign w:val="center"/>
          </w:tcPr>
          <w:p w14:paraId="339D602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H02</w:t>
            </w:r>
          </w:p>
        </w:tc>
        <w:tc>
          <w:tcPr>
            <w:tcW w:w="1072" w:type="pct"/>
            <w:shd w:val="clear" w:color="auto" w:fill="auto"/>
            <w:vAlign w:val="center"/>
          </w:tcPr>
          <w:p w14:paraId="4A978DE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450～560</w:t>
            </w:r>
          </w:p>
        </w:tc>
        <w:tc>
          <w:tcPr>
            <w:tcW w:w="1815" w:type="pct"/>
            <w:shd w:val="clear" w:color="auto" w:fill="auto"/>
            <w:vAlign w:val="center"/>
          </w:tcPr>
          <w:p w14:paraId="779D515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6"/>
                <w:sz w:val="18"/>
                <w:szCs w:val="18"/>
              </w:rPr>
              <w:t>≥10</w:t>
            </w:r>
          </w:p>
        </w:tc>
        <w:tc>
          <w:tcPr>
            <w:tcW w:w="882" w:type="pct"/>
            <w:shd w:val="clear" w:color="auto" w:fill="auto"/>
            <w:vAlign w:val="center"/>
          </w:tcPr>
          <w:p w14:paraId="1506D4A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100～155</w:t>
            </w:r>
          </w:p>
        </w:tc>
      </w:tr>
      <w:tr w14:paraId="4049B0A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top w:val="nil"/>
            </w:tcBorders>
            <w:shd w:val="clear" w:color="auto" w:fill="auto"/>
            <w:vAlign w:val="center"/>
          </w:tcPr>
          <w:p w14:paraId="164B05F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TFe</w:t>
            </w:r>
            <w:r>
              <w:rPr>
                <w:rFonts w:hint="default" w:ascii="Times New Roman" w:hAnsi="Times New Roman" w:eastAsia="宋体" w:cs="Times New Roman"/>
                <w:b w:val="0"/>
                <w:bCs w:val="0"/>
                <w:spacing w:val="2"/>
                <w:sz w:val="18"/>
                <w:szCs w:val="18"/>
              </w:rPr>
              <w:t>0.1</w:t>
            </w:r>
          </w:p>
        </w:tc>
        <w:tc>
          <w:tcPr>
            <w:tcW w:w="442" w:type="pct"/>
            <w:shd w:val="clear" w:color="auto" w:fill="auto"/>
            <w:vAlign w:val="center"/>
          </w:tcPr>
          <w:p w14:paraId="6BAA0CE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H02</w:t>
            </w:r>
          </w:p>
        </w:tc>
        <w:tc>
          <w:tcPr>
            <w:tcW w:w="1072" w:type="pct"/>
            <w:shd w:val="clear" w:color="auto" w:fill="auto"/>
            <w:vAlign w:val="center"/>
          </w:tcPr>
          <w:p w14:paraId="13A5BB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295～430</w:t>
            </w:r>
          </w:p>
        </w:tc>
        <w:tc>
          <w:tcPr>
            <w:tcW w:w="1815" w:type="pct"/>
            <w:shd w:val="clear" w:color="auto" w:fill="auto"/>
            <w:vAlign w:val="center"/>
          </w:tcPr>
          <w:p w14:paraId="1DF61AD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9"/>
                <w:sz w:val="18"/>
                <w:szCs w:val="18"/>
              </w:rPr>
              <w:t>≥6</w:t>
            </w:r>
          </w:p>
        </w:tc>
        <w:tc>
          <w:tcPr>
            <w:tcW w:w="882" w:type="pct"/>
            <w:shd w:val="clear" w:color="auto" w:fill="auto"/>
            <w:vAlign w:val="center"/>
          </w:tcPr>
          <w:p w14:paraId="4AE279E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100～130</w:t>
            </w:r>
          </w:p>
        </w:tc>
      </w:tr>
      <w:tr w14:paraId="2215264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bottom w:val="nil"/>
            </w:tcBorders>
            <w:vAlign w:val="center"/>
          </w:tcPr>
          <w:p w14:paraId="139646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shd w:val="clear" w:color="auto" w:fill="auto"/>
            <w:vAlign w:val="center"/>
          </w:tcPr>
          <w:p w14:paraId="46DB215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H04</w:t>
            </w:r>
          </w:p>
        </w:tc>
        <w:tc>
          <w:tcPr>
            <w:tcW w:w="1072" w:type="pct"/>
            <w:shd w:val="clear" w:color="auto" w:fill="auto"/>
            <w:vAlign w:val="center"/>
          </w:tcPr>
          <w:p w14:paraId="4BA07F2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390～450</w:t>
            </w:r>
          </w:p>
        </w:tc>
        <w:tc>
          <w:tcPr>
            <w:tcW w:w="1815" w:type="pct"/>
            <w:shd w:val="clear" w:color="auto" w:fill="auto"/>
            <w:vAlign w:val="center"/>
          </w:tcPr>
          <w:p w14:paraId="15BE315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9"/>
                <w:sz w:val="18"/>
                <w:szCs w:val="18"/>
              </w:rPr>
              <w:t>≥4</w:t>
            </w:r>
          </w:p>
        </w:tc>
        <w:tc>
          <w:tcPr>
            <w:tcW w:w="882" w:type="pct"/>
            <w:shd w:val="clear" w:color="auto" w:fill="auto"/>
            <w:vAlign w:val="center"/>
          </w:tcPr>
          <w:p w14:paraId="404B72D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110～150</w:t>
            </w:r>
          </w:p>
        </w:tc>
      </w:tr>
      <w:tr w14:paraId="5DB7A01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top w:val="nil"/>
            </w:tcBorders>
            <w:shd w:val="clear" w:color="auto" w:fill="auto"/>
            <w:vAlign w:val="center"/>
          </w:tcPr>
          <w:p w14:paraId="2925DE2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TFe</w:t>
            </w:r>
            <w:r>
              <w:rPr>
                <w:rFonts w:hint="default" w:ascii="Times New Roman" w:hAnsi="Times New Roman" w:eastAsia="宋体" w:cs="Times New Roman"/>
                <w:b w:val="0"/>
                <w:bCs w:val="0"/>
                <w:spacing w:val="2"/>
                <w:sz w:val="18"/>
                <w:szCs w:val="18"/>
              </w:rPr>
              <w:t>2.5</w:t>
            </w:r>
          </w:p>
        </w:tc>
        <w:tc>
          <w:tcPr>
            <w:tcW w:w="442" w:type="pct"/>
            <w:shd w:val="clear" w:color="auto" w:fill="auto"/>
            <w:vAlign w:val="center"/>
          </w:tcPr>
          <w:p w14:paraId="55E1512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H02</w:t>
            </w:r>
          </w:p>
        </w:tc>
        <w:tc>
          <w:tcPr>
            <w:tcW w:w="1072" w:type="pct"/>
            <w:shd w:val="clear" w:color="auto" w:fill="auto"/>
            <w:vAlign w:val="center"/>
          </w:tcPr>
          <w:p w14:paraId="322A837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z w:val="18"/>
                <w:szCs w:val="18"/>
              </w:rPr>
              <w:t>365～435</w:t>
            </w:r>
          </w:p>
        </w:tc>
        <w:tc>
          <w:tcPr>
            <w:tcW w:w="1815" w:type="pct"/>
            <w:shd w:val="clear" w:color="auto" w:fill="auto"/>
            <w:vAlign w:val="center"/>
          </w:tcPr>
          <w:p w14:paraId="4453D31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9"/>
                <w:sz w:val="18"/>
                <w:szCs w:val="18"/>
              </w:rPr>
              <w:t>≥6</w:t>
            </w:r>
          </w:p>
        </w:tc>
        <w:tc>
          <w:tcPr>
            <w:tcW w:w="882" w:type="pct"/>
            <w:shd w:val="clear" w:color="auto" w:fill="auto"/>
            <w:vAlign w:val="center"/>
          </w:tcPr>
          <w:p w14:paraId="3EB64D7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115～137</w:t>
            </w:r>
          </w:p>
        </w:tc>
      </w:tr>
      <w:tr w14:paraId="2571298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tcBorders>
              <w:bottom w:val="nil"/>
            </w:tcBorders>
            <w:vAlign w:val="center"/>
          </w:tcPr>
          <w:p w14:paraId="21914D0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shd w:val="clear" w:color="auto" w:fill="auto"/>
            <w:vAlign w:val="center"/>
          </w:tcPr>
          <w:p w14:paraId="7CE4856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H04</w:t>
            </w:r>
          </w:p>
        </w:tc>
        <w:tc>
          <w:tcPr>
            <w:tcW w:w="1072" w:type="pct"/>
            <w:shd w:val="clear" w:color="auto" w:fill="auto"/>
            <w:vAlign w:val="center"/>
          </w:tcPr>
          <w:p w14:paraId="08D9D25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rPr>
              <w:t>415～485</w:t>
            </w:r>
          </w:p>
        </w:tc>
        <w:tc>
          <w:tcPr>
            <w:tcW w:w="1815" w:type="pct"/>
            <w:shd w:val="clear" w:color="auto" w:fill="auto"/>
            <w:vAlign w:val="center"/>
          </w:tcPr>
          <w:p w14:paraId="3C3EB3A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9"/>
                <w:sz w:val="18"/>
                <w:szCs w:val="18"/>
              </w:rPr>
              <w:t>≥5</w:t>
            </w:r>
          </w:p>
        </w:tc>
        <w:tc>
          <w:tcPr>
            <w:tcW w:w="882" w:type="pct"/>
            <w:shd w:val="clear" w:color="auto" w:fill="auto"/>
            <w:vAlign w:val="center"/>
          </w:tcPr>
          <w:p w14:paraId="1CAA5F2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2"/>
                <w:sz w:val="18"/>
                <w:szCs w:val="18"/>
              </w:rPr>
              <w:t>125～145</w:t>
            </w:r>
          </w:p>
        </w:tc>
      </w:tr>
      <w:tr w14:paraId="1C42E19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tcBorders>
              <w:top w:val="nil"/>
            </w:tcBorders>
            <w:shd w:val="clear" w:color="auto" w:fill="auto"/>
            <w:vAlign w:val="center"/>
          </w:tcPr>
          <w:p w14:paraId="5311F8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kern w:val="0"/>
                <w:sz w:val="18"/>
                <w:szCs w:val="18"/>
                <w:lang w:val="en-US" w:eastAsia="en-US" w:bidi="ar-SA"/>
              </w:rPr>
            </w:pPr>
            <w:r>
              <w:rPr>
                <w:rFonts w:hint="default" w:ascii="Times New Roman" w:hAnsi="Times New Roman" w:eastAsia="宋体" w:cs="Times New Roman"/>
                <w:b w:val="0"/>
                <w:bCs w:val="0"/>
                <w:spacing w:val="-1"/>
                <w:sz w:val="18"/>
                <w:szCs w:val="18"/>
                <w:lang w:val="en-US" w:eastAsia="zh-CN"/>
              </w:rPr>
              <w:t>TCr0.3-0.15-0.03</w:t>
            </w:r>
          </w:p>
        </w:tc>
        <w:tc>
          <w:tcPr>
            <w:tcW w:w="442" w:type="pct"/>
            <w:shd w:val="clear" w:color="auto" w:fill="auto"/>
            <w:vAlign w:val="center"/>
          </w:tcPr>
          <w:p w14:paraId="503D7F4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1"/>
                <w:kern w:val="0"/>
                <w:sz w:val="18"/>
                <w:szCs w:val="18"/>
                <w:lang w:val="en-US" w:eastAsia="en-US" w:bidi="ar-SA"/>
              </w:rPr>
            </w:pPr>
            <w:r>
              <w:rPr>
                <w:rFonts w:hint="default" w:ascii="Times New Roman" w:hAnsi="Times New Roman" w:eastAsia="宋体" w:cs="Times New Roman"/>
                <w:b w:val="0"/>
                <w:bCs w:val="0"/>
                <w:spacing w:val="1"/>
                <w:sz w:val="18"/>
                <w:szCs w:val="18"/>
              </w:rPr>
              <w:t>H02</w:t>
            </w:r>
          </w:p>
        </w:tc>
        <w:tc>
          <w:tcPr>
            <w:tcW w:w="1072" w:type="pct"/>
            <w:shd w:val="clear" w:color="auto" w:fill="auto"/>
            <w:vAlign w:val="center"/>
          </w:tcPr>
          <w:p w14:paraId="030187A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1"/>
                <w:kern w:val="0"/>
                <w:sz w:val="18"/>
                <w:szCs w:val="18"/>
                <w:lang w:val="en-US" w:eastAsia="zh-CN" w:bidi="ar-SA"/>
              </w:rPr>
            </w:pPr>
            <w:r>
              <w:rPr>
                <w:rFonts w:hint="default" w:ascii="Times New Roman" w:hAnsi="Times New Roman" w:eastAsia="宋体" w:cs="Times New Roman"/>
                <w:b w:val="0"/>
                <w:bCs w:val="0"/>
                <w:spacing w:val="1"/>
                <w:sz w:val="18"/>
                <w:szCs w:val="18"/>
                <w:lang w:val="en-US" w:eastAsia="zh-CN"/>
              </w:rPr>
              <w:t>480~550</w:t>
            </w:r>
          </w:p>
        </w:tc>
        <w:tc>
          <w:tcPr>
            <w:tcW w:w="1815" w:type="pct"/>
            <w:shd w:val="clear" w:color="auto" w:fill="auto"/>
            <w:vAlign w:val="center"/>
          </w:tcPr>
          <w:p w14:paraId="3C91C68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9"/>
                <w:kern w:val="0"/>
                <w:sz w:val="18"/>
                <w:szCs w:val="18"/>
                <w:lang w:val="en-US" w:eastAsia="zh-CN" w:bidi="ar-SA"/>
              </w:rPr>
            </w:pPr>
            <w:r>
              <w:rPr>
                <w:rFonts w:hint="default" w:ascii="Times New Roman" w:hAnsi="Times New Roman" w:eastAsia="宋体" w:cs="Times New Roman"/>
                <w:b w:val="0"/>
                <w:bCs w:val="0"/>
                <w:spacing w:val="-9"/>
                <w:sz w:val="18"/>
                <w:szCs w:val="18"/>
                <w:lang w:val="en-US" w:eastAsia="zh-CN"/>
              </w:rPr>
              <w:t>≥6</w:t>
            </w:r>
          </w:p>
        </w:tc>
        <w:tc>
          <w:tcPr>
            <w:tcW w:w="882" w:type="pct"/>
            <w:shd w:val="clear" w:color="auto" w:fill="auto"/>
            <w:vAlign w:val="center"/>
          </w:tcPr>
          <w:p w14:paraId="2C34D13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2"/>
                <w:kern w:val="0"/>
                <w:sz w:val="18"/>
                <w:szCs w:val="18"/>
                <w:lang w:val="en-US" w:eastAsia="zh-CN" w:bidi="ar-SA"/>
              </w:rPr>
            </w:pPr>
            <w:r>
              <w:rPr>
                <w:rFonts w:hint="default" w:ascii="Times New Roman" w:hAnsi="Times New Roman" w:eastAsia="宋体" w:cs="Times New Roman"/>
                <w:b w:val="0"/>
                <w:bCs w:val="0"/>
                <w:spacing w:val="-2"/>
                <w:sz w:val="18"/>
                <w:szCs w:val="18"/>
                <w:lang w:val="en-US" w:eastAsia="zh-CN"/>
              </w:rPr>
              <w:t>140~180</w:t>
            </w:r>
          </w:p>
        </w:tc>
      </w:tr>
      <w:tr w14:paraId="078FD95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continue"/>
            <w:vAlign w:val="center"/>
          </w:tcPr>
          <w:p w14:paraId="11FD52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442" w:type="pct"/>
            <w:shd w:val="clear" w:color="auto" w:fill="auto"/>
            <w:vAlign w:val="center"/>
          </w:tcPr>
          <w:p w14:paraId="1197101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1"/>
                <w:kern w:val="0"/>
                <w:sz w:val="18"/>
                <w:szCs w:val="18"/>
                <w:lang w:val="en-US" w:eastAsia="en-US" w:bidi="ar-SA"/>
              </w:rPr>
            </w:pPr>
            <w:r>
              <w:rPr>
                <w:rFonts w:hint="default" w:ascii="Times New Roman" w:hAnsi="Times New Roman" w:eastAsia="宋体" w:cs="Times New Roman"/>
                <w:b w:val="0"/>
                <w:bCs w:val="0"/>
                <w:spacing w:val="1"/>
                <w:sz w:val="18"/>
                <w:szCs w:val="18"/>
              </w:rPr>
              <w:t>H04</w:t>
            </w:r>
          </w:p>
        </w:tc>
        <w:tc>
          <w:tcPr>
            <w:tcW w:w="1072" w:type="pct"/>
            <w:shd w:val="clear" w:color="auto" w:fill="auto"/>
            <w:vAlign w:val="center"/>
          </w:tcPr>
          <w:p w14:paraId="0A366A0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1"/>
                <w:kern w:val="0"/>
                <w:sz w:val="18"/>
                <w:szCs w:val="18"/>
                <w:lang w:val="en-US" w:eastAsia="zh-CN" w:bidi="ar-SA"/>
              </w:rPr>
            </w:pPr>
            <w:r>
              <w:rPr>
                <w:rFonts w:hint="default" w:ascii="Times New Roman" w:hAnsi="Times New Roman" w:eastAsia="宋体" w:cs="Times New Roman"/>
                <w:b w:val="0"/>
                <w:bCs w:val="0"/>
                <w:spacing w:val="1"/>
                <w:sz w:val="18"/>
                <w:szCs w:val="18"/>
                <w:lang w:val="en-US" w:eastAsia="zh-CN"/>
              </w:rPr>
              <w:t>540~640</w:t>
            </w:r>
          </w:p>
        </w:tc>
        <w:tc>
          <w:tcPr>
            <w:tcW w:w="1815" w:type="pct"/>
            <w:shd w:val="clear" w:color="auto" w:fill="auto"/>
            <w:vAlign w:val="center"/>
          </w:tcPr>
          <w:p w14:paraId="78FE441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9"/>
                <w:kern w:val="0"/>
                <w:sz w:val="18"/>
                <w:szCs w:val="18"/>
                <w:lang w:val="en-US" w:eastAsia="zh-CN" w:bidi="ar-SA"/>
              </w:rPr>
            </w:pPr>
            <w:r>
              <w:rPr>
                <w:rFonts w:hint="default" w:ascii="Times New Roman" w:hAnsi="Times New Roman" w:eastAsia="宋体" w:cs="Times New Roman"/>
                <w:b w:val="0"/>
                <w:bCs w:val="0"/>
                <w:spacing w:val="-9"/>
                <w:sz w:val="18"/>
                <w:szCs w:val="18"/>
                <w:lang w:eastAsia="zh-CN"/>
              </w:rPr>
              <w:t>≥</w:t>
            </w:r>
            <w:r>
              <w:rPr>
                <w:rFonts w:hint="default" w:ascii="Times New Roman" w:hAnsi="Times New Roman" w:eastAsia="宋体" w:cs="Times New Roman"/>
                <w:b w:val="0"/>
                <w:bCs w:val="0"/>
                <w:spacing w:val="-9"/>
                <w:sz w:val="18"/>
                <w:szCs w:val="18"/>
                <w:lang w:val="en-US" w:eastAsia="zh-CN"/>
              </w:rPr>
              <w:t>3</w:t>
            </w:r>
          </w:p>
        </w:tc>
        <w:tc>
          <w:tcPr>
            <w:tcW w:w="882" w:type="pct"/>
            <w:shd w:val="clear" w:color="auto" w:fill="auto"/>
            <w:vAlign w:val="center"/>
          </w:tcPr>
          <w:p w14:paraId="326031F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napToGrid w:val="0"/>
                <w:color w:val="000000"/>
                <w:spacing w:val="-2"/>
                <w:kern w:val="0"/>
                <w:sz w:val="18"/>
                <w:szCs w:val="18"/>
                <w:lang w:val="en-US" w:eastAsia="zh-CN" w:bidi="ar-SA"/>
              </w:rPr>
            </w:pPr>
            <w:r>
              <w:rPr>
                <w:rFonts w:hint="default" w:ascii="Times New Roman" w:hAnsi="Times New Roman" w:eastAsia="宋体" w:cs="Times New Roman"/>
                <w:b w:val="0"/>
                <w:bCs w:val="0"/>
                <w:spacing w:val="-2"/>
                <w:sz w:val="18"/>
                <w:szCs w:val="18"/>
                <w:lang w:val="en-US" w:eastAsia="zh-CN"/>
              </w:rPr>
              <w:t>160~200</w:t>
            </w:r>
          </w:p>
        </w:tc>
      </w:tr>
      <w:tr w14:paraId="29495F7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vMerge w:val="restart"/>
            <w:vAlign w:val="center"/>
          </w:tcPr>
          <w:p w14:paraId="679C7B2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yellow"/>
              </w:rPr>
            </w:pPr>
            <w:r>
              <w:rPr>
                <w:rFonts w:hint="eastAsia" w:ascii="Times New Roman" w:hAnsi="Times New Roman" w:cs="Times New Roman"/>
                <w:b w:val="0"/>
                <w:bCs w:val="0"/>
                <w:spacing w:val="-1"/>
                <w:sz w:val="18"/>
                <w:szCs w:val="18"/>
                <w:highlight w:val="yellow"/>
                <w:lang w:val="en-US" w:eastAsia="zh-CN"/>
              </w:rPr>
              <w:t>BSi3.2-0.7</w:t>
            </w:r>
          </w:p>
        </w:tc>
        <w:tc>
          <w:tcPr>
            <w:tcW w:w="442" w:type="pct"/>
            <w:shd w:val="clear" w:color="auto" w:fill="auto"/>
            <w:vAlign w:val="center"/>
          </w:tcPr>
          <w:p w14:paraId="5B9AD75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TM00</w:t>
            </w:r>
          </w:p>
        </w:tc>
        <w:tc>
          <w:tcPr>
            <w:tcW w:w="1072" w:type="pct"/>
            <w:shd w:val="clear" w:color="auto" w:fill="auto"/>
            <w:vAlign w:val="center"/>
          </w:tcPr>
          <w:p w14:paraId="61AE9C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620~760</w:t>
            </w:r>
          </w:p>
        </w:tc>
        <w:tc>
          <w:tcPr>
            <w:tcW w:w="1815" w:type="pct"/>
            <w:shd w:val="clear" w:color="auto" w:fill="auto"/>
            <w:vAlign w:val="center"/>
          </w:tcPr>
          <w:p w14:paraId="109B810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9"/>
                <w:sz w:val="18"/>
                <w:szCs w:val="18"/>
                <w:highlight w:val="yellow"/>
                <w:lang w:val="en-US" w:eastAsia="zh-CN"/>
              </w:rPr>
            </w:pPr>
            <w:r>
              <w:rPr>
                <w:rFonts w:hint="eastAsia" w:ascii="Times New Roman" w:hAnsi="Times New Roman" w:cs="Times New Roman"/>
                <w:b w:val="0"/>
                <w:bCs w:val="0"/>
                <w:spacing w:val="-9"/>
                <w:sz w:val="18"/>
                <w:szCs w:val="18"/>
                <w:highlight w:val="yellow"/>
                <w:lang w:val="en-US" w:eastAsia="zh-CN"/>
              </w:rPr>
              <w:t>≥10</w:t>
            </w:r>
          </w:p>
        </w:tc>
        <w:tc>
          <w:tcPr>
            <w:tcW w:w="882" w:type="pct"/>
            <w:shd w:val="clear" w:color="auto" w:fill="auto"/>
            <w:vAlign w:val="center"/>
          </w:tcPr>
          <w:p w14:paraId="1D6FE7C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2"/>
                <w:sz w:val="18"/>
                <w:szCs w:val="18"/>
                <w:highlight w:val="yellow"/>
                <w:lang w:val="en-US" w:eastAsia="zh-CN"/>
              </w:rPr>
            </w:pPr>
            <w:r>
              <w:rPr>
                <w:rFonts w:hint="eastAsia" w:ascii="Times New Roman" w:hAnsi="Times New Roman" w:cs="Times New Roman"/>
                <w:b w:val="0"/>
                <w:bCs w:val="0"/>
                <w:spacing w:val="-2"/>
                <w:sz w:val="18"/>
                <w:szCs w:val="18"/>
                <w:highlight w:val="yellow"/>
                <w:lang w:val="en-US" w:eastAsia="zh-CN"/>
              </w:rPr>
              <w:t>180~220</w:t>
            </w:r>
          </w:p>
        </w:tc>
      </w:tr>
      <w:tr w14:paraId="0EDDE81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PrEx>
        <w:trPr>
          <w:trHeight w:val="420" w:hRule="atLeast"/>
          <w:jc w:val="center"/>
        </w:trPr>
        <w:tc>
          <w:tcPr>
            <w:tcW w:w="787" w:type="pct"/>
            <w:vMerge w:val="continue"/>
            <w:vAlign w:val="center"/>
          </w:tcPr>
          <w:p w14:paraId="5FD6AB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yellow"/>
              </w:rPr>
            </w:pPr>
          </w:p>
        </w:tc>
        <w:tc>
          <w:tcPr>
            <w:tcW w:w="442" w:type="pct"/>
            <w:shd w:val="clear" w:color="auto" w:fill="auto"/>
            <w:vAlign w:val="center"/>
          </w:tcPr>
          <w:p w14:paraId="2D9D17E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TM02</w:t>
            </w:r>
          </w:p>
        </w:tc>
        <w:tc>
          <w:tcPr>
            <w:tcW w:w="1072" w:type="pct"/>
            <w:shd w:val="clear" w:color="auto" w:fill="auto"/>
            <w:vAlign w:val="center"/>
          </w:tcPr>
          <w:p w14:paraId="3A1211F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655~825</w:t>
            </w:r>
          </w:p>
        </w:tc>
        <w:tc>
          <w:tcPr>
            <w:tcW w:w="1815" w:type="pct"/>
            <w:shd w:val="clear" w:color="auto" w:fill="auto"/>
            <w:vAlign w:val="center"/>
          </w:tcPr>
          <w:p w14:paraId="3B3D4D6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9"/>
                <w:sz w:val="18"/>
                <w:szCs w:val="18"/>
                <w:highlight w:val="yellow"/>
                <w:lang w:val="en-US" w:eastAsia="zh-CN"/>
              </w:rPr>
            </w:pPr>
            <w:r>
              <w:rPr>
                <w:rFonts w:hint="eastAsia" w:ascii="Times New Roman" w:hAnsi="Times New Roman" w:cs="Times New Roman"/>
                <w:b w:val="0"/>
                <w:bCs w:val="0"/>
                <w:spacing w:val="-9"/>
                <w:sz w:val="18"/>
                <w:szCs w:val="18"/>
                <w:highlight w:val="yellow"/>
                <w:lang w:val="en-US" w:eastAsia="zh-CN"/>
              </w:rPr>
              <w:t>≥7</w:t>
            </w:r>
          </w:p>
        </w:tc>
        <w:tc>
          <w:tcPr>
            <w:tcW w:w="882" w:type="pct"/>
            <w:shd w:val="clear" w:color="auto" w:fill="auto"/>
            <w:vAlign w:val="center"/>
          </w:tcPr>
          <w:p w14:paraId="620AE88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2"/>
                <w:sz w:val="18"/>
                <w:szCs w:val="18"/>
                <w:highlight w:val="yellow"/>
                <w:lang w:val="en-US" w:eastAsia="zh-CN"/>
              </w:rPr>
            </w:pPr>
            <w:r>
              <w:rPr>
                <w:rFonts w:hint="eastAsia" w:ascii="Times New Roman" w:hAnsi="Times New Roman" w:cs="Times New Roman"/>
                <w:b w:val="0"/>
                <w:bCs w:val="0"/>
                <w:spacing w:val="-2"/>
                <w:sz w:val="18"/>
                <w:szCs w:val="18"/>
                <w:highlight w:val="yellow"/>
                <w:lang w:val="en-US" w:eastAsia="zh-CN"/>
              </w:rPr>
              <w:t>190~240</w:t>
            </w:r>
          </w:p>
        </w:tc>
      </w:tr>
      <w:tr w14:paraId="01619D39">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87" w:type="pct"/>
            <w:tcBorders>
              <w:bottom w:val="single" w:color="auto" w:sz="12" w:space="0"/>
            </w:tcBorders>
            <w:vAlign w:val="center"/>
          </w:tcPr>
          <w:p w14:paraId="7D4134B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yellow"/>
                <w:lang w:val="en-US" w:eastAsia="zh-CN"/>
              </w:rPr>
            </w:pPr>
            <w:r>
              <w:rPr>
                <w:rFonts w:hint="eastAsia" w:ascii="Times New Roman" w:hAnsi="Times New Roman" w:eastAsia="宋体" w:cs="Times New Roman"/>
                <w:sz w:val="18"/>
                <w:szCs w:val="18"/>
                <w:highlight w:val="yellow"/>
                <w:lang w:val="en-US" w:eastAsia="zh-CN"/>
              </w:rPr>
              <w:t>B19</w:t>
            </w:r>
          </w:p>
        </w:tc>
        <w:tc>
          <w:tcPr>
            <w:tcW w:w="442" w:type="pct"/>
            <w:shd w:val="clear" w:color="auto" w:fill="auto"/>
            <w:vAlign w:val="center"/>
          </w:tcPr>
          <w:p w14:paraId="04A166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O60</w:t>
            </w:r>
          </w:p>
        </w:tc>
        <w:tc>
          <w:tcPr>
            <w:tcW w:w="1072" w:type="pct"/>
            <w:shd w:val="clear" w:color="auto" w:fill="auto"/>
            <w:vAlign w:val="center"/>
          </w:tcPr>
          <w:p w14:paraId="1715E79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≥290</w:t>
            </w:r>
          </w:p>
        </w:tc>
        <w:tc>
          <w:tcPr>
            <w:tcW w:w="1815" w:type="pct"/>
            <w:shd w:val="clear" w:color="auto" w:fill="auto"/>
            <w:vAlign w:val="center"/>
          </w:tcPr>
          <w:p w14:paraId="474DE0A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9"/>
                <w:sz w:val="18"/>
                <w:szCs w:val="18"/>
                <w:highlight w:val="yellow"/>
                <w:lang w:val="en-US" w:eastAsia="zh-CN"/>
              </w:rPr>
            </w:pPr>
            <w:r>
              <w:rPr>
                <w:rFonts w:hint="default" w:ascii="Times New Roman" w:hAnsi="Times New Roman" w:eastAsia="宋体" w:cs="Times New Roman"/>
                <w:b w:val="0"/>
                <w:bCs w:val="0"/>
                <w:spacing w:val="-9"/>
                <w:sz w:val="18"/>
                <w:szCs w:val="18"/>
                <w:highlight w:val="yellow"/>
                <w:lang w:eastAsia="zh-CN"/>
              </w:rPr>
              <w:t>≥</w:t>
            </w:r>
            <w:r>
              <w:rPr>
                <w:rFonts w:hint="eastAsia" w:ascii="Times New Roman" w:hAnsi="Times New Roman" w:cs="Times New Roman"/>
                <w:b w:val="0"/>
                <w:bCs w:val="0"/>
                <w:spacing w:val="-9"/>
                <w:sz w:val="18"/>
                <w:szCs w:val="18"/>
                <w:highlight w:val="yellow"/>
                <w:lang w:val="en-US" w:eastAsia="zh-CN"/>
              </w:rPr>
              <w:t>25</w:t>
            </w:r>
          </w:p>
        </w:tc>
        <w:tc>
          <w:tcPr>
            <w:tcW w:w="882" w:type="pct"/>
            <w:shd w:val="clear" w:color="auto" w:fill="auto"/>
            <w:vAlign w:val="center"/>
          </w:tcPr>
          <w:p w14:paraId="671E15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b w:val="0"/>
                <w:bCs w:val="0"/>
                <w:spacing w:val="-2"/>
                <w:sz w:val="18"/>
                <w:szCs w:val="18"/>
                <w:highlight w:val="yellow"/>
                <w:lang w:val="en-US" w:eastAsia="zh-CN"/>
              </w:rPr>
            </w:pPr>
            <w:r>
              <w:rPr>
                <w:rFonts w:hint="eastAsia" w:ascii="Times New Roman" w:hAnsi="Times New Roman" w:cs="Times New Roman"/>
                <w:b w:val="0"/>
                <w:bCs w:val="0"/>
                <w:spacing w:val="-2"/>
                <w:sz w:val="18"/>
                <w:szCs w:val="18"/>
                <w:highlight w:val="yellow"/>
                <w:lang w:val="en-US" w:eastAsia="zh-CN"/>
              </w:rPr>
              <w:t>80~100</w:t>
            </w:r>
          </w:p>
        </w:tc>
      </w:tr>
    </w:tbl>
    <w:p w14:paraId="38F7F871">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5.4</w:t>
      </w:r>
      <w:r>
        <w:rPr>
          <w:rFonts w:hint="default" w:ascii="黑体" w:hAnsi="黑体" w:cs="黑体"/>
          <w:color w:val="000000"/>
        </w:rPr>
        <w:t xml:space="preserve">  弯曲性能</w:t>
      </w:r>
    </w:p>
    <w:p w14:paraId="5F3AE9D6">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eastAsia" w:ascii="Times New Roman" w:eastAsia="宋体"/>
          <w:color w:val="000000"/>
          <w:szCs w:val="21"/>
          <w:lang w:eastAsia="zh-CN"/>
        </w:rPr>
        <w:t>带材</w:t>
      </w:r>
      <w:r>
        <w:rPr>
          <w:rFonts w:ascii="Times New Roman"/>
          <w:color w:val="000000"/>
          <w:szCs w:val="21"/>
        </w:rPr>
        <w:t>应进行90°弯曲试验</w:t>
      </w:r>
      <w:r>
        <w:rPr>
          <w:rFonts w:hint="eastAsia" w:ascii="Times New Roman"/>
          <w:color w:val="000000"/>
          <w:szCs w:val="21"/>
        </w:rPr>
        <w:t>，</w:t>
      </w:r>
      <w:r>
        <w:rPr>
          <w:rFonts w:ascii="Times New Roman"/>
          <w:color w:val="000000"/>
          <w:szCs w:val="21"/>
        </w:rPr>
        <w:t>90°弯曲试验</w:t>
      </w:r>
      <w:r>
        <w:rPr>
          <w:rFonts w:hint="eastAsia" w:ascii="Times New Roman"/>
          <w:color w:val="000000"/>
          <w:szCs w:val="21"/>
        </w:rPr>
        <w:t>条件</w:t>
      </w:r>
      <w:r>
        <w:rPr>
          <w:rFonts w:ascii="Times New Roman"/>
          <w:color w:val="000000"/>
          <w:szCs w:val="21"/>
        </w:rPr>
        <w:t>应符合表</w:t>
      </w:r>
      <w:r>
        <w:rPr>
          <w:rFonts w:hint="eastAsia" w:ascii="Times New Roman" w:eastAsia="宋体"/>
          <w:color w:val="000000"/>
          <w:szCs w:val="21"/>
          <w:lang w:val="en-US" w:eastAsia="zh-CN"/>
        </w:rPr>
        <w:t>6</w:t>
      </w:r>
      <w:r>
        <w:rPr>
          <w:rFonts w:ascii="Times New Roman"/>
          <w:color w:val="000000"/>
          <w:szCs w:val="21"/>
        </w:rPr>
        <w:t>的规定</w:t>
      </w:r>
      <w:r>
        <w:rPr>
          <w:color w:val="000000"/>
          <w:szCs w:val="21"/>
        </w:rPr>
        <w:t>，弯曲试验后弯曲处</w:t>
      </w:r>
      <w:r>
        <w:rPr>
          <w:rFonts w:hint="eastAsia"/>
          <w:color w:val="000000"/>
          <w:szCs w:val="21"/>
        </w:rPr>
        <w:t>外</w:t>
      </w:r>
      <w:r>
        <w:rPr>
          <w:color w:val="000000"/>
          <w:szCs w:val="21"/>
        </w:rPr>
        <w:t>表面应</w:t>
      </w:r>
      <w:r>
        <w:rPr>
          <w:rFonts w:hint="eastAsia"/>
          <w:color w:val="000000"/>
          <w:szCs w:val="21"/>
          <w:lang w:eastAsia="zh-CN"/>
        </w:rPr>
        <w:t>至少</w:t>
      </w:r>
      <w:r>
        <w:rPr>
          <w:rFonts w:hint="eastAsia"/>
          <w:color w:val="000000"/>
          <w:szCs w:val="21"/>
        </w:rPr>
        <w:t>满足</w:t>
      </w:r>
      <w:r>
        <w:rPr>
          <w:rFonts w:hint="eastAsia"/>
          <w:color w:val="000000"/>
          <w:kern w:val="0"/>
          <w:szCs w:val="21"/>
        </w:rPr>
        <w:t>2级要求</w:t>
      </w:r>
      <w:r>
        <w:rPr>
          <w:rFonts w:hint="eastAsia"/>
          <w:color w:val="000000"/>
          <w:szCs w:val="21"/>
          <w:highlight w:val="yellow"/>
        </w:rPr>
        <w:t>，其余状态的</w:t>
      </w:r>
      <w:r>
        <w:rPr>
          <w:rFonts w:hint="eastAsia"/>
          <w:color w:val="000000"/>
          <w:szCs w:val="21"/>
          <w:highlight w:val="yellow"/>
          <w:lang w:eastAsia="zh-CN"/>
        </w:rPr>
        <w:t>弯曲性能</w:t>
      </w:r>
      <w:r>
        <w:rPr>
          <w:rFonts w:hint="eastAsia"/>
          <w:color w:val="000000"/>
          <w:szCs w:val="21"/>
          <w:highlight w:val="yellow"/>
        </w:rPr>
        <w:t>可由供需双方协商确定</w:t>
      </w:r>
      <w:r>
        <w:rPr>
          <w:rFonts w:hint="default" w:ascii="Times New Roman" w:hAnsi="Times New Roman" w:eastAsia="宋体" w:cs="Times New Roman"/>
          <w:snapToGrid/>
          <w:color w:val="000000"/>
          <w:kern w:val="0"/>
          <w:szCs w:val="20"/>
          <w:lang w:val="en-US" w:eastAsia="zh-CN"/>
        </w:rPr>
        <w:t>。</w:t>
      </w:r>
    </w:p>
    <w:p w14:paraId="5A5EBF15">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0"/>
        <w:jc w:val="center"/>
        <w:textAlignment w:val="baseline"/>
        <w:rPr>
          <w:rFonts w:hint="default" w:ascii="Times New Roman" w:hAnsi="Times New Roman" w:eastAsia="宋体" w:cs="Times New Roman"/>
          <w:sz w:val="21"/>
          <w:szCs w:val="21"/>
        </w:rPr>
      </w:pPr>
    </w:p>
    <w:p w14:paraId="0E72E732">
      <w:pPr>
        <w:spacing w:line="240" w:lineRule="auto"/>
        <w:jc w:val="center"/>
        <w:rPr>
          <w:color w:val="auto"/>
        </w:rPr>
      </w:pPr>
      <w:r>
        <w:rPr>
          <w:color w:val="auto"/>
        </w:rPr>
        <w:drawing>
          <wp:inline distT="0" distB="0" distL="114300" distR="114300">
            <wp:extent cx="2908935" cy="2223135"/>
            <wp:effectExtent l="0" t="0" r="5715" b="5715"/>
            <wp:docPr id="2" name="图片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3"/>
                    <pic:cNvPicPr>
                      <a:picLocks noChangeAspect="1"/>
                    </pic:cNvPicPr>
                  </pic:nvPicPr>
                  <pic:blipFill>
                    <a:blip r:embed="rId12"/>
                    <a:stretch>
                      <a:fillRect/>
                    </a:stretch>
                  </pic:blipFill>
                  <pic:spPr>
                    <a:xfrm>
                      <a:off x="0" y="0"/>
                      <a:ext cx="2908935" cy="2223135"/>
                    </a:xfrm>
                    <a:prstGeom prst="rect">
                      <a:avLst/>
                    </a:prstGeom>
                    <a:noFill/>
                    <a:ln>
                      <a:noFill/>
                    </a:ln>
                  </pic:spPr>
                </pic:pic>
              </a:graphicData>
            </a:graphic>
          </wp:inline>
        </w:drawing>
      </w:r>
    </w:p>
    <w:p w14:paraId="6E83722B">
      <w:pPr>
        <w:pStyle w:val="2"/>
        <w:snapToGrid w:val="0"/>
        <w:spacing w:line="240" w:lineRule="auto"/>
        <w:ind w:firstLine="360" w:firstLineChars="200"/>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标引序号说明：</w:t>
      </w:r>
    </w:p>
    <w:p w14:paraId="1782FE3F">
      <w:pPr>
        <w:pStyle w:val="3"/>
        <w:snapToGrid w:val="0"/>
        <w:spacing w:line="240" w:lineRule="auto"/>
        <w:ind w:firstLine="360" w:firstLineChars="200"/>
        <w:jc w:val="both"/>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BW——平行于轧制方向；</w:t>
      </w:r>
    </w:p>
    <w:p w14:paraId="39844290">
      <w:pPr>
        <w:snapToGrid w:val="0"/>
        <w:spacing w:line="240" w:lineRule="auto"/>
        <w:ind w:firstLine="360" w:firstLineChars="200"/>
        <w:rPr>
          <w:rFonts w:hint="eastAsia" w:ascii="宋体" w:hAnsi="宋体" w:eastAsia="宋体" w:cs="宋体"/>
          <w:b w:val="0"/>
          <w:bCs w:val="0"/>
          <w:sz w:val="18"/>
          <w:szCs w:val="18"/>
        </w:rPr>
      </w:pPr>
      <w:r>
        <w:rPr>
          <w:rFonts w:hint="eastAsia" w:ascii="宋体" w:hAnsi="宋体" w:eastAsia="宋体" w:cs="宋体"/>
          <w:b w:val="0"/>
          <w:bCs w:val="0"/>
          <w:color w:val="auto"/>
          <w:sz w:val="18"/>
          <w:szCs w:val="18"/>
          <w:lang w:val="en-US" w:eastAsia="zh-CN"/>
        </w:rPr>
        <w:t>GW——垂直于轧制方向。</w:t>
      </w:r>
    </w:p>
    <w:p w14:paraId="3394DDFC">
      <w:pPr>
        <w:widowControl w:val="0"/>
        <w:kinsoku/>
        <w:autoSpaceDE/>
        <w:autoSpaceDN/>
        <w:adjustRightInd/>
        <w:snapToGrid/>
        <w:spacing w:before="156" w:beforeLines="50" w:line="240" w:lineRule="auto"/>
        <w:jc w:val="center"/>
        <w:textAlignment w:val="auto"/>
        <w:rPr>
          <w:rFonts w:hint="default" w:ascii="Times New Roman" w:hAnsi="Times New Roman" w:eastAsia="黑体" w:cs="Times New Roman"/>
          <w:snapToGrid/>
          <w:color w:val="000000"/>
          <w:kern w:val="0"/>
          <w:szCs w:val="21"/>
          <w:lang w:eastAsia="zh-CN"/>
        </w:rPr>
      </w:pPr>
      <w:r>
        <w:rPr>
          <w:rFonts w:hint="default" w:ascii="Times New Roman" w:hAnsi="Times New Roman" w:eastAsia="黑体" w:cs="Times New Roman"/>
          <w:snapToGrid/>
          <w:color w:val="000000"/>
          <w:kern w:val="0"/>
          <w:szCs w:val="21"/>
          <w:lang w:eastAsia="zh-CN"/>
        </w:rPr>
        <w:t>图 1  90°弯曲试验中垂直于轧制方向(GW) 与平行于轧制方向(BW) 示意图</w:t>
      </w:r>
    </w:p>
    <w:p w14:paraId="3860CA5F">
      <w:pPr>
        <w:widowControl w:val="0"/>
        <w:kinsoku/>
        <w:autoSpaceDE/>
        <w:autoSpaceDN/>
        <w:adjustRightInd/>
        <w:snapToGrid/>
        <w:spacing w:before="156" w:beforeLines="50" w:line="240" w:lineRule="auto"/>
        <w:jc w:val="center"/>
        <w:textAlignment w:val="auto"/>
        <w:rPr>
          <w:rFonts w:hint="default" w:ascii="Times New Roman" w:hAnsi="Times New Roman" w:eastAsia="黑体" w:cs="Times New Roman"/>
          <w:snapToGrid/>
          <w:color w:val="000000"/>
          <w:kern w:val="0"/>
          <w:szCs w:val="21"/>
          <w:lang w:val="en-US" w:eastAsia="zh-CN"/>
        </w:rPr>
      </w:pPr>
      <w:r>
        <w:rPr>
          <w:rFonts w:hint="default" w:ascii="Times New Roman" w:hAnsi="Times New Roman" w:eastAsia="黑体" w:cs="Times New Roman"/>
          <w:snapToGrid/>
          <w:color w:val="000000"/>
          <w:kern w:val="0"/>
          <w:szCs w:val="21"/>
          <w:lang w:eastAsia="zh-CN"/>
        </w:rPr>
        <w:t xml:space="preserve">表 6  </w:t>
      </w:r>
      <w:r>
        <w:rPr>
          <w:rFonts w:hint="eastAsia" w:ascii="Times New Roman" w:hAnsi="Times New Roman" w:eastAsia="黑体" w:cs="Times New Roman"/>
          <w:snapToGrid/>
          <w:color w:val="000000"/>
          <w:kern w:val="0"/>
          <w:szCs w:val="21"/>
          <w:lang w:val="en-US" w:eastAsia="zh-CN"/>
        </w:rPr>
        <w:t>带材90°弯曲试验性能</w:t>
      </w:r>
    </w:p>
    <w:tbl>
      <w:tblPr>
        <w:tblStyle w:val="9"/>
        <w:tblW w:w="5076"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1595"/>
        <w:gridCol w:w="747"/>
        <w:gridCol w:w="1776"/>
        <w:gridCol w:w="1793"/>
        <w:gridCol w:w="1786"/>
        <w:gridCol w:w="1831"/>
      </w:tblGrid>
      <w:tr w14:paraId="1120902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708CB6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牌号</w:t>
            </w:r>
          </w:p>
        </w:tc>
        <w:tc>
          <w:tcPr>
            <w:tcW w:w="392" w:type="pct"/>
            <w:vMerge w:val="restart"/>
            <w:tcBorders>
              <w:bottom w:val="nil"/>
            </w:tcBorders>
            <w:vAlign w:val="center"/>
          </w:tcPr>
          <w:p w14:paraId="2707B15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状态</w:t>
            </w:r>
          </w:p>
        </w:tc>
        <w:tc>
          <w:tcPr>
            <w:tcW w:w="3770" w:type="pct"/>
            <w:gridSpan w:val="4"/>
            <w:vAlign w:val="center"/>
          </w:tcPr>
          <w:p w14:paraId="4148284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color w:val="000000"/>
                <w:sz w:val="18"/>
                <w:szCs w:val="18"/>
              </w:rPr>
              <w:t>最</w:t>
            </w:r>
            <w:r>
              <w:rPr>
                <w:rFonts w:hint="eastAsia"/>
                <w:color w:val="000000"/>
                <w:sz w:val="18"/>
                <w:szCs w:val="18"/>
              </w:rPr>
              <w:t>大压头</w:t>
            </w:r>
            <w:r>
              <w:rPr>
                <w:color w:val="000000"/>
                <w:sz w:val="18"/>
                <w:szCs w:val="18"/>
              </w:rPr>
              <w:t>半径</w:t>
            </w:r>
            <w:r>
              <w:rPr>
                <w:color w:val="000000"/>
                <w:sz w:val="18"/>
                <w:szCs w:val="18"/>
                <w:vertAlign w:val="superscript"/>
              </w:rPr>
              <w:t>a</w:t>
            </w:r>
          </w:p>
        </w:tc>
      </w:tr>
      <w:tr w14:paraId="3B7918B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bottom w:val="nil"/>
            </w:tcBorders>
            <w:vAlign w:val="center"/>
          </w:tcPr>
          <w:p w14:paraId="54ECFC3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Merge w:val="continue"/>
            <w:tcBorders>
              <w:top w:val="nil"/>
              <w:bottom w:val="nil"/>
            </w:tcBorders>
            <w:vAlign w:val="center"/>
          </w:tcPr>
          <w:p w14:paraId="197AFA5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1873" w:type="pct"/>
            <w:gridSpan w:val="2"/>
            <w:vAlign w:val="center"/>
          </w:tcPr>
          <w:p w14:paraId="2B073C2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厚度：0.15mm～0.30mm</w:t>
            </w:r>
          </w:p>
        </w:tc>
        <w:tc>
          <w:tcPr>
            <w:tcW w:w="1897" w:type="pct"/>
            <w:gridSpan w:val="2"/>
            <w:vAlign w:val="center"/>
          </w:tcPr>
          <w:p w14:paraId="4DBFA17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2"/>
                <w:sz w:val="18"/>
                <w:szCs w:val="18"/>
              </w:rPr>
              <w:t>厚度':&gt;0.30mm～1.00mm</w:t>
            </w:r>
          </w:p>
        </w:tc>
      </w:tr>
      <w:tr w14:paraId="7F9E5A5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bottom w:val="single" w:color="auto" w:sz="12" w:space="0"/>
            </w:tcBorders>
            <w:vAlign w:val="center"/>
          </w:tcPr>
          <w:p w14:paraId="7005FCC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Merge w:val="continue"/>
            <w:tcBorders>
              <w:top w:val="nil"/>
              <w:bottom w:val="single" w:color="auto" w:sz="12" w:space="0"/>
            </w:tcBorders>
            <w:vAlign w:val="center"/>
          </w:tcPr>
          <w:p w14:paraId="7FF4F69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932" w:type="pct"/>
            <w:tcBorders>
              <w:bottom w:val="single" w:color="auto" w:sz="12" w:space="0"/>
            </w:tcBorders>
            <w:vAlign w:val="center"/>
          </w:tcPr>
          <w:p w14:paraId="2B66DDA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垂直于轧制方向</w:t>
            </w:r>
          </w:p>
          <w:p w14:paraId="5848188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(GW)</w:t>
            </w:r>
          </w:p>
        </w:tc>
        <w:tc>
          <w:tcPr>
            <w:tcW w:w="940" w:type="pct"/>
            <w:tcBorders>
              <w:bottom w:val="single" w:color="auto" w:sz="12" w:space="0"/>
            </w:tcBorders>
            <w:vAlign w:val="center"/>
          </w:tcPr>
          <w:p w14:paraId="06D025D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平行于轧制方向</w:t>
            </w:r>
          </w:p>
          <w:p w14:paraId="04EF8F8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(BW)</w:t>
            </w:r>
          </w:p>
        </w:tc>
        <w:tc>
          <w:tcPr>
            <w:tcW w:w="937" w:type="pct"/>
            <w:tcBorders>
              <w:bottom w:val="single" w:color="auto" w:sz="12" w:space="0"/>
            </w:tcBorders>
            <w:vAlign w:val="center"/>
          </w:tcPr>
          <w:p w14:paraId="7C0DADC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垂直于轧制方向</w:t>
            </w:r>
          </w:p>
          <w:p w14:paraId="742DA3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9"/>
                <w:sz w:val="18"/>
                <w:szCs w:val="18"/>
              </w:rPr>
              <w:t>(GW)</w:t>
            </w:r>
          </w:p>
        </w:tc>
        <w:tc>
          <w:tcPr>
            <w:tcW w:w="960" w:type="pct"/>
            <w:tcBorders>
              <w:bottom w:val="single" w:color="auto" w:sz="12" w:space="0"/>
            </w:tcBorders>
            <w:vAlign w:val="center"/>
          </w:tcPr>
          <w:p w14:paraId="638BE1D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平行于轧制方向</w:t>
            </w:r>
          </w:p>
          <w:p w14:paraId="28742D3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1"/>
                <w:sz w:val="18"/>
                <w:szCs w:val="18"/>
              </w:rPr>
              <w:t>(BW)</w:t>
            </w:r>
          </w:p>
        </w:tc>
      </w:tr>
      <w:tr w14:paraId="7B1F020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top w:val="single" w:color="auto" w:sz="12" w:space="0"/>
              <w:bottom w:val="nil"/>
            </w:tcBorders>
            <w:vAlign w:val="center"/>
          </w:tcPr>
          <w:p w14:paraId="7A9EECF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T2</w:t>
            </w:r>
          </w:p>
        </w:tc>
        <w:tc>
          <w:tcPr>
            <w:tcW w:w="392" w:type="pct"/>
            <w:tcBorders>
              <w:top w:val="single" w:color="auto" w:sz="12" w:space="0"/>
            </w:tcBorders>
            <w:vAlign w:val="center"/>
          </w:tcPr>
          <w:p w14:paraId="792AD34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tcBorders>
              <w:top w:val="single" w:color="auto" w:sz="12" w:space="0"/>
            </w:tcBorders>
            <w:vAlign w:val="center"/>
          </w:tcPr>
          <w:p w14:paraId="4FA2C54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tcBorders>
              <w:top w:val="single" w:color="auto" w:sz="12" w:space="0"/>
            </w:tcBorders>
            <w:vAlign w:val="center"/>
          </w:tcPr>
          <w:p w14:paraId="2B2D834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tcBorders>
              <w:top w:val="single" w:color="auto" w:sz="12" w:space="0"/>
            </w:tcBorders>
            <w:vAlign w:val="center"/>
          </w:tcPr>
          <w:p w14:paraId="56AE493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tcBorders>
              <w:top w:val="single" w:color="auto" w:sz="12" w:space="0"/>
            </w:tcBorders>
            <w:vAlign w:val="center"/>
          </w:tcPr>
          <w:p w14:paraId="79DE600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r>
      <w:tr w14:paraId="50DAE09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755AE66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2D2B0F1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3943566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6CF34C8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vAlign w:val="center"/>
          </w:tcPr>
          <w:p w14:paraId="5861B9F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3572E96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r>
      <w:tr w14:paraId="5B55394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191182C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H62</w:t>
            </w:r>
          </w:p>
        </w:tc>
        <w:tc>
          <w:tcPr>
            <w:tcW w:w="392" w:type="pct"/>
            <w:vAlign w:val="center"/>
          </w:tcPr>
          <w:p w14:paraId="7E51D16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vAlign w:val="center"/>
          </w:tcPr>
          <w:p w14:paraId="329A4B5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6FF9A72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vAlign w:val="center"/>
          </w:tcPr>
          <w:p w14:paraId="545CEFA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6802C47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r>
      <w:tr w14:paraId="444D6D8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32AADE4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448ED4C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7E30800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1.0×t</w:t>
            </w:r>
          </w:p>
        </w:tc>
        <w:tc>
          <w:tcPr>
            <w:tcW w:w="940" w:type="pct"/>
            <w:vAlign w:val="center"/>
          </w:tcPr>
          <w:p w14:paraId="65355CA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1.5×t</w:t>
            </w:r>
          </w:p>
        </w:tc>
        <w:tc>
          <w:tcPr>
            <w:tcW w:w="937" w:type="pct"/>
            <w:vAlign w:val="center"/>
          </w:tcPr>
          <w:p w14:paraId="01F5ECA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1.5×1</w:t>
            </w:r>
          </w:p>
        </w:tc>
        <w:tc>
          <w:tcPr>
            <w:tcW w:w="960" w:type="pct"/>
            <w:vAlign w:val="center"/>
          </w:tcPr>
          <w:p w14:paraId="00DB1C8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2.0×t</w:t>
            </w:r>
          </w:p>
        </w:tc>
      </w:tr>
      <w:tr w14:paraId="2B094FB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49416F9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H65</w:t>
            </w:r>
          </w:p>
        </w:tc>
        <w:tc>
          <w:tcPr>
            <w:tcW w:w="392" w:type="pct"/>
            <w:vAlign w:val="center"/>
          </w:tcPr>
          <w:p w14:paraId="43656D4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vAlign w:val="center"/>
          </w:tcPr>
          <w:p w14:paraId="359239D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0B25691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vAlign w:val="center"/>
          </w:tcPr>
          <w:p w14:paraId="5D1EF19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40CD6E9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r>
      <w:tr w14:paraId="12A75E5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665B5AF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307D6C9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2943089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1.0×t</w:t>
            </w:r>
          </w:p>
        </w:tc>
        <w:tc>
          <w:tcPr>
            <w:tcW w:w="940" w:type="pct"/>
            <w:vAlign w:val="center"/>
          </w:tcPr>
          <w:p w14:paraId="0B84EDC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1.0×t</w:t>
            </w:r>
          </w:p>
        </w:tc>
        <w:tc>
          <w:tcPr>
            <w:tcW w:w="937" w:type="pct"/>
            <w:vAlign w:val="center"/>
          </w:tcPr>
          <w:p w14:paraId="10495D8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1.5×t</w:t>
            </w:r>
          </w:p>
        </w:tc>
        <w:tc>
          <w:tcPr>
            <w:tcW w:w="960" w:type="pct"/>
            <w:vAlign w:val="center"/>
          </w:tcPr>
          <w:p w14:paraId="76736F2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1.5×t</w:t>
            </w:r>
          </w:p>
        </w:tc>
      </w:tr>
      <w:tr w14:paraId="2DFB756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611F2E3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2"/>
                <w:sz w:val="18"/>
                <w:szCs w:val="18"/>
              </w:rPr>
              <w:t>4-0.3</w:t>
            </w:r>
          </w:p>
        </w:tc>
        <w:tc>
          <w:tcPr>
            <w:tcW w:w="392" w:type="pct"/>
            <w:vAlign w:val="center"/>
          </w:tcPr>
          <w:p w14:paraId="4D65A36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vAlign w:val="center"/>
          </w:tcPr>
          <w:p w14:paraId="42E0162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63341A3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vAlign w:val="center"/>
          </w:tcPr>
          <w:p w14:paraId="67EC54C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6F251E7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w:t>
            </w:r>
            <w:r>
              <w:rPr>
                <w:rFonts w:hint="default" w:ascii="Times New Roman" w:hAnsi="Times New Roman" w:eastAsia="宋体" w:cs="Times New Roman"/>
                <w:sz w:val="18"/>
                <w:szCs w:val="18"/>
              </w:rPr>
              <w:t>×t</w:t>
            </w:r>
          </w:p>
        </w:tc>
      </w:tr>
      <w:tr w14:paraId="66A6512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1C09077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42A85D2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29A25BC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08E90E0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0.5Xt</w:t>
            </w:r>
          </w:p>
        </w:tc>
        <w:tc>
          <w:tcPr>
            <w:tcW w:w="937" w:type="pct"/>
            <w:vAlign w:val="center"/>
          </w:tcPr>
          <w:p w14:paraId="2C4F517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12F0FCA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1.0</w:t>
            </w:r>
            <w:r>
              <w:rPr>
                <w:rFonts w:hint="default" w:ascii="Times New Roman" w:hAnsi="Times New Roman" w:eastAsia="宋体" w:cs="Times New Roman"/>
                <w:sz w:val="18"/>
                <w:szCs w:val="18"/>
              </w:rPr>
              <w:t>×t</w:t>
            </w:r>
          </w:p>
        </w:tc>
      </w:tr>
      <w:tr w14:paraId="7B03451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143A15B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2"/>
                <w:sz w:val="18"/>
                <w:szCs w:val="18"/>
              </w:rPr>
              <w:t>6.5-0.1</w:t>
            </w:r>
          </w:p>
        </w:tc>
        <w:tc>
          <w:tcPr>
            <w:tcW w:w="392" w:type="pct"/>
            <w:vAlign w:val="center"/>
          </w:tcPr>
          <w:p w14:paraId="01579DA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vAlign w:val="center"/>
          </w:tcPr>
          <w:p w14:paraId="044D16E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388F25C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vAlign w:val="center"/>
          </w:tcPr>
          <w:p w14:paraId="705CE29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0872E87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r>
      <w:tr w14:paraId="4FEE925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635760D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37B0391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133D3D7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4EA1FDB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37" w:type="pct"/>
            <w:vAlign w:val="center"/>
          </w:tcPr>
          <w:p w14:paraId="1970958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66B84D6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1.0×t</w:t>
            </w:r>
          </w:p>
        </w:tc>
      </w:tr>
      <w:tr w14:paraId="03503F0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494A102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QSn</w:t>
            </w:r>
            <w:r>
              <w:rPr>
                <w:rFonts w:hint="default" w:ascii="Times New Roman" w:hAnsi="Times New Roman" w:eastAsia="宋体" w:cs="Times New Roman"/>
                <w:spacing w:val="2"/>
                <w:sz w:val="18"/>
                <w:szCs w:val="18"/>
              </w:rPr>
              <w:t>8-0.3</w:t>
            </w:r>
          </w:p>
        </w:tc>
        <w:tc>
          <w:tcPr>
            <w:tcW w:w="392" w:type="pct"/>
            <w:vAlign w:val="center"/>
          </w:tcPr>
          <w:p w14:paraId="222EFF3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vAlign w:val="center"/>
          </w:tcPr>
          <w:p w14:paraId="04B3006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66132AF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vAlign w:val="center"/>
          </w:tcPr>
          <w:p w14:paraId="41FEB32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16F1B75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r>
      <w:tr w14:paraId="100C0F5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4134951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2B91A40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3382EF6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3F01997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1.0×t</w:t>
            </w:r>
          </w:p>
        </w:tc>
        <w:tc>
          <w:tcPr>
            <w:tcW w:w="937" w:type="pct"/>
            <w:vAlign w:val="center"/>
          </w:tcPr>
          <w:p w14:paraId="7A5F671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1.0×t</w:t>
            </w:r>
          </w:p>
        </w:tc>
        <w:tc>
          <w:tcPr>
            <w:tcW w:w="960" w:type="pct"/>
            <w:vAlign w:val="center"/>
          </w:tcPr>
          <w:p w14:paraId="50A4F0D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2.0×t</w:t>
            </w:r>
          </w:p>
        </w:tc>
      </w:tr>
      <w:tr w14:paraId="13358F4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75FF6EC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TMg0.5</w:t>
            </w:r>
          </w:p>
        </w:tc>
        <w:tc>
          <w:tcPr>
            <w:tcW w:w="392" w:type="pct"/>
            <w:vAlign w:val="center"/>
          </w:tcPr>
          <w:p w14:paraId="3E5D9EF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vAlign w:val="center"/>
          </w:tcPr>
          <w:p w14:paraId="0B0966A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75887C5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37" w:type="pct"/>
            <w:vAlign w:val="center"/>
          </w:tcPr>
          <w:p w14:paraId="0638E7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60" w:type="pct"/>
            <w:vAlign w:val="center"/>
          </w:tcPr>
          <w:p w14:paraId="6A43E15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1Xt</w:t>
            </w:r>
          </w:p>
        </w:tc>
      </w:tr>
      <w:tr w14:paraId="0F70AF4C">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4D81416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162F1C3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697F161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40" w:type="pct"/>
            <w:vAlign w:val="center"/>
          </w:tcPr>
          <w:p w14:paraId="1DBAF3E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2.0×t</w:t>
            </w:r>
          </w:p>
        </w:tc>
        <w:tc>
          <w:tcPr>
            <w:tcW w:w="937" w:type="pct"/>
            <w:vAlign w:val="center"/>
          </w:tcPr>
          <w:p w14:paraId="4227C09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1.0×t</w:t>
            </w:r>
          </w:p>
        </w:tc>
        <w:tc>
          <w:tcPr>
            <w:tcW w:w="960" w:type="pct"/>
            <w:vAlign w:val="center"/>
          </w:tcPr>
          <w:p w14:paraId="56F2EC7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2.5×t</w:t>
            </w:r>
          </w:p>
        </w:tc>
      </w:tr>
      <w:tr w14:paraId="6A482F50">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58EEB3A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TFe</w:t>
            </w:r>
            <w:r>
              <w:rPr>
                <w:rFonts w:hint="default" w:ascii="Times New Roman" w:hAnsi="Times New Roman" w:eastAsia="宋体" w:cs="Times New Roman"/>
                <w:spacing w:val="2"/>
                <w:sz w:val="18"/>
                <w:szCs w:val="18"/>
              </w:rPr>
              <w:t>0.1</w:t>
            </w:r>
          </w:p>
        </w:tc>
        <w:tc>
          <w:tcPr>
            <w:tcW w:w="392" w:type="pct"/>
            <w:vAlign w:val="center"/>
          </w:tcPr>
          <w:p w14:paraId="7B62AD8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vAlign w:val="center"/>
          </w:tcPr>
          <w:p w14:paraId="0794CD9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6E5E2FF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vAlign w:val="center"/>
          </w:tcPr>
          <w:p w14:paraId="3D0A73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5615129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r>
      <w:tr w14:paraId="74575A0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67475F2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3D97B75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3D7B796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40" w:type="pct"/>
            <w:vAlign w:val="center"/>
          </w:tcPr>
          <w:p w14:paraId="73AC962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37" w:type="pct"/>
            <w:vAlign w:val="center"/>
          </w:tcPr>
          <w:p w14:paraId="3B92FEC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60" w:type="pct"/>
            <w:vAlign w:val="center"/>
          </w:tcPr>
          <w:p w14:paraId="3B63104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r>
      <w:tr w14:paraId="68686A7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bottom w:val="nil"/>
            </w:tcBorders>
            <w:vAlign w:val="center"/>
          </w:tcPr>
          <w:p w14:paraId="173EFA0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TFe</w:t>
            </w:r>
            <w:r>
              <w:rPr>
                <w:rFonts w:hint="default" w:ascii="Times New Roman" w:hAnsi="Times New Roman" w:eastAsia="宋体" w:cs="Times New Roman"/>
                <w:spacing w:val="2"/>
                <w:sz w:val="18"/>
                <w:szCs w:val="18"/>
              </w:rPr>
              <w:t>2.5</w:t>
            </w:r>
          </w:p>
        </w:tc>
        <w:tc>
          <w:tcPr>
            <w:tcW w:w="392" w:type="pct"/>
            <w:vAlign w:val="center"/>
          </w:tcPr>
          <w:p w14:paraId="5B94073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H02</w:t>
            </w:r>
          </w:p>
        </w:tc>
        <w:tc>
          <w:tcPr>
            <w:tcW w:w="932" w:type="pct"/>
            <w:vAlign w:val="center"/>
          </w:tcPr>
          <w:p w14:paraId="028573E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40" w:type="pct"/>
            <w:vAlign w:val="center"/>
          </w:tcPr>
          <w:p w14:paraId="06DA1E7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37" w:type="pct"/>
            <w:vAlign w:val="center"/>
          </w:tcPr>
          <w:p w14:paraId="0EC6252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c>
          <w:tcPr>
            <w:tcW w:w="960" w:type="pct"/>
            <w:vAlign w:val="center"/>
          </w:tcPr>
          <w:p w14:paraId="3340FC6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0×t</w:t>
            </w:r>
          </w:p>
        </w:tc>
      </w:tr>
      <w:tr w14:paraId="0D0CA715">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nil"/>
            </w:tcBorders>
            <w:vAlign w:val="center"/>
          </w:tcPr>
          <w:p w14:paraId="69E45F8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vAlign w:val="center"/>
          </w:tcPr>
          <w:p w14:paraId="1AB8606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H04</w:t>
            </w:r>
          </w:p>
        </w:tc>
        <w:tc>
          <w:tcPr>
            <w:tcW w:w="932" w:type="pct"/>
            <w:vAlign w:val="center"/>
          </w:tcPr>
          <w:p w14:paraId="7092E1C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40" w:type="pct"/>
            <w:vAlign w:val="center"/>
          </w:tcPr>
          <w:p w14:paraId="4F0AFBC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37" w:type="pct"/>
            <w:vAlign w:val="center"/>
          </w:tcPr>
          <w:p w14:paraId="616A46F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c>
          <w:tcPr>
            <w:tcW w:w="960" w:type="pct"/>
            <w:vAlign w:val="center"/>
          </w:tcPr>
          <w:p w14:paraId="6627549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0.5×t</w:t>
            </w:r>
          </w:p>
        </w:tc>
      </w:tr>
      <w:tr w14:paraId="31F9262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top w:val="nil"/>
            </w:tcBorders>
            <w:vAlign w:val="center"/>
          </w:tcPr>
          <w:p w14:paraId="64303D5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lang w:val="en-US" w:eastAsia="zh-CN"/>
              </w:rPr>
              <w:t>TCr0.3-0.15-0.03</w:t>
            </w:r>
          </w:p>
        </w:tc>
        <w:tc>
          <w:tcPr>
            <w:tcW w:w="392" w:type="pct"/>
            <w:vAlign w:val="center"/>
          </w:tcPr>
          <w:p w14:paraId="7AFD7A8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spacing w:val="1"/>
                <w:sz w:val="18"/>
                <w:szCs w:val="18"/>
              </w:rPr>
              <w:t>H02</w:t>
            </w:r>
          </w:p>
        </w:tc>
        <w:tc>
          <w:tcPr>
            <w:tcW w:w="932" w:type="pct"/>
            <w:vAlign w:val="center"/>
          </w:tcPr>
          <w:p w14:paraId="6180637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r>
              <w:rPr>
                <w:rFonts w:hint="default" w:ascii="Times New Roman" w:hAnsi="Times New Roman" w:eastAsia="宋体" w:cs="Times New Roman"/>
                <w:sz w:val="18"/>
                <w:szCs w:val="18"/>
              </w:rPr>
              <w:t>×t</w:t>
            </w:r>
          </w:p>
        </w:tc>
        <w:tc>
          <w:tcPr>
            <w:tcW w:w="940" w:type="pct"/>
            <w:vAlign w:val="center"/>
          </w:tcPr>
          <w:p w14:paraId="2144055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1.0</w:t>
            </w:r>
            <w:r>
              <w:rPr>
                <w:rFonts w:hint="default" w:ascii="Times New Roman" w:hAnsi="Times New Roman" w:eastAsia="宋体" w:cs="Times New Roman"/>
                <w:sz w:val="18"/>
                <w:szCs w:val="18"/>
              </w:rPr>
              <w:t>×t</w:t>
            </w:r>
          </w:p>
        </w:tc>
        <w:tc>
          <w:tcPr>
            <w:tcW w:w="937" w:type="pct"/>
            <w:vAlign w:val="center"/>
          </w:tcPr>
          <w:p w14:paraId="078ECFE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z w:val="18"/>
                <w:szCs w:val="18"/>
                <w:lang w:val="en-US" w:eastAsia="zh-CN"/>
              </w:rPr>
              <w:t>1.0</w:t>
            </w:r>
            <w:r>
              <w:rPr>
                <w:rFonts w:hint="default" w:ascii="Times New Roman" w:hAnsi="Times New Roman" w:eastAsia="宋体" w:cs="Times New Roman"/>
                <w:sz w:val="18"/>
                <w:szCs w:val="18"/>
              </w:rPr>
              <w:t>×t</w:t>
            </w:r>
          </w:p>
        </w:tc>
        <w:tc>
          <w:tcPr>
            <w:tcW w:w="960" w:type="pct"/>
            <w:vAlign w:val="center"/>
          </w:tcPr>
          <w:p w14:paraId="464963F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z w:val="18"/>
                <w:szCs w:val="18"/>
                <w:lang w:val="en-US" w:eastAsia="zh-CN"/>
              </w:rPr>
              <w:t>1.0</w:t>
            </w:r>
            <w:r>
              <w:rPr>
                <w:rFonts w:hint="default" w:ascii="Times New Roman" w:hAnsi="Times New Roman" w:eastAsia="宋体" w:cs="Times New Roman"/>
                <w:sz w:val="18"/>
                <w:szCs w:val="18"/>
              </w:rPr>
              <w:t>×t</w:t>
            </w:r>
          </w:p>
        </w:tc>
      </w:tr>
      <w:tr w14:paraId="15517C1B">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bottom w:val="single" w:color="auto" w:sz="4" w:space="0"/>
            </w:tcBorders>
            <w:vAlign w:val="center"/>
          </w:tcPr>
          <w:p w14:paraId="7BBCEA3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p>
        </w:tc>
        <w:tc>
          <w:tcPr>
            <w:tcW w:w="392" w:type="pct"/>
            <w:tcBorders>
              <w:bottom w:val="single" w:color="auto" w:sz="4" w:space="0"/>
            </w:tcBorders>
            <w:vAlign w:val="center"/>
          </w:tcPr>
          <w:p w14:paraId="46B1454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rPr>
            </w:pPr>
            <w:r>
              <w:rPr>
                <w:rFonts w:hint="default" w:ascii="Times New Roman" w:hAnsi="Times New Roman" w:eastAsia="宋体" w:cs="Times New Roman"/>
                <w:spacing w:val="1"/>
                <w:sz w:val="18"/>
                <w:szCs w:val="18"/>
              </w:rPr>
              <w:t>H04</w:t>
            </w:r>
          </w:p>
        </w:tc>
        <w:tc>
          <w:tcPr>
            <w:tcW w:w="932" w:type="pct"/>
            <w:tcBorders>
              <w:bottom w:val="single" w:color="auto" w:sz="4" w:space="0"/>
            </w:tcBorders>
            <w:vAlign w:val="center"/>
          </w:tcPr>
          <w:p w14:paraId="5FE2578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1.5</w:t>
            </w:r>
            <w:r>
              <w:rPr>
                <w:rFonts w:hint="default" w:ascii="Times New Roman" w:hAnsi="Times New Roman" w:eastAsia="宋体" w:cs="Times New Roman"/>
                <w:sz w:val="18"/>
                <w:szCs w:val="18"/>
              </w:rPr>
              <w:t>×t</w:t>
            </w:r>
          </w:p>
        </w:tc>
        <w:tc>
          <w:tcPr>
            <w:tcW w:w="940" w:type="pct"/>
            <w:tcBorders>
              <w:bottom w:val="single" w:color="auto" w:sz="4" w:space="0"/>
            </w:tcBorders>
            <w:vAlign w:val="center"/>
          </w:tcPr>
          <w:p w14:paraId="72A2CB7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1.5</w:t>
            </w:r>
            <w:r>
              <w:rPr>
                <w:rFonts w:hint="default" w:ascii="Times New Roman" w:hAnsi="Times New Roman" w:eastAsia="宋体" w:cs="Times New Roman"/>
                <w:sz w:val="18"/>
                <w:szCs w:val="18"/>
              </w:rPr>
              <w:t>×t</w:t>
            </w:r>
          </w:p>
        </w:tc>
        <w:tc>
          <w:tcPr>
            <w:tcW w:w="937" w:type="pct"/>
            <w:tcBorders>
              <w:bottom w:val="single" w:color="auto" w:sz="4" w:space="0"/>
            </w:tcBorders>
            <w:vAlign w:val="center"/>
          </w:tcPr>
          <w:p w14:paraId="6B747EF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z w:val="18"/>
                <w:szCs w:val="18"/>
                <w:lang w:val="en-US" w:eastAsia="zh-CN"/>
              </w:rPr>
              <w:t>1.5</w:t>
            </w:r>
            <w:r>
              <w:rPr>
                <w:rFonts w:hint="default" w:ascii="Times New Roman" w:hAnsi="Times New Roman" w:eastAsia="宋体" w:cs="Times New Roman"/>
                <w:sz w:val="18"/>
                <w:szCs w:val="18"/>
              </w:rPr>
              <w:t>×t</w:t>
            </w:r>
          </w:p>
        </w:tc>
        <w:tc>
          <w:tcPr>
            <w:tcW w:w="960" w:type="pct"/>
            <w:tcBorders>
              <w:bottom w:val="single" w:color="auto" w:sz="4" w:space="0"/>
            </w:tcBorders>
            <w:vAlign w:val="center"/>
          </w:tcPr>
          <w:p w14:paraId="10CAD59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lang w:val="en-US" w:eastAsia="zh-CN" w:bidi="ar-SA"/>
              </w:rPr>
            </w:pPr>
            <w:r>
              <w:rPr>
                <w:rFonts w:hint="default" w:ascii="Times New Roman" w:hAnsi="Times New Roman" w:eastAsia="宋体" w:cs="Times New Roman"/>
                <w:sz w:val="18"/>
                <w:szCs w:val="18"/>
                <w:lang w:val="en-US" w:eastAsia="zh-CN"/>
              </w:rPr>
              <w:t>1.5</w:t>
            </w:r>
            <w:r>
              <w:rPr>
                <w:rFonts w:hint="default" w:ascii="Times New Roman" w:hAnsi="Times New Roman" w:eastAsia="宋体" w:cs="Times New Roman"/>
                <w:sz w:val="18"/>
                <w:szCs w:val="18"/>
              </w:rPr>
              <w:t>×t</w:t>
            </w:r>
          </w:p>
        </w:tc>
      </w:tr>
      <w:tr w14:paraId="0FAAFD8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restart"/>
            <w:tcBorders>
              <w:top w:val="single" w:color="auto" w:sz="4" w:space="0"/>
              <w:left w:val="single" w:color="auto" w:sz="12" w:space="0"/>
              <w:bottom w:val="single" w:color="auto" w:sz="4" w:space="0"/>
              <w:right w:val="single" w:color="auto" w:sz="4" w:space="0"/>
            </w:tcBorders>
            <w:vAlign w:val="center"/>
          </w:tcPr>
          <w:p w14:paraId="5660A7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yellow"/>
              </w:rPr>
            </w:pPr>
            <w:r>
              <w:rPr>
                <w:rFonts w:hint="eastAsia" w:ascii="Times New Roman" w:hAnsi="Times New Roman" w:cs="Times New Roman"/>
                <w:b w:val="0"/>
                <w:bCs w:val="0"/>
                <w:spacing w:val="-1"/>
                <w:sz w:val="18"/>
                <w:szCs w:val="18"/>
                <w:highlight w:val="yellow"/>
                <w:lang w:val="en-US" w:eastAsia="zh-CN"/>
              </w:rPr>
              <w:t>BSi3.2-0.7</w:t>
            </w:r>
          </w:p>
        </w:tc>
        <w:tc>
          <w:tcPr>
            <w:tcW w:w="392" w:type="pct"/>
            <w:tcBorders>
              <w:top w:val="single" w:color="auto" w:sz="4" w:space="0"/>
              <w:left w:val="single" w:color="auto" w:sz="4" w:space="0"/>
              <w:bottom w:val="single" w:color="auto" w:sz="4" w:space="0"/>
              <w:right w:val="single" w:color="auto" w:sz="4" w:space="0"/>
            </w:tcBorders>
            <w:vAlign w:val="center"/>
          </w:tcPr>
          <w:p w14:paraId="21A01E1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highlight w:val="yellow"/>
                <w:lang w:val="en-US" w:eastAsia="zh-CN"/>
              </w:rPr>
            </w:pPr>
            <w:r>
              <w:rPr>
                <w:rFonts w:hint="eastAsia" w:ascii="Times New Roman" w:hAnsi="Times New Roman" w:cs="Times New Roman"/>
                <w:spacing w:val="1"/>
                <w:sz w:val="18"/>
                <w:szCs w:val="18"/>
                <w:highlight w:val="yellow"/>
                <w:lang w:val="en-US" w:eastAsia="zh-CN"/>
              </w:rPr>
              <w:t>TM00</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14:paraId="17CFB374">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zh-CN" w:bidi="ar-SA"/>
              </w:rPr>
            </w:pPr>
            <w:r>
              <w:rPr>
                <w:rFonts w:hint="default" w:ascii="Times New Roman" w:hAnsi="Times New Roman" w:eastAsia="宋体" w:cs="Times New Roman"/>
                <w:sz w:val="18"/>
                <w:szCs w:val="18"/>
                <w:highlight w:val="yellow"/>
                <w:lang w:val="en-US" w:eastAsia="zh-CN"/>
              </w:rPr>
              <w:t>1.</w:t>
            </w:r>
            <w:r>
              <w:rPr>
                <w:rFonts w:hint="eastAsia" w:ascii="Times New Roman" w:hAnsi="Times New Roman" w:cs="Times New Roman"/>
                <w:sz w:val="18"/>
                <w:szCs w:val="18"/>
                <w:highlight w:val="yellow"/>
                <w:lang w:val="en-US" w:eastAsia="zh-CN"/>
              </w:rPr>
              <w:t>0</w:t>
            </w:r>
            <w:r>
              <w:rPr>
                <w:rFonts w:hint="default" w:ascii="Times New Roman" w:hAnsi="Times New Roman" w:eastAsia="宋体" w:cs="Times New Roman"/>
                <w:sz w:val="18"/>
                <w:szCs w:val="18"/>
                <w:highlight w:val="yellow"/>
              </w:rPr>
              <w:t>×t</w:t>
            </w:r>
          </w:p>
        </w:tc>
        <w:tc>
          <w:tcPr>
            <w:tcW w:w="940" w:type="pct"/>
            <w:tcBorders>
              <w:top w:val="single" w:color="auto" w:sz="4" w:space="0"/>
              <w:left w:val="single" w:color="auto" w:sz="4" w:space="0"/>
              <w:bottom w:val="single" w:color="auto" w:sz="4" w:space="0"/>
              <w:right w:val="single" w:color="auto" w:sz="4" w:space="0"/>
            </w:tcBorders>
            <w:shd w:val="clear" w:color="auto" w:fill="auto"/>
            <w:vAlign w:val="center"/>
          </w:tcPr>
          <w:p w14:paraId="11CD010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zh-CN" w:bidi="ar-SA"/>
              </w:rPr>
            </w:pPr>
            <w:r>
              <w:rPr>
                <w:rFonts w:hint="eastAsia" w:ascii="Times New Roman" w:hAnsi="Times New Roman" w:cs="Times New Roman"/>
                <w:sz w:val="18"/>
                <w:szCs w:val="18"/>
                <w:highlight w:val="yellow"/>
                <w:lang w:val="en-US" w:eastAsia="zh-CN"/>
              </w:rPr>
              <w:t>2.0</w:t>
            </w:r>
            <w:r>
              <w:rPr>
                <w:rFonts w:hint="default" w:ascii="Times New Roman" w:hAnsi="Times New Roman" w:eastAsia="宋体" w:cs="Times New Roman"/>
                <w:sz w:val="18"/>
                <w:szCs w:val="18"/>
                <w:highlight w:val="yellow"/>
              </w:rPr>
              <w:t>×t</w:t>
            </w: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14:paraId="53AA818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zh-CN" w:bidi="ar-SA"/>
              </w:rPr>
            </w:pPr>
            <w:r>
              <w:rPr>
                <w:rFonts w:hint="eastAsia" w:ascii="Times New Roman" w:hAnsi="Times New Roman" w:cs="Times New Roman"/>
                <w:sz w:val="18"/>
                <w:szCs w:val="18"/>
                <w:highlight w:val="yellow"/>
                <w:lang w:val="en-US" w:eastAsia="zh-CN"/>
              </w:rPr>
              <w:t>2.0</w:t>
            </w:r>
            <w:r>
              <w:rPr>
                <w:rFonts w:hint="default" w:ascii="Times New Roman" w:hAnsi="Times New Roman" w:eastAsia="宋体" w:cs="Times New Roman"/>
                <w:sz w:val="18"/>
                <w:szCs w:val="18"/>
                <w:highlight w:val="yellow"/>
              </w:rPr>
              <w:t>×t</w:t>
            </w:r>
          </w:p>
        </w:tc>
        <w:tc>
          <w:tcPr>
            <w:tcW w:w="960" w:type="pct"/>
            <w:tcBorders>
              <w:top w:val="single" w:color="auto" w:sz="4" w:space="0"/>
              <w:left w:val="single" w:color="auto" w:sz="4" w:space="0"/>
              <w:bottom w:val="single" w:color="auto" w:sz="4" w:space="0"/>
              <w:right w:val="single" w:color="auto" w:sz="12" w:space="0"/>
            </w:tcBorders>
            <w:shd w:val="clear" w:color="auto" w:fill="auto"/>
            <w:vAlign w:val="center"/>
          </w:tcPr>
          <w:p w14:paraId="42E4ECE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zh-CN" w:bidi="ar-SA"/>
              </w:rPr>
            </w:pPr>
            <w:r>
              <w:rPr>
                <w:rFonts w:hint="eastAsia" w:ascii="Times New Roman" w:hAnsi="Times New Roman" w:cs="Times New Roman"/>
                <w:sz w:val="18"/>
                <w:szCs w:val="18"/>
                <w:highlight w:val="yellow"/>
                <w:lang w:val="en-US" w:eastAsia="zh-CN"/>
              </w:rPr>
              <w:t>2.5</w:t>
            </w:r>
            <w:r>
              <w:rPr>
                <w:rFonts w:hint="default" w:ascii="Times New Roman" w:hAnsi="Times New Roman" w:eastAsia="宋体" w:cs="Times New Roman"/>
                <w:sz w:val="18"/>
                <w:szCs w:val="18"/>
                <w:highlight w:val="yellow"/>
              </w:rPr>
              <w:t>×t</w:t>
            </w:r>
          </w:p>
        </w:tc>
      </w:tr>
      <w:tr w14:paraId="5CA7B8A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837" w:type="pct"/>
            <w:vMerge w:val="continue"/>
            <w:tcBorders>
              <w:top w:val="single" w:color="auto" w:sz="4" w:space="0"/>
              <w:left w:val="single" w:color="auto" w:sz="12" w:space="0"/>
              <w:bottom w:val="single" w:color="auto" w:sz="4" w:space="0"/>
              <w:right w:val="single" w:color="auto" w:sz="4" w:space="0"/>
            </w:tcBorders>
            <w:vAlign w:val="center"/>
          </w:tcPr>
          <w:p w14:paraId="32457FF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highlight w:val="yellow"/>
              </w:rPr>
            </w:pPr>
          </w:p>
        </w:tc>
        <w:tc>
          <w:tcPr>
            <w:tcW w:w="392" w:type="pct"/>
            <w:tcBorders>
              <w:top w:val="single" w:color="auto" w:sz="4" w:space="0"/>
              <w:left w:val="single" w:color="auto" w:sz="4" w:space="0"/>
              <w:bottom w:val="single" w:color="auto" w:sz="4" w:space="0"/>
              <w:right w:val="single" w:color="auto" w:sz="4" w:space="0"/>
            </w:tcBorders>
            <w:vAlign w:val="center"/>
          </w:tcPr>
          <w:p w14:paraId="521C65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highlight w:val="yellow"/>
                <w:lang w:val="en-US" w:eastAsia="zh-CN"/>
              </w:rPr>
            </w:pPr>
            <w:r>
              <w:rPr>
                <w:rFonts w:hint="eastAsia" w:ascii="Times New Roman" w:hAnsi="Times New Roman" w:cs="Times New Roman"/>
                <w:spacing w:val="1"/>
                <w:sz w:val="18"/>
                <w:szCs w:val="18"/>
                <w:highlight w:val="yellow"/>
                <w:lang w:val="en-US" w:eastAsia="zh-CN"/>
              </w:rPr>
              <w:t>TM02</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14:paraId="287B4F3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zh-CN" w:bidi="ar-SA"/>
              </w:rPr>
            </w:pPr>
            <w:r>
              <w:rPr>
                <w:rFonts w:hint="default" w:ascii="Times New Roman" w:hAnsi="Times New Roman" w:eastAsia="宋体" w:cs="Times New Roman"/>
                <w:sz w:val="18"/>
                <w:szCs w:val="18"/>
                <w:highlight w:val="yellow"/>
                <w:lang w:val="en-US" w:eastAsia="zh-CN"/>
              </w:rPr>
              <w:t>1.5</w:t>
            </w:r>
            <w:r>
              <w:rPr>
                <w:rFonts w:hint="default" w:ascii="Times New Roman" w:hAnsi="Times New Roman" w:eastAsia="宋体" w:cs="Times New Roman"/>
                <w:sz w:val="18"/>
                <w:szCs w:val="18"/>
                <w:highlight w:val="yellow"/>
              </w:rPr>
              <w:t>×t</w:t>
            </w:r>
          </w:p>
        </w:tc>
        <w:tc>
          <w:tcPr>
            <w:tcW w:w="940" w:type="pct"/>
            <w:tcBorders>
              <w:top w:val="single" w:color="auto" w:sz="4" w:space="0"/>
              <w:left w:val="single" w:color="auto" w:sz="4" w:space="0"/>
              <w:bottom w:val="single" w:color="auto" w:sz="4" w:space="0"/>
              <w:right w:val="single" w:color="auto" w:sz="4" w:space="0"/>
            </w:tcBorders>
            <w:shd w:val="clear" w:color="auto" w:fill="auto"/>
            <w:vAlign w:val="center"/>
          </w:tcPr>
          <w:p w14:paraId="725BE59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zh-CN" w:bidi="ar-SA"/>
              </w:rPr>
            </w:pPr>
            <w:r>
              <w:rPr>
                <w:rFonts w:hint="eastAsia" w:ascii="Times New Roman" w:hAnsi="Times New Roman" w:cs="Times New Roman"/>
                <w:sz w:val="18"/>
                <w:szCs w:val="18"/>
                <w:highlight w:val="yellow"/>
                <w:lang w:val="en-US" w:eastAsia="zh-CN"/>
              </w:rPr>
              <w:t>2</w:t>
            </w:r>
            <w:r>
              <w:rPr>
                <w:rFonts w:hint="default" w:ascii="Times New Roman" w:hAnsi="Times New Roman" w:eastAsia="宋体" w:cs="Times New Roman"/>
                <w:sz w:val="18"/>
                <w:szCs w:val="18"/>
                <w:highlight w:val="yellow"/>
                <w:lang w:val="en-US" w:eastAsia="zh-CN"/>
              </w:rPr>
              <w:t>.5</w:t>
            </w:r>
            <w:r>
              <w:rPr>
                <w:rFonts w:hint="default" w:ascii="Times New Roman" w:hAnsi="Times New Roman" w:eastAsia="宋体" w:cs="Times New Roman"/>
                <w:sz w:val="18"/>
                <w:szCs w:val="18"/>
                <w:highlight w:val="yellow"/>
              </w:rPr>
              <w:t>×t</w:t>
            </w: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14:paraId="0D45C8C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zh-CN" w:bidi="ar-SA"/>
              </w:rPr>
            </w:pPr>
            <w:r>
              <w:rPr>
                <w:rFonts w:hint="eastAsia" w:ascii="Times New Roman" w:hAnsi="Times New Roman" w:cs="Times New Roman"/>
                <w:sz w:val="18"/>
                <w:szCs w:val="18"/>
                <w:highlight w:val="yellow"/>
                <w:lang w:val="en-US" w:eastAsia="zh-CN"/>
              </w:rPr>
              <w:t>2</w:t>
            </w:r>
            <w:r>
              <w:rPr>
                <w:rFonts w:hint="default" w:ascii="Times New Roman" w:hAnsi="Times New Roman" w:eastAsia="宋体" w:cs="Times New Roman"/>
                <w:sz w:val="18"/>
                <w:szCs w:val="18"/>
                <w:highlight w:val="yellow"/>
                <w:lang w:val="en-US" w:eastAsia="zh-CN"/>
              </w:rPr>
              <w:t>.5</w:t>
            </w:r>
            <w:r>
              <w:rPr>
                <w:rFonts w:hint="default" w:ascii="Times New Roman" w:hAnsi="Times New Roman" w:eastAsia="宋体" w:cs="Times New Roman"/>
                <w:sz w:val="18"/>
                <w:szCs w:val="18"/>
                <w:highlight w:val="yellow"/>
              </w:rPr>
              <w:t>×t</w:t>
            </w:r>
          </w:p>
        </w:tc>
        <w:tc>
          <w:tcPr>
            <w:tcW w:w="960" w:type="pct"/>
            <w:tcBorders>
              <w:top w:val="single" w:color="auto" w:sz="4" w:space="0"/>
              <w:left w:val="single" w:color="auto" w:sz="4" w:space="0"/>
              <w:bottom w:val="single" w:color="auto" w:sz="4" w:space="0"/>
              <w:right w:val="single" w:color="auto" w:sz="12" w:space="0"/>
            </w:tcBorders>
            <w:shd w:val="clear" w:color="auto" w:fill="auto"/>
            <w:vAlign w:val="center"/>
          </w:tcPr>
          <w:p w14:paraId="2975658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000000"/>
                <w:kern w:val="0"/>
                <w:sz w:val="18"/>
                <w:szCs w:val="18"/>
                <w:highlight w:val="yellow"/>
                <w:lang w:val="en-US" w:eastAsia="zh-CN" w:bidi="ar-SA"/>
              </w:rPr>
            </w:pPr>
            <w:r>
              <w:rPr>
                <w:rFonts w:hint="eastAsia" w:ascii="Times New Roman" w:hAnsi="Times New Roman" w:cs="Times New Roman"/>
                <w:sz w:val="18"/>
                <w:szCs w:val="18"/>
                <w:highlight w:val="yellow"/>
                <w:lang w:val="en-US" w:eastAsia="zh-CN"/>
              </w:rPr>
              <w:t>3.0</w:t>
            </w:r>
            <w:r>
              <w:rPr>
                <w:rFonts w:hint="default" w:ascii="Times New Roman" w:hAnsi="Times New Roman" w:eastAsia="宋体" w:cs="Times New Roman"/>
                <w:sz w:val="18"/>
                <w:szCs w:val="18"/>
                <w:highlight w:val="yellow"/>
              </w:rPr>
              <w:t>×t</w:t>
            </w:r>
          </w:p>
        </w:tc>
      </w:tr>
      <w:tr w14:paraId="566A8E9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5000" w:type="pct"/>
            <w:gridSpan w:val="6"/>
            <w:tcBorders>
              <w:top w:val="single" w:color="auto" w:sz="12" w:space="0"/>
              <w:bottom w:val="single" w:color="auto" w:sz="12" w:space="0"/>
            </w:tcBorders>
            <w:vAlign w:val="center"/>
          </w:tcPr>
          <w:p w14:paraId="2627A22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firstLine="312" w:firstLineChars="200"/>
              <w:jc w:val="left"/>
              <w:textAlignment w:val="baseline"/>
              <w:rPr>
                <w:rFonts w:hint="eastAsia" w:ascii="Times New Roman" w:hAnsi="Times New Roman" w:eastAsia="宋体" w:cs="Times New Roman"/>
                <w:spacing w:val="-12"/>
                <w:sz w:val="18"/>
                <w:szCs w:val="18"/>
                <w:lang w:val="en-US" w:eastAsia="zh-CN"/>
              </w:rPr>
            </w:pPr>
            <w:r>
              <w:rPr>
                <w:rFonts w:hint="eastAsia" w:ascii="Times New Roman" w:hAnsi="Times New Roman" w:eastAsia="宋体" w:cs="Times New Roman"/>
                <w:spacing w:val="-12"/>
                <w:sz w:val="18"/>
                <w:szCs w:val="18"/>
              </w:rPr>
              <w:t>注</w:t>
            </w:r>
            <w:r>
              <w:rPr>
                <w:rFonts w:hint="eastAsia" w:ascii="Times New Roman" w:hAnsi="Times New Roman" w:eastAsia="宋体" w:cs="Times New Roman"/>
                <w:spacing w:val="-12"/>
                <w:sz w:val="18"/>
                <w:szCs w:val="18"/>
                <w:lang w:val="en-US" w:eastAsia="zh-CN"/>
              </w:rPr>
              <w:t>1</w:t>
            </w:r>
            <w:r>
              <w:rPr>
                <w:rFonts w:hint="eastAsia" w:ascii="Times New Roman" w:hAnsi="Times New Roman" w:eastAsia="宋体" w:cs="Times New Roman"/>
                <w:spacing w:val="-12"/>
                <w:sz w:val="18"/>
                <w:szCs w:val="18"/>
              </w:rPr>
              <w:t>：</w:t>
            </w:r>
            <w:r>
              <w:rPr>
                <w:rFonts w:hint="default" w:ascii="Times New Roman" w:hAnsi="Times New Roman" w:eastAsia="宋体" w:cs="Times New Roman"/>
                <w:spacing w:val="-12"/>
                <w:sz w:val="18"/>
                <w:szCs w:val="18"/>
              </w:rPr>
              <w:t>t表示带材厚度</w:t>
            </w:r>
            <w:r>
              <w:rPr>
                <w:rFonts w:hint="eastAsia" w:ascii="Times New Roman" w:hAnsi="Times New Roman" w:eastAsia="宋体" w:cs="Times New Roman"/>
                <w:spacing w:val="-12"/>
                <w:sz w:val="18"/>
                <w:szCs w:val="18"/>
                <w:lang w:val="en-US" w:eastAsia="zh-CN"/>
              </w:rPr>
              <w:t>。</w:t>
            </w:r>
          </w:p>
          <w:p w14:paraId="40FD235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firstLine="312" w:firstLineChars="200"/>
              <w:jc w:val="left"/>
              <w:textAlignment w:val="baseline"/>
              <w:rPr>
                <w:rFonts w:hint="default" w:ascii="Times New Roman" w:hAnsi="Times New Roman" w:eastAsia="宋体" w:cs="Times New Roman"/>
                <w:spacing w:val="-12"/>
                <w:sz w:val="18"/>
                <w:szCs w:val="18"/>
              </w:rPr>
            </w:pPr>
            <w:r>
              <w:rPr>
                <w:rFonts w:hint="eastAsia" w:ascii="Times New Roman" w:hAnsi="Times New Roman" w:eastAsia="宋体" w:cs="Times New Roman"/>
                <w:spacing w:val="-12"/>
                <w:sz w:val="18"/>
                <w:szCs w:val="18"/>
                <w:lang w:val="en-US" w:eastAsia="zh-CN"/>
              </w:rPr>
              <w:t>注2：</w:t>
            </w:r>
            <w:r>
              <w:rPr>
                <w:rFonts w:hint="default" w:ascii="Times New Roman" w:hAnsi="Times New Roman" w:eastAsia="宋体" w:cs="Times New Roman"/>
                <w:spacing w:val="-12"/>
                <w:sz w:val="18"/>
                <w:szCs w:val="18"/>
              </w:rPr>
              <w:t>厚度大于1.00mm的带材，弯曲试验条件由供需双方商定</w:t>
            </w:r>
          </w:p>
          <w:p w14:paraId="3E64C4E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firstLine="312" w:firstLineChars="200"/>
              <w:jc w:val="left"/>
              <w:textAlignment w:val="baseline"/>
              <w:rPr>
                <w:rFonts w:hint="default" w:ascii="Times New Roman" w:hAnsi="Times New Roman" w:eastAsia="宋体" w:cs="Times New Roman"/>
                <w:spacing w:val="-12"/>
                <w:sz w:val="18"/>
                <w:szCs w:val="18"/>
                <w:lang w:val="en-US" w:eastAsia="zh-CN"/>
              </w:rPr>
            </w:pPr>
            <w:r>
              <w:rPr>
                <w:rFonts w:hint="eastAsia" w:ascii="Times New Roman" w:hAnsi="Times New Roman" w:eastAsia="宋体" w:cs="Times New Roman"/>
                <w:spacing w:val="-12"/>
                <w:sz w:val="18"/>
                <w:szCs w:val="18"/>
                <w:lang w:val="en-US" w:eastAsia="zh-CN"/>
              </w:rPr>
              <w:t>注3：</w:t>
            </w:r>
            <w:r>
              <w:rPr>
                <w:rFonts w:hint="default" w:ascii="Times New Roman" w:hAnsi="Times New Roman" w:eastAsia="宋体" w:cs="Times New Roman"/>
                <w:spacing w:val="-12"/>
                <w:sz w:val="18"/>
                <w:szCs w:val="18"/>
              </w:rPr>
              <w:t>0×t表示弯曲内侧半径≤0.1mm</w:t>
            </w:r>
          </w:p>
          <w:p w14:paraId="1535E7A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firstLine="312" w:firstLineChars="200"/>
              <w:jc w:val="left"/>
              <w:textAlignment w:val="baseline"/>
              <w:rPr>
                <w:rFonts w:hint="default" w:ascii="Times New Roman" w:hAnsi="Times New Roman" w:eastAsia="宋体" w:cs="Times New Roman"/>
                <w:spacing w:val="-11"/>
                <w:sz w:val="18"/>
                <w:szCs w:val="18"/>
                <w:lang w:val="en-US" w:eastAsia="zh-CN"/>
              </w:rPr>
            </w:pPr>
            <w:r>
              <w:rPr>
                <w:rFonts w:hint="eastAsia" w:ascii="Times New Roman" w:hAnsi="Times New Roman" w:eastAsia="宋体" w:cs="Times New Roman"/>
                <w:spacing w:val="-12"/>
                <w:sz w:val="18"/>
                <w:szCs w:val="18"/>
                <w:lang w:val="en-US" w:eastAsia="zh-CN"/>
              </w:rPr>
              <w:t>注4：表中未列牌号的的弯曲试验性能由供需双方商定</w:t>
            </w:r>
          </w:p>
        </w:tc>
      </w:tr>
    </w:tbl>
    <w:p w14:paraId="16669CD3">
      <w:pPr>
        <w:spacing w:line="249" w:lineRule="auto"/>
        <w:rPr>
          <w:rFonts w:hint="default" w:ascii="Times New Roman" w:hAnsi="Times New Roman" w:eastAsia="宋体" w:cs="Times New Roman"/>
          <w:sz w:val="21"/>
          <w:szCs w:val="21"/>
        </w:rPr>
      </w:pPr>
    </w:p>
    <w:p w14:paraId="45B248A8">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5.5</w:t>
      </w:r>
      <w:r>
        <w:rPr>
          <w:rFonts w:hint="default" w:ascii="黑体" w:hAnsi="黑体" w:cs="黑体"/>
          <w:color w:val="000000"/>
        </w:rPr>
        <w:t xml:space="preserve"> </w:t>
      </w:r>
      <w:r>
        <w:rPr>
          <w:rFonts w:hint="eastAsia" w:ascii="黑体" w:hAnsi="黑体" w:cs="黑体"/>
          <w:color w:val="000000"/>
          <w:lang w:val="en-US" w:eastAsia="zh-CN"/>
        </w:rPr>
        <w:t xml:space="preserve"> </w:t>
      </w:r>
      <w:r>
        <w:rPr>
          <w:rFonts w:hint="default" w:ascii="黑体" w:hAnsi="黑体" w:cs="黑体"/>
          <w:color w:val="000000"/>
        </w:rPr>
        <w:t>电性能</w:t>
      </w:r>
    </w:p>
    <w:p w14:paraId="57D33615">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带材可进行电性能试验，其电性能应符合表7的规定。</w:t>
      </w:r>
    </w:p>
    <w:p w14:paraId="4DAB9698">
      <w:pPr>
        <w:widowControl w:val="0"/>
        <w:kinsoku/>
        <w:autoSpaceDE/>
        <w:autoSpaceDN/>
        <w:adjustRightInd/>
        <w:snapToGrid/>
        <w:spacing w:before="156" w:beforeLines="50"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黑体" w:cs="Times New Roman"/>
          <w:snapToGrid/>
          <w:color w:val="000000"/>
          <w:kern w:val="0"/>
          <w:szCs w:val="21"/>
          <w:lang w:eastAsia="zh-CN"/>
        </w:rPr>
        <w:t>表 7  电性能</w:t>
      </w:r>
    </w:p>
    <w:tbl>
      <w:tblPr>
        <w:tblStyle w:val="9"/>
        <w:tblW w:w="5060" w:type="pct"/>
        <w:jc w:val="center"/>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Layout w:type="autofit"/>
        <w:tblCellMar>
          <w:top w:w="0" w:type="dxa"/>
          <w:left w:w="0" w:type="dxa"/>
          <w:bottom w:w="0" w:type="dxa"/>
          <w:right w:w="0" w:type="dxa"/>
        </w:tblCellMar>
      </w:tblPr>
      <w:tblGrid>
        <w:gridCol w:w="2382"/>
        <w:gridCol w:w="7116"/>
      </w:tblGrid>
      <w:tr w14:paraId="162BFB0E">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382" w:type="dxa"/>
            <w:tcBorders>
              <w:bottom w:val="single" w:color="auto" w:sz="12" w:space="0"/>
            </w:tcBorders>
            <w:vAlign w:val="center"/>
          </w:tcPr>
          <w:p w14:paraId="2F4B60B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5"/>
                <w:sz w:val="18"/>
                <w:szCs w:val="18"/>
              </w:rPr>
              <w:t>牌号</w:t>
            </w:r>
          </w:p>
        </w:tc>
        <w:tc>
          <w:tcPr>
            <w:tcW w:w="7116" w:type="dxa"/>
            <w:tcBorders>
              <w:bottom w:val="single" w:color="auto" w:sz="12" w:space="0"/>
            </w:tcBorders>
            <w:vAlign w:val="center"/>
          </w:tcPr>
          <w:p w14:paraId="011A9737">
            <w:pPr>
              <w:jc w:val="center"/>
              <w:rPr>
                <w:color w:val="000000"/>
                <w:sz w:val="18"/>
                <w:szCs w:val="18"/>
              </w:rPr>
            </w:pPr>
            <w:r>
              <w:rPr>
                <w:color w:val="000000"/>
                <w:sz w:val="18"/>
                <w:szCs w:val="18"/>
              </w:rPr>
              <w:t>导电率</w:t>
            </w:r>
            <w:r>
              <w:rPr>
                <w:rFonts w:hint="eastAsia"/>
                <w:color w:val="000000"/>
                <w:sz w:val="18"/>
                <w:szCs w:val="18"/>
              </w:rPr>
              <w:t>(</w:t>
            </w:r>
            <w:r>
              <w:rPr>
                <w:rFonts w:hint="eastAsia"/>
                <w:i/>
                <w:iCs/>
                <w:color w:val="000000"/>
                <w:sz w:val="18"/>
                <w:szCs w:val="18"/>
                <w:lang w:val="en-US" w:eastAsia="zh-CN"/>
              </w:rPr>
              <w:t>C</w:t>
            </w:r>
            <w:r>
              <w:rPr>
                <w:rFonts w:hint="eastAsia"/>
                <w:color w:val="000000"/>
                <w:sz w:val="18"/>
                <w:szCs w:val="18"/>
                <w:vertAlign w:val="subscript"/>
              </w:rPr>
              <w:t>20</w:t>
            </w:r>
            <w:r>
              <w:rPr>
                <w:rFonts w:hint="eastAsia"/>
                <w:color w:val="000000"/>
                <w:sz w:val="18"/>
                <w:szCs w:val="18"/>
              </w:rPr>
              <w:t>)</w:t>
            </w:r>
          </w:p>
          <w:p w14:paraId="20DFD8F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rPr>
            </w:pPr>
            <w:r>
              <w:rPr>
                <w:color w:val="000000"/>
                <w:sz w:val="18"/>
                <w:szCs w:val="18"/>
              </w:rPr>
              <w:t xml:space="preserve">%IACS </w:t>
            </w:r>
          </w:p>
        </w:tc>
      </w:tr>
      <w:tr w14:paraId="064B2E3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2382" w:type="dxa"/>
            <w:tcBorders>
              <w:bottom w:val="single" w:color="auto" w:sz="12" w:space="0"/>
            </w:tcBorders>
            <w:vAlign w:val="center"/>
          </w:tcPr>
          <w:p w14:paraId="4C899998">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T2</w:t>
            </w:r>
          </w:p>
        </w:tc>
        <w:tc>
          <w:tcPr>
            <w:tcW w:w="7116" w:type="dxa"/>
            <w:tcBorders>
              <w:bottom w:val="single" w:color="auto" w:sz="12" w:space="0"/>
            </w:tcBorders>
            <w:vAlign w:val="center"/>
          </w:tcPr>
          <w:p w14:paraId="136F983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1"/>
                <w:sz w:val="18"/>
                <w:szCs w:val="18"/>
              </w:rPr>
              <w:t>97.0</w:t>
            </w:r>
          </w:p>
        </w:tc>
      </w:tr>
      <w:tr w14:paraId="36EF9C5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454E675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TMg</w:t>
            </w:r>
            <w:r>
              <w:rPr>
                <w:rFonts w:hint="default" w:ascii="Times New Roman" w:hAnsi="Times New Roman" w:eastAsia="宋体" w:cs="Times New Roman"/>
                <w:spacing w:val="2"/>
                <w:sz w:val="18"/>
                <w:szCs w:val="18"/>
              </w:rPr>
              <w:t>0.5</w:t>
            </w:r>
          </w:p>
        </w:tc>
        <w:tc>
          <w:tcPr>
            <w:tcW w:w="3745" w:type="pct"/>
            <w:vAlign w:val="center"/>
          </w:tcPr>
          <w:p w14:paraId="0F7BA3A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1"/>
                <w:sz w:val="18"/>
                <w:szCs w:val="18"/>
              </w:rPr>
              <w:t>60.0</w:t>
            </w:r>
          </w:p>
        </w:tc>
      </w:tr>
      <w:tr w14:paraId="5CD2452F">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tcBorders>
              <w:bottom w:val="single" w:color="auto" w:sz="4" w:space="0"/>
            </w:tcBorders>
            <w:vAlign w:val="center"/>
          </w:tcPr>
          <w:p w14:paraId="3CC5EA5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H62</w:t>
            </w:r>
          </w:p>
        </w:tc>
        <w:tc>
          <w:tcPr>
            <w:tcW w:w="3745" w:type="pct"/>
            <w:tcBorders>
              <w:bottom w:val="single" w:color="auto" w:sz="4" w:space="0"/>
            </w:tcBorders>
            <w:vAlign w:val="center"/>
          </w:tcPr>
          <w:p w14:paraId="7A42120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1"/>
                <w:sz w:val="18"/>
                <w:szCs w:val="18"/>
              </w:rPr>
              <w:t>22.0</w:t>
            </w:r>
          </w:p>
        </w:tc>
      </w:tr>
      <w:tr w14:paraId="34EDA5C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tcBorders>
              <w:top w:val="single" w:color="auto" w:sz="4" w:space="0"/>
              <w:bottom w:val="single" w:color="auto" w:sz="4" w:space="0"/>
              <w:right w:val="single" w:color="auto" w:sz="4" w:space="0"/>
            </w:tcBorders>
            <w:vAlign w:val="center"/>
          </w:tcPr>
          <w:p w14:paraId="1F99AB5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H65</w:t>
            </w:r>
          </w:p>
        </w:tc>
        <w:tc>
          <w:tcPr>
            <w:tcW w:w="3745" w:type="pct"/>
            <w:tcBorders>
              <w:top w:val="single" w:color="auto" w:sz="4" w:space="0"/>
              <w:left w:val="single" w:color="auto" w:sz="4" w:space="0"/>
              <w:bottom w:val="single" w:color="auto" w:sz="4" w:space="0"/>
            </w:tcBorders>
            <w:vAlign w:val="center"/>
          </w:tcPr>
          <w:p w14:paraId="3DA7E9B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z w:val="18"/>
                <w:szCs w:val="18"/>
              </w:rPr>
              <w:t>23.0</w:t>
            </w:r>
          </w:p>
        </w:tc>
      </w:tr>
      <w:tr w14:paraId="1D2133C2">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tcBorders>
              <w:top w:val="single" w:color="auto" w:sz="4" w:space="0"/>
            </w:tcBorders>
            <w:vAlign w:val="center"/>
          </w:tcPr>
          <w:p w14:paraId="73DE62E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QSn4-0.3</w:t>
            </w:r>
          </w:p>
        </w:tc>
        <w:tc>
          <w:tcPr>
            <w:tcW w:w="3745" w:type="pct"/>
            <w:tcBorders>
              <w:top w:val="single" w:color="auto" w:sz="4" w:space="0"/>
            </w:tcBorders>
            <w:vAlign w:val="center"/>
          </w:tcPr>
          <w:p w14:paraId="7908BBC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7"/>
                <w:sz w:val="18"/>
                <w:szCs w:val="18"/>
              </w:rPr>
              <w:t>15.0</w:t>
            </w:r>
          </w:p>
        </w:tc>
      </w:tr>
      <w:tr w14:paraId="2768A627">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53E3E39A">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QSn6.5-0.1</w:t>
            </w:r>
          </w:p>
        </w:tc>
        <w:tc>
          <w:tcPr>
            <w:tcW w:w="3745" w:type="pct"/>
            <w:vAlign w:val="center"/>
          </w:tcPr>
          <w:p w14:paraId="4049B5F0">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7"/>
                <w:sz w:val="18"/>
                <w:szCs w:val="18"/>
              </w:rPr>
              <w:t>13.5</w:t>
            </w:r>
          </w:p>
        </w:tc>
      </w:tr>
      <w:tr w14:paraId="4012D676">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19DB9712">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QSn8-0.3</w:t>
            </w:r>
          </w:p>
        </w:tc>
        <w:tc>
          <w:tcPr>
            <w:tcW w:w="3745" w:type="pct"/>
            <w:vAlign w:val="center"/>
          </w:tcPr>
          <w:p w14:paraId="58538FB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7"/>
                <w:sz w:val="18"/>
                <w:szCs w:val="18"/>
              </w:rPr>
              <w:t>12.0</w:t>
            </w:r>
          </w:p>
        </w:tc>
      </w:tr>
      <w:tr w14:paraId="627D9114">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197A7FF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BMn3-12</w:t>
            </w:r>
          </w:p>
        </w:tc>
        <w:tc>
          <w:tcPr>
            <w:tcW w:w="3745" w:type="pct"/>
            <w:vAlign w:val="center"/>
          </w:tcPr>
          <w:p w14:paraId="4771F0D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5"/>
                <w:sz w:val="18"/>
                <w:szCs w:val="18"/>
              </w:rPr>
              <w:t>3.0</w:t>
            </w:r>
          </w:p>
        </w:tc>
      </w:tr>
      <w:tr w14:paraId="1CB537E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3F386DCE">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TFe0.1</w:t>
            </w:r>
          </w:p>
        </w:tc>
        <w:tc>
          <w:tcPr>
            <w:tcW w:w="3745" w:type="pct"/>
            <w:vAlign w:val="center"/>
          </w:tcPr>
          <w:p w14:paraId="1DB1505F">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3"/>
                <w:sz w:val="18"/>
                <w:szCs w:val="18"/>
              </w:rPr>
              <w:t>86.0</w:t>
            </w:r>
          </w:p>
        </w:tc>
      </w:tr>
      <w:tr w14:paraId="56076A18">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1691F5E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TFe2.5</w:t>
            </w:r>
          </w:p>
        </w:tc>
        <w:tc>
          <w:tcPr>
            <w:tcW w:w="3745" w:type="pct"/>
            <w:vAlign w:val="center"/>
          </w:tcPr>
          <w:p w14:paraId="5719CDED">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3"/>
                <w:sz w:val="18"/>
                <w:szCs w:val="18"/>
              </w:rPr>
              <w:t>60.0</w:t>
            </w:r>
          </w:p>
        </w:tc>
      </w:tr>
      <w:tr w14:paraId="306FA9B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36CB70C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sz w:val="18"/>
                <w:szCs w:val="18"/>
              </w:rPr>
            </w:pPr>
            <w:r>
              <w:rPr>
                <w:rFonts w:hint="default" w:ascii="Times New Roman" w:hAnsi="Times New Roman" w:eastAsia="宋体" w:cs="Times New Roman"/>
                <w:spacing w:val="-1"/>
                <w:sz w:val="18"/>
                <w:szCs w:val="18"/>
                <w:lang w:val="en-US" w:eastAsia="zh-CN"/>
              </w:rPr>
              <w:t>TCr0.3-0.15-0.03</w:t>
            </w:r>
          </w:p>
        </w:tc>
        <w:tc>
          <w:tcPr>
            <w:tcW w:w="3745" w:type="pct"/>
            <w:vAlign w:val="center"/>
          </w:tcPr>
          <w:p w14:paraId="6E4F549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3"/>
                <w:sz w:val="18"/>
                <w:szCs w:val="18"/>
              </w:rPr>
            </w:pPr>
            <w:r>
              <w:rPr>
                <w:rFonts w:hint="eastAsia" w:ascii="Times New Roman" w:hAnsi="Times New Roman" w:cs="Times New Roman"/>
                <w:spacing w:val="-1"/>
                <w:sz w:val="18"/>
                <w:szCs w:val="18"/>
                <w:lang w:val="en-US" w:eastAsia="zh-CN"/>
              </w:rPr>
              <w:t>≥</w:t>
            </w:r>
            <w:r>
              <w:rPr>
                <w:rFonts w:hint="default" w:ascii="Times New Roman" w:hAnsi="Times New Roman" w:eastAsia="宋体" w:cs="Times New Roman"/>
                <w:spacing w:val="-1"/>
                <w:sz w:val="18"/>
                <w:szCs w:val="18"/>
                <w:lang w:val="en-US" w:eastAsia="zh-CN"/>
              </w:rPr>
              <w:t>80.0</w:t>
            </w:r>
          </w:p>
        </w:tc>
      </w:tr>
      <w:tr w14:paraId="44EA6A8D">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27A3C5A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highlight w:val="yellow"/>
                <w:lang w:val="en-US" w:eastAsia="zh-CN"/>
              </w:rPr>
            </w:pPr>
            <w:r>
              <w:rPr>
                <w:rFonts w:hint="eastAsia" w:ascii="Times New Roman" w:hAnsi="Times New Roman" w:cs="Times New Roman"/>
                <w:b w:val="0"/>
                <w:bCs w:val="0"/>
                <w:spacing w:val="-1"/>
                <w:sz w:val="18"/>
                <w:szCs w:val="18"/>
                <w:highlight w:val="yellow"/>
                <w:lang w:val="en-US" w:eastAsia="zh-CN"/>
              </w:rPr>
              <w:t>BSi3.2-0.7</w:t>
            </w:r>
          </w:p>
        </w:tc>
        <w:tc>
          <w:tcPr>
            <w:tcW w:w="3745" w:type="pct"/>
            <w:vAlign w:val="center"/>
          </w:tcPr>
          <w:p w14:paraId="2E82794B">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highlight w:val="yellow"/>
                <w:lang w:val="en-US" w:eastAsia="zh-CN"/>
              </w:rPr>
            </w:pPr>
            <w:r>
              <w:rPr>
                <w:rFonts w:hint="eastAsia" w:ascii="Times New Roman" w:hAnsi="Times New Roman" w:cs="Times New Roman"/>
                <w:spacing w:val="-1"/>
                <w:sz w:val="18"/>
                <w:szCs w:val="18"/>
                <w:lang w:val="en-US" w:eastAsia="zh-CN"/>
              </w:rPr>
              <w:t>≥</w:t>
            </w:r>
            <w:r>
              <w:rPr>
                <w:rFonts w:hint="eastAsia" w:ascii="Times New Roman" w:hAnsi="Times New Roman" w:cs="Times New Roman"/>
                <w:spacing w:val="-1"/>
                <w:sz w:val="18"/>
                <w:szCs w:val="18"/>
                <w:highlight w:val="yellow"/>
                <w:lang w:val="en-US" w:eastAsia="zh-CN"/>
              </w:rPr>
              <w:t>40.0</w:t>
            </w:r>
          </w:p>
        </w:tc>
      </w:tr>
      <w:tr w14:paraId="44041FC1">
        <w:tblPrEx>
          <w:tblBorders>
            <w:top w:val="single" w:color="auto" w:sz="12" w:space="0"/>
            <w:left w:val="single" w:color="auto" w:sz="12" w:space="0"/>
            <w:bottom w:val="single" w:color="auto" w:sz="12" w:space="0"/>
            <w:right w:val="single" w:color="auto" w:sz="1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254" w:type="pct"/>
            <w:vAlign w:val="center"/>
          </w:tcPr>
          <w:p w14:paraId="1422D291">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highlight w:val="yellow"/>
                <w:lang w:val="en-US" w:eastAsia="zh-CN"/>
              </w:rPr>
            </w:pPr>
            <w:r>
              <w:rPr>
                <w:rFonts w:hint="eastAsia" w:ascii="Times New Roman" w:hAnsi="Times New Roman" w:cs="Times New Roman"/>
                <w:spacing w:val="-1"/>
                <w:sz w:val="18"/>
                <w:szCs w:val="18"/>
                <w:highlight w:val="yellow"/>
                <w:lang w:val="en-US" w:eastAsia="zh-CN"/>
              </w:rPr>
              <w:t>B19</w:t>
            </w:r>
          </w:p>
        </w:tc>
        <w:tc>
          <w:tcPr>
            <w:tcW w:w="3745" w:type="pct"/>
            <w:vAlign w:val="center"/>
          </w:tcPr>
          <w:p w14:paraId="7DFFDB75">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highlight w:val="yellow"/>
                <w:lang w:val="en-US" w:eastAsia="zh-CN"/>
              </w:rPr>
            </w:pPr>
            <w:r>
              <w:rPr>
                <w:rFonts w:hint="eastAsia" w:ascii="Times New Roman" w:hAnsi="Times New Roman" w:cs="Times New Roman"/>
                <w:spacing w:val="-1"/>
                <w:sz w:val="18"/>
                <w:szCs w:val="18"/>
                <w:lang w:val="en-US" w:eastAsia="zh-CN"/>
              </w:rPr>
              <w:t>≥</w:t>
            </w:r>
            <w:r>
              <w:rPr>
                <w:rFonts w:hint="eastAsia" w:ascii="Times New Roman" w:hAnsi="Times New Roman" w:cs="Times New Roman"/>
                <w:spacing w:val="-1"/>
                <w:sz w:val="18"/>
                <w:szCs w:val="18"/>
                <w:highlight w:val="yellow"/>
                <w:lang w:val="en-US" w:eastAsia="zh-CN"/>
              </w:rPr>
              <w:t>7.0</w:t>
            </w:r>
          </w:p>
        </w:tc>
      </w:tr>
    </w:tbl>
    <w:p w14:paraId="5FDE445D">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5.6</w:t>
      </w:r>
      <w:r>
        <w:rPr>
          <w:rFonts w:hint="default" w:ascii="黑体" w:hAnsi="黑体" w:cs="黑体"/>
          <w:color w:val="000000"/>
          <w:lang w:val="en-US" w:eastAsia="zh-CN"/>
        </w:rPr>
        <w:t xml:space="preserve"> 晶粒度</w:t>
      </w:r>
    </w:p>
    <w:p w14:paraId="7D6A82DD">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带材的晶粒度应符合表8的规定。</w:t>
      </w:r>
    </w:p>
    <w:p w14:paraId="68E2265D">
      <w:pPr>
        <w:widowControl w:val="0"/>
        <w:kinsoku/>
        <w:autoSpaceDE/>
        <w:autoSpaceDN/>
        <w:adjustRightInd/>
        <w:snapToGrid/>
        <w:spacing w:before="156" w:beforeLines="50" w:line="240" w:lineRule="auto"/>
        <w:jc w:val="center"/>
        <w:textAlignment w:val="auto"/>
        <w:rPr>
          <w:rFonts w:hint="default" w:ascii="Times New Roman" w:hAnsi="Times New Roman" w:eastAsia="黑体" w:cs="Times New Roman"/>
          <w:snapToGrid/>
          <w:color w:val="000000"/>
          <w:kern w:val="0"/>
          <w:szCs w:val="21"/>
          <w:lang w:val="en-US" w:eastAsia="zh-CN"/>
        </w:rPr>
      </w:pPr>
      <w:r>
        <w:rPr>
          <w:rFonts w:hint="default" w:ascii="Times New Roman" w:hAnsi="Times New Roman" w:eastAsia="黑体" w:cs="Times New Roman"/>
          <w:snapToGrid/>
          <w:color w:val="000000"/>
          <w:kern w:val="0"/>
          <w:szCs w:val="21"/>
          <w:lang w:eastAsia="zh-CN"/>
        </w:rPr>
        <w:t xml:space="preserve">表 </w:t>
      </w:r>
      <w:r>
        <w:rPr>
          <w:rFonts w:hint="eastAsia" w:ascii="Times New Roman" w:hAnsi="Times New Roman" w:eastAsia="黑体" w:cs="Times New Roman"/>
          <w:snapToGrid/>
          <w:color w:val="000000"/>
          <w:kern w:val="0"/>
          <w:szCs w:val="21"/>
          <w:lang w:val="en-US" w:eastAsia="zh-CN"/>
        </w:rPr>
        <w:t>8</w:t>
      </w:r>
      <w:r>
        <w:rPr>
          <w:rFonts w:hint="default" w:ascii="Times New Roman" w:hAnsi="Times New Roman" w:eastAsia="黑体" w:cs="Times New Roman"/>
          <w:snapToGrid/>
          <w:color w:val="000000"/>
          <w:kern w:val="0"/>
          <w:szCs w:val="21"/>
          <w:lang w:eastAsia="zh-CN"/>
        </w:rPr>
        <w:t xml:space="preserve"> </w:t>
      </w:r>
      <w:r>
        <w:rPr>
          <w:rFonts w:hint="eastAsia" w:ascii="Times New Roman" w:hAnsi="Times New Roman" w:eastAsia="黑体" w:cs="Times New Roman"/>
          <w:snapToGrid/>
          <w:color w:val="000000"/>
          <w:kern w:val="0"/>
          <w:szCs w:val="21"/>
          <w:lang w:val="en-US" w:eastAsia="zh-CN"/>
        </w:rPr>
        <w:t xml:space="preserve"> 晶粒度</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630"/>
        <w:gridCol w:w="2343"/>
        <w:gridCol w:w="2343"/>
      </w:tblGrid>
      <w:tr w14:paraId="2819B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tcBorders>
              <w:bottom w:val="single" w:color="auto" w:sz="12" w:space="0"/>
            </w:tcBorders>
            <w:vAlign w:val="center"/>
          </w:tcPr>
          <w:p w14:paraId="126923E2">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牌号</w:t>
            </w:r>
          </w:p>
        </w:tc>
        <w:tc>
          <w:tcPr>
            <w:tcW w:w="1374" w:type="pct"/>
            <w:tcBorders>
              <w:bottom w:val="single" w:color="auto" w:sz="12" w:space="0"/>
            </w:tcBorders>
            <w:vAlign w:val="center"/>
          </w:tcPr>
          <w:p w14:paraId="0530194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晶粒名义平均直径</w:t>
            </w:r>
          </w:p>
          <w:p w14:paraId="7533173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mm</w:t>
            </w:r>
          </w:p>
        </w:tc>
        <w:tc>
          <w:tcPr>
            <w:tcW w:w="1224" w:type="pct"/>
            <w:tcBorders>
              <w:bottom w:val="single" w:color="auto" w:sz="12" w:space="0"/>
            </w:tcBorders>
            <w:vAlign w:val="center"/>
          </w:tcPr>
          <w:p w14:paraId="127A254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晶粒直径最小值</w:t>
            </w:r>
          </w:p>
          <w:p w14:paraId="42C91E2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mm</w:t>
            </w:r>
          </w:p>
        </w:tc>
        <w:tc>
          <w:tcPr>
            <w:tcW w:w="1224" w:type="pct"/>
            <w:tcBorders>
              <w:bottom w:val="single" w:color="auto" w:sz="12" w:space="0"/>
            </w:tcBorders>
            <w:vAlign w:val="center"/>
          </w:tcPr>
          <w:p w14:paraId="014B06A7">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晶粒直径最大值</w:t>
            </w:r>
          </w:p>
          <w:p w14:paraId="258DD983">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mm</w:t>
            </w:r>
          </w:p>
        </w:tc>
      </w:tr>
      <w:tr w14:paraId="76F1D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tcBorders>
              <w:top w:val="single" w:color="auto" w:sz="12" w:space="0"/>
            </w:tcBorders>
            <w:vAlign w:val="center"/>
          </w:tcPr>
          <w:p w14:paraId="1804B25D">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rPr>
              <w:t>T2</w:t>
            </w:r>
          </w:p>
        </w:tc>
        <w:tc>
          <w:tcPr>
            <w:tcW w:w="1374" w:type="pct"/>
            <w:tcBorders>
              <w:top w:val="single" w:color="auto" w:sz="12" w:space="0"/>
            </w:tcBorders>
            <w:vAlign w:val="center"/>
          </w:tcPr>
          <w:p w14:paraId="78D6AC9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0.025</w:t>
            </w:r>
          </w:p>
        </w:tc>
        <w:tc>
          <w:tcPr>
            <w:tcW w:w="1224" w:type="pct"/>
            <w:tcBorders>
              <w:top w:val="single" w:color="auto" w:sz="12" w:space="0"/>
            </w:tcBorders>
            <w:vAlign w:val="center"/>
          </w:tcPr>
          <w:p w14:paraId="6B9D909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tcBorders>
              <w:top w:val="single" w:color="auto" w:sz="12" w:space="0"/>
            </w:tcBorders>
            <w:vAlign w:val="center"/>
          </w:tcPr>
          <w:p w14:paraId="431403EF">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0.035</w:t>
            </w:r>
          </w:p>
        </w:tc>
      </w:tr>
      <w:tr w14:paraId="18D08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7C042CCF">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z w:val="18"/>
                <w:szCs w:val="18"/>
                <w:highlight w:val="none"/>
              </w:rPr>
              <w:t>TMg</w:t>
            </w:r>
            <w:r>
              <w:rPr>
                <w:rFonts w:hint="default" w:ascii="Times New Roman" w:hAnsi="Times New Roman" w:eastAsia="宋体" w:cs="Times New Roman"/>
                <w:spacing w:val="2"/>
                <w:sz w:val="18"/>
                <w:szCs w:val="18"/>
                <w:highlight w:val="none"/>
              </w:rPr>
              <w:t>0.5</w:t>
            </w:r>
          </w:p>
        </w:tc>
        <w:tc>
          <w:tcPr>
            <w:tcW w:w="1374" w:type="pct"/>
            <w:vAlign w:val="center"/>
          </w:tcPr>
          <w:p w14:paraId="5D9A3F3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0.025</w:t>
            </w:r>
          </w:p>
        </w:tc>
        <w:tc>
          <w:tcPr>
            <w:tcW w:w="1224" w:type="pct"/>
            <w:vAlign w:val="center"/>
          </w:tcPr>
          <w:p w14:paraId="07D6372B">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2D6A4EA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0.035</w:t>
            </w:r>
          </w:p>
        </w:tc>
      </w:tr>
      <w:tr w14:paraId="559F8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1B27FB35">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H62</w:t>
            </w:r>
          </w:p>
        </w:tc>
        <w:tc>
          <w:tcPr>
            <w:tcW w:w="1374" w:type="pct"/>
            <w:vAlign w:val="center"/>
          </w:tcPr>
          <w:p w14:paraId="17CB11B1">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0.015</w:t>
            </w:r>
          </w:p>
        </w:tc>
        <w:tc>
          <w:tcPr>
            <w:tcW w:w="1224" w:type="pct"/>
            <w:vAlign w:val="center"/>
          </w:tcPr>
          <w:p w14:paraId="18C60944">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5D77374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0.020</w:t>
            </w:r>
          </w:p>
        </w:tc>
      </w:tr>
      <w:tr w14:paraId="4C702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768CA9E4">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rPr>
              <w:t>H65</w:t>
            </w:r>
          </w:p>
        </w:tc>
        <w:tc>
          <w:tcPr>
            <w:tcW w:w="1374" w:type="pct"/>
            <w:vAlign w:val="center"/>
          </w:tcPr>
          <w:p w14:paraId="634B6E1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0.015</w:t>
            </w:r>
          </w:p>
        </w:tc>
        <w:tc>
          <w:tcPr>
            <w:tcW w:w="1224" w:type="pct"/>
            <w:vAlign w:val="center"/>
          </w:tcPr>
          <w:p w14:paraId="6C22034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4C152946">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0.020</w:t>
            </w:r>
          </w:p>
        </w:tc>
      </w:tr>
      <w:tr w14:paraId="58EA1D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66A09B03">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QSn4-0.3</w:t>
            </w:r>
          </w:p>
        </w:tc>
        <w:tc>
          <w:tcPr>
            <w:tcW w:w="1374" w:type="pct"/>
            <w:vAlign w:val="center"/>
          </w:tcPr>
          <w:p w14:paraId="7789984B">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0.011</w:t>
            </w:r>
          </w:p>
        </w:tc>
        <w:tc>
          <w:tcPr>
            <w:tcW w:w="1224" w:type="pct"/>
            <w:vAlign w:val="center"/>
          </w:tcPr>
          <w:p w14:paraId="22F64BEE">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19587230">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0.015</w:t>
            </w:r>
          </w:p>
        </w:tc>
      </w:tr>
      <w:tr w14:paraId="02981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163FA3C3">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rPr>
              <w:t>QSn6.5-0.1</w:t>
            </w:r>
          </w:p>
        </w:tc>
        <w:tc>
          <w:tcPr>
            <w:tcW w:w="1374" w:type="pct"/>
            <w:vAlign w:val="center"/>
          </w:tcPr>
          <w:p w14:paraId="45D19C97">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0.011</w:t>
            </w:r>
          </w:p>
        </w:tc>
        <w:tc>
          <w:tcPr>
            <w:tcW w:w="1224" w:type="pct"/>
            <w:vAlign w:val="center"/>
          </w:tcPr>
          <w:p w14:paraId="295855E3">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0C70EDAE">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0.015</w:t>
            </w:r>
          </w:p>
        </w:tc>
      </w:tr>
      <w:tr w14:paraId="5E2E86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6243803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QSn8-0.3</w:t>
            </w:r>
          </w:p>
        </w:tc>
        <w:tc>
          <w:tcPr>
            <w:tcW w:w="1374" w:type="pct"/>
            <w:vAlign w:val="center"/>
          </w:tcPr>
          <w:p w14:paraId="1054BB36">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1982ADF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0EACF2EA">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r>
      <w:tr w14:paraId="2262A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151C5938">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BMn3-12</w:t>
            </w:r>
          </w:p>
        </w:tc>
        <w:tc>
          <w:tcPr>
            <w:tcW w:w="1374" w:type="pct"/>
            <w:vAlign w:val="center"/>
          </w:tcPr>
          <w:p w14:paraId="6C64CFD4">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0.050</w:t>
            </w:r>
          </w:p>
        </w:tc>
        <w:tc>
          <w:tcPr>
            <w:tcW w:w="1224" w:type="pct"/>
            <w:vAlign w:val="center"/>
          </w:tcPr>
          <w:p w14:paraId="466746B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11F88811">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0.200</w:t>
            </w:r>
          </w:p>
        </w:tc>
      </w:tr>
      <w:tr w14:paraId="2E264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2A59AEF6">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TFe0.1</w:t>
            </w:r>
          </w:p>
        </w:tc>
        <w:tc>
          <w:tcPr>
            <w:tcW w:w="1374" w:type="pct"/>
            <w:vAlign w:val="center"/>
          </w:tcPr>
          <w:p w14:paraId="1CF84A8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0.045</w:t>
            </w:r>
          </w:p>
        </w:tc>
        <w:tc>
          <w:tcPr>
            <w:tcW w:w="1224" w:type="pct"/>
            <w:vAlign w:val="center"/>
          </w:tcPr>
          <w:p w14:paraId="3D858DD0">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627C0CFF">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0.200</w:t>
            </w:r>
          </w:p>
        </w:tc>
      </w:tr>
      <w:tr w14:paraId="273EE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48FA489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TFe2.5</w:t>
            </w:r>
          </w:p>
        </w:tc>
        <w:tc>
          <w:tcPr>
            <w:tcW w:w="1374" w:type="pct"/>
            <w:vAlign w:val="center"/>
          </w:tcPr>
          <w:p w14:paraId="0C61C04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28169D90">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1C72D93D">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0.015</w:t>
            </w:r>
          </w:p>
        </w:tc>
      </w:tr>
      <w:tr w14:paraId="2F97D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76" w:type="pct"/>
            <w:vAlign w:val="center"/>
          </w:tcPr>
          <w:p w14:paraId="11A92C40">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lang w:val="en-US" w:eastAsia="zh-CN"/>
              </w:rPr>
              <w:t>TCr0.3-0.15-0.03</w:t>
            </w:r>
          </w:p>
        </w:tc>
        <w:tc>
          <w:tcPr>
            <w:tcW w:w="1374" w:type="pct"/>
            <w:vAlign w:val="center"/>
          </w:tcPr>
          <w:p w14:paraId="654F2A66">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0.120</w:t>
            </w:r>
          </w:p>
        </w:tc>
        <w:tc>
          <w:tcPr>
            <w:tcW w:w="1224" w:type="pct"/>
            <w:vAlign w:val="center"/>
          </w:tcPr>
          <w:p w14:paraId="49DFB2F7">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0.010</w:t>
            </w:r>
          </w:p>
        </w:tc>
        <w:tc>
          <w:tcPr>
            <w:tcW w:w="1224" w:type="pct"/>
            <w:vAlign w:val="center"/>
          </w:tcPr>
          <w:p w14:paraId="7416655B">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0.100</w:t>
            </w:r>
          </w:p>
        </w:tc>
      </w:tr>
      <w:tr w14:paraId="2D413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1" w:type="dxa"/>
            <w:vAlign w:val="center"/>
          </w:tcPr>
          <w:p w14:paraId="23787C16">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cs="Times New Roman"/>
                <w:b w:val="0"/>
                <w:bCs w:val="0"/>
                <w:spacing w:val="-1"/>
                <w:sz w:val="18"/>
                <w:szCs w:val="18"/>
                <w:highlight w:val="yellow"/>
                <w:lang w:val="en-US" w:eastAsia="zh-CN"/>
              </w:rPr>
              <w:t>BSi3.2-0.7</w:t>
            </w:r>
          </w:p>
        </w:tc>
        <w:tc>
          <w:tcPr>
            <w:tcW w:w="1374" w:type="pct"/>
            <w:vAlign w:val="center"/>
          </w:tcPr>
          <w:p w14:paraId="4AD1C582">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eastAsia" w:ascii="Times New Roman" w:hAnsi="Times New Roman" w:cs="Times New Roman"/>
                <w:spacing w:val="7"/>
                <w:sz w:val="18"/>
                <w:szCs w:val="18"/>
                <w:highlight w:val="yellow"/>
                <w:vertAlign w:val="baseline"/>
                <w:lang w:val="en-US" w:eastAsia="zh-CN"/>
              </w:rPr>
              <w:t>0.015</w:t>
            </w:r>
          </w:p>
        </w:tc>
        <w:tc>
          <w:tcPr>
            <w:tcW w:w="1224" w:type="pct"/>
            <w:vAlign w:val="center"/>
          </w:tcPr>
          <w:p w14:paraId="0168A75A">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eastAsia" w:ascii="Times New Roman" w:hAnsi="Times New Roman" w:cs="Times New Roman"/>
                <w:spacing w:val="7"/>
                <w:sz w:val="18"/>
                <w:szCs w:val="18"/>
                <w:highlight w:val="yellow"/>
                <w:vertAlign w:val="baseline"/>
                <w:lang w:val="en-US" w:eastAsia="zh-CN"/>
              </w:rPr>
              <w:t>0.010</w:t>
            </w:r>
          </w:p>
        </w:tc>
        <w:tc>
          <w:tcPr>
            <w:tcW w:w="1224" w:type="pct"/>
            <w:vAlign w:val="center"/>
          </w:tcPr>
          <w:p w14:paraId="2883D484">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eastAsia" w:ascii="Times New Roman" w:hAnsi="Times New Roman" w:cs="Times New Roman"/>
                <w:spacing w:val="7"/>
                <w:sz w:val="18"/>
                <w:szCs w:val="18"/>
                <w:highlight w:val="yellow"/>
                <w:vertAlign w:val="baseline"/>
                <w:lang w:val="en-US" w:eastAsia="zh-CN"/>
              </w:rPr>
              <w:t>0.025</w:t>
            </w:r>
          </w:p>
        </w:tc>
      </w:tr>
      <w:tr w14:paraId="76298A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1" w:type="dxa"/>
            <w:vAlign w:val="center"/>
          </w:tcPr>
          <w:p w14:paraId="2AD77AB3">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cs="Times New Roman"/>
                <w:spacing w:val="-1"/>
                <w:sz w:val="18"/>
                <w:szCs w:val="18"/>
                <w:highlight w:val="yellow"/>
                <w:lang w:val="en-US" w:eastAsia="zh-CN"/>
              </w:rPr>
              <w:t>B19</w:t>
            </w:r>
          </w:p>
        </w:tc>
        <w:tc>
          <w:tcPr>
            <w:tcW w:w="1374" w:type="pct"/>
            <w:vAlign w:val="center"/>
          </w:tcPr>
          <w:p w14:paraId="17AA1956">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eastAsia" w:ascii="Times New Roman" w:hAnsi="Times New Roman" w:cs="Times New Roman"/>
                <w:spacing w:val="7"/>
                <w:sz w:val="18"/>
                <w:szCs w:val="18"/>
                <w:highlight w:val="yellow"/>
                <w:vertAlign w:val="baseline"/>
                <w:lang w:val="en-US" w:eastAsia="zh-CN"/>
              </w:rPr>
              <w:t>0.025</w:t>
            </w:r>
          </w:p>
        </w:tc>
        <w:tc>
          <w:tcPr>
            <w:tcW w:w="1224" w:type="pct"/>
            <w:vAlign w:val="center"/>
          </w:tcPr>
          <w:p w14:paraId="1E06467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eastAsia" w:ascii="Times New Roman" w:hAnsi="Times New Roman" w:cs="Times New Roman"/>
                <w:spacing w:val="7"/>
                <w:sz w:val="18"/>
                <w:szCs w:val="18"/>
                <w:highlight w:val="yellow"/>
                <w:vertAlign w:val="baseline"/>
                <w:lang w:val="en-US" w:eastAsia="zh-CN"/>
              </w:rPr>
              <w:t>0.015</w:t>
            </w:r>
          </w:p>
        </w:tc>
        <w:tc>
          <w:tcPr>
            <w:tcW w:w="1224" w:type="pct"/>
            <w:vAlign w:val="center"/>
          </w:tcPr>
          <w:p w14:paraId="4800A435">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eastAsia" w:ascii="Times New Roman" w:hAnsi="Times New Roman" w:cs="Times New Roman"/>
                <w:spacing w:val="7"/>
                <w:sz w:val="18"/>
                <w:szCs w:val="18"/>
                <w:highlight w:val="yellow"/>
                <w:vertAlign w:val="baseline"/>
                <w:lang w:val="en-US" w:eastAsia="zh-CN"/>
              </w:rPr>
              <w:t>0.035</w:t>
            </w:r>
          </w:p>
        </w:tc>
      </w:tr>
    </w:tbl>
    <w:p w14:paraId="74A05795">
      <w:pPr>
        <w:pStyle w:val="14"/>
        <w:numPr>
          <w:ilvl w:val="0"/>
          <w:numId w:val="0"/>
        </w:numPr>
        <w:spacing w:before="156" w:after="156"/>
        <w:rPr>
          <w:rFonts w:hint="default" w:ascii="黑体" w:hAnsi="黑体" w:cs="黑体"/>
          <w:color w:val="000000"/>
          <w:lang w:val="en-US" w:eastAsia="zh-CN"/>
        </w:rPr>
      </w:pPr>
    </w:p>
    <w:p w14:paraId="340B791E">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5.7</w:t>
      </w:r>
      <w:r>
        <w:rPr>
          <w:rFonts w:hint="default" w:ascii="黑体" w:hAnsi="黑体" w:cs="黑体"/>
          <w:color w:val="000000"/>
          <w:lang w:val="en-US" w:eastAsia="zh-CN"/>
        </w:rPr>
        <w:t>粗糙度</w:t>
      </w:r>
    </w:p>
    <w:p w14:paraId="1C8C25B8">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w:t>
      </w:r>
      <w:r>
        <w:rPr>
          <w:rFonts w:hint="eastAsia" w:ascii="Times New Roman" w:hAnsi="Times New Roman" w:eastAsia="宋体" w:cs="Times New Roman"/>
          <w:snapToGrid/>
          <w:color w:val="000000"/>
          <w:kern w:val="0"/>
          <w:szCs w:val="20"/>
          <w:lang w:val="en-US" w:eastAsia="zh-CN"/>
        </w:rPr>
        <w:t>粗糙</w:t>
      </w:r>
      <w:r>
        <w:rPr>
          <w:rFonts w:hint="default" w:ascii="Times New Roman" w:hAnsi="Times New Roman" w:eastAsia="宋体" w:cs="Times New Roman"/>
          <w:snapToGrid/>
          <w:color w:val="000000"/>
          <w:kern w:val="0"/>
          <w:szCs w:val="20"/>
          <w:lang w:val="en-US" w:eastAsia="zh-CN"/>
        </w:rPr>
        <w:t>度应符合表</w:t>
      </w:r>
      <w:r>
        <w:rPr>
          <w:rFonts w:hint="eastAsia" w:ascii="Times New Roman" w:hAnsi="Times New Roman" w:eastAsia="宋体" w:cs="Times New Roman"/>
          <w:snapToGrid/>
          <w:color w:val="000000"/>
          <w:kern w:val="0"/>
          <w:szCs w:val="20"/>
          <w:lang w:val="en-US" w:eastAsia="zh-CN"/>
        </w:rPr>
        <w:t>9</w:t>
      </w:r>
      <w:r>
        <w:rPr>
          <w:rFonts w:hint="default" w:ascii="Times New Roman" w:hAnsi="Times New Roman" w:eastAsia="宋体" w:cs="Times New Roman"/>
          <w:snapToGrid/>
          <w:color w:val="000000"/>
          <w:kern w:val="0"/>
          <w:szCs w:val="20"/>
          <w:lang w:val="en-US" w:eastAsia="zh-CN"/>
        </w:rPr>
        <w:t>的规定。</w:t>
      </w:r>
    </w:p>
    <w:p w14:paraId="426FC598">
      <w:pPr>
        <w:widowControl w:val="0"/>
        <w:kinsoku/>
        <w:autoSpaceDE/>
        <w:autoSpaceDN/>
        <w:adjustRightInd/>
        <w:snapToGrid/>
        <w:spacing w:before="156" w:beforeLines="50" w:line="240" w:lineRule="auto"/>
        <w:jc w:val="center"/>
        <w:textAlignment w:val="auto"/>
        <w:rPr>
          <w:rFonts w:hint="default" w:ascii="Times New Roman" w:hAnsi="Times New Roman" w:eastAsia="宋体" w:cs="Times New Roman"/>
          <w:sz w:val="21"/>
          <w:szCs w:val="21"/>
        </w:rPr>
      </w:pPr>
      <w:r>
        <w:rPr>
          <w:rFonts w:hint="default" w:ascii="Times New Roman" w:hAnsi="Times New Roman" w:eastAsia="黑体" w:cs="Times New Roman"/>
          <w:snapToGrid/>
          <w:color w:val="000000"/>
          <w:kern w:val="0"/>
          <w:szCs w:val="21"/>
          <w:lang w:eastAsia="zh-CN"/>
        </w:rPr>
        <w:t xml:space="preserve">表 </w:t>
      </w:r>
      <w:r>
        <w:rPr>
          <w:rFonts w:hint="eastAsia" w:ascii="Times New Roman" w:hAnsi="Times New Roman" w:eastAsia="黑体" w:cs="Times New Roman"/>
          <w:snapToGrid/>
          <w:color w:val="000000"/>
          <w:kern w:val="0"/>
          <w:szCs w:val="21"/>
          <w:lang w:val="en-US" w:eastAsia="zh-CN"/>
        </w:rPr>
        <w:t>9</w:t>
      </w:r>
      <w:r>
        <w:rPr>
          <w:rFonts w:hint="default" w:ascii="Times New Roman" w:hAnsi="Times New Roman" w:eastAsia="黑体" w:cs="Times New Roman"/>
          <w:snapToGrid/>
          <w:color w:val="000000"/>
          <w:kern w:val="0"/>
          <w:szCs w:val="21"/>
          <w:lang w:eastAsia="zh-CN"/>
        </w:rPr>
        <w:t xml:space="preserve"> </w:t>
      </w:r>
      <w:r>
        <w:rPr>
          <w:rFonts w:hint="eastAsia" w:ascii="Times New Roman" w:hAnsi="Times New Roman" w:eastAsia="黑体" w:cs="Times New Roman"/>
          <w:snapToGrid/>
          <w:color w:val="000000"/>
          <w:kern w:val="0"/>
          <w:szCs w:val="21"/>
          <w:lang w:val="en-US" w:eastAsia="zh-CN"/>
        </w:rPr>
        <w:t xml:space="preserve"> 粗糙度</w:t>
      </w:r>
    </w:p>
    <w:tbl>
      <w:tblPr>
        <w:tblStyle w:val="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29"/>
        <w:gridCol w:w="2012"/>
        <w:gridCol w:w="2014"/>
        <w:gridCol w:w="2014"/>
      </w:tblGrid>
      <w:tr w14:paraId="3EDD0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0" w:hRule="atLeast"/>
          <w:jc w:val="center"/>
        </w:trPr>
        <w:tc>
          <w:tcPr>
            <w:tcW w:w="1843" w:type="pct"/>
            <w:tcBorders>
              <w:bottom w:val="single" w:color="auto" w:sz="12" w:space="0"/>
            </w:tcBorders>
            <w:vAlign w:val="center"/>
          </w:tcPr>
          <w:p w14:paraId="643885B3">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牌号</w:t>
            </w:r>
          </w:p>
        </w:tc>
        <w:tc>
          <w:tcPr>
            <w:tcW w:w="1051" w:type="pct"/>
            <w:tcBorders>
              <w:bottom w:val="single" w:color="auto" w:sz="12" w:space="0"/>
            </w:tcBorders>
            <w:vAlign w:val="center"/>
          </w:tcPr>
          <w:p w14:paraId="5E9267AB">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粗糙度名义平均Ra</w:t>
            </w:r>
          </w:p>
          <w:p w14:paraId="681B788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μm</w:t>
            </w:r>
          </w:p>
        </w:tc>
        <w:tc>
          <w:tcPr>
            <w:tcW w:w="1052" w:type="pct"/>
            <w:tcBorders>
              <w:bottom w:val="single" w:color="auto" w:sz="12" w:space="0"/>
            </w:tcBorders>
            <w:vAlign w:val="center"/>
          </w:tcPr>
          <w:p w14:paraId="7334B40F">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粗糙度Ra最小值</w:t>
            </w:r>
          </w:p>
          <w:p w14:paraId="3B07AF07">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μm</w:t>
            </w:r>
          </w:p>
        </w:tc>
        <w:tc>
          <w:tcPr>
            <w:tcW w:w="1052" w:type="pct"/>
            <w:tcBorders>
              <w:bottom w:val="single" w:color="auto" w:sz="12" w:space="0"/>
            </w:tcBorders>
            <w:vAlign w:val="center"/>
          </w:tcPr>
          <w:p w14:paraId="6F4B0564">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粗糙度Ra最大值</w:t>
            </w:r>
          </w:p>
          <w:p w14:paraId="25292A52">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μm</w:t>
            </w:r>
          </w:p>
        </w:tc>
      </w:tr>
      <w:tr w14:paraId="1B432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tcBorders>
              <w:top w:val="single" w:color="auto" w:sz="12" w:space="0"/>
            </w:tcBorders>
            <w:vAlign w:val="center"/>
          </w:tcPr>
          <w:p w14:paraId="389F5193">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rPr>
              <w:t>T2</w:t>
            </w:r>
          </w:p>
        </w:tc>
        <w:tc>
          <w:tcPr>
            <w:tcW w:w="1051" w:type="pct"/>
            <w:tcBorders>
              <w:top w:val="single" w:color="auto" w:sz="12" w:space="0"/>
            </w:tcBorders>
            <w:vAlign w:val="center"/>
          </w:tcPr>
          <w:p w14:paraId="5925641A">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0.17</w:t>
            </w:r>
          </w:p>
        </w:tc>
        <w:tc>
          <w:tcPr>
            <w:tcW w:w="1052" w:type="pct"/>
            <w:tcBorders>
              <w:top w:val="single" w:color="auto" w:sz="12" w:space="0"/>
            </w:tcBorders>
            <w:vAlign w:val="center"/>
          </w:tcPr>
          <w:p w14:paraId="66544FC3">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0.10</w:t>
            </w:r>
          </w:p>
        </w:tc>
        <w:tc>
          <w:tcPr>
            <w:tcW w:w="1052" w:type="pct"/>
            <w:tcBorders>
              <w:top w:val="single" w:color="auto" w:sz="12" w:space="0"/>
            </w:tcBorders>
            <w:vAlign w:val="center"/>
          </w:tcPr>
          <w:p w14:paraId="15384396">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0.28</w:t>
            </w:r>
          </w:p>
        </w:tc>
      </w:tr>
      <w:tr w14:paraId="5C7EB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07B32DA2">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z w:val="18"/>
                <w:szCs w:val="18"/>
                <w:highlight w:val="none"/>
              </w:rPr>
              <w:t>TMg</w:t>
            </w:r>
            <w:r>
              <w:rPr>
                <w:rFonts w:hint="default" w:ascii="Times New Roman" w:hAnsi="Times New Roman" w:eastAsia="宋体" w:cs="Times New Roman"/>
                <w:spacing w:val="2"/>
                <w:sz w:val="18"/>
                <w:szCs w:val="18"/>
                <w:highlight w:val="none"/>
              </w:rPr>
              <w:t>0.5</w:t>
            </w:r>
          </w:p>
        </w:tc>
        <w:tc>
          <w:tcPr>
            <w:tcW w:w="1051" w:type="pct"/>
            <w:vAlign w:val="center"/>
          </w:tcPr>
          <w:p w14:paraId="1984A2F9">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0.15</w:t>
            </w:r>
          </w:p>
        </w:tc>
        <w:tc>
          <w:tcPr>
            <w:tcW w:w="1052" w:type="pct"/>
            <w:vAlign w:val="center"/>
          </w:tcPr>
          <w:p w14:paraId="4C48F900">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0.06</w:t>
            </w:r>
          </w:p>
        </w:tc>
        <w:tc>
          <w:tcPr>
            <w:tcW w:w="1052" w:type="pct"/>
            <w:vAlign w:val="center"/>
          </w:tcPr>
          <w:p w14:paraId="5E1E1456">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0.28</w:t>
            </w:r>
          </w:p>
        </w:tc>
      </w:tr>
      <w:tr w14:paraId="2149B9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0D22512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H62</w:t>
            </w:r>
          </w:p>
        </w:tc>
        <w:tc>
          <w:tcPr>
            <w:tcW w:w="3699" w:type="dxa"/>
            <w:vAlign w:val="center"/>
          </w:tcPr>
          <w:p w14:paraId="784D4FF3">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0.15</w:t>
            </w:r>
          </w:p>
        </w:tc>
        <w:tc>
          <w:tcPr>
            <w:tcW w:w="3702" w:type="dxa"/>
            <w:vAlign w:val="center"/>
          </w:tcPr>
          <w:p w14:paraId="3622C1B5">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0.06</w:t>
            </w:r>
          </w:p>
        </w:tc>
        <w:tc>
          <w:tcPr>
            <w:tcW w:w="3702" w:type="dxa"/>
            <w:vAlign w:val="center"/>
          </w:tcPr>
          <w:p w14:paraId="58F83992">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0.28</w:t>
            </w:r>
          </w:p>
        </w:tc>
      </w:tr>
      <w:tr w14:paraId="2DCF3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68368C4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rPr>
              <w:t>H65</w:t>
            </w:r>
          </w:p>
        </w:tc>
        <w:tc>
          <w:tcPr>
            <w:tcW w:w="1051" w:type="pct"/>
            <w:vAlign w:val="center"/>
          </w:tcPr>
          <w:p w14:paraId="339EDE9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0.10</w:t>
            </w:r>
          </w:p>
        </w:tc>
        <w:tc>
          <w:tcPr>
            <w:tcW w:w="1052" w:type="pct"/>
            <w:vAlign w:val="center"/>
          </w:tcPr>
          <w:p w14:paraId="419B937F">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0.01</w:t>
            </w:r>
          </w:p>
        </w:tc>
        <w:tc>
          <w:tcPr>
            <w:tcW w:w="1052" w:type="pct"/>
            <w:vAlign w:val="center"/>
          </w:tcPr>
          <w:p w14:paraId="1D4DE4D6">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0.22</w:t>
            </w:r>
          </w:p>
        </w:tc>
      </w:tr>
      <w:tr w14:paraId="4CBAC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7A86AE3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QSn4-0.3</w:t>
            </w:r>
          </w:p>
        </w:tc>
        <w:tc>
          <w:tcPr>
            <w:tcW w:w="1051" w:type="pct"/>
            <w:vAlign w:val="center"/>
          </w:tcPr>
          <w:p w14:paraId="0005E581">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0.14</w:t>
            </w:r>
          </w:p>
        </w:tc>
        <w:tc>
          <w:tcPr>
            <w:tcW w:w="1052" w:type="pct"/>
            <w:vAlign w:val="center"/>
          </w:tcPr>
          <w:p w14:paraId="034CBB93">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0.03</w:t>
            </w:r>
          </w:p>
        </w:tc>
        <w:tc>
          <w:tcPr>
            <w:tcW w:w="1052" w:type="pct"/>
            <w:vAlign w:val="center"/>
          </w:tcPr>
          <w:p w14:paraId="62A02ED9">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0.25</w:t>
            </w:r>
          </w:p>
        </w:tc>
      </w:tr>
      <w:tr w14:paraId="6F48E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75FA954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rPr>
              <w:t>QSn6.5-0.1</w:t>
            </w:r>
          </w:p>
        </w:tc>
        <w:tc>
          <w:tcPr>
            <w:tcW w:w="1051" w:type="pct"/>
            <w:vAlign w:val="center"/>
          </w:tcPr>
          <w:p w14:paraId="30557724">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0.16</w:t>
            </w:r>
          </w:p>
        </w:tc>
        <w:tc>
          <w:tcPr>
            <w:tcW w:w="1052" w:type="pct"/>
            <w:vAlign w:val="center"/>
          </w:tcPr>
          <w:p w14:paraId="3188E9BA">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0.10</w:t>
            </w:r>
          </w:p>
        </w:tc>
        <w:tc>
          <w:tcPr>
            <w:tcW w:w="1052" w:type="pct"/>
            <w:vAlign w:val="center"/>
          </w:tcPr>
          <w:p w14:paraId="4388BDC3">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0.26</w:t>
            </w:r>
          </w:p>
        </w:tc>
      </w:tr>
      <w:tr w14:paraId="6E83A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64D284FE">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QSn8-0.3</w:t>
            </w:r>
          </w:p>
        </w:tc>
        <w:tc>
          <w:tcPr>
            <w:tcW w:w="1051" w:type="pct"/>
            <w:vAlign w:val="center"/>
          </w:tcPr>
          <w:p w14:paraId="07A431C5">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0.15</w:t>
            </w:r>
          </w:p>
        </w:tc>
        <w:tc>
          <w:tcPr>
            <w:tcW w:w="1052" w:type="pct"/>
            <w:vAlign w:val="center"/>
          </w:tcPr>
          <w:p w14:paraId="43C6A3BD">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0.06</w:t>
            </w:r>
          </w:p>
        </w:tc>
        <w:tc>
          <w:tcPr>
            <w:tcW w:w="1052" w:type="pct"/>
            <w:vAlign w:val="center"/>
          </w:tcPr>
          <w:p w14:paraId="117A0AB2">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0.24</w:t>
            </w:r>
          </w:p>
        </w:tc>
      </w:tr>
      <w:tr w14:paraId="50F05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65840A11">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none"/>
                <w:vertAlign w:val="baseline"/>
                <w:lang w:val="en-US" w:eastAsia="zh-CN"/>
              </w:rPr>
            </w:pPr>
            <w:r>
              <w:rPr>
                <w:rFonts w:hint="default" w:ascii="Times New Roman" w:hAnsi="Times New Roman" w:eastAsia="宋体" w:cs="Times New Roman"/>
                <w:spacing w:val="-1"/>
                <w:sz w:val="18"/>
                <w:szCs w:val="18"/>
                <w:highlight w:val="none"/>
              </w:rPr>
              <w:t>BMn3-12</w:t>
            </w:r>
          </w:p>
        </w:tc>
        <w:tc>
          <w:tcPr>
            <w:tcW w:w="3699" w:type="dxa"/>
            <w:vAlign w:val="center"/>
          </w:tcPr>
          <w:p w14:paraId="0B933ADE">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0.15</w:t>
            </w:r>
          </w:p>
        </w:tc>
        <w:tc>
          <w:tcPr>
            <w:tcW w:w="3702" w:type="dxa"/>
            <w:vAlign w:val="center"/>
          </w:tcPr>
          <w:p w14:paraId="0B7E1444">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0.06</w:t>
            </w:r>
          </w:p>
        </w:tc>
        <w:tc>
          <w:tcPr>
            <w:tcW w:w="3702" w:type="dxa"/>
            <w:vAlign w:val="center"/>
          </w:tcPr>
          <w:p w14:paraId="0DB0EB07">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0.28</w:t>
            </w:r>
          </w:p>
        </w:tc>
      </w:tr>
      <w:tr w14:paraId="48D88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489A5139">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TFe0.1</w:t>
            </w:r>
          </w:p>
        </w:tc>
        <w:tc>
          <w:tcPr>
            <w:tcW w:w="1051" w:type="pct"/>
            <w:vAlign w:val="center"/>
          </w:tcPr>
          <w:p w14:paraId="535F40EA">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0.09</w:t>
            </w:r>
          </w:p>
        </w:tc>
        <w:tc>
          <w:tcPr>
            <w:tcW w:w="1052" w:type="pct"/>
            <w:vAlign w:val="center"/>
          </w:tcPr>
          <w:p w14:paraId="52B9090A">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0.08</w:t>
            </w:r>
          </w:p>
        </w:tc>
        <w:tc>
          <w:tcPr>
            <w:tcW w:w="1052" w:type="pct"/>
            <w:vAlign w:val="center"/>
          </w:tcPr>
          <w:p w14:paraId="70234E6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0.10</w:t>
            </w:r>
          </w:p>
        </w:tc>
      </w:tr>
      <w:tr w14:paraId="7CEC1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591EC8CB">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2"/>
                <w:sz w:val="18"/>
                <w:szCs w:val="18"/>
              </w:rPr>
              <w:t>TFe2.5</w:t>
            </w:r>
          </w:p>
        </w:tc>
        <w:tc>
          <w:tcPr>
            <w:tcW w:w="1051" w:type="pct"/>
            <w:vAlign w:val="center"/>
          </w:tcPr>
          <w:p w14:paraId="7033FEB8">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0.17</w:t>
            </w:r>
          </w:p>
        </w:tc>
        <w:tc>
          <w:tcPr>
            <w:tcW w:w="1052" w:type="pct"/>
            <w:vAlign w:val="center"/>
          </w:tcPr>
          <w:p w14:paraId="2C8814C9">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0.07</w:t>
            </w:r>
          </w:p>
        </w:tc>
        <w:tc>
          <w:tcPr>
            <w:tcW w:w="1052" w:type="pct"/>
            <w:vAlign w:val="center"/>
          </w:tcPr>
          <w:p w14:paraId="15D161C0">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0.29</w:t>
            </w:r>
          </w:p>
        </w:tc>
      </w:tr>
      <w:tr w14:paraId="70989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43" w:type="pct"/>
            <w:vAlign w:val="center"/>
          </w:tcPr>
          <w:p w14:paraId="772E029A">
            <w:pPr>
              <w:pStyle w:val="10"/>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1"/>
                <w:sz w:val="18"/>
                <w:szCs w:val="18"/>
                <w:lang w:val="en-US" w:eastAsia="zh-CN"/>
              </w:rPr>
              <w:t>TCr0.3-0.15-0.03</w:t>
            </w:r>
          </w:p>
        </w:tc>
        <w:tc>
          <w:tcPr>
            <w:tcW w:w="1051" w:type="pct"/>
            <w:vAlign w:val="center"/>
          </w:tcPr>
          <w:p w14:paraId="269C96A7">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0.10</w:t>
            </w:r>
          </w:p>
        </w:tc>
        <w:tc>
          <w:tcPr>
            <w:tcW w:w="1052" w:type="pct"/>
            <w:vAlign w:val="center"/>
          </w:tcPr>
          <w:p w14:paraId="711E7339">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0.07</w:t>
            </w:r>
          </w:p>
        </w:tc>
        <w:tc>
          <w:tcPr>
            <w:tcW w:w="1052" w:type="pct"/>
            <w:vAlign w:val="center"/>
          </w:tcPr>
          <w:p w14:paraId="4227F867">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7"/>
                <w:sz w:val="18"/>
                <w:szCs w:val="18"/>
                <w:vertAlign w:val="baseline"/>
                <w:lang w:val="en-US" w:eastAsia="zh-CN"/>
              </w:rPr>
            </w:pPr>
            <w:r>
              <w:rPr>
                <w:rFonts w:hint="default" w:ascii="Times New Roman" w:hAnsi="Times New Roman" w:eastAsia="宋体" w:cs="Times New Roman"/>
                <w:spacing w:val="7"/>
                <w:sz w:val="18"/>
                <w:szCs w:val="18"/>
                <w:vertAlign w:val="baseline"/>
                <w:lang w:val="en-US" w:eastAsia="zh-CN"/>
              </w:rPr>
              <w:t>0.12</w:t>
            </w:r>
          </w:p>
        </w:tc>
      </w:tr>
      <w:tr w14:paraId="61615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529" w:type="dxa"/>
            <w:vAlign w:val="center"/>
          </w:tcPr>
          <w:p w14:paraId="24A9E659">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cs="Times New Roman"/>
                <w:b w:val="0"/>
                <w:bCs w:val="0"/>
                <w:spacing w:val="-1"/>
                <w:sz w:val="18"/>
                <w:szCs w:val="18"/>
                <w:highlight w:val="yellow"/>
                <w:lang w:val="en-US" w:eastAsia="zh-CN"/>
              </w:rPr>
              <w:t>BSi3.2-0.7</w:t>
            </w:r>
          </w:p>
        </w:tc>
        <w:tc>
          <w:tcPr>
            <w:tcW w:w="2012" w:type="dxa"/>
            <w:vAlign w:val="center"/>
          </w:tcPr>
          <w:p w14:paraId="76A8356D">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default" w:ascii="Times New Roman" w:hAnsi="Times New Roman" w:eastAsia="宋体" w:cs="Times New Roman"/>
                <w:spacing w:val="7"/>
                <w:sz w:val="18"/>
                <w:szCs w:val="18"/>
                <w:highlight w:val="yellow"/>
                <w:vertAlign w:val="baseline"/>
                <w:lang w:val="en-US" w:eastAsia="zh-CN"/>
              </w:rPr>
              <w:t>0.1</w:t>
            </w:r>
            <w:r>
              <w:rPr>
                <w:rFonts w:hint="eastAsia" w:ascii="Times New Roman" w:hAnsi="Times New Roman" w:cs="Times New Roman"/>
                <w:spacing w:val="7"/>
                <w:sz w:val="18"/>
                <w:szCs w:val="18"/>
                <w:highlight w:val="yellow"/>
                <w:vertAlign w:val="baseline"/>
                <w:lang w:val="en-US" w:eastAsia="zh-CN"/>
              </w:rPr>
              <w:t>5</w:t>
            </w:r>
          </w:p>
        </w:tc>
        <w:tc>
          <w:tcPr>
            <w:tcW w:w="2014" w:type="dxa"/>
            <w:vAlign w:val="center"/>
          </w:tcPr>
          <w:p w14:paraId="20D1BFB0">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default" w:ascii="Times New Roman" w:hAnsi="Times New Roman" w:eastAsia="宋体" w:cs="Times New Roman"/>
                <w:spacing w:val="7"/>
                <w:sz w:val="18"/>
                <w:szCs w:val="18"/>
                <w:highlight w:val="yellow"/>
                <w:vertAlign w:val="baseline"/>
                <w:lang w:val="en-US" w:eastAsia="zh-CN"/>
              </w:rPr>
              <w:t>0.</w:t>
            </w:r>
            <w:r>
              <w:rPr>
                <w:rFonts w:hint="eastAsia" w:ascii="Times New Roman" w:hAnsi="Times New Roman" w:cs="Times New Roman"/>
                <w:spacing w:val="7"/>
                <w:sz w:val="18"/>
                <w:szCs w:val="18"/>
                <w:highlight w:val="yellow"/>
                <w:vertAlign w:val="baseline"/>
                <w:lang w:val="en-US" w:eastAsia="zh-CN"/>
              </w:rPr>
              <w:t>10</w:t>
            </w:r>
          </w:p>
        </w:tc>
        <w:tc>
          <w:tcPr>
            <w:tcW w:w="2014" w:type="dxa"/>
            <w:vAlign w:val="center"/>
          </w:tcPr>
          <w:p w14:paraId="3B6EAB43">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default" w:ascii="Times New Roman" w:hAnsi="Times New Roman" w:eastAsia="宋体" w:cs="Times New Roman"/>
                <w:spacing w:val="7"/>
                <w:sz w:val="18"/>
                <w:szCs w:val="18"/>
                <w:highlight w:val="yellow"/>
                <w:vertAlign w:val="baseline"/>
                <w:lang w:val="en-US" w:eastAsia="zh-CN"/>
              </w:rPr>
              <w:t>0.</w:t>
            </w:r>
            <w:r>
              <w:rPr>
                <w:rFonts w:hint="eastAsia" w:ascii="Times New Roman" w:hAnsi="Times New Roman" w:cs="Times New Roman"/>
                <w:spacing w:val="7"/>
                <w:sz w:val="18"/>
                <w:szCs w:val="18"/>
                <w:highlight w:val="yellow"/>
                <w:vertAlign w:val="baseline"/>
                <w:lang w:val="en-US" w:eastAsia="zh-CN"/>
              </w:rPr>
              <w:t>20</w:t>
            </w:r>
          </w:p>
        </w:tc>
      </w:tr>
      <w:tr w14:paraId="35A9A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529" w:type="dxa"/>
            <w:vAlign w:val="center"/>
          </w:tcPr>
          <w:p w14:paraId="2EEC4B07">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cs="Times New Roman"/>
                <w:spacing w:val="-1"/>
                <w:sz w:val="18"/>
                <w:szCs w:val="18"/>
                <w:highlight w:val="yellow"/>
                <w:lang w:val="en-US" w:eastAsia="zh-CN"/>
              </w:rPr>
              <w:t>B19</w:t>
            </w:r>
          </w:p>
        </w:tc>
        <w:tc>
          <w:tcPr>
            <w:tcW w:w="2012" w:type="dxa"/>
            <w:vAlign w:val="center"/>
          </w:tcPr>
          <w:p w14:paraId="3562B494">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default" w:ascii="Times New Roman" w:hAnsi="Times New Roman" w:eastAsia="宋体" w:cs="Times New Roman"/>
                <w:spacing w:val="7"/>
                <w:sz w:val="18"/>
                <w:szCs w:val="18"/>
                <w:highlight w:val="yellow"/>
                <w:vertAlign w:val="baseline"/>
                <w:lang w:val="en-US" w:eastAsia="zh-CN"/>
              </w:rPr>
              <w:t>0.1</w:t>
            </w:r>
            <w:r>
              <w:rPr>
                <w:rFonts w:hint="eastAsia" w:ascii="Times New Roman" w:hAnsi="Times New Roman" w:cs="Times New Roman"/>
                <w:spacing w:val="7"/>
                <w:sz w:val="18"/>
                <w:szCs w:val="18"/>
                <w:highlight w:val="yellow"/>
                <w:vertAlign w:val="baseline"/>
                <w:lang w:val="en-US" w:eastAsia="zh-CN"/>
              </w:rPr>
              <w:t>2</w:t>
            </w:r>
          </w:p>
        </w:tc>
        <w:tc>
          <w:tcPr>
            <w:tcW w:w="2014" w:type="dxa"/>
            <w:vAlign w:val="center"/>
          </w:tcPr>
          <w:p w14:paraId="35CEB365">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default" w:ascii="Times New Roman" w:hAnsi="Times New Roman" w:eastAsia="宋体" w:cs="Times New Roman"/>
                <w:spacing w:val="7"/>
                <w:sz w:val="18"/>
                <w:szCs w:val="18"/>
                <w:highlight w:val="yellow"/>
                <w:vertAlign w:val="baseline"/>
                <w:lang w:val="en-US" w:eastAsia="zh-CN"/>
              </w:rPr>
              <w:t>0.07</w:t>
            </w:r>
          </w:p>
        </w:tc>
        <w:tc>
          <w:tcPr>
            <w:tcW w:w="2014" w:type="dxa"/>
            <w:vAlign w:val="center"/>
          </w:tcPr>
          <w:p w14:paraId="59CF06EC">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7"/>
                <w:sz w:val="18"/>
                <w:szCs w:val="18"/>
                <w:highlight w:val="yellow"/>
                <w:vertAlign w:val="baseline"/>
                <w:lang w:val="en-US" w:eastAsia="zh-CN"/>
              </w:rPr>
            </w:pPr>
            <w:r>
              <w:rPr>
                <w:rFonts w:hint="default" w:ascii="Times New Roman" w:hAnsi="Times New Roman" w:eastAsia="宋体" w:cs="Times New Roman"/>
                <w:spacing w:val="7"/>
                <w:sz w:val="18"/>
                <w:szCs w:val="18"/>
                <w:highlight w:val="yellow"/>
                <w:vertAlign w:val="baseline"/>
                <w:lang w:val="en-US" w:eastAsia="zh-CN"/>
              </w:rPr>
              <w:t>0.1</w:t>
            </w:r>
            <w:r>
              <w:rPr>
                <w:rFonts w:hint="eastAsia" w:ascii="Times New Roman" w:hAnsi="Times New Roman" w:cs="Times New Roman"/>
                <w:spacing w:val="7"/>
                <w:sz w:val="18"/>
                <w:szCs w:val="18"/>
                <w:highlight w:val="yellow"/>
                <w:vertAlign w:val="baseline"/>
                <w:lang w:val="en-US" w:eastAsia="zh-CN"/>
              </w:rPr>
              <w:t>5</w:t>
            </w:r>
          </w:p>
        </w:tc>
      </w:tr>
    </w:tbl>
    <w:p w14:paraId="2DE0233A">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5.8</w:t>
      </w:r>
      <w:r>
        <w:rPr>
          <w:rFonts w:hint="default" w:ascii="黑体" w:hAnsi="黑体" w:cs="黑体"/>
          <w:color w:val="000000"/>
          <w:lang w:val="en-US" w:eastAsia="zh-CN"/>
        </w:rPr>
        <w:t xml:space="preserve">  表面质量</w:t>
      </w:r>
    </w:p>
    <w:p w14:paraId="2270549A">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带材的表面应光滑、清洁，不应有任何影响使用的缺陷。</w:t>
      </w:r>
    </w:p>
    <w:p w14:paraId="0EE6AD47">
      <w:pPr>
        <w:pStyle w:val="13"/>
        <w:numPr>
          <w:ilvl w:val="0"/>
          <w:numId w:val="0"/>
        </w:numPr>
        <w:spacing w:before="156" w:after="156"/>
        <w:rPr>
          <w:rFonts w:hint="default" w:hAnsi="黑体" w:cs="黑体"/>
          <w:color w:val="000000"/>
        </w:rPr>
      </w:pPr>
      <w:r>
        <w:rPr>
          <w:rFonts w:hint="eastAsia" w:hAnsi="黑体" w:cs="黑体"/>
          <w:color w:val="000000"/>
          <w:lang w:val="en-US" w:eastAsia="zh-CN"/>
        </w:rPr>
        <w:t>6</w:t>
      </w:r>
      <w:r>
        <w:rPr>
          <w:rFonts w:hint="default" w:hAnsi="黑体" w:cs="黑体"/>
          <w:color w:val="000000"/>
        </w:rPr>
        <w:t xml:space="preserve">  试验方法</w:t>
      </w:r>
    </w:p>
    <w:p w14:paraId="53691180">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6</w:t>
      </w:r>
      <w:r>
        <w:rPr>
          <w:rFonts w:hint="default" w:ascii="黑体" w:hAnsi="黑体" w:cs="黑体"/>
          <w:color w:val="000000"/>
          <w:lang w:val="en-US" w:eastAsia="zh-CN"/>
        </w:rPr>
        <w:t>.1  化学成分</w:t>
      </w:r>
    </w:p>
    <w:p w14:paraId="4E36E042">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z w:val="21"/>
          <w:szCs w:val="21"/>
        </w:rPr>
      </w:pPr>
      <w:r>
        <w:rPr>
          <w:rFonts w:hint="default"/>
          <w:color w:val="auto"/>
          <w:sz w:val="21"/>
          <w:szCs w:val="21"/>
          <w:lang w:val="en-US" w:eastAsia="zh-CN"/>
        </w:rPr>
        <w:t>带材化学成分的分析方法按 GB/T5121(所有部分)或 YS/T 482 或 YS/T 483 的规定进行，仲裁方法按 GB/T 5121(所有部分)的规定进行</w:t>
      </w:r>
      <w:r>
        <w:rPr>
          <w:rFonts w:hint="default" w:ascii="Times New Roman" w:hAnsi="Times New Roman" w:eastAsia="宋体" w:cs="Times New Roman"/>
          <w:snapToGrid/>
          <w:color w:val="000000"/>
          <w:kern w:val="0"/>
          <w:szCs w:val="20"/>
          <w:lang w:val="en-US" w:eastAsia="zh-CN"/>
        </w:rPr>
        <w:t>。</w:t>
      </w:r>
    </w:p>
    <w:p w14:paraId="68A65D73">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6</w:t>
      </w:r>
      <w:r>
        <w:rPr>
          <w:rFonts w:hint="default" w:ascii="黑体" w:hAnsi="黑体" w:cs="黑体"/>
          <w:color w:val="000000"/>
          <w:lang w:val="en-US" w:eastAsia="zh-CN"/>
        </w:rPr>
        <w:t>.2  外形尺寸及其允许偏差</w:t>
      </w:r>
    </w:p>
    <w:p w14:paraId="71AB4C5E">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color w:val="auto"/>
          <w:sz w:val="21"/>
          <w:szCs w:val="21"/>
          <w:lang w:val="en-US" w:eastAsia="zh-CN"/>
        </w:rPr>
        <w:t>带材外形尺寸及其允许偏差的检测按 GB/T</w:t>
      </w:r>
      <w:r>
        <w:rPr>
          <w:rFonts w:hint="eastAsia"/>
          <w:color w:val="auto"/>
          <w:sz w:val="21"/>
          <w:szCs w:val="21"/>
          <w:lang w:val="en-US" w:eastAsia="zh-CN"/>
        </w:rPr>
        <w:t xml:space="preserve">  </w:t>
      </w:r>
      <w:r>
        <w:rPr>
          <w:rFonts w:hint="default"/>
          <w:color w:val="auto"/>
          <w:sz w:val="21"/>
          <w:szCs w:val="21"/>
          <w:lang w:val="en-US" w:eastAsia="zh-CN"/>
        </w:rPr>
        <w:t>26303.3 的规定进行</w:t>
      </w:r>
      <w:r>
        <w:rPr>
          <w:rFonts w:hint="default" w:ascii="Times New Roman" w:hAnsi="Times New Roman" w:eastAsia="宋体" w:cs="Times New Roman"/>
          <w:snapToGrid/>
          <w:color w:val="000000"/>
          <w:kern w:val="0"/>
          <w:szCs w:val="20"/>
          <w:lang w:val="en-US" w:eastAsia="zh-CN"/>
        </w:rPr>
        <w:t>。</w:t>
      </w:r>
    </w:p>
    <w:p w14:paraId="7044CDA8">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6</w:t>
      </w:r>
      <w:r>
        <w:rPr>
          <w:rFonts w:hint="default" w:ascii="黑体" w:hAnsi="黑体" w:cs="黑体"/>
          <w:color w:val="000000"/>
          <w:lang w:val="en-US" w:eastAsia="zh-CN"/>
        </w:rPr>
        <w:t>.3  力学性能</w:t>
      </w:r>
    </w:p>
    <w:p w14:paraId="6E6994FF">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color w:val="auto"/>
          <w:sz w:val="21"/>
          <w:szCs w:val="21"/>
        </w:rPr>
        <w:t>带材的拉伸试验按GB/T 34505</w:t>
      </w:r>
      <w:r>
        <w:rPr>
          <w:rFonts w:hint="eastAsia"/>
          <w:color w:val="auto"/>
          <w:sz w:val="21"/>
          <w:szCs w:val="21"/>
          <w:lang w:val="en-US" w:eastAsia="zh-CN"/>
        </w:rPr>
        <w:t>-2017</w:t>
      </w:r>
      <w:r>
        <w:rPr>
          <w:color w:val="auto"/>
          <w:sz w:val="21"/>
          <w:szCs w:val="21"/>
        </w:rPr>
        <w:t>的规定进行，试样号为GB/T 34505</w:t>
      </w:r>
      <w:r>
        <w:rPr>
          <w:rFonts w:hint="eastAsia"/>
          <w:color w:val="auto"/>
          <w:sz w:val="21"/>
          <w:szCs w:val="21"/>
          <w:lang w:val="en-US" w:eastAsia="zh-CN"/>
        </w:rPr>
        <w:t>-2017</w:t>
      </w:r>
      <w:r>
        <w:rPr>
          <w:color w:val="auto"/>
          <w:sz w:val="21"/>
          <w:szCs w:val="21"/>
        </w:rPr>
        <w:t>表3中的P01。</w:t>
      </w:r>
      <w:r>
        <w:rPr>
          <w:rFonts w:hint="eastAsia"/>
          <w:color w:val="auto"/>
          <w:sz w:val="21"/>
          <w:szCs w:val="21"/>
        </w:rPr>
        <w:t>带材的维氏硬度试验按GB/T</w:t>
      </w:r>
      <w:r>
        <w:rPr>
          <w:rFonts w:hint="eastAsia"/>
          <w:color w:val="auto"/>
          <w:sz w:val="21"/>
          <w:szCs w:val="21"/>
          <w:lang w:val="en-US" w:eastAsia="zh-CN"/>
        </w:rPr>
        <w:t xml:space="preserve"> </w:t>
      </w:r>
      <w:r>
        <w:rPr>
          <w:rFonts w:hint="eastAsia"/>
          <w:color w:val="auto"/>
          <w:sz w:val="21"/>
          <w:szCs w:val="21"/>
        </w:rPr>
        <w:t>4340.1的规定进行</w:t>
      </w:r>
      <w:r>
        <w:rPr>
          <w:rFonts w:hint="default" w:ascii="Times New Roman" w:hAnsi="Times New Roman" w:eastAsia="宋体" w:cs="Times New Roman"/>
          <w:snapToGrid/>
          <w:color w:val="000000"/>
          <w:kern w:val="0"/>
          <w:szCs w:val="20"/>
          <w:lang w:val="en-US" w:eastAsia="zh-CN"/>
        </w:rPr>
        <w:t>。</w:t>
      </w:r>
    </w:p>
    <w:p w14:paraId="693E30AC">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6</w:t>
      </w:r>
      <w:r>
        <w:rPr>
          <w:rFonts w:hint="default" w:ascii="黑体" w:hAnsi="黑体" w:cs="黑体"/>
          <w:color w:val="000000"/>
          <w:lang w:val="en-US" w:eastAsia="zh-CN"/>
        </w:rPr>
        <w:t>.4  弯曲性能</w:t>
      </w:r>
    </w:p>
    <w:p w14:paraId="2DB91B5F">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color w:val="000000"/>
          <w:szCs w:val="21"/>
        </w:rPr>
        <w:t>带材的弯曲试验按</w:t>
      </w:r>
      <w:r>
        <w:rPr>
          <w:rFonts w:hint="eastAsia"/>
          <w:color w:val="000000"/>
          <w:kern w:val="0"/>
          <w:szCs w:val="21"/>
        </w:rPr>
        <w:t>YS</w:t>
      </w:r>
      <w:r>
        <w:rPr>
          <w:color w:val="000000"/>
          <w:kern w:val="0"/>
          <w:szCs w:val="21"/>
        </w:rPr>
        <w:t xml:space="preserve">/T </w:t>
      </w:r>
      <w:r>
        <w:rPr>
          <w:rFonts w:hint="eastAsia"/>
          <w:color w:val="000000"/>
          <w:kern w:val="0"/>
          <w:szCs w:val="21"/>
        </w:rPr>
        <w:t>XXX-XXX</w:t>
      </w:r>
      <w:r>
        <w:rPr>
          <w:color w:val="000000"/>
          <w:szCs w:val="21"/>
        </w:rPr>
        <w:t>的规定进行。90°弯曲试验中，应取垂直于轧制方向(GW)和平行于轧制方向（BW）的样品进行试验</w:t>
      </w:r>
      <w:r>
        <w:rPr>
          <w:rFonts w:hint="default" w:ascii="Times New Roman" w:hAnsi="Times New Roman" w:eastAsia="宋体" w:cs="Times New Roman"/>
          <w:snapToGrid/>
          <w:color w:val="000000"/>
          <w:kern w:val="0"/>
          <w:szCs w:val="20"/>
          <w:lang w:val="en-US" w:eastAsia="zh-CN"/>
        </w:rPr>
        <w:t>。</w:t>
      </w:r>
    </w:p>
    <w:p w14:paraId="7DAEF2A6">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6</w:t>
      </w:r>
      <w:r>
        <w:rPr>
          <w:rFonts w:hint="default" w:ascii="黑体" w:hAnsi="黑体" w:cs="黑体"/>
          <w:color w:val="000000"/>
          <w:lang w:val="en-US" w:eastAsia="zh-CN"/>
        </w:rPr>
        <w:t>.5  电性能</w:t>
      </w:r>
    </w:p>
    <w:p w14:paraId="7227575B">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带材的电性能试验按 GB/T  32791或 GB/T</w:t>
      </w:r>
      <w:r>
        <w:rPr>
          <w:rFonts w:hint="eastAsia" w:ascii="Times New Roman" w:hAnsi="Times New Roman" w:eastAsia="宋体" w:cs="Times New Roman"/>
          <w:snapToGrid/>
          <w:color w:val="000000"/>
          <w:kern w:val="0"/>
          <w:szCs w:val="20"/>
          <w:lang w:val="en-US" w:eastAsia="zh-CN"/>
        </w:rPr>
        <w:t xml:space="preserve">  </w:t>
      </w:r>
      <w:r>
        <w:rPr>
          <w:rFonts w:hint="default" w:ascii="Times New Roman" w:hAnsi="Times New Roman" w:eastAsia="宋体" w:cs="Times New Roman"/>
          <w:snapToGrid/>
          <w:color w:val="000000"/>
          <w:kern w:val="0"/>
          <w:szCs w:val="20"/>
          <w:lang w:val="en-US" w:eastAsia="zh-CN"/>
        </w:rPr>
        <w:t>351 的规定进行，仲裁时按 GB/T  351的规定进行。</w:t>
      </w:r>
    </w:p>
    <w:p w14:paraId="7802C310">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6</w:t>
      </w:r>
      <w:r>
        <w:rPr>
          <w:rFonts w:hint="default" w:ascii="黑体" w:hAnsi="黑体" w:cs="黑体"/>
          <w:color w:val="000000"/>
          <w:lang w:val="en-US" w:eastAsia="zh-CN"/>
        </w:rPr>
        <w:t>.</w:t>
      </w:r>
      <w:r>
        <w:rPr>
          <w:rFonts w:hint="eastAsia" w:ascii="黑体" w:hAnsi="黑体" w:cs="黑体"/>
          <w:color w:val="000000"/>
          <w:lang w:val="en-US" w:eastAsia="zh-CN"/>
        </w:rPr>
        <w:t>6</w:t>
      </w:r>
      <w:r>
        <w:rPr>
          <w:rFonts w:hint="default" w:ascii="黑体" w:hAnsi="黑体" w:cs="黑体"/>
          <w:color w:val="000000"/>
          <w:lang w:val="en-US" w:eastAsia="zh-CN"/>
        </w:rPr>
        <w:t xml:space="preserve">  </w:t>
      </w:r>
      <w:r>
        <w:rPr>
          <w:rFonts w:hint="eastAsia" w:ascii="黑体" w:hAnsi="黑体" w:cs="黑体"/>
          <w:color w:val="000000"/>
          <w:lang w:val="en-US" w:eastAsia="zh-CN"/>
        </w:rPr>
        <w:t>晶粒度</w:t>
      </w:r>
    </w:p>
    <w:p w14:paraId="4FFA2F1D">
      <w:pPr>
        <w:pStyle w:val="12"/>
        <w:rPr>
          <w:rFonts w:hint="default"/>
          <w:lang w:val="en-US" w:eastAsia="zh-CN"/>
        </w:rPr>
      </w:pPr>
      <w:r>
        <w:rPr>
          <w:rFonts w:hint="default" w:ascii="Times New Roman" w:hAnsi="Times New Roman" w:eastAsia="宋体" w:cs="Times New Roman"/>
          <w:snapToGrid/>
          <w:color w:val="000000"/>
          <w:kern w:val="0"/>
          <w:szCs w:val="20"/>
          <w:lang w:val="en-US" w:eastAsia="zh-CN"/>
        </w:rPr>
        <w:t>带材的</w:t>
      </w:r>
      <w:r>
        <w:rPr>
          <w:rFonts w:hint="eastAsia" w:ascii="Times New Roman" w:cs="Times New Roman"/>
          <w:snapToGrid/>
          <w:color w:val="000000"/>
          <w:kern w:val="0"/>
          <w:szCs w:val="20"/>
          <w:lang w:val="en-US" w:eastAsia="zh-CN"/>
        </w:rPr>
        <w:t>晶粒度测定方法按</w:t>
      </w:r>
      <w:r>
        <w:rPr>
          <w:rFonts w:ascii="Times New Roman" w:hAnsi="Times New Roman" w:eastAsia="宋体" w:cs="Times New Roman"/>
          <w:snapToGrid/>
          <w:color w:val="000000"/>
          <w:kern w:val="0"/>
          <w:szCs w:val="20"/>
          <w:lang w:val="en-US" w:eastAsia="zh-CN"/>
        </w:rPr>
        <w:t xml:space="preserve"> YS/T </w:t>
      </w:r>
      <w:r>
        <w:rPr>
          <w:rFonts w:hint="eastAsia" w:ascii="Times New Roman" w:cs="Times New Roman"/>
          <w:snapToGrid/>
          <w:color w:val="000000"/>
          <w:kern w:val="0"/>
          <w:szCs w:val="20"/>
          <w:lang w:val="en-US" w:eastAsia="zh-CN"/>
        </w:rPr>
        <w:t xml:space="preserve"> </w:t>
      </w:r>
      <w:r>
        <w:rPr>
          <w:rFonts w:ascii="Times New Roman" w:hAnsi="Times New Roman" w:eastAsia="宋体" w:cs="Times New Roman"/>
          <w:snapToGrid/>
          <w:color w:val="000000"/>
          <w:kern w:val="0"/>
          <w:szCs w:val="20"/>
          <w:lang w:val="en-US" w:eastAsia="zh-CN"/>
        </w:rPr>
        <w:t>347 的规定进行。</w:t>
      </w:r>
    </w:p>
    <w:p w14:paraId="58CC2BAE">
      <w:pPr>
        <w:pStyle w:val="14"/>
        <w:numPr>
          <w:ilvl w:val="0"/>
          <w:numId w:val="0"/>
        </w:numPr>
        <w:spacing w:before="156" w:after="156"/>
        <w:rPr>
          <w:rFonts w:hint="default" w:ascii="Times New Roman" w:hAnsi="Times New Roman" w:cs="Times New Roman"/>
          <w:color w:val="000000"/>
          <w:lang w:val="en-US" w:eastAsia="zh-CN"/>
        </w:rPr>
      </w:pPr>
      <w:r>
        <w:rPr>
          <w:rFonts w:hint="eastAsia" w:ascii="黑体" w:hAnsi="黑体" w:cs="黑体"/>
          <w:color w:val="000000"/>
          <w:lang w:val="en-US" w:eastAsia="zh-CN"/>
        </w:rPr>
        <w:t>6</w:t>
      </w:r>
      <w:r>
        <w:rPr>
          <w:rFonts w:hint="default" w:ascii="黑体" w:hAnsi="黑体" w:cs="黑体"/>
          <w:color w:val="000000"/>
          <w:lang w:val="en-US" w:eastAsia="zh-CN"/>
        </w:rPr>
        <w:t>.</w:t>
      </w:r>
      <w:r>
        <w:rPr>
          <w:rFonts w:hint="eastAsia" w:ascii="黑体" w:hAnsi="黑体" w:cs="黑体"/>
          <w:color w:val="000000"/>
          <w:lang w:val="en-US" w:eastAsia="zh-CN"/>
        </w:rPr>
        <w:t>7</w:t>
      </w:r>
      <w:r>
        <w:rPr>
          <w:rFonts w:hint="default" w:ascii="黑体" w:hAnsi="黑体" w:cs="黑体"/>
          <w:color w:val="000000"/>
          <w:lang w:val="en-US" w:eastAsia="zh-CN"/>
        </w:rPr>
        <w:t xml:space="preserve">  </w:t>
      </w:r>
      <w:r>
        <w:rPr>
          <w:rFonts w:hint="eastAsia" w:ascii="黑体" w:hAnsi="黑体" w:cs="黑体"/>
          <w:color w:val="000000"/>
          <w:lang w:val="en-US" w:eastAsia="zh-CN"/>
        </w:rPr>
        <w:t>粗糙度</w:t>
      </w:r>
    </w:p>
    <w:p w14:paraId="2C9AEF88">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带材的粗糙度</w:t>
      </w:r>
      <w:r>
        <w:rPr>
          <w:rFonts w:hint="default" w:ascii="Times New Roman" w:hAnsi="Times New Roman" w:cs="Times New Roman"/>
          <w:snapToGrid/>
          <w:color w:val="000000"/>
          <w:kern w:val="0"/>
          <w:szCs w:val="20"/>
          <w:lang w:val="en-US" w:eastAsia="zh-CN"/>
        </w:rPr>
        <w:t>测定方法按</w:t>
      </w:r>
      <w:r>
        <w:rPr>
          <w:rFonts w:hint="default" w:ascii="Times New Roman" w:hAnsi="Times New Roman" w:cs="Times New Roman"/>
          <w:sz w:val="21"/>
          <w:szCs w:val="28"/>
          <w:lang w:val="en-US" w:eastAsia="zh-CN"/>
        </w:rPr>
        <w:t>GB/T</w:t>
      </w:r>
      <w:r>
        <w:rPr>
          <w:rFonts w:hint="eastAsia" w:ascii="Times New Roman" w:hAnsi="Times New Roman" w:cs="Times New Roman"/>
          <w:sz w:val="21"/>
          <w:szCs w:val="28"/>
          <w:lang w:val="en-US" w:eastAsia="zh-CN"/>
        </w:rPr>
        <w:t xml:space="preserve"> </w:t>
      </w:r>
      <w:r>
        <w:rPr>
          <w:rFonts w:hint="default" w:ascii="Times New Roman" w:hAnsi="Times New Roman" w:cs="Times New Roman"/>
          <w:sz w:val="21"/>
          <w:szCs w:val="28"/>
          <w:lang w:val="en-US" w:eastAsia="zh-CN"/>
        </w:rPr>
        <w:t xml:space="preserve"> 26303.3</w:t>
      </w:r>
      <w:r>
        <w:rPr>
          <w:rFonts w:ascii="Times New Roman" w:hAnsi="Times New Roman" w:eastAsia="宋体" w:cs="Times New Roman"/>
          <w:snapToGrid/>
          <w:color w:val="000000"/>
          <w:kern w:val="0"/>
          <w:szCs w:val="20"/>
          <w:lang w:val="en-US" w:eastAsia="zh-CN"/>
        </w:rPr>
        <w:t xml:space="preserve"> 的规定进行。</w:t>
      </w:r>
    </w:p>
    <w:p w14:paraId="7BE64272">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6</w:t>
      </w:r>
      <w:r>
        <w:rPr>
          <w:rFonts w:hint="default" w:ascii="黑体" w:hAnsi="黑体" w:cs="黑体"/>
          <w:color w:val="000000"/>
          <w:lang w:val="en-US" w:eastAsia="zh-CN"/>
        </w:rPr>
        <w:t>.</w:t>
      </w:r>
      <w:r>
        <w:rPr>
          <w:rFonts w:hint="eastAsia" w:ascii="黑体" w:hAnsi="黑体" w:cs="黑体"/>
          <w:color w:val="000000"/>
          <w:lang w:val="en-US" w:eastAsia="zh-CN"/>
        </w:rPr>
        <w:t>8</w:t>
      </w:r>
      <w:r>
        <w:rPr>
          <w:rFonts w:hint="default" w:ascii="黑体" w:hAnsi="黑体" w:cs="黑体"/>
          <w:color w:val="000000"/>
          <w:lang w:val="en-US" w:eastAsia="zh-CN"/>
        </w:rPr>
        <w:t xml:space="preserve">  表面质量</w:t>
      </w:r>
    </w:p>
    <w:p w14:paraId="02A07CBF">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default" w:ascii="Times New Roman" w:hAnsi="Times New Roman" w:eastAsia="宋体" w:cs="Times New Roman"/>
          <w:snapToGrid/>
          <w:color w:val="000000"/>
          <w:kern w:val="0"/>
          <w:szCs w:val="20"/>
          <w:lang w:val="en-US" w:eastAsia="zh-CN"/>
        </w:rPr>
        <w:t>带材的表面质量应用目视进行检验。</w:t>
      </w:r>
    </w:p>
    <w:p w14:paraId="184DF971">
      <w:pPr>
        <w:pStyle w:val="13"/>
        <w:numPr>
          <w:ilvl w:val="0"/>
          <w:numId w:val="0"/>
        </w:numPr>
        <w:spacing w:before="156" w:after="156"/>
        <w:rPr>
          <w:rFonts w:hint="default" w:hAnsi="黑体" w:cs="黑体"/>
          <w:color w:val="000000"/>
        </w:rPr>
      </w:pPr>
      <w:r>
        <w:rPr>
          <w:rFonts w:hint="eastAsia" w:hAnsi="黑体" w:cs="黑体"/>
          <w:color w:val="000000"/>
          <w:lang w:val="en-US" w:eastAsia="zh-CN"/>
        </w:rPr>
        <w:t>7</w:t>
      </w:r>
      <w:r>
        <w:rPr>
          <w:rFonts w:hint="default" w:hAnsi="黑体" w:cs="黑体"/>
          <w:color w:val="000000"/>
        </w:rPr>
        <w:t xml:space="preserve">  检验规则</w:t>
      </w:r>
    </w:p>
    <w:p w14:paraId="127CF448">
      <w:pPr>
        <w:pStyle w:val="14"/>
        <w:numPr>
          <w:ilvl w:val="0"/>
          <w:numId w:val="0"/>
        </w:numPr>
        <w:spacing w:before="156" w:after="156"/>
        <w:rPr>
          <w:rFonts w:hint="default" w:ascii="黑体" w:hAnsi="黑体" w:cs="黑体"/>
          <w:color w:val="000000"/>
          <w:lang w:val="en-US" w:eastAsia="zh-CN"/>
        </w:rPr>
      </w:pPr>
      <w:r>
        <w:rPr>
          <w:rFonts w:hint="eastAsia" w:ascii="黑体" w:hAnsi="黑体" w:cs="黑体"/>
          <w:color w:val="000000"/>
          <w:lang w:val="en-US" w:eastAsia="zh-CN"/>
        </w:rPr>
        <w:t>7</w:t>
      </w:r>
      <w:r>
        <w:rPr>
          <w:rFonts w:hint="default" w:ascii="黑体" w:hAnsi="黑体" w:cs="黑体"/>
          <w:color w:val="000000"/>
          <w:lang w:val="en-US" w:eastAsia="zh-CN"/>
        </w:rPr>
        <w:t xml:space="preserve">.1 </w:t>
      </w:r>
      <w:r>
        <w:rPr>
          <w:rFonts w:hint="eastAsia" w:ascii="黑体" w:hAnsi="黑体" w:cs="黑体"/>
          <w:color w:val="000000"/>
          <w:lang w:val="en-US" w:eastAsia="zh-CN"/>
        </w:rPr>
        <w:t xml:space="preserve"> </w:t>
      </w:r>
      <w:r>
        <w:rPr>
          <w:rFonts w:hint="default" w:ascii="黑体" w:hAnsi="黑体" w:cs="黑体"/>
          <w:color w:val="000000"/>
          <w:lang w:val="en-US" w:eastAsia="zh-CN"/>
        </w:rPr>
        <w:t>检查和验收</w:t>
      </w:r>
    </w:p>
    <w:p w14:paraId="193039F2">
      <w:pPr>
        <w:rPr>
          <w:color w:val="000000"/>
          <w:szCs w:val="21"/>
        </w:rPr>
      </w:pPr>
      <w:r>
        <w:rPr>
          <w:rFonts w:hint="eastAsia" w:ascii="黑体" w:hAnsi="黑体" w:eastAsia="黑体" w:cs="黑体"/>
          <w:color w:val="000000"/>
          <w:szCs w:val="21"/>
        </w:rPr>
        <w:t xml:space="preserve">7.1.1 </w:t>
      </w:r>
      <w:r>
        <w:rPr>
          <w:rFonts w:hint="eastAsia"/>
          <w:color w:val="000000"/>
          <w:szCs w:val="21"/>
        </w:rPr>
        <w:t>产品</w:t>
      </w:r>
      <w:r>
        <w:rPr>
          <w:color w:val="000000"/>
          <w:szCs w:val="21"/>
        </w:rPr>
        <w:t>由供方</w:t>
      </w:r>
      <w:r>
        <w:rPr>
          <w:rFonts w:hint="eastAsia"/>
          <w:color w:val="000000"/>
          <w:szCs w:val="21"/>
        </w:rPr>
        <w:t>或第三方</w:t>
      </w:r>
      <w:r>
        <w:rPr>
          <w:color w:val="000000"/>
          <w:szCs w:val="21"/>
        </w:rPr>
        <w:t>进行检验，</w:t>
      </w:r>
      <w:r>
        <w:rPr>
          <w:rFonts w:hint="eastAsia" w:eastAsia="宋体"/>
          <w:color w:val="000000"/>
          <w:szCs w:val="21"/>
          <w:lang w:eastAsia="zh-CN"/>
        </w:rPr>
        <w:t>保证产品质量符合</w:t>
      </w:r>
      <w:r>
        <w:rPr>
          <w:color w:val="000000"/>
          <w:szCs w:val="21"/>
        </w:rPr>
        <w:t>本</w:t>
      </w:r>
      <w:r>
        <w:rPr>
          <w:rFonts w:hint="eastAsia"/>
          <w:color w:val="000000"/>
          <w:szCs w:val="21"/>
        </w:rPr>
        <w:t>文件</w:t>
      </w:r>
      <w:r>
        <w:rPr>
          <w:color w:val="000000"/>
          <w:szCs w:val="21"/>
        </w:rPr>
        <w:t>及订货单的</w:t>
      </w:r>
      <w:r>
        <w:rPr>
          <w:rFonts w:hint="eastAsia"/>
          <w:color w:val="000000"/>
          <w:szCs w:val="21"/>
        </w:rPr>
        <w:t>规定</w:t>
      </w:r>
      <w:r>
        <w:rPr>
          <w:color w:val="000000"/>
          <w:szCs w:val="21"/>
        </w:rPr>
        <w:t>。</w:t>
      </w:r>
    </w:p>
    <w:p w14:paraId="267E9CD4">
      <w:pPr>
        <w:rPr>
          <w:color w:val="000000"/>
          <w:szCs w:val="21"/>
        </w:rPr>
      </w:pPr>
      <w:r>
        <w:rPr>
          <w:rFonts w:hint="eastAsia" w:ascii="黑体" w:hAnsi="黑体" w:eastAsia="黑体" w:cs="黑体"/>
          <w:color w:val="000000"/>
          <w:szCs w:val="21"/>
        </w:rPr>
        <w:t xml:space="preserve">7.1.2 </w:t>
      </w:r>
      <w:r>
        <w:rPr>
          <w:color w:val="000000"/>
          <w:szCs w:val="21"/>
        </w:rPr>
        <w:t>需方</w:t>
      </w:r>
      <w:r>
        <w:rPr>
          <w:rFonts w:hint="eastAsia"/>
          <w:color w:val="000000"/>
          <w:szCs w:val="21"/>
        </w:rPr>
        <w:t>可</w:t>
      </w:r>
      <w:r>
        <w:rPr>
          <w:color w:val="000000"/>
          <w:szCs w:val="21"/>
        </w:rPr>
        <w:t>对收到的产品按本</w:t>
      </w:r>
      <w:r>
        <w:rPr>
          <w:rFonts w:hint="eastAsia"/>
          <w:color w:val="000000"/>
          <w:szCs w:val="21"/>
        </w:rPr>
        <w:t>文件</w:t>
      </w:r>
      <w:r>
        <w:rPr>
          <w:color w:val="000000"/>
          <w:szCs w:val="21"/>
        </w:rPr>
        <w:t>的规定进行</w:t>
      </w:r>
      <w:r>
        <w:rPr>
          <w:rFonts w:hint="eastAsia"/>
          <w:color w:val="000000"/>
          <w:szCs w:val="21"/>
        </w:rPr>
        <w:t>检验</w:t>
      </w:r>
      <w:r>
        <w:rPr>
          <w:color w:val="000000"/>
          <w:szCs w:val="21"/>
        </w:rPr>
        <w:t>，如检验结果与本</w:t>
      </w:r>
      <w:r>
        <w:rPr>
          <w:rFonts w:hint="eastAsia"/>
          <w:color w:val="000000"/>
          <w:szCs w:val="21"/>
        </w:rPr>
        <w:t>文件或</w:t>
      </w:r>
      <w:r>
        <w:rPr>
          <w:color w:val="000000"/>
          <w:szCs w:val="21"/>
        </w:rPr>
        <w:t>订货单的</w:t>
      </w:r>
      <w:r>
        <w:rPr>
          <w:rFonts w:hint="eastAsia"/>
          <w:color w:val="000000"/>
          <w:szCs w:val="21"/>
        </w:rPr>
        <w:t>规定</w:t>
      </w:r>
      <w:r>
        <w:rPr>
          <w:color w:val="000000"/>
          <w:szCs w:val="21"/>
        </w:rPr>
        <w:t>不符时，应以书面形式向供方提出，由供需双方协商解决。属于表面质量</w:t>
      </w:r>
      <w:r>
        <w:rPr>
          <w:rFonts w:hint="eastAsia" w:eastAsia="宋体"/>
          <w:color w:val="000000"/>
          <w:szCs w:val="21"/>
          <w:lang w:eastAsia="zh-CN"/>
        </w:rPr>
        <w:t>或外形</w:t>
      </w:r>
      <w:r>
        <w:rPr>
          <w:color w:val="000000"/>
          <w:szCs w:val="21"/>
        </w:rPr>
        <w:t>尺寸的异议，应在收到产品之日起</w:t>
      </w:r>
      <w:r>
        <w:rPr>
          <w:rFonts w:hint="eastAsia" w:eastAsia="宋体"/>
          <w:color w:val="000000"/>
          <w:szCs w:val="21"/>
          <w:lang w:val="en-US" w:eastAsia="zh-CN"/>
        </w:rPr>
        <w:t>1</w:t>
      </w:r>
      <w:r>
        <w:rPr>
          <w:color w:val="000000"/>
          <w:szCs w:val="21"/>
        </w:rPr>
        <w:t>个月内提出；其他</w:t>
      </w:r>
      <w:r>
        <w:rPr>
          <w:rFonts w:hint="eastAsia" w:eastAsia="宋体"/>
          <w:color w:val="000000"/>
          <w:szCs w:val="21"/>
          <w:lang w:eastAsia="zh-CN"/>
        </w:rPr>
        <w:t>性能的</w:t>
      </w:r>
      <w:r>
        <w:rPr>
          <w:color w:val="000000"/>
          <w:szCs w:val="21"/>
        </w:rPr>
        <w:t>异议，应在收到产品</w:t>
      </w:r>
      <w:r>
        <w:rPr>
          <w:rFonts w:hint="eastAsia"/>
          <w:color w:val="000000"/>
          <w:szCs w:val="21"/>
        </w:rPr>
        <w:t>之日起</w:t>
      </w:r>
      <w:r>
        <w:rPr>
          <w:rFonts w:hint="eastAsia" w:eastAsia="宋体"/>
          <w:color w:val="000000"/>
          <w:szCs w:val="21"/>
          <w:lang w:val="en-US" w:eastAsia="zh-CN"/>
        </w:rPr>
        <w:t>3</w:t>
      </w:r>
      <w:r>
        <w:rPr>
          <w:color w:val="000000"/>
          <w:szCs w:val="21"/>
        </w:rPr>
        <w:t>个月内提出。如需仲裁，</w:t>
      </w:r>
      <w:r>
        <w:rPr>
          <w:rFonts w:hint="eastAsia"/>
          <w:color w:val="000000"/>
          <w:szCs w:val="21"/>
        </w:rPr>
        <w:t>应由供需双方在需方共同取样或协商确定</w:t>
      </w:r>
      <w:r>
        <w:rPr>
          <w:color w:val="000000"/>
          <w:szCs w:val="21"/>
        </w:rPr>
        <w:t>。</w:t>
      </w:r>
    </w:p>
    <w:p w14:paraId="09CE5A53">
      <w:pPr>
        <w:widowControl w:val="0"/>
        <w:kinsoku/>
        <w:autoSpaceDE/>
        <w:autoSpaceDN/>
        <w:adjustRightInd/>
        <w:snapToGrid/>
        <w:spacing w:line="240" w:lineRule="auto"/>
        <w:jc w:val="both"/>
        <w:textAlignment w:val="auto"/>
        <w:rPr>
          <w:rFonts w:hint="default" w:ascii="Times New Roman" w:hAnsi="Times New Roman" w:eastAsia="宋体" w:cs="Times New Roman"/>
          <w:snapToGrid/>
          <w:kern w:val="2"/>
          <w:szCs w:val="21"/>
          <w:lang w:eastAsia="zh-CN"/>
        </w:rPr>
      </w:pPr>
    </w:p>
    <w:p w14:paraId="5F755B14">
      <w:pPr>
        <w:pStyle w:val="14"/>
        <w:numPr>
          <w:ilvl w:val="0"/>
          <w:numId w:val="0"/>
        </w:numPr>
        <w:spacing w:before="156" w:after="156"/>
        <w:rPr>
          <w:rFonts w:hint="default" w:ascii="黑体" w:hAnsi="黑体" w:cs="黑体"/>
          <w:color w:val="000000"/>
        </w:rPr>
      </w:pPr>
      <w:r>
        <w:rPr>
          <w:rFonts w:hint="eastAsia" w:ascii="黑体" w:hAnsi="黑体" w:cs="黑体"/>
          <w:color w:val="000000"/>
          <w:lang w:val="en-US" w:eastAsia="zh-CN"/>
        </w:rPr>
        <w:t>7</w:t>
      </w:r>
      <w:r>
        <w:rPr>
          <w:rFonts w:hint="default" w:ascii="黑体" w:hAnsi="黑体" w:cs="黑体"/>
          <w:color w:val="000000"/>
        </w:rPr>
        <w:t>.2  组批</w:t>
      </w:r>
    </w:p>
    <w:p w14:paraId="4B3AC338">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eastAsia="zh-CN"/>
        </w:rPr>
      </w:pPr>
      <w:r>
        <w:rPr>
          <w:rFonts w:hint="eastAsia" w:ascii="Times New Roman" w:hAnsi="Times New Roman" w:eastAsia="宋体" w:cs="Times New Roman"/>
          <w:snapToGrid/>
          <w:color w:val="000000"/>
          <w:kern w:val="0"/>
          <w:szCs w:val="20"/>
          <w:lang w:eastAsia="zh-CN"/>
        </w:rPr>
        <w:t>带材</w:t>
      </w:r>
      <w:r>
        <w:rPr>
          <w:rFonts w:hint="default" w:ascii="Times New Roman" w:hAnsi="Times New Roman" w:eastAsia="宋体" w:cs="Times New Roman"/>
          <w:snapToGrid/>
          <w:color w:val="000000"/>
          <w:kern w:val="0"/>
          <w:szCs w:val="20"/>
          <w:lang w:eastAsia="zh-CN"/>
        </w:rPr>
        <w:t>应成批提交验收，每批由同一牌号、熔次、状态和规格组成。每批重量应不大于4500kg。</w:t>
      </w:r>
    </w:p>
    <w:p w14:paraId="156C5195">
      <w:pPr>
        <w:rPr>
          <w:rFonts w:hint="eastAsia" w:ascii="黑体" w:hAnsi="黑体" w:eastAsia="黑体" w:cs="黑体"/>
          <w:b w:val="0"/>
          <w:bCs w:val="0"/>
          <w:color w:val="auto"/>
          <w:sz w:val="21"/>
          <w:szCs w:val="21"/>
        </w:rPr>
      </w:pPr>
      <w:r>
        <w:rPr>
          <w:rFonts w:hint="eastAsia" w:ascii="黑体" w:hAnsi="黑体" w:eastAsia="黑体" w:cs="黑体"/>
          <w:b w:val="0"/>
          <w:bCs w:val="0"/>
          <w:color w:val="auto"/>
          <w:sz w:val="21"/>
          <w:szCs w:val="21"/>
        </w:rPr>
        <w:t>7.3检验项目</w:t>
      </w:r>
    </w:p>
    <w:p w14:paraId="6ADBA276">
      <w:pPr>
        <w:ind w:firstLine="0" w:firstLineChars="0"/>
        <w:rPr>
          <w:rFonts w:hint="eastAsia"/>
          <w:color w:val="auto"/>
          <w:sz w:val="21"/>
          <w:szCs w:val="21"/>
        </w:rPr>
      </w:pPr>
      <w:r>
        <w:rPr>
          <w:rFonts w:hint="eastAsia" w:ascii="黑体" w:hAnsi="黑体" w:eastAsia="黑体" w:cs="黑体"/>
          <w:color w:val="auto"/>
          <w:sz w:val="21"/>
          <w:szCs w:val="21"/>
          <w:lang w:val="en-US" w:eastAsia="zh-CN"/>
        </w:rPr>
        <w:t>7.3.1</w:t>
      </w:r>
      <w:r>
        <w:rPr>
          <w:rFonts w:hint="eastAsia"/>
          <w:color w:val="auto"/>
          <w:sz w:val="21"/>
          <w:szCs w:val="21"/>
          <w:lang w:val="en-US" w:eastAsia="zh-CN"/>
        </w:rPr>
        <w:t>带材</w:t>
      </w:r>
      <w:r>
        <w:rPr>
          <w:rFonts w:hint="eastAsia"/>
          <w:color w:val="auto"/>
          <w:sz w:val="21"/>
          <w:szCs w:val="21"/>
        </w:rPr>
        <w:t>的检验项目分为出厂检验和型式检验</w:t>
      </w:r>
      <w:r>
        <w:rPr>
          <w:rFonts w:hint="eastAsia"/>
          <w:color w:val="auto"/>
          <w:sz w:val="21"/>
          <w:szCs w:val="21"/>
          <w:lang w:eastAsia="zh-CN"/>
        </w:rPr>
        <w:t>项目</w:t>
      </w:r>
      <w:r>
        <w:rPr>
          <w:rFonts w:hint="eastAsia"/>
          <w:color w:val="auto"/>
          <w:sz w:val="21"/>
          <w:szCs w:val="21"/>
        </w:rPr>
        <w:t>，见表</w:t>
      </w:r>
      <w:r>
        <w:rPr>
          <w:rFonts w:hint="eastAsia" w:eastAsia="宋体"/>
          <w:color w:val="auto"/>
          <w:sz w:val="21"/>
          <w:szCs w:val="21"/>
          <w:lang w:val="en-US" w:eastAsia="zh-CN"/>
        </w:rPr>
        <w:t>10</w:t>
      </w:r>
      <w:r>
        <w:rPr>
          <w:rFonts w:hint="eastAsia"/>
          <w:color w:val="auto"/>
          <w:sz w:val="21"/>
          <w:szCs w:val="21"/>
        </w:rPr>
        <w:t>。</w:t>
      </w:r>
    </w:p>
    <w:p w14:paraId="69DCF825">
      <w:pPr>
        <w:spacing w:before="164" w:beforeLines="50"/>
        <w:ind w:firstLine="420" w:firstLineChars="200"/>
        <w:jc w:val="center"/>
        <w:rPr>
          <w:rFonts w:hint="eastAsia" w:ascii="黑体" w:hAnsi="黑体" w:eastAsia="黑体" w:cs="黑体"/>
          <w:color w:val="auto"/>
          <w:sz w:val="21"/>
          <w:szCs w:val="21"/>
        </w:rPr>
      </w:pPr>
      <w:r>
        <w:rPr>
          <w:rFonts w:hint="eastAsia" w:ascii="黑体" w:hAnsi="黑体" w:eastAsia="黑体" w:cs="黑体"/>
          <w:color w:val="auto"/>
          <w:sz w:val="21"/>
          <w:szCs w:val="21"/>
        </w:rPr>
        <w:t>表1</w:t>
      </w:r>
      <w:r>
        <w:rPr>
          <w:rFonts w:hint="eastAsia" w:ascii="黑体" w:hAnsi="黑体" w:eastAsia="黑体" w:cs="黑体"/>
          <w:color w:val="auto"/>
          <w:sz w:val="21"/>
          <w:szCs w:val="21"/>
          <w:lang w:val="en-US" w:eastAsia="zh-CN"/>
        </w:rPr>
        <w:t>0</w:t>
      </w:r>
      <w:r>
        <w:rPr>
          <w:rFonts w:hint="eastAsia" w:ascii="黑体" w:hAnsi="黑体" w:eastAsia="黑体" w:cs="黑体"/>
          <w:color w:val="auto"/>
          <w:sz w:val="21"/>
          <w:szCs w:val="21"/>
        </w:rPr>
        <w:t xml:space="preserve"> 检验项目</w:t>
      </w:r>
    </w:p>
    <w:tbl>
      <w:tblPr>
        <w:tblStyle w:val="6"/>
        <w:tblW w:w="499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634"/>
        <w:gridCol w:w="1748"/>
        <w:gridCol w:w="1574"/>
        <w:gridCol w:w="2264"/>
        <w:gridCol w:w="2340"/>
      </w:tblGrid>
      <w:tr w14:paraId="4CD07E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tcBorders>
              <w:bottom w:val="single" w:color="000000" w:sz="12" w:space="0"/>
              <w:right w:val="single" w:color="auto" w:sz="4" w:space="0"/>
            </w:tcBorders>
            <w:noWrap w:val="0"/>
            <w:vAlign w:val="center"/>
          </w:tcPr>
          <w:p w14:paraId="0A35F72F">
            <w:pPr>
              <w:jc w:val="center"/>
              <w:outlineLvl w:val="0"/>
              <w:rPr>
                <w:rFonts w:hint="eastAsia"/>
                <w:color w:val="auto"/>
                <w:sz w:val="18"/>
                <w:szCs w:val="18"/>
              </w:rPr>
            </w:pPr>
            <w:r>
              <w:rPr>
                <w:rFonts w:hint="eastAsia"/>
                <w:color w:val="auto"/>
                <w:sz w:val="18"/>
                <w:szCs w:val="18"/>
              </w:rPr>
              <w:t>序号</w:t>
            </w:r>
          </w:p>
        </w:tc>
        <w:tc>
          <w:tcPr>
            <w:tcW w:w="1737" w:type="pct"/>
            <w:gridSpan w:val="2"/>
            <w:tcBorders>
              <w:left w:val="single" w:color="auto" w:sz="4" w:space="0"/>
              <w:bottom w:val="single" w:color="000000" w:sz="12" w:space="0"/>
              <w:right w:val="single" w:color="auto" w:sz="4" w:space="0"/>
            </w:tcBorders>
            <w:noWrap w:val="0"/>
            <w:vAlign w:val="center"/>
          </w:tcPr>
          <w:p w14:paraId="09CE60AD">
            <w:pPr>
              <w:jc w:val="center"/>
              <w:outlineLvl w:val="0"/>
              <w:rPr>
                <w:color w:val="auto"/>
                <w:sz w:val="18"/>
                <w:szCs w:val="18"/>
              </w:rPr>
            </w:pPr>
            <w:r>
              <w:rPr>
                <w:color w:val="auto"/>
                <w:sz w:val="18"/>
                <w:szCs w:val="18"/>
              </w:rPr>
              <w:t>检验项目</w:t>
            </w:r>
          </w:p>
        </w:tc>
        <w:tc>
          <w:tcPr>
            <w:tcW w:w="1184" w:type="pct"/>
            <w:tcBorders>
              <w:left w:val="single" w:color="auto" w:sz="4" w:space="0"/>
              <w:bottom w:val="single" w:color="000000" w:sz="12" w:space="0"/>
              <w:right w:val="single" w:color="auto" w:sz="4" w:space="0"/>
            </w:tcBorders>
            <w:noWrap w:val="0"/>
            <w:vAlign w:val="center"/>
          </w:tcPr>
          <w:p w14:paraId="3425F2E4">
            <w:pPr>
              <w:jc w:val="center"/>
              <w:outlineLvl w:val="0"/>
              <w:rPr>
                <w:rFonts w:hint="eastAsia"/>
                <w:color w:val="auto"/>
                <w:sz w:val="18"/>
                <w:szCs w:val="18"/>
              </w:rPr>
            </w:pPr>
            <w:r>
              <w:rPr>
                <w:rFonts w:hint="eastAsia"/>
                <w:color w:val="auto"/>
                <w:sz w:val="18"/>
                <w:szCs w:val="18"/>
              </w:rPr>
              <w:t>出厂检验项目</w:t>
            </w:r>
          </w:p>
        </w:tc>
        <w:tc>
          <w:tcPr>
            <w:tcW w:w="1222" w:type="pct"/>
            <w:tcBorders>
              <w:left w:val="single" w:color="auto" w:sz="4" w:space="0"/>
              <w:bottom w:val="single" w:color="000000" w:sz="12" w:space="0"/>
            </w:tcBorders>
            <w:noWrap w:val="0"/>
            <w:vAlign w:val="center"/>
          </w:tcPr>
          <w:p w14:paraId="4E946C57">
            <w:pPr>
              <w:jc w:val="center"/>
              <w:outlineLvl w:val="0"/>
              <w:rPr>
                <w:rFonts w:hint="eastAsia"/>
                <w:color w:val="auto"/>
                <w:sz w:val="18"/>
                <w:szCs w:val="18"/>
              </w:rPr>
            </w:pPr>
            <w:r>
              <w:rPr>
                <w:rFonts w:hint="eastAsia"/>
                <w:color w:val="auto"/>
                <w:sz w:val="18"/>
                <w:szCs w:val="18"/>
              </w:rPr>
              <w:t>型式检验项目</w:t>
            </w:r>
          </w:p>
        </w:tc>
      </w:tr>
      <w:tr w14:paraId="431C76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tcBorders>
              <w:top w:val="single" w:color="000000" w:sz="12" w:space="0"/>
            </w:tcBorders>
            <w:noWrap w:val="0"/>
            <w:vAlign w:val="center"/>
          </w:tcPr>
          <w:p w14:paraId="73B45906">
            <w:pPr>
              <w:jc w:val="center"/>
              <w:outlineLvl w:val="0"/>
              <w:rPr>
                <w:rFonts w:hint="eastAsia"/>
                <w:color w:val="auto"/>
                <w:sz w:val="18"/>
                <w:szCs w:val="18"/>
              </w:rPr>
            </w:pPr>
            <w:r>
              <w:rPr>
                <w:rFonts w:hint="eastAsia"/>
                <w:color w:val="auto"/>
                <w:sz w:val="18"/>
                <w:szCs w:val="18"/>
              </w:rPr>
              <w:t>1</w:t>
            </w:r>
          </w:p>
        </w:tc>
        <w:tc>
          <w:tcPr>
            <w:tcW w:w="1737" w:type="pct"/>
            <w:gridSpan w:val="2"/>
            <w:tcBorders>
              <w:top w:val="single" w:color="000000" w:sz="12" w:space="0"/>
            </w:tcBorders>
            <w:noWrap w:val="0"/>
            <w:vAlign w:val="center"/>
          </w:tcPr>
          <w:p w14:paraId="7AF6BD6D">
            <w:pPr>
              <w:jc w:val="center"/>
              <w:outlineLvl w:val="0"/>
              <w:rPr>
                <w:color w:val="auto"/>
                <w:sz w:val="18"/>
                <w:szCs w:val="18"/>
              </w:rPr>
            </w:pPr>
            <w:r>
              <w:rPr>
                <w:color w:val="auto"/>
                <w:sz w:val="18"/>
                <w:szCs w:val="18"/>
              </w:rPr>
              <w:t>化学成分</w:t>
            </w:r>
          </w:p>
        </w:tc>
        <w:tc>
          <w:tcPr>
            <w:tcW w:w="1184" w:type="pct"/>
            <w:tcBorders>
              <w:top w:val="single" w:color="000000" w:sz="12" w:space="0"/>
            </w:tcBorders>
            <w:noWrap w:val="0"/>
            <w:vAlign w:val="center"/>
          </w:tcPr>
          <w:p w14:paraId="4672E02D">
            <w:pPr>
              <w:jc w:val="center"/>
              <w:outlineLvl w:val="0"/>
              <w:rPr>
                <w:color w:val="auto"/>
                <w:sz w:val="18"/>
                <w:szCs w:val="18"/>
              </w:rPr>
            </w:pPr>
            <w:r>
              <w:rPr>
                <w:rFonts w:hint="eastAsia"/>
                <w:color w:val="auto"/>
                <w:sz w:val="18"/>
                <w:szCs w:val="18"/>
              </w:rPr>
              <w:t>√</w:t>
            </w:r>
          </w:p>
        </w:tc>
        <w:tc>
          <w:tcPr>
            <w:tcW w:w="1222" w:type="pct"/>
            <w:tcBorders>
              <w:top w:val="single" w:color="000000" w:sz="12" w:space="0"/>
            </w:tcBorders>
            <w:noWrap w:val="0"/>
            <w:vAlign w:val="center"/>
          </w:tcPr>
          <w:p w14:paraId="14163F44">
            <w:pPr>
              <w:jc w:val="center"/>
              <w:outlineLvl w:val="0"/>
              <w:rPr>
                <w:color w:val="auto"/>
                <w:sz w:val="18"/>
                <w:szCs w:val="18"/>
              </w:rPr>
            </w:pPr>
            <w:r>
              <w:rPr>
                <w:rFonts w:hint="eastAsia"/>
                <w:color w:val="auto"/>
                <w:sz w:val="18"/>
                <w:szCs w:val="18"/>
              </w:rPr>
              <w:t>√</w:t>
            </w:r>
          </w:p>
        </w:tc>
      </w:tr>
      <w:tr w14:paraId="27EE4B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noWrap w:val="0"/>
            <w:vAlign w:val="center"/>
          </w:tcPr>
          <w:p w14:paraId="32610828">
            <w:pPr>
              <w:jc w:val="center"/>
              <w:outlineLvl w:val="0"/>
              <w:rPr>
                <w:rFonts w:hint="eastAsia"/>
                <w:color w:val="auto"/>
                <w:sz w:val="18"/>
                <w:szCs w:val="18"/>
              </w:rPr>
            </w:pPr>
            <w:r>
              <w:rPr>
                <w:rFonts w:hint="eastAsia"/>
                <w:color w:val="auto"/>
                <w:sz w:val="18"/>
                <w:szCs w:val="18"/>
              </w:rPr>
              <w:t>2</w:t>
            </w:r>
          </w:p>
        </w:tc>
        <w:tc>
          <w:tcPr>
            <w:tcW w:w="1737" w:type="pct"/>
            <w:gridSpan w:val="2"/>
            <w:noWrap w:val="0"/>
            <w:vAlign w:val="center"/>
          </w:tcPr>
          <w:p w14:paraId="6CD54343">
            <w:pPr>
              <w:jc w:val="center"/>
              <w:outlineLvl w:val="0"/>
              <w:rPr>
                <w:color w:val="auto"/>
                <w:sz w:val="18"/>
                <w:szCs w:val="18"/>
              </w:rPr>
            </w:pPr>
            <w:r>
              <w:rPr>
                <w:color w:val="auto"/>
                <w:sz w:val="18"/>
                <w:szCs w:val="18"/>
              </w:rPr>
              <w:t>外形尺寸及其允许偏差</w:t>
            </w:r>
          </w:p>
        </w:tc>
        <w:tc>
          <w:tcPr>
            <w:tcW w:w="1184" w:type="pct"/>
            <w:noWrap w:val="0"/>
            <w:vAlign w:val="center"/>
          </w:tcPr>
          <w:p w14:paraId="55FB7CB8">
            <w:pPr>
              <w:jc w:val="center"/>
              <w:outlineLvl w:val="0"/>
              <w:rPr>
                <w:color w:val="auto"/>
                <w:sz w:val="18"/>
                <w:szCs w:val="18"/>
              </w:rPr>
            </w:pPr>
            <w:r>
              <w:rPr>
                <w:rFonts w:hint="eastAsia"/>
                <w:color w:val="auto"/>
                <w:sz w:val="18"/>
                <w:szCs w:val="18"/>
              </w:rPr>
              <w:t>√</w:t>
            </w:r>
          </w:p>
        </w:tc>
        <w:tc>
          <w:tcPr>
            <w:tcW w:w="1222" w:type="pct"/>
            <w:noWrap w:val="0"/>
            <w:vAlign w:val="center"/>
          </w:tcPr>
          <w:p w14:paraId="1860B51F">
            <w:pPr>
              <w:jc w:val="center"/>
              <w:outlineLvl w:val="0"/>
              <w:rPr>
                <w:color w:val="auto"/>
                <w:sz w:val="18"/>
                <w:szCs w:val="18"/>
              </w:rPr>
            </w:pPr>
            <w:r>
              <w:rPr>
                <w:rFonts w:hint="eastAsia"/>
                <w:color w:val="auto"/>
                <w:sz w:val="18"/>
                <w:szCs w:val="18"/>
              </w:rPr>
              <w:t>√</w:t>
            </w:r>
          </w:p>
        </w:tc>
      </w:tr>
      <w:tr w14:paraId="7402A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vMerge w:val="restart"/>
            <w:noWrap w:val="0"/>
            <w:vAlign w:val="center"/>
          </w:tcPr>
          <w:p w14:paraId="33B5A083">
            <w:pPr>
              <w:jc w:val="center"/>
              <w:outlineLvl w:val="0"/>
              <w:rPr>
                <w:rFonts w:hint="eastAsia"/>
                <w:color w:val="auto"/>
                <w:sz w:val="18"/>
                <w:szCs w:val="18"/>
              </w:rPr>
            </w:pPr>
            <w:r>
              <w:rPr>
                <w:rFonts w:hint="eastAsia"/>
                <w:color w:val="auto"/>
                <w:sz w:val="18"/>
                <w:szCs w:val="18"/>
              </w:rPr>
              <w:t>3</w:t>
            </w:r>
          </w:p>
        </w:tc>
        <w:tc>
          <w:tcPr>
            <w:tcW w:w="914" w:type="pct"/>
            <w:vMerge w:val="restart"/>
            <w:noWrap w:val="0"/>
            <w:vAlign w:val="center"/>
          </w:tcPr>
          <w:p w14:paraId="75D8CBA8">
            <w:pPr>
              <w:jc w:val="center"/>
              <w:outlineLvl w:val="0"/>
              <w:rPr>
                <w:color w:val="auto"/>
                <w:sz w:val="18"/>
                <w:szCs w:val="18"/>
              </w:rPr>
            </w:pPr>
            <w:r>
              <w:rPr>
                <w:color w:val="auto"/>
                <w:sz w:val="18"/>
                <w:szCs w:val="18"/>
              </w:rPr>
              <w:t>力学性能</w:t>
            </w:r>
            <w:r>
              <w:rPr>
                <w:rFonts w:hint="eastAsia"/>
                <w:color w:val="auto"/>
                <w:sz w:val="18"/>
                <w:szCs w:val="18"/>
                <w:vertAlign w:val="superscript"/>
              </w:rPr>
              <w:t>a</w:t>
            </w:r>
          </w:p>
        </w:tc>
        <w:tc>
          <w:tcPr>
            <w:tcW w:w="823" w:type="pct"/>
            <w:noWrap w:val="0"/>
            <w:vAlign w:val="center"/>
          </w:tcPr>
          <w:p w14:paraId="55E2C442">
            <w:pPr>
              <w:jc w:val="center"/>
              <w:outlineLvl w:val="0"/>
              <w:rPr>
                <w:color w:val="auto"/>
                <w:sz w:val="18"/>
                <w:szCs w:val="18"/>
              </w:rPr>
            </w:pPr>
            <w:r>
              <w:rPr>
                <w:color w:val="auto"/>
                <w:sz w:val="18"/>
                <w:szCs w:val="18"/>
              </w:rPr>
              <w:t>拉伸试验</w:t>
            </w:r>
          </w:p>
        </w:tc>
        <w:tc>
          <w:tcPr>
            <w:tcW w:w="1184" w:type="pct"/>
            <w:vMerge w:val="restart"/>
            <w:noWrap w:val="0"/>
            <w:vAlign w:val="center"/>
          </w:tcPr>
          <w:p w14:paraId="1F069CA5">
            <w:pPr>
              <w:jc w:val="center"/>
              <w:outlineLvl w:val="0"/>
              <w:rPr>
                <w:color w:val="auto"/>
              </w:rPr>
            </w:pPr>
            <w:r>
              <w:rPr>
                <w:rFonts w:hint="eastAsia"/>
                <w:color w:val="auto"/>
                <w:sz w:val="18"/>
                <w:szCs w:val="18"/>
              </w:rPr>
              <w:t>√（二选一）</w:t>
            </w:r>
          </w:p>
        </w:tc>
        <w:tc>
          <w:tcPr>
            <w:tcW w:w="1222" w:type="pct"/>
            <w:noWrap w:val="0"/>
            <w:vAlign w:val="center"/>
          </w:tcPr>
          <w:p w14:paraId="40C8F8AF">
            <w:pPr>
              <w:jc w:val="center"/>
              <w:outlineLvl w:val="0"/>
              <w:rPr>
                <w:color w:val="auto"/>
                <w:sz w:val="18"/>
                <w:szCs w:val="18"/>
              </w:rPr>
            </w:pPr>
            <w:r>
              <w:rPr>
                <w:rFonts w:hint="eastAsia"/>
                <w:color w:val="auto"/>
                <w:sz w:val="18"/>
                <w:szCs w:val="18"/>
              </w:rPr>
              <w:t>√</w:t>
            </w:r>
          </w:p>
        </w:tc>
      </w:tr>
      <w:tr w14:paraId="47D53F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855" w:type="pct"/>
            <w:vMerge w:val="continue"/>
            <w:noWrap w:val="0"/>
            <w:vAlign w:val="center"/>
          </w:tcPr>
          <w:p w14:paraId="607D3FF9">
            <w:pPr>
              <w:jc w:val="center"/>
              <w:outlineLvl w:val="0"/>
              <w:rPr>
                <w:rFonts w:hint="eastAsia"/>
                <w:color w:val="auto"/>
                <w:sz w:val="18"/>
                <w:szCs w:val="18"/>
              </w:rPr>
            </w:pPr>
          </w:p>
        </w:tc>
        <w:tc>
          <w:tcPr>
            <w:tcW w:w="914" w:type="pct"/>
            <w:vMerge w:val="continue"/>
            <w:noWrap w:val="0"/>
            <w:vAlign w:val="center"/>
          </w:tcPr>
          <w:p w14:paraId="106CCBB7">
            <w:pPr>
              <w:jc w:val="center"/>
              <w:outlineLvl w:val="0"/>
              <w:rPr>
                <w:color w:val="auto"/>
                <w:sz w:val="18"/>
                <w:szCs w:val="18"/>
              </w:rPr>
            </w:pPr>
          </w:p>
        </w:tc>
        <w:tc>
          <w:tcPr>
            <w:tcW w:w="823" w:type="pct"/>
            <w:noWrap w:val="0"/>
            <w:vAlign w:val="center"/>
          </w:tcPr>
          <w:p w14:paraId="3CF86CB9">
            <w:pPr>
              <w:jc w:val="center"/>
              <w:outlineLvl w:val="0"/>
              <w:rPr>
                <w:color w:val="auto"/>
                <w:sz w:val="18"/>
                <w:szCs w:val="18"/>
                <w:lang w:val="en-US" w:eastAsia="zh-CN" w:bidi="ar-SA"/>
              </w:rPr>
            </w:pPr>
            <w:r>
              <w:rPr>
                <w:color w:val="auto"/>
                <w:sz w:val="18"/>
                <w:szCs w:val="18"/>
              </w:rPr>
              <w:t>硬度试验</w:t>
            </w:r>
          </w:p>
        </w:tc>
        <w:tc>
          <w:tcPr>
            <w:tcW w:w="1184" w:type="pct"/>
            <w:vMerge w:val="continue"/>
            <w:noWrap w:val="0"/>
            <w:vAlign w:val="center"/>
          </w:tcPr>
          <w:p w14:paraId="58EFE843">
            <w:pPr>
              <w:jc w:val="center"/>
              <w:outlineLvl w:val="0"/>
              <w:rPr>
                <w:rFonts w:hint="eastAsia" w:ascii="宋体" w:hAnsi="宋体" w:cs="宋体"/>
                <w:color w:val="auto"/>
                <w:sz w:val="18"/>
                <w:szCs w:val="18"/>
              </w:rPr>
            </w:pPr>
          </w:p>
        </w:tc>
        <w:tc>
          <w:tcPr>
            <w:tcW w:w="1222" w:type="pct"/>
            <w:noWrap w:val="0"/>
            <w:vAlign w:val="center"/>
          </w:tcPr>
          <w:p w14:paraId="29347833">
            <w:pPr>
              <w:jc w:val="center"/>
              <w:outlineLvl w:val="0"/>
              <w:rPr>
                <w:rFonts w:hint="eastAsia"/>
                <w:color w:val="auto"/>
                <w:sz w:val="18"/>
                <w:szCs w:val="18"/>
              </w:rPr>
            </w:pPr>
            <w:r>
              <w:rPr>
                <w:rFonts w:hint="eastAsia"/>
                <w:color w:val="auto"/>
                <w:sz w:val="18"/>
                <w:szCs w:val="18"/>
              </w:rPr>
              <w:t>√</w:t>
            </w:r>
          </w:p>
        </w:tc>
      </w:tr>
      <w:tr w14:paraId="05F085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5" w:hRule="atLeast"/>
          <w:jc w:val="center"/>
        </w:trPr>
        <w:tc>
          <w:tcPr>
            <w:tcW w:w="855" w:type="pct"/>
            <w:noWrap w:val="0"/>
            <w:vAlign w:val="center"/>
          </w:tcPr>
          <w:p w14:paraId="3349095B">
            <w:pPr>
              <w:jc w:val="center"/>
              <w:outlineLvl w:val="0"/>
              <w:rPr>
                <w:rFonts w:hint="eastAsia"/>
                <w:color w:val="auto"/>
                <w:sz w:val="18"/>
                <w:szCs w:val="18"/>
              </w:rPr>
            </w:pPr>
            <w:r>
              <w:rPr>
                <w:rFonts w:hint="eastAsia"/>
                <w:color w:val="auto"/>
                <w:sz w:val="18"/>
                <w:szCs w:val="18"/>
              </w:rPr>
              <w:t>4</w:t>
            </w:r>
          </w:p>
        </w:tc>
        <w:tc>
          <w:tcPr>
            <w:tcW w:w="1737" w:type="pct"/>
            <w:gridSpan w:val="2"/>
            <w:noWrap w:val="0"/>
            <w:vAlign w:val="center"/>
          </w:tcPr>
          <w:p w14:paraId="0D7F36B8">
            <w:pPr>
              <w:jc w:val="center"/>
              <w:outlineLvl w:val="0"/>
              <w:rPr>
                <w:color w:val="auto"/>
                <w:sz w:val="18"/>
                <w:szCs w:val="18"/>
              </w:rPr>
            </w:pPr>
            <w:r>
              <w:rPr>
                <w:color w:val="auto"/>
                <w:sz w:val="18"/>
                <w:szCs w:val="18"/>
              </w:rPr>
              <w:t>弯曲</w:t>
            </w:r>
            <w:r>
              <w:rPr>
                <w:rFonts w:hint="eastAsia"/>
                <w:color w:val="auto"/>
                <w:sz w:val="18"/>
                <w:szCs w:val="18"/>
              </w:rPr>
              <w:t>性能</w:t>
            </w:r>
            <w:r>
              <w:rPr>
                <w:color w:val="auto"/>
                <w:sz w:val="18"/>
                <w:szCs w:val="18"/>
              </w:rPr>
              <w:t>试验</w:t>
            </w:r>
          </w:p>
        </w:tc>
        <w:tc>
          <w:tcPr>
            <w:tcW w:w="1184" w:type="pct"/>
            <w:noWrap w:val="0"/>
            <w:vAlign w:val="center"/>
          </w:tcPr>
          <w:p w14:paraId="17F4DD36">
            <w:pPr>
              <w:jc w:val="center"/>
              <w:outlineLvl w:val="0"/>
              <w:rPr>
                <w:color w:val="auto"/>
                <w:sz w:val="18"/>
                <w:szCs w:val="18"/>
              </w:rPr>
            </w:pPr>
            <w:r>
              <w:rPr>
                <w:rFonts w:hint="eastAsia" w:ascii="宋体" w:hAnsi="宋体" w:cs="宋体"/>
                <w:color w:val="auto"/>
                <w:sz w:val="18"/>
                <w:szCs w:val="18"/>
              </w:rPr>
              <w:t>△</w:t>
            </w:r>
          </w:p>
        </w:tc>
        <w:tc>
          <w:tcPr>
            <w:tcW w:w="1222" w:type="pct"/>
            <w:noWrap w:val="0"/>
            <w:vAlign w:val="center"/>
          </w:tcPr>
          <w:p w14:paraId="4289E95C">
            <w:pPr>
              <w:jc w:val="center"/>
              <w:outlineLvl w:val="0"/>
              <w:rPr>
                <w:color w:val="auto"/>
                <w:sz w:val="18"/>
                <w:szCs w:val="18"/>
              </w:rPr>
            </w:pPr>
            <w:r>
              <w:rPr>
                <w:rFonts w:hint="eastAsia"/>
                <w:color w:val="auto"/>
                <w:sz w:val="18"/>
                <w:szCs w:val="18"/>
              </w:rPr>
              <w:t>√</w:t>
            </w:r>
          </w:p>
        </w:tc>
      </w:tr>
      <w:tr w14:paraId="3237E1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noWrap w:val="0"/>
            <w:vAlign w:val="center"/>
          </w:tcPr>
          <w:p w14:paraId="75621447">
            <w:pPr>
              <w:jc w:val="center"/>
              <w:outlineLvl w:val="0"/>
              <w:rPr>
                <w:rFonts w:hint="eastAsia"/>
                <w:color w:val="auto"/>
                <w:sz w:val="18"/>
                <w:szCs w:val="18"/>
              </w:rPr>
            </w:pPr>
            <w:r>
              <w:rPr>
                <w:rFonts w:hint="eastAsia"/>
                <w:color w:val="auto"/>
                <w:sz w:val="18"/>
                <w:szCs w:val="18"/>
              </w:rPr>
              <w:t>5</w:t>
            </w:r>
          </w:p>
        </w:tc>
        <w:tc>
          <w:tcPr>
            <w:tcW w:w="1737" w:type="pct"/>
            <w:gridSpan w:val="2"/>
            <w:noWrap w:val="0"/>
            <w:vAlign w:val="center"/>
          </w:tcPr>
          <w:p w14:paraId="4C31D382">
            <w:pPr>
              <w:jc w:val="center"/>
              <w:outlineLvl w:val="0"/>
              <w:rPr>
                <w:color w:val="auto"/>
                <w:sz w:val="18"/>
                <w:szCs w:val="18"/>
              </w:rPr>
            </w:pPr>
            <w:r>
              <w:rPr>
                <w:color w:val="auto"/>
                <w:sz w:val="18"/>
                <w:szCs w:val="18"/>
              </w:rPr>
              <w:t>电性能</w:t>
            </w:r>
          </w:p>
        </w:tc>
        <w:tc>
          <w:tcPr>
            <w:tcW w:w="1184" w:type="pct"/>
            <w:noWrap w:val="0"/>
            <w:vAlign w:val="center"/>
          </w:tcPr>
          <w:p w14:paraId="56A31A78">
            <w:pPr>
              <w:jc w:val="center"/>
              <w:outlineLvl w:val="0"/>
              <w:rPr>
                <w:color w:val="auto"/>
                <w:sz w:val="18"/>
                <w:szCs w:val="18"/>
              </w:rPr>
            </w:pPr>
            <w:r>
              <w:rPr>
                <w:rFonts w:hint="eastAsia"/>
                <w:color w:val="auto"/>
                <w:sz w:val="18"/>
                <w:szCs w:val="18"/>
              </w:rPr>
              <w:t>√</w:t>
            </w:r>
          </w:p>
        </w:tc>
        <w:tc>
          <w:tcPr>
            <w:tcW w:w="1222" w:type="pct"/>
            <w:noWrap w:val="0"/>
            <w:vAlign w:val="center"/>
          </w:tcPr>
          <w:p w14:paraId="75FD7AEC">
            <w:pPr>
              <w:jc w:val="center"/>
              <w:outlineLvl w:val="0"/>
              <w:rPr>
                <w:color w:val="auto"/>
                <w:sz w:val="18"/>
                <w:szCs w:val="18"/>
              </w:rPr>
            </w:pPr>
            <w:r>
              <w:rPr>
                <w:rFonts w:hint="eastAsia"/>
                <w:color w:val="auto"/>
                <w:sz w:val="18"/>
                <w:szCs w:val="18"/>
              </w:rPr>
              <w:t>√</w:t>
            </w:r>
          </w:p>
        </w:tc>
      </w:tr>
      <w:tr w14:paraId="2EE016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5" w:hRule="atLeast"/>
          <w:jc w:val="center"/>
        </w:trPr>
        <w:tc>
          <w:tcPr>
            <w:tcW w:w="855" w:type="pct"/>
            <w:noWrap w:val="0"/>
            <w:vAlign w:val="center"/>
          </w:tcPr>
          <w:p w14:paraId="60CC067B">
            <w:pPr>
              <w:jc w:val="center"/>
              <w:outlineLvl w:val="0"/>
              <w:rPr>
                <w:rFonts w:hint="eastAsia"/>
                <w:color w:val="auto"/>
                <w:sz w:val="18"/>
                <w:szCs w:val="18"/>
              </w:rPr>
            </w:pPr>
            <w:r>
              <w:rPr>
                <w:rFonts w:hint="eastAsia"/>
                <w:color w:val="auto"/>
                <w:sz w:val="18"/>
                <w:szCs w:val="18"/>
              </w:rPr>
              <w:t>6</w:t>
            </w:r>
          </w:p>
        </w:tc>
        <w:tc>
          <w:tcPr>
            <w:tcW w:w="1737" w:type="pct"/>
            <w:gridSpan w:val="2"/>
            <w:noWrap w:val="0"/>
            <w:vAlign w:val="center"/>
          </w:tcPr>
          <w:p w14:paraId="13AA709D">
            <w:pPr>
              <w:jc w:val="center"/>
              <w:outlineLvl w:val="0"/>
              <w:rPr>
                <w:rFonts w:hint="eastAsia" w:eastAsia="宋体"/>
                <w:color w:val="auto"/>
                <w:sz w:val="18"/>
                <w:szCs w:val="18"/>
                <w:vertAlign w:val="superscript"/>
                <w:lang w:eastAsia="zh-CN"/>
              </w:rPr>
            </w:pPr>
            <w:r>
              <w:rPr>
                <w:rFonts w:hint="eastAsia" w:eastAsia="宋体"/>
                <w:color w:val="auto"/>
                <w:sz w:val="18"/>
                <w:szCs w:val="18"/>
                <w:lang w:eastAsia="zh-CN"/>
              </w:rPr>
              <w:t>晶粒度</w:t>
            </w:r>
          </w:p>
        </w:tc>
        <w:tc>
          <w:tcPr>
            <w:tcW w:w="1184" w:type="pct"/>
            <w:noWrap w:val="0"/>
            <w:vAlign w:val="center"/>
          </w:tcPr>
          <w:p w14:paraId="6679BDCB">
            <w:pPr>
              <w:jc w:val="center"/>
              <w:outlineLvl w:val="0"/>
              <w:rPr>
                <w:color w:val="auto"/>
                <w:sz w:val="18"/>
                <w:szCs w:val="18"/>
              </w:rPr>
            </w:pPr>
            <w:r>
              <w:rPr>
                <w:rFonts w:hint="eastAsia" w:ascii="宋体" w:hAnsi="宋体" w:cs="宋体"/>
                <w:color w:val="auto"/>
                <w:sz w:val="18"/>
                <w:szCs w:val="18"/>
              </w:rPr>
              <w:t>△</w:t>
            </w:r>
          </w:p>
        </w:tc>
        <w:tc>
          <w:tcPr>
            <w:tcW w:w="1222" w:type="pct"/>
            <w:noWrap w:val="0"/>
            <w:vAlign w:val="center"/>
          </w:tcPr>
          <w:p w14:paraId="7D5462EC">
            <w:pPr>
              <w:jc w:val="center"/>
              <w:outlineLvl w:val="0"/>
              <w:rPr>
                <w:color w:val="auto"/>
                <w:sz w:val="18"/>
                <w:szCs w:val="18"/>
              </w:rPr>
            </w:pPr>
            <w:r>
              <w:rPr>
                <w:rFonts w:hint="eastAsia"/>
                <w:color w:val="auto"/>
                <w:sz w:val="18"/>
                <w:szCs w:val="18"/>
              </w:rPr>
              <w:t>√</w:t>
            </w:r>
          </w:p>
        </w:tc>
      </w:tr>
      <w:tr w14:paraId="2CB71B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noWrap w:val="0"/>
            <w:vAlign w:val="center"/>
          </w:tcPr>
          <w:p w14:paraId="6902703D">
            <w:pPr>
              <w:jc w:val="center"/>
              <w:outlineLvl w:val="0"/>
              <w:rPr>
                <w:rFonts w:hint="eastAsia" w:eastAsia="宋体"/>
                <w:color w:val="auto"/>
                <w:sz w:val="18"/>
                <w:szCs w:val="18"/>
                <w:lang w:val="en-US" w:eastAsia="zh-CN"/>
              </w:rPr>
            </w:pPr>
            <w:r>
              <w:rPr>
                <w:rFonts w:hint="eastAsia" w:eastAsia="宋体"/>
                <w:color w:val="auto"/>
                <w:sz w:val="18"/>
                <w:szCs w:val="18"/>
                <w:lang w:val="en-US" w:eastAsia="zh-CN"/>
              </w:rPr>
              <w:t>7</w:t>
            </w:r>
          </w:p>
        </w:tc>
        <w:tc>
          <w:tcPr>
            <w:tcW w:w="1737" w:type="pct"/>
            <w:gridSpan w:val="2"/>
            <w:noWrap w:val="0"/>
            <w:vAlign w:val="center"/>
          </w:tcPr>
          <w:p w14:paraId="43A28616">
            <w:pPr>
              <w:jc w:val="center"/>
              <w:outlineLvl w:val="0"/>
              <w:rPr>
                <w:rFonts w:hint="eastAsia" w:eastAsia="宋体"/>
                <w:color w:val="auto"/>
                <w:sz w:val="18"/>
                <w:szCs w:val="18"/>
                <w:lang w:eastAsia="zh-CN"/>
              </w:rPr>
            </w:pPr>
            <w:r>
              <w:rPr>
                <w:rFonts w:hint="eastAsia" w:eastAsia="宋体"/>
                <w:color w:val="auto"/>
                <w:sz w:val="18"/>
                <w:szCs w:val="18"/>
                <w:lang w:eastAsia="zh-CN"/>
              </w:rPr>
              <w:t>粗糙度</w:t>
            </w:r>
          </w:p>
        </w:tc>
        <w:tc>
          <w:tcPr>
            <w:tcW w:w="2264" w:type="dxa"/>
            <w:noWrap w:val="0"/>
            <w:vAlign w:val="center"/>
          </w:tcPr>
          <w:p w14:paraId="2ED1ACA6">
            <w:pPr>
              <w:jc w:val="center"/>
              <w:outlineLvl w:val="0"/>
              <w:rPr>
                <w:rFonts w:hint="eastAsia" w:ascii="宋体" w:hAnsi="宋体" w:cs="宋体"/>
                <w:color w:val="auto"/>
                <w:sz w:val="18"/>
                <w:szCs w:val="18"/>
              </w:rPr>
            </w:pPr>
            <w:r>
              <w:rPr>
                <w:rFonts w:hint="eastAsia" w:ascii="宋体" w:hAnsi="宋体" w:cs="宋体"/>
                <w:color w:val="auto"/>
                <w:sz w:val="18"/>
                <w:szCs w:val="18"/>
              </w:rPr>
              <w:t>△</w:t>
            </w:r>
          </w:p>
        </w:tc>
        <w:tc>
          <w:tcPr>
            <w:tcW w:w="2340" w:type="dxa"/>
            <w:noWrap w:val="0"/>
            <w:vAlign w:val="center"/>
          </w:tcPr>
          <w:p w14:paraId="35E1CDF3">
            <w:pPr>
              <w:jc w:val="center"/>
              <w:outlineLvl w:val="0"/>
              <w:rPr>
                <w:rFonts w:hint="eastAsia"/>
                <w:color w:val="auto"/>
                <w:sz w:val="18"/>
                <w:szCs w:val="18"/>
              </w:rPr>
            </w:pPr>
            <w:r>
              <w:rPr>
                <w:rFonts w:hint="eastAsia"/>
                <w:color w:val="auto"/>
                <w:sz w:val="18"/>
                <w:szCs w:val="18"/>
              </w:rPr>
              <w:t>√</w:t>
            </w:r>
          </w:p>
        </w:tc>
      </w:tr>
      <w:tr w14:paraId="1E790B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55" w:type="pct"/>
            <w:tcBorders>
              <w:bottom w:val="single" w:color="000000" w:sz="12" w:space="0"/>
            </w:tcBorders>
            <w:noWrap w:val="0"/>
            <w:vAlign w:val="center"/>
          </w:tcPr>
          <w:p w14:paraId="3E0D1EF6">
            <w:pPr>
              <w:jc w:val="center"/>
              <w:outlineLvl w:val="0"/>
              <w:rPr>
                <w:rFonts w:hint="eastAsia" w:eastAsia="宋体"/>
                <w:color w:val="auto"/>
                <w:sz w:val="18"/>
                <w:szCs w:val="18"/>
                <w:lang w:val="en-US" w:eastAsia="zh-CN"/>
              </w:rPr>
            </w:pPr>
            <w:r>
              <w:rPr>
                <w:rFonts w:hint="eastAsia" w:eastAsia="宋体"/>
                <w:color w:val="auto"/>
                <w:sz w:val="18"/>
                <w:szCs w:val="18"/>
                <w:lang w:val="en-US" w:eastAsia="zh-CN"/>
              </w:rPr>
              <w:t>8</w:t>
            </w:r>
          </w:p>
        </w:tc>
        <w:tc>
          <w:tcPr>
            <w:tcW w:w="1737" w:type="pct"/>
            <w:gridSpan w:val="2"/>
            <w:tcBorders>
              <w:bottom w:val="single" w:color="000000" w:sz="12" w:space="0"/>
            </w:tcBorders>
            <w:noWrap w:val="0"/>
            <w:vAlign w:val="center"/>
          </w:tcPr>
          <w:p w14:paraId="4D75FBDF">
            <w:pPr>
              <w:jc w:val="center"/>
              <w:outlineLvl w:val="0"/>
              <w:rPr>
                <w:color w:val="auto"/>
                <w:sz w:val="18"/>
                <w:szCs w:val="18"/>
              </w:rPr>
            </w:pPr>
            <w:r>
              <w:rPr>
                <w:color w:val="auto"/>
                <w:sz w:val="18"/>
                <w:szCs w:val="18"/>
              </w:rPr>
              <w:t>表面质量</w:t>
            </w:r>
          </w:p>
        </w:tc>
        <w:tc>
          <w:tcPr>
            <w:tcW w:w="1184" w:type="pct"/>
            <w:tcBorders>
              <w:bottom w:val="single" w:color="000000" w:sz="12" w:space="0"/>
            </w:tcBorders>
            <w:noWrap w:val="0"/>
            <w:vAlign w:val="center"/>
          </w:tcPr>
          <w:p w14:paraId="209E0286">
            <w:pPr>
              <w:jc w:val="center"/>
              <w:outlineLvl w:val="0"/>
              <w:rPr>
                <w:color w:val="auto"/>
                <w:sz w:val="18"/>
                <w:szCs w:val="18"/>
              </w:rPr>
            </w:pPr>
            <w:r>
              <w:rPr>
                <w:rFonts w:hint="eastAsia"/>
                <w:color w:val="auto"/>
                <w:sz w:val="18"/>
                <w:szCs w:val="18"/>
              </w:rPr>
              <w:t>√</w:t>
            </w:r>
          </w:p>
        </w:tc>
        <w:tc>
          <w:tcPr>
            <w:tcW w:w="1222" w:type="pct"/>
            <w:tcBorders>
              <w:bottom w:val="single" w:color="000000" w:sz="12" w:space="0"/>
            </w:tcBorders>
            <w:noWrap w:val="0"/>
            <w:vAlign w:val="center"/>
          </w:tcPr>
          <w:p w14:paraId="126DE052">
            <w:pPr>
              <w:jc w:val="center"/>
              <w:outlineLvl w:val="0"/>
              <w:rPr>
                <w:color w:val="auto"/>
                <w:sz w:val="18"/>
                <w:szCs w:val="18"/>
              </w:rPr>
            </w:pPr>
            <w:r>
              <w:rPr>
                <w:rFonts w:hint="eastAsia"/>
                <w:color w:val="auto"/>
                <w:sz w:val="18"/>
                <w:szCs w:val="18"/>
              </w:rPr>
              <w:t>√</w:t>
            </w:r>
          </w:p>
        </w:tc>
      </w:tr>
      <w:tr w14:paraId="647DC5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5000" w:type="pct"/>
            <w:gridSpan w:val="5"/>
            <w:tcBorders>
              <w:top w:val="single" w:color="000000" w:sz="12" w:space="0"/>
              <w:bottom w:val="single" w:color="000000" w:sz="12" w:space="0"/>
            </w:tcBorders>
            <w:noWrap w:val="0"/>
            <w:vAlign w:val="center"/>
          </w:tcPr>
          <w:p w14:paraId="67653106">
            <w:pPr>
              <w:ind w:firstLine="360" w:firstLineChars="200"/>
              <w:rPr>
                <w:rFonts w:hint="eastAsia" w:eastAsia="宋体"/>
                <w:color w:val="auto"/>
                <w:sz w:val="18"/>
                <w:szCs w:val="18"/>
                <w:lang w:val="en-US" w:eastAsia="zh-CN"/>
              </w:rPr>
            </w:pPr>
            <w:r>
              <w:rPr>
                <w:rFonts w:hint="eastAsia" w:ascii="黑体" w:hAnsi="黑体" w:eastAsia="黑体" w:cs="黑体"/>
                <w:color w:val="auto"/>
                <w:sz w:val="18"/>
                <w:szCs w:val="18"/>
              </w:rPr>
              <w:t>注：</w:t>
            </w:r>
            <w:r>
              <w:rPr>
                <w:rFonts w:hint="eastAsia" w:ascii="Times New Roman" w:hAnsi="Times New Roman" w:eastAsia="宋体" w:cs="Times New Roman"/>
                <w:color w:val="auto"/>
                <w:sz w:val="18"/>
                <w:szCs w:val="18"/>
              </w:rPr>
              <w:t>表中“√”表示必验项目；“△”表示“非必验项目”。</w:t>
            </w:r>
          </w:p>
        </w:tc>
      </w:tr>
      <w:tr w14:paraId="7883A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5000" w:type="pct"/>
            <w:gridSpan w:val="5"/>
            <w:tcBorders>
              <w:top w:val="single" w:color="000000" w:sz="12" w:space="0"/>
            </w:tcBorders>
            <w:noWrap w:val="0"/>
            <w:vAlign w:val="center"/>
          </w:tcPr>
          <w:p w14:paraId="65694FEC">
            <w:pPr>
              <w:ind w:firstLine="360" w:firstLineChars="200"/>
              <w:rPr>
                <w:rFonts w:hint="default"/>
                <w:color w:val="auto"/>
                <w:sz w:val="18"/>
                <w:szCs w:val="18"/>
                <w:vertAlign w:val="baseline"/>
              </w:rPr>
            </w:pPr>
            <w:r>
              <w:rPr>
                <w:rFonts w:hint="eastAsia"/>
                <w:color w:val="auto"/>
                <w:sz w:val="18"/>
                <w:szCs w:val="18"/>
                <w:vertAlign w:val="superscript"/>
              </w:rPr>
              <w:t>a</w:t>
            </w:r>
            <w:r>
              <w:rPr>
                <w:rFonts w:hint="eastAsia"/>
                <w:color w:val="auto"/>
                <w:sz w:val="18"/>
                <w:szCs w:val="18"/>
              </w:rPr>
              <w:t>拉伸试验和硬度试验两者选其一，未作特别说明时，进行拉伸试验，若需方有要求，也可同时检测。当选择拉伸试验时，如需方还要求硬度试验并在合同中注明时，硬度试验结果仅供参考；当选择硬度试验时，如需方还要求拉伸试验并在合同中注明时，拉伸试验结果仅供参考。</w:t>
            </w:r>
          </w:p>
        </w:tc>
      </w:tr>
    </w:tbl>
    <w:p w14:paraId="0F34B8E5">
      <w:pPr>
        <w:ind w:firstLine="0" w:firstLineChars="0"/>
        <w:rPr>
          <w:rFonts w:hint="eastAsia"/>
          <w:color w:val="auto"/>
          <w:sz w:val="21"/>
          <w:szCs w:val="21"/>
        </w:rPr>
      </w:pPr>
      <w:r>
        <w:rPr>
          <w:rFonts w:hint="eastAsia" w:ascii="黑体" w:hAnsi="黑体" w:eastAsia="黑体" w:cs="黑体"/>
          <w:color w:val="auto"/>
          <w:sz w:val="21"/>
          <w:szCs w:val="21"/>
          <w:lang w:val="en-US" w:eastAsia="zh-CN"/>
        </w:rPr>
        <w:t>7.3.2</w:t>
      </w:r>
      <w:r>
        <w:rPr>
          <w:rFonts w:hint="eastAsia"/>
          <w:color w:val="auto"/>
          <w:sz w:val="21"/>
          <w:szCs w:val="21"/>
        </w:rPr>
        <w:t>出现下列任一情况时，应进行型式检验。</w:t>
      </w:r>
    </w:p>
    <w:p w14:paraId="688EE15E">
      <w:pPr>
        <w:ind w:firstLine="420" w:firstLineChars="200"/>
        <w:rPr>
          <w:rFonts w:hint="eastAsia"/>
          <w:color w:val="auto"/>
          <w:sz w:val="21"/>
          <w:szCs w:val="21"/>
        </w:rPr>
      </w:pPr>
      <w:r>
        <w:rPr>
          <w:rFonts w:hint="eastAsia"/>
          <w:color w:val="auto"/>
          <w:sz w:val="21"/>
          <w:szCs w:val="21"/>
        </w:rPr>
        <w:t>a)新产品</w:t>
      </w:r>
      <w:r>
        <w:rPr>
          <w:rFonts w:hint="eastAsia"/>
          <w:color w:val="auto"/>
          <w:sz w:val="21"/>
          <w:szCs w:val="21"/>
          <w:lang w:eastAsia="zh-CN"/>
        </w:rPr>
        <w:t>首次供货</w:t>
      </w:r>
      <w:r>
        <w:rPr>
          <w:rFonts w:hint="eastAsia"/>
          <w:color w:val="auto"/>
          <w:sz w:val="21"/>
          <w:szCs w:val="21"/>
        </w:rPr>
        <w:t>或老产品转厂的试制定型鉴定；</w:t>
      </w:r>
    </w:p>
    <w:p w14:paraId="03EC736C">
      <w:pPr>
        <w:ind w:firstLine="420" w:firstLineChars="200"/>
        <w:rPr>
          <w:rFonts w:hint="eastAsia"/>
          <w:color w:val="auto"/>
          <w:sz w:val="21"/>
          <w:szCs w:val="21"/>
        </w:rPr>
      </w:pPr>
      <w:r>
        <w:rPr>
          <w:rFonts w:hint="eastAsia"/>
          <w:color w:val="auto"/>
          <w:sz w:val="21"/>
          <w:szCs w:val="21"/>
        </w:rPr>
        <w:t>b)产品的原料、工艺有较大改变，可能影响产品性能时；</w:t>
      </w:r>
    </w:p>
    <w:p w14:paraId="26D1CEFD">
      <w:pPr>
        <w:ind w:firstLine="420" w:firstLineChars="200"/>
        <w:rPr>
          <w:rFonts w:hint="eastAsia"/>
          <w:color w:val="auto"/>
          <w:sz w:val="21"/>
          <w:szCs w:val="21"/>
        </w:rPr>
      </w:pPr>
      <w:r>
        <w:rPr>
          <w:rFonts w:hint="eastAsia"/>
          <w:color w:val="auto"/>
          <w:sz w:val="21"/>
          <w:szCs w:val="21"/>
        </w:rPr>
        <w:t>c )产品停产后，恢复生产时；</w:t>
      </w:r>
    </w:p>
    <w:p w14:paraId="2D0756FF">
      <w:pPr>
        <w:ind w:firstLine="420" w:firstLineChars="200"/>
        <w:rPr>
          <w:rFonts w:hint="eastAsia"/>
          <w:color w:val="auto"/>
          <w:sz w:val="21"/>
          <w:szCs w:val="21"/>
        </w:rPr>
      </w:pPr>
      <w:r>
        <w:rPr>
          <w:rFonts w:hint="eastAsia"/>
          <w:color w:val="auto"/>
          <w:sz w:val="21"/>
          <w:szCs w:val="21"/>
        </w:rPr>
        <w:t>d)出厂检验结果与上次型式检验有较大差异时；</w:t>
      </w:r>
    </w:p>
    <w:p w14:paraId="2DE35F81">
      <w:pPr>
        <w:ind w:firstLine="420" w:firstLineChars="200"/>
        <w:rPr>
          <w:rFonts w:hint="eastAsia"/>
          <w:color w:val="auto"/>
          <w:sz w:val="21"/>
          <w:szCs w:val="21"/>
        </w:rPr>
      </w:pPr>
      <w:r>
        <w:rPr>
          <w:rFonts w:hint="eastAsia"/>
          <w:color w:val="auto"/>
          <w:sz w:val="21"/>
          <w:szCs w:val="21"/>
        </w:rPr>
        <w:t>e)连续</w:t>
      </w:r>
      <w:r>
        <w:rPr>
          <w:rFonts w:hint="eastAsia"/>
          <w:color w:val="auto"/>
          <w:sz w:val="21"/>
          <w:szCs w:val="21"/>
          <w:lang w:val="en-US" w:eastAsia="zh-CN"/>
        </w:rPr>
        <w:t>2</w:t>
      </w:r>
      <w:r>
        <w:rPr>
          <w:rFonts w:hint="eastAsia"/>
          <w:color w:val="auto"/>
          <w:sz w:val="21"/>
          <w:szCs w:val="21"/>
        </w:rPr>
        <w:t>年未进行型式检验时；</w:t>
      </w:r>
    </w:p>
    <w:p w14:paraId="1D751C35">
      <w:pPr>
        <w:ind w:firstLine="420" w:firstLineChars="200"/>
        <w:rPr>
          <w:rFonts w:hint="eastAsia"/>
          <w:color w:val="auto"/>
          <w:sz w:val="21"/>
          <w:szCs w:val="21"/>
        </w:rPr>
      </w:pPr>
      <w:r>
        <w:rPr>
          <w:rFonts w:hint="eastAsia"/>
          <w:color w:val="auto"/>
          <w:sz w:val="21"/>
          <w:szCs w:val="21"/>
        </w:rPr>
        <w:t>f)需方要求时（在订货单中注明）；</w:t>
      </w:r>
    </w:p>
    <w:p w14:paraId="419962DD">
      <w:pPr>
        <w:ind w:firstLine="420" w:firstLineChars="200"/>
        <w:rPr>
          <w:rFonts w:hint="eastAsia"/>
          <w:color w:val="auto"/>
          <w:sz w:val="21"/>
          <w:szCs w:val="21"/>
        </w:rPr>
      </w:pPr>
      <w:r>
        <w:rPr>
          <w:rFonts w:hint="eastAsia"/>
          <w:color w:val="auto"/>
          <w:sz w:val="21"/>
          <w:szCs w:val="21"/>
        </w:rPr>
        <w:t>g)国家质量监督机构提出进行型式检验的要求时。</w:t>
      </w:r>
    </w:p>
    <w:p w14:paraId="19257FE8">
      <w:pPr>
        <w:widowControl w:val="0"/>
        <w:kinsoku/>
        <w:autoSpaceDE/>
        <w:autoSpaceDN/>
        <w:adjustRightInd/>
        <w:snapToGrid/>
        <w:spacing w:line="240" w:lineRule="auto"/>
        <w:jc w:val="both"/>
        <w:textAlignment w:val="auto"/>
        <w:rPr>
          <w:rFonts w:hint="default" w:ascii="Times New Roman" w:hAnsi="Times New Roman" w:eastAsia="宋体" w:cs="Times New Roman"/>
          <w:snapToGrid/>
          <w:kern w:val="2"/>
          <w:szCs w:val="21"/>
          <w:lang w:eastAsia="zh-CN"/>
        </w:rPr>
      </w:pPr>
    </w:p>
    <w:p w14:paraId="12A151C4">
      <w:pPr>
        <w:pStyle w:val="14"/>
        <w:numPr>
          <w:ilvl w:val="0"/>
          <w:numId w:val="0"/>
        </w:numPr>
        <w:spacing w:before="156" w:after="156"/>
        <w:rPr>
          <w:rFonts w:hint="eastAsia" w:ascii="黑体" w:hAnsi="黑体" w:cs="黑体"/>
          <w:color w:val="000000"/>
        </w:rPr>
      </w:pPr>
      <w:r>
        <w:rPr>
          <w:rFonts w:hint="eastAsia" w:ascii="黑体" w:hAnsi="黑体" w:cs="黑体"/>
          <w:color w:val="000000"/>
        </w:rPr>
        <w:t>7.4取样</w:t>
      </w:r>
    </w:p>
    <w:p w14:paraId="634FE196">
      <w:pPr>
        <w:ind w:firstLine="435"/>
        <w:outlineLvl w:val="0"/>
        <w:rPr>
          <w:color w:val="000000"/>
          <w:szCs w:val="21"/>
        </w:rPr>
      </w:pPr>
      <w:r>
        <w:rPr>
          <w:rFonts w:hint="eastAsia" w:ascii="Times New Roman" w:hAnsi="Times New Roman" w:eastAsia="宋体" w:cs="Times New Roman"/>
          <w:snapToGrid/>
          <w:color w:val="000000"/>
          <w:kern w:val="0"/>
          <w:szCs w:val="20"/>
          <w:lang w:val="en-US" w:eastAsia="zh-CN"/>
        </w:rPr>
        <w:t>带</w:t>
      </w:r>
      <w:r>
        <w:rPr>
          <w:rFonts w:ascii="Times New Roman" w:hAnsi="Times New Roman" w:eastAsia="宋体" w:cs="Times New Roman"/>
          <w:snapToGrid/>
          <w:color w:val="000000"/>
          <w:kern w:val="0"/>
          <w:szCs w:val="20"/>
          <w:lang w:val="en-US" w:eastAsia="zh-CN"/>
        </w:rPr>
        <w:t>材取样应符合表1</w:t>
      </w:r>
      <w:r>
        <w:rPr>
          <w:rFonts w:hint="eastAsia" w:ascii="Times New Roman" w:hAnsi="Times New Roman" w:eastAsia="宋体" w:cs="Times New Roman"/>
          <w:snapToGrid/>
          <w:color w:val="000000"/>
          <w:kern w:val="0"/>
          <w:szCs w:val="20"/>
          <w:lang w:val="en-US" w:eastAsia="zh-CN"/>
        </w:rPr>
        <w:t>1</w:t>
      </w:r>
      <w:r>
        <w:rPr>
          <w:rFonts w:ascii="Times New Roman" w:hAnsi="Times New Roman" w:eastAsia="宋体" w:cs="Times New Roman"/>
          <w:snapToGrid/>
          <w:color w:val="000000"/>
          <w:kern w:val="0"/>
          <w:szCs w:val="20"/>
          <w:lang w:val="en-US" w:eastAsia="zh-CN"/>
        </w:rPr>
        <w:t xml:space="preserve"> 的规定。取样方法按 YS/T 668 的规定进行</w:t>
      </w:r>
      <w:r>
        <w:rPr>
          <w:color w:val="000000"/>
          <w:szCs w:val="21"/>
        </w:rPr>
        <w:t>。</w:t>
      </w:r>
    </w:p>
    <w:p w14:paraId="76A1A801">
      <w:pPr>
        <w:spacing w:before="156" w:beforeLines="50"/>
        <w:jc w:val="center"/>
        <w:rPr>
          <w:color w:val="000000"/>
          <w:szCs w:val="21"/>
        </w:rPr>
      </w:pPr>
      <w:r>
        <w:rPr>
          <w:rFonts w:hint="eastAsia" w:ascii="黑体" w:hAnsi="黑体" w:eastAsia="黑体" w:cs="黑体"/>
          <w:color w:val="000000"/>
          <w:szCs w:val="21"/>
        </w:rPr>
        <w:t>表1</w:t>
      </w:r>
      <w:r>
        <w:rPr>
          <w:rFonts w:hint="eastAsia" w:ascii="黑体" w:hAnsi="黑体" w:eastAsia="黑体" w:cs="黑体"/>
          <w:color w:val="000000"/>
          <w:szCs w:val="21"/>
          <w:lang w:val="en-US" w:eastAsia="zh-CN"/>
        </w:rPr>
        <w:t>1</w:t>
      </w:r>
      <w:r>
        <w:rPr>
          <w:rFonts w:hint="eastAsia" w:ascii="黑体" w:hAnsi="黑体" w:eastAsia="黑体" w:cs="黑体"/>
          <w:color w:val="000000"/>
          <w:szCs w:val="21"/>
        </w:rPr>
        <w:t xml:space="preserve"> 取样</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1356"/>
        <w:gridCol w:w="4195"/>
        <w:gridCol w:w="1475"/>
        <w:gridCol w:w="1269"/>
      </w:tblGrid>
      <w:tr w14:paraId="1B772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370" w:type="dxa"/>
            <w:gridSpan w:val="2"/>
            <w:tcBorders>
              <w:top w:val="single" w:color="000000" w:sz="12" w:space="0"/>
              <w:left w:val="single" w:color="000000" w:sz="12" w:space="0"/>
              <w:bottom w:val="single" w:color="000000" w:sz="12" w:space="0"/>
            </w:tcBorders>
            <w:noWrap w:val="0"/>
            <w:vAlign w:val="center"/>
          </w:tcPr>
          <w:p w14:paraId="1266A8BD">
            <w:pPr>
              <w:jc w:val="center"/>
              <w:outlineLvl w:val="0"/>
              <w:rPr>
                <w:color w:val="000000"/>
                <w:sz w:val="18"/>
                <w:szCs w:val="18"/>
              </w:rPr>
            </w:pPr>
            <w:r>
              <w:rPr>
                <w:color w:val="000000"/>
                <w:sz w:val="18"/>
                <w:szCs w:val="18"/>
              </w:rPr>
              <w:t>检验项目</w:t>
            </w:r>
          </w:p>
        </w:tc>
        <w:tc>
          <w:tcPr>
            <w:tcW w:w="4195" w:type="dxa"/>
            <w:tcBorders>
              <w:top w:val="single" w:color="000000" w:sz="12" w:space="0"/>
              <w:bottom w:val="single" w:color="000000" w:sz="12" w:space="0"/>
            </w:tcBorders>
            <w:noWrap w:val="0"/>
            <w:vAlign w:val="center"/>
          </w:tcPr>
          <w:p w14:paraId="6C5095F2">
            <w:pPr>
              <w:jc w:val="center"/>
              <w:outlineLvl w:val="0"/>
              <w:rPr>
                <w:color w:val="000000"/>
                <w:sz w:val="18"/>
                <w:szCs w:val="18"/>
              </w:rPr>
            </w:pPr>
            <w:r>
              <w:rPr>
                <w:color w:val="000000"/>
                <w:sz w:val="18"/>
                <w:szCs w:val="18"/>
              </w:rPr>
              <w:t>取样规定</w:t>
            </w:r>
          </w:p>
        </w:tc>
        <w:tc>
          <w:tcPr>
            <w:tcW w:w="1475" w:type="dxa"/>
            <w:tcBorders>
              <w:top w:val="single" w:color="000000" w:sz="12" w:space="0"/>
              <w:bottom w:val="single" w:color="000000" w:sz="12" w:space="0"/>
            </w:tcBorders>
            <w:noWrap w:val="0"/>
            <w:vAlign w:val="center"/>
          </w:tcPr>
          <w:p w14:paraId="6829C491">
            <w:pPr>
              <w:jc w:val="center"/>
              <w:outlineLvl w:val="0"/>
              <w:rPr>
                <w:color w:val="000000"/>
                <w:sz w:val="18"/>
                <w:szCs w:val="18"/>
              </w:rPr>
            </w:pPr>
            <w:r>
              <w:rPr>
                <w:color w:val="000000"/>
                <w:sz w:val="18"/>
                <w:szCs w:val="18"/>
              </w:rPr>
              <w:t>要求的章条号</w:t>
            </w:r>
          </w:p>
        </w:tc>
        <w:tc>
          <w:tcPr>
            <w:tcW w:w="1269" w:type="dxa"/>
            <w:tcBorders>
              <w:top w:val="single" w:color="000000" w:sz="12" w:space="0"/>
              <w:bottom w:val="single" w:color="000000" w:sz="12" w:space="0"/>
              <w:right w:val="single" w:color="000000" w:sz="12" w:space="0"/>
            </w:tcBorders>
            <w:noWrap w:val="0"/>
            <w:vAlign w:val="center"/>
          </w:tcPr>
          <w:p w14:paraId="20416885">
            <w:pPr>
              <w:jc w:val="center"/>
              <w:outlineLvl w:val="0"/>
              <w:rPr>
                <w:color w:val="000000"/>
                <w:sz w:val="18"/>
                <w:szCs w:val="18"/>
              </w:rPr>
            </w:pPr>
            <w:r>
              <w:rPr>
                <w:color w:val="000000"/>
                <w:sz w:val="18"/>
                <w:szCs w:val="18"/>
              </w:rPr>
              <w:t>试验方法的章条号</w:t>
            </w:r>
          </w:p>
        </w:tc>
      </w:tr>
      <w:tr w14:paraId="002DD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0" w:type="dxa"/>
            <w:gridSpan w:val="2"/>
            <w:tcBorders>
              <w:top w:val="single" w:color="000000" w:sz="12" w:space="0"/>
              <w:left w:val="single" w:color="000000" w:sz="12" w:space="0"/>
            </w:tcBorders>
            <w:noWrap w:val="0"/>
            <w:vAlign w:val="center"/>
          </w:tcPr>
          <w:p w14:paraId="2FD2857E">
            <w:pPr>
              <w:jc w:val="center"/>
              <w:outlineLvl w:val="0"/>
              <w:rPr>
                <w:color w:val="000000"/>
                <w:sz w:val="18"/>
                <w:szCs w:val="18"/>
              </w:rPr>
            </w:pPr>
            <w:r>
              <w:rPr>
                <w:color w:val="000000"/>
                <w:sz w:val="18"/>
                <w:szCs w:val="18"/>
              </w:rPr>
              <w:t>化学成分</w:t>
            </w:r>
          </w:p>
        </w:tc>
        <w:tc>
          <w:tcPr>
            <w:tcW w:w="4195" w:type="dxa"/>
            <w:tcBorders>
              <w:top w:val="single" w:color="000000" w:sz="12" w:space="0"/>
            </w:tcBorders>
            <w:noWrap w:val="0"/>
            <w:vAlign w:val="center"/>
          </w:tcPr>
          <w:p w14:paraId="72666321">
            <w:pPr>
              <w:jc w:val="center"/>
              <w:outlineLvl w:val="0"/>
              <w:rPr>
                <w:color w:val="000000"/>
                <w:sz w:val="18"/>
                <w:szCs w:val="18"/>
              </w:rPr>
            </w:pPr>
            <w:r>
              <w:rPr>
                <w:color w:val="000000"/>
                <w:sz w:val="18"/>
                <w:szCs w:val="18"/>
              </w:rPr>
              <w:t>供方每熔次取1个试样，需方每批取一个试样</w:t>
            </w:r>
          </w:p>
        </w:tc>
        <w:tc>
          <w:tcPr>
            <w:tcW w:w="1475" w:type="dxa"/>
            <w:tcBorders>
              <w:top w:val="single" w:color="000000" w:sz="12" w:space="0"/>
            </w:tcBorders>
            <w:noWrap w:val="0"/>
            <w:vAlign w:val="center"/>
          </w:tcPr>
          <w:p w14:paraId="2B9F0800">
            <w:pPr>
              <w:jc w:val="center"/>
              <w:outlineLvl w:val="0"/>
              <w:rPr>
                <w:color w:val="000000"/>
                <w:sz w:val="18"/>
                <w:szCs w:val="18"/>
              </w:rPr>
            </w:pPr>
            <w:r>
              <w:rPr>
                <w:rFonts w:hint="eastAsia"/>
                <w:color w:val="000000"/>
                <w:sz w:val="18"/>
                <w:szCs w:val="18"/>
              </w:rPr>
              <w:t>5.1</w:t>
            </w:r>
          </w:p>
        </w:tc>
        <w:tc>
          <w:tcPr>
            <w:tcW w:w="1269" w:type="dxa"/>
            <w:tcBorders>
              <w:top w:val="single" w:color="000000" w:sz="12" w:space="0"/>
              <w:right w:val="single" w:color="000000" w:sz="12" w:space="0"/>
            </w:tcBorders>
            <w:noWrap w:val="0"/>
            <w:vAlign w:val="center"/>
          </w:tcPr>
          <w:p w14:paraId="5C0C5D88">
            <w:pPr>
              <w:jc w:val="center"/>
              <w:outlineLvl w:val="0"/>
              <w:rPr>
                <w:color w:val="000000"/>
                <w:sz w:val="18"/>
                <w:szCs w:val="18"/>
              </w:rPr>
            </w:pPr>
            <w:r>
              <w:rPr>
                <w:rFonts w:hint="eastAsia"/>
                <w:color w:val="000000"/>
                <w:sz w:val="18"/>
                <w:szCs w:val="18"/>
              </w:rPr>
              <w:t>6</w:t>
            </w:r>
            <w:r>
              <w:rPr>
                <w:color w:val="000000"/>
                <w:sz w:val="18"/>
                <w:szCs w:val="18"/>
              </w:rPr>
              <w:t>.1</w:t>
            </w:r>
          </w:p>
        </w:tc>
      </w:tr>
      <w:tr w14:paraId="173C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0" w:type="dxa"/>
            <w:gridSpan w:val="2"/>
            <w:tcBorders>
              <w:left w:val="single" w:color="000000" w:sz="12" w:space="0"/>
            </w:tcBorders>
            <w:noWrap w:val="0"/>
            <w:vAlign w:val="center"/>
          </w:tcPr>
          <w:p w14:paraId="5E24D805">
            <w:pPr>
              <w:jc w:val="center"/>
              <w:outlineLvl w:val="0"/>
              <w:rPr>
                <w:color w:val="000000"/>
                <w:sz w:val="18"/>
                <w:szCs w:val="18"/>
              </w:rPr>
            </w:pPr>
            <w:r>
              <w:rPr>
                <w:color w:val="000000"/>
                <w:sz w:val="18"/>
                <w:szCs w:val="18"/>
              </w:rPr>
              <w:t>外形尺寸及其允许偏差</w:t>
            </w:r>
          </w:p>
        </w:tc>
        <w:tc>
          <w:tcPr>
            <w:tcW w:w="4195" w:type="dxa"/>
            <w:noWrap w:val="0"/>
            <w:vAlign w:val="center"/>
          </w:tcPr>
          <w:p w14:paraId="751637BF">
            <w:pPr>
              <w:jc w:val="center"/>
              <w:outlineLvl w:val="0"/>
              <w:rPr>
                <w:color w:val="000000"/>
                <w:sz w:val="18"/>
                <w:szCs w:val="18"/>
              </w:rPr>
            </w:pPr>
            <w:r>
              <w:rPr>
                <w:color w:val="000000"/>
                <w:sz w:val="18"/>
                <w:szCs w:val="18"/>
              </w:rPr>
              <w:t>逐卷</w:t>
            </w:r>
          </w:p>
        </w:tc>
        <w:tc>
          <w:tcPr>
            <w:tcW w:w="1475" w:type="dxa"/>
            <w:noWrap w:val="0"/>
            <w:vAlign w:val="center"/>
          </w:tcPr>
          <w:p w14:paraId="4F7CD244">
            <w:pPr>
              <w:jc w:val="center"/>
              <w:outlineLvl w:val="0"/>
              <w:rPr>
                <w:color w:val="000000"/>
                <w:sz w:val="18"/>
                <w:szCs w:val="18"/>
              </w:rPr>
            </w:pPr>
            <w:r>
              <w:rPr>
                <w:rFonts w:hint="eastAsia"/>
                <w:color w:val="000000"/>
                <w:sz w:val="18"/>
                <w:szCs w:val="18"/>
              </w:rPr>
              <w:t>5.2</w:t>
            </w:r>
          </w:p>
        </w:tc>
        <w:tc>
          <w:tcPr>
            <w:tcW w:w="1269" w:type="dxa"/>
            <w:tcBorders>
              <w:right w:val="single" w:color="000000" w:sz="12" w:space="0"/>
            </w:tcBorders>
            <w:noWrap w:val="0"/>
            <w:vAlign w:val="center"/>
          </w:tcPr>
          <w:p w14:paraId="002DB417">
            <w:pPr>
              <w:jc w:val="center"/>
              <w:outlineLvl w:val="0"/>
              <w:rPr>
                <w:color w:val="000000"/>
                <w:sz w:val="18"/>
                <w:szCs w:val="18"/>
              </w:rPr>
            </w:pPr>
            <w:r>
              <w:rPr>
                <w:rFonts w:hint="eastAsia"/>
                <w:color w:val="000000"/>
                <w:sz w:val="18"/>
                <w:szCs w:val="18"/>
              </w:rPr>
              <w:t>6</w:t>
            </w:r>
            <w:r>
              <w:rPr>
                <w:color w:val="000000"/>
                <w:sz w:val="18"/>
                <w:szCs w:val="18"/>
              </w:rPr>
              <w:t>.2</w:t>
            </w:r>
          </w:p>
        </w:tc>
      </w:tr>
      <w:tr w14:paraId="622E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Merge w:val="restart"/>
            <w:tcBorders>
              <w:left w:val="single" w:color="000000" w:sz="12" w:space="0"/>
            </w:tcBorders>
            <w:noWrap w:val="0"/>
            <w:vAlign w:val="center"/>
          </w:tcPr>
          <w:p w14:paraId="43514E61">
            <w:pPr>
              <w:jc w:val="center"/>
              <w:outlineLvl w:val="0"/>
              <w:rPr>
                <w:color w:val="000000"/>
                <w:sz w:val="18"/>
                <w:szCs w:val="18"/>
              </w:rPr>
            </w:pPr>
            <w:r>
              <w:rPr>
                <w:color w:val="000000"/>
                <w:sz w:val="18"/>
                <w:szCs w:val="18"/>
              </w:rPr>
              <w:t>力学性能</w:t>
            </w:r>
          </w:p>
        </w:tc>
        <w:tc>
          <w:tcPr>
            <w:tcW w:w="1356" w:type="dxa"/>
            <w:noWrap w:val="0"/>
            <w:vAlign w:val="center"/>
          </w:tcPr>
          <w:p w14:paraId="55BCF311">
            <w:pPr>
              <w:jc w:val="center"/>
              <w:outlineLvl w:val="0"/>
              <w:rPr>
                <w:color w:val="000000"/>
                <w:sz w:val="18"/>
                <w:szCs w:val="18"/>
              </w:rPr>
            </w:pPr>
            <w:r>
              <w:rPr>
                <w:color w:val="000000"/>
                <w:sz w:val="18"/>
                <w:szCs w:val="18"/>
              </w:rPr>
              <w:t>拉伸试验</w:t>
            </w:r>
          </w:p>
        </w:tc>
        <w:tc>
          <w:tcPr>
            <w:tcW w:w="4195" w:type="dxa"/>
            <w:noWrap w:val="0"/>
            <w:vAlign w:val="center"/>
          </w:tcPr>
          <w:p w14:paraId="2D466616">
            <w:pPr>
              <w:jc w:val="center"/>
              <w:outlineLvl w:val="0"/>
              <w:rPr>
                <w:color w:val="000000"/>
                <w:sz w:val="18"/>
                <w:szCs w:val="18"/>
              </w:rPr>
            </w:pPr>
            <w:r>
              <w:rPr>
                <w:color w:val="000000"/>
                <w:sz w:val="18"/>
                <w:szCs w:val="18"/>
              </w:rPr>
              <w:t>每批任取2卷，每卷沿轧制方向任取1个试样</w:t>
            </w:r>
          </w:p>
        </w:tc>
        <w:tc>
          <w:tcPr>
            <w:tcW w:w="1475" w:type="dxa"/>
            <w:vMerge w:val="restart"/>
            <w:noWrap w:val="0"/>
            <w:vAlign w:val="center"/>
          </w:tcPr>
          <w:p w14:paraId="74F45516">
            <w:pPr>
              <w:jc w:val="center"/>
              <w:outlineLvl w:val="0"/>
              <w:rPr>
                <w:color w:val="000000"/>
                <w:sz w:val="18"/>
                <w:szCs w:val="18"/>
              </w:rPr>
            </w:pPr>
            <w:r>
              <w:rPr>
                <w:rFonts w:hint="eastAsia"/>
                <w:color w:val="000000"/>
                <w:sz w:val="18"/>
                <w:szCs w:val="18"/>
              </w:rPr>
              <w:t>5.3</w:t>
            </w:r>
          </w:p>
        </w:tc>
        <w:tc>
          <w:tcPr>
            <w:tcW w:w="1269" w:type="dxa"/>
            <w:vMerge w:val="restart"/>
            <w:tcBorders>
              <w:right w:val="single" w:color="000000" w:sz="12" w:space="0"/>
            </w:tcBorders>
            <w:noWrap w:val="0"/>
            <w:vAlign w:val="center"/>
          </w:tcPr>
          <w:p w14:paraId="4C6AF642">
            <w:pPr>
              <w:jc w:val="center"/>
              <w:outlineLvl w:val="0"/>
              <w:rPr>
                <w:color w:val="000000"/>
                <w:sz w:val="18"/>
                <w:szCs w:val="18"/>
              </w:rPr>
            </w:pPr>
            <w:r>
              <w:rPr>
                <w:rFonts w:hint="eastAsia"/>
                <w:color w:val="000000"/>
                <w:sz w:val="18"/>
                <w:szCs w:val="18"/>
              </w:rPr>
              <w:t>6</w:t>
            </w:r>
            <w:r>
              <w:rPr>
                <w:color w:val="000000"/>
                <w:sz w:val="18"/>
                <w:szCs w:val="18"/>
              </w:rPr>
              <w:t>.3</w:t>
            </w:r>
          </w:p>
        </w:tc>
      </w:tr>
      <w:tr w14:paraId="564F2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4" w:type="dxa"/>
            <w:vMerge w:val="continue"/>
            <w:tcBorders>
              <w:left w:val="single" w:color="000000" w:sz="12" w:space="0"/>
            </w:tcBorders>
            <w:noWrap w:val="0"/>
            <w:vAlign w:val="center"/>
          </w:tcPr>
          <w:p w14:paraId="150DDCB0">
            <w:pPr>
              <w:jc w:val="center"/>
              <w:outlineLvl w:val="0"/>
              <w:rPr>
                <w:color w:val="000000"/>
                <w:sz w:val="18"/>
                <w:szCs w:val="18"/>
              </w:rPr>
            </w:pPr>
          </w:p>
        </w:tc>
        <w:tc>
          <w:tcPr>
            <w:tcW w:w="1356" w:type="dxa"/>
            <w:noWrap w:val="0"/>
            <w:vAlign w:val="center"/>
          </w:tcPr>
          <w:p w14:paraId="11DFADD8">
            <w:pPr>
              <w:jc w:val="center"/>
              <w:outlineLvl w:val="0"/>
              <w:rPr>
                <w:color w:val="000000"/>
                <w:sz w:val="18"/>
                <w:szCs w:val="18"/>
              </w:rPr>
            </w:pPr>
            <w:r>
              <w:rPr>
                <w:color w:val="000000"/>
                <w:sz w:val="18"/>
                <w:szCs w:val="18"/>
              </w:rPr>
              <w:t>硬度试验</w:t>
            </w:r>
          </w:p>
        </w:tc>
        <w:tc>
          <w:tcPr>
            <w:tcW w:w="4195" w:type="dxa"/>
            <w:noWrap w:val="0"/>
            <w:vAlign w:val="center"/>
          </w:tcPr>
          <w:p w14:paraId="32CE943D">
            <w:pPr>
              <w:jc w:val="center"/>
              <w:outlineLvl w:val="0"/>
              <w:rPr>
                <w:color w:val="000000"/>
                <w:sz w:val="18"/>
                <w:szCs w:val="18"/>
              </w:rPr>
            </w:pPr>
            <w:r>
              <w:rPr>
                <w:color w:val="000000"/>
                <w:sz w:val="18"/>
                <w:szCs w:val="18"/>
              </w:rPr>
              <w:t>每批任取2卷，每卷取1个试样</w:t>
            </w:r>
          </w:p>
        </w:tc>
        <w:tc>
          <w:tcPr>
            <w:tcW w:w="1475" w:type="dxa"/>
            <w:vMerge w:val="continue"/>
            <w:noWrap w:val="0"/>
            <w:vAlign w:val="center"/>
          </w:tcPr>
          <w:p w14:paraId="12ED7754">
            <w:pPr>
              <w:jc w:val="center"/>
              <w:outlineLvl w:val="0"/>
              <w:rPr>
                <w:color w:val="000000"/>
                <w:sz w:val="18"/>
                <w:szCs w:val="18"/>
              </w:rPr>
            </w:pPr>
          </w:p>
        </w:tc>
        <w:tc>
          <w:tcPr>
            <w:tcW w:w="1269" w:type="dxa"/>
            <w:vMerge w:val="continue"/>
            <w:tcBorders>
              <w:right w:val="single" w:color="000000" w:sz="12" w:space="0"/>
            </w:tcBorders>
            <w:noWrap w:val="0"/>
            <w:vAlign w:val="center"/>
          </w:tcPr>
          <w:p w14:paraId="41090601">
            <w:pPr>
              <w:jc w:val="center"/>
              <w:outlineLvl w:val="0"/>
              <w:rPr>
                <w:color w:val="000000"/>
                <w:sz w:val="18"/>
                <w:szCs w:val="18"/>
              </w:rPr>
            </w:pPr>
          </w:p>
        </w:tc>
      </w:tr>
      <w:tr w14:paraId="61B37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0" w:type="dxa"/>
            <w:gridSpan w:val="2"/>
            <w:tcBorders>
              <w:left w:val="single" w:color="000000" w:sz="12" w:space="0"/>
            </w:tcBorders>
            <w:noWrap w:val="0"/>
            <w:vAlign w:val="center"/>
          </w:tcPr>
          <w:p w14:paraId="332C01D9">
            <w:pPr>
              <w:jc w:val="center"/>
              <w:outlineLvl w:val="0"/>
              <w:rPr>
                <w:rFonts w:hint="eastAsia"/>
                <w:color w:val="000000"/>
                <w:sz w:val="18"/>
                <w:szCs w:val="18"/>
              </w:rPr>
            </w:pPr>
            <w:r>
              <w:rPr>
                <w:color w:val="000000"/>
                <w:sz w:val="18"/>
                <w:szCs w:val="18"/>
              </w:rPr>
              <w:t>弯曲</w:t>
            </w:r>
            <w:r>
              <w:rPr>
                <w:rFonts w:hint="eastAsia"/>
                <w:color w:val="000000"/>
                <w:sz w:val="18"/>
                <w:szCs w:val="18"/>
              </w:rPr>
              <w:t>性能</w:t>
            </w:r>
          </w:p>
        </w:tc>
        <w:tc>
          <w:tcPr>
            <w:tcW w:w="4195" w:type="dxa"/>
            <w:noWrap w:val="0"/>
            <w:vAlign w:val="center"/>
          </w:tcPr>
          <w:p w14:paraId="3FAEFE1B">
            <w:pPr>
              <w:jc w:val="center"/>
              <w:outlineLvl w:val="0"/>
              <w:rPr>
                <w:color w:val="000000"/>
                <w:sz w:val="18"/>
                <w:szCs w:val="18"/>
              </w:rPr>
            </w:pPr>
            <w:r>
              <w:rPr>
                <w:color w:val="000000"/>
                <w:sz w:val="18"/>
                <w:szCs w:val="18"/>
              </w:rPr>
              <w:t>每批任取2卷，每卷沿</w:t>
            </w:r>
            <w:r>
              <w:rPr>
                <w:rFonts w:hint="eastAsia" w:eastAsia="宋体"/>
                <w:color w:val="000000"/>
                <w:sz w:val="18"/>
                <w:szCs w:val="18"/>
                <w:lang w:eastAsia="zh-CN"/>
              </w:rPr>
              <w:t>带材</w:t>
            </w:r>
            <w:r>
              <w:rPr>
                <w:color w:val="000000"/>
                <w:sz w:val="18"/>
                <w:szCs w:val="18"/>
              </w:rPr>
              <w:t>轧制方向与垂直轧制方向各取1个试样</w:t>
            </w:r>
          </w:p>
        </w:tc>
        <w:tc>
          <w:tcPr>
            <w:tcW w:w="1475" w:type="dxa"/>
            <w:noWrap w:val="0"/>
            <w:vAlign w:val="center"/>
          </w:tcPr>
          <w:p w14:paraId="4B77AA30">
            <w:pPr>
              <w:jc w:val="center"/>
              <w:outlineLvl w:val="0"/>
              <w:rPr>
                <w:color w:val="000000"/>
                <w:sz w:val="18"/>
                <w:szCs w:val="18"/>
              </w:rPr>
            </w:pPr>
            <w:r>
              <w:rPr>
                <w:rFonts w:hint="eastAsia"/>
                <w:color w:val="000000"/>
                <w:sz w:val="18"/>
                <w:szCs w:val="18"/>
              </w:rPr>
              <w:t>5.4</w:t>
            </w:r>
          </w:p>
        </w:tc>
        <w:tc>
          <w:tcPr>
            <w:tcW w:w="1269" w:type="dxa"/>
            <w:tcBorders>
              <w:right w:val="single" w:color="000000" w:sz="12" w:space="0"/>
            </w:tcBorders>
            <w:noWrap w:val="0"/>
            <w:vAlign w:val="center"/>
          </w:tcPr>
          <w:p w14:paraId="2B6C01DE">
            <w:pPr>
              <w:jc w:val="center"/>
              <w:outlineLvl w:val="0"/>
              <w:rPr>
                <w:color w:val="000000"/>
                <w:sz w:val="18"/>
                <w:szCs w:val="18"/>
              </w:rPr>
            </w:pPr>
            <w:r>
              <w:rPr>
                <w:rFonts w:hint="eastAsia"/>
                <w:color w:val="000000"/>
                <w:sz w:val="18"/>
                <w:szCs w:val="18"/>
              </w:rPr>
              <w:t>6.4</w:t>
            </w:r>
          </w:p>
        </w:tc>
      </w:tr>
      <w:tr w14:paraId="0F696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0" w:type="dxa"/>
            <w:gridSpan w:val="2"/>
            <w:tcBorders>
              <w:left w:val="single" w:color="000000" w:sz="12" w:space="0"/>
            </w:tcBorders>
            <w:shd w:val="clear" w:color="auto" w:fill="auto"/>
            <w:noWrap w:val="0"/>
            <w:vAlign w:val="center"/>
          </w:tcPr>
          <w:p w14:paraId="7389F291">
            <w:pPr>
              <w:jc w:val="center"/>
              <w:outlineLvl w:val="0"/>
              <w:rPr>
                <w:rFonts w:hint="eastAsia" w:ascii="Arial" w:hAnsi="Arial" w:eastAsia="Arial" w:cs="Arial"/>
                <w:snapToGrid w:val="0"/>
                <w:color w:val="000000"/>
                <w:kern w:val="0"/>
                <w:sz w:val="18"/>
                <w:szCs w:val="18"/>
                <w:lang w:val="en-US" w:eastAsia="en-US" w:bidi="ar-SA"/>
              </w:rPr>
            </w:pPr>
            <w:r>
              <w:rPr>
                <w:color w:val="000000"/>
                <w:sz w:val="18"/>
                <w:szCs w:val="18"/>
              </w:rPr>
              <w:t>电性能</w:t>
            </w:r>
          </w:p>
        </w:tc>
        <w:tc>
          <w:tcPr>
            <w:tcW w:w="4195" w:type="dxa"/>
            <w:shd w:val="clear" w:color="auto" w:fill="auto"/>
            <w:noWrap w:val="0"/>
            <w:vAlign w:val="center"/>
          </w:tcPr>
          <w:p w14:paraId="2CF7AA43">
            <w:pPr>
              <w:jc w:val="center"/>
              <w:outlineLvl w:val="0"/>
              <w:rPr>
                <w:rFonts w:ascii="Arial" w:hAnsi="Arial" w:eastAsia="Arial" w:cs="Arial"/>
                <w:snapToGrid w:val="0"/>
                <w:color w:val="000000"/>
                <w:kern w:val="0"/>
                <w:sz w:val="18"/>
                <w:szCs w:val="18"/>
                <w:lang w:val="en-US" w:eastAsia="en-US" w:bidi="ar-SA"/>
              </w:rPr>
            </w:pPr>
            <w:r>
              <w:rPr>
                <w:color w:val="000000"/>
                <w:sz w:val="18"/>
                <w:szCs w:val="18"/>
              </w:rPr>
              <w:t>每批任取2卷，每卷取1个试样</w:t>
            </w:r>
          </w:p>
        </w:tc>
        <w:tc>
          <w:tcPr>
            <w:tcW w:w="1475" w:type="dxa"/>
            <w:shd w:val="clear" w:color="auto" w:fill="auto"/>
            <w:noWrap w:val="0"/>
            <w:vAlign w:val="center"/>
          </w:tcPr>
          <w:p w14:paraId="1C707B95">
            <w:pPr>
              <w:jc w:val="center"/>
              <w:outlineLvl w:val="0"/>
              <w:rPr>
                <w:rFonts w:hint="eastAsia" w:ascii="Arial" w:hAnsi="Arial" w:eastAsia="宋体" w:cs="Arial"/>
                <w:snapToGrid w:val="0"/>
                <w:color w:val="000000"/>
                <w:kern w:val="0"/>
                <w:sz w:val="18"/>
                <w:szCs w:val="18"/>
                <w:lang w:val="en-US" w:eastAsia="zh-CN" w:bidi="ar-SA"/>
              </w:rPr>
            </w:pPr>
            <w:r>
              <w:rPr>
                <w:rFonts w:hint="eastAsia"/>
                <w:color w:val="000000"/>
                <w:sz w:val="18"/>
                <w:szCs w:val="18"/>
              </w:rPr>
              <w:t>5.</w:t>
            </w:r>
            <w:r>
              <w:rPr>
                <w:rFonts w:hint="eastAsia" w:eastAsia="宋体"/>
                <w:color w:val="000000"/>
                <w:sz w:val="18"/>
                <w:szCs w:val="18"/>
                <w:lang w:val="en-US" w:eastAsia="zh-CN"/>
              </w:rPr>
              <w:t>5</w:t>
            </w:r>
          </w:p>
        </w:tc>
        <w:tc>
          <w:tcPr>
            <w:tcW w:w="1269" w:type="dxa"/>
            <w:tcBorders>
              <w:right w:val="single" w:color="000000" w:sz="12" w:space="0"/>
            </w:tcBorders>
            <w:shd w:val="clear" w:color="auto" w:fill="auto"/>
            <w:noWrap w:val="0"/>
            <w:vAlign w:val="center"/>
          </w:tcPr>
          <w:p w14:paraId="4F79F652">
            <w:pPr>
              <w:jc w:val="center"/>
              <w:outlineLvl w:val="0"/>
              <w:rPr>
                <w:rFonts w:hint="eastAsia" w:ascii="Arial" w:hAnsi="Arial" w:eastAsia="宋体" w:cs="Arial"/>
                <w:snapToGrid w:val="0"/>
                <w:color w:val="000000"/>
                <w:kern w:val="0"/>
                <w:sz w:val="18"/>
                <w:szCs w:val="18"/>
                <w:lang w:val="en-US" w:eastAsia="zh-CN" w:bidi="ar-SA"/>
              </w:rPr>
            </w:pPr>
            <w:r>
              <w:rPr>
                <w:rFonts w:hint="eastAsia"/>
                <w:color w:val="000000"/>
                <w:sz w:val="18"/>
                <w:szCs w:val="18"/>
              </w:rPr>
              <w:t>6.</w:t>
            </w:r>
            <w:r>
              <w:rPr>
                <w:rFonts w:hint="eastAsia" w:eastAsia="宋体"/>
                <w:color w:val="000000"/>
                <w:sz w:val="18"/>
                <w:szCs w:val="18"/>
                <w:lang w:val="en-US" w:eastAsia="zh-CN"/>
              </w:rPr>
              <w:t>5</w:t>
            </w:r>
          </w:p>
        </w:tc>
      </w:tr>
      <w:tr w14:paraId="5C21D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0" w:type="dxa"/>
            <w:gridSpan w:val="2"/>
            <w:tcBorders>
              <w:left w:val="single" w:color="000000" w:sz="12" w:space="0"/>
            </w:tcBorders>
            <w:noWrap w:val="0"/>
            <w:vAlign w:val="center"/>
          </w:tcPr>
          <w:p w14:paraId="7308CDBE">
            <w:pPr>
              <w:jc w:val="center"/>
              <w:outlineLvl w:val="0"/>
              <w:rPr>
                <w:color w:val="000000"/>
                <w:sz w:val="18"/>
                <w:szCs w:val="18"/>
              </w:rPr>
            </w:pPr>
            <w:r>
              <w:rPr>
                <w:rFonts w:hint="eastAsia" w:eastAsia="宋体"/>
                <w:color w:val="auto"/>
                <w:sz w:val="18"/>
                <w:szCs w:val="18"/>
                <w:lang w:eastAsia="zh-CN"/>
              </w:rPr>
              <w:t>晶粒度</w:t>
            </w:r>
          </w:p>
        </w:tc>
        <w:tc>
          <w:tcPr>
            <w:tcW w:w="4195" w:type="dxa"/>
            <w:noWrap w:val="0"/>
            <w:vAlign w:val="center"/>
          </w:tcPr>
          <w:p w14:paraId="58F5E695">
            <w:pPr>
              <w:jc w:val="center"/>
              <w:outlineLvl w:val="0"/>
              <w:rPr>
                <w:color w:val="000000"/>
                <w:sz w:val="18"/>
                <w:szCs w:val="18"/>
              </w:rPr>
            </w:pPr>
            <w:r>
              <w:rPr>
                <w:color w:val="000000"/>
                <w:sz w:val="18"/>
                <w:szCs w:val="18"/>
              </w:rPr>
              <w:t>每批任取2卷，每卷取1个试样</w:t>
            </w:r>
          </w:p>
        </w:tc>
        <w:tc>
          <w:tcPr>
            <w:tcW w:w="1475" w:type="dxa"/>
            <w:noWrap w:val="0"/>
            <w:vAlign w:val="center"/>
          </w:tcPr>
          <w:p w14:paraId="38EB2561">
            <w:pPr>
              <w:jc w:val="center"/>
              <w:outlineLvl w:val="0"/>
              <w:rPr>
                <w:rFonts w:hint="eastAsia" w:eastAsia="宋体"/>
                <w:color w:val="000000"/>
                <w:sz w:val="18"/>
                <w:szCs w:val="18"/>
                <w:lang w:val="en-US" w:eastAsia="zh-CN"/>
              </w:rPr>
            </w:pPr>
            <w:r>
              <w:rPr>
                <w:rFonts w:hint="eastAsia"/>
                <w:color w:val="000000"/>
                <w:sz w:val="18"/>
                <w:szCs w:val="18"/>
              </w:rPr>
              <w:t>5.</w:t>
            </w:r>
            <w:r>
              <w:rPr>
                <w:rFonts w:hint="eastAsia" w:eastAsia="宋体"/>
                <w:color w:val="000000"/>
                <w:sz w:val="18"/>
                <w:szCs w:val="18"/>
                <w:lang w:val="en-US" w:eastAsia="zh-CN"/>
              </w:rPr>
              <w:t>6</w:t>
            </w:r>
          </w:p>
        </w:tc>
        <w:tc>
          <w:tcPr>
            <w:tcW w:w="1269" w:type="dxa"/>
            <w:tcBorders>
              <w:right w:val="single" w:color="000000" w:sz="12" w:space="0"/>
            </w:tcBorders>
            <w:noWrap w:val="0"/>
            <w:vAlign w:val="center"/>
          </w:tcPr>
          <w:p w14:paraId="20335038">
            <w:pPr>
              <w:jc w:val="center"/>
              <w:outlineLvl w:val="0"/>
              <w:rPr>
                <w:rFonts w:hint="eastAsia" w:eastAsia="宋体"/>
                <w:color w:val="000000"/>
                <w:sz w:val="18"/>
                <w:szCs w:val="18"/>
                <w:lang w:val="en-US" w:eastAsia="zh-CN"/>
              </w:rPr>
            </w:pPr>
            <w:r>
              <w:rPr>
                <w:rFonts w:hint="eastAsia"/>
                <w:color w:val="000000"/>
                <w:sz w:val="18"/>
                <w:szCs w:val="18"/>
              </w:rPr>
              <w:t>6.</w:t>
            </w:r>
            <w:r>
              <w:rPr>
                <w:rFonts w:hint="eastAsia" w:eastAsia="宋体"/>
                <w:color w:val="000000"/>
                <w:sz w:val="18"/>
                <w:szCs w:val="18"/>
                <w:lang w:val="en-US" w:eastAsia="zh-CN"/>
              </w:rPr>
              <w:t>6</w:t>
            </w:r>
          </w:p>
        </w:tc>
      </w:tr>
      <w:tr w14:paraId="497A6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0" w:type="dxa"/>
            <w:gridSpan w:val="2"/>
            <w:tcBorders>
              <w:left w:val="single" w:color="000000" w:sz="12" w:space="0"/>
            </w:tcBorders>
            <w:noWrap w:val="0"/>
            <w:vAlign w:val="center"/>
          </w:tcPr>
          <w:p w14:paraId="213A45F3">
            <w:pPr>
              <w:jc w:val="center"/>
              <w:outlineLvl w:val="0"/>
              <w:rPr>
                <w:color w:val="000000"/>
                <w:sz w:val="18"/>
                <w:szCs w:val="18"/>
              </w:rPr>
            </w:pPr>
            <w:r>
              <w:rPr>
                <w:rFonts w:hint="eastAsia" w:eastAsia="宋体"/>
                <w:color w:val="auto"/>
                <w:sz w:val="18"/>
                <w:szCs w:val="18"/>
                <w:lang w:eastAsia="zh-CN"/>
              </w:rPr>
              <w:t>粗糙度</w:t>
            </w:r>
          </w:p>
        </w:tc>
        <w:tc>
          <w:tcPr>
            <w:tcW w:w="4195" w:type="dxa"/>
            <w:noWrap w:val="0"/>
            <w:vAlign w:val="center"/>
          </w:tcPr>
          <w:p w14:paraId="7341FAE9">
            <w:pPr>
              <w:jc w:val="center"/>
              <w:outlineLvl w:val="0"/>
              <w:rPr>
                <w:color w:val="000000"/>
                <w:sz w:val="18"/>
                <w:szCs w:val="18"/>
              </w:rPr>
            </w:pPr>
            <w:r>
              <w:rPr>
                <w:color w:val="000000"/>
                <w:sz w:val="18"/>
                <w:szCs w:val="18"/>
              </w:rPr>
              <w:t>每批任取2卷，每卷取1个试样</w:t>
            </w:r>
          </w:p>
        </w:tc>
        <w:tc>
          <w:tcPr>
            <w:tcW w:w="1475" w:type="dxa"/>
            <w:noWrap w:val="0"/>
            <w:vAlign w:val="center"/>
          </w:tcPr>
          <w:p w14:paraId="346EF15D">
            <w:pPr>
              <w:jc w:val="center"/>
              <w:outlineLvl w:val="0"/>
              <w:rPr>
                <w:rFonts w:hint="eastAsia" w:eastAsia="宋体"/>
                <w:color w:val="000000"/>
                <w:sz w:val="18"/>
                <w:szCs w:val="18"/>
                <w:lang w:val="en-US" w:eastAsia="zh-CN"/>
              </w:rPr>
            </w:pPr>
            <w:r>
              <w:rPr>
                <w:rFonts w:hint="eastAsia"/>
                <w:color w:val="000000"/>
                <w:sz w:val="18"/>
                <w:szCs w:val="18"/>
              </w:rPr>
              <w:t>5.</w:t>
            </w:r>
            <w:r>
              <w:rPr>
                <w:rFonts w:hint="eastAsia" w:eastAsia="宋体"/>
                <w:color w:val="000000"/>
                <w:sz w:val="18"/>
                <w:szCs w:val="18"/>
                <w:lang w:val="en-US" w:eastAsia="zh-CN"/>
              </w:rPr>
              <w:t>7</w:t>
            </w:r>
          </w:p>
        </w:tc>
        <w:tc>
          <w:tcPr>
            <w:tcW w:w="1269" w:type="dxa"/>
            <w:tcBorders>
              <w:right w:val="single" w:color="000000" w:sz="12" w:space="0"/>
            </w:tcBorders>
            <w:noWrap w:val="0"/>
            <w:vAlign w:val="center"/>
          </w:tcPr>
          <w:p w14:paraId="203520F3">
            <w:pPr>
              <w:jc w:val="center"/>
              <w:outlineLvl w:val="0"/>
              <w:rPr>
                <w:rFonts w:hint="eastAsia" w:eastAsia="宋体"/>
                <w:color w:val="000000"/>
                <w:sz w:val="18"/>
                <w:szCs w:val="18"/>
                <w:lang w:val="en-US" w:eastAsia="zh-CN"/>
              </w:rPr>
            </w:pPr>
            <w:r>
              <w:rPr>
                <w:rFonts w:hint="eastAsia"/>
                <w:color w:val="000000"/>
                <w:sz w:val="18"/>
                <w:szCs w:val="18"/>
              </w:rPr>
              <w:t>6.</w:t>
            </w:r>
            <w:r>
              <w:rPr>
                <w:rFonts w:hint="eastAsia" w:eastAsia="宋体"/>
                <w:color w:val="000000"/>
                <w:sz w:val="18"/>
                <w:szCs w:val="18"/>
                <w:lang w:val="en-US" w:eastAsia="zh-CN"/>
              </w:rPr>
              <w:t>7</w:t>
            </w:r>
          </w:p>
        </w:tc>
      </w:tr>
      <w:tr w14:paraId="4805D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70" w:type="dxa"/>
            <w:gridSpan w:val="2"/>
            <w:tcBorders>
              <w:left w:val="single" w:color="000000" w:sz="12" w:space="0"/>
              <w:bottom w:val="single" w:color="000000" w:sz="12" w:space="0"/>
            </w:tcBorders>
            <w:noWrap w:val="0"/>
            <w:vAlign w:val="center"/>
          </w:tcPr>
          <w:p w14:paraId="7E9B288B">
            <w:pPr>
              <w:jc w:val="center"/>
              <w:outlineLvl w:val="0"/>
              <w:rPr>
                <w:color w:val="000000"/>
                <w:sz w:val="18"/>
                <w:szCs w:val="18"/>
              </w:rPr>
            </w:pPr>
            <w:r>
              <w:rPr>
                <w:color w:val="000000"/>
                <w:sz w:val="18"/>
                <w:szCs w:val="18"/>
              </w:rPr>
              <w:t>表面质量</w:t>
            </w:r>
          </w:p>
        </w:tc>
        <w:tc>
          <w:tcPr>
            <w:tcW w:w="4195" w:type="dxa"/>
            <w:tcBorders>
              <w:bottom w:val="single" w:color="000000" w:sz="12" w:space="0"/>
            </w:tcBorders>
            <w:noWrap w:val="0"/>
            <w:vAlign w:val="center"/>
          </w:tcPr>
          <w:p w14:paraId="23B959DA">
            <w:pPr>
              <w:jc w:val="center"/>
              <w:outlineLvl w:val="0"/>
              <w:rPr>
                <w:color w:val="000000"/>
                <w:sz w:val="18"/>
                <w:szCs w:val="18"/>
              </w:rPr>
            </w:pPr>
            <w:r>
              <w:rPr>
                <w:color w:val="000000"/>
                <w:sz w:val="18"/>
                <w:szCs w:val="18"/>
              </w:rPr>
              <w:t>逐卷</w:t>
            </w:r>
          </w:p>
        </w:tc>
        <w:tc>
          <w:tcPr>
            <w:tcW w:w="1475" w:type="dxa"/>
            <w:tcBorders>
              <w:bottom w:val="single" w:color="000000" w:sz="12" w:space="0"/>
            </w:tcBorders>
            <w:noWrap w:val="0"/>
            <w:vAlign w:val="center"/>
          </w:tcPr>
          <w:p w14:paraId="46977473">
            <w:pPr>
              <w:jc w:val="center"/>
              <w:outlineLvl w:val="0"/>
              <w:rPr>
                <w:rFonts w:hint="eastAsia" w:eastAsia="宋体"/>
                <w:color w:val="000000"/>
                <w:sz w:val="18"/>
                <w:szCs w:val="18"/>
                <w:lang w:val="en-US" w:eastAsia="zh-CN"/>
              </w:rPr>
            </w:pPr>
            <w:r>
              <w:rPr>
                <w:rFonts w:hint="eastAsia"/>
                <w:color w:val="000000"/>
                <w:sz w:val="18"/>
                <w:szCs w:val="18"/>
              </w:rPr>
              <w:t>5.</w:t>
            </w:r>
            <w:r>
              <w:rPr>
                <w:rFonts w:hint="eastAsia" w:eastAsia="宋体"/>
                <w:color w:val="000000"/>
                <w:sz w:val="18"/>
                <w:szCs w:val="18"/>
                <w:lang w:val="en-US" w:eastAsia="zh-CN"/>
              </w:rPr>
              <w:t>8</w:t>
            </w:r>
          </w:p>
        </w:tc>
        <w:tc>
          <w:tcPr>
            <w:tcW w:w="1269" w:type="dxa"/>
            <w:tcBorders>
              <w:bottom w:val="single" w:color="000000" w:sz="12" w:space="0"/>
              <w:right w:val="single" w:color="000000" w:sz="12" w:space="0"/>
            </w:tcBorders>
            <w:noWrap w:val="0"/>
            <w:vAlign w:val="center"/>
          </w:tcPr>
          <w:p w14:paraId="1E339007">
            <w:pPr>
              <w:jc w:val="center"/>
              <w:outlineLvl w:val="0"/>
              <w:rPr>
                <w:rFonts w:hint="eastAsia" w:eastAsia="宋体"/>
                <w:color w:val="000000"/>
                <w:sz w:val="18"/>
                <w:szCs w:val="18"/>
                <w:lang w:val="en-US" w:eastAsia="zh-CN"/>
              </w:rPr>
            </w:pPr>
            <w:r>
              <w:rPr>
                <w:rFonts w:hint="eastAsia"/>
                <w:color w:val="000000"/>
                <w:sz w:val="18"/>
                <w:szCs w:val="18"/>
              </w:rPr>
              <w:t>6</w:t>
            </w:r>
            <w:r>
              <w:rPr>
                <w:color w:val="000000"/>
                <w:sz w:val="18"/>
                <w:szCs w:val="18"/>
              </w:rPr>
              <w:t>.</w:t>
            </w:r>
            <w:r>
              <w:rPr>
                <w:rFonts w:hint="eastAsia" w:eastAsia="宋体"/>
                <w:color w:val="000000"/>
                <w:sz w:val="18"/>
                <w:szCs w:val="18"/>
                <w:lang w:val="en-US" w:eastAsia="zh-CN"/>
              </w:rPr>
              <w:t>8</w:t>
            </w:r>
          </w:p>
        </w:tc>
      </w:tr>
    </w:tbl>
    <w:p w14:paraId="5B4FC547">
      <w:pPr>
        <w:rPr>
          <w:color w:val="000000"/>
          <w:szCs w:val="21"/>
        </w:rPr>
      </w:pPr>
    </w:p>
    <w:p w14:paraId="2C6C9A2B">
      <w:pPr>
        <w:pStyle w:val="14"/>
        <w:numPr>
          <w:ilvl w:val="0"/>
          <w:numId w:val="0"/>
        </w:numPr>
        <w:spacing w:before="156" w:after="156"/>
        <w:rPr>
          <w:rFonts w:hint="eastAsia" w:ascii="黑体" w:hAnsi="黑体" w:cs="黑体"/>
          <w:color w:val="000000"/>
        </w:rPr>
      </w:pPr>
      <w:r>
        <w:rPr>
          <w:rFonts w:hint="eastAsia" w:ascii="黑体" w:hAnsi="黑体" w:cs="黑体"/>
          <w:color w:val="000000"/>
        </w:rPr>
        <w:t>7.5检验结果的判定</w:t>
      </w:r>
    </w:p>
    <w:p w14:paraId="21A3E8C8">
      <w:pPr>
        <w:rPr>
          <w:rFonts w:hint="eastAsia" w:ascii="黑体" w:hAnsi="黑体" w:eastAsia="黑体" w:cs="黑体"/>
          <w:color w:val="000000"/>
          <w:szCs w:val="21"/>
        </w:rPr>
      </w:pPr>
      <w:r>
        <w:rPr>
          <w:rFonts w:hint="eastAsia" w:ascii="黑体" w:hAnsi="黑体" w:eastAsia="黑体" w:cs="黑体"/>
          <w:color w:val="000000"/>
          <w:szCs w:val="21"/>
        </w:rPr>
        <w:t>7.5.1</w:t>
      </w:r>
      <w:r>
        <w:rPr>
          <w:rFonts w:hint="eastAsia"/>
          <w:color w:val="000000"/>
          <w:szCs w:val="21"/>
        </w:rPr>
        <w:t>检验结果的数值按GB/T 8170规定进行修约，并采用修约值比较法判定。</w:t>
      </w:r>
    </w:p>
    <w:p w14:paraId="1E8E19E2">
      <w:pPr>
        <w:rPr>
          <w:color w:val="000000"/>
          <w:szCs w:val="21"/>
        </w:rPr>
      </w:pPr>
      <w:r>
        <w:rPr>
          <w:rFonts w:hint="eastAsia" w:ascii="黑体" w:hAnsi="黑体" w:eastAsia="黑体" w:cs="黑体"/>
          <w:color w:val="000000"/>
          <w:szCs w:val="21"/>
        </w:rPr>
        <w:t>7.5.2</w:t>
      </w:r>
      <w:r>
        <w:rPr>
          <w:color w:val="000000"/>
          <w:szCs w:val="21"/>
        </w:rPr>
        <w:t>化学成分试验结果不合格时，判该批</w:t>
      </w:r>
      <w:r>
        <w:rPr>
          <w:rFonts w:hint="eastAsia" w:eastAsia="宋体"/>
          <w:color w:val="000000"/>
          <w:szCs w:val="21"/>
          <w:lang w:eastAsia="zh-CN"/>
        </w:rPr>
        <w:t>带材</w:t>
      </w:r>
      <w:r>
        <w:rPr>
          <w:color w:val="000000"/>
          <w:szCs w:val="21"/>
        </w:rPr>
        <w:t>不合格。</w:t>
      </w:r>
    </w:p>
    <w:p w14:paraId="06A8AA66">
      <w:pPr>
        <w:rPr>
          <w:color w:val="000000"/>
          <w:szCs w:val="21"/>
        </w:rPr>
      </w:pPr>
      <w:r>
        <w:rPr>
          <w:rFonts w:hint="eastAsia" w:ascii="黑体" w:hAnsi="黑体" w:eastAsia="黑体" w:cs="黑体"/>
          <w:color w:val="000000"/>
          <w:szCs w:val="21"/>
        </w:rPr>
        <w:t>7.5.3</w:t>
      </w:r>
      <w:r>
        <w:rPr>
          <w:color w:val="000000"/>
          <w:szCs w:val="21"/>
        </w:rPr>
        <w:t>外形尺寸及其允许偏差和表面质量不合格时，判该卷</w:t>
      </w:r>
      <w:r>
        <w:rPr>
          <w:rFonts w:hint="eastAsia" w:eastAsia="宋体"/>
          <w:color w:val="000000"/>
          <w:szCs w:val="21"/>
          <w:lang w:eastAsia="zh-CN"/>
        </w:rPr>
        <w:t>带材</w:t>
      </w:r>
      <w:r>
        <w:rPr>
          <w:color w:val="000000"/>
          <w:szCs w:val="21"/>
        </w:rPr>
        <w:t>不合格。</w:t>
      </w:r>
    </w:p>
    <w:p w14:paraId="52CA667A">
      <w:pPr>
        <w:rPr>
          <w:color w:val="000000"/>
        </w:rPr>
      </w:pPr>
      <w:r>
        <w:rPr>
          <w:rFonts w:hint="eastAsia" w:ascii="黑体" w:hAnsi="黑体" w:eastAsia="黑体" w:cs="黑体"/>
          <w:color w:val="000000"/>
          <w:szCs w:val="21"/>
        </w:rPr>
        <w:t>7.5.4</w:t>
      </w:r>
      <w:r>
        <w:rPr>
          <w:color w:val="000000"/>
          <w:szCs w:val="21"/>
        </w:rPr>
        <w:t>当力学性能、弯曲</w:t>
      </w:r>
      <w:r>
        <w:rPr>
          <w:rFonts w:hint="eastAsia"/>
          <w:color w:val="000000"/>
          <w:szCs w:val="21"/>
        </w:rPr>
        <w:t>性能</w:t>
      </w:r>
      <w:r>
        <w:rPr>
          <w:color w:val="000000"/>
          <w:szCs w:val="21"/>
        </w:rPr>
        <w:t>、</w:t>
      </w:r>
      <w:r>
        <w:rPr>
          <w:rFonts w:hint="eastAsia"/>
          <w:color w:val="000000"/>
          <w:szCs w:val="21"/>
        </w:rPr>
        <w:t>弯曲应力松弛性能和电性能</w:t>
      </w:r>
      <w:r>
        <w:rPr>
          <w:color w:val="000000"/>
          <w:szCs w:val="21"/>
        </w:rPr>
        <w:t>等检验结果中有试样不合格时，应从该批</w:t>
      </w:r>
      <w:r>
        <w:rPr>
          <w:rFonts w:hint="eastAsia" w:eastAsia="宋体"/>
          <w:color w:val="000000"/>
          <w:szCs w:val="21"/>
          <w:lang w:eastAsia="zh-CN"/>
        </w:rPr>
        <w:t>带材</w:t>
      </w:r>
      <w:r>
        <w:rPr>
          <w:color w:val="000000"/>
          <w:szCs w:val="21"/>
        </w:rPr>
        <w:t>（包括原检验不合格的那卷</w:t>
      </w:r>
      <w:r>
        <w:rPr>
          <w:rFonts w:hint="eastAsia" w:eastAsia="宋体"/>
          <w:color w:val="000000"/>
          <w:szCs w:val="21"/>
          <w:lang w:eastAsia="zh-CN"/>
        </w:rPr>
        <w:t>带材</w:t>
      </w:r>
      <w:r>
        <w:rPr>
          <w:color w:val="000000"/>
          <w:szCs w:val="21"/>
        </w:rPr>
        <w:t>）中另取双倍数量的试样进行重复试验，若重复试验结果仍有试样不合格，则判该批</w:t>
      </w:r>
      <w:r>
        <w:rPr>
          <w:rFonts w:hint="eastAsia" w:eastAsia="宋体"/>
          <w:color w:val="000000"/>
          <w:szCs w:val="21"/>
          <w:lang w:eastAsia="zh-CN"/>
        </w:rPr>
        <w:t>带材</w:t>
      </w:r>
      <w:r>
        <w:rPr>
          <w:color w:val="000000"/>
          <w:szCs w:val="21"/>
        </w:rPr>
        <w:t>不合格，或由供方</w:t>
      </w:r>
      <w:r>
        <w:rPr>
          <w:rFonts w:hint="eastAsia"/>
          <w:color w:val="000000"/>
          <w:szCs w:val="21"/>
        </w:rPr>
        <w:t>逐卷检验，</w:t>
      </w:r>
      <w:r>
        <w:rPr>
          <w:color w:val="000000"/>
          <w:szCs w:val="21"/>
        </w:rPr>
        <w:t>逐卷</w:t>
      </w:r>
      <w:r>
        <w:rPr>
          <w:rFonts w:hint="eastAsia"/>
          <w:color w:val="000000"/>
          <w:szCs w:val="21"/>
        </w:rPr>
        <w:t>判定</w:t>
      </w:r>
      <w:r>
        <w:rPr>
          <w:color w:val="000000"/>
          <w:szCs w:val="21"/>
        </w:rPr>
        <w:t>。</w:t>
      </w:r>
    </w:p>
    <w:p w14:paraId="5AAC2A3A">
      <w:pPr>
        <w:pStyle w:val="14"/>
        <w:numPr>
          <w:ilvl w:val="0"/>
          <w:numId w:val="0"/>
        </w:numPr>
        <w:spacing w:before="156" w:after="156"/>
        <w:rPr>
          <w:rFonts w:hint="eastAsia" w:ascii="黑体" w:hAnsi="黑体" w:cs="黑体"/>
          <w:color w:val="000000"/>
        </w:rPr>
      </w:pPr>
      <w:r>
        <w:rPr>
          <w:rFonts w:hint="eastAsia" w:ascii="黑体" w:hAnsi="黑体" w:cs="黑体"/>
          <w:color w:val="000000"/>
        </w:rPr>
        <w:t>8  标志、包装、运输、贮存和随行文件</w:t>
      </w:r>
    </w:p>
    <w:p w14:paraId="043CFA75">
      <w:pPr>
        <w:pStyle w:val="14"/>
        <w:numPr>
          <w:ilvl w:val="0"/>
          <w:numId w:val="0"/>
        </w:numPr>
        <w:spacing w:before="156" w:after="156"/>
        <w:rPr>
          <w:rFonts w:hint="eastAsia" w:ascii="黑体" w:hAnsi="黑体" w:cs="黑体"/>
          <w:color w:val="000000"/>
        </w:rPr>
      </w:pPr>
      <w:r>
        <w:rPr>
          <w:rFonts w:hint="eastAsia" w:ascii="黑体" w:hAnsi="黑体" w:cs="黑体"/>
          <w:color w:val="000000"/>
        </w:rPr>
        <w:t>8.1 标志、包装、运输、贮存</w:t>
      </w:r>
    </w:p>
    <w:p w14:paraId="097A4388">
      <w:pPr>
        <w:snapToGrid w:val="0"/>
        <w:ind w:firstLine="420" w:firstLineChars="200"/>
        <w:rPr>
          <w:color w:val="000000"/>
          <w:szCs w:val="21"/>
        </w:rPr>
      </w:pPr>
      <w:r>
        <w:rPr>
          <w:rFonts w:hint="eastAsia"/>
          <w:color w:val="000000"/>
          <w:szCs w:val="21"/>
        </w:rPr>
        <w:t>产品的标志、包装、运输、贮存应符合</w:t>
      </w:r>
      <w:r>
        <w:rPr>
          <w:color w:val="000000"/>
          <w:szCs w:val="21"/>
        </w:rPr>
        <w:t>GB/T</w:t>
      </w:r>
      <w:r>
        <w:rPr>
          <w:rFonts w:hint="eastAsia"/>
          <w:color w:val="000000"/>
          <w:szCs w:val="21"/>
        </w:rPr>
        <w:t xml:space="preserve"> </w:t>
      </w:r>
      <w:r>
        <w:rPr>
          <w:color w:val="000000"/>
          <w:szCs w:val="21"/>
        </w:rPr>
        <w:t>8888</w:t>
      </w:r>
      <w:r>
        <w:rPr>
          <w:rFonts w:hint="eastAsia"/>
          <w:color w:val="000000"/>
          <w:szCs w:val="21"/>
        </w:rPr>
        <w:t>的规定。</w:t>
      </w:r>
    </w:p>
    <w:p w14:paraId="519EA6A8">
      <w:pPr>
        <w:pStyle w:val="14"/>
        <w:numPr>
          <w:ilvl w:val="0"/>
          <w:numId w:val="0"/>
        </w:numPr>
        <w:spacing w:before="156" w:after="156"/>
        <w:rPr>
          <w:rFonts w:hint="eastAsia" w:ascii="黑体" w:hAnsi="黑体" w:cs="黑体"/>
          <w:color w:val="000000"/>
        </w:rPr>
      </w:pPr>
      <w:r>
        <w:rPr>
          <w:rFonts w:hint="eastAsia" w:ascii="黑体" w:hAnsi="黑体" w:cs="黑体"/>
          <w:color w:val="000000"/>
        </w:rPr>
        <w:t>8.2 随行文件</w:t>
      </w:r>
    </w:p>
    <w:p w14:paraId="2523C069">
      <w:pPr>
        <w:snapToGrid w:val="0"/>
        <w:ind w:firstLine="420" w:firstLineChars="200"/>
        <w:rPr>
          <w:color w:val="000000"/>
          <w:szCs w:val="21"/>
        </w:rPr>
      </w:pPr>
      <w:r>
        <w:rPr>
          <w:color w:val="000000"/>
          <w:szCs w:val="21"/>
        </w:rPr>
        <w:t>每批产品应附有随行文件，其中除应包括供方信息、产品信息、本文件编号、出厂日期或包装日期外，还宜包括：</w:t>
      </w:r>
    </w:p>
    <w:p w14:paraId="544BB408">
      <w:pPr>
        <w:numPr>
          <w:ilvl w:val="0"/>
          <w:numId w:val="2"/>
        </w:numPr>
        <w:tabs>
          <w:tab w:val="left" w:pos="780"/>
        </w:tabs>
        <w:snapToGrid w:val="0"/>
        <w:ind w:firstLine="420" w:firstLineChars="200"/>
        <w:rPr>
          <w:color w:val="000000"/>
          <w:szCs w:val="21"/>
        </w:rPr>
      </w:pPr>
      <w:r>
        <w:rPr>
          <w:color w:val="000000"/>
          <w:szCs w:val="21"/>
          <w:shd w:val="clear" w:color="auto" w:fill="FFFFFF"/>
        </w:rPr>
        <w:t>产品质量保证书，内容如下</w:t>
      </w:r>
      <w:r>
        <w:rPr>
          <w:color w:val="000000"/>
          <w:szCs w:val="21"/>
        </w:rPr>
        <w:t>：</w:t>
      </w:r>
    </w:p>
    <w:p w14:paraId="0E856FE5">
      <w:pPr>
        <w:tabs>
          <w:tab w:val="left" w:pos="780"/>
          <w:tab w:val="left" w:pos="7407"/>
        </w:tabs>
        <w:snapToGrid w:val="0"/>
        <w:ind w:firstLine="840" w:firstLineChars="400"/>
        <w:rPr>
          <w:color w:val="000000"/>
          <w:szCs w:val="21"/>
        </w:rPr>
      </w:pPr>
      <w:r>
        <w:rPr>
          <w:rFonts w:hint="eastAsia" w:ascii="宋体" w:hAnsi="宋体" w:cs="宋体"/>
          <w:color w:val="000000"/>
          <w:szCs w:val="21"/>
        </w:rPr>
        <w:t>·</w:t>
      </w:r>
      <w:r>
        <w:rPr>
          <w:color w:val="000000"/>
          <w:szCs w:val="21"/>
        </w:rPr>
        <w:t xml:space="preserve"> 产品的主要性能及技术参数；</w:t>
      </w:r>
      <w:r>
        <w:rPr>
          <w:rFonts w:hint="eastAsia"/>
          <w:color w:val="000000"/>
          <w:szCs w:val="21"/>
        </w:rPr>
        <w:tab/>
      </w:r>
    </w:p>
    <w:p w14:paraId="00965914">
      <w:pPr>
        <w:tabs>
          <w:tab w:val="left" w:pos="780"/>
        </w:tabs>
        <w:snapToGrid w:val="0"/>
        <w:ind w:firstLine="840" w:firstLineChars="400"/>
        <w:rPr>
          <w:color w:val="000000"/>
          <w:szCs w:val="21"/>
        </w:rPr>
      </w:pPr>
      <w:r>
        <w:rPr>
          <w:rFonts w:hint="eastAsia" w:ascii="宋体" w:hAnsi="宋体" w:cs="宋体"/>
          <w:color w:val="000000"/>
          <w:szCs w:val="21"/>
        </w:rPr>
        <w:t>·</w:t>
      </w:r>
      <w:r>
        <w:rPr>
          <w:color w:val="000000"/>
          <w:szCs w:val="21"/>
        </w:rPr>
        <w:t xml:space="preserve">  产品特点（包括制造工艺及原材料的特点）；</w:t>
      </w:r>
    </w:p>
    <w:p w14:paraId="4A5F8141">
      <w:pPr>
        <w:tabs>
          <w:tab w:val="left" w:pos="780"/>
        </w:tabs>
        <w:snapToGrid w:val="0"/>
        <w:ind w:firstLine="840" w:firstLineChars="400"/>
        <w:rPr>
          <w:color w:val="000000"/>
          <w:szCs w:val="21"/>
        </w:rPr>
      </w:pPr>
      <w:r>
        <w:rPr>
          <w:rFonts w:hint="eastAsia" w:ascii="宋体" w:hAnsi="宋体" w:cs="宋体"/>
          <w:color w:val="000000"/>
          <w:szCs w:val="21"/>
        </w:rPr>
        <w:t>·</w:t>
      </w:r>
      <w:r>
        <w:rPr>
          <w:color w:val="000000"/>
          <w:szCs w:val="21"/>
        </w:rPr>
        <w:t xml:space="preserve">  对产品质量所负的责任；</w:t>
      </w:r>
    </w:p>
    <w:p w14:paraId="15F7EA94">
      <w:pPr>
        <w:tabs>
          <w:tab w:val="left" w:pos="780"/>
        </w:tabs>
        <w:snapToGrid w:val="0"/>
        <w:ind w:firstLine="840" w:firstLineChars="400"/>
        <w:rPr>
          <w:color w:val="000000"/>
          <w:szCs w:val="21"/>
        </w:rPr>
      </w:pPr>
      <w:r>
        <w:rPr>
          <w:rFonts w:hint="eastAsia" w:ascii="宋体" w:hAnsi="宋体" w:cs="宋体"/>
          <w:color w:val="000000"/>
          <w:szCs w:val="21"/>
        </w:rPr>
        <w:t>·</w:t>
      </w:r>
      <w:r>
        <w:rPr>
          <w:color w:val="000000"/>
          <w:szCs w:val="21"/>
        </w:rPr>
        <w:t xml:space="preserve">  产品获得的质量认证及</w:t>
      </w:r>
      <w:r>
        <w:rPr>
          <w:color w:val="000000"/>
          <w:szCs w:val="21"/>
          <w:shd w:val="clear" w:color="auto" w:fill="FFFFFF"/>
        </w:rPr>
        <w:t>带</w:t>
      </w:r>
      <w:r>
        <w:rPr>
          <w:color w:val="000000"/>
          <w:szCs w:val="21"/>
        </w:rPr>
        <w:t>供方技术监督部门检印的各项分析检验结果。</w:t>
      </w:r>
    </w:p>
    <w:p w14:paraId="5E2C5EAD">
      <w:pPr>
        <w:numPr>
          <w:ilvl w:val="0"/>
          <w:numId w:val="2"/>
        </w:numPr>
        <w:tabs>
          <w:tab w:val="left" w:pos="780"/>
        </w:tabs>
        <w:snapToGrid w:val="0"/>
        <w:ind w:firstLine="420" w:firstLineChars="200"/>
        <w:rPr>
          <w:color w:val="000000"/>
          <w:szCs w:val="21"/>
        </w:rPr>
      </w:pPr>
      <w:r>
        <w:rPr>
          <w:color w:val="000000"/>
          <w:szCs w:val="21"/>
          <w:shd w:val="clear" w:color="auto" w:fill="FFFFFF"/>
        </w:rPr>
        <w:t>产品合格证，内容如下：</w:t>
      </w:r>
    </w:p>
    <w:p w14:paraId="0D0E7754">
      <w:pPr>
        <w:tabs>
          <w:tab w:val="left" w:pos="780"/>
        </w:tabs>
        <w:snapToGrid w:val="0"/>
        <w:ind w:firstLine="840" w:firstLineChars="400"/>
        <w:rPr>
          <w:color w:val="000000"/>
          <w:szCs w:val="21"/>
        </w:rPr>
      </w:pPr>
      <w:r>
        <w:rPr>
          <w:rFonts w:hint="eastAsia" w:ascii="宋体" w:hAnsi="宋体" w:cs="宋体"/>
          <w:color w:val="000000"/>
          <w:szCs w:val="21"/>
        </w:rPr>
        <w:t>·</w:t>
      </w:r>
      <w:r>
        <w:rPr>
          <w:color w:val="000000"/>
          <w:szCs w:val="21"/>
        </w:rPr>
        <w:t xml:space="preserve">  检验项目及其结果或检验结论；</w:t>
      </w:r>
    </w:p>
    <w:p w14:paraId="6A3AA038">
      <w:pPr>
        <w:tabs>
          <w:tab w:val="left" w:pos="780"/>
        </w:tabs>
        <w:snapToGrid w:val="0"/>
        <w:ind w:firstLine="840" w:firstLineChars="400"/>
        <w:rPr>
          <w:color w:val="000000"/>
          <w:szCs w:val="21"/>
        </w:rPr>
      </w:pPr>
      <w:r>
        <w:rPr>
          <w:rFonts w:hint="eastAsia" w:ascii="宋体" w:hAnsi="宋体" w:cs="宋体"/>
          <w:color w:val="000000"/>
          <w:szCs w:val="21"/>
        </w:rPr>
        <w:t>·</w:t>
      </w:r>
      <w:r>
        <w:rPr>
          <w:color w:val="000000"/>
          <w:szCs w:val="21"/>
        </w:rPr>
        <w:t xml:space="preserve">  批量或批号；</w:t>
      </w:r>
    </w:p>
    <w:p w14:paraId="35E497BA">
      <w:pPr>
        <w:tabs>
          <w:tab w:val="left" w:pos="780"/>
        </w:tabs>
        <w:snapToGrid w:val="0"/>
        <w:ind w:firstLine="840" w:firstLineChars="400"/>
        <w:rPr>
          <w:color w:val="000000"/>
          <w:szCs w:val="21"/>
        </w:rPr>
      </w:pPr>
      <w:r>
        <w:rPr>
          <w:rFonts w:hint="eastAsia" w:ascii="宋体" w:hAnsi="宋体" w:cs="宋体"/>
          <w:color w:val="000000"/>
          <w:szCs w:val="21"/>
        </w:rPr>
        <w:t>·</w:t>
      </w:r>
      <w:r>
        <w:rPr>
          <w:color w:val="000000"/>
          <w:szCs w:val="21"/>
        </w:rPr>
        <w:t xml:space="preserve">  检验日期；</w:t>
      </w:r>
    </w:p>
    <w:p w14:paraId="1752582E">
      <w:pPr>
        <w:tabs>
          <w:tab w:val="left" w:pos="780"/>
        </w:tabs>
        <w:snapToGrid w:val="0"/>
        <w:ind w:firstLine="840" w:firstLineChars="400"/>
        <w:rPr>
          <w:color w:val="000000"/>
          <w:szCs w:val="21"/>
        </w:rPr>
      </w:pPr>
      <w:r>
        <w:rPr>
          <w:rFonts w:hint="eastAsia" w:ascii="宋体" w:hAnsi="宋体" w:cs="宋体"/>
          <w:color w:val="000000"/>
          <w:szCs w:val="21"/>
        </w:rPr>
        <w:t>·</w:t>
      </w:r>
      <w:r>
        <w:rPr>
          <w:color w:val="000000"/>
          <w:szCs w:val="21"/>
        </w:rPr>
        <w:t xml:space="preserve">  检验员签名或盖章。</w:t>
      </w:r>
    </w:p>
    <w:p w14:paraId="63F016EC">
      <w:pPr>
        <w:numPr>
          <w:ilvl w:val="0"/>
          <w:numId w:val="2"/>
        </w:numPr>
        <w:tabs>
          <w:tab w:val="left" w:pos="780"/>
        </w:tabs>
        <w:snapToGrid w:val="0"/>
        <w:ind w:firstLine="420" w:firstLineChars="200"/>
        <w:rPr>
          <w:color w:val="000000"/>
          <w:szCs w:val="21"/>
        </w:rPr>
      </w:pPr>
      <w:r>
        <w:rPr>
          <w:color w:val="000000"/>
          <w:szCs w:val="21"/>
          <w:shd w:val="clear" w:color="auto" w:fill="FFFFFF"/>
        </w:rPr>
        <w:t>产品</w:t>
      </w:r>
      <w:r>
        <w:rPr>
          <w:color w:val="000000"/>
          <w:szCs w:val="21"/>
        </w:rPr>
        <w:t>质量控制过程中的检验报告及成品检验报告</w:t>
      </w:r>
      <w:r>
        <w:rPr>
          <w:color w:val="000000"/>
          <w:szCs w:val="21"/>
          <w:shd w:val="clear" w:color="auto" w:fill="FFFFFF"/>
        </w:rPr>
        <w:t>；</w:t>
      </w:r>
    </w:p>
    <w:p w14:paraId="1B7CFE2E">
      <w:pPr>
        <w:numPr>
          <w:ilvl w:val="0"/>
          <w:numId w:val="2"/>
        </w:numPr>
        <w:tabs>
          <w:tab w:val="left" w:pos="780"/>
        </w:tabs>
        <w:snapToGrid w:val="0"/>
        <w:ind w:firstLine="420" w:firstLineChars="200"/>
        <w:rPr>
          <w:color w:val="000000"/>
          <w:szCs w:val="21"/>
        </w:rPr>
      </w:pPr>
      <w:r>
        <w:rPr>
          <w:color w:val="000000"/>
          <w:szCs w:val="21"/>
          <w:shd w:val="clear" w:color="auto" w:fill="FFFFFF"/>
        </w:rPr>
        <w:t>产品使用说明：正确搬运、使用、贮存方法等；</w:t>
      </w:r>
    </w:p>
    <w:p w14:paraId="4FBC2A41">
      <w:pPr>
        <w:numPr>
          <w:ilvl w:val="0"/>
          <w:numId w:val="2"/>
        </w:numPr>
        <w:tabs>
          <w:tab w:val="left" w:pos="780"/>
        </w:tabs>
        <w:snapToGrid w:val="0"/>
        <w:ind w:firstLine="420" w:firstLineChars="200"/>
        <w:rPr>
          <w:color w:val="000000"/>
          <w:szCs w:val="21"/>
        </w:rPr>
      </w:pPr>
      <w:r>
        <w:rPr>
          <w:color w:val="000000"/>
          <w:szCs w:val="21"/>
        </w:rPr>
        <w:t>其他。</w:t>
      </w:r>
    </w:p>
    <w:p w14:paraId="52820A82">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z w:val="21"/>
          <w:szCs w:val="21"/>
        </w:rPr>
      </w:pPr>
    </w:p>
    <w:p w14:paraId="774A6AE0">
      <w:pPr>
        <w:pStyle w:val="13"/>
        <w:numPr>
          <w:ilvl w:val="0"/>
          <w:numId w:val="0"/>
        </w:numPr>
        <w:spacing w:before="156" w:after="156"/>
        <w:rPr>
          <w:rFonts w:hint="default" w:hAnsi="黑体" w:cs="黑体"/>
          <w:color w:val="000000"/>
        </w:rPr>
      </w:pPr>
      <w:r>
        <w:rPr>
          <w:rFonts w:hint="eastAsia" w:hAnsi="黑体" w:cs="黑体"/>
          <w:color w:val="000000"/>
          <w:lang w:val="en-US" w:eastAsia="zh-CN"/>
        </w:rPr>
        <w:t>9</w:t>
      </w:r>
      <w:r>
        <w:rPr>
          <w:rFonts w:hint="default" w:hAnsi="黑体" w:cs="黑体"/>
          <w:color w:val="000000"/>
        </w:rPr>
        <w:t xml:space="preserve"> </w:t>
      </w:r>
      <w:r>
        <w:rPr>
          <w:rFonts w:hint="eastAsia" w:hAnsi="黑体" w:cs="黑体"/>
          <w:color w:val="000000"/>
          <w:lang w:val="en-US" w:eastAsia="zh-CN"/>
        </w:rPr>
        <w:t xml:space="preserve"> </w:t>
      </w:r>
      <w:r>
        <w:rPr>
          <w:rFonts w:hint="default" w:hAnsi="黑体" w:cs="黑体"/>
          <w:color w:val="000000"/>
        </w:rPr>
        <w:t>订货单(或合同)内容</w:t>
      </w:r>
    </w:p>
    <w:p w14:paraId="147C7640">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rFonts w:hint="eastAsia" w:ascii="Times New Roman" w:hAnsi="Times New Roman" w:eastAsia="宋体" w:cs="Times New Roman"/>
          <w:snapToGrid/>
          <w:color w:val="000000"/>
          <w:kern w:val="0"/>
          <w:szCs w:val="20"/>
          <w:lang w:val="en-US" w:eastAsia="zh-CN"/>
        </w:rPr>
        <w:t>本文件</w:t>
      </w:r>
      <w:r>
        <w:rPr>
          <w:rFonts w:hint="default" w:ascii="Times New Roman" w:hAnsi="Times New Roman" w:eastAsia="宋体" w:cs="Times New Roman"/>
          <w:snapToGrid/>
          <w:color w:val="000000"/>
          <w:kern w:val="0"/>
          <w:szCs w:val="20"/>
          <w:lang w:val="en-US" w:eastAsia="zh-CN"/>
        </w:rPr>
        <w:t>所列材料的订货单(或合同)内容应包括下列内容：</w:t>
      </w:r>
    </w:p>
    <w:p w14:paraId="09735CA5">
      <w:pPr>
        <w:numPr>
          <w:ilvl w:val="0"/>
          <w:numId w:val="3"/>
        </w:numPr>
        <w:ind w:hanging="144"/>
        <w:rPr>
          <w:color w:val="000000"/>
          <w:szCs w:val="21"/>
        </w:rPr>
      </w:pPr>
      <w:r>
        <w:rPr>
          <w:color w:val="000000"/>
          <w:szCs w:val="21"/>
        </w:rPr>
        <w:t>产品名称；</w:t>
      </w:r>
    </w:p>
    <w:p w14:paraId="3E13A46E">
      <w:pPr>
        <w:numPr>
          <w:ilvl w:val="0"/>
          <w:numId w:val="3"/>
        </w:numPr>
        <w:ind w:hanging="144"/>
        <w:rPr>
          <w:color w:val="000000"/>
          <w:szCs w:val="21"/>
        </w:rPr>
      </w:pPr>
      <w:r>
        <w:rPr>
          <w:color w:val="000000"/>
          <w:szCs w:val="21"/>
        </w:rPr>
        <w:t>牌号；</w:t>
      </w:r>
    </w:p>
    <w:p w14:paraId="02480842">
      <w:pPr>
        <w:numPr>
          <w:ilvl w:val="0"/>
          <w:numId w:val="3"/>
        </w:numPr>
        <w:ind w:hanging="144"/>
        <w:rPr>
          <w:color w:val="000000"/>
          <w:szCs w:val="21"/>
        </w:rPr>
      </w:pPr>
      <w:r>
        <w:rPr>
          <w:color w:val="000000"/>
          <w:szCs w:val="21"/>
        </w:rPr>
        <w:t>供应状态；</w:t>
      </w:r>
    </w:p>
    <w:p w14:paraId="4087EAD5">
      <w:pPr>
        <w:numPr>
          <w:ilvl w:val="0"/>
          <w:numId w:val="3"/>
        </w:numPr>
        <w:ind w:hanging="144"/>
        <w:rPr>
          <w:color w:val="000000"/>
          <w:szCs w:val="21"/>
        </w:rPr>
      </w:pPr>
      <w:r>
        <w:rPr>
          <w:color w:val="000000"/>
          <w:szCs w:val="21"/>
        </w:rPr>
        <w:t>外形尺寸及其允许偏差</w:t>
      </w:r>
      <w:r>
        <w:rPr>
          <w:color w:val="000000"/>
        </w:rPr>
        <w:t>（</w:t>
      </w:r>
      <w:r>
        <w:rPr>
          <w:rFonts w:hint="eastAsia"/>
          <w:color w:val="000000"/>
        </w:rPr>
        <w:t>高精级</w:t>
      </w:r>
      <w:r>
        <w:rPr>
          <w:color w:val="000000"/>
        </w:rPr>
        <w:t>或有特殊要求，未注明按普通级供货）</w:t>
      </w:r>
      <w:r>
        <w:rPr>
          <w:color w:val="000000"/>
          <w:szCs w:val="21"/>
        </w:rPr>
        <w:t>；</w:t>
      </w:r>
    </w:p>
    <w:p w14:paraId="67980DE5">
      <w:pPr>
        <w:numPr>
          <w:ilvl w:val="0"/>
          <w:numId w:val="3"/>
        </w:numPr>
        <w:ind w:hanging="144"/>
        <w:rPr>
          <w:color w:val="000000"/>
          <w:szCs w:val="21"/>
        </w:rPr>
      </w:pPr>
      <w:r>
        <w:rPr>
          <w:color w:val="000000"/>
          <w:szCs w:val="21"/>
        </w:rPr>
        <w:t>重量；</w:t>
      </w:r>
    </w:p>
    <w:p w14:paraId="28EB9471">
      <w:pPr>
        <w:ind w:firstLine="420" w:firstLineChars="200"/>
        <w:rPr>
          <w:color w:val="000000"/>
          <w:szCs w:val="21"/>
        </w:rPr>
      </w:pPr>
      <w:r>
        <w:rPr>
          <w:color w:val="000000"/>
          <w:szCs w:val="21"/>
        </w:rPr>
        <w:t>f)</w:t>
      </w:r>
      <w:r>
        <w:rPr>
          <w:color w:val="000000"/>
          <w:szCs w:val="21"/>
        </w:rPr>
        <w:tab/>
      </w:r>
      <w:r>
        <w:rPr>
          <w:color w:val="000000"/>
          <w:szCs w:val="21"/>
        </w:rPr>
        <w:t>拉伸试验</w:t>
      </w:r>
      <w:r>
        <w:rPr>
          <w:rFonts w:hint="eastAsia"/>
          <w:color w:val="000000"/>
          <w:szCs w:val="21"/>
        </w:rPr>
        <w:t>或</w:t>
      </w:r>
      <w:r>
        <w:rPr>
          <w:color w:val="000000"/>
          <w:szCs w:val="21"/>
        </w:rPr>
        <w:t>硬度试验；</w:t>
      </w:r>
    </w:p>
    <w:p w14:paraId="51C0BD5F">
      <w:pPr>
        <w:ind w:firstLine="420" w:firstLineChars="200"/>
        <w:rPr>
          <w:color w:val="000000"/>
          <w:szCs w:val="21"/>
        </w:rPr>
      </w:pPr>
      <w:r>
        <w:rPr>
          <w:color w:val="000000"/>
          <w:szCs w:val="21"/>
        </w:rPr>
        <w:t>g)</w:t>
      </w:r>
      <w:r>
        <w:rPr>
          <w:color w:val="000000"/>
          <w:szCs w:val="21"/>
        </w:rPr>
        <w:tab/>
      </w:r>
      <w:r>
        <w:rPr>
          <w:rFonts w:hint="eastAsia" w:eastAsia="宋体"/>
          <w:color w:val="000000"/>
          <w:szCs w:val="21"/>
          <w:lang w:eastAsia="zh-CN"/>
        </w:rPr>
        <w:t>晶粒度</w:t>
      </w:r>
      <w:r>
        <w:rPr>
          <w:rFonts w:hint="eastAsia"/>
          <w:szCs w:val="21"/>
        </w:rPr>
        <w:t>（需方</w:t>
      </w:r>
      <w:r>
        <w:rPr>
          <w:szCs w:val="21"/>
        </w:rPr>
        <w:t>有要求时</w:t>
      </w:r>
      <w:r>
        <w:rPr>
          <w:rFonts w:hint="eastAsia"/>
          <w:szCs w:val="21"/>
        </w:rPr>
        <w:t>）</w:t>
      </w:r>
      <w:r>
        <w:rPr>
          <w:color w:val="000000"/>
          <w:szCs w:val="21"/>
        </w:rPr>
        <w:t>；</w:t>
      </w:r>
    </w:p>
    <w:p w14:paraId="548DD90F">
      <w:pPr>
        <w:ind w:firstLine="420" w:firstLineChars="200"/>
        <w:rPr>
          <w:color w:val="000000"/>
          <w:szCs w:val="21"/>
        </w:rPr>
      </w:pPr>
      <w:r>
        <w:rPr>
          <w:color w:val="000000"/>
          <w:szCs w:val="21"/>
        </w:rPr>
        <w:t>h)</w:t>
      </w:r>
      <w:r>
        <w:rPr>
          <w:color w:val="000000"/>
          <w:szCs w:val="21"/>
        </w:rPr>
        <w:tab/>
      </w:r>
      <w:r>
        <w:rPr>
          <w:rFonts w:hint="eastAsia" w:eastAsia="宋体"/>
          <w:color w:val="000000"/>
          <w:szCs w:val="21"/>
          <w:lang w:eastAsia="zh-CN"/>
        </w:rPr>
        <w:t>粗糙度</w:t>
      </w:r>
      <w:r>
        <w:rPr>
          <w:rFonts w:hint="eastAsia"/>
          <w:szCs w:val="21"/>
        </w:rPr>
        <w:t>（需方</w:t>
      </w:r>
      <w:r>
        <w:rPr>
          <w:szCs w:val="21"/>
        </w:rPr>
        <w:t>有要求时</w:t>
      </w:r>
      <w:r>
        <w:rPr>
          <w:rFonts w:hint="eastAsia"/>
          <w:szCs w:val="21"/>
        </w:rPr>
        <w:t>）</w:t>
      </w:r>
      <w:r>
        <w:rPr>
          <w:color w:val="000000"/>
          <w:szCs w:val="21"/>
        </w:rPr>
        <w:t>；</w:t>
      </w:r>
    </w:p>
    <w:p w14:paraId="7B3A2281">
      <w:pPr>
        <w:ind w:firstLine="420" w:firstLineChars="200"/>
        <w:rPr>
          <w:color w:val="000000"/>
          <w:szCs w:val="21"/>
        </w:rPr>
      </w:pPr>
      <w:r>
        <w:rPr>
          <w:color w:val="000000"/>
          <w:szCs w:val="21"/>
        </w:rPr>
        <w:t>i)</w:t>
      </w:r>
      <w:r>
        <w:rPr>
          <w:color w:val="000000"/>
          <w:szCs w:val="21"/>
        </w:rPr>
        <w:tab/>
      </w:r>
      <w:r>
        <w:rPr>
          <w:color w:val="000000"/>
          <w:szCs w:val="21"/>
        </w:rPr>
        <w:t>本</w:t>
      </w:r>
      <w:r>
        <w:rPr>
          <w:rFonts w:hint="eastAsia"/>
          <w:color w:val="000000"/>
          <w:szCs w:val="21"/>
        </w:rPr>
        <w:t>文件</w:t>
      </w:r>
      <w:r>
        <w:rPr>
          <w:color w:val="000000"/>
          <w:szCs w:val="21"/>
        </w:rPr>
        <w:t>编号；</w:t>
      </w:r>
    </w:p>
    <w:p w14:paraId="0618CDE1">
      <w:pPr>
        <w:widowControl w:val="0"/>
        <w:kinsoku/>
        <w:autoSpaceDE/>
        <w:autoSpaceDN/>
        <w:adjustRightInd/>
        <w:snapToGrid/>
        <w:spacing w:line="240" w:lineRule="auto"/>
        <w:ind w:firstLine="420" w:firstLineChars="200"/>
        <w:jc w:val="both"/>
        <w:textAlignment w:val="auto"/>
        <w:rPr>
          <w:rFonts w:hint="default" w:ascii="Times New Roman" w:hAnsi="Times New Roman" w:eastAsia="宋体" w:cs="Times New Roman"/>
          <w:snapToGrid/>
          <w:color w:val="000000"/>
          <w:kern w:val="0"/>
          <w:szCs w:val="20"/>
          <w:lang w:val="en-US" w:eastAsia="zh-CN"/>
        </w:rPr>
      </w:pPr>
      <w:r>
        <w:rPr>
          <w:color w:val="000000"/>
          <w:szCs w:val="21"/>
        </w:rPr>
        <w:t>j)</w:t>
      </w:r>
      <w:r>
        <w:rPr>
          <w:color w:val="000000"/>
          <w:szCs w:val="21"/>
        </w:rPr>
        <w:tab/>
      </w:r>
      <w:r>
        <w:rPr>
          <w:color w:val="000000"/>
          <w:szCs w:val="21"/>
        </w:rPr>
        <w:t>其他</w:t>
      </w:r>
    </w:p>
    <w:sectPr>
      <w:footerReference r:id="rId6" w:type="default"/>
      <w:pgSz w:w="11906" w:h="16838"/>
      <w:pgMar w:top="1440" w:right="1134" w:bottom="1440"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96ECF">
    <w:pPr>
      <w:spacing w:before="1" w:line="181" w:lineRule="auto"/>
      <w:ind w:left="16664"/>
      <w:rPr>
        <w:rFonts w:ascii="Times New Roman" w:hAnsi="Times New Roman" w:eastAsia="Times New Roman" w:cs="Times New Roman"/>
        <w:sz w:val="40"/>
        <w:szCs w:val="40"/>
      </w:rPr>
    </w:pPr>
    <w:r>
      <w:rPr>
        <w:rFonts w:ascii="Times New Roman" w:hAnsi="Times New Roman" w:eastAsia="Times New Roman" w:cs="Times New Roman"/>
        <w:sz w:val="40"/>
        <w:szCs w:val="40"/>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2E85C">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28CDA"/>
    <w:multiLevelType w:val="singleLevel"/>
    <w:tmpl w:val="A8128CDA"/>
    <w:lvl w:ilvl="0" w:tentative="0">
      <w:start w:val="1"/>
      <w:numFmt w:val="lowerLetter"/>
      <w:suff w:val="space"/>
      <w:lvlText w:val="%1）"/>
      <w:lvlJc w:val="left"/>
    </w:lvl>
  </w:abstractNum>
  <w:abstractNum w:abstractNumId="1">
    <w:nsid w:val="55282730"/>
    <w:multiLevelType w:val="multilevel"/>
    <w:tmpl w:val="55282730"/>
    <w:lvl w:ilvl="0" w:tentative="0">
      <w:start w:val="1"/>
      <w:numFmt w:val="lowerLetter"/>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3"/>
      <w:suff w:val="nothing"/>
      <w:lvlText w:val="%1%2　"/>
      <w:lvlJc w:val="left"/>
      <w:pPr>
        <w:ind w:left="3255" w:firstLine="0"/>
      </w:pPr>
      <w:rPr>
        <w:rFonts w:hint="eastAsia" w:ascii="黑体" w:hAnsi="Times New Roman" w:eastAsia="黑体"/>
        <w:b/>
        <w:i w:val="0"/>
        <w:sz w:val="21"/>
      </w:rPr>
    </w:lvl>
    <w:lvl w:ilvl="2" w:tentative="0">
      <w:start w:val="1"/>
      <w:numFmt w:val="decimal"/>
      <w:pStyle w:val="15"/>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UxN2QyMzU0YmM5OWIyZjg3MjVmZWYzNjViYWYwOWUifQ=="/>
  </w:docVars>
  <w:rsids>
    <w:rsidRoot w:val="00000000"/>
    <w:rsid w:val="065E2D44"/>
    <w:rsid w:val="072C5CC1"/>
    <w:rsid w:val="090F3D0E"/>
    <w:rsid w:val="176254D1"/>
    <w:rsid w:val="22BF2D32"/>
    <w:rsid w:val="275A659E"/>
    <w:rsid w:val="284060ED"/>
    <w:rsid w:val="2E970D08"/>
    <w:rsid w:val="3DFF1FC5"/>
    <w:rsid w:val="43455898"/>
    <w:rsid w:val="58A22784"/>
    <w:rsid w:val="64472ED5"/>
    <w:rsid w:val="676749C2"/>
    <w:rsid w:val="690B53A5"/>
    <w:rsid w:val="762A1E05"/>
    <w:rsid w:val="7B254C7A"/>
    <w:rsid w:val="7B824E2B"/>
    <w:rsid w:val="7C647806"/>
    <w:rsid w:val="7EC101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semiHidden/>
    <w:qFormat/>
    <w:uiPriority w:val="0"/>
    <w:rPr>
      <w:rFonts w:ascii="宋体" w:hAnsi="宋体" w:eastAsia="宋体" w:cs="宋体"/>
      <w:sz w:val="96"/>
      <w:szCs w:val="96"/>
      <w:lang w:val="en-US" w:eastAsia="en-US" w:bidi="ar-SA"/>
    </w:rPr>
  </w:style>
  <w:style w:type="paragraph" w:styleId="3">
    <w:name w:val="Title"/>
    <w:basedOn w:val="1"/>
    <w:next w:val="1"/>
    <w:autoRedefine/>
    <w:qFormat/>
    <w:uiPriority w:val="0"/>
    <w:pPr>
      <w:spacing w:before="240" w:after="60"/>
      <w:jc w:val="center"/>
      <w:outlineLvl w:val="0"/>
    </w:pPr>
    <w:rPr>
      <w:rFonts w:ascii="Arial" w:hAnsi="Arial" w:cs="Arial"/>
      <w:b/>
      <w:bCs/>
      <w:sz w:val="32"/>
      <w:szCs w:val="32"/>
    </w:rPr>
  </w:style>
  <w:style w:type="paragraph" w:styleId="4">
    <w:name w:val="toc 1"/>
    <w:basedOn w:val="1"/>
    <w:next w:val="1"/>
    <w:qFormat/>
    <w:uiPriority w:val="0"/>
    <w:pPr>
      <w:spacing w:before="120" w:after="120"/>
    </w:pPr>
    <w:rPr>
      <w:rFonts w:ascii="黑体" w:eastAsia="黑体"/>
      <w:b/>
      <w:bCs/>
      <w:caps/>
      <w:sz w:val="21"/>
      <w:szCs w:val="21"/>
    </w:rPr>
  </w:style>
  <w:style w:type="paragraph" w:styleId="5">
    <w:name w:val="Body Text First Indent"/>
    <w:basedOn w:val="2"/>
    <w:qFormat/>
    <w:uiPriority w:val="0"/>
    <w:pPr>
      <w:tabs>
        <w:tab w:val="left" w:pos="2400"/>
      </w:tabs>
      <w:spacing w:after="0" w:line="240" w:lineRule="auto"/>
      <w:jc w:val="both"/>
    </w:pPr>
    <w:rPr>
      <w:sz w:val="21"/>
      <w:szCs w:val="21"/>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31"/>
      <w:szCs w:val="31"/>
      <w:lang w:val="en-US" w:eastAsia="en-US" w:bidi="ar-SA"/>
    </w:rPr>
  </w:style>
  <w:style w:type="paragraph" w:customStyle="1" w:styleId="11">
    <w:name w:val="发布部门"/>
    <w:next w:val="1"/>
    <w:autoRedefine/>
    <w:qFormat/>
    <w:uiPriority w:val="0"/>
    <w:pPr>
      <w:jc w:val="center"/>
    </w:pPr>
    <w:rPr>
      <w:rFonts w:ascii="宋体" w:hAnsi="Times New Roman" w:eastAsia="宋体" w:cs="Times New Roman"/>
      <w:b/>
      <w:spacing w:val="20"/>
      <w:w w:val="135"/>
      <w:sz w:val="36"/>
      <w:lang w:val="en-US" w:eastAsia="zh-CN" w:bidi="ar-SA"/>
    </w:rPr>
  </w:style>
  <w:style w:type="paragraph" w:customStyle="1" w:styleId="12">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
    <w:name w:val="章标题"/>
    <w:next w:val="12"/>
    <w:autoRedefine/>
    <w:qFormat/>
    <w:uiPriority w:val="0"/>
    <w:pPr>
      <w:numPr>
        <w:ilvl w:val="1"/>
        <w:numId w:val="1"/>
      </w:numPr>
      <w:spacing w:before="50" w:beforeLines="50" w:after="50" w:afterLines="50"/>
      <w:jc w:val="both"/>
      <w:outlineLvl w:val="1"/>
    </w:pPr>
    <w:rPr>
      <w:rFonts w:ascii="黑体" w:hAnsi="Arial" w:eastAsia="黑体" w:cs="Arial"/>
      <w:sz w:val="21"/>
      <w:lang w:val="en-US" w:eastAsia="zh-CN" w:bidi="ar-SA"/>
    </w:rPr>
  </w:style>
  <w:style w:type="paragraph" w:customStyle="1" w:styleId="14">
    <w:name w:val="二级条标题"/>
    <w:basedOn w:val="15"/>
    <w:next w:val="12"/>
    <w:autoRedefine/>
    <w:qFormat/>
    <w:uiPriority w:val="0"/>
    <w:pPr>
      <w:numPr>
        <w:ilvl w:val="3"/>
        <w:numId w:val="1"/>
      </w:numPr>
      <w:outlineLvl w:val="3"/>
    </w:pPr>
  </w:style>
  <w:style w:type="paragraph" w:customStyle="1" w:styleId="15">
    <w:name w:val="一级条标题"/>
    <w:next w:val="12"/>
    <w:autoRedefine/>
    <w:qFormat/>
    <w:uiPriority w:val="0"/>
    <w:pPr>
      <w:numPr>
        <w:ilvl w:val="2"/>
        <w:numId w:val="1"/>
      </w:numPr>
      <w:outlineLvl w:val="2"/>
    </w:pPr>
    <w:rPr>
      <w:rFonts w:ascii="Arial" w:hAnsi="Arial" w:eastAsia="黑体" w:cs="Arial"/>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jpeg"/><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1317</Words>
  <Characters>2134</Characters>
  <TotalTime>19</TotalTime>
  <ScaleCrop>false</ScaleCrop>
  <LinksUpToDate>false</LinksUpToDate>
  <CharactersWithSpaces>2326</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2024-03-26T08:49:00Z</dcterms:created>
  <dc:creator>xll</dc:creator>
  <cp:lastModifiedBy>WPS_1614830792</cp:lastModifiedBy>
  <dcterms:modified xsi:type="dcterms:W3CDTF">2026-01-14T01:09:22Z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2024-03-26T08:49:43Z</vt:filetime>
  </property>
  <property fmtid="{D5CDD505-2E9C-101B-9397-08002B2CF9AE}" pid="4" name="UsrData">
    <vt:lpwstr>66021b9b364788001f95d5f1wl</vt:lpwstr>
  </property>
  <property fmtid="{D5CDD505-2E9C-101B-9397-08002B2CF9AE}" pid="5" name="KSOProductBuildVer">
    <vt:lpwstr>2052-12.1.0.24034</vt:lpwstr>
  </property>
  <property fmtid="{D5CDD505-2E9C-101B-9397-08002B2CF9AE}" pid="6" name="ICV">
    <vt:lpwstr>7A074087131D4B5C9D40996D9A815A5C_12</vt:lpwstr>
  </property>
  <property fmtid="{D5CDD505-2E9C-101B-9397-08002B2CF9AE}" pid="7" name="KSOTemplateDocerSaveRecord">
    <vt:lpwstr>eyJoZGlkIjoiYmNhZGY2YTYwY2ViMmQwZDRkZjhkNjc2NWQxMDQ0MDIiLCJ1c2VySWQiOiIxMTcyMjQ0MTEzIn0=</vt:lpwstr>
  </property>
</Properties>
</file>