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3249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01A4C252">
      <w:pPr>
        <w:spacing w:after="156" w:afterLines="50" w:line="400" w:lineRule="exact"/>
        <w:ind w:left="-160" w:leftChars="-76" w:firstLine="140" w:firstLineChars="50"/>
        <w:jc w:val="center"/>
        <w:rPr>
          <w:rFonts w:ascii="黑体" w:hAnsi="黑体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</w:rPr>
        <w:t>补充增加的标准项目信息</w:t>
      </w:r>
    </w:p>
    <w:tbl>
      <w:tblPr>
        <w:tblStyle w:val="2"/>
        <w:tblW w:w="500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436"/>
        <w:gridCol w:w="2655"/>
        <w:gridCol w:w="6531"/>
        <w:gridCol w:w="815"/>
      </w:tblGrid>
      <w:tr w14:paraId="5C521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tblHeader/>
          <w:jc w:val="center"/>
        </w:trPr>
        <w:tc>
          <w:tcPr>
            <w:tcW w:w="26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9D564F7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1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556A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标准项目名称</w:t>
            </w:r>
          </w:p>
        </w:tc>
        <w:tc>
          <w:tcPr>
            <w:tcW w:w="93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832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项目计划编号</w:t>
            </w:r>
          </w:p>
        </w:tc>
        <w:tc>
          <w:tcPr>
            <w:tcW w:w="230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B269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起草单位及相关单位</w:t>
            </w:r>
          </w:p>
        </w:tc>
        <w:tc>
          <w:tcPr>
            <w:tcW w:w="28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1161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备注</w:t>
            </w:r>
          </w:p>
        </w:tc>
      </w:tr>
      <w:tr w14:paraId="04264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2DA4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重金属第二组</w:t>
            </w:r>
          </w:p>
        </w:tc>
      </w:tr>
      <w:tr w14:paraId="0BD31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68" w:type="pct"/>
            <w:tcBorders>
              <w:top w:val="single" w:color="auto" w:sz="12" w:space="0"/>
            </w:tcBorders>
            <w:vAlign w:val="center"/>
          </w:tcPr>
          <w:p w14:paraId="38D9F7F5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16DAD5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有色金属采选智能工厂数据采集技术要求</w:t>
            </w:r>
          </w:p>
        </w:tc>
        <w:tc>
          <w:tcPr>
            <w:tcW w:w="93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70F70BF">
            <w:pPr>
              <w:spacing w:before="96" w:line="184" w:lineRule="auto"/>
              <w:ind w:left="112" w:lef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工信厅科函〔2025〕528号2025-1174T-YS</w:t>
            </w:r>
          </w:p>
        </w:tc>
        <w:tc>
          <w:tcPr>
            <w:tcW w:w="230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E3B6A2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金川集团股份有限公司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北方铜业股份有限公司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江西铜业股份有限公司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中国铜业有限公司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深圳市中金岭南有色金属股份有限公司</w:t>
            </w:r>
          </w:p>
        </w:tc>
        <w:tc>
          <w:tcPr>
            <w:tcW w:w="28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C1BA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0CBE9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68" w:type="pct"/>
            <w:vAlign w:val="center"/>
          </w:tcPr>
          <w:p w14:paraId="2C99DC9E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76130E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有色金属行业工业互联网平台技术要求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119A345">
            <w:pPr>
              <w:spacing w:before="96" w:line="184" w:lineRule="auto"/>
              <w:ind w:left="112" w:lef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工信厅科函〔2025〕528号2025-1175T-YS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EEFAB1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中国恩菲工程技术有限公司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中铝国际工程股份有限公司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中国工业互联网研究院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清华大学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阳新弘盛铜业有限公司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中南大学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湖南有色金属控股集团有限公司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江西铜业集团有限公司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华为技术有限公司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C120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96CC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8" w:type="pct"/>
            <w:vAlign w:val="center"/>
          </w:tcPr>
          <w:p w14:paraId="2B8E9B6B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29B129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有色金属行业工业数据分类分级指南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875059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2025-1176T-YS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4A2049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江西铜业股份有限公司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江西铜锐信息技术有限公司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国家工业信息安全发展研究中心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矿冶科技集团有限公司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江西铜业股份有限公司贵溪冶炼厂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云南铜业股份有限公司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紫金矿业集团股份有限公司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铜陵有色集团股份有限公司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金川集团股份有限公司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2B8E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762C9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8" w:type="pct"/>
            <w:vAlign w:val="center"/>
          </w:tcPr>
          <w:p w14:paraId="0A852B8B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536487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有色金属行业尾矿库数字孪生技术规范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012846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2025-1177T-YS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9295AD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中国恩菲工程技术有限公司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中南大学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湖南有色金属控股集团有限公司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长沙有色冶金设计研究院有限公司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矿冶科技集团有限公司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江西铜业股份有限公司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中国瑞林工程技术有限公司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1E103F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1602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C20E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重金属第三组</w:t>
            </w:r>
          </w:p>
        </w:tc>
      </w:tr>
      <w:tr w14:paraId="19334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68" w:type="pct"/>
            <w:tcBorders>
              <w:top w:val="single" w:color="auto" w:sz="12" w:space="0"/>
            </w:tcBorders>
            <w:vAlign w:val="center"/>
          </w:tcPr>
          <w:p w14:paraId="2FB1B969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6F7D08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冰铜化学分析方法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第4部分：铋、铅、锌、镍、钴、镉、氧化镁和锑含量的测定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火焰原子吸收光谱法</w:t>
            </w:r>
          </w:p>
        </w:tc>
        <w:tc>
          <w:tcPr>
            <w:tcW w:w="93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395353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2025-1337T-YS</w:t>
            </w:r>
          </w:p>
        </w:tc>
        <w:tc>
          <w:tcPr>
            <w:tcW w:w="230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EDCFA3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北方铜业股份有限公司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大冶有色金属集团控股有限公司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铜陵有色金属集团控股有限公司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济源市万洋冶炼（集团）有限公司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山东中金岭南铜业有限责任公司</w:t>
            </w:r>
          </w:p>
        </w:tc>
        <w:tc>
          <w:tcPr>
            <w:tcW w:w="28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FCDF86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23957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68" w:type="pct"/>
            <w:vAlign w:val="center"/>
          </w:tcPr>
          <w:p w14:paraId="7C2015C9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CFF3E2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冰铜化学分析方法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第6部分：铅和锌含量的测定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Na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EDTA滴定法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30C48C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2025-1338T-YS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85E8EE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北方铜业股份有限公司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大冶有色金属集团控股有限公司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铜陵有色金属集团控股有限公司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山东中金岭南铜业有限责任公司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湖南有色金属研究院有限责任公司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济源市万洋冶炼（集团）有限公司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3285FD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20E0A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68" w:type="pct"/>
            <w:vAlign w:val="center"/>
          </w:tcPr>
          <w:p w14:paraId="4485C87D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5CCD99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高纯硒化学分析方法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痕量元素含量的测定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辉光放电质谱法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2790D7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2025-1345T-YS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50C74B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国标（北京）检验认证有限公司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广东先导稀材股份有限公司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上海监测有色金属工业技术监测中心有限公司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国合通用（青岛）测试评价有限公司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925AB7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58675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68" w:type="pct"/>
            <w:vAlign w:val="center"/>
          </w:tcPr>
          <w:p w14:paraId="02B0224E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81C0E7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钴化学分析方法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第7部分：锌、镉、铅、镍、铜和锰含量的测定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0CB426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2025-1346T-YS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B11C91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金川集团股份有限公司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北矿检测技术股份有限公司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国标（北京）检验认证有限公司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格林美股份有限公司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D76D7F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1A2E4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68" w:type="pct"/>
            <w:vAlign w:val="center"/>
          </w:tcPr>
          <w:p w14:paraId="285E2ABA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614932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钴化学分析方法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第6部分：镁和钠含量的测定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36F3E0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2025-1347T-YS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0257BD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金川集团股份有限公司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北矿检测技术股份有限公司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国标（北京）检验认证有限公司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格林美股份有限公司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50E996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7F87E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68" w:type="pct"/>
            <w:vAlign w:val="center"/>
          </w:tcPr>
          <w:p w14:paraId="4CBD2C6F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BB1AB6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钴化学分析方法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第13部分：碳和硫含量的测定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高频感应炉燃烧红外吸收法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1D8698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2025-1348T-YS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F4E582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北矿检测技术股份有限公司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金川集团股份有限公司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国标（北京）检验认证有限公司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大冶有色设计研究院有限公司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紫金矿业集团股份有限公司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山东恒邦冶炼股份有限公司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国合通用（青岛）测试评价有限公司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FCEBE9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08B03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68" w:type="pct"/>
            <w:vAlign w:val="center"/>
          </w:tcPr>
          <w:p w14:paraId="1CB0B195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65AD83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钴化学分析方法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第17部分：铝、锰、镍、铜、锌、镉、锡、锑、铅、铋、砷、磷和铁含量的测定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电感耦合等离子体质谱法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CD02BF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2025-1349T-YS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F483C0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北矿检测技术股份有限公司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金川集团股份有限公司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紫金矿业集团股份有限公司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国标（北京）检验认证有限公司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大冶有色设计研究院有限公司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山东恒邦冶炼股份有限公司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国合通用（青岛）测试评价有限公司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C23E48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2B4BF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68" w:type="pct"/>
            <w:vAlign w:val="center"/>
          </w:tcPr>
          <w:p w14:paraId="0D18C665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A25AE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混合铅锌精矿化学分析方法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第3部分：硫含量的测定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燃烧中和滴定法和高频燃烧红外吸收法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C3CE48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2025-1352T-YS</w:t>
            </w:r>
          </w:p>
        </w:tc>
        <w:tc>
          <w:tcPr>
            <w:tcW w:w="2300" w:type="pct"/>
            <w:shd w:val="clear" w:color="auto" w:fill="auto"/>
            <w:vAlign w:val="top"/>
          </w:tcPr>
          <w:p w14:paraId="0C170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深圳市中金岭南有色金属股份有限公司韶关冶炼厂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深圳市中金岭南有色金属股份有限公司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株洲冶炼集团股份有限公司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中冶葫芦岛有色金属集团有限公司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深圳市中金岭南有色金属股份有限公司凡口铅锌矿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北矿检测技术股份有限公司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国合通用（重庆）检测评价认证有限公司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033B5A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554C4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68" w:type="pct"/>
            <w:vAlign w:val="center"/>
          </w:tcPr>
          <w:p w14:paraId="558E998B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1F8C32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铜磁铁矿化学分析方法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第4部分：硫含量的测定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高频燃烧红外线吸收法和电感耦合等离子体原子发射光谱法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434107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2025-1357T-YS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667C5C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中华人民共和国鲅鱼圈海关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国标（北京）检验认证有限公司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连云港海关综合技术中心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北矿检测技术股份有限公司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D624F2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14758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8" w:type="pct"/>
            <w:tcBorders>
              <w:bottom w:val="single" w:color="auto" w:sz="12" w:space="0"/>
            </w:tcBorders>
            <w:vAlign w:val="center"/>
          </w:tcPr>
          <w:p w14:paraId="26D47A57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6B0893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铜磁铁矿化学分析方法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第10部分：亚铁含量和磁性铁含量的测定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 xml:space="preserve"> 重铬酸钾滴定法</w:t>
            </w:r>
          </w:p>
        </w:tc>
        <w:tc>
          <w:tcPr>
            <w:tcW w:w="935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64EBCA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2025-1358T-YS</w:t>
            </w:r>
          </w:p>
        </w:tc>
        <w:tc>
          <w:tcPr>
            <w:tcW w:w="230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B0B1F2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连云港海关综合技术中心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中华人民共和国鲅鱼圈海关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天津海关化矿金属材料检测中心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防城海关综合技术服务中心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广东省科学院工业分析检测中心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山西北方铜业有限公司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中国检验认证集团广西有限公司</w:t>
            </w:r>
          </w:p>
        </w:tc>
        <w:tc>
          <w:tcPr>
            <w:tcW w:w="285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C11FF5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33F23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FE61FAD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粉末冶金组</w:t>
            </w:r>
          </w:p>
        </w:tc>
      </w:tr>
      <w:tr w14:paraId="42E32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0D0BA67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BD49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金属陶瓷热挤压模胚</w:t>
            </w:r>
          </w:p>
        </w:tc>
        <w:tc>
          <w:tcPr>
            <w:tcW w:w="935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11A872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工信厅科函〔2025〕528号2025-1374T-YS</w:t>
            </w:r>
          </w:p>
        </w:tc>
        <w:tc>
          <w:tcPr>
            <w:tcW w:w="2300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62F4A5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钢铁研究总院有限公司</w:t>
            </w: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河北瑞驰新材料有限公司</w:t>
            </w: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钢研昊普科技有限公司</w:t>
            </w:r>
          </w:p>
        </w:tc>
        <w:tc>
          <w:tcPr>
            <w:tcW w:w="285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9D9A07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</w:tbl>
    <w:p w14:paraId="72D1A231">
      <w:pPr>
        <w:spacing w:after="156" w:afterLines="50" w:line="400" w:lineRule="exact"/>
        <w:ind w:left="-160" w:leftChars="-76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EA9F9E6"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64102C"/>
    <w:multiLevelType w:val="singleLevel"/>
    <w:tmpl w:val="7964102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2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2025-12-31T07:54:03Z</dcterms:created>
  <dc:creator>10699</dc:creator>
  <cp:lastModifiedBy>ECHO</cp:lastModifiedBy>
  <dcterms:modified xsi:type="dcterms:W3CDTF">2025-12-31T07:54:23Z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FC1D3A4F7DB240E091173226352CA9B1_12</vt:lpwstr>
  </property>
</Properties>
</file>