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E368E">
      <w:pPr>
        <w:pStyle w:val="21"/>
        <w:spacing w:line="560" w:lineRule="atLeast"/>
        <w:jc w:val="center"/>
        <w:rPr>
          <w:rFonts w:ascii="黑体" w:hAnsi="黑体" w:eastAsia="黑体"/>
          <w:sz w:val="48"/>
          <w:szCs w:val="48"/>
        </w:rPr>
      </w:pPr>
    </w:p>
    <w:p w14:paraId="58FFB6E8">
      <w:pPr>
        <w:pStyle w:val="21"/>
        <w:spacing w:line="560" w:lineRule="atLeast"/>
        <w:jc w:val="center"/>
        <w:rPr>
          <w:rFonts w:ascii="黑体" w:hAnsi="黑体" w:eastAsia="黑体"/>
          <w:sz w:val="48"/>
          <w:szCs w:val="48"/>
        </w:rPr>
      </w:pPr>
    </w:p>
    <w:p w14:paraId="12B0911B">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7C551E41">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21</w:t>
      </w:r>
      <w:r>
        <w:rPr>
          <w:rFonts w:hint="eastAsia" w:ascii="Times New Roman"/>
          <w:sz w:val="48"/>
          <w:szCs w:val="18"/>
          <w:lang w:eastAsia="zh-CN"/>
        </w:rPr>
        <w:t xml:space="preserve">部分 </w:t>
      </w:r>
      <w:r>
        <w:rPr>
          <w:rFonts w:hint="eastAsia" w:ascii="Times New Roman"/>
          <w:sz w:val="48"/>
          <w:szCs w:val="18"/>
          <w:lang w:val="en-US" w:eastAsia="zh-CN"/>
        </w:rPr>
        <w:t>钛</w:t>
      </w:r>
      <w:r>
        <w:rPr>
          <w:rFonts w:hint="eastAsia" w:ascii="Times New Roman"/>
          <w:sz w:val="48"/>
          <w:szCs w:val="18"/>
          <w:lang w:eastAsia="zh-CN"/>
        </w:rPr>
        <w:t>含量的测定</w:t>
      </w:r>
    </w:p>
    <w:p w14:paraId="0B28BDF8">
      <w:pPr>
        <w:pStyle w:val="21"/>
        <w:spacing w:line="560" w:lineRule="atLeast"/>
        <w:jc w:val="center"/>
        <w:rPr>
          <w:rFonts w:hint="eastAsia" w:ascii="黑体" w:hAnsi="黑体" w:eastAsia="黑体"/>
          <w:sz w:val="30"/>
          <w:szCs w:val="30"/>
        </w:rPr>
      </w:pPr>
    </w:p>
    <w:p w14:paraId="5DD30316">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6B399CBE">
      <w:pPr>
        <w:pStyle w:val="21"/>
        <w:spacing w:line="560" w:lineRule="atLeast"/>
        <w:jc w:val="center"/>
        <w:rPr>
          <w:rFonts w:ascii="黑体" w:hAnsi="黑体" w:eastAsia="黑体"/>
          <w:sz w:val="28"/>
          <w:szCs w:val="28"/>
        </w:rPr>
      </w:pPr>
    </w:p>
    <w:p w14:paraId="50A8F368">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送审</w:t>
      </w:r>
      <w:r>
        <w:rPr>
          <w:rFonts w:hint="eastAsia" w:ascii="黑体" w:hAnsi="黑体" w:eastAsia="黑体"/>
          <w:sz w:val="28"/>
          <w:szCs w:val="28"/>
        </w:rPr>
        <w:t>稿）</w:t>
      </w:r>
    </w:p>
    <w:p w14:paraId="6A779BA0">
      <w:pPr>
        <w:pStyle w:val="21"/>
        <w:spacing w:line="560" w:lineRule="atLeast"/>
        <w:jc w:val="center"/>
        <w:rPr>
          <w:rFonts w:ascii="黑体" w:hAnsi="黑体" w:eastAsia="黑体"/>
          <w:b/>
          <w:bCs/>
          <w:sz w:val="36"/>
          <w:szCs w:val="36"/>
        </w:rPr>
      </w:pPr>
    </w:p>
    <w:p w14:paraId="53D46157">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2FA83915">
      <w:pPr>
        <w:pStyle w:val="21"/>
        <w:spacing w:line="560" w:lineRule="atLeast"/>
        <w:rPr>
          <w:rFonts w:ascii="黑体" w:hAnsi="黑体" w:eastAsia="黑体"/>
          <w:b/>
          <w:bCs/>
          <w:sz w:val="30"/>
          <w:szCs w:val="30"/>
        </w:rPr>
      </w:pPr>
    </w:p>
    <w:p w14:paraId="149E23A9">
      <w:pPr>
        <w:pStyle w:val="21"/>
        <w:spacing w:line="560" w:lineRule="atLeast"/>
        <w:rPr>
          <w:rFonts w:ascii="黑体" w:hAnsi="黑体" w:eastAsia="黑体"/>
          <w:b/>
          <w:bCs/>
          <w:sz w:val="30"/>
          <w:szCs w:val="30"/>
        </w:rPr>
      </w:pPr>
    </w:p>
    <w:p w14:paraId="19C39D17">
      <w:pPr>
        <w:pStyle w:val="21"/>
        <w:spacing w:line="560" w:lineRule="atLeast"/>
        <w:rPr>
          <w:rFonts w:ascii="黑体" w:hAnsi="黑体" w:eastAsia="黑体"/>
          <w:b/>
          <w:bCs/>
          <w:sz w:val="30"/>
          <w:szCs w:val="30"/>
        </w:rPr>
      </w:pPr>
    </w:p>
    <w:p w14:paraId="006744D8">
      <w:pPr>
        <w:pStyle w:val="21"/>
        <w:spacing w:line="560" w:lineRule="atLeast"/>
        <w:rPr>
          <w:rFonts w:ascii="黑体" w:hAnsi="黑体" w:eastAsia="黑体"/>
          <w:b/>
          <w:bCs/>
          <w:sz w:val="30"/>
          <w:szCs w:val="30"/>
        </w:rPr>
      </w:pPr>
    </w:p>
    <w:p w14:paraId="28B91731">
      <w:pPr>
        <w:pStyle w:val="21"/>
        <w:spacing w:line="560" w:lineRule="atLeast"/>
        <w:rPr>
          <w:rFonts w:ascii="黑体" w:hAnsi="黑体" w:eastAsia="黑体"/>
          <w:b/>
          <w:bCs/>
          <w:sz w:val="30"/>
          <w:szCs w:val="30"/>
        </w:rPr>
      </w:pPr>
    </w:p>
    <w:p w14:paraId="2A1AA529">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09EEFA95">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第21部分  </w:t>
      </w:r>
      <w:r>
        <w:rPr>
          <w:rFonts w:hint="eastAsia" w:ascii="黑体" w:hAnsi="黑体" w:eastAsia="黑体"/>
          <w:sz w:val="30"/>
          <w:szCs w:val="30"/>
          <w:lang w:val="en-US" w:eastAsia="zh-CN"/>
        </w:rPr>
        <w:t>钛</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2C74D900">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11</w:t>
      </w:r>
      <w:r>
        <w:rPr>
          <w:rFonts w:hint="eastAsia" w:ascii="黑体" w:hAnsi="黑体" w:eastAsia="黑体"/>
          <w:sz w:val="30"/>
          <w:szCs w:val="30"/>
        </w:rPr>
        <w:t>月</w:t>
      </w:r>
    </w:p>
    <w:p w14:paraId="659CCB33">
      <w:pPr>
        <w:pStyle w:val="21"/>
        <w:spacing w:line="560" w:lineRule="atLeast"/>
        <w:jc w:val="center"/>
        <w:rPr>
          <w:rFonts w:ascii="黑体" w:hAnsi="黑体" w:eastAsia="黑体"/>
          <w:sz w:val="30"/>
          <w:szCs w:val="30"/>
        </w:rPr>
      </w:pPr>
    </w:p>
    <w:p w14:paraId="377BF1F0">
      <w:pPr>
        <w:spacing w:line="360" w:lineRule="auto"/>
        <w:jc w:val="center"/>
        <w:rPr>
          <w:rFonts w:eastAsia="黑体"/>
          <w:sz w:val="24"/>
        </w:rPr>
      </w:pPr>
    </w:p>
    <w:p w14:paraId="3F740D14">
      <w:pPr>
        <w:widowControl/>
        <w:jc w:val="left"/>
        <w:rPr>
          <w:rFonts w:eastAsia="黑体"/>
          <w:sz w:val="24"/>
        </w:rPr>
      </w:pPr>
    </w:p>
    <w:p w14:paraId="5705CF3E">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E788133">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324791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第21部分  </w:t>
      </w:r>
      <w:r>
        <w:rPr>
          <w:rFonts w:hint="eastAsia" w:ascii="黑体" w:hAnsi="黑体" w:eastAsia="黑体"/>
          <w:sz w:val="30"/>
          <w:szCs w:val="30"/>
          <w:lang w:val="en-US" w:eastAsia="zh-CN"/>
        </w:rPr>
        <w:t>钛</w:t>
      </w:r>
      <w:r>
        <w:rPr>
          <w:rFonts w:hint="eastAsia" w:ascii="黑体" w:hAnsi="黑体" w:eastAsia="黑体"/>
          <w:sz w:val="30"/>
          <w:szCs w:val="30"/>
        </w:rPr>
        <w:t>含量的测定</w:t>
      </w:r>
      <w:r>
        <w:rPr>
          <w:rFonts w:hint="eastAsia" w:ascii="黑体" w:eastAsia="黑体"/>
          <w:w w:val="90"/>
          <w:sz w:val="30"/>
          <w:szCs w:val="30"/>
        </w:rPr>
        <w:t>》</w:t>
      </w:r>
    </w:p>
    <w:p w14:paraId="618411F5">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送审稿</w:t>
      </w:r>
      <w:r>
        <w:rPr>
          <w:rFonts w:hint="eastAsia" w:eastAsia="黑体"/>
          <w:sz w:val="28"/>
          <w:szCs w:val="28"/>
          <w:lang w:eastAsia="zh-CN"/>
        </w:rPr>
        <w:t>）</w:t>
      </w:r>
      <w:r>
        <w:rPr>
          <w:rFonts w:eastAsia="黑体"/>
          <w:sz w:val="28"/>
          <w:szCs w:val="28"/>
        </w:rPr>
        <w:t>编制说明</w:t>
      </w:r>
    </w:p>
    <w:p w14:paraId="479EF58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100D2D70">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6BFF18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w:t>
      </w:r>
      <w:r>
        <w:rPr>
          <w:rFonts w:hint="eastAsia"/>
          <w:lang w:eastAsia="zh-CN"/>
        </w:rPr>
        <w:t>《国家标准委关于下达2025年第九批推荐性国家标准计划及相关标准外文版计划的通知》（国标委发【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47</w:t>
      </w:r>
      <w:r>
        <w:rPr>
          <w:rFonts w:hint="eastAsia"/>
          <w:lang w:eastAsia="zh-CN"/>
        </w:rPr>
        <w:t>号）</w:t>
      </w:r>
      <w:r>
        <w:rPr>
          <w:rFonts w:hint="eastAsia"/>
          <w:highlight w:val="none"/>
          <w:lang w:eastAsia="zh-CN"/>
        </w:rPr>
        <w:t>，</w:t>
      </w:r>
      <w:r>
        <w:rPr>
          <w:rFonts w:hint="eastAsia"/>
          <w:highlight w:val="none"/>
          <w:lang w:val="en-US" w:eastAsia="zh-CN"/>
        </w:rPr>
        <w:t>计划修订国家标准</w:t>
      </w:r>
      <w:r>
        <w:rPr>
          <w:rFonts w:hint="eastAsia"/>
          <w:highlight w:val="none"/>
        </w:rPr>
        <w:t>《铜及铜合金化学分析方法</w:t>
      </w:r>
      <w:r>
        <w:rPr>
          <w:rFonts w:hint="eastAsia"/>
          <w:highlight w:val="none"/>
          <w:lang w:val="en-US" w:eastAsia="zh-CN"/>
        </w:rPr>
        <w:t xml:space="preserve"> </w:t>
      </w:r>
      <w:r>
        <w:rPr>
          <w:rFonts w:hint="eastAsia"/>
          <w:highlight w:val="none"/>
        </w:rPr>
        <w:t>第</w:t>
      </w:r>
      <w:r>
        <w:rPr>
          <w:rFonts w:hint="eastAsia"/>
          <w:highlight w:val="none"/>
          <w:lang w:val="en-US" w:eastAsia="zh-CN"/>
        </w:rPr>
        <w:t>21</w:t>
      </w:r>
      <w:r>
        <w:rPr>
          <w:rFonts w:hint="eastAsia"/>
          <w:highlight w:val="none"/>
        </w:rPr>
        <w:t xml:space="preserve">部分  </w:t>
      </w:r>
      <w:r>
        <w:rPr>
          <w:rFonts w:hint="eastAsia"/>
          <w:highlight w:val="none"/>
          <w:lang w:val="en-US" w:eastAsia="zh-CN"/>
        </w:rPr>
        <w:t>钛</w:t>
      </w:r>
      <w:r>
        <w:rPr>
          <w:rFonts w:hint="eastAsia"/>
          <w:highlight w:val="none"/>
        </w:rPr>
        <w:t>含量的测定》</w:t>
      </w:r>
      <w:r>
        <w:rPr>
          <w:rFonts w:hint="eastAsia"/>
          <w:highlight w:val="none"/>
          <w:lang w:eastAsia="zh-CN"/>
        </w:rPr>
        <w:t>（</w:t>
      </w:r>
      <w:r>
        <w:rPr>
          <w:szCs w:val="21"/>
          <w:highlight w:val="none"/>
        </w:rPr>
        <w:t>项目计划号：</w:t>
      </w:r>
      <w:r>
        <w:rPr>
          <w:rFonts w:hint="eastAsia" w:ascii="Times New Roman" w:hAnsi="Times New Roman" w:eastAsia="仿宋_GB2312" w:cs="仿宋_GB2312"/>
          <w:i w:val="0"/>
          <w:color w:val="000000"/>
          <w:kern w:val="0"/>
          <w:sz w:val="20"/>
          <w:szCs w:val="20"/>
          <w:u w:val="none"/>
          <w:lang w:val="en-US" w:eastAsia="zh-CN" w:bidi="ar"/>
        </w:rPr>
        <w:t>20255139-T-610</w:t>
      </w:r>
      <w:r>
        <w:rPr>
          <w:rFonts w:hint="eastAsia"/>
          <w:highlight w:val="none"/>
          <w:lang w:eastAsia="zh-CN"/>
        </w:rPr>
        <w:t>）</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广东省科学院工业分析检测中心、北矿检测技术股份有限公司、铜陵有色金属集团控股有限公司、山东中金岭南铜业有限责任公司、国标（北京）检验认证有限公司、紫金矿业集团股份有限公司、浙江省冶金产品质量检验站有限公司、洛阳船舶材料研究所</w:t>
      </w:r>
      <w:r>
        <w:rPr>
          <w:rFonts w:hint="eastAsia" w:ascii="宋体" w:hAnsi="宋体" w:eastAsia="宋体" w:cs="宋体"/>
          <w:sz w:val="21"/>
          <w:szCs w:val="21"/>
          <w:highlight w:val="none"/>
          <w:lang w:val="en-US" w:eastAsia="zh-CN"/>
        </w:rPr>
        <w:t>（中国船舶集团有限公司第七二五研究所）</w:t>
      </w:r>
      <w:r>
        <w:rPr>
          <w:rFonts w:hint="eastAsia" w:cs="Times New Roman"/>
          <w:lang w:val="en-US" w:eastAsia="zh-CN"/>
        </w:rPr>
        <w:t>、攀钢集团沈阳钛金属新材料有限公司（中铝沈阳有色金属加工有限公司更名）、宁波博威合金板带有限公司、大冶有色金属有限责任公司、上海有色金属工业技术监测中心有限公司、厦门双瑞材料研究院有限公司、国合通用（青岛）测试评价有限公司、聊城市产品质量监督检验所、酒泉钢铁（集团）有限责任公司16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5</w:t>
      </w:r>
      <w:r>
        <w:rPr>
          <w:szCs w:val="21"/>
        </w:rPr>
        <w:t>年</w:t>
      </w:r>
      <w:r>
        <w:rPr>
          <w:rFonts w:hint="eastAsia"/>
          <w:szCs w:val="21"/>
          <w:lang w:val="en-US" w:eastAsia="zh-CN"/>
        </w:rPr>
        <w:t>12月</w:t>
      </w:r>
      <w:r>
        <w:rPr>
          <w:szCs w:val="21"/>
        </w:rPr>
        <w:t>。</w:t>
      </w:r>
    </w:p>
    <w:p w14:paraId="32A75B51">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760CDB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5121.21-2008《铜及铜合金化学分析方法 第21部分：钛含量的测定》发布实施于2008年，本标准规定了铜及铜合金中钛含量的测定方法。本标准方法为过氧化氢分光光度法，检测范围是0.050%～0.30%，适用于铜及铜合金中低含量钛元素的测定。随着铜及铜合金材料的发展，本方法标准在使用范围上已无法满足新材料的检测。</w:t>
      </w:r>
    </w:p>
    <w:p w14:paraId="14E897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当前，钛铜作为一种新型的弹性材料面向市场，该材料冷热加工性能良好，可用于制造高强度、高弹性、高耐磨的弹性元件、电器开关、继电器弹性元件、膜盒、膜片、齿轮、轴承、轴瓦、轴套等。经过对照GB/T 5231-2022《加工铜及铜合金牌号和化学成分》中铜合金材料化学成分，其中规定的C19900、C19910等钛青铜以及铝黄铜T69244、铬青铜T55600中钛元素含量可达2.00%～3.50%；</w:t>
      </w:r>
      <w:r>
        <w:rPr>
          <w:rFonts w:hint="default" w:ascii="宋体" w:hAnsi="宋体" w:eastAsia="宋体" w:cs="宋体"/>
          <w:lang w:val="en-US" w:eastAsia="zh-CN"/>
        </w:rPr>
        <w:t>国外CDA标准</w:t>
      </w:r>
      <w:r>
        <w:rPr>
          <w:rFonts w:hint="eastAsia" w:ascii="宋体" w:hAnsi="宋体" w:eastAsia="宋体" w:cs="宋体"/>
          <w:lang w:val="en-US" w:eastAsia="zh-CN"/>
        </w:rPr>
        <w:t>中规定C19950钛元素为3.50%～4.50%。以上材料中钛含量均超过本标准的检测上限0.30%，当前的检测方法无法满足该材料的检测需求。</w:t>
      </w:r>
    </w:p>
    <w:p w14:paraId="08BC68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针对上述问题，本次拟修订扩展方法检测范围，将钛元素检测上限由0.30%上延至5.00%，以满足铜及铜合金中含量＞0.30%～5.00%钛元素的检测需求。</w:t>
      </w:r>
    </w:p>
    <w:p w14:paraId="3DD5FF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综上所述，对本标准进行修订，可以使本标准技术内容更加完善，增强其实用性和适用范围，发挥标准在国内和国际市场上作用，提高我国检测标准水平，具有良好的社会效益，对推动我国铜及铜合金材料的研发、生产和贸易等活动有着重要意义。</w:t>
      </w:r>
    </w:p>
    <w:p w14:paraId="7A8E97E8">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2A762B88">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7A46F4B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负责试验方案确定、市场和铜加工行业信息收集、样品提供、资料汇总分析及执笔。山广东省科学院工业分析检测中心、北矿检测技术股份有限公司、铜陵有色金属集团控股有限公司、山东中金岭南铜业有限责任公司</w:t>
      </w:r>
      <w:r>
        <w:rPr>
          <w:rFonts w:hint="eastAsia" w:ascii="宋体" w:hAnsi="宋体" w:cs="宋体"/>
          <w:sz w:val="21"/>
          <w:szCs w:val="21"/>
          <w:lang w:val="en-US" w:eastAsia="zh-CN"/>
        </w:rPr>
        <w:t>为第一验证单位，国标（北京）检验认证有限公司、紫金矿业集团股份有限公司、浙江省冶金产品质量检验站有限公司、洛阳船舶材料研究所</w:t>
      </w:r>
      <w:r>
        <w:rPr>
          <w:rFonts w:hint="eastAsia" w:ascii="宋体" w:hAnsi="宋体" w:eastAsia="宋体" w:cs="宋体"/>
          <w:sz w:val="21"/>
          <w:szCs w:val="21"/>
          <w:highlight w:val="none"/>
          <w:lang w:val="en-US" w:eastAsia="zh-CN"/>
        </w:rPr>
        <w:t>（中国船舶集团有限公司第七二五研究所）</w:t>
      </w:r>
      <w:r>
        <w:rPr>
          <w:rFonts w:hint="eastAsia" w:ascii="宋体" w:hAnsi="宋体" w:cs="宋体"/>
          <w:sz w:val="21"/>
          <w:szCs w:val="21"/>
          <w:lang w:val="en-US" w:eastAsia="zh-CN"/>
        </w:rPr>
        <w:t>、攀钢集团沈阳钛金属新材料有限公司、宁波博威合金板带有限公司、大冶有色金属有限责任公司、上海有色金属工业技术监测中心有限公司、厦门双瑞材料研究院有限公司、国合通用（青岛）测试评价有限公司、聊城市产品质量监督检验所、酒泉钢铁（集团）有限责任公司</w:t>
      </w:r>
      <w:r>
        <w:rPr>
          <w:rFonts w:hint="eastAsia" w:ascii="宋体" w:hAnsi="宋体" w:eastAsia="宋体" w:cs="宋体"/>
          <w:sz w:val="21"/>
          <w:szCs w:val="21"/>
          <w:lang w:val="en-US" w:eastAsia="zh-CN"/>
        </w:rPr>
        <w:t>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1EC57D9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w:t>
      </w:r>
      <w:r>
        <w:rPr>
          <w:rFonts w:hint="eastAsia" w:ascii="宋体" w:hAnsi="宋体" w:cs="宋体"/>
          <w:sz w:val="21"/>
          <w:szCs w:val="21"/>
          <w:highlight w:val="none"/>
          <w:lang w:val="en-US" w:eastAsia="zh-CN"/>
        </w:rPr>
        <w:t>212</w:t>
      </w:r>
      <w:r>
        <w:rPr>
          <w:rFonts w:hint="eastAsia" w:ascii="宋体" w:hAnsi="宋体" w:eastAsia="宋体" w:cs="宋体"/>
          <w:sz w:val="21"/>
          <w:szCs w:val="21"/>
          <w:highlight w:val="none"/>
          <w:lang w:val="en-US" w:eastAsia="zh-CN"/>
        </w:rPr>
        <w:t>项，承担863计划、国家重大专项、JG项目等国家重大科研及固定资产投资项目49项；获省部级以上科技成果奖励112项。</w:t>
      </w:r>
    </w:p>
    <w:p w14:paraId="235B4B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5963FDB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3630CDF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03793DF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国有色金属工业标准计量质量研究所是我国有色金属标准化归口单位，业务工作隶属国家质量监督检验总局和国家工业和信息化部。负责我国有色金属及稀土国家标准、行业标准及国家军用标准的项目计划、制修订和复审工作，对企业执行的各类标准提供水平认证及企业标准的备案工作；负责有色金属标准样品的鉴定，定点研制单位等认可工作；负责组织制修订有色金属计量管理、技术规范，负责组织有色行业内计量检定人员的培训、发证和换证工作，组织有色企业完善计量检测体系的确认工作；承办全国优秀质量管理小组评选工作，组织开展有色金属产品用户满意度工程活动；研究所是国家科技部认定的国家一级科技查新咨询单位，可通过DIALOG、STN及互联网联机检索国外上百个各种专业数据库，国内可联机检索中国科技信息研究所、国防科技信息中心、机械部信息中心、中国化工信息中心等联机检索系统，作为国家一级查新单位，主要负责全国有色工业系统及相关行业的科研项目查新咨询工作，涉及与全国有色金属工业相关的各专业领域；另外研究所也是国家知识产权局认定的有色金属行业专利代理机构，是国防专利局指定的国防专利代理机构。</w:t>
      </w:r>
    </w:p>
    <w:p w14:paraId="2D3CBD6F">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氧氮氢分析仪、原子荧光、高频红外碳硫分析仪、离子色谱、分光光度计等多套设备。具有优良的科研传统和较强的研究能力，开发的分析方法上百种，参与过多项国家标准和行业标准。</w:t>
      </w:r>
    </w:p>
    <w:p w14:paraId="0C610BCF">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9AADE3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攀钢集团沈阳钛金属新材料有限公司（简称攀钢沈钛）是鞍钢集团二级子公司攀钢集团的全资子公司。攀钢沈钛前身为中铝沈阳有色金属加工有限公司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是我国重点综合性钛镍铜材生产基地和研发中心。2024年8月1日，中铝沈加完成公司法人和公司名称工商变更， 正式更名为“攀钢集团沈阳钛金属新材料有限公司”，成为攀钢金属产业在东北的重要生产基地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公司以实现钛产业高质量发展，做强做优做大国家钛金属新材料产业，推进鞍钢打造钛金属产业链链长工作，钛镍铜加工材项目设计年产万余吨。公司拥有多台套德国、美国、意大利进口或国内配套的电子束冷床炉、真空自耗炉、真空感应炉、80MN油压机、20/60 MN快锻机、炉卷轧机等先进设备。公司现有钛熔铸、镍铜熔铸、锻造、板带、残钛回收等生产线和技术研发中心，可以生产国内外的钛</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镍、铜及其合金多个牌号的铸锭、锻件和板带材产品，产品规格种类齐全。公司实验室先后从英国、美国、德国等引进多台（套）检测设备，为产品研发生产提供全方位保障。并获批为沈阳钛镍铜金属加工工程技术研究中心。公司完成多项国家重点科研课题和攻关项目，大规格锆无氧铜饼的研制成功，为我国航天事业的发展提供有力保障，TC4 钛合金锻饼曾获得国家银质奖。公司先后通过全国高新技术企业认定，获评辽宁省钛产业创新中心、辽宁省专精特新中小企业、沈阳市创新型中小企业。</w:t>
      </w:r>
    </w:p>
    <w:p w14:paraId="63A8C479">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宁波博威合金板带有限公司（简称：博威板带）创建于1993年，2011年1月博威合金在上交所主板上市（股票代码：601137）。经过近30年快速健康发展，在全球拥有中国、德国、加拿大、越南等九大专业化制造基地，成为集新材料、新能源等产业于一体的科技型、国际化公司。博威是“创新型企业”、“国家技术创新示范企业”，拥有“国家认定企业技术中心”、“国家博士后科研工作站”、“国家认可实验室”、“国家地方联合工程研究中心”研发创新平台，是“高新技术企业”、国际有色金属加工协会（IWCC）技术委员会委员。2019年与全球咨询公司——埃森哲全面合作，开展数字化转型，推进数字化营销、数字化研发、数字化制造、数字化供应链、数字化服务等项目建设，全面打造数字化生态圈，建立具有持续创新能力的自进化型的数字化企业。博威站在科技前沿，积极开展市场研究和产品研发，近年来完成新材料创新项目50多项，拥有185件发明专利，主导或参与制订多项标准，为客户创造价值，推动时代进步。</w:t>
      </w:r>
    </w:p>
    <w:p w14:paraId="2D280A1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23864123">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4ACB1760">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6F515466">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65ED6D92">
      <w:pPr>
        <w:pStyle w:val="4"/>
        <w:ind w:firstLine="420" w:firstLineChars="200"/>
        <w:rPr>
          <w:rFonts w:hint="eastAsia"/>
          <w:lang w:val="en-US" w:eastAsia="zh-CN"/>
        </w:rPr>
      </w:pPr>
      <w:r>
        <w:rPr>
          <w:rFonts w:hint="eastAsia"/>
          <w:lang w:val="en-US" w:eastAsia="zh-CN"/>
        </w:rPr>
        <w:t>国合通用（青岛）测试评价有限公司（以下简称“国合青岛”），隶属于国合通用测试评价认证股份公司，运营着国家新材料测试评价平台-主中心青岛实验室，重点面向新材料行业提供测试评价服务与技术标准研究。国合青岛拥有实验场地1万平方米，配置仪器设备600余台套，拥有专业的技术服务团队150余人，具有CMA、CNAS、Nadcap和船级社资质，面向航空航天、轨道交通、风电核电、工业润滑、船舶等行业领域，提供化学成分分析、力学性能测试、组织结构分析、无损探伤检测、工业润滑监测、失效分析等测试评价服务，满足各类新材料产品研发、生产、应用需要。国合青岛参与制修订分析方法国际标准、国家标准和行业标准一百余项，授权专利四十余项，发表论文二十余篇。</w:t>
      </w:r>
    </w:p>
    <w:p w14:paraId="65412C69">
      <w:pPr>
        <w:pStyle w:val="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 xml:space="preserve">   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762206D4">
      <w:pPr>
        <w:pStyle w:val="4"/>
        <w:rPr>
          <w:rFonts w:hint="default"/>
          <w:lang w:val="en-US" w:eastAsia="zh-CN"/>
        </w:rPr>
      </w:pPr>
    </w:p>
    <w:p w14:paraId="258A6291">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26A11D9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ascii="宋体" w:hAnsi="宋体" w:eastAsia="宋体" w:cs="宋体"/>
          <w:sz w:val="21"/>
          <w:szCs w:val="21"/>
          <w:lang w:val="en-US" w:eastAsia="zh-CN"/>
        </w:rPr>
        <w:t>山广东省科学院工业分析检测中心、北矿检测技术股份有限公司、铜陵有色金属集团控股有限公司、山东中金岭南铜业有限责任公司</w:t>
      </w:r>
      <w:r>
        <w:rPr>
          <w:rFonts w:hint="eastAsia" w:ascii="Times New Roman" w:hAnsi="Times New Roman" w:eastAsia="宋体" w:cs="Times New Roman"/>
          <w:lang w:val="en-US" w:eastAsia="zh-CN"/>
        </w:rPr>
        <w:t>几家单位进行实验方案确定、样品收集和提供、开展验证试验以及标准审核等工作。</w:t>
      </w:r>
    </w:p>
    <w:p w14:paraId="414F74E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74D6B768">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15D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6DBB6F4">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57714D4A">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4327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452DC27">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2600E1BA">
            <w:pPr>
              <w:spacing w:line="360" w:lineRule="auto"/>
              <w:jc w:val="both"/>
              <w:rPr>
                <w:rFonts w:hint="eastAsia" w:ascii="宋体" w:hAnsi="宋体" w:eastAsia="宋体" w:cs="Times New Roman"/>
                <w:color w:val="000000"/>
                <w:kern w:val="0"/>
                <w:sz w:val="18"/>
                <w:szCs w:val="18"/>
                <w:lang w:eastAsia="zh-CN"/>
              </w:rPr>
            </w:pPr>
          </w:p>
        </w:tc>
      </w:tr>
      <w:tr w14:paraId="695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A6B64BF">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2C9EA02B">
            <w:pPr>
              <w:spacing w:line="360" w:lineRule="auto"/>
              <w:jc w:val="both"/>
              <w:rPr>
                <w:rFonts w:hint="eastAsia" w:ascii="宋体" w:hAnsi="宋体" w:eastAsia="宋体" w:cs="Times New Roman"/>
                <w:color w:val="000000"/>
                <w:kern w:val="0"/>
                <w:sz w:val="18"/>
                <w:szCs w:val="18"/>
                <w:lang w:val="en-US" w:eastAsia="zh-CN"/>
              </w:rPr>
            </w:pPr>
          </w:p>
        </w:tc>
      </w:tr>
      <w:tr w14:paraId="41D3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7BBFE020">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A48AD64">
            <w:pPr>
              <w:spacing w:line="360" w:lineRule="auto"/>
              <w:jc w:val="both"/>
              <w:rPr>
                <w:rFonts w:hint="default" w:ascii="宋体" w:hAnsi="宋体" w:eastAsia="宋体" w:cs="Times New Roman"/>
                <w:color w:val="000000"/>
                <w:kern w:val="0"/>
                <w:sz w:val="18"/>
                <w:szCs w:val="18"/>
                <w:lang w:val="en-US" w:eastAsia="zh-CN"/>
              </w:rPr>
            </w:pPr>
          </w:p>
        </w:tc>
      </w:tr>
      <w:tr w14:paraId="7E43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2633042D">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F370437">
            <w:pPr>
              <w:spacing w:line="360" w:lineRule="auto"/>
              <w:jc w:val="both"/>
              <w:rPr>
                <w:rFonts w:hint="eastAsia" w:ascii="宋体" w:hAnsi="宋体" w:eastAsia="宋体" w:cs="黑体"/>
                <w:b w:val="0"/>
                <w:bCs w:val="0"/>
                <w:sz w:val="18"/>
                <w:szCs w:val="18"/>
                <w:lang w:val="en-US" w:eastAsia="zh-CN"/>
              </w:rPr>
            </w:pPr>
          </w:p>
        </w:tc>
      </w:tr>
      <w:tr w14:paraId="7160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C812575">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3106539A">
            <w:pPr>
              <w:spacing w:line="360" w:lineRule="auto"/>
              <w:jc w:val="both"/>
              <w:rPr>
                <w:rFonts w:hint="eastAsia" w:ascii="宋体" w:hAnsi="宋体" w:eastAsia="宋体" w:cs="Times New Roman"/>
                <w:color w:val="000000"/>
                <w:kern w:val="0"/>
                <w:sz w:val="18"/>
                <w:szCs w:val="18"/>
              </w:rPr>
            </w:pPr>
          </w:p>
        </w:tc>
      </w:tr>
    </w:tbl>
    <w:p w14:paraId="3AEC4D7B">
      <w:pPr>
        <w:spacing w:line="360" w:lineRule="auto"/>
        <w:rPr>
          <w:rFonts w:ascii="宋体" w:hAnsi="宋体"/>
          <w:sz w:val="24"/>
        </w:rPr>
      </w:pPr>
    </w:p>
    <w:p w14:paraId="7EEB34B5">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7FACE02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7E8098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钛</w:t>
      </w:r>
      <w:r>
        <w:rPr>
          <w:rFonts w:hint="eastAsia" w:ascii="宋体" w:hAnsi="宋体" w:eastAsia="宋体" w:cs="宋体"/>
          <w:lang w:val="en-US" w:eastAsia="zh-CN"/>
        </w:rPr>
        <w:t>含量检测的相关标准。通过信息收集发现除本标准外，国外还有</w:t>
      </w:r>
      <w:r>
        <w:rPr>
          <w:rFonts w:hint="eastAsia" w:ascii="宋体" w:hAnsi="宋体" w:cs="宋体"/>
          <w:lang w:val="en-US" w:eastAsia="zh-CN"/>
        </w:rPr>
        <w:t>日本</w:t>
      </w:r>
      <w:r>
        <w:rPr>
          <w:rFonts w:hint="eastAsia" w:ascii="宋体" w:hAnsi="宋体" w:eastAsia="宋体" w:cs="宋体"/>
          <w:lang w:val="en-US" w:eastAsia="zh-CN"/>
        </w:rPr>
        <w:t>标准</w:t>
      </w:r>
      <w:r>
        <w:rPr>
          <w:rFonts w:hint="eastAsia" w:ascii="宋体" w:hAnsi="宋体" w:cs="宋体"/>
          <w:lang w:val="en-US" w:eastAsia="zh-CN"/>
        </w:rPr>
        <w:t>JIS H1073-2001</w:t>
      </w:r>
      <w:r>
        <w:rPr>
          <w:rFonts w:hint="eastAsia" w:ascii="宋体" w:hAnsi="宋体" w:eastAsia="宋体" w:cs="宋体"/>
          <w:lang w:val="en-US" w:eastAsia="zh-CN"/>
        </w:rPr>
        <w:t>《铜合金中钛的</w:t>
      </w:r>
      <w:r>
        <w:rPr>
          <w:rFonts w:hint="eastAsia" w:ascii="宋体" w:hAnsi="宋体" w:cs="宋体"/>
          <w:lang w:val="en-US" w:eastAsia="zh-CN"/>
        </w:rPr>
        <w:t>测定</w:t>
      </w:r>
      <w:r>
        <w:rPr>
          <w:rFonts w:hint="eastAsia" w:ascii="宋体" w:hAnsi="宋体" w:eastAsia="宋体" w:cs="宋体"/>
          <w:lang w:val="en-US" w:eastAsia="zh-CN"/>
        </w:rPr>
        <w:t>方法》，国内有GB/T 5121.27-2008《铜及铜合金化学分析方法 第27部分：电感耦合等离子体原子发射光谱法》等方法规定了铜及铜合金中钛含量的分析方法。</w:t>
      </w:r>
    </w:p>
    <w:p w14:paraId="30ACA1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1763378D">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第21部分：钛</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5E788A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25</w:t>
      </w:r>
      <w:r>
        <w:rPr>
          <w:rFonts w:hint="eastAsia" w:ascii="宋体" w:hAnsi="宋体" w:eastAsia="宋体" w:cs="宋体"/>
          <w:lang w:val="en-US" w:eastAsia="zh-CN"/>
        </w:rPr>
        <w:t>年</w:t>
      </w:r>
      <w:r>
        <w:rPr>
          <w:rFonts w:hint="eastAsia" w:ascii="宋体" w:hAnsi="宋体" w:cs="宋体"/>
          <w:lang w:val="en-US" w:eastAsia="zh-CN"/>
        </w:rPr>
        <w:t>10</w:t>
      </w:r>
      <w:r>
        <w:rPr>
          <w:rFonts w:hint="eastAsia" w:ascii="宋体" w:hAnsi="宋体" w:eastAsia="宋体" w:cs="宋体"/>
          <w:lang w:val="en-US" w:eastAsia="zh-CN"/>
        </w:rPr>
        <w:t>月，国家标准化管理委员会发布了</w:t>
      </w:r>
      <w:r>
        <w:rPr>
          <w:rFonts w:hint="eastAsia"/>
          <w:lang w:eastAsia="zh-CN"/>
        </w:rPr>
        <w:t>《国家标准委关于下达2025年第九批推荐性国家标准计划及相关标准外文版计划的通知》（国标委发【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47</w:t>
      </w:r>
      <w:r>
        <w:rPr>
          <w:rFonts w:hint="eastAsia"/>
          <w:lang w:eastAsia="zh-CN"/>
        </w:rPr>
        <w:t>号）</w:t>
      </w:r>
      <w:r>
        <w:rPr>
          <w:rFonts w:hint="eastAsia"/>
          <w:highlight w:val="none"/>
          <w:lang w:eastAsia="zh-CN"/>
        </w:rPr>
        <w:t>，</w:t>
      </w:r>
      <w:r>
        <w:rPr>
          <w:rFonts w:hint="eastAsia" w:ascii="宋体" w:hAnsi="宋体" w:eastAsia="宋体" w:cs="宋体"/>
          <w:lang w:val="en-US" w:eastAsia="zh-CN"/>
        </w:rPr>
        <w:t xml:space="preserve">下达修订《铜及铜合金化学分析方法 </w:t>
      </w:r>
      <w:r>
        <w:rPr>
          <w:rFonts w:hint="eastAsia" w:ascii="宋体" w:hAnsi="宋体" w:cs="宋体"/>
          <w:lang w:val="en-US" w:eastAsia="zh-CN"/>
        </w:rPr>
        <w:t>第21部分</w:t>
      </w:r>
      <w:r>
        <w:rPr>
          <w:rFonts w:hint="eastAsia" w:ascii="宋体" w:hAnsi="宋体" w:eastAsia="宋体" w:cs="宋体"/>
          <w:lang w:val="en-US" w:eastAsia="zh-CN"/>
        </w:rPr>
        <w:t xml:space="preserve"> </w:t>
      </w:r>
      <w:r>
        <w:rPr>
          <w:rFonts w:hint="eastAsia" w:ascii="宋体" w:hAnsi="宋体" w:cs="宋体"/>
          <w:lang w:val="en-US" w:eastAsia="zh-CN"/>
        </w:rPr>
        <w:t>钛</w:t>
      </w:r>
      <w:r>
        <w:rPr>
          <w:rFonts w:hint="eastAsia" w:ascii="宋体" w:hAnsi="宋体" w:eastAsia="宋体" w:cs="宋体"/>
          <w:lang w:val="en-US" w:eastAsia="zh-CN"/>
        </w:rPr>
        <w:t>含量的测定》国家标准的任务计划，计划号为</w:t>
      </w:r>
      <w:r>
        <w:rPr>
          <w:rFonts w:hint="eastAsia" w:ascii="Times New Roman" w:hAnsi="Times New Roman" w:eastAsia="仿宋_GB2312" w:cs="仿宋_GB2312"/>
          <w:i w:val="0"/>
          <w:color w:val="000000"/>
          <w:kern w:val="0"/>
          <w:sz w:val="20"/>
          <w:szCs w:val="20"/>
          <w:u w:val="none"/>
          <w:lang w:val="en-US" w:eastAsia="zh-CN" w:bidi="ar"/>
        </w:rPr>
        <w:t>20255139-T-610</w:t>
      </w:r>
      <w:r>
        <w:rPr>
          <w:rFonts w:hint="eastAsia" w:ascii="宋体" w:hAnsi="宋体" w:eastAsia="宋体" w:cs="宋体"/>
          <w:lang w:val="en-US" w:eastAsia="zh-CN"/>
        </w:rPr>
        <w:t>，项目完成时限为202</w:t>
      </w:r>
      <w:r>
        <w:rPr>
          <w:rFonts w:hint="eastAsia" w:ascii="宋体" w:hAnsi="宋体" w:cs="宋体"/>
          <w:lang w:val="en-US" w:eastAsia="zh-CN"/>
        </w:rPr>
        <w:t>7</w:t>
      </w:r>
      <w:r>
        <w:rPr>
          <w:rFonts w:hint="eastAsia" w:ascii="宋体" w:hAnsi="宋体" w:eastAsia="宋体" w:cs="宋体"/>
          <w:lang w:val="en-US" w:eastAsia="zh-CN"/>
        </w:rPr>
        <w:t>年</w:t>
      </w:r>
      <w:r>
        <w:rPr>
          <w:rFonts w:hint="eastAsia" w:ascii="宋体" w:hAnsi="宋体" w:cs="宋体"/>
          <w:lang w:val="en-US" w:eastAsia="zh-CN"/>
        </w:rPr>
        <w:t>2</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7F11B90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62AB785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3E3E08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28DB54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2023年11月1日～11月3日在云南昆明由全国有色金属标准化技术委员会组织的第一次工作会议上，对该标准的修订进行了分工和任务落实，会上确定了由中铝洛阳铜加工有限公司牵头负责《铜及铜合金化学分析方法</w:t>
      </w:r>
      <w:r>
        <w:rPr>
          <w:rFonts w:hint="eastAsia" w:ascii="宋体" w:hAnsi="宋体" w:cs="宋体"/>
          <w:lang w:val="en-US" w:eastAsia="zh-CN"/>
        </w:rPr>
        <w:t xml:space="preserve"> </w:t>
      </w:r>
      <w:r>
        <w:rPr>
          <w:rFonts w:hint="eastAsia" w:ascii="宋体" w:hAnsi="宋体" w:eastAsia="宋体" w:cs="宋体"/>
          <w:lang w:val="en-US" w:eastAsia="zh-CN"/>
        </w:rPr>
        <w:t>第</w:t>
      </w:r>
      <w:r>
        <w:rPr>
          <w:rFonts w:hint="eastAsia" w:ascii="宋体" w:hAnsi="宋体" w:cs="宋体"/>
          <w:lang w:val="en-US" w:eastAsia="zh-CN"/>
        </w:rPr>
        <w:t>21</w:t>
      </w:r>
      <w:r>
        <w:rPr>
          <w:rFonts w:hint="eastAsia" w:ascii="宋体" w:hAnsi="宋体" w:eastAsia="宋体" w:cs="宋体"/>
          <w:lang w:val="en-US" w:eastAsia="zh-CN"/>
        </w:rPr>
        <w:t xml:space="preserve">部分 </w:t>
      </w:r>
      <w:r>
        <w:rPr>
          <w:rFonts w:hint="eastAsia" w:ascii="宋体" w:hAnsi="宋体" w:cs="宋体"/>
          <w:lang w:val="en-US" w:eastAsia="zh-CN"/>
        </w:rPr>
        <w:t>钛</w:t>
      </w:r>
      <w:r>
        <w:rPr>
          <w:rFonts w:hint="eastAsia" w:ascii="宋体" w:hAnsi="宋体" w:eastAsia="宋体" w:cs="宋体"/>
          <w:lang w:val="en-US" w:eastAsia="zh-CN"/>
        </w:rPr>
        <w:t>含量的测定》的起草工作，山广东省科学院工业分析检测中心、北矿检测技术股份有限公司、铜陵有色金属集团控股有限公司、山东中金岭南铜业有限责任公司</w:t>
      </w:r>
      <w:r>
        <w:rPr>
          <w:rFonts w:hint="eastAsia" w:ascii="宋体" w:hAnsi="宋体" w:cs="宋体"/>
          <w:lang w:val="en-US" w:eastAsia="zh-CN"/>
        </w:rPr>
        <w:t>、</w:t>
      </w:r>
      <w:r>
        <w:rPr>
          <w:rFonts w:hint="eastAsia" w:ascii="宋体" w:hAnsi="宋体" w:eastAsia="宋体" w:cs="宋体"/>
          <w:lang w:val="en-US" w:eastAsia="zh-CN"/>
        </w:rPr>
        <w:t>国标（北京）检验认证有限公司、紫金矿业集团股份有限公司、浙江省冶金产品质量检验站有限公司、洛阳船舶材料研究所、攀钢集团沈阳钛金属新材料有限公司、</w:t>
      </w:r>
      <w:r>
        <w:rPr>
          <w:rFonts w:hint="eastAsia" w:ascii="宋体" w:hAnsi="宋体" w:cs="宋体"/>
          <w:lang w:val="en-US" w:eastAsia="zh-CN"/>
        </w:rPr>
        <w:t>宁波博威合金板带有限公司</w:t>
      </w:r>
      <w:r>
        <w:rPr>
          <w:rFonts w:hint="eastAsia" w:ascii="宋体" w:hAnsi="宋体" w:eastAsia="宋体" w:cs="宋体"/>
          <w:lang w:val="en-US" w:eastAsia="zh-CN"/>
        </w:rPr>
        <w:t>、大冶有色金属有限责任公司、上海有色金属工业技术监测中心有限公司、厦门双瑞材料研究院有限公司、国合通用（青岛）测试评价有限公司、聊城市产品质量监督检验所、酒泉钢铁（集团）有限责任公司协助起草，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2EECF1EC">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26A063F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中铝洛阳铜加工有限公司根据国内外市场上铜及铜合金生产和应用情况，开展试验样品的选材、收集、和制备工作，充分考虑到试验样品的代表性。共收集制备了铜及铜合金中不同梯度的</w:t>
      </w:r>
      <w:r>
        <w:rPr>
          <w:rFonts w:hint="eastAsia" w:ascii="宋体" w:hAnsi="宋体" w:cs="宋体"/>
          <w:lang w:val="en-US" w:eastAsia="zh-CN"/>
        </w:rPr>
        <w:t>钛</w:t>
      </w:r>
      <w:r>
        <w:rPr>
          <w:rFonts w:hint="default" w:ascii="宋体" w:hAnsi="宋体" w:eastAsia="宋体" w:cs="宋体"/>
          <w:lang w:val="en-US" w:eastAsia="zh-CN"/>
        </w:rPr>
        <w:t>含量样品共计</w:t>
      </w:r>
      <w:r>
        <w:rPr>
          <w:rFonts w:hint="eastAsia" w:ascii="宋体" w:hAnsi="宋体" w:cs="宋体"/>
          <w:lang w:val="en-US" w:eastAsia="zh-CN"/>
        </w:rPr>
        <w:t>5</w:t>
      </w:r>
      <w:r>
        <w:rPr>
          <w:rFonts w:hint="default" w:ascii="宋体" w:hAnsi="宋体" w:eastAsia="宋体" w:cs="宋体"/>
          <w:lang w:val="en-US" w:eastAsia="zh-CN"/>
        </w:rPr>
        <w:t>批。其中标准样品1批，实际产品样品</w:t>
      </w:r>
      <w:r>
        <w:rPr>
          <w:rFonts w:hint="eastAsia" w:ascii="宋体" w:hAnsi="宋体" w:cs="宋体"/>
          <w:lang w:val="en-US" w:eastAsia="zh-CN"/>
        </w:rPr>
        <w:t>4</w:t>
      </w:r>
      <w:r>
        <w:rPr>
          <w:rFonts w:hint="default" w:ascii="宋体" w:hAnsi="宋体" w:eastAsia="宋体" w:cs="宋体"/>
          <w:lang w:val="en-US" w:eastAsia="zh-CN"/>
        </w:rPr>
        <w:t>批。以上样品作为本标准统一的试验样品，相关信息见表2所示。</w:t>
      </w:r>
    </w:p>
    <w:p w14:paraId="3D5AEB3D">
      <w:pPr>
        <w:spacing w:beforeLines="50" w:afterLines="50"/>
        <w:jc w:val="center"/>
        <w:rPr>
          <w:rFonts w:hint="eastAsia" w:ascii="黑体" w:hAnsi="黑体" w:eastAsia="黑体"/>
          <w:color w:val="000000"/>
          <w:kern w:val="0"/>
          <w:szCs w:val="21"/>
          <w:lang w:val="en-US" w:eastAsia="zh-CN"/>
        </w:rPr>
      </w:pPr>
    </w:p>
    <w:p w14:paraId="5B096F47">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848"/>
        <w:gridCol w:w="1820"/>
        <w:gridCol w:w="1895"/>
        <w:gridCol w:w="1895"/>
      </w:tblGrid>
      <w:tr w14:paraId="6DB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1" w:type="dxa"/>
            <w:vAlign w:val="center"/>
          </w:tcPr>
          <w:p w14:paraId="1BD8B1D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848" w:type="dxa"/>
            <w:vAlign w:val="center"/>
          </w:tcPr>
          <w:p w14:paraId="7D452785">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820" w:type="dxa"/>
            <w:vAlign w:val="center"/>
          </w:tcPr>
          <w:p w14:paraId="2CC49C1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895" w:type="dxa"/>
            <w:vAlign w:val="center"/>
          </w:tcPr>
          <w:p w14:paraId="6E07DBAE">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钛的含量水平，%</w:t>
            </w:r>
          </w:p>
        </w:tc>
        <w:tc>
          <w:tcPr>
            <w:tcW w:w="1895" w:type="dxa"/>
            <w:vAlign w:val="center"/>
          </w:tcPr>
          <w:p w14:paraId="212F566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highlight w:val="none"/>
                <w:lang w:val="en-US" w:eastAsia="zh-CN"/>
              </w:rPr>
              <w:t>备注</w:t>
            </w:r>
          </w:p>
        </w:tc>
      </w:tr>
      <w:tr w14:paraId="3482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44B7DF9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848" w:type="dxa"/>
            <w:vAlign w:val="center"/>
          </w:tcPr>
          <w:p w14:paraId="54EFD3ED">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CuTi1</w:t>
            </w:r>
          </w:p>
        </w:tc>
        <w:tc>
          <w:tcPr>
            <w:tcW w:w="1820" w:type="dxa"/>
            <w:vMerge w:val="restart"/>
            <w:vAlign w:val="center"/>
          </w:tcPr>
          <w:p w14:paraId="0B605A78">
            <w:pPr>
              <w:jc w:val="center"/>
              <w:rPr>
                <w:rFonts w:hint="default" w:ascii="Times New Roman" w:hAnsi="Times New Roman" w:cs="Times New Roman"/>
                <w:bCs/>
                <w:color w:val="000000"/>
                <w:kern w:val="0"/>
                <w:sz w:val="18"/>
                <w:szCs w:val="18"/>
                <w:lang w:val="en-US" w:eastAsia="zh-CN"/>
              </w:rPr>
            </w:pPr>
            <w:r>
              <w:rPr>
                <w:rFonts w:hint="eastAsia" w:ascii="宋体" w:hAnsi="宋体"/>
                <w:bCs/>
                <w:color w:val="000000"/>
                <w:kern w:val="0"/>
                <w:sz w:val="18"/>
                <w:szCs w:val="18"/>
                <w:lang w:val="en-US" w:eastAsia="zh-CN"/>
              </w:rPr>
              <w:t>样屑</w:t>
            </w:r>
          </w:p>
        </w:tc>
        <w:tc>
          <w:tcPr>
            <w:tcW w:w="1895" w:type="dxa"/>
            <w:vAlign w:val="center"/>
          </w:tcPr>
          <w:p w14:paraId="2EF8CA7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0.020</w:t>
            </w:r>
          </w:p>
        </w:tc>
        <w:tc>
          <w:tcPr>
            <w:tcW w:w="1895" w:type="dxa"/>
            <w:vAlign w:val="center"/>
          </w:tcPr>
          <w:p w14:paraId="584F452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26F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7E2EB75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848" w:type="dxa"/>
            <w:vAlign w:val="center"/>
          </w:tcPr>
          <w:p w14:paraId="73E234E3">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CuTi2</w:t>
            </w:r>
          </w:p>
        </w:tc>
        <w:tc>
          <w:tcPr>
            <w:tcW w:w="1820" w:type="dxa"/>
            <w:vMerge w:val="continue"/>
            <w:vAlign w:val="center"/>
          </w:tcPr>
          <w:p w14:paraId="51914F2E">
            <w:pPr>
              <w:jc w:val="center"/>
              <w:rPr>
                <w:rFonts w:hint="default" w:ascii="宋体" w:hAnsi="宋体"/>
                <w:bCs/>
                <w:color w:val="000000"/>
                <w:kern w:val="0"/>
                <w:sz w:val="18"/>
                <w:szCs w:val="18"/>
                <w:lang w:val="en-US" w:eastAsia="zh-CN"/>
              </w:rPr>
            </w:pPr>
          </w:p>
        </w:tc>
        <w:tc>
          <w:tcPr>
            <w:tcW w:w="1895" w:type="dxa"/>
            <w:vAlign w:val="center"/>
          </w:tcPr>
          <w:p w14:paraId="7CA6993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0.077</w:t>
            </w:r>
          </w:p>
        </w:tc>
        <w:tc>
          <w:tcPr>
            <w:tcW w:w="1895" w:type="dxa"/>
            <w:vAlign w:val="center"/>
          </w:tcPr>
          <w:p w14:paraId="2CD3A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w:t>
            </w:r>
          </w:p>
        </w:tc>
      </w:tr>
      <w:tr w14:paraId="77E5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0DE4FEC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848" w:type="dxa"/>
            <w:vAlign w:val="center"/>
          </w:tcPr>
          <w:p w14:paraId="6EF40DE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CuTi3</w:t>
            </w:r>
          </w:p>
        </w:tc>
        <w:tc>
          <w:tcPr>
            <w:tcW w:w="1820" w:type="dxa"/>
            <w:vMerge w:val="continue"/>
            <w:vAlign w:val="center"/>
          </w:tcPr>
          <w:p w14:paraId="6D26A392">
            <w:pPr>
              <w:jc w:val="center"/>
              <w:rPr>
                <w:rFonts w:hint="default" w:ascii="宋体" w:hAnsi="宋体"/>
                <w:bCs/>
                <w:color w:val="000000"/>
                <w:kern w:val="0"/>
                <w:sz w:val="18"/>
                <w:szCs w:val="18"/>
                <w:lang w:val="en-US" w:eastAsia="zh-CN"/>
              </w:rPr>
            </w:pPr>
          </w:p>
        </w:tc>
        <w:tc>
          <w:tcPr>
            <w:tcW w:w="1895" w:type="dxa"/>
            <w:vAlign w:val="center"/>
          </w:tcPr>
          <w:p w14:paraId="358ED5D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0.22</w:t>
            </w:r>
          </w:p>
        </w:tc>
        <w:tc>
          <w:tcPr>
            <w:tcW w:w="1895" w:type="dxa"/>
            <w:vAlign w:val="center"/>
          </w:tcPr>
          <w:p w14:paraId="284D369A">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0237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74E4BC0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848" w:type="dxa"/>
            <w:vAlign w:val="center"/>
          </w:tcPr>
          <w:p w14:paraId="4B55750A">
            <w:pPr>
              <w:jc w:val="center"/>
              <w:rPr>
                <w:rFonts w:hint="default" w:ascii="宋体" w:hAnsi="宋体" w:eastAsia="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CuTi4</w:t>
            </w:r>
          </w:p>
        </w:tc>
        <w:tc>
          <w:tcPr>
            <w:tcW w:w="1820" w:type="dxa"/>
            <w:vMerge w:val="continue"/>
            <w:vAlign w:val="center"/>
          </w:tcPr>
          <w:p w14:paraId="03D960DE">
            <w:pPr>
              <w:jc w:val="center"/>
              <w:rPr>
                <w:rFonts w:hint="default" w:ascii="Times New Roman" w:hAnsi="Times New Roman" w:cs="Times New Roman"/>
                <w:bCs/>
                <w:color w:val="000000"/>
                <w:kern w:val="0"/>
                <w:sz w:val="18"/>
                <w:szCs w:val="18"/>
                <w:lang w:val="en-US" w:eastAsia="zh-CN"/>
              </w:rPr>
            </w:pPr>
          </w:p>
        </w:tc>
        <w:tc>
          <w:tcPr>
            <w:tcW w:w="1895" w:type="dxa"/>
            <w:vAlign w:val="center"/>
          </w:tcPr>
          <w:p w14:paraId="170C86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1.00</w:t>
            </w:r>
          </w:p>
        </w:tc>
        <w:tc>
          <w:tcPr>
            <w:tcW w:w="1895" w:type="dxa"/>
            <w:vAlign w:val="center"/>
          </w:tcPr>
          <w:p w14:paraId="3E743906">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2FB4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15A854B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1848" w:type="dxa"/>
            <w:vAlign w:val="center"/>
          </w:tcPr>
          <w:p w14:paraId="5D10E21F">
            <w:pPr>
              <w:jc w:val="center"/>
              <w:rPr>
                <w:rFonts w:hint="default" w:ascii="宋体" w:hAnsi="宋体" w:eastAsia="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CuTi5</w:t>
            </w:r>
          </w:p>
        </w:tc>
        <w:tc>
          <w:tcPr>
            <w:tcW w:w="1820" w:type="dxa"/>
            <w:vMerge w:val="continue"/>
            <w:vAlign w:val="center"/>
          </w:tcPr>
          <w:p w14:paraId="3F9CFDB9">
            <w:pPr>
              <w:jc w:val="center"/>
              <w:rPr>
                <w:rFonts w:hint="default" w:ascii="Times New Roman" w:hAnsi="Times New Roman" w:cs="Times New Roman"/>
                <w:bCs/>
                <w:color w:val="000000"/>
                <w:kern w:val="0"/>
                <w:sz w:val="18"/>
                <w:szCs w:val="18"/>
                <w:lang w:val="en-US" w:eastAsia="zh-CN"/>
              </w:rPr>
            </w:pPr>
          </w:p>
        </w:tc>
        <w:tc>
          <w:tcPr>
            <w:tcW w:w="1895" w:type="dxa"/>
            <w:vAlign w:val="center"/>
          </w:tcPr>
          <w:p w14:paraId="37D780C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3.90</w:t>
            </w:r>
          </w:p>
        </w:tc>
        <w:tc>
          <w:tcPr>
            <w:tcW w:w="1895" w:type="dxa"/>
            <w:vAlign w:val="center"/>
          </w:tcPr>
          <w:p w14:paraId="479369E5">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bl>
    <w:p w14:paraId="531EEEB2">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66B6154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11月编制组开展大量试验研究工作，形成了标准文本和编制说明。试验内容主要包含最佳工作条件、工作曲线线性、空白试验、干扰元素的消除、检测下限的确定以及方法相关精密度和准确度验证。</w:t>
      </w:r>
    </w:p>
    <w:p w14:paraId="05A97078">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7676E3C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2025年7月，全国有色金属标准化技术委员会重金属分标委在江西省鹰潭市召开标准预审会，根据会议上各专家提出的意见以及在社会中征集的意见，对标准征求意见稿进行了进一步的修改和完善，于2025年11月形成了形成了《征求意见2稿》及《编制说明》。</w:t>
      </w:r>
    </w:p>
    <w:p w14:paraId="3C06482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经汇总，会上各位专家及验证单位主要提出如下意见：</w:t>
      </w:r>
    </w:p>
    <w:p w14:paraId="672DDD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a)对字体、格式、表述等内容提出了修改意见；</w:t>
      </w:r>
    </w:p>
    <w:p w14:paraId="29A8BA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b)在前言中的技术变化的相关描述进行提炼和优化；</w:t>
      </w:r>
    </w:p>
    <w:p w14:paraId="2E0E523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c)系列标准应增加引言内容；</w:t>
      </w:r>
    </w:p>
    <w:p w14:paraId="38F1CA8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d)对个别实验室的精密度数据进行复查和确认。</w:t>
      </w:r>
    </w:p>
    <w:p w14:paraId="612EF4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r>
        <w:rPr>
          <w:rFonts w:hint="eastAsia" w:ascii="宋体" w:hAnsi="宋体" w:cs="宋体"/>
          <w:lang w:val="en-US" w:eastAsia="zh-CN"/>
        </w:rPr>
        <w:t>根据以上意见，按要求对标准进行了修改。</w:t>
      </w:r>
    </w:p>
    <w:p w14:paraId="78C018D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5310A3C3">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3B2FE1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51EC39A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2A52933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56C75E01">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19B9C1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0E5A74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32FDE8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1A3ADC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钛</w:t>
      </w:r>
      <w:r>
        <w:rPr>
          <w:rFonts w:hint="eastAsia" w:ascii="宋体" w:hAnsi="宋体" w:eastAsia="宋体" w:cs="宋体"/>
          <w:szCs w:val="21"/>
          <w:lang w:val="en-US" w:eastAsia="zh-CN"/>
        </w:rPr>
        <w:t>含量</w:t>
      </w:r>
      <w:r>
        <w:rPr>
          <w:rFonts w:hint="eastAsia" w:ascii="宋体" w:hAnsi="宋体" w:eastAsia="宋体" w:cs="宋体"/>
          <w:szCs w:val="21"/>
        </w:rPr>
        <w:t>方法。</w:t>
      </w:r>
    </w:p>
    <w:p w14:paraId="0058E8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0F5CD2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本标准</w:t>
      </w:r>
      <w:r>
        <w:rPr>
          <w:rFonts w:hint="eastAsia" w:ascii="宋体" w:hAnsi="宋体" w:eastAsia="宋体" w:cs="宋体"/>
          <w:szCs w:val="21"/>
        </w:rPr>
        <w:t>是在标准GB/T 5121.</w:t>
      </w:r>
      <w:r>
        <w:rPr>
          <w:rFonts w:hint="eastAsia" w:ascii="宋体" w:hAnsi="宋体" w:cs="宋体"/>
          <w:szCs w:val="21"/>
          <w:lang w:val="en-US" w:eastAsia="zh-CN"/>
        </w:rPr>
        <w:t>21</w:t>
      </w:r>
      <w:r>
        <w:rPr>
          <w:rFonts w:hint="eastAsia" w:ascii="宋体" w:hAnsi="宋体" w:eastAsia="宋体" w:cs="宋体"/>
          <w:szCs w:val="21"/>
        </w:rPr>
        <w:t>-2008《铜及铜合金化学分析方法 第</w:t>
      </w:r>
      <w:r>
        <w:rPr>
          <w:rFonts w:hint="eastAsia" w:ascii="宋体" w:hAnsi="宋体" w:cs="宋体"/>
          <w:szCs w:val="21"/>
          <w:lang w:val="en-US" w:eastAsia="zh-CN"/>
        </w:rPr>
        <w:t>21</w:t>
      </w:r>
      <w:r>
        <w:rPr>
          <w:rFonts w:hint="eastAsia" w:ascii="宋体" w:hAnsi="宋体" w:eastAsia="宋体" w:cs="宋体"/>
          <w:szCs w:val="21"/>
        </w:rPr>
        <w:t>部分：</w:t>
      </w:r>
      <w:r>
        <w:rPr>
          <w:rFonts w:hint="eastAsia" w:ascii="宋体" w:hAnsi="宋体" w:cs="宋体"/>
          <w:szCs w:val="21"/>
          <w:lang w:val="en-US" w:eastAsia="zh-CN"/>
        </w:rPr>
        <w:t>钛</w:t>
      </w:r>
      <w:r>
        <w:rPr>
          <w:rFonts w:hint="eastAsia" w:ascii="宋体" w:hAnsi="宋体" w:eastAsia="宋体" w:cs="宋体"/>
          <w:szCs w:val="21"/>
        </w:rPr>
        <w:t>含量的测定》的基础上进行修订而成。同时充分考虑了生产企业、使用单位及相关方面的意见和建议。根据国内铜及铜合金生产和下游客户的具体情况，突出标准的实用性。完善试验条件及试验步骤、检测范围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钛</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2598F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547CA2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0B5DF6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0D598F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6C90DB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13225B93">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eastAsia="宋体" w:cs="Times New Roman"/>
          <w:kern w:val="2"/>
          <w:sz w:val="21"/>
          <w:szCs w:val="21"/>
          <w:lang w:val="en-US" w:eastAsia="zh-CN" w:bidi="ar-SA"/>
        </w:rPr>
        <w:t>GB/T 5121.</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-2008《铜及铜合金化学分析方法 第</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部分：</w:t>
      </w:r>
      <w:r>
        <w:rPr>
          <w:rFonts w:hint="eastAsia" w:ascii="宋体" w:hAnsi="宋体" w:cs="Times New Roman"/>
          <w:kern w:val="2"/>
          <w:sz w:val="21"/>
          <w:szCs w:val="21"/>
          <w:lang w:val="en-US" w:eastAsia="zh-CN" w:bidi="ar-SA"/>
        </w:rPr>
        <w:t>钛</w:t>
      </w:r>
      <w:r>
        <w:rPr>
          <w:rFonts w:hint="eastAsia" w:ascii="宋体" w:hAnsi="宋体" w:eastAsia="宋体" w:cs="Times New Roman"/>
          <w:kern w:val="2"/>
          <w:sz w:val="21"/>
          <w:szCs w:val="21"/>
          <w:lang w:val="en-US" w:eastAsia="zh-CN" w:bidi="ar-SA"/>
        </w:rPr>
        <w:t>含量的测定》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。本文件与GB/T 5121.</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-2008相比，主要变化如下：</w:t>
      </w:r>
    </w:p>
    <w:p w14:paraId="3622833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修改了方法的检测范围，由0.050%～0.30%修改为0.0</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0%～5.00%；</w:t>
      </w:r>
    </w:p>
    <w:p w14:paraId="48C3734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根据标准编写规则要求，增加了“引言”部分；</w:t>
      </w:r>
    </w:p>
    <w:p w14:paraId="3015552A">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根据标准编写规则要求，增加了“规范性引用文件”；</w:t>
      </w:r>
    </w:p>
    <w:p w14:paraId="03A7394A">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szCs w:val="21"/>
          <w:lang w:val="en-US" w:eastAsia="zh-CN"/>
        </w:rPr>
        <w:t>试样的规定由“</w:t>
      </w:r>
      <w:r>
        <w:rPr>
          <w:rFonts w:hint="eastAsia" w:ascii="宋体" w:hAnsi="宋体" w:eastAsia="宋体" w:cs="宋体"/>
          <w:szCs w:val="21"/>
        </w:rPr>
        <w:t>厚度不大于1mm的碎屑</w:t>
      </w:r>
      <w:r>
        <w:rPr>
          <w:rFonts w:hint="eastAsia" w:ascii="宋体" w:hAnsi="宋体" w:eastAsia="宋体" w:cs="宋体"/>
          <w:szCs w:val="21"/>
          <w:lang w:val="en-US" w:eastAsia="zh-CN"/>
        </w:rPr>
        <w:t>”修改为“</w:t>
      </w: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r>
        <w:rPr>
          <w:rFonts w:hint="eastAsia" w:ascii="宋体" w:hAnsi="宋体" w:eastAsia="宋体" w:cs="宋体"/>
          <w:szCs w:val="21"/>
          <w:lang w:val="en-US" w:eastAsia="zh-CN"/>
        </w:rPr>
        <w:t>”；</w:t>
      </w:r>
    </w:p>
    <w:p w14:paraId="67C3D171">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5.增加了溶样时“当试样中硅为主成分时，需另加入2滴～3滴氢氟酸”的操作规定；</w:t>
      </w:r>
    </w:p>
    <w:p w14:paraId="34A26774">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6.增加了当钛的质量分数为&gt;0.30%～5.00%时的分取稀释及加入硫酸的操作规定；</w:t>
      </w:r>
    </w:p>
    <w:p w14:paraId="7D5A8DC2">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7.增加了钛的质量分数为&gt;0.30%～5.00%时重复性限和再现性限的规定；</w:t>
      </w:r>
    </w:p>
    <w:p w14:paraId="69924D39">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8.删除了“质量保证和控制”；</w:t>
      </w:r>
    </w:p>
    <w:p w14:paraId="666244CA">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9.增加了“试验报告”。</w:t>
      </w:r>
    </w:p>
    <w:p w14:paraId="1519DDC8">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default" w:ascii="黑体" w:hAnsi="黑体" w:eastAsia="黑体" w:cs="黑体"/>
          <w:szCs w:val="21"/>
          <w:lang w:val="en-US" w:eastAsia="zh-CN"/>
        </w:rPr>
      </w:pPr>
    </w:p>
    <w:p w14:paraId="040050E8">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750D2D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黑体"/>
          <w:b w:val="0"/>
          <w:bCs w:val="0"/>
          <w:sz w:val="21"/>
          <w:szCs w:val="21"/>
          <w:lang w:val="en-US" w:eastAsia="zh-CN"/>
        </w:rPr>
        <w:t>。</w:t>
      </w:r>
    </w:p>
    <w:p w14:paraId="248DDAC6">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hAnsi="宋体" w:cs="Times New Roman"/>
          <w:b/>
          <w:bCs/>
          <w:kern w:val="2"/>
          <w:sz w:val="24"/>
          <w:szCs w:val="24"/>
          <w:highlight w:val="none"/>
          <w:u w:val="single"/>
          <w:lang w:val="en-US" w:eastAsia="zh-CN" w:bidi="ar-SA"/>
        </w:rPr>
      </w:pPr>
      <w:r>
        <w:rPr>
          <w:rFonts w:hint="eastAsia" w:ascii="黑体" w:hAnsi="黑体" w:eastAsia="黑体" w:cs="黑体"/>
          <w:szCs w:val="21"/>
          <w:highlight w:val="none"/>
          <w:lang w:val="en-US" w:eastAsia="zh-CN"/>
        </w:rPr>
        <w:t>1. 分析波长的选择</w:t>
      </w:r>
    </w:p>
    <w:p w14:paraId="46BC70AC">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1.1</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中铝洛阳铜加工有限公司试验结果</w:t>
      </w:r>
    </w:p>
    <w:p w14:paraId="21F39112">
      <w:pPr>
        <w:pStyle w:val="5"/>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移取1.00mgTi于100mL容量瓶中，加入10mL硫酸，2mL过氧化氢，用水稀释至刻度，混匀，放置5min，采用3cm比色皿分别在不同波长下测试样品的吸光度，结果见图1。</w:t>
      </w:r>
    </w:p>
    <w:p w14:paraId="5ED259DC">
      <w:pPr>
        <w:pStyle w:val="5"/>
        <w:rPr>
          <w:rFonts w:hint="eastAsia" w:ascii="黑体" w:hAnsi="黑体" w:eastAsia="黑体" w:cs="黑体"/>
          <w:szCs w:val="21"/>
          <w:lang w:val="en-US" w:eastAsia="zh-CN"/>
        </w:rPr>
      </w:pPr>
      <w:r>
        <w:drawing>
          <wp:anchor distT="0" distB="0" distL="114300" distR="114300" simplePos="0" relativeHeight="251659264" behindDoc="0" locked="0" layoutInCell="1" allowOverlap="1">
            <wp:simplePos x="0" y="0"/>
            <wp:positionH relativeFrom="column">
              <wp:posOffset>487045</wp:posOffset>
            </wp:positionH>
            <wp:positionV relativeFrom="page">
              <wp:posOffset>1908810</wp:posOffset>
            </wp:positionV>
            <wp:extent cx="3987165" cy="2134235"/>
            <wp:effectExtent l="4445" t="5080" r="8890" b="1333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5631AFEC">
      <w:pPr>
        <w:rPr>
          <w:rFonts w:hint="eastAsia" w:ascii="黑体" w:hAnsi="黑体" w:eastAsia="黑体" w:cs="黑体"/>
          <w:szCs w:val="21"/>
          <w:lang w:val="en-US" w:eastAsia="zh-CN"/>
        </w:rPr>
      </w:pPr>
    </w:p>
    <w:p w14:paraId="62C555D4">
      <w:pPr>
        <w:rPr>
          <w:rFonts w:hint="eastAsia" w:ascii="黑体" w:hAnsi="黑体" w:eastAsia="黑体" w:cs="黑体"/>
          <w:szCs w:val="21"/>
          <w:lang w:val="en-US" w:eastAsia="zh-CN"/>
        </w:rPr>
      </w:pPr>
    </w:p>
    <w:p w14:paraId="2B3745B9">
      <w:pPr>
        <w:rPr>
          <w:rFonts w:hint="eastAsia" w:ascii="黑体" w:hAnsi="黑体" w:eastAsia="黑体" w:cs="黑体"/>
          <w:szCs w:val="21"/>
          <w:lang w:val="en-US" w:eastAsia="zh-CN"/>
        </w:rPr>
      </w:pPr>
    </w:p>
    <w:p w14:paraId="7A7C2908">
      <w:pPr>
        <w:rPr>
          <w:rFonts w:hint="eastAsia" w:ascii="黑体" w:hAnsi="黑体" w:eastAsia="黑体" w:cs="黑体"/>
          <w:szCs w:val="21"/>
          <w:lang w:val="en-US" w:eastAsia="zh-CN"/>
        </w:rPr>
      </w:pPr>
    </w:p>
    <w:p w14:paraId="5F80CAE5">
      <w:pPr>
        <w:rPr>
          <w:rFonts w:hint="eastAsia" w:ascii="黑体" w:hAnsi="黑体" w:eastAsia="黑体" w:cs="黑体"/>
          <w:szCs w:val="21"/>
          <w:lang w:val="en-US" w:eastAsia="zh-CN"/>
        </w:rPr>
      </w:pPr>
    </w:p>
    <w:p w14:paraId="5C9C5E2A">
      <w:pPr>
        <w:rPr>
          <w:rFonts w:hint="eastAsia" w:ascii="黑体" w:hAnsi="黑体" w:eastAsia="黑体" w:cs="黑体"/>
          <w:szCs w:val="21"/>
          <w:lang w:val="en-US" w:eastAsia="zh-CN"/>
        </w:rPr>
      </w:pPr>
    </w:p>
    <w:p w14:paraId="0DB87290">
      <w:pPr>
        <w:pStyle w:val="5"/>
        <w:jc w:val="both"/>
        <w:rPr>
          <w:rFonts w:hint="eastAsia" w:ascii="黑体" w:hAnsi="黑体" w:eastAsia="黑体" w:cs="黑体"/>
          <w:szCs w:val="21"/>
          <w:lang w:val="en-US" w:eastAsia="zh-CN"/>
        </w:rPr>
      </w:pPr>
    </w:p>
    <w:p w14:paraId="1552D6F1">
      <w:pPr>
        <w:pStyle w:val="5"/>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图1 分析波长的选择</w:t>
      </w:r>
    </w:p>
    <w:p w14:paraId="66BFD575">
      <w:pPr>
        <w:rPr>
          <w:rFonts w:hint="eastAsia" w:ascii="黑体" w:hAnsi="黑体" w:eastAsia="黑体" w:cs="黑体"/>
          <w:szCs w:val="21"/>
          <w:lang w:val="en-US" w:eastAsia="zh-CN"/>
        </w:rPr>
      </w:pPr>
    </w:p>
    <w:p w14:paraId="17419060">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由图1试验结果可知，在410nm处有最大吸收峰值，故选定波长为410nm。</w:t>
      </w:r>
    </w:p>
    <w:p w14:paraId="46AC53C2">
      <w:pPr>
        <w:rPr>
          <w:rFonts w:hint="eastAsia" w:ascii="黑体" w:hAnsi="黑体" w:eastAsia="黑体" w:cs="黑体"/>
          <w:szCs w:val="21"/>
          <w:lang w:val="en-US" w:eastAsia="zh-CN"/>
        </w:rPr>
      </w:pPr>
    </w:p>
    <w:p w14:paraId="262533AB">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1.2</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广东省科学院工业分析检测中心试验结果</w:t>
      </w:r>
    </w:p>
    <w:p w14:paraId="69760E80">
      <w:pPr>
        <w:keepNext w:val="0"/>
        <w:keepLines w:val="0"/>
        <w:pageBreakBefore w:val="0"/>
        <w:widowControl w:val="0"/>
        <w:kinsoku/>
        <w:wordWrap/>
        <w:overflowPunct/>
        <w:topLinePunct w:val="0"/>
        <w:autoSpaceDE/>
        <w:autoSpaceDN/>
        <w:bidi w:val="0"/>
        <w:adjustRightInd/>
        <w:snapToGrid/>
        <w:spacing w:line="300" w:lineRule="auto"/>
        <w:ind w:firstLine="482"/>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移取</w:t>
      </w:r>
      <w:r>
        <w:rPr>
          <w:rFonts w:hint="eastAsia" w:ascii="Times New Roman" w:hAnsi="Times New Roman" w:cs="Times New Roman"/>
          <w:b w:val="0"/>
          <w:bCs w:val="0"/>
          <w:sz w:val="21"/>
          <w:szCs w:val="21"/>
          <w:lang w:val="en-US" w:eastAsia="zh-CN"/>
        </w:rPr>
        <w:t>1.00mgTi于100mL</w:t>
      </w:r>
      <w:r>
        <w:rPr>
          <w:rFonts w:hint="default" w:ascii="Times New Roman" w:hAnsi="Times New Roman" w:cs="Times New Roman"/>
          <w:b w:val="0"/>
          <w:bCs w:val="0"/>
          <w:sz w:val="21"/>
          <w:szCs w:val="21"/>
          <w:lang w:val="en-US" w:eastAsia="zh-CN"/>
        </w:rPr>
        <w:t>容量瓶中，加入10mL硫酸，2mL过氧化氢，用水稀释至刻度，混匀，放置</w:t>
      </w:r>
      <w:r>
        <w:rPr>
          <w:rFonts w:hint="eastAsia" w:ascii="Times New Roman" w:hAnsi="Times New Roman" w:cs="Times New Roman"/>
          <w:b w:val="0"/>
          <w:bCs w:val="0"/>
          <w:sz w:val="21"/>
          <w:szCs w:val="21"/>
          <w:lang w:val="en-US" w:eastAsia="zh-CN"/>
        </w:rPr>
        <w:t>5</w:t>
      </w:r>
      <w:r>
        <w:rPr>
          <w:rFonts w:hint="default" w:ascii="Times New Roman" w:hAnsi="Times New Roman" w:cs="Times New Roman"/>
          <w:b w:val="0"/>
          <w:bCs w:val="0"/>
          <w:sz w:val="21"/>
          <w:szCs w:val="21"/>
          <w:lang w:val="en-US" w:eastAsia="zh-CN"/>
        </w:rPr>
        <w:t>min，分别在不同波长下测试样品的吸光度，结果见</w:t>
      </w:r>
      <w:r>
        <w:rPr>
          <w:rFonts w:hint="eastAsia" w:cs="Times New Roman"/>
          <w:b w:val="0"/>
          <w:bCs w:val="0"/>
          <w:sz w:val="21"/>
          <w:szCs w:val="21"/>
          <w:lang w:val="en-US" w:eastAsia="zh-CN"/>
        </w:rPr>
        <w:t>表3</w:t>
      </w:r>
      <w:r>
        <w:rPr>
          <w:rFonts w:hint="default" w:ascii="Times New Roman" w:hAnsi="Times New Roman" w:cs="Times New Roman"/>
          <w:b w:val="0"/>
          <w:bCs w:val="0"/>
          <w:sz w:val="21"/>
          <w:szCs w:val="21"/>
          <w:lang w:val="en-US" w:eastAsia="zh-CN"/>
        </w:rPr>
        <w:t>。</w:t>
      </w:r>
    </w:p>
    <w:p w14:paraId="362179A4">
      <w:pPr>
        <w:keepNext w:val="0"/>
        <w:keepLines w:val="0"/>
        <w:pageBreakBefore w:val="0"/>
        <w:widowControl w:val="0"/>
        <w:kinsoku/>
        <w:wordWrap/>
        <w:overflowPunct/>
        <w:topLinePunct w:val="0"/>
        <w:autoSpaceDE/>
        <w:autoSpaceDN/>
        <w:bidi w:val="0"/>
        <w:adjustRightInd/>
        <w:snapToGrid/>
        <w:spacing w:line="300" w:lineRule="auto"/>
        <w:ind w:firstLine="482"/>
        <w:jc w:val="both"/>
        <w:textAlignment w:val="auto"/>
        <w:rPr>
          <w:rFonts w:hint="default" w:ascii="Times New Roman" w:hAnsi="Times New Roman" w:cs="Times New Roman"/>
          <w:b w:val="0"/>
          <w:bCs w:val="0"/>
          <w:sz w:val="21"/>
          <w:szCs w:val="21"/>
          <w:lang w:val="en-US" w:eastAsia="zh-CN"/>
        </w:rPr>
      </w:pPr>
    </w:p>
    <w:p w14:paraId="644F7F21">
      <w:pPr>
        <w:keepNext w:val="0"/>
        <w:keepLines w:val="0"/>
        <w:pageBreakBefore w:val="0"/>
        <w:widowControl w:val="0"/>
        <w:kinsoku/>
        <w:wordWrap/>
        <w:overflowPunct/>
        <w:topLinePunct w:val="0"/>
        <w:autoSpaceDE/>
        <w:autoSpaceDN/>
        <w:bidi w:val="0"/>
        <w:adjustRightInd/>
        <w:snapToGrid/>
        <w:spacing w:line="300" w:lineRule="auto"/>
        <w:ind w:firstLine="482"/>
        <w:jc w:val="center"/>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表3 分析波长的选择</w:t>
      </w:r>
    </w:p>
    <w:tbl>
      <w:tblPr>
        <w:tblStyle w:val="1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34"/>
        <w:gridCol w:w="834"/>
        <w:gridCol w:w="834"/>
        <w:gridCol w:w="834"/>
        <w:gridCol w:w="834"/>
        <w:gridCol w:w="834"/>
        <w:gridCol w:w="834"/>
        <w:gridCol w:w="834"/>
        <w:gridCol w:w="842"/>
      </w:tblGrid>
      <w:tr w14:paraId="383E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61281B2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波长nm</w:t>
            </w:r>
          </w:p>
        </w:tc>
        <w:tc>
          <w:tcPr>
            <w:tcW w:w="834" w:type="dxa"/>
            <w:noWrap w:val="0"/>
            <w:vAlign w:val="center"/>
          </w:tcPr>
          <w:p w14:paraId="1527B812">
            <w:pPr>
              <w:keepNext w:val="0"/>
              <w:keepLines w:val="0"/>
              <w:widowControl/>
              <w:suppressLineNumbers w:val="0"/>
              <w:jc w:val="center"/>
              <w:textAlignment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834" w:type="dxa"/>
            <w:noWrap w:val="0"/>
            <w:vAlign w:val="center"/>
          </w:tcPr>
          <w:p w14:paraId="39CB6E51">
            <w:pPr>
              <w:keepNext w:val="0"/>
              <w:keepLines w:val="0"/>
              <w:widowControl/>
              <w:suppressLineNumbers w:val="0"/>
              <w:jc w:val="center"/>
              <w:textAlignment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834" w:type="dxa"/>
            <w:noWrap w:val="0"/>
            <w:vAlign w:val="center"/>
          </w:tcPr>
          <w:p w14:paraId="4068B0CF">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834" w:type="dxa"/>
            <w:noWrap w:val="0"/>
            <w:vAlign w:val="center"/>
          </w:tcPr>
          <w:p w14:paraId="5C1786F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834" w:type="dxa"/>
            <w:noWrap w:val="0"/>
            <w:vAlign w:val="center"/>
          </w:tcPr>
          <w:p w14:paraId="7B15237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834" w:type="dxa"/>
            <w:noWrap w:val="0"/>
            <w:vAlign w:val="center"/>
          </w:tcPr>
          <w:p w14:paraId="6462FE90">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834" w:type="dxa"/>
            <w:noWrap w:val="0"/>
            <w:vAlign w:val="center"/>
          </w:tcPr>
          <w:p w14:paraId="7732E574">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834" w:type="dxa"/>
            <w:noWrap w:val="0"/>
            <w:vAlign w:val="center"/>
          </w:tcPr>
          <w:p w14:paraId="562B01DE">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842" w:type="dxa"/>
            <w:noWrap w:val="0"/>
            <w:vAlign w:val="center"/>
          </w:tcPr>
          <w:p w14:paraId="5F62A6C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400</w:t>
            </w:r>
          </w:p>
        </w:tc>
      </w:tr>
      <w:tr w14:paraId="0ED2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7856EFD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吸光度A</w:t>
            </w:r>
          </w:p>
        </w:tc>
        <w:tc>
          <w:tcPr>
            <w:tcW w:w="834" w:type="dxa"/>
            <w:noWrap w:val="0"/>
            <w:vAlign w:val="center"/>
          </w:tcPr>
          <w:p w14:paraId="62A12165">
            <w:pPr>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0.284</w:t>
            </w:r>
          </w:p>
        </w:tc>
        <w:tc>
          <w:tcPr>
            <w:tcW w:w="834" w:type="dxa"/>
            <w:noWrap w:val="0"/>
            <w:vAlign w:val="center"/>
          </w:tcPr>
          <w:p w14:paraId="39E855CC">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0.265</w:t>
            </w:r>
          </w:p>
        </w:tc>
        <w:tc>
          <w:tcPr>
            <w:tcW w:w="834" w:type="dxa"/>
            <w:noWrap w:val="0"/>
            <w:vAlign w:val="center"/>
          </w:tcPr>
          <w:p w14:paraId="0594BA5D">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0.309</w:t>
            </w:r>
          </w:p>
        </w:tc>
        <w:tc>
          <w:tcPr>
            <w:tcW w:w="834" w:type="dxa"/>
            <w:noWrap w:val="0"/>
            <w:vAlign w:val="center"/>
          </w:tcPr>
          <w:p w14:paraId="7467DA7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0.374</w:t>
            </w:r>
          </w:p>
        </w:tc>
        <w:tc>
          <w:tcPr>
            <w:tcW w:w="834" w:type="dxa"/>
            <w:noWrap w:val="0"/>
            <w:vAlign w:val="center"/>
          </w:tcPr>
          <w:p w14:paraId="3EEE5481">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0.465</w:t>
            </w:r>
          </w:p>
        </w:tc>
        <w:tc>
          <w:tcPr>
            <w:tcW w:w="834" w:type="dxa"/>
            <w:noWrap w:val="0"/>
            <w:vAlign w:val="center"/>
          </w:tcPr>
          <w:p w14:paraId="53165B1E">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0.566</w:t>
            </w:r>
          </w:p>
        </w:tc>
        <w:tc>
          <w:tcPr>
            <w:tcW w:w="834" w:type="dxa"/>
            <w:noWrap w:val="0"/>
            <w:vAlign w:val="center"/>
          </w:tcPr>
          <w:p w14:paraId="62BAA4F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0.660</w:t>
            </w:r>
          </w:p>
        </w:tc>
        <w:tc>
          <w:tcPr>
            <w:tcW w:w="834" w:type="dxa"/>
            <w:noWrap w:val="0"/>
            <w:vAlign w:val="center"/>
          </w:tcPr>
          <w:p w14:paraId="6F679453">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0.734</w:t>
            </w:r>
          </w:p>
        </w:tc>
        <w:tc>
          <w:tcPr>
            <w:tcW w:w="842" w:type="dxa"/>
            <w:noWrap w:val="0"/>
            <w:vAlign w:val="center"/>
          </w:tcPr>
          <w:p w14:paraId="64059637">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0.777</w:t>
            </w:r>
          </w:p>
        </w:tc>
      </w:tr>
      <w:tr w14:paraId="08AB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652E2BD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波长nm</w:t>
            </w:r>
          </w:p>
        </w:tc>
        <w:tc>
          <w:tcPr>
            <w:tcW w:w="834" w:type="dxa"/>
            <w:noWrap w:val="0"/>
            <w:vAlign w:val="center"/>
          </w:tcPr>
          <w:p w14:paraId="3C0B955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834" w:type="dxa"/>
            <w:noWrap w:val="0"/>
            <w:vAlign w:val="center"/>
          </w:tcPr>
          <w:p w14:paraId="19F28BAC">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834" w:type="dxa"/>
            <w:noWrap w:val="0"/>
            <w:vAlign w:val="center"/>
          </w:tcPr>
          <w:p w14:paraId="16B7D497">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834" w:type="dxa"/>
            <w:noWrap w:val="0"/>
            <w:vAlign w:val="center"/>
          </w:tcPr>
          <w:p w14:paraId="3C505A9E">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834" w:type="dxa"/>
            <w:noWrap w:val="0"/>
            <w:vAlign w:val="center"/>
          </w:tcPr>
          <w:p w14:paraId="7848A109">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834" w:type="dxa"/>
            <w:noWrap w:val="0"/>
            <w:vAlign w:val="center"/>
          </w:tcPr>
          <w:p w14:paraId="63FCB20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460</w:t>
            </w:r>
          </w:p>
        </w:tc>
        <w:tc>
          <w:tcPr>
            <w:tcW w:w="834" w:type="dxa"/>
            <w:noWrap w:val="0"/>
            <w:vAlign w:val="center"/>
          </w:tcPr>
          <w:p w14:paraId="4E36B2A1">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834" w:type="dxa"/>
            <w:noWrap w:val="0"/>
            <w:vAlign w:val="center"/>
          </w:tcPr>
          <w:p w14:paraId="51513AB8">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842" w:type="dxa"/>
            <w:noWrap w:val="0"/>
            <w:vAlign w:val="center"/>
          </w:tcPr>
          <w:p w14:paraId="2503614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490</w:t>
            </w:r>
          </w:p>
        </w:tc>
      </w:tr>
      <w:tr w14:paraId="26F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483BC74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吸光度A</w:t>
            </w:r>
          </w:p>
        </w:tc>
        <w:tc>
          <w:tcPr>
            <w:tcW w:w="834" w:type="dxa"/>
            <w:noWrap w:val="0"/>
            <w:vAlign w:val="center"/>
          </w:tcPr>
          <w:p w14:paraId="6E8082F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0.786</w:t>
            </w:r>
          </w:p>
        </w:tc>
        <w:tc>
          <w:tcPr>
            <w:tcW w:w="834" w:type="dxa"/>
            <w:noWrap w:val="0"/>
            <w:vAlign w:val="center"/>
          </w:tcPr>
          <w:p w14:paraId="68EEAD85">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0.763</w:t>
            </w:r>
          </w:p>
        </w:tc>
        <w:tc>
          <w:tcPr>
            <w:tcW w:w="834" w:type="dxa"/>
            <w:noWrap w:val="0"/>
            <w:vAlign w:val="center"/>
          </w:tcPr>
          <w:p w14:paraId="5E7065B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0.712</w:t>
            </w:r>
          </w:p>
        </w:tc>
        <w:tc>
          <w:tcPr>
            <w:tcW w:w="834" w:type="dxa"/>
            <w:noWrap w:val="0"/>
            <w:vAlign w:val="center"/>
          </w:tcPr>
          <w:p w14:paraId="2F34ACEB">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0.642</w:t>
            </w:r>
          </w:p>
        </w:tc>
        <w:tc>
          <w:tcPr>
            <w:tcW w:w="834" w:type="dxa"/>
            <w:noWrap w:val="0"/>
            <w:vAlign w:val="center"/>
          </w:tcPr>
          <w:p w14:paraId="186A64DD">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0.559</w:t>
            </w:r>
          </w:p>
        </w:tc>
        <w:tc>
          <w:tcPr>
            <w:tcW w:w="834" w:type="dxa"/>
            <w:noWrap w:val="0"/>
            <w:vAlign w:val="center"/>
          </w:tcPr>
          <w:p w14:paraId="6A3B48D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0.474</w:t>
            </w:r>
          </w:p>
        </w:tc>
        <w:tc>
          <w:tcPr>
            <w:tcW w:w="834" w:type="dxa"/>
            <w:noWrap w:val="0"/>
            <w:vAlign w:val="center"/>
          </w:tcPr>
          <w:p w14:paraId="445696FF">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0.392</w:t>
            </w:r>
          </w:p>
        </w:tc>
        <w:tc>
          <w:tcPr>
            <w:tcW w:w="834" w:type="dxa"/>
            <w:noWrap w:val="0"/>
            <w:vAlign w:val="center"/>
          </w:tcPr>
          <w:p w14:paraId="50F0CD9E">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0.316</w:t>
            </w:r>
          </w:p>
        </w:tc>
        <w:tc>
          <w:tcPr>
            <w:tcW w:w="842" w:type="dxa"/>
            <w:noWrap w:val="0"/>
            <w:vAlign w:val="center"/>
          </w:tcPr>
          <w:p w14:paraId="68D079F7">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0.251</w:t>
            </w:r>
          </w:p>
        </w:tc>
      </w:tr>
    </w:tbl>
    <w:p w14:paraId="590A074A">
      <w:pPr>
        <w:ind w:firstLine="420"/>
        <w:rPr>
          <w:rFonts w:hint="default" w:ascii="黑体" w:hAnsi="黑体" w:eastAsia="黑体" w:cs="黑体"/>
          <w:szCs w:val="21"/>
          <w:lang w:val="en-US" w:eastAsia="zh-CN"/>
        </w:rPr>
      </w:pPr>
    </w:p>
    <w:p w14:paraId="30C5C79B">
      <w:pPr>
        <w:rPr>
          <w:rFonts w:hint="eastAsia" w:ascii="宋体" w:hAnsi="宋体"/>
          <w:sz w:val="21"/>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由</w:t>
      </w:r>
      <w:r>
        <w:rPr>
          <w:rFonts w:hint="eastAsia" w:ascii="宋体" w:hAnsi="宋体" w:cs="宋体"/>
          <w:szCs w:val="21"/>
          <w:lang w:val="en-US" w:eastAsia="zh-CN"/>
        </w:rPr>
        <w:t>表3</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5A9ADD5C">
      <w:pPr>
        <w:rPr>
          <w:rFonts w:hint="eastAsia" w:ascii="宋体" w:hAnsi="宋体"/>
          <w:sz w:val="21"/>
          <w:szCs w:val="21"/>
          <w:lang w:val="en-US" w:eastAsia="zh-CN"/>
        </w:rPr>
      </w:pPr>
    </w:p>
    <w:p w14:paraId="588A7C54">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1.3</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北矿检测技术股份有限公司试验结果</w:t>
      </w:r>
    </w:p>
    <w:p w14:paraId="796BBF6D">
      <w:pPr>
        <w:rPr>
          <w:rFonts w:hint="default"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 xml:space="preserve">  移取1.00mg Ti于100mL容量瓶中，加入10mL硫酸，2mL过氧化氢，用水稀释至刻度，混匀，放置5min，采用3cm比色皿分别在不同波长下测试样品的吸光度，结果见图2。</w:t>
      </w:r>
    </w:p>
    <w:p w14:paraId="4966A5F7">
      <w:pPr>
        <w:rPr>
          <w:rFonts w:hint="eastAsia" w:ascii="黑体" w:hAnsi="黑体" w:eastAsia="黑体" w:cs="黑体"/>
          <w:szCs w:val="21"/>
          <w:lang w:val="en-US" w:eastAsia="zh-CN"/>
        </w:rPr>
      </w:pPr>
    </w:p>
    <w:p w14:paraId="673AFC26">
      <w:pPr>
        <w:rPr>
          <w:rFonts w:hint="eastAsia" w:ascii="黑体" w:hAnsi="黑体" w:eastAsia="黑体" w:cs="黑体"/>
          <w:szCs w:val="21"/>
          <w:lang w:val="en-US" w:eastAsia="zh-CN"/>
        </w:rPr>
      </w:pPr>
    </w:p>
    <w:p w14:paraId="48C359E7">
      <w:pPr>
        <w:rPr>
          <w:rFonts w:hint="eastAsia" w:ascii="黑体" w:hAnsi="黑体" w:eastAsia="黑体" w:cs="黑体"/>
          <w:szCs w:val="21"/>
          <w:lang w:val="en-US" w:eastAsia="zh-CN"/>
        </w:rPr>
      </w:pPr>
    </w:p>
    <w:p w14:paraId="3648CABE">
      <w:pPr>
        <w:rPr>
          <w:rFonts w:hint="eastAsia" w:ascii="黑体" w:hAnsi="黑体" w:eastAsia="黑体" w:cs="黑体"/>
          <w:szCs w:val="21"/>
          <w:lang w:val="en-US" w:eastAsia="zh-CN"/>
        </w:rPr>
      </w:pPr>
    </w:p>
    <w:p w14:paraId="56EE31ED">
      <w:pPr>
        <w:rPr>
          <w:rFonts w:hint="eastAsia" w:ascii="黑体" w:hAnsi="黑体" w:eastAsia="黑体" w:cs="黑体"/>
          <w:szCs w:val="21"/>
          <w:lang w:val="en-US" w:eastAsia="zh-CN"/>
        </w:rPr>
      </w:pPr>
      <w:r>
        <w:drawing>
          <wp:anchor distT="0" distB="0" distL="114300" distR="114300" simplePos="0" relativeHeight="251661312" behindDoc="0" locked="0" layoutInCell="1" allowOverlap="1">
            <wp:simplePos x="0" y="0"/>
            <wp:positionH relativeFrom="column">
              <wp:posOffset>675640</wp:posOffset>
            </wp:positionH>
            <wp:positionV relativeFrom="page">
              <wp:posOffset>184150</wp:posOffset>
            </wp:positionV>
            <wp:extent cx="3695700" cy="1984375"/>
            <wp:effectExtent l="4445" t="4445" r="14605" b="1143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301435A">
      <w:pPr>
        <w:rPr>
          <w:rFonts w:hint="eastAsia" w:ascii="黑体" w:hAnsi="黑体" w:eastAsia="黑体" w:cs="黑体"/>
          <w:szCs w:val="21"/>
          <w:lang w:val="en-US" w:eastAsia="zh-CN"/>
        </w:rPr>
      </w:pPr>
    </w:p>
    <w:p w14:paraId="48870C3A">
      <w:pPr>
        <w:rPr>
          <w:rFonts w:hint="eastAsia" w:ascii="黑体" w:hAnsi="黑体" w:eastAsia="黑体" w:cs="黑体"/>
          <w:szCs w:val="21"/>
          <w:lang w:val="en-US" w:eastAsia="zh-CN"/>
        </w:rPr>
      </w:pPr>
    </w:p>
    <w:p w14:paraId="3D0539DC">
      <w:pPr>
        <w:rPr>
          <w:rFonts w:hint="eastAsia" w:ascii="黑体" w:hAnsi="黑体" w:eastAsia="黑体" w:cs="黑体"/>
          <w:szCs w:val="21"/>
          <w:lang w:val="en-US" w:eastAsia="zh-CN"/>
        </w:rPr>
      </w:pPr>
    </w:p>
    <w:p w14:paraId="0CECE5A3">
      <w:pPr>
        <w:rPr>
          <w:rFonts w:hint="eastAsia" w:ascii="黑体" w:hAnsi="黑体" w:eastAsia="黑体" w:cs="黑体"/>
          <w:szCs w:val="21"/>
          <w:lang w:val="en-US" w:eastAsia="zh-CN"/>
        </w:rPr>
      </w:pPr>
    </w:p>
    <w:p w14:paraId="72ED38A4">
      <w:pPr>
        <w:rPr>
          <w:rFonts w:hint="eastAsia" w:ascii="黑体" w:hAnsi="黑体" w:eastAsia="黑体" w:cs="黑体"/>
          <w:szCs w:val="21"/>
          <w:lang w:val="en-US" w:eastAsia="zh-CN"/>
        </w:rPr>
      </w:pPr>
    </w:p>
    <w:p w14:paraId="7FE4311C">
      <w:pPr>
        <w:rPr>
          <w:rFonts w:hint="eastAsia" w:ascii="黑体" w:hAnsi="黑体" w:eastAsia="黑体" w:cs="黑体"/>
          <w:szCs w:val="21"/>
          <w:lang w:val="en-US" w:eastAsia="zh-CN"/>
        </w:rPr>
      </w:pPr>
    </w:p>
    <w:p w14:paraId="501B6D04">
      <w:pPr>
        <w:rPr>
          <w:rFonts w:hint="eastAsia" w:ascii="黑体" w:hAnsi="黑体" w:eastAsia="黑体" w:cs="黑体"/>
          <w:szCs w:val="21"/>
          <w:lang w:val="en-US" w:eastAsia="zh-CN"/>
        </w:rPr>
      </w:pPr>
    </w:p>
    <w:p w14:paraId="3EE9CEDB">
      <w:pPr>
        <w:rPr>
          <w:rFonts w:hint="default"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b w:val="0"/>
          <w:bCs w:val="0"/>
          <w:sz w:val="21"/>
          <w:szCs w:val="21"/>
          <w:lang w:val="en-US" w:eastAsia="zh-CN"/>
        </w:rPr>
        <w:t>图2 分析波长的选择</w:t>
      </w:r>
    </w:p>
    <w:p w14:paraId="41BEFD28">
      <w:pPr>
        <w:rPr>
          <w:rFonts w:hint="eastAsia" w:ascii="黑体" w:hAnsi="黑体" w:eastAsia="黑体" w:cs="黑体"/>
          <w:szCs w:val="21"/>
          <w:lang w:val="en-US" w:eastAsia="zh-CN"/>
        </w:rPr>
      </w:pPr>
    </w:p>
    <w:p w14:paraId="7A4C9999">
      <w:pPr>
        <w:ind w:firstLine="420"/>
        <w:rPr>
          <w:rFonts w:hint="eastAsia" w:ascii="宋体" w:hAnsi="宋体"/>
          <w:sz w:val="21"/>
          <w:szCs w:val="21"/>
          <w:lang w:val="en-US" w:eastAsia="zh-CN"/>
        </w:rPr>
      </w:pPr>
      <w:r>
        <w:rPr>
          <w:rFonts w:hint="eastAsia" w:ascii="宋体" w:hAnsi="宋体" w:eastAsia="宋体" w:cs="宋体"/>
          <w:szCs w:val="21"/>
          <w:lang w:val="en-US" w:eastAsia="zh-CN"/>
        </w:rPr>
        <w:t>由图</w:t>
      </w:r>
      <w:r>
        <w:rPr>
          <w:rFonts w:hint="eastAsia" w:ascii="宋体" w:hAnsi="宋体" w:cs="宋体"/>
          <w:szCs w:val="21"/>
          <w:lang w:val="en-US" w:eastAsia="zh-CN"/>
        </w:rPr>
        <w:t>2</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6C6B794B">
      <w:pPr>
        <w:ind w:firstLine="420"/>
        <w:rPr>
          <w:rFonts w:hint="default" w:ascii="宋体" w:hAnsi="宋体"/>
          <w:sz w:val="21"/>
          <w:szCs w:val="21"/>
          <w:lang w:val="en-US" w:eastAsia="zh-CN"/>
        </w:rPr>
      </w:pPr>
    </w:p>
    <w:p w14:paraId="66DDF3E3">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1.4</w:t>
      </w:r>
      <w:r>
        <w:rPr>
          <w:rFonts w:hint="eastAsia" w:ascii="宋体" w:hAnsi="宋体" w:cs="宋体"/>
          <w:color w:val="000000"/>
          <w:szCs w:val="21"/>
          <w:lang w:val="en-US" w:eastAsia="zh-CN"/>
        </w:rPr>
        <w:t xml:space="preserve"> </w:t>
      </w:r>
      <w:r>
        <w:rPr>
          <w:rFonts w:hint="eastAsia" w:ascii="黑体" w:hAnsi="黑体" w:eastAsia="黑体" w:cs="黑体"/>
          <w:b w:val="0"/>
          <w:bCs w:val="0"/>
          <w:color w:val="000000"/>
          <w:sz w:val="21"/>
          <w:szCs w:val="21"/>
          <w:lang w:val="en-US" w:eastAsia="zh-CN"/>
        </w:rPr>
        <w:t>山东中金岭南铜业有限责任公司</w:t>
      </w:r>
    </w:p>
    <w:p w14:paraId="00432164">
      <w:pPr>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移取1.00mgTi于100mL容量瓶中，加入10mL硫酸，2mL过氧化氢，用水稀释至刻度，混匀，放置5min，分别在不同波长下测试样品的吸光度，结果见图3。</w:t>
      </w:r>
    </w:p>
    <w:p w14:paraId="60F37B07">
      <w:pPr>
        <w:ind w:firstLine="420"/>
        <w:rPr>
          <w:rFonts w:hint="eastAsia" w:ascii="宋体" w:hAnsi="宋体" w:eastAsia="宋体" w:cs="宋体"/>
          <w:szCs w:val="21"/>
          <w:lang w:val="en-US" w:eastAsia="zh-CN"/>
        </w:rPr>
      </w:pPr>
      <w:r>
        <w:drawing>
          <wp:anchor distT="0" distB="0" distL="114300" distR="114300" simplePos="0" relativeHeight="251660288" behindDoc="0" locked="0" layoutInCell="1" allowOverlap="1">
            <wp:simplePos x="0" y="0"/>
            <wp:positionH relativeFrom="column">
              <wp:posOffset>1446530</wp:posOffset>
            </wp:positionH>
            <wp:positionV relativeFrom="paragraph">
              <wp:posOffset>99695</wp:posOffset>
            </wp:positionV>
            <wp:extent cx="2315845" cy="1554480"/>
            <wp:effectExtent l="0" t="0" r="8255" b="762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t="6602" b="5771"/>
                    <a:stretch>
                      <a:fillRect/>
                    </a:stretch>
                  </pic:blipFill>
                  <pic:spPr>
                    <a:xfrm>
                      <a:off x="0" y="0"/>
                      <a:ext cx="2315845" cy="1554480"/>
                    </a:xfrm>
                    <a:prstGeom prst="rect">
                      <a:avLst/>
                    </a:prstGeom>
                    <a:noFill/>
                    <a:ln>
                      <a:noFill/>
                    </a:ln>
                  </pic:spPr>
                </pic:pic>
              </a:graphicData>
            </a:graphic>
          </wp:anchor>
        </w:drawing>
      </w:r>
    </w:p>
    <w:p w14:paraId="6FDAEF6E">
      <w:pPr>
        <w:ind w:firstLine="420"/>
        <w:rPr>
          <w:rFonts w:hint="eastAsia" w:ascii="宋体" w:hAnsi="宋体" w:eastAsia="宋体" w:cs="宋体"/>
          <w:szCs w:val="21"/>
          <w:lang w:val="en-US" w:eastAsia="zh-CN"/>
        </w:rPr>
      </w:pPr>
    </w:p>
    <w:p w14:paraId="401A1781">
      <w:pPr>
        <w:ind w:firstLine="420"/>
        <w:rPr>
          <w:rFonts w:hint="default" w:ascii="黑体" w:hAnsi="黑体" w:eastAsia="黑体" w:cs="黑体"/>
          <w:szCs w:val="21"/>
          <w:lang w:val="en-US" w:eastAsia="zh-CN"/>
        </w:rPr>
      </w:pPr>
      <w:r>
        <w:rPr>
          <w:rFonts w:hint="eastAsia" w:ascii="宋体" w:hAnsi="宋体" w:eastAsia="宋体" w:cs="宋体"/>
          <w:szCs w:val="21"/>
          <w:lang w:val="en-US" w:eastAsia="zh-CN"/>
        </w:rPr>
        <w:t xml:space="preserve">   </w:t>
      </w:r>
      <w:r>
        <w:rPr>
          <w:rFonts w:hint="eastAsia" w:ascii="黑体" w:hAnsi="黑体" w:eastAsia="黑体" w:cs="黑体"/>
          <w:szCs w:val="21"/>
          <w:lang w:val="en-US" w:eastAsia="zh-CN"/>
        </w:rPr>
        <w:t xml:space="preserve">               </w:t>
      </w:r>
    </w:p>
    <w:p w14:paraId="774AFA0C">
      <w:pPr>
        <w:rPr>
          <w:rFonts w:hint="eastAsia" w:ascii="黑体" w:hAnsi="黑体" w:eastAsia="黑体" w:cs="黑体"/>
          <w:szCs w:val="21"/>
          <w:lang w:val="en-US" w:eastAsia="zh-CN"/>
        </w:rPr>
      </w:pPr>
    </w:p>
    <w:p w14:paraId="19B3F51C">
      <w:pPr>
        <w:rPr>
          <w:rFonts w:hint="eastAsia" w:ascii="黑体" w:hAnsi="黑体" w:eastAsia="黑体" w:cs="黑体"/>
          <w:szCs w:val="21"/>
          <w:lang w:val="en-US" w:eastAsia="zh-CN"/>
        </w:rPr>
      </w:pPr>
    </w:p>
    <w:p w14:paraId="1994498B">
      <w:pPr>
        <w:rPr>
          <w:rFonts w:hint="eastAsia" w:ascii="黑体" w:hAnsi="黑体" w:eastAsia="黑体" w:cs="黑体"/>
          <w:szCs w:val="21"/>
          <w:lang w:val="en-US" w:eastAsia="zh-CN"/>
        </w:rPr>
      </w:pPr>
    </w:p>
    <w:p w14:paraId="663C667E">
      <w:pPr>
        <w:rPr>
          <w:rFonts w:hint="eastAsia" w:ascii="黑体" w:hAnsi="黑体" w:eastAsia="黑体" w:cs="黑体"/>
          <w:szCs w:val="21"/>
          <w:lang w:val="en-US" w:eastAsia="zh-CN"/>
        </w:rPr>
      </w:pPr>
    </w:p>
    <w:p w14:paraId="16DB6ABB">
      <w:pPr>
        <w:rPr>
          <w:rFonts w:hint="eastAsia" w:ascii="黑体" w:hAnsi="黑体" w:eastAsia="黑体" w:cs="黑体"/>
          <w:szCs w:val="21"/>
          <w:lang w:val="en-US" w:eastAsia="zh-CN"/>
        </w:rPr>
      </w:pPr>
    </w:p>
    <w:p w14:paraId="407592AB">
      <w:pPr>
        <w:rPr>
          <w:rFonts w:hint="eastAsia" w:ascii="黑体" w:hAnsi="黑体" w:eastAsia="黑体" w:cs="黑体"/>
          <w:szCs w:val="21"/>
          <w:lang w:val="en-US" w:eastAsia="zh-CN"/>
        </w:rPr>
      </w:pPr>
    </w:p>
    <w:p w14:paraId="35479037">
      <w:pPr>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图3 分析波长的选择</w:t>
      </w:r>
    </w:p>
    <w:p w14:paraId="32A3A223">
      <w:pPr>
        <w:ind w:firstLine="420" w:firstLineChars="200"/>
        <w:rPr>
          <w:rFonts w:hint="eastAsia" w:ascii="宋体" w:hAnsi="宋体"/>
          <w:sz w:val="21"/>
          <w:szCs w:val="21"/>
          <w:lang w:val="en-US" w:eastAsia="zh-CN"/>
        </w:rPr>
      </w:pPr>
      <w:r>
        <w:rPr>
          <w:rFonts w:hint="eastAsia" w:ascii="宋体" w:hAnsi="宋体" w:eastAsia="宋体" w:cs="宋体"/>
          <w:szCs w:val="21"/>
          <w:lang w:val="en-US" w:eastAsia="zh-CN"/>
        </w:rPr>
        <w:t>由图</w:t>
      </w:r>
      <w:r>
        <w:rPr>
          <w:rFonts w:hint="eastAsia" w:ascii="宋体" w:hAnsi="宋体" w:cs="宋体"/>
          <w:szCs w:val="21"/>
          <w:lang w:val="en-US" w:eastAsia="zh-CN"/>
        </w:rPr>
        <w:t>3</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68872E24">
      <w:pPr>
        <w:ind w:firstLine="420" w:firstLineChars="200"/>
        <w:rPr>
          <w:rFonts w:hint="eastAsia" w:ascii="宋体" w:hAnsi="宋体"/>
          <w:sz w:val="21"/>
          <w:szCs w:val="21"/>
          <w:lang w:val="en-US" w:eastAsia="zh-CN"/>
        </w:rPr>
      </w:pPr>
    </w:p>
    <w:p w14:paraId="403D8C46">
      <w:pPr>
        <w:ind w:firstLine="420" w:firstLineChars="200"/>
        <w:rPr>
          <w:rFonts w:hint="default" w:ascii="宋体" w:hAnsi="宋体"/>
          <w:sz w:val="21"/>
          <w:szCs w:val="21"/>
          <w:lang w:val="en-US" w:eastAsia="zh-CN"/>
        </w:rPr>
      </w:pPr>
      <w:r>
        <w:rPr>
          <w:rFonts w:hint="eastAsia" w:ascii="黑体" w:hAnsi="黑体" w:eastAsia="黑体" w:cs="黑体"/>
          <w:color w:val="000000"/>
          <w:szCs w:val="21"/>
          <w:lang w:val="en-US" w:eastAsia="zh-CN"/>
        </w:rPr>
        <w:t>1.5</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铜陵有色金属集团控股有限公司试验结果</w:t>
      </w:r>
    </w:p>
    <w:p w14:paraId="7C70C3FE">
      <w:pPr>
        <w:rPr>
          <w:rFonts w:hint="eastAsia" w:ascii="黑体" w:hAnsi="黑体" w:eastAsia="黑体" w:cs="黑体"/>
          <w:szCs w:val="21"/>
          <w:lang w:val="en-US" w:eastAsia="zh-CN"/>
        </w:rPr>
      </w:pPr>
    </w:p>
    <w:p w14:paraId="5A033085">
      <w:pPr>
        <w:rPr>
          <w:rFonts w:hint="eastAsia" w:ascii="宋体" w:hAnsi="宋体" w:eastAsia="宋体" w:cs="宋体"/>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 xml:space="preserve"> 移取1.00mgTi于100mL容量瓶中，加入10mL硫酸，2mL过氧化氢，用水稀释至刻度，混匀，放置5min，采用3cm比色皿分别在不同波长下测试样品的吸光度，结果见</w:t>
      </w:r>
      <w:r>
        <w:rPr>
          <w:rFonts w:hint="eastAsia" w:ascii="宋体" w:hAnsi="宋体" w:cs="宋体"/>
          <w:szCs w:val="21"/>
          <w:lang w:val="en-US" w:eastAsia="zh-CN"/>
        </w:rPr>
        <w:t>下表</w:t>
      </w:r>
      <w:r>
        <w:rPr>
          <w:rFonts w:hint="eastAsia" w:ascii="宋体" w:hAnsi="宋体" w:eastAsia="宋体" w:cs="宋体"/>
          <w:szCs w:val="21"/>
          <w:lang w:val="en-US" w:eastAsia="zh-CN"/>
        </w:rPr>
        <w:t>。</w:t>
      </w:r>
    </w:p>
    <w:tbl>
      <w:tblPr>
        <w:tblStyle w:val="11"/>
        <w:tblpPr w:leftFromText="180" w:rightFromText="180" w:vertAnchor="text" w:horzAnchor="page" w:tblpX="2923" w:tblpY="190"/>
        <w:tblW w:w="4361" w:type="dxa"/>
        <w:tblInd w:w="0" w:type="dxa"/>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Layout w:type="autofit"/>
        <w:tblCellMar>
          <w:top w:w="0" w:type="dxa"/>
          <w:left w:w="108" w:type="dxa"/>
          <w:bottom w:w="0" w:type="dxa"/>
          <w:right w:w="108" w:type="dxa"/>
        </w:tblCellMar>
      </w:tblPr>
      <w:tblGrid>
        <w:gridCol w:w="1101"/>
        <w:gridCol w:w="992"/>
        <w:gridCol w:w="1134"/>
        <w:gridCol w:w="1134"/>
      </w:tblGrid>
      <w:tr w14:paraId="5B357639">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0FF562F">
            <w:pPr>
              <w:jc w:val="left"/>
              <w:rPr>
                <w:color w:val="auto"/>
              </w:rPr>
            </w:pPr>
            <w:r>
              <w:rPr>
                <w:rFonts w:hint="eastAsia"/>
                <w:color w:val="auto"/>
              </w:rPr>
              <w:t>波长/nm</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6F222B8">
            <w:pPr>
              <w:jc w:val="left"/>
              <w:rPr>
                <w:color w:val="auto"/>
              </w:rPr>
            </w:pPr>
            <w:r>
              <w:rPr>
                <w:color w:val="auto"/>
              </w:rPr>
              <w:t>吸光度</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E67AA2B">
            <w:pPr>
              <w:jc w:val="left"/>
              <w:rPr>
                <w:color w:val="auto"/>
              </w:rPr>
            </w:pPr>
            <w:r>
              <w:rPr>
                <w:color w:val="auto"/>
              </w:rPr>
              <w:t>波长</w:t>
            </w:r>
            <w:r>
              <w:rPr>
                <w:rFonts w:hint="eastAsia"/>
                <w:color w:val="auto"/>
              </w:rPr>
              <w:t>/nm</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47BC179">
            <w:pPr>
              <w:jc w:val="left"/>
              <w:rPr>
                <w:color w:val="auto"/>
              </w:rPr>
            </w:pPr>
            <w:r>
              <w:rPr>
                <w:color w:val="auto"/>
              </w:rPr>
              <w:t>吸光度</w:t>
            </w:r>
          </w:p>
        </w:tc>
      </w:tr>
      <w:tr w14:paraId="7C003FCF">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520A888">
            <w:pPr>
              <w:jc w:val="left"/>
              <w:rPr>
                <w:color w:val="auto"/>
              </w:rPr>
            </w:pPr>
            <w:r>
              <w:rPr>
                <w:rFonts w:hint="eastAsia"/>
                <w:color w:val="auto"/>
              </w:rPr>
              <w:t>340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8F97713">
            <w:pPr>
              <w:jc w:val="left"/>
              <w:rPr>
                <w:color w:val="auto"/>
              </w:rPr>
            </w:pPr>
            <w:r>
              <w:rPr>
                <w:rFonts w:hint="eastAsia"/>
                <w:color w:val="auto"/>
              </w:rPr>
              <w:t>0.203</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491A7B4">
            <w:pPr>
              <w:jc w:val="left"/>
              <w:rPr>
                <w:color w:val="auto"/>
              </w:rPr>
            </w:pPr>
            <w:r>
              <w:rPr>
                <w:rFonts w:hint="eastAsia"/>
                <w:color w:val="auto"/>
              </w:rPr>
              <w:t>430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E546180">
            <w:pPr>
              <w:jc w:val="left"/>
              <w:rPr>
                <w:color w:val="auto"/>
              </w:rPr>
            </w:pPr>
            <w:r>
              <w:rPr>
                <w:rFonts w:hint="eastAsia"/>
                <w:color w:val="auto"/>
              </w:rPr>
              <w:t>0.439</w:t>
            </w:r>
          </w:p>
        </w:tc>
      </w:tr>
      <w:tr w14:paraId="400BF90A">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49EE76F0">
            <w:pPr>
              <w:jc w:val="left"/>
              <w:rPr>
                <w:color w:val="auto"/>
              </w:rPr>
            </w:pPr>
            <w:r>
              <w:rPr>
                <w:rFonts w:hint="eastAsia"/>
                <w:color w:val="auto"/>
              </w:rPr>
              <w:t>350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3ECE70F">
            <w:pPr>
              <w:jc w:val="left"/>
              <w:rPr>
                <w:color w:val="auto"/>
              </w:rPr>
            </w:pPr>
            <w:r>
              <w:rPr>
                <w:rFonts w:hint="eastAsia"/>
                <w:color w:val="auto"/>
              </w:rPr>
              <w:t>0.236</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EAA86CC">
            <w:pPr>
              <w:jc w:val="left"/>
              <w:rPr>
                <w:color w:val="auto"/>
              </w:rPr>
            </w:pPr>
            <w:r>
              <w:rPr>
                <w:rFonts w:hint="eastAsia"/>
                <w:color w:val="auto"/>
              </w:rPr>
              <w:t>440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A5D0199">
            <w:pPr>
              <w:jc w:val="left"/>
              <w:rPr>
                <w:color w:val="auto"/>
              </w:rPr>
            </w:pPr>
            <w:r>
              <w:rPr>
                <w:rFonts w:hint="eastAsia"/>
                <w:color w:val="auto"/>
              </w:rPr>
              <w:t>0.397</w:t>
            </w:r>
          </w:p>
        </w:tc>
      </w:tr>
      <w:tr w14:paraId="68447966">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411B863">
            <w:pPr>
              <w:jc w:val="left"/>
              <w:rPr>
                <w:color w:val="auto"/>
              </w:rPr>
            </w:pPr>
            <w:r>
              <w:rPr>
                <w:rFonts w:hint="eastAsia"/>
                <w:color w:val="auto"/>
              </w:rPr>
              <w:t>360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9A469DC">
            <w:pPr>
              <w:jc w:val="left"/>
              <w:rPr>
                <w:color w:val="auto"/>
              </w:rPr>
            </w:pPr>
            <w:r>
              <w:rPr>
                <w:rFonts w:hint="eastAsia"/>
                <w:color w:val="auto"/>
              </w:rPr>
              <w:t>0.285</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AD9CF8A">
            <w:pPr>
              <w:jc w:val="left"/>
              <w:rPr>
                <w:color w:val="auto"/>
              </w:rPr>
            </w:pPr>
            <w:r>
              <w:rPr>
                <w:rFonts w:hint="eastAsia"/>
                <w:color w:val="auto"/>
              </w:rPr>
              <w:t>450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36DCA5E">
            <w:pPr>
              <w:jc w:val="left"/>
              <w:rPr>
                <w:color w:val="auto"/>
              </w:rPr>
            </w:pPr>
            <w:r>
              <w:rPr>
                <w:rFonts w:hint="eastAsia"/>
                <w:color w:val="auto"/>
              </w:rPr>
              <w:t>0.345</w:t>
            </w:r>
          </w:p>
        </w:tc>
      </w:tr>
      <w:tr w14:paraId="105A4BA9">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1E37A919">
            <w:pPr>
              <w:jc w:val="left"/>
              <w:rPr>
                <w:color w:val="auto"/>
              </w:rPr>
            </w:pPr>
            <w:r>
              <w:rPr>
                <w:rFonts w:hint="eastAsia"/>
                <w:color w:val="auto"/>
              </w:rPr>
              <w:t>370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144568E">
            <w:pPr>
              <w:jc w:val="left"/>
              <w:rPr>
                <w:color w:val="auto"/>
              </w:rPr>
            </w:pPr>
            <w:r>
              <w:rPr>
                <w:rFonts w:hint="eastAsia"/>
                <w:color w:val="auto"/>
              </w:rPr>
              <w:t>0.351</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240FAA6">
            <w:pPr>
              <w:jc w:val="left"/>
              <w:rPr>
                <w:color w:val="auto"/>
              </w:rPr>
            </w:pPr>
            <w:r>
              <w:rPr>
                <w:rFonts w:hint="eastAsia"/>
                <w:color w:val="auto"/>
              </w:rPr>
              <w:t>460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65E576D">
            <w:pPr>
              <w:jc w:val="left"/>
              <w:rPr>
                <w:color w:val="auto"/>
              </w:rPr>
            </w:pPr>
            <w:r>
              <w:rPr>
                <w:rFonts w:hint="eastAsia"/>
                <w:color w:val="auto"/>
              </w:rPr>
              <w:t>0.294</w:t>
            </w:r>
          </w:p>
        </w:tc>
      </w:tr>
      <w:tr w14:paraId="6326A741">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18EDEC06">
            <w:pPr>
              <w:jc w:val="left"/>
              <w:rPr>
                <w:color w:val="auto"/>
              </w:rPr>
            </w:pPr>
            <w:r>
              <w:rPr>
                <w:rFonts w:hint="eastAsia"/>
                <w:color w:val="auto"/>
              </w:rPr>
              <w:t>380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0206C98">
            <w:pPr>
              <w:jc w:val="left"/>
              <w:rPr>
                <w:color w:val="auto"/>
              </w:rPr>
            </w:pPr>
            <w:r>
              <w:rPr>
                <w:rFonts w:hint="eastAsia"/>
                <w:color w:val="auto"/>
              </w:rPr>
              <w:t>0408</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C66D5FD">
            <w:pPr>
              <w:jc w:val="left"/>
              <w:rPr>
                <w:color w:val="auto"/>
              </w:rPr>
            </w:pPr>
            <w:r>
              <w:rPr>
                <w:rFonts w:hint="eastAsia"/>
                <w:color w:val="auto"/>
              </w:rPr>
              <w:t>470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0A87DC4">
            <w:pPr>
              <w:jc w:val="left"/>
              <w:rPr>
                <w:color w:val="auto"/>
              </w:rPr>
            </w:pPr>
            <w:r>
              <w:rPr>
                <w:rFonts w:hint="eastAsia"/>
                <w:color w:val="auto"/>
              </w:rPr>
              <w:t>0.246</w:t>
            </w:r>
          </w:p>
        </w:tc>
      </w:tr>
      <w:tr w14:paraId="130B9D0E">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96B9FB7">
            <w:pPr>
              <w:jc w:val="left"/>
              <w:rPr>
                <w:color w:val="auto"/>
              </w:rPr>
            </w:pPr>
            <w:r>
              <w:rPr>
                <w:rFonts w:hint="eastAsia"/>
                <w:color w:val="auto"/>
              </w:rPr>
              <w:t>390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4C860BB">
            <w:pPr>
              <w:jc w:val="left"/>
              <w:rPr>
                <w:color w:val="auto"/>
              </w:rPr>
            </w:pPr>
            <w:r>
              <w:rPr>
                <w:rFonts w:hint="eastAsia"/>
                <w:color w:val="auto"/>
              </w:rPr>
              <w:t>0.449</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A5056DC">
            <w:pPr>
              <w:jc w:val="left"/>
              <w:rPr>
                <w:color w:val="auto"/>
              </w:rPr>
            </w:pPr>
            <w:r>
              <w:rPr>
                <w:rFonts w:hint="eastAsia"/>
                <w:color w:val="auto"/>
              </w:rPr>
              <w:t>480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F41A692">
            <w:pPr>
              <w:jc w:val="left"/>
              <w:rPr>
                <w:color w:val="auto"/>
              </w:rPr>
            </w:pPr>
            <w:r>
              <w:rPr>
                <w:rFonts w:hint="eastAsia"/>
                <w:color w:val="auto"/>
              </w:rPr>
              <w:t>0.198</w:t>
            </w:r>
          </w:p>
        </w:tc>
      </w:tr>
      <w:tr w14:paraId="6657179B">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D63B023">
            <w:pPr>
              <w:jc w:val="left"/>
              <w:rPr>
                <w:color w:val="auto"/>
              </w:rPr>
            </w:pPr>
            <w:r>
              <w:rPr>
                <w:rFonts w:hint="eastAsia"/>
                <w:color w:val="auto"/>
              </w:rPr>
              <w:t>400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A3C51B7">
            <w:pPr>
              <w:jc w:val="left"/>
              <w:rPr>
                <w:color w:val="auto"/>
              </w:rPr>
            </w:pPr>
            <w:r>
              <w:rPr>
                <w:rFonts w:hint="eastAsia"/>
                <w:color w:val="auto"/>
              </w:rPr>
              <w:t>0.478</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752AAD4">
            <w:pPr>
              <w:jc w:val="left"/>
              <w:rPr>
                <w:color w:val="auto"/>
              </w:rPr>
            </w:pPr>
            <w:r>
              <w:rPr>
                <w:rFonts w:hint="eastAsia"/>
                <w:color w:val="auto"/>
              </w:rPr>
              <w:t>490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CE8C34B">
            <w:pPr>
              <w:jc w:val="left"/>
              <w:rPr>
                <w:color w:val="auto"/>
              </w:rPr>
            </w:pPr>
            <w:r>
              <w:rPr>
                <w:rFonts w:hint="eastAsia"/>
                <w:color w:val="auto"/>
              </w:rPr>
              <w:t>0.158</w:t>
            </w:r>
          </w:p>
        </w:tc>
      </w:tr>
      <w:tr w14:paraId="04A40EDA">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CE8673A">
            <w:pPr>
              <w:jc w:val="left"/>
              <w:rPr>
                <w:color w:val="auto"/>
              </w:rPr>
            </w:pPr>
            <w:r>
              <w:rPr>
                <w:rFonts w:hint="eastAsia"/>
                <w:color w:val="auto"/>
              </w:rPr>
              <w:t>410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3C8CDC2">
            <w:pPr>
              <w:jc w:val="left"/>
              <w:rPr>
                <w:color w:val="auto"/>
              </w:rPr>
            </w:pPr>
            <w:r>
              <w:rPr>
                <w:rFonts w:hint="eastAsia"/>
                <w:color w:val="auto"/>
              </w:rPr>
              <w:t>0.482</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42070F6">
            <w:pPr>
              <w:jc w:val="left"/>
              <w:rPr>
                <w:color w:val="auto"/>
              </w:rPr>
            </w:pPr>
            <w:r>
              <w:rPr>
                <w:rFonts w:hint="eastAsia"/>
                <w:color w:val="auto"/>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66785A3">
            <w:pPr>
              <w:jc w:val="left"/>
              <w:rPr>
                <w:color w:val="auto"/>
              </w:rPr>
            </w:pPr>
            <w:r>
              <w:rPr>
                <w:rFonts w:hint="eastAsia"/>
                <w:color w:val="auto"/>
              </w:rPr>
              <w:t>0.124</w:t>
            </w:r>
          </w:p>
        </w:tc>
      </w:tr>
      <w:tr w14:paraId="763F2081">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239AF825">
            <w:pPr>
              <w:jc w:val="left"/>
              <w:rPr>
                <w:color w:val="auto"/>
              </w:rPr>
            </w:pPr>
            <w:r>
              <w:rPr>
                <w:rFonts w:hint="eastAsia"/>
                <w:color w:val="auto"/>
              </w:rPr>
              <w:t>420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7D755C9">
            <w:pPr>
              <w:jc w:val="left"/>
              <w:rPr>
                <w:color w:val="auto"/>
              </w:rPr>
            </w:pPr>
            <w:r>
              <w:rPr>
                <w:rFonts w:hint="eastAsia"/>
                <w:color w:val="auto"/>
              </w:rPr>
              <w:t>0.467</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44F2EEA">
            <w:pPr>
              <w:jc w:val="left"/>
              <w:rPr>
                <w:color w:val="auto"/>
              </w:rPr>
            </w:pPr>
            <w:r>
              <w:rPr>
                <w:rFonts w:hint="eastAsia"/>
                <w:color w:val="auto"/>
              </w:rPr>
              <w:t>510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A1C8F0F">
            <w:pPr>
              <w:jc w:val="left"/>
              <w:rPr>
                <w:color w:val="auto"/>
              </w:rPr>
            </w:pPr>
            <w:r>
              <w:rPr>
                <w:rFonts w:hint="eastAsia"/>
                <w:color w:val="auto"/>
              </w:rPr>
              <w:t>0.093</w:t>
            </w:r>
          </w:p>
        </w:tc>
      </w:tr>
      <w:tr w14:paraId="51A135A3">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28999B41">
            <w:pPr>
              <w:jc w:val="left"/>
              <w:rPr>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94DA7B1">
            <w:pPr>
              <w:jc w:val="left"/>
              <w:rPr>
                <w:color w:val="auto"/>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E4ABCB">
            <w:pPr>
              <w:jc w:val="left"/>
              <w:rPr>
                <w:color w:val="auto"/>
              </w:rPr>
            </w:pPr>
            <w:r>
              <w:rPr>
                <w:rFonts w:hint="eastAsia"/>
                <w:color w:val="auto"/>
              </w:rPr>
              <w:t>520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8796FCF">
            <w:pPr>
              <w:jc w:val="left"/>
              <w:rPr>
                <w:color w:val="auto"/>
              </w:rPr>
            </w:pPr>
            <w:r>
              <w:rPr>
                <w:rFonts w:hint="eastAsia"/>
                <w:color w:val="auto"/>
              </w:rPr>
              <w:t>0.071</w:t>
            </w:r>
          </w:p>
        </w:tc>
      </w:tr>
    </w:tbl>
    <w:p w14:paraId="241BBC1C">
      <w:pPr>
        <w:rPr>
          <w:rFonts w:hint="eastAsia" w:ascii="Times New Roman" w:hAnsi="Times New Roman"/>
          <w:sz w:val="24"/>
        </w:rPr>
      </w:pPr>
    </w:p>
    <w:p w14:paraId="1737CC00">
      <w:pPr>
        <w:rPr>
          <w:rFonts w:hint="eastAsia" w:ascii="Times New Roman" w:hAnsi="Times New Roman"/>
          <w:sz w:val="24"/>
        </w:rPr>
      </w:pPr>
    </w:p>
    <w:p w14:paraId="64E9BB14">
      <w:pPr>
        <w:rPr>
          <w:rFonts w:hint="eastAsia" w:ascii="Times New Roman" w:hAnsi="Times New Roman"/>
          <w:sz w:val="24"/>
        </w:rPr>
      </w:pPr>
    </w:p>
    <w:p w14:paraId="509670C2">
      <w:pPr>
        <w:rPr>
          <w:rFonts w:hint="default" w:ascii="黑体" w:hAnsi="黑体" w:eastAsia="黑体" w:cs="黑体"/>
          <w:szCs w:val="21"/>
          <w:lang w:val="en-US" w:eastAsia="zh-CN"/>
        </w:rPr>
      </w:pPr>
      <w:r>
        <w:rPr>
          <w:rFonts w:hint="eastAsia" w:ascii="Times New Roman" w:hAnsi="Times New Roman"/>
          <w:sz w:val="24"/>
        </w:rPr>
        <w:t xml:space="preserve">    </w:t>
      </w:r>
    </w:p>
    <w:p w14:paraId="16065FA1">
      <w:pPr>
        <w:rPr>
          <w:rFonts w:hint="eastAsia" w:ascii="宋体" w:hAnsi="宋体" w:eastAsia="宋体" w:cs="宋体"/>
          <w:szCs w:val="21"/>
          <w:lang w:val="en-US" w:eastAsia="zh-CN"/>
        </w:rPr>
      </w:pPr>
    </w:p>
    <w:p w14:paraId="6D1621E6">
      <w:pPr>
        <w:ind w:firstLine="420" w:firstLineChars="200"/>
        <w:rPr>
          <w:rFonts w:hint="eastAsia" w:ascii="宋体" w:hAnsi="宋体" w:eastAsia="宋体" w:cs="宋体"/>
          <w:szCs w:val="21"/>
          <w:lang w:val="en-US" w:eastAsia="zh-CN"/>
        </w:rPr>
      </w:pPr>
    </w:p>
    <w:p w14:paraId="30790947">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由</w:t>
      </w:r>
      <w:r>
        <w:rPr>
          <w:rFonts w:hint="eastAsia" w:ascii="宋体" w:hAnsi="宋体" w:cs="宋体"/>
          <w:szCs w:val="21"/>
          <w:lang w:val="en-US" w:eastAsia="zh-CN"/>
        </w:rPr>
        <w:t>试验结果</w:t>
      </w:r>
      <w:r>
        <w:rPr>
          <w:rFonts w:hint="eastAsia" w:ascii="宋体" w:hAnsi="宋体" w:eastAsia="宋体" w:cs="宋体"/>
          <w:szCs w:val="21"/>
          <w:lang w:val="en-US" w:eastAsia="zh-CN"/>
        </w:rPr>
        <w:t>可以看出，在410nm处有最大吸收峰值，故选定波长为410nm。</w:t>
      </w:r>
    </w:p>
    <w:p w14:paraId="37F915DE">
      <w:pPr>
        <w:rPr>
          <w:rFonts w:hint="default" w:ascii="黑体" w:hAnsi="黑体" w:eastAsia="黑体" w:cs="黑体"/>
          <w:szCs w:val="21"/>
          <w:lang w:val="en-US" w:eastAsia="zh-CN"/>
        </w:rPr>
      </w:pPr>
    </w:p>
    <w:p w14:paraId="5B8DCE01">
      <w:pPr>
        <w:pStyle w:val="4"/>
        <w:numPr>
          <w:ilvl w:val="0"/>
          <w:numId w:val="4"/>
        </w:numPr>
        <w:ind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硫酸用量的选择</w:t>
      </w:r>
    </w:p>
    <w:p w14:paraId="02079087">
      <w:pPr>
        <w:pStyle w:val="5"/>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asciiTheme="majorEastAsia" w:hAnsiTheme="majorEastAsia" w:eastAsiaTheme="majorEastAsia" w:cstheme="majorEastAsia"/>
          <w:b w:val="0"/>
          <w:bCs w:val="0"/>
          <w:sz w:val="21"/>
          <w:szCs w:val="21"/>
          <w:lang w:val="en-US" w:eastAsia="zh-CN"/>
        </w:rPr>
        <w:t>移取1.00mgTi于一组100mL容量瓶中，分别加入0mL、2mL、5mL、10mL、15mL、20mL、25mL硫酸（1+1），2mL过氧化氢（1+9），用水稀释至刻度</w:t>
      </w:r>
      <w:r>
        <w:rPr>
          <w:rFonts w:hint="eastAsia" w:asciiTheme="majorEastAsia" w:hAnsiTheme="majorEastAsia" w:eastAsiaTheme="majorEastAsia" w:cstheme="majorEastAsia"/>
          <w:b w:val="0"/>
          <w:bCs w:val="0"/>
          <w:sz w:val="21"/>
          <w:szCs w:val="21"/>
          <w:highlight w:val="none"/>
          <w:lang w:val="en-US" w:eastAsia="zh-CN"/>
        </w:rPr>
        <w:t>，采用3cm比色皿（其中广东省科学院工业分析检测中心采用5cm比色皿）测</w:t>
      </w:r>
      <w:r>
        <w:rPr>
          <w:rFonts w:hint="eastAsia" w:asciiTheme="majorEastAsia" w:hAnsiTheme="majorEastAsia" w:eastAsiaTheme="majorEastAsia" w:cstheme="majorEastAsia"/>
          <w:b w:val="0"/>
          <w:bCs w:val="0"/>
          <w:sz w:val="21"/>
          <w:szCs w:val="21"/>
          <w:lang w:val="en-US" w:eastAsia="zh-CN"/>
        </w:rPr>
        <w:t>试样品的吸光度，结果见表4。</w:t>
      </w:r>
    </w:p>
    <w:p w14:paraId="4A3296EC">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表4  硫酸用量的选择</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788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460CAD75">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3D050E9B">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02BEC451">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2FFC40AC">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4CA75B4">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63DDAAF2">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硫酸加入量/mL</w:t>
            </w:r>
          </w:p>
        </w:tc>
        <w:tc>
          <w:tcPr>
            <w:tcW w:w="898" w:type="dxa"/>
            <w:noWrap w:val="0"/>
            <w:vAlign w:val="center"/>
          </w:tcPr>
          <w:p w14:paraId="13EA4919">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w:t>
            </w:r>
          </w:p>
        </w:tc>
        <w:tc>
          <w:tcPr>
            <w:tcW w:w="898" w:type="dxa"/>
            <w:noWrap w:val="0"/>
            <w:vAlign w:val="center"/>
          </w:tcPr>
          <w:p w14:paraId="3002F2AA">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w:t>
            </w:r>
          </w:p>
        </w:tc>
        <w:tc>
          <w:tcPr>
            <w:tcW w:w="898" w:type="dxa"/>
            <w:noWrap w:val="0"/>
            <w:vAlign w:val="center"/>
          </w:tcPr>
          <w:p w14:paraId="65711BF9">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5</w:t>
            </w:r>
          </w:p>
        </w:tc>
        <w:tc>
          <w:tcPr>
            <w:tcW w:w="898" w:type="dxa"/>
            <w:noWrap w:val="0"/>
            <w:vAlign w:val="center"/>
          </w:tcPr>
          <w:p w14:paraId="45B6BE8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10</w:t>
            </w:r>
          </w:p>
        </w:tc>
        <w:tc>
          <w:tcPr>
            <w:tcW w:w="898" w:type="dxa"/>
            <w:noWrap w:val="0"/>
            <w:vAlign w:val="center"/>
          </w:tcPr>
          <w:p w14:paraId="7F4D920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15</w:t>
            </w:r>
          </w:p>
        </w:tc>
        <w:tc>
          <w:tcPr>
            <w:tcW w:w="898" w:type="dxa"/>
            <w:noWrap w:val="0"/>
            <w:vAlign w:val="center"/>
          </w:tcPr>
          <w:p w14:paraId="43B90A01">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20</w:t>
            </w:r>
          </w:p>
        </w:tc>
        <w:tc>
          <w:tcPr>
            <w:tcW w:w="901" w:type="dxa"/>
            <w:noWrap w:val="0"/>
            <w:vAlign w:val="center"/>
          </w:tcPr>
          <w:p w14:paraId="06A5AF18">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25</w:t>
            </w:r>
          </w:p>
        </w:tc>
      </w:tr>
      <w:tr w14:paraId="127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4DD5DCE">
            <w:pPr>
              <w:jc w:val="center"/>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noWrap w:val="0"/>
            <w:vAlign w:val="top"/>
          </w:tcPr>
          <w:p w14:paraId="43F0025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0.371</w:t>
            </w:r>
          </w:p>
        </w:tc>
        <w:tc>
          <w:tcPr>
            <w:tcW w:w="898" w:type="dxa"/>
            <w:noWrap w:val="0"/>
            <w:vAlign w:val="top"/>
          </w:tcPr>
          <w:p w14:paraId="56135507">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0.424</w:t>
            </w:r>
          </w:p>
        </w:tc>
        <w:tc>
          <w:tcPr>
            <w:tcW w:w="898" w:type="dxa"/>
            <w:noWrap w:val="0"/>
            <w:vAlign w:val="top"/>
          </w:tcPr>
          <w:p w14:paraId="084D17E0">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0.430</w:t>
            </w:r>
          </w:p>
        </w:tc>
        <w:tc>
          <w:tcPr>
            <w:tcW w:w="898" w:type="dxa"/>
            <w:noWrap w:val="0"/>
            <w:vAlign w:val="top"/>
          </w:tcPr>
          <w:p w14:paraId="47377FF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0.429</w:t>
            </w:r>
          </w:p>
        </w:tc>
        <w:tc>
          <w:tcPr>
            <w:tcW w:w="898" w:type="dxa"/>
            <w:noWrap w:val="0"/>
            <w:vAlign w:val="top"/>
          </w:tcPr>
          <w:p w14:paraId="336B2A98">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0.430</w:t>
            </w:r>
          </w:p>
        </w:tc>
        <w:tc>
          <w:tcPr>
            <w:tcW w:w="898" w:type="dxa"/>
            <w:noWrap w:val="0"/>
            <w:vAlign w:val="top"/>
          </w:tcPr>
          <w:p w14:paraId="015AE62B">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0.428</w:t>
            </w:r>
          </w:p>
        </w:tc>
        <w:tc>
          <w:tcPr>
            <w:tcW w:w="901" w:type="dxa"/>
            <w:noWrap w:val="0"/>
            <w:vAlign w:val="top"/>
          </w:tcPr>
          <w:p w14:paraId="3864A14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0.428</w:t>
            </w:r>
          </w:p>
        </w:tc>
      </w:tr>
      <w:tr w14:paraId="78D3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4F757F53">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top"/>
          </w:tcPr>
          <w:p w14:paraId="67D0FB2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0.753</w:t>
            </w:r>
          </w:p>
        </w:tc>
        <w:tc>
          <w:tcPr>
            <w:tcW w:w="898" w:type="dxa"/>
            <w:shd w:val="clear" w:color="auto" w:fill="auto"/>
            <w:noWrap w:val="0"/>
            <w:vAlign w:val="top"/>
          </w:tcPr>
          <w:p w14:paraId="3F839B3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0.764</w:t>
            </w:r>
          </w:p>
        </w:tc>
        <w:tc>
          <w:tcPr>
            <w:tcW w:w="898" w:type="dxa"/>
            <w:shd w:val="clear" w:color="auto" w:fill="auto"/>
            <w:noWrap w:val="0"/>
            <w:vAlign w:val="top"/>
          </w:tcPr>
          <w:p w14:paraId="48C5A78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0.765</w:t>
            </w:r>
          </w:p>
        </w:tc>
        <w:tc>
          <w:tcPr>
            <w:tcW w:w="898" w:type="dxa"/>
            <w:shd w:val="clear" w:color="auto" w:fill="auto"/>
            <w:noWrap w:val="0"/>
            <w:vAlign w:val="top"/>
          </w:tcPr>
          <w:p w14:paraId="7700C1E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0.767</w:t>
            </w:r>
          </w:p>
        </w:tc>
        <w:tc>
          <w:tcPr>
            <w:tcW w:w="898" w:type="dxa"/>
            <w:shd w:val="clear" w:color="auto" w:fill="auto"/>
            <w:noWrap w:val="0"/>
            <w:vAlign w:val="top"/>
          </w:tcPr>
          <w:p w14:paraId="5F44EC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0.763</w:t>
            </w:r>
          </w:p>
        </w:tc>
        <w:tc>
          <w:tcPr>
            <w:tcW w:w="898" w:type="dxa"/>
            <w:shd w:val="clear" w:color="auto" w:fill="auto"/>
            <w:noWrap w:val="0"/>
            <w:vAlign w:val="top"/>
          </w:tcPr>
          <w:p w14:paraId="0A30690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0.768</w:t>
            </w:r>
          </w:p>
        </w:tc>
        <w:tc>
          <w:tcPr>
            <w:tcW w:w="901" w:type="dxa"/>
            <w:shd w:val="clear" w:color="auto" w:fill="auto"/>
            <w:noWrap w:val="0"/>
            <w:vAlign w:val="top"/>
          </w:tcPr>
          <w:p w14:paraId="5220ED82">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0.765</w:t>
            </w:r>
          </w:p>
        </w:tc>
      </w:tr>
      <w:tr w14:paraId="0D30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0030F7E3">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top"/>
          </w:tcPr>
          <w:p w14:paraId="6E57984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lang w:val="en-US" w:eastAsia="zh-CN"/>
              </w:rPr>
              <w:t>0.467</w:t>
            </w:r>
          </w:p>
        </w:tc>
        <w:tc>
          <w:tcPr>
            <w:tcW w:w="898" w:type="dxa"/>
            <w:shd w:val="clear" w:color="auto" w:fill="auto"/>
            <w:noWrap w:val="0"/>
            <w:vAlign w:val="top"/>
          </w:tcPr>
          <w:p w14:paraId="5A45DA30">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86</w:t>
            </w:r>
          </w:p>
        </w:tc>
        <w:tc>
          <w:tcPr>
            <w:tcW w:w="898" w:type="dxa"/>
            <w:shd w:val="clear" w:color="auto" w:fill="auto"/>
            <w:noWrap w:val="0"/>
            <w:vAlign w:val="top"/>
          </w:tcPr>
          <w:p w14:paraId="310F16B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489</w:t>
            </w:r>
          </w:p>
        </w:tc>
        <w:tc>
          <w:tcPr>
            <w:tcW w:w="898" w:type="dxa"/>
            <w:shd w:val="clear" w:color="auto" w:fill="auto"/>
            <w:noWrap w:val="0"/>
            <w:vAlign w:val="top"/>
          </w:tcPr>
          <w:p w14:paraId="1F6C749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82</w:t>
            </w:r>
          </w:p>
        </w:tc>
        <w:tc>
          <w:tcPr>
            <w:tcW w:w="898" w:type="dxa"/>
            <w:shd w:val="clear" w:color="auto" w:fill="auto"/>
            <w:noWrap w:val="0"/>
            <w:vAlign w:val="top"/>
          </w:tcPr>
          <w:p w14:paraId="2CF1D38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85</w:t>
            </w:r>
          </w:p>
        </w:tc>
        <w:tc>
          <w:tcPr>
            <w:tcW w:w="898" w:type="dxa"/>
            <w:shd w:val="clear" w:color="auto" w:fill="auto"/>
            <w:noWrap w:val="0"/>
            <w:vAlign w:val="top"/>
          </w:tcPr>
          <w:p w14:paraId="2F9063B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84</w:t>
            </w:r>
          </w:p>
        </w:tc>
        <w:tc>
          <w:tcPr>
            <w:tcW w:w="901" w:type="dxa"/>
            <w:shd w:val="clear" w:color="auto" w:fill="auto"/>
            <w:noWrap w:val="0"/>
            <w:vAlign w:val="top"/>
          </w:tcPr>
          <w:p w14:paraId="3820DA06">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6</w:t>
            </w:r>
          </w:p>
        </w:tc>
      </w:tr>
      <w:tr w14:paraId="713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291D380">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top"/>
          </w:tcPr>
          <w:p w14:paraId="21D20ED7">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0.388</w:t>
            </w:r>
          </w:p>
        </w:tc>
        <w:tc>
          <w:tcPr>
            <w:tcW w:w="898" w:type="dxa"/>
            <w:shd w:val="clear" w:color="auto" w:fill="auto"/>
            <w:noWrap w:val="0"/>
            <w:vAlign w:val="top"/>
          </w:tcPr>
          <w:p w14:paraId="06B1A37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0.418</w:t>
            </w:r>
          </w:p>
        </w:tc>
        <w:tc>
          <w:tcPr>
            <w:tcW w:w="898" w:type="dxa"/>
            <w:shd w:val="clear" w:color="auto" w:fill="auto"/>
            <w:noWrap w:val="0"/>
            <w:vAlign w:val="top"/>
          </w:tcPr>
          <w:p w14:paraId="492FDE3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0.467</w:t>
            </w:r>
          </w:p>
        </w:tc>
        <w:tc>
          <w:tcPr>
            <w:tcW w:w="898" w:type="dxa"/>
            <w:shd w:val="clear" w:color="auto" w:fill="auto"/>
            <w:noWrap w:val="0"/>
            <w:vAlign w:val="top"/>
          </w:tcPr>
          <w:p w14:paraId="73CDB38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898" w:type="dxa"/>
            <w:shd w:val="clear" w:color="auto" w:fill="auto"/>
            <w:noWrap w:val="0"/>
            <w:vAlign w:val="top"/>
          </w:tcPr>
          <w:p w14:paraId="1CF6641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c>
          <w:tcPr>
            <w:tcW w:w="898" w:type="dxa"/>
            <w:shd w:val="clear" w:color="auto" w:fill="auto"/>
            <w:noWrap w:val="0"/>
            <w:vAlign w:val="top"/>
          </w:tcPr>
          <w:p w14:paraId="5D2EFBED">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901" w:type="dxa"/>
            <w:shd w:val="clear" w:color="auto" w:fill="auto"/>
            <w:noWrap w:val="0"/>
            <w:vAlign w:val="top"/>
          </w:tcPr>
          <w:p w14:paraId="7F4C366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r>
      <w:tr w14:paraId="5F04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6E6FA4C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top"/>
          </w:tcPr>
          <w:p w14:paraId="042E8EA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0.466</w:t>
            </w:r>
          </w:p>
        </w:tc>
        <w:tc>
          <w:tcPr>
            <w:tcW w:w="898" w:type="dxa"/>
            <w:noWrap w:val="0"/>
            <w:vAlign w:val="top"/>
          </w:tcPr>
          <w:p w14:paraId="1E166694">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0.487</w:t>
            </w:r>
          </w:p>
        </w:tc>
        <w:tc>
          <w:tcPr>
            <w:tcW w:w="898" w:type="dxa"/>
            <w:noWrap w:val="0"/>
            <w:vAlign w:val="top"/>
          </w:tcPr>
          <w:p w14:paraId="06138D8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0.481</w:t>
            </w:r>
          </w:p>
        </w:tc>
        <w:tc>
          <w:tcPr>
            <w:tcW w:w="898" w:type="dxa"/>
            <w:noWrap w:val="0"/>
            <w:vAlign w:val="top"/>
          </w:tcPr>
          <w:p w14:paraId="51A5959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0.484</w:t>
            </w:r>
          </w:p>
        </w:tc>
        <w:tc>
          <w:tcPr>
            <w:tcW w:w="898" w:type="dxa"/>
            <w:noWrap w:val="0"/>
            <w:vAlign w:val="top"/>
          </w:tcPr>
          <w:p w14:paraId="4CB6953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0.475</w:t>
            </w:r>
          </w:p>
        </w:tc>
        <w:tc>
          <w:tcPr>
            <w:tcW w:w="898" w:type="dxa"/>
            <w:noWrap w:val="0"/>
            <w:vAlign w:val="top"/>
          </w:tcPr>
          <w:p w14:paraId="4BB0DB0C">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0.486</w:t>
            </w:r>
          </w:p>
        </w:tc>
        <w:tc>
          <w:tcPr>
            <w:tcW w:w="901" w:type="dxa"/>
            <w:noWrap w:val="0"/>
            <w:vAlign w:val="top"/>
          </w:tcPr>
          <w:p w14:paraId="562609F5">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0.484</w:t>
            </w:r>
          </w:p>
        </w:tc>
      </w:tr>
    </w:tbl>
    <w:p w14:paraId="247CB9B9">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宋体" w:hAnsi="宋体" w:cs="黑体"/>
          <w:b w:val="0"/>
          <w:bCs w:val="0"/>
          <w:sz w:val="21"/>
          <w:szCs w:val="21"/>
          <w:lang w:val="en-US" w:eastAsia="zh-CN"/>
        </w:rPr>
      </w:pPr>
      <w:r>
        <w:rPr>
          <w:rFonts w:hint="eastAsia" w:ascii="宋体" w:hAnsi="宋体" w:cs="黑体"/>
          <w:b w:val="0"/>
          <w:bCs w:val="0"/>
          <w:sz w:val="21"/>
          <w:szCs w:val="21"/>
          <w:lang w:val="en-US" w:eastAsia="zh-CN"/>
        </w:rPr>
        <w:t>由表4结果可知，随着硫酸用量的增加，吸光度增加，硫酸加入量在5mL~25mL时，吸光度基本不变，故本实验选择硫酸的加入量为10mL。</w:t>
      </w:r>
    </w:p>
    <w:p w14:paraId="7E68915F">
      <w:pPr>
        <w:pStyle w:val="4"/>
        <w:numPr>
          <w:ilvl w:val="0"/>
          <w:numId w:val="4"/>
        </w:numPr>
        <w:ind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过氧化氢用量的选择</w:t>
      </w:r>
    </w:p>
    <w:p w14:paraId="3BEB7D05">
      <w:pPr>
        <w:pStyle w:val="5"/>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ascii="宋体" w:hAnsi="宋体" w:cs="宋体"/>
          <w:b w:val="0"/>
          <w:bCs w:val="0"/>
          <w:color w:val="000000"/>
          <w:sz w:val="21"/>
          <w:szCs w:val="21"/>
          <w:lang w:val="en-US" w:eastAsia="zh-CN"/>
        </w:rPr>
        <w:t>移取1.00mgTi于一组100mL容量瓶中，加入10mL硫酸，分别加入0.5、1、2mL、4mL、6mL、8mL、10mL过氧化氢（1+9），用水稀释至刻度，混匀，</w:t>
      </w:r>
      <w:r>
        <w:rPr>
          <w:rFonts w:hint="eastAsia" w:ascii="宋体" w:hAnsi="宋体" w:cs="宋体"/>
          <w:b w:val="0"/>
          <w:bCs w:val="0"/>
          <w:color w:val="000000"/>
          <w:sz w:val="21"/>
          <w:szCs w:val="21"/>
          <w:highlight w:val="none"/>
          <w:lang w:val="en-US" w:eastAsia="zh-CN"/>
        </w:rPr>
        <w:t>采用3cm比色皿（其中广东省科学院工业分析检测中心采用5cm比色皿）</w:t>
      </w:r>
      <w:r>
        <w:rPr>
          <w:rFonts w:hint="eastAsia" w:ascii="宋体" w:hAnsi="宋体" w:cs="宋体"/>
          <w:b w:val="0"/>
          <w:bCs w:val="0"/>
          <w:color w:val="000000"/>
          <w:sz w:val="21"/>
          <w:szCs w:val="21"/>
          <w:lang w:val="en-US" w:eastAsia="zh-CN"/>
        </w:rPr>
        <w:t>测试样品的吸光度，结果见表5</w:t>
      </w:r>
      <w:r>
        <w:rPr>
          <w:rFonts w:hint="eastAsia" w:asciiTheme="majorEastAsia" w:hAnsiTheme="majorEastAsia" w:eastAsiaTheme="majorEastAsia" w:cstheme="majorEastAsia"/>
          <w:b w:val="0"/>
          <w:bCs w:val="0"/>
          <w:sz w:val="21"/>
          <w:szCs w:val="21"/>
          <w:lang w:val="en-US" w:eastAsia="zh-CN"/>
        </w:rPr>
        <w:t>。</w:t>
      </w:r>
    </w:p>
    <w:p w14:paraId="38C5A7CB">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表5  过氧化氢用量的选择</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30B6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38255F7D">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582AF4A3">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5BA1E863">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7A8C6679">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17C49577">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50A575EC">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过氧化氢加入量/mL</w:t>
            </w:r>
          </w:p>
        </w:tc>
        <w:tc>
          <w:tcPr>
            <w:tcW w:w="898" w:type="dxa"/>
            <w:noWrap w:val="0"/>
            <w:vAlign w:val="center"/>
          </w:tcPr>
          <w:p w14:paraId="4A2E6A18">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0.5</w:t>
            </w:r>
          </w:p>
        </w:tc>
        <w:tc>
          <w:tcPr>
            <w:tcW w:w="898" w:type="dxa"/>
            <w:noWrap w:val="0"/>
            <w:vAlign w:val="center"/>
          </w:tcPr>
          <w:p w14:paraId="50EB0248">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w:t>
            </w:r>
          </w:p>
        </w:tc>
        <w:tc>
          <w:tcPr>
            <w:tcW w:w="898" w:type="dxa"/>
            <w:noWrap w:val="0"/>
            <w:vAlign w:val="center"/>
          </w:tcPr>
          <w:p w14:paraId="068E78B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w:t>
            </w:r>
          </w:p>
        </w:tc>
        <w:tc>
          <w:tcPr>
            <w:tcW w:w="898" w:type="dxa"/>
            <w:noWrap w:val="0"/>
            <w:vAlign w:val="center"/>
          </w:tcPr>
          <w:p w14:paraId="4AA4A2FC">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4</w:t>
            </w:r>
          </w:p>
        </w:tc>
        <w:tc>
          <w:tcPr>
            <w:tcW w:w="898" w:type="dxa"/>
            <w:noWrap w:val="0"/>
            <w:vAlign w:val="center"/>
          </w:tcPr>
          <w:p w14:paraId="1B913B9B">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6</w:t>
            </w:r>
          </w:p>
        </w:tc>
        <w:tc>
          <w:tcPr>
            <w:tcW w:w="898" w:type="dxa"/>
            <w:noWrap w:val="0"/>
            <w:vAlign w:val="center"/>
          </w:tcPr>
          <w:p w14:paraId="6322C7F2">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8</w:t>
            </w:r>
          </w:p>
        </w:tc>
        <w:tc>
          <w:tcPr>
            <w:tcW w:w="901" w:type="dxa"/>
            <w:noWrap w:val="0"/>
            <w:vAlign w:val="center"/>
          </w:tcPr>
          <w:p w14:paraId="58FF3EBF">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10</w:t>
            </w:r>
          </w:p>
        </w:tc>
      </w:tr>
      <w:tr w14:paraId="5B0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12319D86">
            <w:pPr>
              <w:jc w:val="center"/>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shd w:val="clear" w:color="auto" w:fill="auto"/>
            <w:noWrap w:val="0"/>
            <w:vAlign w:val="center"/>
          </w:tcPr>
          <w:p w14:paraId="420A18B6">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0.476</w:t>
            </w:r>
          </w:p>
        </w:tc>
        <w:tc>
          <w:tcPr>
            <w:tcW w:w="898" w:type="dxa"/>
            <w:shd w:val="clear" w:color="auto" w:fill="auto"/>
            <w:noWrap w:val="0"/>
            <w:vAlign w:val="center"/>
          </w:tcPr>
          <w:p w14:paraId="46E2DF8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0.489</w:t>
            </w:r>
          </w:p>
        </w:tc>
        <w:tc>
          <w:tcPr>
            <w:tcW w:w="898" w:type="dxa"/>
            <w:shd w:val="clear" w:color="auto" w:fill="auto"/>
            <w:noWrap w:val="0"/>
            <w:vAlign w:val="center"/>
          </w:tcPr>
          <w:p w14:paraId="0467C1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0.491</w:t>
            </w:r>
          </w:p>
        </w:tc>
        <w:tc>
          <w:tcPr>
            <w:tcW w:w="898" w:type="dxa"/>
            <w:shd w:val="clear" w:color="auto" w:fill="auto"/>
            <w:noWrap w:val="0"/>
            <w:vAlign w:val="center"/>
          </w:tcPr>
          <w:p w14:paraId="41942BD0">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0.486</w:t>
            </w:r>
          </w:p>
        </w:tc>
        <w:tc>
          <w:tcPr>
            <w:tcW w:w="898" w:type="dxa"/>
            <w:shd w:val="clear" w:color="auto" w:fill="auto"/>
            <w:noWrap w:val="0"/>
            <w:vAlign w:val="center"/>
          </w:tcPr>
          <w:p w14:paraId="2985F713">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0.493</w:t>
            </w:r>
          </w:p>
        </w:tc>
        <w:tc>
          <w:tcPr>
            <w:tcW w:w="898" w:type="dxa"/>
            <w:shd w:val="clear" w:color="auto" w:fill="auto"/>
            <w:noWrap w:val="0"/>
            <w:vAlign w:val="center"/>
          </w:tcPr>
          <w:p w14:paraId="2FC25DC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0.490</w:t>
            </w:r>
          </w:p>
        </w:tc>
        <w:tc>
          <w:tcPr>
            <w:tcW w:w="901" w:type="dxa"/>
            <w:shd w:val="clear" w:color="auto" w:fill="auto"/>
            <w:noWrap w:val="0"/>
            <w:vAlign w:val="center"/>
          </w:tcPr>
          <w:p w14:paraId="33CB73B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0.492</w:t>
            </w:r>
          </w:p>
        </w:tc>
      </w:tr>
      <w:tr w14:paraId="302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12080F8">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center"/>
          </w:tcPr>
          <w:p w14:paraId="5A8C779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0.752</w:t>
            </w:r>
          </w:p>
        </w:tc>
        <w:tc>
          <w:tcPr>
            <w:tcW w:w="898" w:type="dxa"/>
            <w:shd w:val="clear" w:color="auto" w:fill="auto"/>
            <w:noWrap w:val="0"/>
            <w:vAlign w:val="center"/>
          </w:tcPr>
          <w:p w14:paraId="15E0685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0.763</w:t>
            </w:r>
          </w:p>
        </w:tc>
        <w:tc>
          <w:tcPr>
            <w:tcW w:w="898" w:type="dxa"/>
            <w:shd w:val="clear" w:color="auto" w:fill="auto"/>
            <w:noWrap w:val="0"/>
            <w:vAlign w:val="center"/>
          </w:tcPr>
          <w:p w14:paraId="6D22661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0.764</w:t>
            </w:r>
          </w:p>
        </w:tc>
        <w:tc>
          <w:tcPr>
            <w:tcW w:w="898" w:type="dxa"/>
            <w:shd w:val="clear" w:color="auto" w:fill="auto"/>
            <w:noWrap w:val="0"/>
            <w:vAlign w:val="center"/>
          </w:tcPr>
          <w:p w14:paraId="3664ECB1">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898" w:type="dxa"/>
            <w:shd w:val="clear" w:color="auto" w:fill="auto"/>
            <w:noWrap w:val="0"/>
            <w:vAlign w:val="center"/>
          </w:tcPr>
          <w:p w14:paraId="014376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898" w:type="dxa"/>
            <w:shd w:val="clear" w:color="auto" w:fill="auto"/>
            <w:noWrap w:val="0"/>
            <w:vAlign w:val="center"/>
          </w:tcPr>
          <w:p w14:paraId="0870611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901" w:type="dxa"/>
            <w:shd w:val="clear" w:color="auto" w:fill="auto"/>
            <w:noWrap w:val="0"/>
            <w:vAlign w:val="center"/>
          </w:tcPr>
          <w:p w14:paraId="7238284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0.768</w:t>
            </w:r>
          </w:p>
        </w:tc>
      </w:tr>
      <w:tr w14:paraId="1838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DF3A14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center"/>
          </w:tcPr>
          <w:p w14:paraId="6253F78C">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89</w:t>
            </w:r>
          </w:p>
        </w:tc>
        <w:tc>
          <w:tcPr>
            <w:tcW w:w="898" w:type="dxa"/>
            <w:shd w:val="clear" w:color="auto" w:fill="auto"/>
            <w:noWrap w:val="0"/>
            <w:vAlign w:val="center"/>
          </w:tcPr>
          <w:p w14:paraId="4920F80A">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94</w:t>
            </w:r>
          </w:p>
        </w:tc>
        <w:tc>
          <w:tcPr>
            <w:tcW w:w="898" w:type="dxa"/>
            <w:shd w:val="clear" w:color="auto" w:fill="auto"/>
            <w:noWrap w:val="0"/>
            <w:vAlign w:val="center"/>
          </w:tcPr>
          <w:p w14:paraId="4E0BBD95">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491</w:t>
            </w:r>
          </w:p>
        </w:tc>
        <w:tc>
          <w:tcPr>
            <w:tcW w:w="898" w:type="dxa"/>
            <w:shd w:val="clear" w:color="auto" w:fill="auto"/>
            <w:noWrap w:val="0"/>
            <w:vAlign w:val="center"/>
          </w:tcPr>
          <w:p w14:paraId="01CB3942">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497</w:t>
            </w:r>
          </w:p>
        </w:tc>
        <w:tc>
          <w:tcPr>
            <w:tcW w:w="898" w:type="dxa"/>
            <w:shd w:val="clear" w:color="auto" w:fill="auto"/>
            <w:noWrap w:val="0"/>
            <w:vAlign w:val="center"/>
          </w:tcPr>
          <w:p w14:paraId="43A96047">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500</w:t>
            </w:r>
          </w:p>
        </w:tc>
        <w:tc>
          <w:tcPr>
            <w:tcW w:w="898" w:type="dxa"/>
            <w:shd w:val="clear" w:color="auto" w:fill="auto"/>
            <w:noWrap w:val="0"/>
            <w:vAlign w:val="center"/>
          </w:tcPr>
          <w:p w14:paraId="0E20803D">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98</w:t>
            </w:r>
          </w:p>
        </w:tc>
        <w:tc>
          <w:tcPr>
            <w:tcW w:w="901" w:type="dxa"/>
            <w:shd w:val="clear" w:color="auto" w:fill="auto"/>
            <w:noWrap w:val="0"/>
            <w:vAlign w:val="center"/>
          </w:tcPr>
          <w:p w14:paraId="1D96DA9A">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95</w:t>
            </w:r>
          </w:p>
        </w:tc>
      </w:tr>
      <w:tr w14:paraId="34C1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4EABB80">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center"/>
          </w:tcPr>
          <w:p w14:paraId="7FA31E4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0.456</w:t>
            </w:r>
          </w:p>
        </w:tc>
        <w:tc>
          <w:tcPr>
            <w:tcW w:w="898" w:type="dxa"/>
            <w:shd w:val="clear" w:color="auto" w:fill="auto"/>
            <w:noWrap w:val="0"/>
            <w:vAlign w:val="center"/>
          </w:tcPr>
          <w:p w14:paraId="3735077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0.469</w:t>
            </w:r>
          </w:p>
        </w:tc>
        <w:tc>
          <w:tcPr>
            <w:tcW w:w="898" w:type="dxa"/>
            <w:shd w:val="clear" w:color="auto" w:fill="auto"/>
            <w:noWrap w:val="0"/>
            <w:vAlign w:val="center"/>
          </w:tcPr>
          <w:p w14:paraId="6953197E">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0.471</w:t>
            </w:r>
          </w:p>
        </w:tc>
        <w:tc>
          <w:tcPr>
            <w:tcW w:w="898" w:type="dxa"/>
            <w:shd w:val="clear" w:color="auto" w:fill="auto"/>
            <w:noWrap w:val="0"/>
            <w:vAlign w:val="center"/>
          </w:tcPr>
          <w:p w14:paraId="365D397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c>
          <w:tcPr>
            <w:tcW w:w="898" w:type="dxa"/>
            <w:shd w:val="clear" w:color="auto" w:fill="auto"/>
            <w:noWrap w:val="0"/>
            <w:vAlign w:val="center"/>
          </w:tcPr>
          <w:p w14:paraId="03447E71">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0.470</w:t>
            </w:r>
          </w:p>
        </w:tc>
        <w:tc>
          <w:tcPr>
            <w:tcW w:w="898" w:type="dxa"/>
            <w:shd w:val="clear" w:color="auto" w:fill="auto"/>
            <w:noWrap w:val="0"/>
            <w:vAlign w:val="center"/>
          </w:tcPr>
          <w:p w14:paraId="244FE14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901" w:type="dxa"/>
            <w:shd w:val="clear" w:color="auto" w:fill="auto"/>
            <w:noWrap w:val="0"/>
            <w:vAlign w:val="center"/>
          </w:tcPr>
          <w:p w14:paraId="768B9D1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0.471</w:t>
            </w:r>
          </w:p>
        </w:tc>
      </w:tr>
      <w:tr w14:paraId="09A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37F737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center"/>
          </w:tcPr>
          <w:p w14:paraId="1C865C4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0.480</w:t>
            </w:r>
          </w:p>
        </w:tc>
        <w:tc>
          <w:tcPr>
            <w:tcW w:w="898" w:type="dxa"/>
            <w:noWrap w:val="0"/>
            <w:vAlign w:val="center"/>
          </w:tcPr>
          <w:p w14:paraId="351EA1E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0.489</w:t>
            </w:r>
          </w:p>
        </w:tc>
        <w:tc>
          <w:tcPr>
            <w:tcW w:w="898" w:type="dxa"/>
            <w:noWrap w:val="0"/>
            <w:vAlign w:val="center"/>
          </w:tcPr>
          <w:p w14:paraId="76A1D82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0.496</w:t>
            </w:r>
          </w:p>
        </w:tc>
        <w:tc>
          <w:tcPr>
            <w:tcW w:w="898" w:type="dxa"/>
            <w:noWrap w:val="0"/>
            <w:vAlign w:val="center"/>
          </w:tcPr>
          <w:p w14:paraId="16259CB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c>
          <w:tcPr>
            <w:tcW w:w="898" w:type="dxa"/>
            <w:noWrap w:val="0"/>
            <w:vAlign w:val="center"/>
          </w:tcPr>
          <w:p w14:paraId="4BD815F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0.495</w:t>
            </w:r>
          </w:p>
        </w:tc>
        <w:tc>
          <w:tcPr>
            <w:tcW w:w="898" w:type="dxa"/>
            <w:noWrap w:val="0"/>
            <w:vAlign w:val="center"/>
          </w:tcPr>
          <w:p w14:paraId="5F89AF2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c>
          <w:tcPr>
            <w:tcW w:w="901" w:type="dxa"/>
            <w:noWrap w:val="0"/>
            <w:vAlign w:val="center"/>
          </w:tcPr>
          <w:p w14:paraId="786BD51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r>
    </w:tbl>
    <w:p w14:paraId="3BC5794E">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default" w:ascii="宋体" w:hAnsi="宋体" w:cs="宋体"/>
          <w:b w:val="0"/>
          <w:bCs w:val="0"/>
          <w:color w:val="000000"/>
          <w:sz w:val="21"/>
          <w:szCs w:val="21"/>
          <w:lang w:val="en-US" w:eastAsia="zh-CN"/>
        </w:rPr>
      </w:pPr>
    </w:p>
    <w:p w14:paraId="38369C0D">
      <w:pPr>
        <w:ind w:firstLine="420" w:firstLineChars="200"/>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表5结果表明：在过氧化氢小于1mL时，随着过氧化氢用量的增加，吸光度增加，在过氧化氢加入量大于1mL时，吸光度达到最大并保持稳定不变，故本实验选择过氧化氢的加入量为2mL，验证单位试验结论与起草单位一致。</w:t>
      </w:r>
    </w:p>
    <w:p w14:paraId="0FFB18E8">
      <w:pPr>
        <w:rPr>
          <w:rFonts w:hint="eastAsia" w:ascii="宋体" w:hAnsi="宋体" w:cs="宋体"/>
          <w:b w:val="0"/>
          <w:bCs w:val="0"/>
          <w:color w:val="000000"/>
          <w:sz w:val="21"/>
          <w:szCs w:val="21"/>
          <w:lang w:val="en-US" w:eastAsia="zh-CN"/>
        </w:rPr>
      </w:pPr>
    </w:p>
    <w:p w14:paraId="1E9D39B4">
      <w:pPr>
        <w:numPr>
          <w:ilvl w:val="0"/>
          <w:numId w:val="4"/>
        </w:numPr>
        <w:ind w:left="0" w:leftChars="0"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显色时间的选择</w:t>
      </w:r>
    </w:p>
    <w:p w14:paraId="56A0A296">
      <w:pPr>
        <w:numPr>
          <w:ilvl w:val="0"/>
          <w:numId w:val="0"/>
        </w:numPr>
        <w:ind w:leftChars="200"/>
        <w:rPr>
          <w:rFonts w:hint="eastAsia" w:ascii="黑体" w:hAnsi="黑体" w:eastAsia="黑体" w:cs="黑体"/>
          <w:szCs w:val="21"/>
          <w:highlight w:val="yellow"/>
          <w:lang w:val="en-US" w:eastAsia="zh-CN"/>
        </w:rPr>
      </w:pPr>
    </w:p>
    <w:p w14:paraId="0B778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移取0.50mgTi于100mL容量瓶中，加入10mL硫酸，采用3cm比色皿</w:t>
      </w:r>
      <w:r>
        <w:rPr>
          <w:rFonts w:hint="eastAsia" w:asciiTheme="majorEastAsia" w:hAnsiTheme="majorEastAsia" w:eastAsiaTheme="majorEastAsia" w:cstheme="majorEastAsia"/>
          <w:b w:val="0"/>
          <w:bCs w:val="0"/>
          <w:sz w:val="21"/>
          <w:szCs w:val="21"/>
          <w:highlight w:val="none"/>
          <w:lang w:val="en-US" w:eastAsia="zh-CN"/>
        </w:rPr>
        <w:t>（其中广东省科学院工业分析检测中心采用5cm比色皿）</w:t>
      </w:r>
      <w:r>
        <w:rPr>
          <w:rFonts w:hint="eastAsia" w:ascii="宋体" w:hAnsi="宋体" w:cs="宋体"/>
          <w:b w:val="0"/>
          <w:bCs w:val="0"/>
          <w:color w:val="000000"/>
          <w:sz w:val="21"/>
          <w:szCs w:val="21"/>
          <w:lang w:val="en-US" w:eastAsia="zh-CN"/>
        </w:rPr>
        <w:t>测量在室温下放置不同时间的吸光度，结果见表6</w:t>
      </w:r>
      <w:r>
        <w:rPr>
          <w:rFonts w:hint="default" w:ascii="Times New Roman" w:hAnsi="Times New Roman" w:cs="Times New Roman"/>
          <w:b w:val="0"/>
          <w:bCs w:val="0"/>
          <w:color w:val="000000"/>
          <w:sz w:val="21"/>
          <w:szCs w:val="21"/>
          <w:lang w:val="en-US" w:eastAsia="zh-CN"/>
        </w:rPr>
        <w:t>~</w:t>
      </w:r>
      <w:r>
        <w:rPr>
          <w:rFonts w:hint="eastAsia" w:ascii="宋体" w:hAnsi="宋体" w:cs="宋体"/>
          <w:b w:val="0"/>
          <w:bCs w:val="0"/>
          <w:color w:val="000000"/>
          <w:sz w:val="21"/>
          <w:szCs w:val="21"/>
          <w:lang w:val="en-US" w:eastAsia="zh-CN"/>
        </w:rPr>
        <w:t>表10。</w:t>
      </w:r>
    </w:p>
    <w:p w14:paraId="59B26BB9">
      <w:pPr>
        <w:rPr>
          <w:rFonts w:hint="eastAsia" w:ascii="宋体" w:hAnsi="宋体" w:cs="宋体"/>
          <w:b w:val="0"/>
          <w:bCs w:val="0"/>
          <w:color w:val="000000"/>
          <w:sz w:val="21"/>
          <w:szCs w:val="21"/>
          <w:lang w:val="en-US" w:eastAsia="zh-CN"/>
        </w:rPr>
      </w:pPr>
    </w:p>
    <w:p w14:paraId="66FEBDCC">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表6 显色时间的选择（中铝洛阳铜加工有限公司）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3AC3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BF9F068">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7AE348A9">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c>
          <w:tcPr>
            <w:tcW w:w="2126" w:type="dxa"/>
            <w:noWrap w:val="0"/>
            <w:vAlign w:val="top"/>
          </w:tcPr>
          <w:p w14:paraId="36822F98">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0D987D99">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r>
      <w:tr w14:paraId="4BC0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B2BD430">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2126" w:type="dxa"/>
            <w:noWrap w:val="0"/>
            <w:vAlign w:val="top"/>
          </w:tcPr>
          <w:p w14:paraId="66A4F684">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0.248</w:t>
            </w:r>
          </w:p>
        </w:tc>
        <w:tc>
          <w:tcPr>
            <w:tcW w:w="2126" w:type="dxa"/>
            <w:noWrap w:val="0"/>
            <w:vAlign w:val="top"/>
          </w:tcPr>
          <w:p w14:paraId="401AEF5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noWrap w:val="0"/>
            <w:vAlign w:val="top"/>
          </w:tcPr>
          <w:p w14:paraId="38E989C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25DD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2025AFF">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2126" w:type="dxa"/>
            <w:noWrap w:val="0"/>
            <w:vAlign w:val="top"/>
          </w:tcPr>
          <w:p w14:paraId="27C239B1">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2888BF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noWrap w:val="0"/>
            <w:vAlign w:val="top"/>
          </w:tcPr>
          <w:p w14:paraId="7790920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2798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0DB654D2">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2126" w:type="dxa"/>
            <w:noWrap w:val="0"/>
            <w:vAlign w:val="top"/>
          </w:tcPr>
          <w:p w14:paraId="0D57B666">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0.248</w:t>
            </w:r>
          </w:p>
        </w:tc>
        <w:tc>
          <w:tcPr>
            <w:tcW w:w="2126" w:type="dxa"/>
            <w:noWrap w:val="0"/>
            <w:vAlign w:val="top"/>
          </w:tcPr>
          <w:p w14:paraId="040B01C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noWrap w:val="0"/>
            <w:vAlign w:val="top"/>
          </w:tcPr>
          <w:p w14:paraId="354E7C1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017E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DECE2DA">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c>
          <w:tcPr>
            <w:tcW w:w="2126" w:type="dxa"/>
            <w:noWrap w:val="0"/>
            <w:vAlign w:val="top"/>
          </w:tcPr>
          <w:p w14:paraId="2A3FED2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22ADF79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noWrap w:val="0"/>
            <w:vAlign w:val="top"/>
          </w:tcPr>
          <w:p w14:paraId="79F7C83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0.250</w:t>
            </w:r>
          </w:p>
        </w:tc>
      </w:tr>
      <w:tr w14:paraId="71D2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264A8A4">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2126" w:type="dxa"/>
            <w:noWrap w:val="0"/>
            <w:vAlign w:val="top"/>
          </w:tcPr>
          <w:p w14:paraId="0F4835A8">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BD1192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noWrap w:val="0"/>
            <w:vAlign w:val="top"/>
          </w:tcPr>
          <w:p w14:paraId="4797FD4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0DF9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86D0C4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noWrap w:val="0"/>
            <w:vAlign w:val="top"/>
          </w:tcPr>
          <w:p w14:paraId="3DB1C84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5DF2D471">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noWrap w:val="0"/>
            <w:vAlign w:val="top"/>
          </w:tcPr>
          <w:p w14:paraId="3AA3E239">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0.250</w:t>
            </w:r>
          </w:p>
        </w:tc>
      </w:tr>
      <w:tr w14:paraId="7D4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B73E532">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2126" w:type="dxa"/>
            <w:noWrap w:val="0"/>
            <w:vAlign w:val="top"/>
          </w:tcPr>
          <w:p w14:paraId="7D34BBA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D64995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180</w:t>
            </w:r>
          </w:p>
        </w:tc>
        <w:tc>
          <w:tcPr>
            <w:tcW w:w="2126" w:type="dxa"/>
            <w:noWrap w:val="0"/>
            <w:vAlign w:val="top"/>
          </w:tcPr>
          <w:p w14:paraId="198F269B">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0.250</w:t>
            </w:r>
          </w:p>
        </w:tc>
      </w:tr>
    </w:tbl>
    <w:p w14:paraId="3A67A6D0">
      <w:pPr>
        <w:ind w:firstLine="420" w:firstLineChars="200"/>
        <w:jc w:val="center"/>
        <w:rPr>
          <w:rFonts w:hint="eastAsia" w:ascii="黑体" w:hAnsi="黑体" w:eastAsia="黑体" w:cs="黑体"/>
          <w:b w:val="0"/>
          <w:bCs w:val="0"/>
          <w:color w:val="000000"/>
          <w:sz w:val="21"/>
          <w:szCs w:val="21"/>
          <w:lang w:val="en-US" w:eastAsia="zh-CN"/>
        </w:rPr>
      </w:pPr>
    </w:p>
    <w:p w14:paraId="3248E08E">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表7 显色时间的选择（广东省科学院工业分析检测中心）</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4C6B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38CB4B9">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60334FAE">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c>
          <w:tcPr>
            <w:tcW w:w="2126" w:type="dxa"/>
            <w:noWrap w:val="0"/>
            <w:vAlign w:val="top"/>
          </w:tcPr>
          <w:p w14:paraId="054FBBCC">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4D116658">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r>
      <w:tr w14:paraId="7F20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8CC1492">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2126" w:type="dxa"/>
            <w:noWrap w:val="0"/>
            <w:vAlign w:val="top"/>
          </w:tcPr>
          <w:p w14:paraId="57D6E29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5041176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noWrap w:val="0"/>
            <w:vAlign w:val="top"/>
          </w:tcPr>
          <w:p w14:paraId="375E14DB">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463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EB2D0C1">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2126" w:type="dxa"/>
            <w:noWrap w:val="0"/>
            <w:vAlign w:val="top"/>
          </w:tcPr>
          <w:p w14:paraId="681D9D1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3FDAEDD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noWrap w:val="0"/>
            <w:vAlign w:val="top"/>
          </w:tcPr>
          <w:p w14:paraId="49BD47CF">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0.385</w:t>
            </w:r>
          </w:p>
        </w:tc>
      </w:tr>
      <w:tr w14:paraId="3557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083F3215">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2126" w:type="dxa"/>
            <w:noWrap w:val="0"/>
            <w:vAlign w:val="top"/>
          </w:tcPr>
          <w:p w14:paraId="66D3519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0.385</w:t>
            </w:r>
          </w:p>
        </w:tc>
        <w:tc>
          <w:tcPr>
            <w:tcW w:w="2126" w:type="dxa"/>
            <w:noWrap w:val="0"/>
            <w:vAlign w:val="top"/>
          </w:tcPr>
          <w:p w14:paraId="6649A586">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noWrap w:val="0"/>
            <w:vAlign w:val="top"/>
          </w:tcPr>
          <w:p w14:paraId="210C3EEC">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21F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27BFFDA">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c>
          <w:tcPr>
            <w:tcW w:w="2126" w:type="dxa"/>
            <w:noWrap w:val="0"/>
            <w:vAlign w:val="top"/>
          </w:tcPr>
          <w:p w14:paraId="607E382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2278AA0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noWrap w:val="0"/>
            <w:vAlign w:val="top"/>
          </w:tcPr>
          <w:p w14:paraId="031A6009">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C2B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B5E1194">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2126" w:type="dxa"/>
            <w:noWrap w:val="0"/>
            <w:vAlign w:val="top"/>
          </w:tcPr>
          <w:p w14:paraId="01D14BF6">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132C5A93">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noWrap w:val="0"/>
            <w:vAlign w:val="top"/>
          </w:tcPr>
          <w:p w14:paraId="403AA5B7">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0.387</w:t>
            </w:r>
          </w:p>
        </w:tc>
      </w:tr>
      <w:tr w14:paraId="0E6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59A0FAD">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noWrap w:val="0"/>
            <w:vAlign w:val="top"/>
          </w:tcPr>
          <w:p w14:paraId="6EF590A4">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kern w:val="2"/>
                <w:sz w:val="21"/>
                <w:szCs w:val="21"/>
                <w:vertAlign w:val="baseline"/>
                <w:lang w:val="en-US" w:eastAsia="zh-CN" w:bidi="ar-SA"/>
              </w:rPr>
              <w:t>0.387</w:t>
            </w:r>
          </w:p>
        </w:tc>
        <w:tc>
          <w:tcPr>
            <w:tcW w:w="2126" w:type="dxa"/>
            <w:noWrap w:val="0"/>
            <w:vAlign w:val="top"/>
          </w:tcPr>
          <w:p w14:paraId="5402C89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noWrap w:val="0"/>
            <w:vAlign w:val="top"/>
          </w:tcPr>
          <w:p w14:paraId="7986F7DD">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6225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A428B0B">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2126" w:type="dxa"/>
            <w:noWrap w:val="0"/>
            <w:vAlign w:val="top"/>
          </w:tcPr>
          <w:p w14:paraId="34AED6A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7283EEB9">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180</w:t>
            </w:r>
          </w:p>
        </w:tc>
        <w:tc>
          <w:tcPr>
            <w:tcW w:w="2126" w:type="dxa"/>
            <w:noWrap w:val="0"/>
            <w:vAlign w:val="top"/>
          </w:tcPr>
          <w:p w14:paraId="31EF72D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0.388</w:t>
            </w:r>
          </w:p>
        </w:tc>
      </w:tr>
    </w:tbl>
    <w:p w14:paraId="718E1E93">
      <w:pPr>
        <w:rPr>
          <w:rFonts w:hint="eastAsia" w:ascii="宋体" w:hAnsi="宋体" w:cs="宋体"/>
          <w:b w:val="0"/>
          <w:bCs w:val="0"/>
          <w:color w:val="000000"/>
          <w:sz w:val="21"/>
          <w:szCs w:val="21"/>
          <w:lang w:val="en-US" w:eastAsia="zh-CN"/>
        </w:rPr>
      </w:pPr>
    </w:p>
    <w:p w14:paraId="092E9FB0">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表8 显色时间的选择（北矿检测技术股份有限公司）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582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67865A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3CF96EB2">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4573D548">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213B9DC8">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5B0A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2D68D3C">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1</w:t>
            </w:r>
          </w:p>
        </w:tc>
        <w:tc>
          <w:tcPr>
            <w:tcW w:w="2126" w:type="dxa"/>
            <w:noWrap w:val="0"/>
            <w:vAlign w:val="top"/>
          </w:tcPr>
          <w:p w14:paraId="12B74074">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250</w:t>
            </w:r>
          </w:p>
        </w:tc>
        <w:tc>
          <w:tcPr>
            <w:tcW w:w="2126" w:type="dxa"/>
            <w:noWrap w:val="0"/>
            <w:vAlign w:val="top"/>
          </w:tcPr>
          <w:p w14:paraId="5EEFCC72">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20</w:t>
            </w:r>
          </w:p>
        </w:tc>
        <w:tc>
          <w:tcPr>
            <w:tcW w:w="2126" w:type="dxa"/>
            <w:noWrap w:val="0"/>
            <w:vAlign w:val="top"/>
          </w:tcPr>
          <w:p w14:paraId="65B928BC">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097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C23977E">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2</w:t>
            </w:r>
          </w:p>
        </w:tc>
        <w:tc>
          <w:tcPr>
            <w:tcW w:w="2126" w:type="dxa"/>
            <w:noWrap w:val="0"/>
            <w:vAlign w:val="top"/>
          </w:tcPr>
          <w:p w14:paraId="7A651EF9">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c>
          <w:tcPr>
            <w:tcW w:w="2126" w:type="dxa"/>
            <w:noWrap w:val="0"/>
            <w:vAlign w:val="top"/>
          </w:tcPr>
          <w:p w14:paraId="5D3B5313">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25</w:t>
            </w:r>
          </w:p>
        </w:tc>
        <w:tc>
          <w:tcPr>
            <w:tcW w:w="2126" w:type="dxa"/>
            <w:noWrap w:val="0"/>
            <w:vAlign w:val="top"/>
          </w:tcPr>
          <w:p w14:paraId="4B152E4B">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68C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43C4B80C">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3</w:t>
            </w:r>
          </w:p>
        </w:tc>
        <w:tc>
          <w:tcPr>
            <w:tcW w:w="2126" w:type="dxa"/>
            <w:noWrap w:val="0"/>
            <w:vAlign w:val="top"/>
          </w:tcPr>
          <w:p w14:paraId="40057FDD">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c>
          <w:tcPr>
            <w:tcW w:w="2126" w:type="dxa"/>
            <w:noWrap w:val="0"/>
            <w:vAlign w:val="top"/>
          </w:tcPr>
          <w:p w14:paraId="32D7D42C">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30</w:t>
            </w:r>
          </w:p>
        </w:tc>
        <w:tc>
          <w:tcPr>
            <w:tcW w:w="2126" w:type="dxa"/>
            <w:noWrap w:val="0"/>
            <w:vAlign w:val="top"/>
          </w:tcPr>
          <w:p w14:paraId="1CD8F03D">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0B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E8197EB">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4</w:t>
            </w:r>
          </w:p>
        </w:tc>
        <w:tc>
          <w:tcPr>
            <w:tcW w:w="2126" w:type="dxa"/>
            <w:noWrap w:val="0"/>
            <w:vAlign w:val="top"/>
          </w:tcPr>
          <w:p w14:paraId="6637A75E">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7B11DB6D">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60</w:t>
            </w:r>
          </w:p>
        </w:tc>
        <w:tc>
          <w:tcPr>
            <w:tcW w:w="2126" w:type="dxa"/>
            <w:noWrap w:val="0"/>
            <w:vAlign w:val="top"/>
          </w:tcPr>
          <w:p w14:paraId="5005E1F1">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574A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FDFADF0">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5</w:t>
            </w:r>
          </w:p>
        </w:tc>
        <w:tc>
          <w:tcPr>
            <w:tcW w:w="2126" w:type="dxa"/>
            <w:noWrap w:val="0"/>
            <w:vAlign w:val="top"/>
          </w:tcPr>
          <w:p w14:paraId="27A052B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378E37A6">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90</w:t>
            </w:r>
          </w:p>
        </w:tc>
        <w:tc>
          <w:tcPr>
            <w:tcW w:w="2126" w:type="dxa"/>
            <w:noWrap w:val="0"/>
            <w:vAlign w:val="top"/>
          </w:tcPr>
          <w:p w14:paraId="2135CDEE">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5EE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342044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10</w:t>
            </w:r>
          </w:p>
        </w:tc>
        <w:tc>
          <w:tcPr>
            <w:tcW w:w="2126" w:type="dxa"/>
            <w:noWrap w:val="0"/>
            <w:vAlign w:val="top"/>
          </w:tcPr>
          <w:p w14:paraId="0DE9027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30656C6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120</w:t>
            </w:r>
          </w:p>
        </w:tc>
        <w:tc>
          <w:tcPr>
            <w:tcW w:w="2126" w:type="dxa"/>
            <w:noWrap w:val="0"/>
            <w:vAlign w:val="top"/>
          </w:tcPr>
          <w:p w14:paraId="137C1DE4">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3B0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3CC56E8">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15</w:t>
            </w:r>
          </w:p>
        </w:tc>
        <w:tc>
          <w:tcPr>
            <w:tcW w:w="2126" w:type="dxa"/>
            <w:noWrap w:val="0"/>
            <w:vAlign w:val="top"/>
          </w:tcPr>
          <w:p w14:paraId="08467218">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247</w:t>
            </w:r>
          </w:p>
        </w:tc>
        <w:tc>
          <w:tcPr>
            <w:tcW w:w="2126" w:type="dxa"/>
            <w:noWrap w:val="0"/>
            <w:vAlign w:val="top"/>
          </w:tcPr>
          <w:p w14:paraId="47575317">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180</w:t>
            </w:r>
          </w:p>
        </w:tc>
        <w:tc>
          <w:tcPr>
            <w:tcW w:w="2126" w:type="dxa"/>
            <w:noWrap w:val="0"/>
            <w:vAlign w:val="top"/>
          </w:tcPr>
          <w:p w14:paraId="59C3A54F">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r>
    </w:tbl>
    <w:p w14:paraId="02D39B00">
      <w:pPr>
        <w:rPr>
          <w:rFonts w:hint="eastAsia" w:ascii="宋体" w:hAnsi="宋体" w:cs="宋体"/>
          <w:b w:val="0"/>
          <w:bCs w:val="0"/>
          <w:color w:val="000000"/>
          <w:sz w:val="21"/>
          <w:szCs w:val="21"/>
          <w:lang w:val="en-US" w:eastAsia="zh-CN"/>
        </w:rPr>
      </w:pPr>
    </w:p>
    <w:p w14:paraId="74FAF37A">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表9 显色时间的选择（山东中金岭南铜业有限责任公司）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3760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B1A4522">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32126339">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541D9172">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1520A69D">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1B9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6D39808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w:t>
            </w:r>
          </w:p>
        </w:tc>
        <w:tc>
          <w:tcPr>
            <w:tcW w:w="2126" w:type="dxa"/>
            <w:shd w:val="clear" w:color="auto" w:fill="auto"/>
            <w:noWrap w:val="0"/>
            <w:vAlign w:val="top"/>
          </w:tcPr>
          <w:p w14:paraId="2A83B3F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242E69A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shd w:val="clear" w:color="auto" w:fill="auto"/>
            <w:noWrap w:val="0"/>
            <w:vAlign w:val="top"/>
          </w:tcPr>
          <w:p w14:paraId="0525C73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32</w:t>
            </w:r>
          </w:p>
        </w:tc>
      </w:tr>
      <w:tr w14:paraId="3D30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66E77D5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w:t>
            </w:r>
          </w:p>
        </w:tc>
        <w:tc>
          <w:tcPr>
            <w:tcW w:w="2126" w:type="dxa"/>
            <w:shd w:val="clear" w:color="auto" w:fill="auto"/>
            <w:noWrap w:val="0"/>
            <w:vAlign w:val="top"/>
          </w:tcPr>
          <w:p w14:paraId="11C1FEB9">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36</w:t>
            </w:r>
          </w:p>
        </w:tc>
        <w:tc>
          <w:tcPr>
            <w:tcW w:w="2126" w:type="dxa"/>
            <w:shd w:val="clear" w:color="auto" w:fill="auto"/>
            <w:noWrap w:val="0"/>
            <w:vAlign w:val="top"/>
          </w:tcPr>
          <w:p w14:paraId="7D96F1B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shd w:val="clear" w:color="auto" w:fill="auto"/>
            <w:noWrap w:val="0"/>
            <w:vAlign w:val="top"/>
          </w:tcPr>
          <w:p w14:paraId="770A27D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35</w:t>
            </w:r>
          </w:p>
        </w:tc>
      </w:tr>
      <w:tr w14:paraId="5685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shd w:val="clear" w:color="auto" w:fill="auto"/>
            <w:noWrap w:val="0"/>
            <w:vAlign w:val="top"/>
          </w:tcPr>
          <w:p w14:paraId="3F8A2E6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3</w:t>
            </w:r>
          </w:p>
        </w:tc>
        <w:tc>
          <w:tcPr>
            <w:tcW w:w="2126" w:type="dxa"/>
            <w:shd w:val="clear" w:color="auto" w:fill="auto"/>
            <w:noWrap w:val="0"/>
            <w:vAlign w:val="top"/>
          </w:tcPr>
          <w:p w14:paraId="1C04714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c>
          <w:tcPr>
            <w:tcW w:w="2126" w:type="dxa"/>
            <w:shd w:val="clear" w:color="auto" w:fill="auto"/>
            <w:noWrap w:val="0"/>
            <w:vAlign w:val="top"/>
          </w:tcPr>
          <w:p w14:paraId="0ED7C23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shd w:val="clear" w:color="auto" w:fill="auto"/>
            <w:noWrap w:val="0"/>
            <w:vAlign w:val="top"/>
          </w:tcPr>
          <w:p w14:paraId="62E18A6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r>
      <w:tr w14:paraId="24E3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04D1930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4</w:t>
            </w:r>
          </w:p>
        </w:tc>
        <w:tc>
          <w:tcPr>
            <w:tcW w:w="2126" w:type="dxa"/>
            <w:shd w:val="clear" w:color="auto" w:fill="auto"/>
            <w:noWrap w:val="0"/>
            <w:vAlign w:val="top"/>
          </w:tcPr>
          <w:p w14:paraId="535D6E92">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c>
          <w:tcPr>
            <w:tcW w:w="2126" w:type="dxa"/>
            <w:shd w:val="clear" w:color="auto" w:fill="auto"/>
            <w:noWrap w:val="0"/>
            <w:vAlign w:val="top"/>
          </w:tcPr>
          <w:p w14:paraId="5A0E37F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shd w:val="clear" w:color="auto" w:fill="auto"/>
            <w:noWrap w:val="0"/>
            <w:vAlign w:val="top"/>
          </w:tcPr>
          <w:p w14:paraId="3FEC64D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36</w:t>
            </w:r>
          </w:p>
        </w:tc>
      </w:tr>
      <w:tr w14:paraId="6F18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2C70FA32">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5</w:t>
            </w:r>
          </w:p>
        </w:tc>
        <w:tc>
          <w:tcPr>
            <w:tcW w:w="2126" w:type="dxa"/>
            <w:shd w:val="clear" w:color="auto" w:fill="auto"/>
            <w:noWrap w:val="0"/>
            <w:vAlign w:val="top"/>
          </w:tcPr>
          <w:p w14:paraId="3C97FD4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35</w:t>
            </w:r>
          </w:p>
        </w:tc>
        <w:tc>
          <w:tcPr>
            <w:tcW w:w="2126" w:type="dxa"/>
            <w:shd w:val="clear" w:color="auto" w:fill="auto"/>
            <w:noWrap w:val="0"/>
            <w:vAlign w:val="top"/>
          </w:tcPr>
          <w:p w14:paraId="309C22FD">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shd w:val="clear" w:color="auto" w:fill="auto"/>
            <w:noWrap w:val="0"/>
            <w:vAlign w:val="top"/>
          </w:tcPr>
          <w:p w14:paraId="6B957C61">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r>
      <w:tr w14:paraId="4252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29302E6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shd w:val="clear" w:color="auto" w:fill="auto"/>
            <w:noWrap w:val="0"/>
            <w:vAlign w:val="top"/>
          </w:tcPr>
          <w:p w14:paraId="16186FB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3C3EA61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shd w:val="clear" w:color="auto" w:fill="auto"/>
            <w:noWrap w:val="0"/>
            <w:vAlign w:val="top"/>
          </w:tcPr>
          <w:p w14:paraId="315BF84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r>
      <w:tr w14:paraId="2DB1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05BFD87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15</w:t>
            </w:r>
          </w:p>
        </w:tc>
        <w:tc>
          <w:tcPr>
            <w:tcW w:w="2126" w:type="dxa"/>
            <w:shd w:val="clear" w:color="auto" w:fill="auto"/>
            <w:noWrap w:val="0"/>
            <w:vAlign w:val="top"/>
          </w:tcPr>
          <w:p w14:paraId="3648813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1C822A7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180</w:t>
            </w:r>
          </w:p>
        </w:tc>
        <w:tc>
          <w:tcPr>
            <w:tcW w:w="2126" w:type="dxa"/>
            <w:shd w:val="clear" w:color="auto" w:fill="auto"/>
            <w:noWrap w:val="0"/>
            <w:vAlign w:val="top"/>
          </w:tcPr>
          <w:p w14:paraId="1F28742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r>
    </w:tbl>
    <w:p w14:paraId="4654862A">
      <w:pPr>
        <w:jc w:val="both"/>
        <w:rPr>
          <w:rFonts w:hint="eastAsia" w:ascii="黑体" w:hAnsi="黑体" w:eastAsia="黑体" w:cs="黑体"/>
          <w:b w:val="0"/>
          <w:bCs w:val="0"/>
          <w:color w:val="000000"/>
          <w:sz w:val="21"/>
          <w:szCs w:val="21"/>
          <w:lang w:val="en-US" w:eastAsia="zh-CN"/>
        </w:rPr>
      </w:pPr>
    </w:p>
    <w:p w14:paraId="1041E77B">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表10 显色时间的选择（铜陵有色金属集团控股有限公司）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221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43E527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4D12A147">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24B40C73">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40F515BA">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2A77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6D3D8AE">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w:t>
            </w:r>
          </w:p>
        </w:tc>
        <w:tc>
          <w:tcPr>
            <w:tcW w:w="2126" w:type="dxa"/>
            <w:noWrap w:val="0"/>
            <w:vAlign w:val="top"/>
          </w:tcPr>
          <w:p w14:paraId="69A0913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7EBF65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20</w:t>
            </w:r>
          </w:p>
        </w:tc>
        <w:tc>
          <w:tcPr>
            <w:tcW w:w="2126" w:type="dxa"/>
            <w:noWrap w:val="0"/>
            <w:vAlign w:val="top"/>
          </w:tcPr>
          <w:p w14:paraId="0BA6C4A2">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2CCF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61B978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w:t>
            </w:r>
          </w:p>
        </w:tc>
        <w:tc>
          <w:tcPr>
            <w:tcW w:w="2126" w:type="dxa"/>
            <w:noWrap w:val="0"/>
            <w:vAlign w:val="top"/>
          </w:tcPr>
          <w:p w14:paraId="2E7079A1">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0.251</w:t>
            </w:r>
          </w:p>
        </w:tc>
        <w:tc>
          <w:tcPr>
            <w:tcW w:w="2126" w:type="dxa"/>
            <w:noWrap w:val="0"/>
            <w:vAlign w:val="top"/>
          </w:tcPr>
          <w:p w14:paraId="0C8FD112">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25</w:t>
            </w:r>
          </w:p>
        </w:tc>
        <w:tc>
          <w:tcPr>
            <w:tcW w:w="2126" w:type="dxa"/>
            <w:noWrap w:val="0"/>
            <w:vAlign w:val="top"/>
          </w:tcPr>
          <w:p w14:paraId="6C571D35">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415B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77C7498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3</w:t>
            </w:r>
          </w:p>
        </w:tc>
        <w:tc>
          <w:tcPr>
            <w:tcW w:w="2126" w:type="dxa"/>
            <w:noWrap w:val="0"/>
            <w:vAlign w:val="top"/>
          </w:tcPr>
          <w:p w14:paraId="31492803">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F0495D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30</w:t>
            </w:r>
          </w:p>
        </w:tc>
        <w:tc>
          <w:tcPr>
            <w:tcW w:w="2126" w:type="dxa"/>
            <w:noWrap w:val="0"/>
            <w:vAlign w:val="top"/>
          </w:tcPr>
          <w:p w14:paraId="10F71299">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197C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3C615FE">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4</w:t>
            </w:r>
          </w:p>
        </w:tc>
        <w:tc>
          <w:tcPr>
            <w:tcW w:w="2126" w:type="dxa"/>
            <w:noWrap w:val="0"/>
            <w:vAlign w:val="top"/>
          </w:tcPr>
          <w:p w14:paraId="798695A3">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EB4B580">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60</w:t>
            </w:r>
          </w:p>
        </w:tc>
        <w:tc>
          <w:tcPr>
            <w:tcW w:w="2126" w:type="dxa"/>
            <w:noWrap w:val="0"/>
            <w:vAlign w:val="top"/>
          </w:tcPr>
          <w:p w14:paraId="4910C26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0670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7018281">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5</w:t>
            </w:r>
          </w:p>
        </w:tc>
        <w:tc>
          <w:tcPr>
            <w:tcW w:w="2126" w:type="dxa"/>
            <w:noWrap w:val="0"/>
            <w:vAlign w:val="top"/>
          </w:tcPr>
          <w:p w14:paraId="3DABA808">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7C3AB00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90</w:t>
            </w:r>
          </w:p>
        </w:tc>
        <w:tc>
          <w:tcPr>
            <w:tcW w:w="2126" w:type="dxa"/>
            <w:noWrap w:val="0"/>
            <w:vAlign w:val="top"/>
          </w:tcPr>
          <w:p w14:paraId="0AEDFDA8">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165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F5FAB1D">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10</w:t>
            </w:r>
          </w:p>
        </w:tc>
        <w:tc>
          <w:tcPr>
            <w:tcW w:w="2126" w:type="dxa"/>
            <w:noWrap w:val="0"/>
            <w:vAlign w:val="top"/>
          </w:tcPr>
          <w:p w14:paraId="73D247E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c>
          <w:tcPr>
            <w:tcW w:w="2126" w:type="dxa"/>
            <w:noWrap w:val="0"/>
            <w:vAlign w:val="top"/>
          </w:tcPr>
          <w:p w14:paraId="19CB2C2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120</w:t>
            </w:r>
          </w:p>
        </w:tc>
        <w:tc>
          <w:tcPr>
            <w:tcW w:w="2126" w:type="dxa"/>
            <w:noWrap w:val="0"/>
            <w:vAlign w:val="top"/>
          </w:tcPr>
          <w:p w14:paraId="20E1C3D5">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7BD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731815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15</w:t>
            </w:r>
          </w:p>
        </w:tc>
        <w:tc>
          <w:tcPr>
            <w:tcW w:w="2126" w:type="dxa"/>
            <w:noWrap w:val="0"/>
            <w:vAlign w:val="top"/>
          </w:tcPr>
          <w:p w14:paraId="4F3C720A">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c>
          <w:tcPr>
            <w:tcW w:w="2126" w:type="dxa"/>
            <w:noWrap w:val="0"/>
            <w:vAlign w:val="top"/>
          </w:tcPr>
          <w:p w14:paraId="19757E1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180</w:t>
            </w:r>
          </w:p>
        </w:tc>
        <w:tc>
          <w:tcPr>
            <w:tcW w:w="2126" w:type="dxa"/>
            <w:noWrap w:val="0"/>
            <w:vAlign w:val="top"/>
          </w:tcPr>
          <w:p w14:paraId="32D6EA1D">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bl>
    <w:p w14:paraId="607E0412">
      <w:pPr>
        <w:rPr>
          <w:rFonts w:hint="eastAsia" w:ascii="宋体" w:hAnsi="宋体" w:cs="宋体"/>
          <w:b w:val="0"/>
          <w:bCs w:val="0"/>
          <w:color w:val="000000"/>
          <w:sz w:val="21"/>
          <w:szCs w:val="21"/>
          <w:lang w:val="en-US" w:eastAsia="zh-CN"/>
        </w:rPr>
      </w:pPr>
    </w:p>
    <w:p w14:paraId="2D7DC526">
      <w:pP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   试验结果及验证结果表明，显色反应1min内试剂便立即显色完全，随后至少在3 h内吸光度保持不变，表明显色液有较好的稳定性。因此，本方法选择在室温下显色5min后测定。 </w:t>
      </w:r>
    </w:p>
    <w:p w14:paraId="37B6EE6E">
      <w:pPr>
        <w:ind w:firstLine="420"/>
        <w:rPr>
          <w:rFonts w:hint="eastAsia" w:ascii="黑体" w:hAnsi="黑体" w:eastAsia="黑体" w:cs="黑体"/>
          <w:b w:val="0"/>
          <w:bCs w:val="0"/>
          <w:color w:val="000000"/>
          <w:sz w:val="21"/>
          <w:szCs w:val="21"/>
          <w:lang w:val="en-US" w:eastAsia="zh-CN"/>
        </w:rPr>
      </w:pPr>
    </w:p>
    <w:p w14:paraId="41501ACC">
      <w:pPr>
        <w:ind w:firstLine="420"/>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5  共存元素干扰试验</w:t>
      </w:r>
    </w:p>
    <w:p w14:paraId="66C98D68">
      <w:pPr>
        <w:ind w:firstLine="420"/>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移取500μg钛于100mL容量瓶中，根据GB/T 5231等铜及铜合金产品标准，分别加入铜合金中可能存在元素的最高含量，按照试验方法测定加入钛的质量，并计算其回收率，结果见表11</w:t>
      </w:r>
      <w:r>
        <w:rPr>
          <w:rFonts w:hint="default" w:ascii="Times New Roman" w:hAnsi="Times New Roman" w:cs="Times New Roman" w:eastAsiaTheme="majorEastAsia"/>
          <w:b w:val="0"/>
          <w:bCs w:val="0"/>
          <w:color w:val="000000"/>
          <w:sz w:val="21"/>
          <w:szCs w:val="21"/>
          <w:lang w:val="en-US" w:eastAsia="zh-CN"/>
        </w:rPr>
        <w:t>~</w:t>
      </w:r>
      <w:r>
        <w:rPr>
          <w:rFonts w:hint="eastAsia" w:asciiTheme="majorEastAsia" w:hAnsiTheme="majorEastAsia" w:eastAsiaTheme="majorEastAsia" w:cstheme="majorEastAsia"/>
          <w:b w:val="0"/>
          <w:bCs w:val="0"/>
          <w:color w:val="000000"/>
          <w:sz w:val="21"/>
          <w:szCs w:val="21"/>
          <w:lang w:val="en-US" w:eastAsia="zh-CN"/>
        </w:rPr>
        <w:t>表15，其中Fe以Fe(Ⅲ)的形式加入、Cr以(Ⅲ)的形式加入。</w:t>
      </w:r>
      <w:r>
        <w:rPr>
          <w:rFonts w:hint="eastAsia" w:asciiTheme="majorEastAsia" w:hAnsiTheme="majorEastAsia" w:eastAsiaTheme="majorEastAsia" w:cstheme="majorEastAsia"/>
          <w:b w:val="0"/>
          <w:bCs w:val="0"/>
          <w:i w:val="0"/>
          <w:iCs w:val="0"/>
          <w:color w:val="000000"/>
          <w:kern w:val="2"/>
          <w:sz w:val="21"/>
          <w:szCs w:val="21"/>
          <w:lang w:val="en-US" w:eastAsia="zh-CN"/>
        </w:rPr>
        <w:t>由于加入共存元素时会不可避免地引进Cl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，但在实际样品的检测过程中没有Cl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vertAlign w:val="baseline"/>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将所有共存元素混合在一起后Cl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与铜离子生成黄色的络合物</w:t>
      </w:r>
      <w:r>
        <w:rPr>
          <w:rFonts w:hint="eastAsia" w:asciiTheme="majorEastAsia" w:hAnsiTheme="majorEastAsia" w:eastAsiaTheme="majorEastAsia" w:cstheme="majorEastAsia"/>
          <w:b w:val="0"/>
          <w:bCs w:val="0"/>
          <w:i w:val="0"/>
          <w:iCs w:val="0"/>
          <w:color w:val="000000"/>
          <w:kern w:val="2"/>
          <w:sz w:val="21"/>
          <w:szCs w:val="21"/>
          <w:vertAlign w:val="baseline"/>
          <w:lang w:val="en-US" w:eastAsia="zh-CN"/>
        </w:rPr>
        <w:t>，干扰钛的测定，因此不适合进行开展混合共存元素的干扰试验。</w:t>
      </w:r>
    </w:p>
    <w:p w14:paraId="282D1274">
      <w:pPr>
        <w:ind w:firstLine="420" w:firstLineChars="200"/>
        <w:jc w:val="center"/>
        <w:rPr>
          <w:rFonts w:hint="eastAsia" w:ascii="黑体" w:hAnsi="黑体" w:eastAsia="黑体" w:cs="黑体"/>
          <w:b w:val="0"/>
          <w:bCs w:val="0"/>
          <w:i w:val="0"/>
          <w:iCs w:val="0"/>
          <w:color w:val="000000"/>
          <w:kern w:val="2"/>
          <w:sz w:val="21"/>
          <w:szCs w:val="21"/>
          <w:lang w:val="en-US" w:eastAsia="zh-CN"/>
        </w:rPr>
      </w:pPr>
    </w:p>
    <w:p w14:paraId="4C804E19">
      <w:pPr>
        <w:ind w:firstLine="420" w:firstLineChars="200"/>
        <w:jc w:val="center"/>
        <w:rPr>
          <w:rFonts w:hint="eastAsia" w:ascii="黑体" w:hAnsi="黑体" w:eastAsia="黑体" w:cs="黑体"/>
          <w:b w:val="0"/>
          <w:bCs w:val="0"/>
          <w:i w:val="0"/>
          <w:iCs w:val="0"/>
          <w:color w:val="000000"/>
          <w:kern w:val="2"/>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表11 共存元素干扰试验</w:t>
      </w:r>
      <w:r>
        <w:rPr>
          <w:rFonts w:hint="eastAsia" w:ascii="黑体" w:hAnsi="黑体" w:eastAsia="黑体" w:cs="黑体"/>
          <w:b w:val="0"/>
          <w:bCs w:val="0"/>
          <w:color w:val="000000"/>
          <w:sz w:val="21"/>
          <w:szCs w:val="21"/>
          <w:lang w:val="en-US" w:eastAsia="zh-CN"/>
        </w:rPr>
        <w:t>（中铝洛阳铜加工有限公司）</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63A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noWrap w:val="0"/>
            <w:vAlign w:val="top"/>
          </w:tcPr>
          <w:p w14:paraId="4E55564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tcBorders>
              <w:top w:val="single" w:color="auto" w:sz="4" w:space="0"/>
              <w:left w:val="single" w:color="auto" w:sz="4" w:space="0"/>
              <w:bottom w:val="single" w:color="auto" w:sz="4" w:space="0"/>
              <w:right w:val="single" w:color="auto" w:sz="4" w:space="0"/>
            </w:tcBorders>
            <w:noWrap w:val="0"/>
            <w:vAlign w:val="top"/>
          </w:tcPr>
          <w:p w14:paraId="0189792F">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tcBorders>
              <w:top w:val="single" w:color="auto" w:sz="4" w:space="0"/>
              <w:left w:val="single" w:color="auto" w:sz="4" w:space="0"/>
              <w:bottom w:val="single" w:color="auto" w:sz="4" w:space="0"/>
              <w:right w:val="single" w:color="auto" w:sz="4" w:space="0"/>
            </w:tcBorders>
            <w:noWrap w:val="0"/>
            <w:vAlign w:val="top"/>
          </w:tcPr>
          <w:p w14:paraId="538E64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2AD09D6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4CD75F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21C6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14:paraId="00B866B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C5B2E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top"/>
          </w:tcPr>
          <w:p w14:paraId="02D11E53">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7C018248">
            <w:pPr>
              <w:bidi w:val="0"/>
              <w:rPr>
                <w:rFonts w:hint="default" w:ascii="Calibri" w:hAnsi="Calibri" w:eastAsia="宋体" w:cs="Times New Roman"/>
                <w:kern w:val="2"/>
                <w:sz w:val="21"/>
                <w:szCs w:val="24"/>
                <w:lang w:val="en-US" w:eastAsia="zh-CN" w:bidi="ar-SA"/>
              </w:rPr>
            </w:pPr>
          </w:p>
          <w:p w14:paraId="303F72A5">
            <w:pPr>
              <w:bidi w:val="0"/>
              <w:rPr>
                <w:rFonts w:hint="default"/>
                <w:lang w:val="en-US" w:eastAsia="zh-CN"/>
              </w:rPr>
            </w:pPr>
          </w:p>
          <w:p w14:paraId="62BD41E9">
            <w:pPr>
              <w:bidi w:val="0"/>
              <w:rPr>
                <w:rFonts w:hint="default"/>
                <w:lang w:val="en-US" w:eastAsia="zh-CN"/>
              </w:rPr>
            </w:pPr>
          </w:p>
          <w:p w14:paraId="3C256BFD">
            <w:pPr>
              <w:bidi w:val="0"/>
              <w:rPr>
                <w:rFonts w:hint="default"/>
                <w:lang w:val="en-US" w:eastAsia="zh-CN"/>
              </w:rPr>
            </w:pPr>
          </w:p>
          <w:p w14:paraId="661B3C5A">
            <w:pPr>
              <w:bidi w:val="0"/>
              <w:rPr>
                <w:rFonts w:hint="default"/>
                <w:lang w:val="en-US" w:eastAsia="zh-CN"/>
              </w:rPr>
            </w:pPr>
          </w:p>
          <w:p w14:paraId="53ACD0B0">
            <w:pPr>
              <w:bidi w:val="0"/>
              <w:jc w:val="center"/>
              <w:rPr>
                <w:rFonts w:hint="eastAsia"/>
                <w:lang w:val="en-US" w:eastAsia="zh-CN"/>
              </w:rPr>
            </w:pPr>
          </w:p>
          <w:p w14:paraId="426503E9">
            <w:pPr>
              <w:bidi w:val="0"/>
              <w:jc w:val="center"/>
              <w:rPr>
                <w:rFonts w:hint="eastAsia"/>
                <w:lang w:val="en-US" w:eastAsia="zh-CN"/>
              </w:rPr>
            </w:pPr>
          </w:p>
          <w:p w14:paraId="2E707810">
            <w:pPr>
              <w:bidi w:val="0"/>
              <w:jc w:val="center"/>
              <w:rPr>
                <w:rFonts w:hint="default"/>
                <w:lang w:val="en-US" w:eastAsia="zh-CN"/>
              </w:rPr>
            </w:pPr>
            <w:r>
              <w:rPr>
                <w:rFonts w:hint="eastAsia"/>
                <w:lang w:val="en-US" w:eastAsia="zh-CN"/>
              </w:rPr>
              <w:t>500</w:t>
            </w: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1FEC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919F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101.40</w:t>
            </w:r>
          </w:p>
        </w:tc>
      </w:tr>
      <w:tr w14:paraId="3666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0559F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98667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9E54E6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2B1EA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C9136E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99.39</w:t>
            </w:r>
          </w:p>
        </w:tc>
      </w:tr>
      <w:tr w14:paraId="6610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E50A52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F227E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E73EB8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5A8CCB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492</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6FA20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98.34</w:t>
            </w:r>
          </w:p>
        </w:tc>
      </w:tr>
      <w:tr w14:paraId="2431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71C3D2B">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vertAlign w:val="baseline"/>
                <w:lang w:val="en-US" w:eastAsia="zh-CN"/>
              </w:rPr>
              <w:t>Ⅲ</w:t>
            </w: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B26C1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6B5BC9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FCC80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492</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D1A70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98.34</w:t>
            </w:r>
          </w:p>
        </w:tc>
      </w:tr>
      <w:tr w14:paraId="3458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07697A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4EEFB0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EE36930">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B5AB52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511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839D3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102.16</w:t>
            </w:r>
          </w:p>
        </w:tc>
      </w:tr>
      <w:tr w14:paraId="5508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56C37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vertAlign w:val="baseline"/>
                <w:lang w:val="en-US" w:eastAsia="zh-CN"/>
              </w:rPr>
              <w:t>Ⅲ</w:t>
            </w: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3550F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5FAC8D4">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6A6C1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E0D26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100.25</w:t>
            </w:r>
          </w:p>
        </w:tc>
      </w:tr>
      <w:tr w14:paraId="564C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D60E6B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FF856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F0A349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36FFA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496</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8ACE16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99.12</w:t>
            </w:r>
          </w:p>
        </w:tc>
      </w:tr>
      <w:tr w14:paraId="7006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EA34C1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2BF55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6DB8B41">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A7247E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957A6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101.35</w:t>
            </w:r>
          </w:p>
        </w:tc>
      </w:tr>
      <w:tr w14:paraId="4310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BCCC4A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C5911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4B70A08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50840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690771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r w14:paraId="3795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87983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2C7CBC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3AB01C2">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0468E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494</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21AE1A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98.86</w:t>
            </w:r>
          </w:p>
        </w:tc>
      </w:tr>
      <w:tr w14:paraId="3F8F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5011A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CAA760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3360865">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C5F31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514</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4C20EE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102.99</w:t>
            </w:r>
          </w:p>
        </w:tc>
      </w:tr>
      <w:tr w14:paraId="4713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5087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F28012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612FD8A3">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DBF072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8A10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101.35</w:t>
            </w:r>
          </w:p>
        </w:tc>
      </w:tr>
      <w:tr w14:paraId="33D7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5ADA47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1A7FA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64F0935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2636C8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2F9BF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100.25</w:t>
            </w:r>
          </w:p>
        </w:tc>
      </w:tr>
      <w:tr w14:paraId="008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31FB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1921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0B3473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D7DEE5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E6A811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r w14:paraId="639F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2E987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0F8A97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4C922E1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3538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D76D7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101.62</w:t>
            </w:r>
          </w:p>
        </w:tc>
      </w:tr>
      <w:tr w14:paraId="6928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451215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DC2AD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C1363B1">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839720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490</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127C7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98.08</w:t>
            </w:r>
          </w:p>
        </w:tc>
      </w:tr>
      <w:tr w14:paraId="6B8C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45C1E8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BF3917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3891A86C">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A5C82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F9C67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bl>
    <w:p w14:paraId="09685727">
      <w:pPr>
        <w:ind w:firstLine="420"/>
        <w:rPr>
          <w:rFonts w:hint="default" w:ascii="黑体" w:hAnsi="黑体" w:eastAsia="黑体" w:cs="黑体"/>
          <w:b w:val="0"/>
          <w:bCs w:val="0"/>
          <w:color w:val="000000"/>
          <w:sz w:val="21"/>
          <w:szCs w:val="21"/>
          <w:lang w:val="en-US" w:eastAsia="zh-CN"/>
        </w:rPr>
      </w:pPr>
    </w:p>
    <w:p w14:paraId="51A0C57C">
      <w:pPr>
        <w:ind w:firstLine="420"/>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表12 共存元素干扰试验</w:t>
      </w:r>
      <w:r>
        <w:rPr>
          <w:rFonts w:hint="eastAsia" w:ascii="黑体" w:hAnsi="黑体" w:eastAsia="黑体" w:cs="黑体"/>
          <w:b w:val="0"/>
          <w:bCs w:val="0"/>
          <w:color w:val="000000"/>
          <w:sz w:val="21"/>
          <w:szCs w:val="21"/>
          <w:lang w:val="en-US" w:eastAsia="zh-CN"/>
        </w:rPr>
        <w:t>（广东省科学院工业分析检测中心）</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5E9A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0D4D418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共存</w:t>
            </w:r>
            <w:r>
              <w:rPr>
                <w:rFonts w:hint="default" w:ascii="Times New Roman" w:hAnsi="Times New Roman" w:cs="Times New Roman"/>
                <w:b w:val="0"/>
                <w:bCs w:val="0"/>
                <w:i w:val="0"/>
                <w:iCs w:val="0"/>
                <w:color w:val="auto"/>
                <w:kern w:val="2"/>
                <w:sz w:val="21"/>
                <w:szCs w:val="21"/>
                <w:vertAlign w:val="baseline"/>
                <w:lang w:val="en-US" w:eastAsia="zh-CN"/>
              </w:rPr>
              <w:t>元素</w:t>
            </w:r>
          </w:p>
        </w:tc>
        <w:tc>
          <w:tcPr>
            <w:tcW w:w="2070" w:type="dxa"/>
            <w:noWrap w:val="0"/>
            <w:vAlign w:val="top"/>
          </w:tcPr>
          <w:p w14:paraId="4001C2A3">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加入</w:t>
            </w:r>
            <w:r>
              <w:rPr>
                <w:rFonts w:hint="eastAsia" w:ascii="Times New Roman" w:hAnsi="Times New Roman" w:cs="Times New Roman"/>
                <w:b w:val="0"/>
                <w:bCs w:val="0"/>
                <w:i w:val="0"/>
                <w:iCs w:val="0"/>
                <w:color w:val="auto"/>
                <w:kern w:val="2"/>
                <w:sz w:val="21"/>
                <w:szCs w:val="21"/>
                <w:vertAlign w:val="baseline"/>
                <w:lang w:val="en-US" w:eastAsia="zh-CN"/>
              </w:rPr>
              <w:t>量/</w:t>
            </w:r>
            <w:r>
              <w:rPr>
                <w:rFonts w:hint="default" w:ascii="Times New Roman" w:hAnsi="Times New Roman" w:cs="Times New Roman"/>
                <w:b w:val="0"/>
                <w:bCs w:val="0"/>
                <w:i w:val="0"/>
                <w:iCs w:val="0"/>
                <w:color w:val="auto"/>
                <w:kern w:val="2"/>
                <w:sz w:val="21"/>
                <w:szCs w:val="21"/>
                <w:lang w:val="en-US" w:eastAsia="zh-CN"/>
              </w:rPr>
              <w:t>mg</w:t>
            </w:r>
          </w:p>
        </w:tc>
        <w:tc>
          <w:tcPr>
            <w:tcW w:w="2190" w:type="dxa"/>
            <w:noWrap w:val="0"/>
            <w:vAlign w:val="top"/>
          </w:tcPr>
          <w:p w14:paraId="05973DAE">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加入Ti量</w:t>
            </w:r>
            <w:r>
              <w:rPr>
                <w:rFonts w:hint="eastAsia" w:ascii="Times New Roman" w:hAnsi="Times New Roman" w:cs="Times New Roman"/>
                <w:b w:val="0"/>
                <w:bCs w:val="0"/>
                <w:i w:val="0"/>
                <w:iCs w:val="0"/>
                <w:color w:val="auto"/>
                <w:kern w:val="2"/>
                <w:sz w:val="21"/>
                <w:szCs w:val="21"/>
                <w:vertAlign w:val="baseline"/>
                <w:lang w:val="en-US" w:eastAsia="zh-CN"/>
              </w:rPr>
              <w:t>/</w:t>
            </w:r>
            <w:r>
              <w:rPr>
                <w:rFonts w:hint="default" w:ascii="Times New Roman" w:hAnsi="Times New Roman" w:cs="Times New Roman"/>
                <w:b w:val="0"/>
                <w:bCs w:val="0"/>
                <w:i w:val="0"/>
                <w:iCs w:val="0"/>
                <w:color w:val="auto"/>
                <w:kern w:val="2"/>
                <w:sz w:val="21"/>
                <w:szCs w:val="21"/>
                <w:lang w:val="en-US" w:eastAsia="zh-CN"/>
              </w:rPr>
              <w:t>μg</w:t>
            </w:r>
          </w:p>
        </w:tc>
        <w:tc>
          <w:tcPr>
            <w:tcW w:w="1545" w:type="dxa"/>
            <w:noWrap w:val="0"/>
            <w:vAlign w:val="top"/>
          </w:tcPr>
          <w:p w14:paraId="574B089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测定值</w:t>
            </w:r>
            <w:r>
              <w:rPr>
                <w:rFonts w:hint="eastAsia" w:ascii="Times New Roman" w:hAnsi="Times New Roman" w:cs="Times New Roman"/>
                <w:b w:val="0"/>
                <w:bCs w:val="0"/>
                <w:i w:val="0"/>
                <w:iCs w:val="0"/>
                <w:color w:val="auto"/>
                <w:kern w:val="2"/>
                <w:sz w:val="21"/>
                <w:szCs w:val="21"/>
                <w:vertAlign w:val="baseline"/>
                <w:lang w:val="en-US" w:eastAsia="zh-CN"/>
              </w:rPr>
              <w:t>/</w:t>
            </w:r>
            <w:r>
              <w:rPr>
                <w:rFonts w:hint="default" w:ascii="Times New Roman" w:hAnsi="Times New Roman" w:cs="Times New Roman"/>
                <w:b w:val="0"/>
                <w:bCs w:val="0"/>
                <w:i w:val="0"/>
                <w:iCs w:val="0"/>
                <w:color w:val="auto"/>
                <w:kern w:val="2"/>
                <w:sz w:val="21"/>
                <w:szCs w:val="21"/>
                <w:lang w:val="en-US" w:eastAsia="zh-CN"/>
              </w:rPr>
              <w:t>μg</w:t>
            </w:r>
          </w:p>
        </w:tc>
        <w:tc>
          <w:tcPr>
            <w:tcW w:w="1485" w:type="dxa"/>
            <w:noWrap w:val="0"/>
            <w:vAlign w:val="top"/>
          </w:tcPr>
          <w:p w14:paraId="5E78A1C0">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回收率</w:t>
            </w:r>
            <w:r>
              <w:rPr>
                <w:rFonts w:hint="eastAsia" w:ascii="Times New Roman" w:hAnsi="Times New Roman" w:cs="Times New Roman"/>
                <w:b w:val="0"/>
                <w:bCs w:val="0"/>
                <w:i w:val="0"/>
                <w:iCs w:val="0"/>
                <w:color w:val="auto"/>
                <w:kern w:val="2"/>
                <w:sz w:val="21"/>
                <w:szCs w:val="21"/>
                <w:vertAlign w:val="baseline"/>
                <w:lang w:val="en-US" w:eastAsia="zh-CN"/>
              </w:rPr>
              <w:t>/%</w:t>
            </w:r>
          </w:p>
        </w:tc>
      </w:tr>
      <w:tr w14:paraId="7BBF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38E91795">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Cu</w:t>
            </w:r>
          </w:p>
        </w:tc>
        <w:tc>
          <w:tcPr>
            <w:tcW w:w="2070" w:type="dxa"/>
            <w:shd w:val="clear" w:color="auto" w:fill="FFFFFF"/>
            <w:noWrap w:val="0"/>
            <w:vAlign w:val="top"/>
          </w:tcPr>
          <w:p w14:paraId="0FC429F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500</w:t>
            </w:r>
          </w:p>
        </w:tc>
        <w:tc>
          <w:tcPr>
            <w:tcW w:w="2190" w:type="dxa"/>
            <w:vMerge w:val="restart"/>
            <w:shd w:val="clear" w:color="auto" w:fill="FFFFFF"/>
            <w:noWrap w:val="0"/>
            <w:vAlign w:val="top"/>
          </w:tcPr>
          <w:p w14:paraId="2EBCAB94">
            <w:pPr>
              <w:jc w:val="center"/>
              <w:rPr>
                <w:rFonts w:hint="default" w:ascii="Times New Roman" w:hAnsi="Times New Roman" w:cs="Times New Roman"/>
                <w:b w:val="0"/>
                <w:bCs w:val="0"/>
                <w:i w:val="0"/>
                <w:iCs w:val="0"/>
                <w:color w:val="auto"/>
                <w:kern w:val="2"/>
                <w:sz w:val="21"/>
                <w:szCs w:val="21"/>
                <w:vertAlign w:val="baseline"/>
                <w:lang w:val="en-US" w:eastAsia="zh-CN"/>
              </w:rPr>
            </w:pPr>
          </w:p>
          <w:p w14:paraId="4E9032B3">
            <w:pPr>
              <w:bidi w:val="0"/>
              <w:rPr>
                <w:rFonts w:hint="default" w:ascii="Calibri" w:hAnsi="Calibri" w:eastAsia="宋体" w:cs="Times New Roman"/>
                <w:color w:val="auto"/>
                <w:kern w:val="2"/>
                <w:sz w:val="21"/>
                <w:szCs w:val="24"/>
                <w:lang w:val="en-US" w:eastAsia="zh-CN" w:bidi="ar-SA"/>
              </w:rPr>
            </w:pPr>
          </w:p>
          <w:p w14:paraId="72940732">
            <w:pPr>
              <w:bidi w:val="0"/>
              <w:rPr>
                <w:rFonts w:hint="default"/>
                <w:color w:val="auto"/>
                <w:lang w:val="en-US" w:eastAsia="zh-CN"/>
              </w:rPr>
            </w:pPr>
          </w:p>
          <w:p w14:paraId="2BE5CC64">
            <w:pPr>
              <w:bidi w:val="0"/>
              <w:rPr>
                <w:rFonts w:hint="default"/>
                <w:color w:val="auto"/>
                <w:lang w:val="en-US" w:eastAsia="zh-CN"/>
              </w:rPr>
            </w:pPr>
          </w:p>
          <w:p w14:paraId="29A7CCB7">
            <w:pPr>
              <w:bidi w:val="0"/>
              <w:rPr>
                <w:rFonts w:hint="default"/>
                <w:color w:val="auto"/>
                <w:lang w:val="en-US" w:eastAsia="zh-CN"/>
              </w:rPr>
            </w:pPr>
          </w:p>
          <w:p w14:paraId="42A39AEF">
            <w:pPr>
              <w:bidi w:val="0"/>
              <w:rPr>
                <w:rFonts w:hint="default"/>
                <w:color w:val="auto"/>
                <w:lang w:val="en-US" w:eastAsia="zh-CN"/>
              </w:rPr>
            </w:pPr>
          </w:p>
          <w:p w14:paraId="54F58576">
            <w:pPr>
              <w:bidi w:val="0"/>
              <w:jc w:val="center"/>
              <w:rPr>
                <w:rFonts w:hint="eastAsia"/>
                <w:color w:val="auto"/>
                <w:lang w:val="en-US" w:eastAsia="zh-CN"/>
              </w:rPr>
            </w:pPr>
            <w:r>
              <w:rPr>
                <w:rFonts w:hint="eastAsia"/>
                <w:color w:val="auto"/>
                <w:lang w:val="en-US" w:eastAsia="zh-CN"/>
              </w:rPr>
              <w:t>500</w:t>
            </w:r>
          </w:p>
          <w:p w14:paraId="1560BD76">
            <w:pPr>
              <w:bidi w:val="0"/>
              <w:jc w:val="center"/>
              <w:rPr>
                <w:rFonts w:hint="default"/>
                <w:color w:val="auto"/>
                <w:lang w:val="en-US" w:eastAsia="zh-CN"/>
              </w:rPr>
            </w:pPr>
          </w:p>
        </w:tc>
        <w:tc>
          <w:tcPr>
            <w:tcW w:w="1545" w:type="dxa"/>
            <w:shd w:val="clear" w:color="auto" w:fill="FFFFFF"/>
            <w:noWrap w:val="0"/>
            <w:vAlign w:val="top"/>
          </w:tcPr>
          <w:p w14:paraId="50D8B05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510</w:t>
            </w:r>
          </w:p>
        </w:tc>
        <w:tc>
          <w:tcPr>
            <w:tcW w:w="1485" w:type="dxa"/>
            <w:shd w:val="clear" w:color="auto" w:fill="FFFFFF"/>
            <w:noWrap w:val="0"/>
            <w:vAlign w:val="top"/>
          </w:tcPr>
          <w:p w14:paraId="7C80A923">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102.00</w:t>
            </w:r>
          </w:p>
        </w:tc>
      </w:tr>
      <w:tr w14:paraId="1393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69C9D63">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Be</w:t>
            </w:r>
          </w:p>
        </w:tc>
        <w:tc>
          <w:tcPr>
            <w:tcW w:w="2070" w:type="dxa"/>
            <w:shd w:val="clear" w:color="auto" w:fill="FFFFFF"/>
            <w:noWrap w:val="0"/>
            <w:vAlign w:val="top"/>
          </w:tcPr>
          <w:p w14:paraId="51D6F0BA">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11</w:t>
            </w:r>
          </w:p>
        </w:tc>
        <w:tc>
          <w:tcPr>
            <w:tcW w:w="2190" w:type="dxa"/>
            <w:vMerge w:val="continue"/>
            <w:shd w:val="clear" w:color="auto" w:fill="FFFFFF"/>
            <w:noWrap w:val="0"/>
            <w:vAlign w:val="top"/>
          </w:tcPr>
          <w:p w14:paraId="1D1D2C00">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72AECE5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504</w:t>
            </w:r>
          </w:p>
        </w:tc>
        <w:tc>
          <w:tcPr>
            <w:tcW w:w="1485" w:type="dxa"/>
            <w:shd w:val="clear" w:color="auto" w:fill="FFFFFF"/>
            <w:noWrap w:val="0"/>
            <w:vAlign w:val="top"/>
          </w:tcPr>
          <w:p w14:paraId="5C9AC2B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100.80</w:t>
            </w:r>
          </w:p>
        </w:tc>
      </w:tr>
      <w:tr w14:paraId="501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634DD69">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Ni</w:t>
            </w:r>
          </w:p>
        </w:tc>
        <w:tc>
          <w:tcPr>
            <w:tcW w:w="2070" w:type="dxa"/>
            <w:shd w:val="clear" w:color="auto" w:fill="FFFFFF"/>
            <w:noWrap w:val="0"/>
            <w:vAlign w:val="top"/>
          </w:tcPr>
          <w:p w14:paraId="235E5A5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207.5</w:t>
            </w:r>
          </w:p>
        </w:tc>
        <w:tc>
          <w:tcPr>
            <w:tcW w:w="2190" w:type="dxa"/>
            <w:vMerge w:val="continue"/>
            <w:shd w:val="clear" w:color="auto" w:fill="FFFFFF"/>
            <w:noWrap w:val="0"/>
            <w:vAlign w:val="top"/>
          </w:tcPr>
          <w:p w14:paraId="06BAEF49">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507A92B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493</w:t>
            </w:r>
          </w:p>
        </w:tc>
        <w:tc>
          <w:tcPr>
            <w:tcW w:w="1485" w:type="dxa"/>
            <w:shd w:val="clear" w:color="auto" w:fill="FFFFFF"/>
            <w:noWrap w:val="0"/>
            <w:vAlign w:val="top"/>
          </w:tcPr>
          <w:p w14:paraId="0B14F53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98.60</w:t>
            </w:r>
          </w:p>
        </w:tc>
      </w:tr>
      <w:tr w14:paraId="6110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039D0AF">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Cr</w:t>
            </w:r>
          </w:p>
        </w:tc>
        <w:tc>
          <w:tcPr>
            <w:tcW w:w="2070" w:type="dxa"/>
            <w:shd w:val="clear" w:color="auto" w:fill="FFFFFF"/>
            <w:noWrap w:val="0"/>
            <w:vAlign w:val="top"/>
          </w:tcPr>
          <w:p w14:paraId="19D8669B">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30.0</w:t>
            </w:r>
          </w:p>
        </w:tc>
        <w:tc>
          <w:tcPr>
            <w:tcW w:w="2190" w:type="dxa"/>
            <w:vMerge w:val="continue"/>
            <w:shd w:val="clear" w:color="auto" w:fill="FFFFFF"/>
            <w:noWrap w:val="0"/>
            <w:vAlign w:val="top"/>
          </w:tcPr>
          <w:p w14:paraId="2FD4F277">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2476827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491</w:t>
            </w:r>
          </w:p>
        </w:tc>
        <w:tc>
          <w:tcPr>
            <w:tcW w:w="1485" w:type="dxa"/>
            <w:shd w:val="clear" w:color="auto" w:fill="FFFFFF"/>
            <w:noWrap w:val="0"/>
            <w:vAlign w:val="top"/>
          </w:tcPr>
          <w:p w14:paraId="57B8C407">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98.20</w:t>
            </w:r>
          </w:p>
        </w:tc>
      </w:tr>
      <w:tr w14:paraId="7478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FC62C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Si</w:t>
            </w:r>
          </w:p>
        </w:tc>
        <w:tc>
          <w:tcPr>
            <w:tcW w:w="2070" w:type="dxa"/>
            <w:shd w:val="clear" w:color="auto" w:fill="FFFFFF"/>
            <w:noWrap w:val="0"/>
            <w:vAlign w:val="top"/>
          </w:tcPr>
          <w:p w14:paraId="0E08189F">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7.5</w:t>
            </w:r>
          </w:p>
        </w:tc>
        <w:tc>
          <w:tcPr>
            <w:tcW w:w="2190" w:type="dxa"/>
            <w:vMerge w:val="continue"/>
            <w:shd w:val="clear" w:color="auto" w:fill="FFFFFF"/>
            <w:noWrap w:val="0"/>
            <w:vAlign w:val="top"/>
          </w:tcPr>
          <w:p w14:paraId="6C25DDE2">
            <w:pPr>
              <w:jc w:val="center"/>
              <w:rPr>
                <w:rFonts w:hint="default" w:ascii="Times New Roman" w:hAnsi="Times New Roman" w:eastAsia="宋体" w:cs="Times New Roman"/>
                <w:b w:val="0"/>
                <w:bCs w:val="0"/>
                <w:i w:val="0"/>
                <w:iCs w:val="0"/>
                <w:color w:val="auto"/>
                <w:kern w:val="2"/>
                <w:sz w:val="21"/>
                <w:szCs w:val="21"/>
                <w:vertAlign w:val="baseline"/>
                <w:lang w:val="en-US" w:eastAsia="zh-CN" w:bidi="ar-SA"/>
              </w:rPr>
            </w:pPr>
          </w:p>
        </w:tc>
        <w:tc>
          <w:tcPr>
            <w:tcW w:w="1545" w:type="dxa"/>
            <w:shd w:val="clear" w:color="auto" w:fill="FFFFFF"/>
            <w:noWrap w:val="0"/>
            <w:vAlign w:val="top"/>
          </w:tcPr>
          <w:p w14:paraId="0296DE5B">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507</w:t>
            </w:r>
          </w:p>
        </w:tc>
        <w:tc>
          <w:tcPr>
            <w:tcW w:w="1485" w:type="dxa"/>
            <w:shd w:val="clear" w:color="auto" w:fill="FFFFFF"/>
            <w:noWrap w:val="0"/>
            <w:vAlign w:val="top"/>
          </w:tcPr>
          <w:p w14:paraId="48E31AF7">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101.4</w:t>
            </w:r>
          </w:p>
        </w:tc>
      </w:tr>
      <w:tr w14:paraId="6D3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8ED383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1F158C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7A4CCBD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0A2F60D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497</w:t>
            </w:r>
          </w:p>
        </w:tc>
        <w:tc>
          <w:tcPr>
            <w:tcW w:w="1485" w:type="dxa"/>
            <w:shd w:val="clear" w:color="auto" w:fill="FFFFFF"/>
            <w:noWrap w:val="0"/>
            <w:vAlign w:val="top"/>
          </w:tcPr>
          <w:p w14:paraId="439918E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99.40</w:t>
            </w:r>
          </w:p>
        </w:tc>
      </w:tr>
      <w:tr w14:paraId="0D3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6570E6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04BA72C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27CD86A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4526C8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1485" w:type="dxa"/>
            <w:shd w:val="clear" w:color="auto" w:fill="FFFFFF"/>
            <w:noWrap w:val="0"/>
            <w:vAlign w:val="top"/>
          </w:tcPr>
          <w:p w14:paraId="2822ED4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100.00</w:t>
            </w:r>
          </w:p>
        </w:tc>
      </w:tr>
      <w:tr w14:paraId="0379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ACA80E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051B89A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6D8BA3D6">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26C947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504</w:t>
            </w:r>
          </w:p>
        </w:tc>
        <w:tc>
          <w:tcPr>
            <w:tcW w:w="1485" w:type="dxa"/>
            <w:shd w:val="clear" w:color="auto" w:fill="FFFFFF"/>
            <w:noWrap w:val="0"/>
            <w:vAlign w:val="top"/>
          </w:tcPr>
          <w:p w14:paraId="381E597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100.80</w:t>
            </w:r>
          </w:p>
        </w:tc>
      </w:tr>
      <w:tr w14:paraId="008B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F806D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6BAC27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4F603CB1">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1D1F7F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20834C1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1BF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80887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0B28592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76F20B4">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0BB2D9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490</w:t>
            </w:r>
          </w:p>
        </w:tc>
        <w:tc>
          <w:tcPr>
            <w:tcW w:w="1485" w:type="dxa"/>
            <w:shd w:val="clear" w:color="auto" w:fill="FFFFFF"/>
            <w:noWrap w:val="0"/>
            <w:vAlign w:val="top"/>
          </w:tcPr>
          <w:p w14:paraId="48ED7FD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98.00</w:t>
            </w:r>
          </w:p>
        </w:tc>
      </w:tr>
      <w:tr w14:paraId="1188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2798E4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1F84662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042A7D3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095116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6B6E36E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4C9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F05FEC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11B9D73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53D62DF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31F388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498</w:t>
            </w:r>
          </w:p>
        </w:tc>
        <w:tc>
          <w:tcPr>
            <w:tcW w:w="1485" w:type="dxa"/>
            <w:shd w:val="clear" w:color="auto" w:fill="FFFFFF"/>
            <w:noWrap w:val="0"/>
            <w:vAlign w:val="top"/>
          </w:tcPr>
          <w:p w14:paraId="583BD55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99.60</w:t>
            </w:r>
          </w:p>
        </w:tc>
      </w:tr>
      <w:tr w14:paraId="560E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970137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76A2790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5069ABF9">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F0C270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497</w:t>
            </w:r>
          </w:p>
        </w:tc>
        <w:tc>
          <w:tcPr>
            <w:tcW w:w="1485" w:type="dxa"/>
            <w:shd w:val="clear" w:color="auto" w:fill="FFFFFF"/>
            <w:noWrap w:val="0"/>
            <w:vAlign w:val="top"/>
          </w:tcPr>
          <w:p w14:paraId="4D66768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99.40</w:t>
            </w:r>
          </w:p>
        </w:tc>
      </w:tr>
      <w:tr w14:paraId="6273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7C4C6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77D1404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3CBBC8A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5AFED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6A03414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379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0C5514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029FC6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2C9A1AF2">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E8266E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0</w:t>
            </w:r>
          </w:p>
        </w:tc>
        <w:tc>
          <w:tcPr>
            <w:tcW w:w="1485" w:type="dxa"/>
            <w:shd w:val="clear" w:color="auto" w:fill="FFFFFF"/>
            <w:noWrap w:val="0"/>
            <w:vAlign w:val="top"/>
          </w:tcPr>
          <w:p w14:paraId="7A27F28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100.00</w:t>
            </w:r>
          </w:p>
        </w:tc>
      </w:tr>
      <w:tr w14:paraId="2CD7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105325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1FC012F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28B3645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673EB6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493</w:t>
            </w:r>
          </w:p>
        </w:tc>
        <w:tc>
          <w:tcPr>
            <w:tcW w:w="1485" w:type="dxa"/>
            <w:shd w:val="clear" w:color="auto" w:fill="FFFFFF"/>
            <w:noWrap w:val="0"/>
            <w:vAlign w:val="top"/>
          </w:tcPr>
          <w:p w14:paraId="263F92E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98.60</w:t>
            </w:r>
          </w:p>
        </w:tc>
      </w:tr>
      <w:tr w14:paraId="0A2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C2043F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500F637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42DA536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7068C2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496</w:t>
            </w:r>
          </w:p>
        </w:tc>
        <w:tc>
          <w:tcPr>
            <w:tcW w:w="1485" w:type="dxa"/>
            <w:shd w:val="clear" w:color="auto" w:fill="FFFFFF"/>
            <w:noWrap w:val="0"/>
            <w:vAlign w:val="top"/>
          </w:tcPr>
          <w:p w14:paraId="4C73B8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99.20</w:t>
            </w:r>
          </w:p>
        </w:tc>
      </w:tr>
    </w:tbl>
    <w:p w14:paraId="71874867">
      <w:pPr>
        <w:ind w:firstLine="420"/>
        <w:rPr>
          <w:rFonts w:hint="default" w:ascii="黑体" w:hAnsi="黑体" w:eastAsia="黑体" w:cs="黑体"/>
          <w:b w:val="0"/>
          <w:bCs w:val="0"/>
          <w:color w:val="000000"/>
          <w:sz w:val="21"/>
          <w:szCs w:val="21"/>
          <w:lang w:val="en-US" w:eastAsia="zh-CN"/>
        </w:rPr>
      </w:pPr>
    </w:p>
    <w:p w14:paraId="1F9D0CD0">
      <w:pPr>
        <w:ind w:firstLine="420"/>
        <w:jc w:val="center"/>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表13 共存元素干扰试验</w:t>
      </w:r>
      <w:r>
        <w:rPr>
          <w:rFonts w:hint="eastAsia" w:ascii="黑体" w:hAnsi="黑体" w:eastAsia="黑体" w:cs="黑体"/>
          <w:b w:val="0"/>
          <w:bCs w:val="0"/>
          <w:color w:val="000000"/>
          <w:sz w:val="21"/>
          <w:szCs w:val="21"/>
          <w:lang w:val="en-US" w:eastAsia="zh-CN"/>
        </w:rPr>
        <w:t>（北矿检测技术股份有限公司）</w:t>
      </w:r>
    </w:p>
    <w:tbl>
      <w:tblPr>
        <w:tblStyle w:val="1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2E2B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42979415">
            <w:pPr>
              <w:jc w:val="center"/>
              <w:rPr>
                <w:rFonts w:ascii="Times New Roman" w:hAnsi="Times New Roman"/>
                <w:color w:val="000000"/>
                <w:szCs w:val="21"/>
              </w:rPr>
            </w:pPr>
            <w:r>
              <w:rPr>
                <w:rFonts w:hint="eastAsia" w:ascii="Times New Roman" w:hAnsi="Times New Roman"/>
                <w:color w:val="000000"/>
                <w:szCs w:val="21"/>
              </w:rPr>
              <w:t>共存</w:t>
            </w:r>
            <w:r>
              <w:rPr>
                <w:rFonts w:ascii="Times New Roman" w:hAnsi="Times New Roman"/>
                <w:color w:val="000000"/>
                <w:szCs w:val="21"/>
              </w:rPr>
              <w:t>元素</w:t>
            </w:r>
          </w:p>
        </w:tc>
        <w:tc>
          <w:tcPr>
            <w:tcW w:w="2070" w:type="dxa"/>
            <w:noWrap w:val="0"/>
            <w:vAlign w:val="top"/>
          </w:tcPr>
          <w:p w14:paraId="44534769">
            <w:pPr>
              <w:jc w:val="center"/>
              <w:rPr>
                <w:rFonts w:ascii="Times New Roman" w:hAnsi="Times New Roman"/>
                <w:color w:val="000000"/>
                <w:szCs w:val="21"/>
              </w:rPr>
            </w:pPr>
            <w:r>
              <w:rPr>
                <w:rFonts w:ascii="Times New Roman" w:hAnsi="Times New Roman"/>
                <w:color w:val="000000"/>
                <w:szCs w:val="21"/>
              </w:rPr>
              <w:t>加入</w:t>
            </w:r>
            <w:r>
              <w:rPr>
                <w:rFonts w:hint="eastAsia" w:ascii="Times New Roman" w:hAnsi="Times New Roman"/>
                <w:color w:val="000000"/>
                <w:szCs w:val="21"/>
              </w:rPr>
              <w:t>量/</w:t>
            </w:r>
            <w:r>
              <w:rPr>
                <w:rFonts w:ascii="Times New Roman" w:hAnsi="Times New Roman"/>
                <w:color w:val="000000"/>
                <w:szCs w:val="21"/>
              </w:rPr>
              <w:t>mg</w:t>
            </w:r>
          </w:p>
        </w:tc>
        <w:tc>
          <w:tcPr>
            <w:tcW w:w="2190" w:type="dxa"/>
            <w:noWrap w:val="0"/>
            <w:vAlign w:val="top"/>
          </w:tcPr>
          <w:p w14:paraId="371D08F3">
            <w:pPr>
              <w:jc w:val="center"/>
              <w:rPr>
                <w:rFonts w:ascii="Times New Roman" w:hAnsi="Times New Roman"/>
                <w:color w:val="000000"/>
                <w:szCs w:val="21"/>
              </w:rPr>
            </w:pPr>
            <w:r>
              <w:rPr>
                <w:rFonts w:ascii="Times New Roman" w:hAnsi="Times New Roman"/>
                <w:color w:val="000000"/>
                <w:szCs w:val="21"/>
              </w:rPr>
              <w:t>加入Ti量</w:t>
            </w:r>
            <w:r>
              <w:rPr>
                <w:rFonts w:hint="eastAsia" w:ascii="Times New Roman" w:hAnsi="Times New Roman"/>
                <w:color w:val="000000"/>
                <w:szCs w:val="21"/>
              </w:rPr>
              <w:t>/</w:t>
            </w:r>
            <w:r>
              <w:rPr>
                <w:rFonts w:ascii="Times New Roman" w:hAnsi="Times New Roman"/>
                <w:color w:val="000000"/>
                <w:szCs w:val="21"/>
              </w:rPr>
              <w:t>μg</w:t>
            </w:r>
          </w:p>
        </w:tc>
        <w:tc>
          <w:tcPr>
            <w:tcW w:w="1545" w:type="dxa"/>
            <w:noWrap w:val="0"/>
            <w:vAlign w:val="top"/>
          </w:tcPr>
          <w:p w14:paraId="7A90C32B">
            <w:pPr>
              <w:jc w:val="center"/>
              <w:rPr>
                <w:rFonts w:ascii="Times New Roman" w:hAnsi="Times New Roman"/>
                <w:color w:val="000000"/>
                <w:szCs w:val="21"/>
              </w:rPr>
            </w:pPr>
            <w:r>
              <w:rPr>
                <w:rFonts w:ascii="Times New Roman" w:hAnsi="Times New Roman"/>
                <w:color w:val="000000"/>
                <w:szCs w:val="21"/>
              </w:rPr>
              <w:t>测定值</w:t>
            </w:r>
            <w:r>
              <w:rPr>
                <w:rFonts w:hint="eastAsia" w:ascii="Times New Roman" w:hAnsi="Times New Roman"/>
                <w:color w:val="000000"/>
                <w:szCs w:val="21"/>
              </w:rPr>
              <w:t>/</w:t>
            </w:r>
            <w:r>
              <w:rPr>
                <w:rFonts w:ascii="Times New Roman" w:hAnsi="Times New Roman"/>
                <w:color w:val="000000"/>
                <w:szCs w:val="21"/>
              </w:rPr>
              <w:t>μg</w:t>
            </w:r>
          </w:p>
        </w:tc>
        <w:tc>
          <w:tcPr>
            <w:tcW w:w="1485" w:type="dxa"/>
            <w:noWrap w:val="0"/>
            <w:vAlign w:val="top"/>
          </w:tcPr>
          <w:p w14:paraId="4839840B">
            <w:pPr>
              <w:jc w:val="center"/>
              <w:rPr>
                <w:rFonts w:ascii="Times New Roman" w:hAnsi="Times New Roman"/>
                <w:color w:val="000000"/>
                <w:szCs w:val="21"/>
              </w:rPr>
            </w:pPr>
            <w:r>
              <w:rPr>
                <w:rFonts w:ascii="Times New Roman" w:hAnsi="Times New Roman"/>
                <w:color w:val="000000"/>
                <w:szCs w:val="21"/>
              </w:rPr>
              <w:t>回收率</w:t>
            </w:r>
            <w:r>
              <w:rPr>
                <w:rFonts w:hint="eastAsia" w:ascii="Times New Roman" w:hAnsi="Times New Roman"/>
                <w:color w:val="000000"/>
                <w:szCs w:val="21"/>
              </w:rPr>
              <w:t>/%</w:t>
            </w:r>
          </w:p>
        </w:tc>
      </w:tr>
      <w:tr w14:paraId="3C1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F9E1510">
            <w:pPr>
              <w:jc w:val="center"/>
              <w:rPr>
                <w:rFonts w:ascii="Times New Roman" w:hAnsi="Times New Roman"/>
                <w:color w:val="000000"/>
                <w:szCs w:val="21"/>
              </w:rPr>
            </w:pPr>
            <w:r>
              <w:rPr>
                <w:rFonts w:hint="eastAsia" w:ascii="Times New Roman" w:hAnsi="Times New Roman"/>
                <w:color w:val="000000"/>
                <w:szCs w:val="21"/>
              </w:rPr>
              <w:t>Cu</w:t>
            </w:r>
          </w:p>
        </w:tc>
        <w:tc>
          <w:tcPr>
            <w:tcW w:w="2070" w:type="dxa"/>
            <w:shd w:val="clear" w:color="auto" w:fill="FFFFFF"/>
            <w:noWrap w:val="0"/>
            <w:vAlign w:val="top"/>
          </w:tcPr>
          <w:p w14:paraId="71BAD0C9">
            <w:pPr>
              <w:jc w:val="center"/>
              <w:rPr>
                <w:rFonts w:ascii="Times New Roman" w:hAnsi="Times New Roman"/>
                <w:color w:val="000000"/>
                <w:szCs w:val="21"/>
              </w:rPr>
            </w:pPr>
            <w:r>
              <w:rPr>
                <w:rFonts w:hint="eastAsia" w:ascii="Times New Roman" w:hAnsi="Times New Roman"/>
                <w:color w:val="000000"/>
                <w:szCs w:val="21"/>
              </w:rPr>
              <w:t>500</w:t>
            </w:r>
          </w:p>
        </w:tc>
        <w:tc>
          <w:tcPr>
            <w:tcW w:w="2190" w:type="dxa"/>
            <w:vMerge w:val="restart"/>
            <w:shd w:val="clear" w:color="auto" w:fill="FFFFFF"/>
            <w:noWrap w:val="0"/>
            <w:vAlign w:val="top"/>
          </w:tcPr>
          <w:p w14:paraId="06EC33A4">
            <w:pPr>
              <w:jc w:val="center"/>
              <w:rPr>
                <w:rFonts w:ascii="Times New Roman" w:hAnsi="Times New Roman"/>
                <w:color w:val="000000"/>
                <w:szCs w:val="21"/>
              </w:rPr>
            </w:pPr>
          </w:p>
          <w:p w14:paraId="00AD0DEA"/>
          <w:p w14:paraId="114D7AFE"/>
          <w:p w14:paraId="41ECCBF3"/>
          <w:p w14:paraId="61E48FB8"/>
          <w:p w14:paraId="65F5DEBD"/>
          <w:p w14:paraId="11ACD549">
            <w:pPr>
              <w:jc w:val="center"/>
            </w:pPr>
            <w:r>
              <w:rPr>
                <w:rFonts w:hint="eastAsia"/>
              </w:rPr>
              <w:t>500</w:t>
            </w:r>
          </w:p>
        </w:tc>
        <w:tc>
          <w:tcPr>
            <w:tcW w:w="1545" w:type="dxa"/>
            <w:shd w:val="clear" w:color="auto" w:fill="FFFFFF"/>
            <w:noWrap w:val="0"/>
            <w:vAlign w:val="top"/>
          </w:tcPr>
          <w:p w14:paraId="21BEC15F">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36779615">
            <w:pPr>
              <w:jc w:val="center"/>
              <w:rPr>
                <w:rFonts w:hint="eastAsia" w:ascii="Times New Roman" w:hAnsi="Times New Roman"/>
                <w:color w:val="000000"/>
                <w:szCs w:val="21"/>
              </w:rPr>
            </w:pPr>
            <w:r>
              <w:rPr>
                <w:rFonts w:hint="eastAsia" w:ascii="Times New Roman" w:hAnsi="Times New Roman"/>
                <w:color w:val="000000"/>
                <w:szCs w:val="21"/>
              </w:rPr>
              <w:t>98.24</w:t>
            </w:r>
          </w:p>
        </w:tc>
      </w:tr>
      <w:tr w14:paraId="79B2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5B9875C">
            <w:pPr>
              <w:jc w:val="center"/>
              <w:rPr>
                <w:rFonts w:ascii="Times New Roman" w:hAnsi="Times New Roman"/>
                <w:color w:val="000000"/>
                <w:szCs w:val="21"/>
              </w:rPr>
            </w:pPr>
            <w:r>
              <w:rPr>
                <w:rFonts w:ascii="Times New Roman" w:hAnsi="Times New Roman"/>
                <w:color w:val="000000"/>
                <w:szCs w:val="21"/>
              </w:rPr>
              <w:t>Be</w:t>
            </w:r>
          </w:p>
        </w:tc>
        <w:tc>
          <w:tcPr>
            <w:tcW w:w="2070" w:type="dxa"/>
            <w:shd w:val="clear" w:color="auto" w:fill="FFFFFF"/>
            <w:noWrap w:val="0"/>
            <w:vAlign w:val="top"/>
          </w:tcPr>
          <w:p w14:paraId="2226C6FE">
            <w:pPr>
              <w:jc w:val="center"/>
              <w:rPr>
                <w:rFonts w:ascii="Times New Roman" w:hAnsi="Times New Roman"/>
                <w:color w:val="000000"/>
                <w:szCs w:val="21"/>
              </w:rPr>
            </w:pPr>
            <w:r>
              <w:rPr>
                <w:rFonts w:ascii="Times New Roman" w:hAnsi="Times New Roman"/>
                <w:color w:val="000000"/>
                <w:szCs w:val="21"/>
              </w:rPr>
              <w:t>11</w:t>
            </w:r>
          </w:p>
        </w:tc>
        <w:tc>
          <w:tcPr>
            <w:tcW w:w="2190" w:type="dxa"/>
            <w:vMerge w:val="continue"/>
            <w:shd w:val="clear" w:color="auto" w:fill="FFFFFF"/>
            <w:noWrap w:val="0"/>
            <w:vAlign w:val="top"/>
          </w:tcPr>
          <w:p w14:paraId="78BF012D">
            <w:pPr>
              <w:jc w:val="center"/>
              <w:rPr>
                <w:rFonts w:ascii="Times New Roman" w:hAnsi="Times New Roman"/>
                <w:color w:val="000000"/>
                <w:szCs w:val="21"/>
              </w:rPr>
            </w:pPr>
          </w:p>
        </w:tc>
        <w:tc>
          <w:tcPr>
            <w:tcW w:w="1545" w:type="dxa"/>
            <w:shd w:val="clear" w:color="auto" w:fill="FFFFFF"/>
            <w:noWrap w:val="0"/>
            <w:vAlign w:val="top"/>
          </w:tcPr>
          <w:p w14:paraId="548286F0">
            <w:pPr>
              <w:jc w:val="center"/>
              <w:rPr>
                <w:rFonts w:hint="eastAsia" w:ascii="Times New Roman" w:hAnsi="Times New Roman"/>
                <w:color w:val="000000"/>
                <w:szCs w:val="21"/>
              </w:rPr>
            </w:pPr>
            <w:r>
              <w:rPr>
                <w:rFonts w:hint="eastAsia" w:ascii="Times New Roman" w:hAnsi="Times New Roman"/>
                <w:color w:val="000000"/>
                <w:szCs w:val="21"/>
              </w:rPr>
              <w:t>503</w:t>
            </w:r>
          </w:p>
        </w:tc>
        <w:tc>
          <w:tcPr>
            <w:tcW w:w="1485" w:type="dxa"/>
            <w:shd w:val="clear" w:color="auto" w:fill="FFFFFF"/>
            <w:noWrap w:val="0"/>
            <w:vAlign w:val="top"/>
          </w:tcPr>
          <w:p w14:paraId="3D09BA12">
            <w:pPr>
              <w:jc w:val="center"/>
              <w:rPr>
                <w:rFonts w:hint="eastAsia" w:ascii="Times New Roman" w:hAnsi="Times New Roman"/>
                <w:color w:val="000000"/>
                <w:szCs w:val="21"/>
              </w:rPr>
            </w:pPr>
            <w:r>
              <w:rPr>
                <w:rFonts w:hint="eastAsia" w:ascii="Times New Roman" w:hAnsi="Times New Roman"/>
                <w:color w:val="000000"/>
                <w:szCs w:val="21"/>
              </w:rPr>
              <w:t>100.56</w:t>
            </w:r>
          </w:p>
        </w:tc>
      </w:tr>
      <w:tr w14:paraId="3487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16EF95D">
            <w:pPr>
              <w:jc w:val="center"/>
              <w:rPr>
                <w:rFonts w:ascii="Times New Roman" w:hAnsi="Times New Roman"/>
                <w:color w:val="000000"/>
                <w:szCs w:val="21"/>
              </w:rPr>
            </w:pPr>
            <w:r>
              <w:rPr>
                <w:rFonts w:ascii="Times New Roman" w:hAnsi="Times New Roman"/>
                <w:color w:val="000000"/>
                <w:szCs w:val="21"/>
              </w:rPr>
              <w:t>Ni</w:t>
            </w:r>
          </w:p>
        </w:tc>
        <w:tc>
          <w:tcPr>
            <w:tcW w:w="2070" w:type="dxa"/>
            <w:shd w:val="clear" w:color="auto" w:fill="FFFFFF"/>
            <w:noWrap w:val="0"/>
            <w:vAlign w:val="top"/>
          </w:tcPr>
          <w:p w14:paraId="64F4100D">
            <w:pPr>
              <w:jc w:val="center"/>
              <w:rPr>
                <w:rFonts w:ascii="Times New Roman" w:hAnsi="Times New Roman"/>
                <w:color w:val="000000"/>
                <w:szCs w:val="21"/>
              </w:rPr>
            </w:pPr>
            <w:r>
              <w:rPr>
                <w:rFonts w:ascii="Times New Roman" w:hAnsi="Times New Roman"/>
                <w:color w:val="000000"/>
                <w:szCs w:val="21"/>
              </w:rPr>
              <w:t>207.5</w:t>
            </w:r>
          </w:p>
        </w:tc>
        <w:tc>
          <w:tcPr>
            <w:tcW w:w="2190" w:type="dxa"/>
            <w:vMerge w:val="continue"/>
            <w:shd w:val="clear" w:color="auto" w:fill="FFFFFF"/>
            <w:noWrap w:val="0"/>
            <w:vAlign w:val="top"/>
          </w:tcPr>
          <w:p w14:paraId="0462051A">
            <w:pPr>
              <w:jc w:val="center"/>
              <w:rPr>
                <w:rFonts w:ascii="Times New Roman" w:hAnsi="Times New Roman"/>
                <w:color w:val="000000"/>
                <w:szCs w:val="21"/>
              </w:rPr>
            </w:pPr>
          </w:p>
        </w:tc>
        <w:tc>
          <w:tcPr>
            <w:tcW w:w="1545" w:type="dxa"/>
            <w:shd w:val="clear" w:color="auto" w:fill="FFFFFF"/>
            <w:noWrap w:val="0"/>
            <w:vAlign w:val="top"/>
          </w:tcPr>
          <w:p w14:paraId="5B22C877">
            <w:pPr>
              <w:jc w:val="center"/>
              <w:rPr>
                <w:rFonts w:hint="eastAsia" w:ascii="Times New Roman" w:hAnsi="Times New Roman"/>
                <w:color w:val="000000"/>
                <w:szCs w:val="21"/>
              </w:rPr>
            </w:pPr>
            <w:r>
              <w:rPr>
                <w:rFonts w:hint="eastAsia" w:ascii="Times New Roman" w:hAnsi="Times New Roman"/>
                <w:color w:val="000000"/>
                <w:szCs w:val="21"/>
              </w:rPr>
              <w:t>519</w:t>
            </w:r>
          </w:p>
        </w:tc>
        <w:tc>
          <w:tcPr>
            <w:tcW w:w="1485" w:type="dxa"/>
            <w:shd w:val="clear" w:color="auto" w:fill="FFFFFF"/>
            <w:noWrap w:val="0"/>
            <w:vAlign w:val="top"/>
          </w:tcPr>
          <w:p w14:paraId="4BDB2220">
            <w:pPr>
              <w:jc w:val="center"/>
              <w:rPr>
                <w:rFonts w:hint="eastAsia" w:ascii="Times New Roman" w:hAnsi="Times New Roman"/>
                <w:color w:val="000000"/>
                <w:szCs w:val="21"/>
              </w:rPr>
            </w:pPr>
            <w:r>
              <w:rPr>
                <w:rFonts w:hint="eastAsia" w:ascii="Times New Roman" w:hAnsi="Times New Roman"/>
                <w:color w:val="000000"/>
                <w:szCs w:val="21"/>
              </w:rPr>
              <w:t>103.92</w:t>
            </w:r>
          </w:p>
        </w:tc>
      </w:tr>
      <w:tr w14:paraId="2BD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343803">
            <w:pPr>
              <w:jc w:val="center"/>
              <w:rPr>
                <w:rFonts w:ascii="Times New Roman" w:hAnsi="Times New Roman"/>
                <w:color w:val="000000"/>
                <w:szCs w:val="21"/>
              </w:rPr>
            </w:pPr>
            <w:r>
              <w:rPr>
                <w:rFonts w:ascii="Times New Roman" w:hAnsi="Times New Roman"/>
                <w:color w:val="000000"/>
                <w:szCs w:val="21"/>
              </w:rPr>
              <w:t>Cr</w:t>
            </w:r>
            <w:r>
              <w:rPr>
                <w:rFonts w:hint="eastAsia" w:ascii="Times New Roman" w:hAnsi="Times New Roman"/>
                <w:color w:val="000000"/>
                <w:szCs w:val="21"/>
              </w:rPr>
              <w:t>(</w:t>
            </w:r>
            <w:r>
              <w:rPr>
                <w:rFonts w:ascii="Times New Roman" w:hAnsi="Times New Roman"/>
                <w:color w:val="000000"/>
                <w:szCs w:val="21"/>
              </w:rPr>
              <w:t>Ⅲ</w:t>
            </w:r>
            <w:r>
              <w:rPr>
                <w:rFonts w:hint="eastAsia" w:ascii="Times New Roman" w:hAnsi="Times New Roman"/>
                <w:color w:val="000000"/>
                <w:szCs w:val="21"/>
              </w:rPr>
              <w:t>)</w:t>
            </w:r>
          </w:p>
        </w:tc>
        <w:tc>
          <w:tcPr>
            <w:tcW w:w="2070" w:type="dxa"/>
            <w:shd w:val="clear" w:color="auto" w:fill="FFFFFF"/>
            <w:noWrap w:val="0"/>
            <w:vAlign w:val="top"/>
          </w:tcPr>
          <w:p w14:paraId="00F0D7BC">
            <w:pPr>
              <w:jc w:val="center"/>
              <w:rPr>
                <w:rFonts w:ascii="Times New Roman" w:hAnsi="Times New Roman"/>
                <w:color w:val="000000"/>
                <w:szCs w:val="21"/>
              </w:rPr>
            </w:pPr>
            <w:r>
              <w:rPr>
                <w:rFonts w:ascii="Times New Roman" w:hAnsi="Times New Roman"/>
                <w:color w:val="000000"/>
                <w:szCs w:val="21"/>
              </w:rPr>
              <w:t>30.0</w:t>
            </w:r>
          </w:p>
        </w:tc>
        <w:tc>
          <w:tcPr>
            <w:tcW w:w="2190" w:type="dxa"/>
            <w:vMerge w:val="continue"/>
            <w:shd w:val="clear" w:color="auto" w:fill="FFFFFF"/>
            <w:noWrap w:val="0"/>
            <w:vAlign w:val="top"/>
          </w:tcPr>
          <w:p w14:paraId="7746E1B2">
            <w:pPr>
              <w:jc w:val="center"/>
              <w:rPr>
                <w:rFonts w:ascii="Times New Roman" w:hAnsi="Times New Roman"/>
                <w:color w:val="000000"/>
                <w:szCs w:val="21"/>
              </w:rPr>
            </w:pPr>
          </w:p>
        </w:tc>
        <w:tc>
          <w:tcPr>
            <w:tcW w:w="1545" w:type="dxa"/>
            <w:shd w:val="clear" w:color="auto" w:fill="FFFFFF"/>
            <w:noWrap w:val="0"/>
            <w:vAlign w:val="top"/>
          </w:tcPr>
          <w:p w14:paraId="589419F9">
            <w:pPr>
              <w:jc w:val="center"/>
              <w:rPr>
                <w:rFonts w:hint="eastAsia" w:ascii="Times New Roman" w:hAnsi="Times New Roman"/>
                <w:color w:val="000000"/>
                <w:szCs w:val="21"/>
              </w:rPr>
            </w:pPr>
            <w:r>
              <w:rPr>
                <w:rFonts w:hint="eastAsia" w:ascii="Times New Roman" w:hAnsi="Times New Roman"/>
                <w:color w:val="000000"/>
                <w:szCs w:val="21"/>
              </w:rPr>
              <w:t>517</w:t>
            </w:r>
          </w:p>
        </w:tc>
        <w:tc>
          <w:tcPr>
            <w:tcW w:w="1485" w:type="dxa"/>
            <w:shd w:val="clear" w:color="auto" w:fill="FFFFFF"/>
            <w:noWrap w:val="0"/>
            <w:vAlign w:val="top"/>
          </w:tcPr>
          <w:p w14:paraId="548CD226">
            <w:pPr>
              <w:jc w:val="center"/>
              <w:rPr>
                <w:rFonts w:hint="eastAsia" w:ascii="Times New Roman" w:hAnsi="Times New Roman"/>
                <w:color w:val="000000"/>
                <w:szCs w:val="21"/>
              </w:rPr>
            </w:pPr>
            <w:r>
              <w:rPr>
                <w:rFonts w:hint="eastAsia" w:ascii="Times New Roman" w:hAnsi="Times New Roman"/>
                <w:color w:val="000000"/>
                <w:szCs w:val="21"/>
              </w:rPr>
              <w:t>103.40</w:t>
            </w:r>
          </w:p>
        </w:tc>
      </w:tr>
      <w:tr w14:paraId="3B8C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7475597">
            <w:pPr>
              <w:jc w:val="center"/>
              <w:rPr>
                <w:rFonts w:ascii="Times New Roman" w:hAnsi="Times New Roman"/>
                <w:color w:val="000000"/>
                <w:szCs w:val="21"/>
              </w:rPr>
            </w:pPr>
            <w:r>
              <w:rPr>
                <w:rFonts w:ascii="Times New Roman" w:hAnsi="Times New Roman"/>
                <w:color w:val="000000"/>
                <w:szCs w:val="21"/>
              </w:rPr>
              <w:t>Si</w:t>
            </w:r>
          </w:p>
        </w:tc>
        <w:tc>
          <w:tcPr>
            <w:tcW w:w="2070" w:type="dxa"/>
            <w:shd w:val="clear" w:color="auto" w:fill="FFFFFF"/>
            <w:noWrap w:val="0"/>
            <w:vAlign w:val="top"/>
          </w:tcPr>
          <w:p w14:paraId="14423E1C">
            <w:pPr>
              <w:jc w:val="center"/>
              <w:rPr>
                <w:rFonts w:ascii="Times New Roman" w:hAnsi="Times New Roman"/>
                <w:color w:val="000000"/>
                <w:szCs w:val="21"/>
              </w:rPr>
            </w:pPr>
            <w:r>
              <w:rPr>
                <w:rFonts w:ascii="Times New Roman" w:hAnsi="Times New Roman"/>
                <w:color w:val="000000"/>
                <w:szCs w:val="21"/>
              </w:rPr>
              <w:t>7.5</w:t>
            </w:r>
          </w:p>
        </w:tc>
        <w:tc>
          <w:tcPr>
            <w:tcW w:w="2190" w:type="dxa"/>
            <w:vMerge w:val="continue"/>
            <w:shd w:val="clear" w:color="auto" w:fill="FFFFFF"/>
            <w:noWrap w:val="0"/>
            <w:vAlign w:val="top"/>
          </w:tcPr>
          <w:p w14:paraId="3C934554">
            <w:pPr>
              <w:jc w:val="center"/>
              <w:rPr>
                <w:rFonts w:ascii="Times New Roman" w:hAnsi="Times New Roman"/>
                <w:color w:val="000000"/>
                <w:szCs w:val="21"/>
              </w:rPr>
            </w:pPr>
          </w:p>
        </w:tc>
        <w:tc>
          <w:tcPr>
            <w:tcW w:w="1545" w:type="dxa"/>
            <w:shd w:val="clear" w:color="auto" w:fill="FFFFFF"/>
            <w:noWrap w:val="0"/>
            <w:vAlign w:val="top"/>
          </w:tcPr>
          <w:p w14:paraId="716FEFF6">
            <w:pPr>
              <w:jc w:val="center"/>
              <w:rPr>
                <w:rFonts w:hint="eastAsia" w:ascii="Times New Roman" w:hAnsi="Times New Roman"/>
                <w:color w:val="000000"/>
                <w:szCs w:val="21"/>
              </w:rPr>
            </w:pPr>
            <w:r>
              <w:rPr>
                <w:rFonts w:hint="eastAsia" w:ascii="Times New Roman" w:hAnsi="Times New Roman"/>
                <w:color w:val="000000"/>
                <w:szCs w:val="21"/>
              </w:rPr>
              <w:t>495</w:t>
            </w:r>
          </w:p>
        </w:tc>
        <w:tc>
          <w:tcPr>
            <w:tcW w:w="1485" w:type="dxa"/>
            <w:shd w:val="clear" w:color="auto" w:fill="FFFFFF"/>
            <w:noWrap w:val="0"/>
            <w:vAlign w:val="top"/>
          </w:tcPr>
          <w:p w14:paraId="672437D8">
            <w:pPr>
              <w:jc w:val="center"/>
              <w:rPr>
                <w:rFonts w:hint="eastAsia" w:ascii="Times New Roman" w:hAnsi="Times New Roman"/>
                <w:color w:val="000000"/>
                <w:szCs w:val="21"/>
              </w:rPr>
            </w:pPr>
            <w:r>
              <w:rPr>
                <w:rFonts w:hint="eastAsia" w:ascii="Times New Roman" w:hAnsi="Times New Roman"/>
                <w:color w:val="000000"/>
                <w:szCs w:val="21"/>
              </w:rPr>
              <w:t>99.02</w:t>
            </w:r>
          </w:p>
        </w:tc>
      </w:tr>
      <w:tr w14:paraId="3298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F04555E">
            <w:pPr>
              <w:jc w:val="center"/>
              <w:rPr>
                <w:rFonts w:ascii="Times New Roman" w:hAnsi="Times New Roman"/>
                <w:color w:val="000000"/>
                <w:szCs w:val="21"/>
              </w:rPr>
            </w:pPr>
            <w:r>
              <w:rPr>
                <w:rFonts w:ascii="Times New Roman" w:hAnsi="Times New Roman"/>
                <w:color w:val="000000"/>
                <w:szCs w:val="21"/>
              </w:rPr>
              <w:t>Fe</w:t>
            </w:r>
            <w:r>
              <w:rPr>
                <w:rFonts w:hint="eastAsia" w:ascii="Times New Roman" w:hAnsi="Times New Roman"/>
                <w:color w:val="000000"/>
                <w:szCs w:val="21"/>
              </w:rPr>
              <w:t>(</w:t>
            </w:r>
            <w:r>
              <w:rPr>
                <w:rFonts w:ascii="Times New Roman" w:hAnsi="Times New Roman"/>
                <w:color w:val="000000"/>
                <w:szCs w:val="21"/>
              </w:rPr>
              <w:t>Ⅲ</w:t>
            </w:r>
            <w:r>
              <w:rPr>
                <w:rFonts w:hint="eastAsia" w:ascii="Times New Roman" w:hAnsi="Times New Roman"/>
                <w:color w:val="000000"/>
                <w:szCs w:val="21"/>
              </w:rPr>
              <w:t>)</w:t>
            </w:r>
          </w:p>
        </w:tc>
        <w:tc>
          <w:tcPr>
            <w:tcW w:w="2070" w:type="dxa"/>
            <w:shd w:val="clear" w:color="auto" w:fill="FFFFFF"/>
            <w:noWrap w:val="0"/>
            <w:vAlign w:val="top"/>
          </w:tcPr>
          <w:p w14:paraId="5FA8F411">
            <w:pPr>
              <w:jc w:val="center"/>
              <w:rPr>
                <w:rFonts w:ascii="Times New Roman" w:hAnsi="Times New Roman"/>
                <w:color w:val="000000"/>
                <w:szCs w:val="21"/>
              </w:rPr>
            </w:pPr>
            <w:r>
              <w:rPr>
                <w:rFonts w:ascii="Times New Roman" w:hAnsi="Times New Roman"/>
                <w:color w:val="000000"/>
                <w:szCs w:val="21"/>
              </w:rPr>
              <w:t>5.0</w:t>
            </w:r>
          </w:p>
        </w:tc>
        <w:tc>
          <w:tcPr>
            <w:tcW w:w="2190" w:type="dxa"/>
            <w:vMerge w:val="continue"/>
            <w:shd w:val="clear" w:color="auto" w:fill="FFFFFF"/>
            <w:noWrap w:val="0"/>
            <w:vAlign w:val="top"/>
          </w:tcPr>
          <w:p w14:paraId="17587861">
            <w:pPr>
              <w:jc w:val="center"/>
              <w:rPr>
                <w:rFonts w:ascii="Times New Roman" w:hAnsi="Times New Roman"/>
                <w:color w:val="000000"/>
                <w:szCs w:val="21"/>
              </w:rPr>
            </w:pPr>
          </w:p>
        </w:tc>
        <w:tc>
          <w:tcPr>
            <w:tcW w:w="1545" w:type="dxa"/>
            <w:shd w:val="clear" w:color="auto" w:fill="FFFFFF"/>
            <w:noWrap w:val="0"/>
            <w:vAlign w:val="top"/>
          </w:tcPr>
          <w:p w14:paraId="773A288E">
            <w:pPr>
              <w:jc w:val="center"/>
              <w:rPr>
                <w:rFonts w:hint="eastAsia" w:ascii="Times New Roman" w:hAnsi="Times New Roman"/>
                <w:color w:val="000000"/>
                <w:szCs w:val="21"/>
              </w:rPr>
            </w:pPr>
            <w:r>
              <w:rPr>
                <w:rFonts w:hint="eastAsia" w:ascii="Times New Roman" w:hAnsi="Times New Roman"/>
                <w:color w:val="000000"/>
                <w:szCs w:val="21"/>
              </w:rPr>
              <w:t>494</w:t>
            </w:r>
          </w:p>
        </w:tc>
        <w:tc>
          <w:tcPr>
            <w:tcW w:w="1485" w:type="dxa"/>
            <w:shd w:val="clear" w:color="auto" w:fill="FFFFFF"/>
            <w:noWrap w:val="0"/>
            <w:vAlign w:val="top"/>
          </w:tcPr>
          <w:p w14:paraId="258ED008">
            <w:pPr>
              <w:jc w:val="center"/>
              <w:rPr>
                <w:rFonts w:hint="eastAsia" w:ascii="Times New Roman" w:hAnsi="Times New Roman"/>
                <w:color w:val="000000"/>
                <w:szCs w:val="21"/>
              </w:rPr>
            </w:pPr>
            <w:r>
              <w:rPr>
                <w:rFonts w:hint="eastAsia" w:ascii="Times New Roman" w:hAnsi="Times New Roman"/>
                <w:color w:val="000000"/>
                <w:szCs w:val="21"/>
              </w:rPr>
              <w:t>98.76</w:t>
            </w:r>
          </w:p>
        </w:tc>
      </w:tr>
      <w:tr w14:paraId="415B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333DED3">
            <w:pPr>
              <w:jc w:val="center"/>
              <w:rPr>
                <w:rFonts w:ascii="Times New Roman" w:hAnsi="Times New Roman"/>
                <w:color w:val="000000"/>
                <w:szCs w:val="21"/>
              </w:rPr>
            </w:pPr>
            <w:r>
              <w:rPr>
                <w:rFonts w:ascii="Times New Roman" w:hAnsi="Times New Roman"/>
                <w:color w:val="000000"/>
                <w:szCs w:val="21"/>
              </w:rPr>
              <w:t>Al</w:t>
            </w:r>
          </w:p>
        </w:tc>
        <w:tc>
          <w:tcPr>
            <w:tcW w:w="2070" w:type="dxa"/>
            <w:shd w:val="clear" w:color="auto" w:fill="FFFFFF"/>
            <w:noWrap w:val="0"/>
            <w:vAlign w:val="top"/>
          </w:tcPr>
          <w:p w14:paraId="631B7F43">
            <w:pPr>
              <w:jc w:val="center"/>
              <w:rPr>
                <w:rFonts w:ascii="Times New Roman" w:hAnsi="Times New Roman"/>
                <w:color w:val="000000"/>
                <w:szCs w:val="21"/>
              </w:rPr>
            </w:pPr>
            <w:r>
              <w:rPr>
                <w:rFonts w:ascii="Times New Roman" w:hAnsi="Times New Roman"/>
                <w:color w:val="000000"/>
                <w:szCs w:val="21"/>
              </w:rPr>
              <w:t>26.0</w:t>
            </w:r>
          </w:p>
        </w:tc>
        <w:tc>
          <w:tcPr>
            <w:tcW w:w="2190" w:type="dxa"/>
            <w:vMerge w:val="continue"/>
            <w:shd w:val="clear" w:color="auto" w:fill="FFFFFF"/>
            <w:noWrap w:val="0"/>
            <w:vAlign w:val="top"/>
          </w:tcPr>
          <w:p w14:paraId="24B13124">
            <w:pPr>
              <w:jc w:val="center"/>
              <w:rPr>
                <w:rFonts w:ascii="Times New Roman" w:hAnsi="Times New Roman"/>
                <w:color w:val="000000"/>
                <w:szCs w:val="21"/>
              </w:rPr>
            </w:pPr>
          </w:p>
        </w:tc>
        <w:tc>
          <w:tcPr>
            <w:tcW w:w="1545" w:type="dxa"/>
            <w:shd w:val="clear" w:color="auto" w:fill="FFFFFF"/>
            <w:noWrap w:val="0"/>
            <w:vAlign w:val="top"/>
          </w:tcPr>
          <w:p w14:paraId="79A73E5D">
            <w:pPr>
              <w:jc w:val="center"/>
              <w:rPr>
                <w:rFonts w:hint="eastAsia" w:ascii="Times New Roman" w:hAnsi="Times New Roman"/>
                <w:color w:val="000000"/>
                <w:szCs w:val="21"/>
              </w:rPr>
            </w:pPr>
            <w:r>
              <w:rPr>
                <w:rFonts w:hint="eastAsia" w:ascii="Times New Roman" w:hAnsi="Times New Roman"/>
                <w:color w:val="000000"/>
                <w:szCs w:val="21"/>
              </w:rPr>
              <w:t>494</w:t>
            </w:r>
          </w:p>
        </w:tc>
        <w:tc>
          <w:tcPr>
            <w:tcW w:w="1485" w:type="dxa"/>
            <w:shd w:val="clear" w:color="auto" w:fill="FFFFFF"/>
            <w:noWrap w:val="0"/>
            <w:vAlign w:val="top"/>
          </w:tcPr>
          <w:p w14:paraId="2A8D1663">
            <w:pPr>
              <w:jc w:val="center"/>
              <w:rPr>
                <w:rFonts w:hint="eastAsia" w:ascii="Times New Roman" w:hAnsi="Times New Roman"/>
                <w:color w:val="000000"/>
                <w:szCs w:val="21"/>
              </w:rPr>
            </w:pPr>
            <w:r>
              <w:rPr>
                <w:rFonts w:hint="eastAsia" w:ascii="Times New Roman" w:hAnsi="Times New Roman"/>
                <w:color w:val="000000"/>
                <w:szCs w:val="21"/>
              </w:rPr>
              <w:t>98.76</w:t>
            </w:r>
          </w:p>
        </w:tc>
      </w:tr>
      <w:tr w14:paraId="30B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640A9A2">
            <w:pPr>
              <w:jc w:val="center"/>
              <w:rPr>
                <w:rFonts w:ascii="Times New Roman" w:hAnsi="Times New Roman"/>
                <w:color w:val="000000"/>
                <w:szCs w:val="21"/>
              </w:rPr>
            </w:pPr>
            <w:r>
              <w:rPr>
                <w:rFonts w:ascii="Times New Roman" w:hAnsi="Times New Roman"/>
                <w:color w:val="000000"/>
                <w:szCs w:val="21"/>
              </w:rPr>
              <w:t>Pb</w:t>
            </w:r>
          </w:p>
        </w:tc>
        <w:tc>
          <w:tcPr>
            <w:tcW w:w="2070" w:type="dxa"/>
            <w:shd w:val="clear" w:color="auto" w:fill="FFFFFF"/>
            <w:noWrap w:val="0"/>
            <w:vAlign w:val="top"/>
          </w:tcPr>
          <w:p w14:paraId="5E05F099">
            <w:pPr>
              <w:jc w:val="center"/>
              <w:rPr>
                <w:rFonts w:ascii="Times New Roman" w:hAnsi="Times New Roman"/>
                <w:color w:val="000000"/>
                <w:szCs w:val="21"/>
              </w:rPr>
            </w:pPr>
            <w:r>
              <w:rPr>
                <w:rFonts w:ascii="Times New Roman" w:hAnsi="Times New Roman"/>
                <w:color w:val="000000"/>
                <w:szCs w:val="21"/>
              </w:rPr>
              <w:t>2.0</w:t>
            </w:r>
          </w:p>
        </w:tc>
        <w:tc>
          <w:tcPr>
            <w:tcW w:w="2190" w:type="dxa"/>
            <w:vMerge w:val="continue"/>
            <w:shd w:val="clear" w:color="auto" w:fill="FFFFFF"/>
            <w:noWrap w:val="0"/>
            <w:vAlign w:val="top"/>
          </w:tcPr>
          <w:p w14:paraId="44AB9ADF">
            <w:pPr>
              <w:jc w:val="center"/>
              <w:rPr>
                <w:rFonts w:ascii="Times New Roman" w:hAnsi="Times New Roman"/>
                <w:color w:val="000000"/>
                <w:szCs w:val="21"/>
              </w:rPr>
            </w:pPr>
          </w:p>
        </w:tc>
        <w:tc>
          <w:tcPr>
            <w:tcW w:w="1545" w:type="dxa"/>
            <w:shd w:val="clear" w:color="auto" w:fill="FFFFFF"/>
            <w:noWrap w:val="0"/>
            <w:vAlign w:val="top"/>
          </w:tcPr>
          <w:p w14:paraId="39404FD0">
            <w:pPr>
              <w:jc w:val="center"/>
              <w:rPr>
                <w:rFonts w:hint="eastAsia" w:ascii="Times New Roman" w:hAnsi="Times New Roman"/>
                <w:color w:val="000000"/>
                <w:szCs w:val="21"/>
              </w:rPr>
            </w:pPr>
            <w:r>
              <w:rPr>
                <w:rFonts w:ascii="Times New Roman" w:hAnsi="Times New Roman"/>
                <w:color w:val="000000"/>
                <w:szCs w:val="21"/>
              </w:rPr>
              <w:t>507</w:t>
            </w:r>
          </w:p>
        </w:tc>
        <w:tc>
          <w:tcPr>
            <w:tcW w:w="1485" w:type="dxa"/>
            <w:shd w:val="clear" w:color="auto" w:fill="FFFFFF"/>
            <w:noWrap w:val="0"/>
            <w:vAlign w:val="top"/>
          </w:tcPr>
          <w:p w14:paraId="638C2649">
            <w:pPr>
              <w:jc w:val="center"/>
              <w:rPr>
                <w:rFonts w:hint="eastAsia" w:ascii="Times New Roman" w:hAnsi="Times New Roman"/>
                <w:color w:val="000000"/>
                <w:szCs w:val="21"/>
              </w:rPr>
            </w:pPr>
            <w:r>
              <w:rPr>
                <w:rFonts w:hint="eastAsia" w:ascii="Times New Roman" w:hAnsi="Times New Roman"/>
                <w:color w:val="000000"/>
                <w:szCs w:val="21"/>
              </w:rPr>
              <w:t>101.40</w:t>
            </w:r>
          </w:p>
        </w:tc>
      </w:tr>
      <w:tr w14:paraId="1EA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AAA7359">
            <w:pPr>
              <w:jc w:val="center"/>
              <w:rPr>
                <w:rFonts w:ascii="Times New Roman" w:hAnsi="Times New Roman"/>
                <w:color w:val="000000"/>
                <w:szCs w:val="21"/>
              </w:rPr>
            </w:pPr>
            <w:r>
              <w:rPr>
                <w:rFonts w:ascii="Times New Roman" w:hAnsi="Times New Roman"/>
                <w:color w:val="000000"/>
                <w:szCs w:val="21"/>
              </w:rPr>
              <w:t>Zn</w:t>
            </w:r>
          </w:p>
        </w:tc>
        <w:tc>
          <w:tcPr>
            <w:tcW w:w="2070" w:type="dxa"/>
            <w:shd w:val="clear" w:color="auto" w:fill="FFFFFF"/>
            <w:noWrap w:val="0"/>
            <w:vAlign w:val="top"/>
          </w:tcPr>
          <w:p w14:paraId="7A5BFB97">
            <w:pPr>
              <w:jc w:val="center"/>
              <w:rPr>
                <w:rFonts w:ascii="Times New Roman" w:hAnsi="Times New Roman"/>
                <w:color w:val="000000"/>
                <w:szCs w:val="21"/>
              </w:rPr>
            </w:pPr>
            <w:r>
              <w:rPr>
                <w:rFonts w:ascii="Times New Roman" w:hAnsi="Times New Roman"/>
                <w:color w:val="000000"/>
                <w:szCs w:val="21"/>
              </w:rPr>
              <w:t>175.0</w:t>
            </w:r>
          </w:p>
        </w:tc>
        <w:tc>
          <w:tcPr>
            <w:tcW w:w="2190" w:type="dxa"/>
            <w:vMerge w:val="continue"/>
            <w:shd w:val="clear" w:color="auto" w:fill="FFFFFF"/>
            <w:noWrap w:val="0"/>
            <w:vAlign w:val="top"/>
          </w:tcPr>
          <w:p w14:paraId="5F13A83C">
            <w:pPr>
              <w:jc w:val="center"/>
              <w:rPr>
                <w:rFonts w:ascii="Times New Roman" w:hAnsi="Times New Roman"/>
                <w:color w:val="000000"/>
                <w:szCs w:val="21"/>
              </w:rPr>
            </w:pPr>
          </w:p>
        </w:tc>
        <w:tc>
          <w:tcPr>
            <w:tcW w:w="1545" w:type="dxa"/>
            <w:shd w:val="clear" w:color="auto" w:fill="FFFFFF"/>
            <w:noWrap w:val="0"/>
            <w:vAlign w:val="top"/>
          </w:tcPr>
          <w:p w14:paraId="053AB34C">
            <w:pPr>
              <w:jc w:val="center"/>
              <w:rPr>
                <w:rFonts w:hint="eastAsia" w:ascii="Times New Roman" w:hAnsi="Times New Roman"/>
                <w:color w:val="000000"/>
                <w:szCs w:val="21"/>
              </w:rPr>
            </w:pPr>
            <w:r>
              <w:rPr>
                <w:rFonts w:hint="eastAsia" w:ascii="Times New Roman" w:hAnsi="Times New Roman"/>
                <w:color w:val="000000"/>
                <w:szCs w:val="21"/>
              </w:rPr>
              <w:t>496</w:t>
            </w:r>
          </w:p>
        </w:tc>
        <w:tc>
          <w:tcPr>
            <w:tcW w:w="1485" w:type="dxa"/>
            <w:shd w:val="clear" w:color="auto" w:fill="FFFFFF"/>
            <w:noWrap w:val="0"/>
            <w:vAlign w:val="top"/>
          </w:tcPr>
          <w:p w14:paraId="00015906">
            <w:pPr>
              <w:jc w:val="center"/>
              <w:rPr>
                <w:rFonts w:hint="eastAsia" w:ascii="Times New Roman" w:hAnsi="Times New Roman"/>
                <w:color w:val="000000"/>
                <w:szCs w:val="21"/>
              </w:rPr>
            </w:pPr>
            <w:r>
              <w:rPr>
                <w:rFonts w:ascii="Times New Roman" w:hAnsi="Times New Roman"/>
                <w:color w:val="000000"/>
                <w:szCs w:val="21"/>
              </w:rPr>
              <w:t>99.</w:t>
            </w:r>
            <w:r>
              <w:rPr>
                <w:rFonts w:hint="eastAsia" w:ascii="Times New Roman" w:hAnsi="Times New Roman"/>
                <w:color w:val="000000"/>
                <w:szCs w:val="21"/>
              </w:rPr>
              <w:t>27</w:t>
            </w:r>
          </w:p>
        </w:tc>
      </w:tr>
      <w:tr w14:paraId="1177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85FA184">
            <w:pPr>
              <w:jc w:val="center"/>
              <w:rPr>
                <w:rFonts w:ascii="Times New Roman" w:hAnsi="Times New Roman"/>
                <w:color w:val="000000"/>
                <w:szCs w:val="21"/>
              </w:rPr>
            </w:pPr>
            <w:r>
              <w:rPr>
                <w:rFonts w:ascii="Times New Roman" w:hAnsi="Times New Roman"/>
                <w:color w:val="000000"/>
                <w:szCs w:val="21"/>
              </w:rPr>
              <w:t>Sn</w:t>
            </w:r>
          </w:p>
        </w:tc>
        <w:tc>
          <w:tcPr>
            <w:tcW w:w="2070" w:type="dxa"/>
            <w:shd w:val="clear" w:color="auto" w:fill="FFFFFF"/>
            <w:noWrap w:val="0"/>
            <w:vAlign w:val="top"/>
          </w:tcPr>
          <w:p w14:paraId="5115CDED">
            <w:pPr>
              <w:jc w:val="center"/>
              <w:rPr>
                <w:rFonts w:ascii="Times New Roman" w:hAnsi="Times New Roman"/>
                <w:color w:val="000000"/>
                <w:szCs w:val="21"/>
              </w:rPr>
            </w:pPr>
            <w:r>
              <w:rPr>
                <w:rFonts w:ascii="Times New Roman" w:hAnsi="Times New Roman"/>
                <w:color w:val="000000"/>
                <w:szCs w:val="21"/>
              </w:rPr>
              <w:t>90.0</w:t>
            </w:r>
          </w:p>
        </w:tc>
        <w:tc>
          <w:tcPr>
            <w:tcW w:w="2190" w:type="dxa"/>
            <w:vMerge w:val="continue"/>
            <w:shd w:val="clear" w:color="auto" w:fill="FFFFFF"/>
            <w:noWrap w:val="0"/>
            <w:vAlign w:val="top"/>
          </w:tcPr>
          <w:p w14:paraId="2288F3F7">
            <w:pPr>
              <w:jc w:val="center"/>
              <w:rPr>
                <w:rFonts w:ascii="Times New Roman" w:hAnsi="Times New Roman"/>
                <w:color w:val="000000"/>
                <w:szCs w:val="21"/>
              </w:rPr>
            </w:pPr>
          </w:p>
        </w:tc>
        <w:tc>
          <w:tcPr>
            <w:tcW w:w="1545" w:type="dxa"/>
            <w:shd w:val="clear" w:color="auto" w:fill="FFFFFF"/>
            <w:noWrap w:val="0"/>
            <w:vAlign w:val="top"/>
          </w:tcPr>
          <w:p w14:paraId="2AA83687">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18B8EAB2">
            <w:pPr>
              <w:jc w:val="center"/>
              <w:rPr>
                <w:rFonts w:hint="eastAsia" w:ascii="Times New Roman" w:hAnsi="Times New Roman"/>
                <w:color w:val="000000"/>
                <w:szCs w:val="21"/>
              </w:rPr>
            </w:pPr>
            <w:r>
              <w:rPr>
                <w:rFonts w:ascii="Times New Roman" w:hAnsi="Times New Roman"/>
                <w:color w:val="000000"/>
                <w:szCs w:val="21"/>
              </w:rPr>
              <w:t>98.</w:t>
            </w:r>
            <w:r>
              <w:rPr>
                <w:rFonts w:hint="eastAsia" w:ascii="Times New Roman" w:hAnsi="Times New Roman"/>
                <w:color w:val="000000"/>
                <w:szCs w:val="21"/>
              </w:rPr>
              <w:t>24</w:t>
            </w:r>
          </w:p>
        </w:tc>
      </w:tr>
      <w:tr w14:paraId="768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2C494CA">
            <w:pPr>
              <w:jc w:val="center"/>
              <w:rPr>
                <w:rFonts w:ascii="Times New Roman" w:hAnsi="Times New Roman"/>
                <w:color w:val="000000"/>
                <w:szCs w:val="21"/>
              </w:rPr>
            </w:pPr>
            <w:r>
              <w:rPr>
                <w:rFonts w:ascii="Times New Roman" w:hAnsi="Times New Roman"/>
                <w:color w:val="000000"/>
                <w:szCs w:val="21"/>
              </w:rPr>
              <w:t>P</w:t>
            </w:r>
          </w:p>
        </w:tc>
        <w:tc>
          <w:tcPr>
            <w:tcW w:w="2070" w:type="dxa"/>
            <w:shd w:val="clear" w:color="auto" w:fill="FFFFFF"/>
            <w:noWrap w:val="0"/>
            <w:vAlign w:val="top"/>
          </w:tcPr>
          <w:p w14:paraId="7B1E4AFC">
            <w:pPr>
              <w:jc w:val="center"/>
              <w:rPr>
                <w:rFonts w:ascii="Times New Roman" w:hAnsi="Times New Roman"/>
                <w:color w:val="000000"/>
                <w:szCs w:val="21"/>
              </w:rPr>
            </w:pPr>
            <w:r>
              <w:rPr>
                <w:rFonts w:ascii="Times New Roman" w:hAnsi="Times New Roman"/>
                <w:color w:val="000000"/>
                <w:szCs w:val="21"/>
              </w:rPr>
              <w:t>3.0</w:t>
            </w:r>
          </w:p>
        </w:tc>
        <w:tc>
          <w:tcPr>
            <w:tcW w:w="2190" w:type="dxa"/>
            <w:vMerge w:val="continue"/>
            <w:shd w:val="clear" w:color="auto" w:fill="FFFFFF"/>
            <w:noWrap w:val="0"/>
            <w:vAlign w:val="top"/>
          </w:tcPr>
          <w:p w14:paraId="45537B51">
            <w:pPr>
              <w:jc w:val="center"/>
              <w:rPr>
                <w:rFonts w:ascii="Times New Roman" w:hAnsi="Times New Roman"/>
                <w:color w:val="000000"/>
                <w:szCs w:val="21"/>
              </w:rPr>
            </w:pPr>
          </w:p>
        </w:tc>
        <w:tc>
          <w:tcPr>
            <w:tcW w:w="1545" w:type="dxa"/>
            <w:shd w:val="clear" w:color="auto" w:fill="FFFFFF"/>
            <w:noWrap w:val="0"/>
            <w:vAlign w:val="top"/>
          </w:tcPr>
          <w:p w14:paraId="1FDF10AF">
            <w:pPr>
              <w:jc w:val="center"/>
              <w:rPr>
                <w:rFonts w:hint="eastAsia" w:ascii="Times New Roman" w:hAnsi="Times New Roman"/>
                <w:color w:val="000000"/>
                <w:szCs w:val="21"/>
              </w:rPr>
            </w:pPr>
            <w:r>
              <w:rPr>
                <w:rFonts w:hint="eastAsia" w:ascii="Times New Roman" w:hAnsi="Times New Roman"/>
                <w:color w:val="000000"/>
                <w:szCs w:val="21"/>
              </w:rPr>
              <w:t>498</w:t>
            </w:r>
          </w:p>
        </w:tc>
        <w:tc>
          <w:tcPr>
            <w:tcW w:w="1485" w:type="dxa"/>
            <w:shd w:val="clear" w:color="auto" w:fill="FFFFFF"/>
            <w:noWrap w:val="0"/>
            <w:vAlign w:val="top"/>
          </w:tcPr>
          <w:p w14:paraId="15A7E7E1">
            <w:pPr>
              <w:jc w:val="center"/>
              <w:rPr>
                <w:rFonts w:hint="eastAsia" w:ascii="Times New Roman" w:hAnsi="Times New Roman"/>
                <w:color w:val="000000"/>
                <w:szCs w:val="21"/>
              </w:rPr>
            </w:pPr>
            <w:r>
              <w:rPr>
                <w:rFonts w:hint="eastAsia" w:ascii="Times New Roman" w:hAnsi="Times New Roman"/>
                <w:color w:val="000000"/>
                <w:szCs w:val="21"/>
              </w:rPr>
              <w:t>99.53</w:t>
            </w:r>
          </w:p>
        </w:tc>
      </w:tr>
      <w:tr w14:paraId="177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059DD9E">
            <w:pPr>
              <w:jc w:val="center"/>
              <w:rPr>
                <w:rFonts w:ascii="Times New Roman" w:hAnsi="Times New Roman"/>
                <w:color w:val="000000"/>
                <w:szCs w:val="21"/>
              </w:rPr>
            </w:pPr>
            <w:r>
              <w:rPr>
                <w:rFonts w:ascii="Times New Roman" w:hAnsi="Times New Roman"/>
                <w:color w:val="000000"/>
                <w:szCs w:val="21"/>
              </w:rPr>
              <w:t>Mg</w:t>
            </w:r>
          </w:p>
        </w:tc>
        <w:tc>
          <w:tcPr>
            <w:tcW w:w="2070" w:type="dxa"/>
            <w:shd w:val="clear" w:color="auto" w:fill="FFFFFF"/>
            <w:noWrap w:val="0"/>
            <w:vAlign w:val="top"/>
          </w:tcPr>
          <w:p w14:paraId="2C5B5EF6">
            <w:pPr>
              <w:jc w:val="center"/>
              <w:rPr>
                <w:rFonts w:ascii="Times New Roman" w:hAnsi="Times New Roman"/>
                <w:color w:val="000000"/>
                <w:szCs w:val="21"/>
              </w:rPr>
            </w:pPr>
            <w:r>
              <w:rPr>
                <w:rFonts w:ascii="Times New Roman" w:hAnsi="Times New Roman"/>
                <w:color w:val="000000"/>
                <w:szCs w:val="21"/>
              </w:rPr>
              <w:t>0.7</w:t>
            </w:r>
          </w:p>
        </w:tc>
        <w:tc>
          <w:tcPr>
            <w:tcW w:w="2190" w:type="dxa"/>
            <w:vMerge w:val="continue"/>
            <w:shd w:val="clear" w:color="auto" w:fill="FFFFFF"/>
            <w:noWrap w:val="0"/>
            <w:vAlign w:val="top"/>
          </w:tcPr>
          <w:p w14:paraId="03B0CB58">
            <w:pPr>
              <w:jc w:val="center"/>
              <w:rPr>
                <w:rFonts w:ascii="Times New Roman" w:hAnsi="Times New Roman"/>
                <w:color w:val="000000"/>
                <w:szCs w:val="21"/>
              </w:rPr>
            </w:pPr>
          </w:p>
        </w:tc>
        <w:tc>
          <w:tcPr>
            <w:tcW w:w="1545" w:type="dxa"/>
            <w:shd w:val="clear" w:color="auto" w:fill="FFFFFF"/>
            <w:noWrap w:val="0"/>
            <w:vAlign w:val="top"/>
          </w:tcPr>
          <w:p w14:paraId="7EF9EA21">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41623E35">
            <w:pPr>
              <w:jc w:val="center"/>
              <w:rPr>
                <w:rFonts w:hint="eastAsia" w:ascii="Times New Roman" w:hAnsi="Times New Roman"/>
                <w:color w:val="000000"/>
                <w:szCs w:val="21"/>
              </w:rPr>
            </w:pPr>
            <w:r>
              <w:rPr>
                <w:rFonts w:hint="eastAsia" w:ascii="Times New Roman" w:hAnsi="Times New Roman"/>
                <w:color w:val="000000"/>
                <w:szCs w:val="21"/>
              </w:rPr>
              <w:t>98.24</w:t>
            </w:r>
          </w:p>
        </w:tc>
      </w:tr>
      <w:tr w14:paraId="0816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A431378">
            <w:pPr>
              <w:jc w:val="center"/>
              <w:rPr>
                <w:rFonts w:ascii="Times New Roman" w:hAnsi="Times New Roman"/>
                <w:color w:val="000000"/>
                <w:szCs w:val="21"/>
              </w:rPr>
            </w:pPr>
            <w:r>
              <w:rPr>
                <w:rFonts w:ascii="Times New Roman" w:hAnsi="Times New Roman"/>
                <w:color w:val="000000"/>
                <w:szCs w:val="21"/>
              </w:rPr>
              <w:t>Ag</w:t>
            </w:r>
          </w:p>
        </w:tc>
        <w:tc>
          <w:tcPr>
            <w:tcW w:w="2070" w:type="dxa"/>
            <w:shd w:val="clear" w:color="auto" w:fill="FFFFFF"/>
            <w:noWrap w:val="0"/>
            <w:vAlign w:val="top"/>
          </w:tcPr>
          <w:p w14:paraId="7A2E5E2C">
            <w:pPr>
              <w:jc w:val="center"/>
              <w:rPr>
                <w:rFonts w:ascii="Times New Roman" w:hAnsi="Times New Roman"/>
                <w:color w:val="000000"/>
                <w:szCs w:val="21"/>
              </w:rPr>
            </w:pPr>
            <w:r>
              <w:rPr>
                <w:rFonts w:ascii="Times New Roman" w:hAnsi="Times New Roman"/>
                <w:color w:val="000000"/>
                <w:szCs w:val="21"/>
              </w:rPr>
              <w:t>1.5</w:t>
            </w:r>
          </w:p>
        </w:tc>
        <w:tc>
          <w:tcPr>
            <w:tcW w:w="2190" w:type="dxa"/>
            <w:vMerge w:val="continue"/>
            <w:shd w:val="clear" w:color="auto" w:fill="FFFFFF"/>
            <w:noWrap w:val="0"/>
            <w:vAlign w:val="top"/>
          </w:tcPr>
          <w:p w14:paraId="48FC12A2">
            <w:pPr>
              <w:jc w:val="center"/>
              <w:rPr>
                <w:rFonts w:ascii="Times New Roman" w:hAnsi="Times New Roman"/>
                <w:color w:val="000000"/>
                <w:szCs w:val="21"/>
              </w:rPr>
            </w:pPr>
          </w:p>
        </w:tc>
        <w:tc>
          <w:tcPr>
            <w:tcW w:w="1545" w:type="dxa"/>
            <w:shd w:val="clear" w:color="auto" w:fill="FFFFFF"/>
            <w:noWrap w:val="0"/>
            <w:vAlign w:val="top"/>
          </w:tcPr>
          <w:p w14:paraId="30F6D8DD">
            <w:pPr>
              <w:jc w:val="center"/>
              <w:rPr>
                <w:rFonts w:hint="eastAsia" w:ascii="Times New Roman" w:hAnsi="Times New Roman"/>
                <w:color w:val="000000"/>
                <w:szCs w:val="21"/>
              </w:rPr>
            </w:pPr>
            <w:r>
              <w:rPr>
                <w:rFonts w:hint="eastAsia" w:ascii="Times New Roman" w:hAnsi="Times New Roman"/>
                <w:color w:val="000000"/>
                <w:szCs w:val="21"/>
              </w:rPr>
              <w:t>499</w:t>
            </w:r>
          </w:p>
        </w:tc>
        <w:tc>
          <w:tcPr>
            <w:tcW w:w="1485" w:type="dxa"/>
            <w:shd w:val="clear" w:color="auto" w:fill="FFFFFF"/>
            <w:noWrap w:val="0"/>
            <w:vAlign w:val="top"/>
          </w:tcPr>
          <w:p w14:paraId="1AA8745B">
            <w:pPr>
              <w:jc w:val="center"/>
              <w:rPr>
                <w:rFonts w:hint="eastAsia" w:ascii="Times New Roman" w:hAnsi="Times New Roman"/>
                <w:color w:val="000000"/>
                <w:szCs w:val="21"/>
              </w:rPr>
            </w:pPr>
            <w:r>
              <w:rPr>
                <w:rFonts w:hint="eastAsia" w:ascii="Times New Roman" w:hAnsi="Times New Roman"/>
                <w:color w:val="000000"/>
                <w:szCs w:val="21"/>
              </w:rPr>
              <w:t>99.79</w:t>
            </w:r>
          </w:p>
        </w:tc>
      </w:tr>
      <w:tr w14:paraId="594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8E7CC0C">
            <w:pPr>
              <w:jc w:val="center"/>
              <w:rPr>
                <w:rFonts w:ascii="Times New Roman" w:hAnsi="Times New Roman"/>
                <w:color w:val="000000"/>
                <w:szCs w:val="21"/>
              </w:rPr>
            </w:pPr>
            <w:r>
              <w:rPr>
                <w:rFonts w:ascii="Times New Roman" w:hAnsi="Times New Roman"/>
                <w:color w:val="000000"/>
                <w:szCs w:val="21"/>
              </w:rPr>
              <w:t>Sb</w:t>
            </w:r>
          </w:p>
        </w:tc>
        <w:tc>
          <w:tcPr>
            <w:tcW w:w="2070" w:type="dxa"/>
            <w:shd w:val="clear" w:color="auto" w:fill="FFFFFF"/>
            <w:noWrap w:val="0"/>
            <w:vAlign w:val="top"/>
          </w:tcPr>
          <w:p w14:paraId="61B3B2C0">
            <w:pPr>
              <w:jc w:val="center"/>
              <w:rPr>
                <w:rFonts w:ascii="Times New Roman" w:hAnsi="Times New Roman"/>
                <w:color w:val="000000"/>
                <w:szCs w:val="21"/>
              </w:rPr>
            </w:pPr>
            <w:r>
              <w:rPr>
                <w:rFonts w:ascii="Times New Roman" w:hAnsi="Times New Roman"/>
                <w:color w:val="000000"/>
                <w:szCs w:val="21"/>
              </w:rPr>
              <w:t>0.1</w:t>
            </w:r>
          </w:p>
        </w:tc>
        <w:tc>
          <w:tcPr>
            <w:tcW w:w="2190" w:type="dxa"/>
            <w:vMerge w:val="continue"/>
            <w:shd w:val="clear" w:color="auto" w:fill="FFFFFF"/>
            <w:noWrap w:val="0"/>
            <w:vAlign w:val="top"/>
          </w:tcPr>
          <w:p w14:paraId="56B10529">
            <w:pPr>
              <w:jc w:val="center"/>
              <w:rPr>
                <w:rFonts w:ascii="Times New Roman" w:hAnsi="Times New Roman"/>
                <w:color w:val="000000"/>
                <w:szCs w:val="21"/>
              </w:rPr>
            </w:pPr>
          </w:p>
        </w:tc>
        <w:tc>
          <w:tcPr>
            <w:tcW w:w="1545" w:type="dxa"/>
            <w:shd w:val="clear" w:color="auto" w:fill="FFFFFF"/>
            <w:noWrap w:val="0"/>
            <w:vAlign w:val="top"/>
          </w:tcPr>
          <w:p w14:paraId="360132EC">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56A37BE4">
            <w:pPr>
              <w:jc w:val="center"/>
              <w:rPr>
                <w:rFonts w:hint="eastAsia" w:ascii="Times New Roman" w:hAnsi="Times New Roman"/>
                <w:color w:val="000000"/>
                <w:szCs w:val="21"/>
              </w:rPr>
            </w:pPr>
            <w:r>
              <w:rPr>
                <w:rFonts w:hint="eastAsia" w:ascii="Times New Roman" w:hAnsi="Times New Roman"/>
                <w:color w:val="000000"/>
                <w:szCs w:val="21"/>
              </w:rPr>
              <w:t>98.24</w:t>
            </w:r>
          </w:p>
        </w:tc>
      </w:tr>
      <w:tr w14:paraId="1C2F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BAC0ED4">
            <w:pPr>
              <w:jc w:val="center"/>
              <w:rPr>
                <w:rFonts w:ascii="Times New Roman" w:hAnsi="Times New Roman"/>
                <w:color w:val="000000"/>
                <w:szCs w:val="21"/>
              </w:rPr>
            </w:pPr>
            <w:r>
              <w:rPr>
                <w:rFonts w:ascii="Times New Roman" w:hAnsi="Times New Roman"/>
                <w:color w:val="000000"/>
                <w:szCs w:val="21"/>
              </w:rPr>
              <w:t>Bi</w:t>
            </w:r>
          </w:p>
        </w:tc>
        <w:tc>
          <w:tcPr>
            <w:tcW w:w="2070" w:type="dxa"/>
            <w:shd w:val="clear" w:color="auto" w:fill="FFFFFF"/>
            <w:noWrap w:val="0"/>
            <w:vAlign w:val="top"/>
          </w:tcPr>
          <w:p w14:paraId="5C80D7F7">
            <w:pPr>
              <w:jc w:val="center"/>
              <w:rPr>
                <w:rFonts w:ascii="Times New Roman" w:hAnsi="Times New Roman"/>
                <w:color w:val="000000"/>
                <w:szCs w:val="21"/>
              </w:rPr>
            </w:pPr>
            <w:r>
              <w:rPr>
                <w:rFonts w:ascii="Times New Roman" w:hAnsi="Times New Roman"/>
                <w:color w:val="000000"/>
                <w:szCs w:val="21"/>
              </w:rPr>
              <w:t>0.1</w:t>
            </w:r>
          </w:p>
        </w:tc>
        <w:tc>
          <w:tcPr>
            <w:tcW w:w="2190" w:type="dxa"/>
            <w:vMerge w:val="continue"/>
            <w:shd w:val="clear" w:color="auto" w:fill="FFFFFF"/>
            <w:noWrap w:val="0"/>
            <w:vAlign w:val="top"/>
          </w:tcPr>
          <w:p w14:paraId="2326A40E">
            <w:pPr>
              <w:jc w:val="center"/>
              <w:rPr>
                <w:rFonts w:ascii="Times New Roman" w:hAnsi="Times New Roman"/>
                <w:color w:val="000000"/>
                <w:szCs w:val="21"/>
              </w:rPr>
            </w:pPr>
          </w:p>
        </w:tc>
        <w:tc>
          <w:tcPr>
            <w:tcW w:w="1545" w:type="dxa"/>
            <w:shd w:val="clear" w:color="auto" w:fill="FFFFFF"/>
            <w:noWrap w:val="0"/>
            <w:vAlign w:val="top"/>
          </w:tcPr>
          <w:p w14:paraId="62DA4A52">
            <w:pPr>
              <w:jc w:val="center"/>
              <w:rPr>
                <w:rFonts w:hint="eastAsia" w:ascii="Times New Roman" w:hAnsi="Times New Roman"/>
                <w:color w:val="000000"/>
                <w:szCs w:val="21"/>
              </w:rPr>
            </w:pPr>
            <w:r>
              <w:rPr>
                <w:rFonts w:hint="eastAsia" w:ascii="Times New Roman" w:hAnsi="Times New Roman"/>
                <w:color w:val="000000"/>
                <w:szCs w:val="21"/>
              </w:rPr>
              <w:t>498</w:t>
            </w:r>
          </w:p>
        </w:tc>
        <w:tc>
          <w:tcPr>
            <w:tcW w:w="1485" w:type="dxa"/>
            <w:shd w:val="clear" w:color="auto" w:fill="FFFFFF"/>
            <w:noWrap w:val="0"/>
            <w:vAlign w:val="top"/>
          </w:tcPr>
          <w:p w14:paraId="2BF6A618">
            <w:pPr>
              <w:jc w:val="center"/>
              <w:rPr>
                <w:rFonts w:hint="eastAsia" w:ascii="Times New Roman" w:hAnsi="Times New Roman"/>
                <w:color w:val="000000"/>
                <w:szCs w:val="21"/>
              </w:rPr>
            </w:pPr>
            <w:r>
              <w:rPr>
                <w:rFonts w:hint="eastAsia" w:ascii="Times New Roman" w:hAnsi="Times New Roman"/>
                <w:color w:val="000000"/>
                <w:szCs w:val="21"/>
              </w:rPr>
              <w:t>99.53</w:t>
            </w:r>
          </w:p>
        </w:tc>
      </w:tr>
      <w:tr w14:paraId="117E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AF5BC76">
            <w:pPr>
              <w:jc w:val="center"/>
              <w:rPr>
                <w:rFonts w:ascii="Times New Roman" w:hAnsi="Times New Roman"/>
                <w:color w:val="000000"/>
                <w:szCs w:val="21"/>
              </w:rPr>
            </w:pPr>
            <w:r>
              <w:rPr>
                <w:rFonts w:ascii="Times New Roman" w:hAnsi="Times New Roman"/>
                <w:color w:val="000000"/>
                <w:szCs w:val="21"/>
              </w:rPr>
              <w:t>Mn</w:t>
            </w:r>
          </w:p>
        </w:tc>
        <w:tc>
          <w:tcPr>
            <w:tcW w:w="2070" w:type="dxa"/>
            <w:shd w:val="clear" w:color="auto" w:fill="FFFFFF"/>
            <w:noWrap w:val="0"/>
            <w:vAlign w:val="top"/>
          </w:tcPr>
          <w:p w14:paraId="255A65A2">
            <w:pPr>
              <w:jc w:val="center"/>
              <w:rPr>
                <w:rFonts w:ascii="Times New Roman" w:hAnsi="Times New Roman"/>
                <w:color w:val="000000"/>
                <w:szCs w:val="21"/>
              </w:rPr>
            </w:pPr>
            <w:r>
              <w:rPr>
                <w:rFonts w:ascii="Times New Roman" w:hAnsi="Times New Roman"/>
                <w:color w:val="000000"/>
                <w:szCs w:val="21"/>
              </w:rPr>
              <w:t>75.0</w:t>
            </w:r>
          </w:p>
        </w:tc>
        <w:tc>
          <w:tcPr>
            <w:tcW w:w="2190" w:type="dxa"/>
            <w:vMerge w:val="continue"/>
            <w:shd w:val="clear" w:color="auto" w:fill="FFFFFF"/>
            <w:noWrap w:val="0"/>
            <w:vAlign w:val="top"/>
          </w:tcPr>
          <w:p w14:paraId="1AC2437F">
            <w:pPr>
              <w:jc w:val="center"/>
              <w:rPr>
                <w:rFonts w:ascii="Times New Roman" w:hAnsi="Times New Roman"/>
                <w:color w:val="000000"/>
                <w:szCs w:val="21"/>
              </w:rPr>
            </w:pPr>
          </w:p>
        </w:tc>
        <w:tc>
          <w:tcPr>
            <w:tcW w:w="1545" w:type="dxa"/>
            <w:shd w:val="clear" w:color="auto" w:fill="FFFFFF"/>
            <w:noWrap w:val="0"/>
            <w:vAlign w:val="top"/>
          </w:tcPr>
          <w:p w14:paraId="5B5F598C">
            <w:pPr>
              <w:jc w:val="center"/>
              <w:rPr>
                <w:rFonts w:hint="eastAsia" w:ascii="Times New Roman" w:hAnsi="Times New Roman"/>
                <w:color w:val="000000"/>
                <w:szCs w:val="21"/>
              </w:rPr>
            </w:pPr>
            <w:r>
              <w:rPr>
                <w:rFonts w:hint="eastAsia" w:ascii="Times New Roman" w:hAnsi="Times New Roman"/>
                <w:color w:val="000000"/>
                <w:szCs w:val="21"/>
              </w:rPr>
              <w:t>500</w:t>
            </w:r>
          </w:p>
        </w:tc>
        <w:tc>
          <w:tcPr>
            <w:tcW w:w="1485" w:type="dxa"/>
            <w:shd w:val="clear" w:color="auto" w:fill="FFFFFF"/>
            <w:noWrap w:val="0"/>
            <w:vAlign w:val="top"/>
          </w:tcPr>
          <w:p w14:paraId="1B910320">
            <w:pPr>
              <w:jc w:val="center"/>
              <w:rPr>
                <w:rFonts w:hint="eastAsia" w:ascii="Times New Roman" w:hAnsi="Times New Roman"/>
                <w:color w:val="000000"/>
                <w:szCs w:val="21"/>
              </w:rPr>
            </w:pPr>
            <w:r>
              <w:rPr>
                <w:rFonts w:hint="eastAsia" w:ascii="Times New Roman" w:hAnsi="Times New Roman"/>
                <w:color w:val="000000"/>
                <w:szCs w:val="21"/>
              </w:rPr>
              <w:t>100.05</w:t>
            </w:r>
          </w:p>
        </w:tc>
      </w:tr>
      <w:tr w14:paraId="361A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9C1FF0E">
            <w:pPr>
              <w:jc w:val="center"/>
              <w:rPr>
                <w:rFonts w:ascii="Times New Roman" w:hAnsi="Times New Roman"/>
                <w:color w:val="000000"/>
                <w:szCs w:val="21"/>
              </w:rPr>
            </w:pPr>
            <w:r>
              <w:rPr>
                <w:rFonts w:ascii="Times New Roman" w:hAnsi="Times New Roman"/>
                <w:color w:val="000000"/>
                <w:szCs w:val="21"/>
              </w:rPr>
              <w:t>B</w:t>
            </w:r>
          </w:p>
        </w:tc>
        <w:tc>
          <w:tcPr>
            <w:tcW w:w="2070" w:type="dxa"/>
            <w:shd w:val="clear" w:color="auto" w:fill="FFFFFF"/>
            <w:noWrap w:val="0"/>
            <w:vAlign w:val="top"/>
          </w:tcPr>
          <w:p w14:paraId="25C391DA">
            <w:pPr>
              <w:jc w:val="center"/>
              <w:rPr>
                <w:rFonts w:ascii="Times New Roman" w:hAnsi="Times New Roman"/>
                <w:color w:val="000000"/>
                <w:szCs w:val="21"/>
              </w:rPr>
            </w:pPr>
            <w:r>
              <w:rPr>
                <w:rFonts w:ascii="Times New Roman" w:hAnsi="Times New Roman"/>
                <w:color w:val="000000"/>
                <w:szCs w:val="21"/>
              </w:rPr>
              <w:t>6</w:t>
            </w:r>
          </w:p>
        </w:tc>
        <w:tc>
          <w:tcPr>
            <w:tcW w:w="2190" w:type="dxa"/>
            <w:vMerge w:val="continue"/>
            <w:shd w:val="clear" w:color="auto" w:fill="FFFFFF"/>
            <w:noWrap w:val="0"/>
            <w:vAlign w:val="top"/>
          </w:tcPr>
          <w:p w14:paraId="7809EA8C">
            <w:pPr>
              <w:jc w:val="center"/>
              <w:rPr>
                <w:rFonts w:ascii="Times New Roman" w:hAnsi="Times New Roman"/>
                <w:color w:val="000000"/>
                <w:szCs w:val="21"/>
              </w:rPr>
            </w:pPr>
          </w:p>
        </w:tc>
        <w:tc>
          <w:tcPr>
            <w:tcW w:w="1545" w:type="dxa"/>
            <w:shd w:val="clear" w:color="auto" w:fill="FFFFFF"/>
            <w:noWrap w:val="0"/>
            <w:vAlign w:val="top"/>
          </w:tcPr>
          <w:p w14:paraId="3A7600C9">
            <w:pPr>
              <w:jc w:val="center"/>
              <w:rPr>
                <w:rFonts w:hint="eastAsia" w:ascii="Times New Roman" w:hAnsi="Times New Roman"/>
                <w:color w:val="000000"/>
                <w:szCs w:val="21"/>
              </w:rPr>
            </w:pPr>
            <w:r>
              <w:rPr>
                <w:rFonts w:hint="eastAsia" w:ascii="Times New Roman" w:hAnsi="Times New Roman"/>
                <w:color w:val="000000"/>
                <w:szCs w:val="21"/>
              </w:rPr>
              <w:t>495</w:t>
            </w:r>
          </w:p>
        </w:tc>
        <w:tc>
          <w:tcPr>
            <w:tcW w:w="1485" w:type="dxa"/>
            <w:shd w:val="clear" w:color="auto" w:fill="FFFFFF"/>
            <w:noWrap w:val="0"/>
            <w:vAlign w:val="top"/>
          </w:tcPr>
          <w:p w14:paraId="4123AD00">
            <w:pPr>
              <w:jc w:val="center"/>
              <w:rPr>
                <w:rFonts w:hint="eastAsia" w:ascii="Times New Roman" w:hAnsi="Times New Roman"/>
                <w:color w:val="000000"/>
                <w:szCs w:val="21"/>
              </w:rPr>
            </w:pPr>
            <w:r>
              <w:rPr>
                <w:rFonts w:ascii="Times New Roman" w:hAnsi="Times New Roman"/>
                <w:color w:val="000000"/>
                <w:szCs w:val="21"/>
              </w:rPr>
              <w:t>9</w:t>
            </w:r>
            <w:r>
              <w:rPr>
                <w:rFonts w:hint="eastAsia" w:ascii="Times New Roman" w:hAnsi="Times New Roman"/>
                <w:color w:val="000000"/>
                <w:szCs w:val="21"/>
              </w:rPr>
              <w:t>9.02</w:t>
            </w:r>
          </w:p>
        </w:tc>
      </w:tr>
    </w:tbl>
    <w:p w14:paraId="1A10A7B5">
      <w:pPr>
        <w:jc w:val="center"/>
        <w:rPr>
          <w:rFonts w:hint="eastAsia" w:ascii="黑体" w:hAnsi="黑体" w:eastAsia="黑体" w:cs="黑体"/>
          <w:b w:val="0"/>
          <w:bCs w:val="0"/>
          <w:i w:val="0"/>
          <w:iCs w:val="0"/>
          <w:color w:val="000000"/>
          <w:kern w:val="2"/>
          <w:sz w:val="21"/>
          <w:szCs w:val="21"/>
          <w:lang w:val="en-US" w:eastAsia="zh-CN"/>
        </w:rPr>
      </w:pPr>
    </w:p>
    <w:p w14:paraId="25D85871">
      <w:pPr>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表14 共存元素干扰试验</w:t>
      </w:r>
      <w:r>
        <w:rPr>
          <w:rFonts w:hint="eastAsia" w:ascii="黑体" w:hAnsi="黑体" w:eastAsia="黑体" w:cs="黑体"/>
          <w:b w:val="0"/>
          <w:bCs w:val="0"/>
          <w:color w:val="000000"/>
          <w:sz w:val="21"/>
          <w:szCs w:val="21"/>
          <w:lang w:val="en-US" w:eastAsia="zh-CN"/>
        </w:rPr>
        <w:t>（山东中金岭南铜业有限责任公司）</w:t>
      </w:r>
    </w:p>
    <w:tbl>
      <w:tblPr>
        <w:tblStyle w:val="12"/>
        <w:tblpPr w:leftFromText="181" w:rightFromText="181" w:vertAnchor="text" w:horzAnchor="page" w:tblpXSpec="center" w:tblpY="1"/>
        <w:tblOverlap w:val="never"/>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01E3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5F0FE5C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noWrap w:val="0"/>
            <w:vAlign w:val="top"/>
          </w:tcPr>
          <w:p w14:paraId="72E8D81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noWrap w:val="0"/>
            <w:vAlign w:val="top"/>
          </w:tcPr>
          <w:p w14:paraId="3DF4989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noWrap w:val="0"/>
            <w:vAlign w:val="top"/>
          </w:tcPr>
          <w:p w14:paraId="1DE6102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noWrap w:val="0"/>
            <w:vAlign w:val="top"/>
          </w:tcPr>
          <w:p w14:paraId="5055C42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35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314180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shd w:val="clear" w:color="auto" w:fill="FFFFFF"/>
            <w:noWrap w:val="0"/>
            <w:vAlign w:val="top"/>
          </w:tcPr>
          <w:p w14:paraId="6419B0B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shd w:val="clear" w:color="auto" w:fill="FFFFFF"/>
            <w:noWrap w:val="0"/>
            <w:vAlign w:val="top"/>
          </w:tcPr>
          <w:p w14:paraId="3F06751E">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17070634">
            <w:pPr>
              <w:bidi w:val="0"/>
              <w:jc w:val="center"/>
              <w:rPr>
                <w:rFonts w:hint="default" w:ascii="Calibri" w:hAnsi="Calibri" w:eastAsia="宋体" w:cs="Times New Roman"/>
                <w:kern w:val="2"/>
                <w:sz w:val="21"/>
                <w:szCs w:val="21"/>
                <w:lang w:val="en-US" w:eastAsia="zh-CN" w:bidi="ar-SA"/>
              </w:rPr>
            </w:pPr>
          </w:p>
          <w:p w14:paraId="7B2C6A9B">
            <w:pPr>
              <w:bidi w:val="0"/>
              <w:jc w:val="center"/>
              <w:rPr>
                <w:rFonts w:hint="default"/>
                <w:sz w:val="21"/>
                <w:szCs w:val="21"/>
                <w:lang w:val="en-US" w:eastAsia="zh-CN"/>
              </w:rPr>
            </w:pPr>
          </w:p>
          <w:p w14:paraId="1A6D5644">
            <w:pPr>
              <w:bidi w:val="0"/>
              <w:jc w:val="center"/>
              <w:rPr>
                <w:rFonts w:hint="default"/>
                <w:sz w:val="21"/>
                <w:szCs w:val="21"/>
                <w:lang w:val="en-US" w:eastAsia="zh-CN"/>
              </w:rPr>
            </w:pPr>
          </w:p>
          <w:p w14:paraId="5F602CF7">
            <w:pPr>
              <w:bidi w:val="0"/>
              <w:jc w:val="center"/>
              <w:rPr>
                <w:rFonts w:hint="default"/>
                <w:sz w:val="21"/>
                <w:szCs w:val="21"/>
                <w:lang w:val="en-US" w:eastAsia="zh-CN"/>
              </w:rPr>
            </w:pPr>
          </w:p>
          <w:p w14:paraId="3CE8A1EB">
            <w:pPr>
              <w:bidi w:val="0"/>
              <w:jc w:val="center"/>
              <w:rPr>
                <w:rFonts w:hint="default"/>
                <w:sz w:val="21"/>
                <w:szCs w:val="21"/>
                <w:lang w:val="en-US" w:eastAsia="zh-CN"/>
              </w:rPr>
            </w:pPr>
          </w:p>
          <w:p w14:paraId="6F08107A">
            <w:pPr>
              <w:bidi w:val="0"/>
              <w:jc w:val="center"/>
              <w:rPr>
                <w:rFonts w:hint="eastAsia"/>
                <w:sz w:val="21"/>
                <w:szCs w:val="21"/>
                <w:lang w:val="en-US" w:eastAsia="zh-CN"/>
              </w:rPr>
            </w:pPr>
            <w:r>
              <w:rPr>
                <w:rFonts w:hint="eastAsia"/>
                <w:sz w:val="21"/>
                <w:szCs w:val="21"/>
                <w:lang w:val="en-US" w:eastAsia="zh-CN"/>
              </w:rPr>
              <w:t>500</w:t>
            </w:r>
          </w:p>
          <w:p w14:paraId="566BCD85">
            <w:pPr>
              <w:bidi w:val="0"/>
              <w:jc w:val="center"/>
              <w:rPr>
                <w:rFonts w:hint="default"/>
                <w:sz w:val="21"/>
                <w:szCs w:val="21"/>
                <w:lang w:val="en-US" w:eastAsia="zh-CN"/>
              </w:rPr>
            </w:pPr>
          </w:p>
        </w:tc>
        <w:tc>
          <w:tcPr>
            <w:tcW w:w="1545" w:type="dxa"/>
            <w:shd w:val="clear" w:color="auto" w:fill="FFFFFF"/>
            <w:noWrap w:val="0"/>
            <w:vAlign w:val="top"/>
          </w:tcPr>
          <w:p w14:paraId="5155B43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502</w:t>
            </w:r>
          </w:p>
        </w:tc>
        <w:tc>
          <w:tcPr>
            <w:tcW w:w="1485" w:type="dxa"/>
            <w:shd w:val="clear" w:color="auto" w:fill="FFFFFF"/>
            <w:noWrap w:val="0"/>
            <w:vAlign w:val="center"/>
          </w:tcPr>
          <w:p w14:paraId="0D481B35">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1264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3C16AC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shd w:val="clear" w:color="auto" w:fill="FFFFFF"/>
            <w:noWrap w:val="0"/>
            <w:vAlign w:val="top"/>
          </w:tcPr>
          <w:p w14:paraId="443E50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shd w:val="clear" w:color="auto" w:fill="FFFFFF"/>
            <w:noWrap w:val="0"/>
            <w:vAlign w:val="top"/>
          </w:tcPr>
          <w:p w14:paraId="57D42235">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B6B3BA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501</w:t>
            </w:r>
          </w:p>
        </w:tc>
        <w:tc>
          <w:tcPr>
            <w:tcW w:w="1485" w:type="dxa"/>
            <w:shd w:val="clear" w:color="auto" w:fill="FFFFFF"/>
            <w:noWrap w:val="0"/>
            <w:vAlign w:val="center"/>
          </w:tcPr>
          <w:p w14:paraId="2EC6065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100.20%</w:t>
            </w:r>
          </w:p>
        </w:tc>
      </w:tr>
      <w:tr w14:paraId="75A9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CB0F4F4">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shd w:val="clear" w:color="auto" w:fill="FFFFFF"/>
            <w:noWrap w:val="0"/>
            <w:vAlign w:val="top"/>
          </w:tcPr>
          <w:p w14:paraId="151117D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shd w:val="clear" w:color="auto" w:fill="FFFFFF"/>
            <w:noWrap w:val="0"/>
            <w:vAlign w:val="top"/>
          </w:tcPr>
          <w:p w14:paraId="359D313F">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924BE1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504</w:t>
            </w:r>
          </w:p>
        </w:tc>
        <w:tc>
          <w:tcPr>
            <w:tcW w:w="1485" w:type="dxa"/>
            <w:shd w:val="clear" w:color="auto" w:fill="FFFFFF"/>
            <w:noWrap w:val="0"/>
            <w:vAlign w:val="center"/>
          </w:tcPr>
          <w:p w14:paraId="04D09C0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100.80%</w:t>
            </w:r>
          </w:p>
        </w:tc>
      </w:tr>
      <w:tr w14:paraId="4B9E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4D8B50B">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p>
        </w:tc>
        <w:tc>
          <w:tcPr>
            <w:tcW w:w="2070" w:type="dxa"/>
            <w:shd w:val="clear" w:color="auto" w:fill="FFFFFF"/>
            <w:noWrap w:val="0"/>
            <w:vAlign w:val="top"/>
          </w:tcPr>
          <w:p w14:paraId="03008FB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shd w:val="clear" w:color="auto" w:fill="FFFFFF"/>
            <w:noWrap w:val="0"/>
            <w:vAlign w:val="top"/>
          </w:tcPr>
          <w:p w14:paraId="343829E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C8B49C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w:t>
            </w:r>
            <w:r>
              <w:rPr>
                <w:rFonts w:hint="eastAsia" w:ascii="Times New Roman" w:hAnsi="Times New Roman" w:cs="Times New Roman"/>
                <w:b w:val="0"/>
                <w:bCs w:val="0"/>
                <w:i w:val="0"/>
                <w:iCs w:val="0"/>
                <w:color w:val="000000"/>
                <w:kern w:val="2"/>
                <w:sz w:val="21"/>
                <w:szCs w:val="21"/>
                <w:vertAlign w:val="baseline"/>
                <w:lang w:val="en-US" w:eastAsia="zh-CN"/>
              </w:rPr>
              <w:t>98</w:t>
            </w:r>
          </w:p>
        </w:tc>
        <w:tc>
          <w:tcPr>
            <w:tcW w:w="1485" w:type="dxa"/>
            <w:shd w:val="clear" w:color="auto" w:fill="FFFFFF"/>
            <w:noWrap w:val="0"/>
            <w:vAlign w:val="center"/>
          </w:tcPr>
          <w:p w14:paraId="73F5EE4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012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EF8FF4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shd w:val="clear" w:color="auto" w:fill="FFFFFF"/>
            <w:noWrap w:val="0"/>
            <w:vAlign w:val="top"/>
          </w:tcPr>
          <w:p w14:paraId="5DC0BA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shd w:val="clear" w:color="auto" w:fill="FFFFFF"/>
            <w:noWrap w:val="0"/>
            <w:vAlign w:val="top"/>
          </w:tcPr>
          <w:p w14:paraId="1DF9AE1E">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5A06B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503</w:t>
            </w:r>
          </w:p>
        </w:tc>
        <w:tc>
          <w:tcPr>
            <w:tcW w:w="1485" w:type="dxa"/>
            <w:shd w:val="clear" w:color="auto" w:fill="FFFFFF"/>
            <w:noWrap w:val="0"/>
            <w:vAlign w:val="center"/>
          </w:tcPr>
          <w:p w14:paraId="384946ED">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6F99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1A24C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5460C71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0FAA2669">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B4A95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2</w:t>
            </w:r>
          </w:p>
        </w:tc>
        <w:tc>
          <w:tcPr>
            <w:tcW w:w="1485" w:type="dxa"/>
            <w:shd w:val="clear" w:color="auto" w:fill="FFFFFF"/>
            <w:noWrap w:val="0"/>
            <w:vAlign w:val="center"/>
          </w:tcPr>
          <w:p w14:paraId="273EDD48">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3B7D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7F0FC3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04B52A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00158EB9">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15E271E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70DF132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23A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B2816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0CE4FA6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3DE951B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4521907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3</w:t>
            </w:r>
          </w:p>
        </w:tc>
        <w:tc>
          <w:tcPr>
            <w:tcW w:w="1485" w:type="dxa"/>
            <w:shd w:val="clear" w:color="auto" w:fill="FFFFFF"/>
            <w:noWrap w:val="0"/>
            <w:vAlign w:val="center"/>
          </w:tcPr>
          <w:p w14:paraId="2A1A040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303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31E88F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323467B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11C15712">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096FADD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w:t>
            </w:r>
            <w:r>
              <w:rPr>
                <w:rFonts w:hint="eastAsia" w:ascii="Times New Roman" w:hAnsi="Times New Roman" w:cs="Times New Roman"/>
                <w:b w:val="0"/>
                <w:bCs w:val="0"/>
                <w:i w:val="0"/>
                <w:iCs w:val="0"/>
                <w:color w:val="000000"/>
                <w:kern w:val="2"/>
                <w:sz w:val="21"/>
                <w:szCs w:val="21"/>
                <w:vertAlign w:val="baseline"/>
                <w:lang w:val="en-US" w:eastAsia="zh-CN"/>
              </w:rPr>
              <w:t>99</w:t>
            </w:r>
          </w:p>
        </w:tc>
        <w:tc>
          <w:tcPr>
            <w:tcW w:w="1485" w:type="dxa"/>
            <w:shd w:val="clear" w:color="auto" w:fill="FFFFFF"/>
            <w:noWrap w:val="0"/>
            <w:vAlign w:val="center"/>
          </w:tcPr>
          <w:p w14:paraId="38312A47">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r w14:paraId="03E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7313F4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6CD4839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5E8FD0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31BE58A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6685CA4A">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39F1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3A120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4F345BD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362EA90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D9077D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w:t>
            </w:r>
            <w:r>
              <w:rPr>
                <w:rFonts w:hint="eastAsia" w:ascii="Times New Roman" w:hAnsi="Times New Roman" w:cs="Times New Roman"/>
                <w:b w:val="0"/>
                <w:bCs w:val="0"/>
                <w:i w:val="0"/>
                <w:iCs w:val="0"/>
                <w:color w:val="000000"/>
                <w:kern w:val="2"/>
                <w:sz w:val="21"/>
                <w:szCs w:val="21"/>
                <w:vertAlign w:val="baseline"/>
                <w:lang w:val="en-US" w:eastAsia="zh-CN"/>
              </w:rPr>
              <w:t>05</w:t>
            </w:r>
          </w:p>
        </w:tc>
        <w:tc>
          <w:tcPr>
            <w:tcW w:w="1485" w:type="dxa"/>
            <w:shd w:val="clear" w:color="auto" w:fill="FFFFFF"/>
            <w:noWrap w:val="0"/>
            <w:vAlign w:val="center"/>
          </w:tcPr>
          <w:p w14:paraId="4DBAD7C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101.00%</w:t>
            </w:r>
          </w:p>
        </w:tc>
      </w:tr>
      <w:tr w14:paraId="47B7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71D2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347BDC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6430249F">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20348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2</w:t>
            </w:r>
          </w:p>
        </w:tc>
        <w:tc>
          <w:tcPr>
            <w:tcW w:w="1485" w:type="dxa"/>
            <w:shd w:val="clear" w:color="auto" w:fill="FFFFFF"/>
            <w:noWrap w:val="0"/>
            <w:vAlign w:val="center"/>
          </w:tcPr>
          <w:p w14:paraId="27206A14">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0EC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417D6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5E87584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3B14DD40">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84D809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shd w:val="clear" w:color="auto" w:fill="FFFFFF"/>
            <w:noWrap w:val="0"/>
            <w:vAlign w:val="center"/>
          </w:tcPr>
          <w:p w14:paraId="1E54C6D1">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100.20%</w:t>
            </w:r>
          </w:p>
        </w:tc>
      </w:tr>
      <w:tr w14:paraId="21BA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FBA987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0EB080E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28B04D1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BA135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9</w:t>
            </w:r>
          </w:p>
        </w:tc>
        <w:tc>
          <w:tcPr>
            <w:tcW w:w="1485" w:type="dxa"/>
            <w:shd w:val="clear" w:color="auto" w:fill="FFFFFF"/>
            <w:noWrap w:val="0"/>
            <w:vAlign w:val="center"/>
          </w:tcPr>
          <w:p w14:paraId="0E692374">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r w14:paraId="6A71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A098A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4567A1A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6E6DC5D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13511D5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3</w:t>
            </w:r>
          </w:p>
        </w:tc>
        <w:tc>
          <w:tcPr>
            <w:tcW w:w="1485" w:type="dxa"/>
            <w:shd w:val="clear" w:color="auto" w:fill="FFFFFF"/>
            <w:noWrap w:val="0"/>
            <w:vAlign w:val="center"/>
          </w:tcPr>
          <w:p w14:paraId="0DC9EE62">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2230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85E864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6C40DD3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2165516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2BF40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3F78BEDC">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68F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EAB7C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1F97C0E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0C7294E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4EF529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9</w:t>
            </w:r>
          </w:p>
        </w:tc>
        <w:tc>
          <w:tcPr>
            <w:tcW w:w="1485" w:type="dxa"/>
            <w:shd w:val="clear" w:color="auto" w:fill="FFFFFF"/>
            <w:noWrap w:val="0"/>
            <w:vAlign w:val="center"/>
          </w:tcPr>
          <w:p w14:paraId="15D8E6EB">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bl>
    <w:p w14:paraId="3C68C119">
      <w:pPr>
        <w:ind w:firstLine="420"/>
        <w:jc w:val="center"/>
        <w:rPr>
          <w:rFonts w:hint="default" w:ascii="黑体" w:hAnsi="黑体" w:eastAsia="黑体" w:cs="黑体"/>
          <w:b w:val="0"/>
          <w:bCs w:val="0"/>
          <w:color w:val="000000"/>
          <w:sz w:val="21"/>
          <w:szCs w:val="21"/>
          <w:lang w:val="en-US" w:eastAsia="zh-CN"/>
        </w:rPr>
      </w:pPr>
    </w:p>
    <w:p w14:paraId="1740C805">
      <w:pPr>
        <w:ind w:firstLine="420"/>
        <w:rPr>
          <w:rFonts w:hint="default" w:ascii="黑体" w:hAnsi="黑体" w:eastAsia="黑体" w:cs="黑体"/>
          <w:b w:val="0"/>
          <w:bCs w:val="0"/>
          <w:color w:val="000000"/>
          <w:sz w:val="21"/>
          <w:szCs w:val="21"/>
          <w:lang w:val="en-US" w:eastAsia="zh-CN"/>
        </w:rPr>
      </w:pPr>
    </w:p>
    <w:p w14:paraId="1567E89B">
      <w:pPr>
        <w:ind w:firstLine="420"/>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表15 共存元素干扰试验</w:t>
      </w:r>
      <w:r>
        <w:rPr>
          <w:rFonts w:hint="eastAsia" w:ascii="黑体" w:hAnsi="黑体" w:eastAsia="黑体" w:cs="黑体"/>
          <w:b w:val="0"/>
          <w:bCs w:val="0"/>
          <w:color w:val="000000"/>
          <w:sz w:val="21"/>
          <w:szCs w:val="21"/>
          <w:lang w:val="en-US" w:eastAsia="zh-CN"/>
        </w:rPr>
        <w:t>（铜陵有色金属集团控股有限公司）</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6DEA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63A13A9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noWrap w:val="0"/>
            <w:vAlign w:val="top"/>
          </w:tcPr>
          <w:p w14:paraId="6BC2813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noWrap w:val="0"/>
            <w:vAlign w:val="top"/>
          </w:tcPr>
          <w:p w14:paraId="7E38BC0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noWrap w:val="0"/>
            <w:vAlign w:val="top"/>
          </w:tcPr>
          <w:p w14:paraId="727F19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noWrap w:val="0"/>
            <w:vAlign w:val="top"/>
          </w:tcPr>
          <w:p w14:paraId="11112C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168B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24BF2FB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shd w:val="clear" w:color="auto" w:fill="FFFFFF"/>
            <w:noWrap w:val="0"/>
            <w:vAlign w:val="top"/>
          </w:tcPr>
          <w:p w14:paraId="0D79F0A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shd w:val="clear" w:color="auto" w:fill="FFFFFF"/>
            <w:noWrap w:val="0"/>
            <w:vAlign w:val="top"/>
          </w:tcPr>
          <w:p w14:paraId="58BF83E9">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150AE0EB">
            <w:pPr>
              <w:bidi w:val="0"/>
              <w:jc w:val="center"/>
              <w:rPr>
                <w:rFonts w:hint="default" w:ascii="Calibri" w:hAnsi="Calibri" w:eastAsia="宋体" w:cs="Times New Roman"/>
                <w:kern w:val="2"/>
                <w:sz w:val="21"/>
                <w:szCs w:val="21"/>
                <w:lang w:val="en-US" w:eastAsia="zh-CN" w:bidi="ar-SA"/>
              </w:rPr>
            </w:pPr>
          </w:p>
          <w:p w14:paraId="0D9D2E2F">
            <w:pPr>
              <w:bidi w:val="0"/>
              <w:jc w:val="center"/>
              <w:rPr>
                <w:rFonts w:hint="default"/>
                <w:sz w:val="21"/>
                <w:szCs w:val="21"/>
                <w:lang w:val="en-US" w:eastAsia="zh-CN"/>
              </w:rPr>
            </w:pPr>
          </w:p>
          <w:p w14:paraId="0C08895D">
            <w:pPr>
              <w:bidi w:val="0"/>
              <w:jc w:val="center"/>
              <w:rPr>
                <w:rFonts w:hint="default"/>
                <w:sz w:val="21"/>
                <w:szCs w:val="21"/>
                <w:lang w:val="en-US" w:eastAsia="zh-CN"/>
              </w:rPr>
            </w:pPr>
          </w:p>
          <w:p w14:paraId="34B56F4D">
            <w:pPr>
              <w:bidi w:val="0"/>
              <w:jc w:val="center"/>
              <w:rPr>
                <w:rFonts w:hint="default"/>
                <w:sz w:val="21"/>
                <w:szCs w:val="21"/>
                <w:lang w:val="en-US" w:eastAsia="zh-CN"/>
              </w:rPr>
            </w:pPr>
          </w:p>
          <w:p w14:paraId="64866B8E">
            <w:pPr>
              <w:bidi w:val="0"/>
              <w:jc w:val="center"/>
              <w:rPr>
                <w:rFonts w:hint="default"/>
                <w:sz w:val="21"/>
                <w:szCs w:val="21"/>
                <w:lang w:val="en-US" w:eastAsia="zh-CN"/>
              </w:rPr>
            </w:pPr>
          </w:p>
          <w:p w14:paraId="0F4AFA0A">
            <w:pPr>
              <w:bidi w:val="0"/>
              <w:jc w:val="center"/>
              <w:rPr>
                <w:rFonts w:hint="eastAsia"/>
                <w:sz w:val="21"/>
                <w:szCs w:val="21"/>
                <w:lang w:val="en-US" w:eastAsia="zh-CN"/>
              </w:rPr>
            </w:pPr>
          </w:p>
          <w:p w14:paraId="5268B15C">
            <w:pPr>
              <w:bidi w:val="0"/>
              <w:jc w:val="center"/>
              <w:rPr>
                <w:rFonts w:hint="eastAsia"/>
                <w:sz w:val="21"/>
                <w:szCs w:val="21"/>
                <w:lang w:val="en-US" w:eastAsia="zh-CN"/>
              </w:rPr>
            </w:pPr>
          </w:p>
          <w:p w14:paraId="4FD61FB5">
            <w:pPr>
              <w:bidi w:val="0"/>
              <w:jc w:val="center"/>
              <w:rPr>
                <w:rFonts w:hint="eastAsia"/>
                <w:sz w:val="21"/>
                <w:szCs w:val="21"/>
                <w:lang w:val="en-US" w:eastAsia="zh-CN"/>
              </w:rPr>
            </w:pPr>
            <w:r>
              <w:rPr>
                <w:rFonts w:hint="eastAsia"/>
                <w:sz w:val="21"/>
                <w:szCs w:val="21"/>
                <w:lang w:val="en-US" w:eastAsia="zh-CN"/>
              </w:rPr>
              <w:t>500</w:t>
            </w:r>
          </w:p>
          <w:p w14:paraId="3EA26ECC">
            <w:pPr>
              <w:bidi w:val="0"/>
              <w:jc w:val="center"/>
              <w:rPr>
                <w:rFonts w:hint="default"/>
                <w:sz w:val="21"/>
                <w:szCs w:val="21"/>
                <w:lang w:val="en-US" w:eastAsia="zh-CN"/>
              </w:rPr>
            </w:pPr>
          </w:p>
        </w:tc>
        <w:tc>
          <w:tcPr>
            <w:tcW w:w="1545" w:type="dxa"/>
            <w:shd w:val="clear" w:color="auto" w:fill="FFFFFF"/>
            <w:noWrap w:val="0"/>
            <w:vAlign w:val="top"/>
          </w:tcPr>
          <w:p w14:paraId="6925BB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0.489</w:t>
            </w:r>
          </w:p>
        </w:tc>
        <w:tc>
          <w:tcPr>
            <w:tcW w:w="1485" w:type="dxa"/>
            <w:shd w:val="clear" w:color="auto" w:fill="FFFFFF"/>
            <w:noWrap w:val="0"/>
            <w:vAlign w:val="top"/>
          </w:tcPr>
          <w:p w14:paraId="403163B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97.80</w:t>
            </w:r>
          </w:p>
        </w:tc>
      </w:tr>
      <w:tr w14:paraId="7A7F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6B6CAC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shd w:val="clear" w:color="auto" w:fill="FFFFFF"/>
            <w:noWrap w:val="0"/>
            <w:vAlign w:val="top"/>
          </w:tcPr>
          <w:p w14:paraId="6DADF3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shd w:val="clear" w:color="auto" w:fill="FFFFFF"/>
            <w:noWrap w:val="0"/>
            <w:vAlign w:val="top"/>
          </w:tcPr>
          <w:p w14:paraId="3BE7BBA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4F49B7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0.480</w:t>
            </w:r>
          </w:p>
        </w:tc>
        <w:tc>
          <w:tcPr>
            <w:tcW w:w="1485" w:type="dxa"/>
            <w:shd w:val="clear" w:color="auto" w:fill="FFFFFF"/>
            <w:noWrap w:val="0"/>
            <w:vAlign w:val="top"/>
          </w:tcPr>
          <w:p w14:paraId="7D5909C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96.00</w:t>
            </w:r>
          </w:p>
        </w:tc>
      </w:tr>
      <w:tr w14:paraId="5E1B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D6173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shd w:val="clear" w:color="auto" w:fill="FFFFFF"/>
            <w:noWrap w:val="0"/>
            <w:vAlign w:val="top"/>
          </w:tcPr>
          <w:p w14:paraId="7AFDB7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shd w:val="clear" w:color="auto" w:fill="FFFFFF"/>
            <w:noWrap w:val="0"/>
            <w:vAlign w:val="top"/>
          </w:tcPr>
          <w:p w14:paraId="192CAE11">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1FC56E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cs="Times New Roman"/>
                <w:b w:val="0"/>
                <w:bCs w:val="0"/>
                <w:i w:val="0"/>
                <w:iCs w:val="0"/>
                <w:color w:val="000000"/>
                <w:kern w:val="2"/>
                <w:sz w:val="21"/>
                <w:szCs w:val="21"/>
                <w:vertAlign w:val="baseline"/>
                <w:lang w:val="en-US" w:eastAsia="zh-CN"/>
              </w:rPr>
              <w:t>0.482</w:t>
            </w:r>
          </w:p>
        </w:tc>
        <w:tc>
          <w:tcPr>
            <w:tcW w:w="1485" w:type="dxa"/>
            <w:shd w:val="clear" w:color="auto" w:fill="FFFFFF"/>
            <w:noWrap w:val="0"/>
            <w:vAlign w:val="top"/>
          </w:tcPr>
          <w:p w14:paraId="59FB06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cs="Times New Roman"/>
                <w:b w:val="0"/>
                <w:bCs w:val="0"/>
                <w:i w:val="0"/>
                <w:iCs w:val="0"/>
                <w:color w:val="000000"/>
                <w:kern w:val="2"/>
                <w:sz w:val="21"/>
                <w:szCs w:val="21"/>
                <w:vertAlign w:val="baseline"/>
                <w:lang w:val="en-US" w:eastAsia="zh-CN"/>
              </w:rPr>
              <w:t>96.5</w:t>
            </w:r>
          </w:p>
        </w:tc>
      </w:tr>
      <w:tr w14:paraId="354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40693F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p>
        </w:tc>
        <w:tc>
          <w:tcPr>
            <w:tcW w:w="2070" w:type="dxa"/>
            <w:shd w:val="clear" w:color="auto" w:fill="FFFFFF"/>
            <w:noWrap w:val="0"/>
            <w:vAlign w:val="top"/>
          </w:tcPr>
          <w:p w14:paraId="14615C4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shd w:val="clear" w:color="auto" w:fill="FFFFFF"/>
            <w:noWrap w:val="0"/>
            <w:vAlign w:val="top"/>
          </w:tcPr>
          <w:p w14:paraId="1D661AB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D5D8B9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cs="Times New Roman"/>
                <w:b w:val="0"/>
                <w:bCs w:val="0"/>
                <w:i w:val="0"/>
                <w:iCs w:val="0"/>
                <w:color w:val="000000"/>
                <w:kern w:val="2"/>
                <w:sz w:val="21"/>
                <w:szCs w:val="21"/>
                <w:vertAlign w:val="baseline"/>
                <w:lang w:val="en-US" w:eastAsia="zh-CN"/>
              </w:rPr>
              <w:t>0.512</w:t>
            </w:r>
          </w:p>
        </w:tc>
        <w:tc>
          <w:tcPr>
            <w:tcW w:w="1485" w:type="dxa"/>
            <w:shd w:val="clear" w:color="auto" w:fill="FFFFFF"/>
            <w:noWrap w:val="0"/>
            <w:vAlign w:val="top"/>
          </w:tcPr>
          <w:p w14:paraId="6201087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cs="Times New Roman"/>
                <w:b w:val="0"/>
                <w:bCs w:val="0"/>
                <w:i w:val="0"/>
                <w:iCs w:val="0"/>
                <w:color w:val="000000"/>
                <w:kern w:val="2"/>
                <w:sz w:val="21"/>
                <w:szCs w:val="21"/>
                <w:vertAlign w:val="baseline"/>
                <w:lang w:val="en-US" w:eastAsia="zh-CN"/>
              </w:rPr>
              <w:t>102.4</w:t>
            </w:r>
          </w:p>
        </w:tc>
      </w:tr>
      <w:tr w14:paraId="3FB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06DDE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shd w:val="clear" w:color="auto" w:fill="FFFFFF"/>
            <w:noWrap w:val="0"/>
            <w:vAlign w:val="top"/>
          </w:tcPr>
          <w:p w14:paraId="71FCD1B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shd w:val="clear" w:color="auto" w:fill="FFFFFF"/>
            <w:noWrap w:val="0"/>
            <w:vAlign w:val="top"/>
          </w:tcPr>
          <w:p w14:paraId="3BB67513">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1E5B6A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0.491</w:t>
            </w:r>
          </w:p>
        </w:tc>
        <w:tc>
          <w:tcPr>
            <w:tcW w:w="1485" w:type="dxa"/>
            <w:shd w:val="clear" w:color="auto" w:fill="FFFFFF"/>
            <w:noWrap w:val="0"/>
            <w:vAlign w:val="top"/>
          </w:tcPr>
          <w:p w14:paraId="7B996DB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98.40</w:t>
            </w:r>
          </w:p>
        </w:tc>
      </w:tr>
      <w:tr w14:paraId="1C6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A3C06A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0763EA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1A77362E">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EC2A2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0.518</w:t>
            </w:r>
          </w:p>
        </w:tc>
        <w:tc>
          <w:tcPr>
            <w:tcW w:w="1485" w:type="dxa"/>
            <w:shd w:val="clear" w:color="auto" w:fill="FFFFFF"/>
            <w:noWrap w:val="0"/>
            <w:vAlign w:val="top"/>
          </w:tcPr>
          <w:p w14:paraId="4F28C8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103.60</w:t>
            </w:r>
          </w:p>
        </w:tc>
      </w:tr>
      <w:tr w14:paraId="69C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1F505E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6A7BB0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19B99C8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234486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0.481</w:t>
            </w:r>
          </w:p>
        </w:tc>
        <w:tc>
          <w:tcPr>
            <w:tcW w:w="1485" w:type="dxa"/>
            <w:shd w:val="clear" w:color="auto" w:fill="FFFFFF"/>
            <w:noWrap w:val="0"/>
            <w:vAlign w:val="top"/>
          </w:tcPr>
          <w:p w14:paraId="600E1C7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96.20</w:t>
            </w:r>
          </w:p>
        </w:tc>
      </w:tr>
      <w:tr w14:paraId="0678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AF9561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4D814DC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056041DC">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32D8EC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0.516</w:t>
            </w:r>
          </w:p>
        </w:tc>
        <w:tc>
          <w:tcPr>
            <w:tcW w:w="1485" w:type="dxa"/>
            <w:shd w:val="clear" w:color="auto" w:fill="FFFFFF"/>
            <w:noWrap w:val="0"/>
            <w:vAlign w:val="top"/>
          </w:tcPr>
          <w:p w14:paraId="4DEF000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101.40</w:t>
            </w:r>
          </w:p>
        </w:tc>
      </w:tr>
      <w:tr w14:paraId="0ADE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20A5D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6EB8073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68A2D323">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ED0D2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0.486</w:t>
            </w:r>
          </w:p>
        </w:tc>
        <w:tc>
          <w:tcPr>
            <w:tcW w:w="1485" w:type="dxa"/>
            <w:shd w:val="clear" w:color="auto" w:fill="FFFFFF"/>
            <w:noWrap w:val="0"/>
            <w:vAlign w:val="top"/>
          </w:tcPr>
          <w:p w14:paraId="0A82266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97.20</w:t>
            </w:r>
          </w:p>
        </w:tc>
      </w:tr>
      <w:tr w14:paraId="30EC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7DFCB3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411E645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BDF4F7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F8542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0.513</w:t>
            </w:r>
          </w:p>
        </w:tc>
        <w:tc>
          <w:tcPr>
            <w:tcW w:w="1485" w:type="dxa"/>
            <w:shd w:val="clear" w:color="auto" w:fill="FFFFFF"/>
            <w:noWrap w:val="0"/>
            <w:vAlign w:val="top"/>
          </w:tcPr>
          <w:p w14:paraId="271D23B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102.60</w:t>
            </w:r>
          </w:p>
        </w:tc>
      </w:tr>
      <w:tr w14:paraId="0EB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441DE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09F757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6E77834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9AA8EE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0.485</w:t>
            </w:r>
          </w:p>
        </w:tc>
        <w:tc>
          <w:tcPr>
            <w:tcW w:w="1485" w:type="dxa"/>
            <w:shd w:val="clear" w:color="auto" w:fill="FFFFFF"/>
            <w:noWrap w:val="0"/>
            <w:vAlign w:val="top"/>
          </w:tcPr>
          <w:p w14:paraId="1A0606D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97.00</w:t>
            </w:r>
          </w:p>
        </w:tc>
      </w:tr>
      <w:tr w14:paraId="0567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DACFFD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2871601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3D5CBA43">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00B01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0.506</w:t>
            </w:r>
          </w:p>
        </w:tc>
        <w:tc>
          <w:tcPr>
            <w:tcW w:w="1485" w:type="dxa"/>
            <w:shd w:val="clear" w:color="auto" w:fill="FFFFFF"/>
            <w:noWrap w:val="0"/>
            <w:vAlign w:val="top"/>
          </w:tcPr>
          <w:p w14:paraId="105780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101.20</w:t>
            </w:r>
          </w:p>
        </w:tc>
      </w:tr>
      <w:tr w14:paraId="5523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35D37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57AC120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7D35848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C483E5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0.498</w:t>
            </w:r>
          </w:p>
        </w:tc>
        <w:tc>
          <w:tcPr>
            <w:tcW w:w="1485" w:type="dxa"/>
            <w:shd w:val="clear" w:color="auto" w:fill="FFFFFF"/>
            <w:noWrap w:val="0"/>
            <w:vAlign w:val="top"/>
          </w:tcPr>
          <w:p w14:paraId="2FF6FDB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99.60</w:t>
            </w:r>
          </w:p>
        </w:tc>
      </w:tr>
      <w:tr w14:paraId="2D34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86CB28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13B22F7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50D2AF7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9F72A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0.487</w:t>
            </w:r>
          </w:p>
        </w:tc>
        <w:tc>
          <w:tcPr>
            <w:tcW w:w="1485" w:type="dxa"/>
            <w:shd w:val="clear" w:color="auto" w:fill="FFFFFF"/>
            <w:noWrap w:val="0"/>
            <w:vAlign w:val="top"/>
          </w:tcPr>
          <w:p w14:paraId="7CB9728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97.40</w:t>
            </w:r>
          </w:p>
        </w:tc>
      </w:tr>
      <w:tr w14:paraId="48E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D452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0DED27C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5E632AF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5DB7A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0.492</w:t>
            </w:r>
          </w:p>
        </w:tc>
        <w:tc>
          <w:tcPr>
            <w:tcW w:w="1485" w:type="dxa"/>
            <w:shd w:val="clear" w:color="auto" w:fill="FFFFFF"/>
            <w:noWrap w:val="0"/>
            <w:vAlign w:val="top"/>
          </w:tcPr>
          <w:p w14:paraId="299D036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98.40</w:t>
            </w:r>
          </w:p>
        </w:tc>
      </w:tr>
      <w:tr w14:paraId="505B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5615A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30B7301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17DF236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7770E9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0.485</w:t>
            </w:r>
          </w:p>
        </w:tc>
        <w:tc>
          <w:tcPr>
            <w:tcW w:w="1485" w:type="dxa"/>
            <w:shd w:val="clear" w:color="auto" w:fill="FFFFFF"/>
            <w:noWrap w:val="0"/>
            <w:vAlign w:val="top"/>
          </w:tcPr>
          <w:p w14:paraId="0E40DE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97.00</w:t>
            </w:r>
          </w:p>
        </w:tc>
      </w:tr>
      <w:tr w14:paraId="5978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FE454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7DCEDB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2D94A0A0">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3D831AE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0.493</w:t>
            </w:r>
          </w:p>
        </w:tc>
        <w:tc>
          <w:tcPr>
            <w:tcW w:w="1485" w:type="dxa"/>
            <w:shd w:val="clear" w:color="auto" w:fill="FFFFFF"/>
            <w:noWrap w:val="0"/>
            <w:vAlign w:val="top"/>
          </w:tcPr>
          <w:p w14:paraId="5F27783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98.60</w:t>
            </w:r>
          </w:p>
        </w:tc>
      </w:tr>
    </w:tbl>
    <w:p w14:paraId="650CE9FE">
      <w:pPr>
        <w:ind w:firstLine="420"/>
        <w:rPr>
          <w:rFonts w:hint="default" w:ascii="黑体" w:hAnsi="黑体" w:eastAsia="黑体" w:cs="黑体"/>
          <w:b w:val="0"/>
          <w:bCs w:val="0"/>
          <w:color w:val="000000"/>
          <w:sz w:val="21"/>
          <w:szCs w:val="21"/>
          <w:lang w:val="en-US" w:eastAsia="zh-CN"/>
        </w:rPr>
      </w:pPr>
    </w:p>
    <w:p w14:paraId="417B929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i w:val="0"/>
          <w:iCs w:val="0"/>
          <w:color w:val="000000"/>
          <w:kern w:val="2"/>
          <w:sz w:val="21"/>
          <w:szCs w:val="21"/>
          <w:lang w:val="en-US" w:eastAsia="zh-CN"/>
        </w:rPr>
        <w:t>试验结果表明，钛的回收率在96.00 %～103.92%之间，铜及铜合金中的共存元素及基体铜元素对钛的测定无干扰，本方法的具有较好的抗干扰能力，其标准工作曲线无需进行基体匹配。</w:t>
      </w:r>
    </w:p>
    <w:p w14:paraId="06D62483">
      <w:pPr>
        <w:rPr>
          <w:rFonts w:hint="default" w:ascii="黑体" w:hAnsi="黑体" w:eastAsia="黑体" w:cs="黑体"/>
          <w:b w:val="0"/>
          <w:bCs w:val="0"/>
          <w:color w:val="000000"/>
          <w:sz w:val="21"/>
          <w:szCs w:val="21"/>
          <w:lang w:val="en-US" w:eastAsia="zh-CN"/>
        </w:rPr>
      </w:pPr>
    </w:p>
    <w:p w14:paraId="74EA08FE">
      <w:pPr>
        <w:pStyle w:val="4"/>
        <w:ind w:firstLine="420" w:firstLineChars="200"/>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6 工作曲线线性试验</w:t>
      </w:r>
    </w:p>
    <w:p w14:paraId="74A9DCD4">
      <w:pPr>
        <w:pStyle w:val="4"/>
        <w:ind w:firstLine="420" w:firstLineChars="200"/>
        <w:outlineLvl w:val="3"/>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按照本方法配制标准工作曲线溶液并测定其吸光度，结果见表16.1。以钛的质量为横坐标，吸光度为纵坐标绘制工作曲线，见表16.2。</w:t>
      </w:r>
    </w:p>
    <w:p w14:paraId="6BEBA962">
      <w:pPr>
        <w:pStyle w:val="5"/>
        <w:rPr>
          <w:rFonts w:hint="default"/>
          <w:lang w:val="en-US" w:eastAsia="zh-CN"/>
        </w:rPr>
      </w:pPr>
      <w:r>
        <w:rPr>
          <w:rFonts w:hint="eastAsia" w:ascii="黑体" w:hAnsi="黑体" w:eastAsia="黑体" w:cs="黑体"/>
          <w:b w:val="0"/>
          <w:bCs w:val="0"/>
          <w:i w:val="0"/>
          <w:iCs w:val="0"/>
          <w:color w:val="000000"/>
          <w:kern w:val="2"/>
          <w:sz w:val="21"/>
          <w:szCs w:val="21"/>
          <w:lang w:val="en-US" w:eastAsia="zh-CN"/>
        </w:rPr>
        <w:t>表16.1 工作曲线测定结果</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0B0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3ED88156">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BFA0EDF">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247DA0F2">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19F5EFB6">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DC7FA39">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10C11754">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Ti的质量/mg</w:t>
            </w:r>
          </w:p>
        </w:tc>
        <w:tc>
          <w:tcPr>
            <w:tcW w:w="898" w:type="dxa"/>
            <w:noWrap w:val="0"/>
            <w:vAlign w:val="center"/>
          </w:tcPr>
          <w:p w14:paraId="602E5C1B">
            <w:pPr>
              <w:spacing w:beforeLines="50" w:afterLines="50"/>
              <w:jc w:val="center"/>
              <w:rPr>
                <w:rFonts w:hint="default" w:ascii="Times New Roman" w:hAnsi="Times New Roman" w:cs="Times New Roman" w:eastAsiaTheme="majorEastAsia"/>
                <w:color w:val="000000"/>
                <w:sz w:val="21"/>
                <w:szCs w:val="21"/>
                <w:vertAlign w:val="baseline"/>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w:t>
            </w:r>
          </w:p>
        </w:tc>
        <w:tc>
          <w:tcPr>
            <w:tcW w:w="898" w:type="dxa"/>
            <w:noWrap w:val="0"/>
            <w:vAlign w:val="center"/>
          </w:tcPr>
          <w:p w14:paraId="47D8EE4B">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0.050</w:t>
            </w:r>
          </w:p>
        </w:tc>
        <w:tc>
          <w:tcPr>
            <w:tcW w:w="898" w:type="dxa"/>
            <w:noWrap w:val="0"/>
            <w:vAlign w:val="center"/>
          </w:tcPr>
          <w:p w14:paraId="578BBA55">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0.20</w:t>
            </w:r>
          </w:p>
        </w:tc>
        <w:tc>
          <w:tcPr>
            <w:tcW w:w="898" w:type="dxa"/>
            <w:noWrap w:val="0"/>
            <w:vAlign w:val="center"/>
          </w:tcPr>
          <w:p w14:paraId="3BA78DA2">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0.40</w:t>
            </w:r>
          </w:p>
        </w:tc>
        <w:tc>
          <w:tcPr>
            <w:tcW w:w="898" w:type="dxa"/>
            <w:noWrap w:val="0"/>
            <w:vAlign w:val="center"/>
          </w:tcPr>
          <w:p w14:paraId="305661C8">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0.60</w:t>
            </w:r>
          </w:p>
        </w:tc>
        <w:tc>
          <w:tcPr>
            <w:tcW w:w="898" w:type="dxa"/>
            <w:noWrap w:val="0"/>
            <w:vAlign w:val="center"/>
          </w:tcPr>
          <w:p w14:paraId="156C0C26">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0.80</w:t>
            </w:r>
          </w:p>
        </w:tc>
        <w:tc>
          <w:tcPr>
            <w:tcW w:w="901" w:type="dxa"/>
            <w:noWrap w:val="0"/>
            <w:vAlign w:val="center"/>
          </w:tcPr>
          <w:p w14:paraId="32C5CD7E">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1.00</w:t>
            </w:r>
          </w:p>
        </w:tc>
      </w:tr>
      <w:tr w14:paraId="2475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772" w:type="dxa"/>
            <w:noWrap w:val="0"/>
            <w:vAlign w:val="center"/>
          </w:tcPr>
          <w:p w14:paraId="000F2800">
            <w:pPr>
              <w:keepNext w:val="0"/>
              <w:keepLines w:val="0"/>
              <w:pageBreakBefore w:val="0"/>
              <w:widowControl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shd w:val="clear" w:color="auto" w:fill="auto"/>
            <w:noWrap w:val="0"/>
            <w:vAlign w:val="center"/>
          </w:tcPr>
          <w:p w14:paraId="56288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0.014</w:t>
            </w:r>
          </w:p>
        </w:tc>
        <w:tc>
          <w:tcPr>
            <w:tcW w:w="898" w:type="dxa"/>
            <w:shd w:val="clear" w:color="auto" w:fill="auto"/>
            <w:noWrap w:val="0"/>
            <w:vAlign w:val="center"/>
          </w:tcPr>
          <w:p w14:paraId="45D52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0.056</w:t>
            </w:r>
          </w:p>
        </w:tc>
        <w:tc>
          <w:tcPr>
            <w:tcW w:w="898" w:type="dxa"/>
            <w:shd w:val="clear" w:color="auto" w:fill="auto"/>
            <w:noWrap w:val="0"/>
            <w:vAlign w:val="center"/>
          </w:tcPr>
          <w:p w14:paraId="49841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0.166</w:t>
            </w:r>
          </w:p>
        </w:tc>
        <w:tc>
          <w:tcPr>
            <w:tcW w:w="898" w:type="dxa"/>
            <w:shd w:val="clear" w:color="auto" w:fill="auto"/>
            <w:noWrap w:val="0"/>
            <w:vAlign w:val="center"/>
          </w:tcPr>
          <w:p w14:paraId="71EEE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0.307</w:t>
            </w:r>
          </w:p>
        </w:tc>
        <w:tc>
          <w:tcPr>
            <w:tcW w:w="898" w:type="dxa"/>
            <w:shd w:val="clear" w:color="auto" w:fill="auto"/>
            <w:noWrap w:val="0"/>
            <w:vAlign w:val="center"/>
          </w:tcPr>
          <w:p w14:paraId="22135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0.452</w:t>
            </w:r>
          </w:p>
        </w:tc>
        <w:tc>
          <w:tcPr>
            <w:tcW w:w="898" w:type="dxa"/>
            <w:shd w:val="clear" w:color="auto" w:fill="auto"/>
            <w:noWrap w:val="0"/>
            <w:vAlign w:val="center"/>
          </w:tcPr>
          <w:p w14:paraId="525FB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0.593</w:t>
            </w:r>
          </w:p>
        </w:tc>
        <w:tc>
          <w:tcPr>
            <w:tcW w:w="901" w:type="dxa"/>
            <w:shd w:val="clear" w:color="auto" w:fill="auto"/>
            <w:noWrap w:val="0"/>
            <w:vAlign w:val="center"/>
          </w:tcPr>
          <w:p w14:paraId="1592F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0.737</w:t>
            </w:r>
          </w:p>
        </w:tc>
      </w:tr>
      <w:tr w14:paraId="620F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1A4B08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top"/>
          </w:tcPr>
          <w:p w14:paraId="60579B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0.004</w:t>
            </w:r>
          </w:p>
        </w:tc>
        <w:tc>
          <w:tcPr>
            <w:tcW w:w="898" w:type="dxa"/>
            <w:shd w:val="clear" w:color="auto" w:fill="auto"/>
            <w:noWrap w:val="0"/>
            <w:vAlign w:val="top"/>
          </w:tcPr>
          <w:p w14:paraId="3DAF73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0.045</w:t>
            </w:r>
          </w:p>
        </w:tc>
        <w:tc>
          <w:tcPr>
            <w:tcW w:w="898" w:type="dxa"/>
            <w:shd w:val="clear" w:color="auto" w:fill="auto"/>
            <w:noWrap w:val="0"/>
            <w:vAlign w:val="top"/>
          </w:tcPr>
          <w:p w14:paraId="774229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0.163</w:t>
            </w:r>
          </w:p>
        </w:tc>
        <w:tc>
          <w:tcPr>
            <w:tcW w:w="898" w:type="dxa"/>
            <w:shd w:val="clear" w:color="auto" w:fill="auto"/>
            <w:noWrap w:val="0"/>
            <w:vAlign w:val="top"/>
          </w:tcPr>
          <w:p w14:paraId="372C02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0.326</w:t>
            </w:r>
          </w:p>
        </w:tc>
        <w:tc>
          <w:tcPr>
            <w:tcW w:w="898" w:type="dxa"/>
            <w:shd w:val="clear" w:color="auto" w:fill="auto"/>
            <w:noWrap w:val="0"/>
            <w:vAlign w:val="top"/>
          </w:tcPr>
          <w:p w14:paraId="67035F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0.483</w:t>
            </w:r>
          </w:p>
        </w:tc>
        <w:tc>
          <w:tcPr>
            <w:tcW w:w="898" w:type="dxa"/>
            <w:shd w:val="clear" w:color="auto" w:fill="auto"/>
            <w:noWrap w:val="0"/>
            <w:vAlign w:val="top"/>
          </w:tcPr>
          <w:p w14:paraId="6CE857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0.641</w:t>
            </w:r>
          </w:p>
        </w:tc>
        <w:tc>
          <w:tcPr>
            <w:tcW w:w="901" w:type="dxa"/>
            <w:shd w:val="clear" w:color="auto" w:fill="auto"/>
            <w:noWrap w:val="0"/>
            <w:vAlign w:val="top"/>
          </w:tcPr>
          <w:p w14:paraId="3566DE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0.799</w:t>
            </w:r>
          </w:p>
        </w:tc>
      </w:tr>
      <w:tr w14:paraId="7EE8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0EF3AE8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top"/>
          </w:tcPr>
          <w:p w14:paraId="21CB7D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0.014</w:t>
            </w:r>
          </w:p>
        </w:tc>
        <w:tc>
          <w:tcPr>
            <w:tcW w:w="898" w:type="dxa"/>
            <w:shd w:val="clear" w:color="auto" w:fill="auto"/>
            <w:noWrap w:val="0"/>
            <w:vAlign w:val="top"/>
          </w:tcPr>
          <w:p w14:paraId="070D47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0.056</w:t>
            </w:r>
          </w:p>
        </w:tc>
        <w:tc>
          <w:tcPr>
            <w:tcW w:w="898" w:type="dxa"/>
            <w:shd w:val="clear" w:color="auto" w:fill="auto"/>
            <w:noWrap w:val="0"/>
            <w:vAlign w:val="top"/>
          </w:tcPr>
          <w:p w14:paraId="734E68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0.170</w:t>
            </w:r>
          </w:p>
        </w:tc>
        <w:tc>
          <w:tcPr>
            <w:tcW w:w="898" w:type="dxa"/>
            <w:shd w:val="clear" w:color="auto" w:fill="auto"/>
            <w:noWrap w:val="0"/>
            <w:vAlign w:val="top"/>
          </w:tcPr>
          <w:p w14:paraId="5C2D43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0.326</w:t>
            </w:r>
          </w:p>
        </w:tc>
        <w:tc>
          <w:tcPr>
            <w:tcW w:w="898" w:type="dxa"/>
            <w:shd w:val="clear" w:color="auto" w:fill="auto"/>
            <w:noWrap w:val="0"/>
            <w:vAlign w:val="top"/>
          </w:tcPr>
          <w:p w14:paraId="570D78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0.481</w:t>
            </w:r>
          </w:p>
        </w:tc>
        <w:tc>
          <w:tcPr>
            <w:tcW w:w="898" w:type="dxa"/>
            <w:shd w:val="clear" w:color="auto" w:fill="auto"/>
            <w:noWrap w:val="0"/>
            <w:vAlign w:val="top"/>
          </w:tcPr>
          <w:p w14:paraId="64C9A6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0.632</w:t>
            </w:r>
          </w:p>
        </w:tc>
        <w:tc>
          <w:tcPr>
            <w:tcW w:w="901" w:type="dxa"/>
            <w:shd w:val="clear" w:color="auto" w:fill="auto"/>
            <w:noWrap w:val="0"/>
            <w:vAlign w:val="top"/>
          </w:tcPr>
          <w:p w14:paraId="686039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0.793</w:t>
            </w:r>
          </w:p>
        </w:tc>
      </w:tr>
      <w:tr w14:paraId="653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611C02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top"/>
          </w:tcPr>
          <w:p w14:paraId="0C4A60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0.0005</w:t>
            </w:r>
          </w:p>
        </w:tc>
        <w:tc>
          <w:tcPr>
            <w:tcW w:w="898" w:type="dxa"/>
            <w:shd w:val="clear" w:color="auto" w:fill="auto"/>
            <w:noWrap w:val="0"/>
            <w:vAlign w:val="top"/>
          </w:tcPr>
          <w:p w14:paraId="48143F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0.029</w:t>
            </w:r>
          </w:p>
        </w:tc>
        <w:tc>
          <w:tcPr>
            <w:tcW w:w="898" w:type="dxa"/>
            <w:shd w:val="clear" w:color="auto" w:fill="auto"/>
            <w:noWrap w:val="0"/>
            <w:vAlign w:val="top"/>
          </w:tcPr>
          <w:p w14:paraId="4BFE51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0.0972</w:t>
            </w:r>
          </w:p>
        </w:tc>
        <w:tc>
          <w:tcPr>
            <w:tcW w:w="898" w:type="dxa"/>
            <w:shd w:val="clear" w:color="auto" w:fill="auto"/>
            <w:noWrap w:val="0"/>
            <w:vAlign w:val="top"/>
          </w:tcPr>
          <w:p w14:paraId="50D744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0.189</w:t>
            </w:r>
          </w:p>
        </w:tc>
        <w:tc>
          <w:tcPr>
            <w:tcW w:w="898" w:type="dxa"/>
            <w:shd w:val="clear" w:color="auto" w:fill="auto"/>
            <w:noWrap w:val="0"/>
            <w:vAlign w:val="top"/>
          </w:tcPr>
          <w:p w14:paraId="0C818E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0.285</w:t>
            </w:r>
          </w:p>
        </w:tc>
        <w:tc>
          <w:tcPr>
            <w:tcW w:w="898" w:type="dxa"/>
            <w:shd w:val="clear" w:color="auto" w:fill="auto"/>
            <w:noWrap w:val="0"/>
            <w:vAlign w:val="top"/>
          </w:tcPr>
          <w:p w14:paraId="6F9BA3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0.376</w:t>
            </w:r>
          </w:p>
        </w:tc>
        <w:tc>
          <w:tcPr>
            <w:tcW w:w="901" w:type="dxa"/>
            <w:shd w:val="clear" w:color="auto" w:fill="auto"/>
            <w:noWrap w:val="0"/>
            <w:vAlign w:val="top"/>
          </w:tcPr>
          <w:p w14:paraId="4BDC88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0.468</w:t>
            </w:r>
          </w:p>
        </w:tc>
      </w:tr>
      <w:tr w14:paraId="46A1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65DF866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top"/>
          </w:tcPr>
          <w:p w14:paraId="20F86E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0.01</w:t>
            </w:r>
            <w:r>
              <w:rPr>
                <w:rFonts w:hint="eastAsia" w:ascii="Times New Roman" w:hAnsi="Times New Roman" w:cs="Times New Roman"/>
                <w:b w:val="0"/>
                <w:bCs w:val="0"/>
                <w:color w:val="000000"/>
                <w:sz w:val="21"/>
                <w:szCs w:val="21"/>
                <w:highlight w:val="none"/>
                <w:vertAlign w:val="baseline"/>
                <w:lang w:val="en-US" w:eastAsia="zh-CN"/>
              </w:rPr>
              <w:t>2</w:t>
            </w:r>
          </w:p>
        </w:tc>
        <w:tc>
          <w:tcPr>
            <w:tcW w:w="898" w:type="dxa"/>
            <w:noWrap w:val="0"/>
            <w:vAlign w:val="top"/>
          </w:tcPr>
          <w:p w14:paraId="1070F5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0.056</w:t>
            </w:r>
          </w:p>
        </w:tc>
        <w:tc>
          <w:tcPr>
            <w:tcW w:w="898" w:type="dxa"/>
            <w:noWrap w:val="0"/>
            <w:vAlign w:val="top"/>
          </w:tcPr>
          <w:p w14:paraId="41AF7C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eastAsia" w:ascii="Times New Roman" w:hAnsi="Times New Roman" w:cs="Times New Roman"/>
                <w:b w:val="0"/>
                <w:bCs w:val="0"/>
                <w:color w:val="000000"/>
                <w:sz w:val="21"/>
                <w:szCs w:val="21"/>
                <w:highlight w:val="none"/>
                <w:vertAlign w:val="baseline"/>
                <w:lang w:val="en-US" w:eastAsia="zh-CN"/>
              </w:rPr>
              <w:t>0.176</w:t>
            </w:r>
          </w:p>
        </w:tc>
        <w:tc>
          <w:tcPr>
            <w:tcW w:w="898" w:type="dxa"/>
            <w:noWrap w:val="0"/>
            <w:vAlign w:val="top"/>
          </w:tcPr>
          <w:p w14:paraId="1C9D11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0.3</w:t>
            </w:r>
            <w:r>
              <w:rPr>
                <w:rFonts w:hint="eastAsia" w:ascii="Times New Roman" w:hAnsi="Times New Roman" w:cs="Times New Roman"/>
                <w:b w:val="0"/>
                <w:bCs w:val="0"/>
                <w:color w:val="000000"/>
                <w:sz w:val="21"/>
                <w:szCs w:val="21"/>
                <w:highlight w:val="none"/>
                <w:vertAlign w:val="baseline"/>
                <w:lang w:val="en-US" w:eastAsia="zh-CN"/>
              </w:rPr>
              <w:t>26</w:t>
            </w:r>
          </w:p>
        </w:tc>
        <w:tc>
          <w:tcPr>
            <w:tcW w:w="898" w:type="dxa"/>
            <w:noWrap w:val="0"/>
            <w:vAlign w:val="top"/>
          </w:tcPr>
          <w:p w14:paraId="4C9A6A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0.4</w:t>
            </w:r>
            <w:r>
              <w:rPr>
                <w:rFonts w:hint="eastAsia" w:ascii="Times New Roman" w:hAnsi="Times New Roman" w:cs="Times New Roman"/>
                <w:b w:val="0"/>
                <w:bCs w:val="0"/>
                <w:color w:val="000000"/>
                <w:sz w:val="21"/>
                <w:szCs w:val="21"/>
                <w:highlight w:val="none"/>
                <w:vertAlign w:val="baseline"/>
                <w:lang w:val="en-US" w:eastAsia="zh-CN"/>
              </w:rPr>
              <w:t>87</w:t>
            </w:r>
          </w:p>
        </w:tc>
        <w:tc>
          <w:tcPr>
            <w:tcW w:w="898" w:type="dxa"/>
            <w:noWrap w:val="0"/>
            <w:vAlign w:val="top"/>
          </w:tcPr>
          <w:p w14:paraId="62BA23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w:t>
            </w:r>
            <w:r>
              <w:rPr>
                <w:rFonts w:hint="eastAsia" w:ascii="Times New Roman" w:hAnsi="Times New Roman" w:cs="Times New Roman"/>
                <w:b w:val="0"/>
                <w:bCs w:val="0"/>
                <w:color w:val="000000"/>
                <w:sz w:val="21"/>
                <w:szCs w:val="21"/>
                <w:highlight w:val="none"/>
                <w:vertAlign w:val="baseline"/>
                <w:lang w:val="en-US" w:eastAsia="zh-CN"/>
              </w:rPr>
              <w:t>640</w:t>
            </w:r>
          </w:p>
        </w:tc>
        <w:tc>
          <w:tcPr>
            <w:tcW w:w="901" w:type="dxa"/>
            <w:noWrap w:val="0"/>
            <w:vAlign w:val="top"/>
          </w:tcPr>
          <w:p w14:paraId="28DE67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0.7</w:t>
            </w:r>
            <w:r>
              <w:rPr>
                <w:rFonts w:hint="eastAsia" w:ascii="Times New Roman" w:hAnsi="Times New Roman" w:cs="Times New Roman"/>
                <w:b w:val="0"/>
                <w:bCs w:val="0"/>
                <w:color w:val="000000"/>
                <w:sz w:val="21"/>
                <w:szCs w:val="21"/>
                <w:highlight w:val="none"/>
                <w:vertAlign w:val="baseline"/>
                <w:lang w:val="en-US" w:eastAsia="zh-CN"/>
              </w:rPr>
              <w:t>93</w:t>
            </w:r>
          </w:p>
        </w:tc>
      </w:tr>
    </w:tbl>
    <w:p w14:paraId="353F64D6">
      <w:pPr>
        <w:pStyle w:val="4"/>
        <w:ind w:firstLine="420" w:firstLineChars="200"/>
        <w:outlineLvl w:val="3"/>
        <w:rPr>
          <w:rFonts w:hint="eastAsia" w:ascii="黑体" w:hAnsi="黑体" w:eastAsia="黑体" w:cs="黑体"/>
          <w:szCs w:val="21"/>
          <w:lang w:val="en-US" w:eastAsia="zh-CN"/>
        </w:rPr>
      </w:pPr>
    </w:p>
    <w:p w14:paraId="7D42CA52">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表16.2 工作曲线拟合及线性</w:t>
      </w:r>
    </w:p>
    <w:tbl>
      <w:tblPr>
        <w:tblStyle w:val="11"/>
        <w:tblW w:w="9194"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3077"/>
        <w:gridCol w:w="3262"/>
      </w:tblGrid>
      <w:tr w14:paraId="597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center"/>
          </w:tcPr>
          <w:p w14:paraId="11CF4E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3077" w:type="dxa"/>
            <w:vAlign w:val="center"/>
          </w:tcPr>
          <w:p w14:paraId="712E79F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工作曲线线性方程</w:t>
            </w:r>
          </w:p>
        </w:tc>
        <w:tc>
          <w:tcPr>
            <w:tcW w:w="3262" w:type="dxa"/>
            <w:vAlign w:val="center"/>
          </w:tcPr>
          <w:p w14:paraId="2C365C8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线性相关系数</w:t>
            </w:r>
            <w:r>
              <w:rPr>
                <w:rFonts w:hint="eastAsia" w:ascii="宋体" w:hAnsi="宋体"/>
                <w:i/>
                <w:iCs/>
                <w:sz w:val="21"/>
                <w:szCs w:val="21"/>
                <w:lang w:val="en-US" w:eastAsia="zh-CN"/>
              </w:rPr>
              <w:t>r</w:t>
            </w:r>
          </w:p>
        </w:tc>
      </w:tr>
      <w:tr w14:paraId="7B3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58B0921B">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3077" w:type="dxa"/>
            <w:vAlign w:val="center"/>
          </w:tcPr>
          <w:p w14:paraId="2DFBA4F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y=0.7193x+0.0187</w:t>
            </w:r>
          </w:p>
        </w:tc>
        <w:tc>
          <w:tcPr>
            <w:tcW w:w="3262" w:type="dxa"/>
            <w:vAlign w:val="center"/>
          </w:tcPr>
          <w:p w14:paraId="1F7080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02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520C3BA8">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3077" w:type="dxa"/>
            <w:vAlign w:val="top"/>
          </w:tcPr>
          <w:p w14:paraId="0B46F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y=0.7951x+0.0051</w:t>
            </w:r>
          </w:p>
        </w:tc>
        <w:tc>
          <w:tcPr>
            <w:tcW w:w="3262" w:type="dxa"/>
            <w:vAlign w:val="top"/>
          </w:tcPr>
          <w:p w14:paraId="7B34B5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05D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4FCDE0DB">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3077" w:type="dxa"/>
            <w:vAlign w:val="center"/>
          </w:tcPr>
          <w:p w14:paraId="07091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y=0.7753x+0.0013</w:t>
            </w:r>
          </w:p>
        </w:tc>
        <w:tc>
          <w:tcPr>
            <w:tcW w:w="3262" w:type="dxa"/>
            <w:vAlign w:val="center"/>
          </w:tcPr>
          <w:p w14:paraId="5D18CC1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1</w:t>
            </w:r>
          </w:p>
        </w:tc>
      </w:tr>
      <w:tr w14:paraId="662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07883C0E">
            <w:pPr>
              <w:jc w:val="center"/>
              <w:rPr>
                <w:rFonts w:hint="eastAsia"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3077" w:type="dxa"/>
            <w:vAlign w:val="center"/>
          </w:tcPr>
          <w:p w14:paraId="0B3E8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y=0.4657x+0.0035</w:t>
            </w:r>
          </w:p>
        </w:tc>
        <w:tc>
          <w:tcPr>
            <w:tcW w:w="3262" w:type="dxa"/>
            <w:vAlign w:val="center"/>
          </w:tcPr>
          <w:p w14:paraId="01A4E4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1</w:t>
            </w:r>
          </w:p>
        </w:tc>
      </w:tr>
      <w:tr w14:paraId="6AB1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4B00EB65">
            <w:pPr>
              <w:jc w:val="center"/>
              <w:rPr>
                <w:rFonts w:hint="eastAsia"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3077" w:type="dxa"/>
            <w:vAlign w:val="center"/>
          </w:tcPr>
          <w:p w14:paraId="2077CF8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y=0.7792x+0.0162</w:t>
            </w:r>
          </w:p>
        </w:tc>
        <w:tc>
          <w:tcPr>
            <w:tcW w:w="3262" w:type="dxa"/>
            <w:vAlign w:val="center"/>
          </w:tcPr>
          <w:p w14:paraId="37988D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0.9999</w:t>
            </w:r>
          </w:p>
        </w:tc>
      </w:tr>
    </w:tbl>
    <w:p w14:paraId="1AB9A1FB">
      <w:pPr>
        <w:pStyle w:val="5"/>
        <w:ind w:firstLine="420" w:firstLineChars="200"/>
        <w:jc w:val="both"/>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试验及验证结果表明：本方法在钛的质量在0.050mg～1.00mg范围内有良好的线性关系，线性相关系数均大于0.9998，能够满足本方法的要求。</w:t>
      </w:r>
    </w:p>
    <w:p w14:paraId="079535EE">
      <w:pPr>
        <w:pStyle w:val="4"/>
        <w:ind w:firstLine="420" w:firstLineChars="200"/>
        <w:outlineLvl w:val="3"/>
        <w:rPr>
          <w:rFonts w:hint="eastAsia" w:ascii="黑体" w:hAnsi="黑体" w:eastAsia="黑体" w:cs="黑体"/>
          <w:szCs w:val="21"/>
          <w:lang w:val="en-US" w:eastAsia="zh-CN"/>
        </w:rPr>
      </w:pPr>
    </w:p>
    <w:p w14:paraId="411B3587">
      <w:pPr>
        <w:pStyle w:val="4"/>
        <w:ind w:firstLine="420" w:firstLineChars="200"/>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7 吸收池的选择</w:t>
      </w:r>
    </w:p>
    <w:p w14:paraId="7DE54AE5">
      <w:pPr>
        <w:pStyle w:val="4"/>
        <w:ind w:firstLine="420" w:firstLineChars="200"/>
        <w:outlineLvl w:val="3"/>
        <w:rPr>
          <w:rFonts w:hint="default" w:ascii="黑体" w:hAnsi="黑体" w:eastAsia="黑体" w:cs="黑体"/>
          <w:szCs w:val="21"/>
          <w:lang w:val="en-US" w:eastAsia="zh-CN"/>
        </w:rPr>
      </w:pPr>
      <w:r>
        <w:rPr>
          <w:rFonts w:hint="eastAsia" w:asciiTheme="majorEastAsia" w:hAnsiTheme="majorEastAsia" w:eastAsiaTheme="majorEastAsia" w:cstheme="majorEastAsia"/>
          <w:szCs w:val="21"/>
          <w:lang w:val="en-US" w:eastAsia="zh-CN"/>
        </w:rPr>
        <w:t>原版标准采用3cm吸收池，考虑到本方法在原标准基础上对测定上下限均做了较大扩展，因此考虑选择更合适的吸收池。经试验，当采用3cm吸收池时，标准工作曲线的最高点吸光度约为0.4，最低点吸光度无法检出；故选择采用5cm吸收池，使工作曲线的吸光度大部分落在0.2～0.8最灵敏区间内，并保证曲线最低点的检测灵敏度。</w:t>
      </w:r>
    </w:p>
    <w:p w14:paraId="0CD8A982">
      <w:pPr>
        <w:pStyle w:val="4"/>
        <w:ind w:firstLine="420" w:firstLineChars="200"/>
        <w:outlineLvl w:val="3"/>
        <w:rPr>
          <w:rFonts w:hint="eastAsia" w:ascii="黑体" w:hAnsi="黑体" w:eastAsia="黑体" w:cs="黑体"/>
          <w:szCs w:val="21"/>
          <w:lang w:val="en-US" w:eastAsia="zh-CN"/>
        </w:rPr>
      </w:pPr>
    </w:p>
    <w:p w14:paraId="70BAB33D">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8  空白试验、检出限的确定</w:t>
      </w:r>
    </w:p>
    <w:p w14:paraId="1A2C121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在给定的仪器工作条件下，对空白溶液进行8次测量，计算出标准偏差，见表17。</w:t>
      </w:r>
    </w:p>
    <w:p w14:paraId="2E05B5D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检出限按公式计算：</w:t>
      </w:r>
      <w:r>
        <w:rPr>
          <w:rFonts w:hint="eastAsia" w:ascii="宋体" w:hAnsi="宋体"/>
          <w:i/>
          <w:iCs/>
          <w:sz w:val="21"/>
          <w:szCs w:val="21"/>
          <w:highlight w:val="none"/>
          <w:lang w:val="en-US" w:eastAsia="zh-CN"/>
        </w:rPr>
        <w:t>C</w:t>
      </w:r>
      <w:r>
        <w:rPr>
          <w:rFonts w:hint="eastAsia" w:ascii="宋体" w:hAnsi="宋体"/>
          <w:i/>
          <w:iCs/>
          <w:sz w:val="21"/>
          <w:szCs w:val="21"/>
          <w:highlight w:val="none"/>
          <w:vertAlign w:val="subscript"/>
          <w:lang w:val="en-US" w:eastAsia="zh-CN"/>
        </w:rPr>
        <w:t>L</w:t>
      </w:r>
      <w:r>
        <w:rPr>
          <w:rFonts w:hint="eastAsia" w:ascii="宋体" w:hAnsi="宋体"/>
          <w:sz w:val="21"/>
          <w:szCs w:val="21"/>
          <w:highlight w:val="none"/>
          <w:lang w:val="en-US" w:eastAsia="zh-CN"/>
        </w:rPr>
        <w:t>=3×</w:t>
      </w:r>
      <w:r>
        <w:rPr>
          <w:rFonts w:hint="eastAsia" w:ascii="宋体" w:hAnsi="宋体"/>
          <w:i/>
          <w:iCs/>
          <w:sz w:val="21"/>
          <w:szCs w:val="21"/>
          <w:highlight w:val="none"/>
          <w:lang w:val="en-US" w:eastAsia="zh-CN"/>
        </w:rPr>
        <w:t>S</w:t>
      </w:r>
      <w:r>
        <w:rPr>
          <w:rFonts w:hint="eastAsia" w:ascii="宋体" w:hAnsi="宋体"/>
          <w:i/>
          <w:iCs/>
          <w:sz w:val="21"/>
          <w:szCs w:val="21"/>
          <w:highlight w:val="none"/>
          <w:vertAlign w:val="subscript"/>
          <w:lang w:val="en-US" w:eastAsia="zh-CN"/>
        </w:rPr>
        <w:t>A</w:t>
      </w:r>
    </w:p>
    <w:p w14:paraId="08A23095">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kern w:val="2"/>
          <w:sz w:val="21"/>
          <w:szCs w:val="21"/>
          <w:highlight w:val="none"/>
          <w:lang w:val="en-US" w:eastAsia="zh-CN" w:bidi="ar-SA"/>
        </w:rPr>
      </w:pPr>
      <w:r>
        <w:rPr>
          <w:rFonts w:hint="eastAsia" w:ascii="宋体" w:hAnsi="宋体"/>
          <w:sz w:val="21"/>
          <w:szCs w:val="21"/>
          <w:highlight w:val="none"/>
          <w:lang w:val="en-US" w:eastAsia="zh-CN"/>
        </w:rPr>
        <w:t>其中：</w:t>
      </w:r>
      <w:r>
        <w:rPr>
          <w:rFonts w:hint="eastAsia" w:ascii="宋体" w:hAnsi="宋体"/>
          <w:i/>
          <w:iCs/>
          <w:sz w:val="21"/>
          <w:szCs w:val="21"/>
          <w:highlight w:val="none"/>
          <w:lang w:val="en-US" w:eastAsia="zh-CN"/>
        </w:rPr>
        <w:t>S</w:t>
      </w:r>
      <w:r>
        <w:rPr>
          <w:rFonts w:hint="eastAsia" w:ascii="宋体" w:hAnsi="宋体"/>
          <w:i/>
          <w:iCs/>
          <w:sz w:val="21"/>
          <w:szCs w:val="21"/>
          <w:highlight w:val="none"/>
          <w:vertAlign w:val="subscript"/>
          <w:lang w:val="en-US" w:eastAsia="zh-CN"/>
        </w:rPr>
        <w:t>A</w:t>
      </w:r>
      <w:r>
        <w:rPr>
          <w:rFonts w:hint="eastAsia" w:ascii="宋体" w:hAnsi="宋体"/>
          <w:sz w:val="21"/>
          <w:szCs w:val="21"/>
          <w:highlight w:val="none"/>
          <w:lang w:val="en-US" w:eastAsia="zh-CN"/>
        </w:rPr>
        <w:t>为8次空白溶液吸光度标准偏差</w:t>
      </w:r>
      <w:r>
        <w:rPr>
          <w:rFonts w:hint="eastAsia" w:ascii="宋体" w:hAnsi="宋体"/>
          <w:sz w:val="21"/>
          <w:szCs w:val="21"/>
          <w:highlight w:val="none"/>
          <w:lang w:eastAsia="zh-CN"/>
        </w:rPr>
        <w:t>。</w:t>
      </w:r>
    </w:p>
    <w:p w14:paraId="0D3E0F7E">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表17  空白试验、检出限的确定</w:t>
      </w: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8"/>
        <w:gridCol w:w="2953"/>
        <w:gridCol w:w="1364"/>
        <w:gridCol w:w="1784"/>
      </w:tblGrid>
      <w:tr w14:paraId="2AAB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178" w:type="dxa"/>
            <w:vAlign w:val="center"/>
          </w:tcPr>
          <w:p w14:paraId="1FF310F7">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实验室</w:t>
            </w:r>
          </w:p>
        </w:tc>
        <w:tc>
          <w:tcPr>
            <w:tcW w:w="2953" w:type="dxa"/>
            <w:vAlign w:val="center"/>
          </w:tcPr>
          <w:p w14:paraId="333090A9">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空白溶液吸光度值A</w:t>
            </w:r>
          </w:p>
        </w:tc>
        <w:tc>
          <w:tcPr>
            <w:tcW w:w="1364" w:type="dxa"/>
          </w:tcPr>
          <w:p w14:paraId="0F54E2CE">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标准偏差</w:t>
            </w:r>
            <w:r>
              <w:rPr>
                <w:rFonts w:hint="default" w:ascii="Times New Roman" w:hAnsi="Times New Roman" w:cs="Times New Roman"/>
                <w:i/>
                <w:iCs/>
                <w:sz w:val="21"/>
                <w:szCs w:val="21"/>
                <w:vertAlign w:val="baseline"/>
                <w:lang w:val="en-US" w:eastAsia="zh-CN"/>
              </w:rPr>
              <w:t>S</w:t>
            </w:r>
            <w:r>
              <w:rPr>
                <w:rFonts w:hint="default" w:ascii="Times New Roman" w:hAnsi="Times New Roman" w:cs="Times New Roman"/>
                <w:i/>
                <w:iCs/>
                <w:sz w:val="21"/>
                <w:szCs w:val="21"/>
                <w:vertAlign w:val="subscript"/>
                <w:lang w:val="en-US" w:eastAsia="zh-CN"/>
              </w:rPr>
              <w:t>A</w:t>
            </w:r>
          </w:p>
          <w:p w14:paraId="395B11C5">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/mg</w:t>
            </w:r>
          </w:p>
        </w:tc>
        <w:tc>
          <w:tcPr>
            <w:tcW w:w="1784" w:type="dxa"/>
          </w:tcPr>
          <w:p w14:paraId="1E3E42F1">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检出限</w:t>
            </w:r>
            <w:r>
              <w:rPr>
                <w:rFonts w:hint="default" w:ascii="Times New Roman" w:hAnsi="Times New Roman" w:cs="Times New Roman"/>
                <w:i/>
                <w:iCs/>
                <w:sz w:val="21"/>
                <w:szCs w:val="21"/>
                <w:highlight w:val="none"/>
                <w:lang w:val="en-US" w:eastAsia="zh-CN"/>
              </w:rPr>
              <w:t>C</w:t>
            </w:r>
            <w:r>
              <w:rPr>
                <w:rFonts w:hint="default" w:ascii="Times New Roman" w:hAnsi="Times New Roman" w:cs="Times New Roman"/>
                <w:i/>
                <w:iCs/>
                <w:sz w:val="21"/>
                <w:szCs w:val="21"/>
                <w:highlight w:val="none"/>
                <w:vertAlign w:val="subscript"/>
                <w:lang w:val="en-US" w:eastAsia="zh-CN"/>
              </w:rPr>
              <w:t>L</w:t>
            </w:r>
          </w:p>
          <w:p w14:paraId="2FC107A9">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3倍</w:t>
            </w:r>
            <w:r>
              <w:rPr>
                <w:rFonts w:hint="default" w:ascii="Times New Roman" w:hAnsi="Times New Roman" w:cs="Times New Roman"/>
                <w:i/>
                <w:iCs/>
                <w:sz w:val="21"/>
                <w:szCs w:val="21"/>
                <w:vertAlign w:val="baseline"/>
                <w:lang w:val="en-US" w:eastAsia="zh-CN"/>
              </w:rPr>
              <w:t>S</w:t>
            </w:r>
            <w:r>
              <w:rPr>
                <w:rFonts w:hint="default" w:ascii="Times New Roman" w:hAnsi="Times New Roman" w:cs="Times New Roman"/>
                <w:i/>
                <w:iCs/>
                <w:sz w:val="21"/>
                <w:szCs w:val="21"/>
                <w:vertAlign w:val="subscript"/>
                <w:lang w:val="en-US" w:eastAsia="zh-CN"/>
              </w:rPr>
              <w:t>A</w:t>
            </w:r>
            <w:r>
              <w:rPr>
                <w:rFonts w:hint="default" w:ascii="Times New Roman" w:hAnsi="Times New Roman" w:cs="Times New Roman"/>
                <w:sz w:val="21"/>
                <w:szCs w:val="21"/>
                <w:vertAlign w:val="baseline"/>
                <w:lang w:val="en-US" w:eastAsia="zh-CN"/>
              </w:rPr>
              <w:t>/μg·mL-1</w:t>
            </w:r>
          </w:p>
        </w:tc>
      </w:tr>
      <w:tr w14:paraId="3E4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7D8B1F4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中铝洛阳铜加工有限公司</w:t>
            </w:r>
          </w:p>
        </w:tc>
        <w:tc>
          <w:tcPr>
            <w:tcW w:w="2953" w:type="dxa"/>
            <w:vAlign w:val="center"/>
          </w:tcPr>
          <w:p w14:paraId="5CD9099F">
            <w:pPr>
              <w:pStyle w:val="22"/>
              <w:tabs>
                <w:tab w:val="left" w:pos="853"/>
              </w:tabs>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0.004，0.006，0.005，0.004，0.006，0.008，0.005，0.006</w:t>
            </w:r>
          </w:p>
        </w:tc>
        <w:tc>
          <w:tcPr>
            <w:tcW w:w="1364" w:type="dxa"/>
            <w:vAlign w:val="center"/>
          </w:tcPr>
          <w:p w14:paraId="513F74FB">
            <w:pPr>
              <w:pStyle w:val="22"/>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0.0018</w:t>
            </w:r>
          </w:p>
        </w:tc>
        <w:tc>
          <w:tcPr>
            <w:tcW w:w="1784" w:type="dxa"/>
            <w:vAlign w:val="center"/>
          </w:tcPr>
          <w:p w14:paraId="17790956">
            <w:pPr>
              <w:pStyle w:val="22"/>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0.055</w:t>
            </w:r>
          </w:p>
        </w:tc>
      </w:tr>
      <w:tr w14:paraId="673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78" w:type="dxa"/>
            <w:vAlign w:val="center"/>
          </w:tcPr>
          <w:p w14:paraId="5D1092E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广东省科学院工业分析检测中心</w:t>
            </w:r>
          </w:p>
        </w:tc>
        <w:tc>
          <w:tcPr>
            <w:tcW w:w="2953" w:type="dxa"/>
            <w:shd w:val="clear" w:color="auto" w:fill="auto"/>
            <w:vAlign w:val="center"/>
          </w:tcPr>
          <w:p w14:paraId="79AE8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0.004，0.003，0.005，0.004，0.003，0.009，0.004，0.003</w:t>
            </w:r>
          </w:p>
        </w:tc>
        <w:tc>
          <w:tcPr>
            <w:tcW w:w="1364" w:type="dxa"/>
            <w:shd w:val="clear" w:color="auto" w:fill="auto"/>
            <w:vAlign w:val="center"/>
          </w:tcPr>
          <w:p w14:paraId="7E3F6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0.0020</w:t>
            </w:r>
          </w:p>
        </w:tc>
        <w:tc>
          <w:tcPr>
            <w:tcW w:w="1784" w:type="dxa"/>
            <w:shd w:val="clear" w:color="auto" w:fill="auto"/>
            <w:vAlign w:val="center"/>
          </w:tcPr>
          <w:p w14:paraId="392D8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0.060</w:t>
            </w:r>
          </w:p>
        </w:tc>
      </w:tr>
      <w:tr w14:paraId="17B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73E00E0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北矿检测技术股份有限公司</w:t>
            </w:r>
          </w:p>
        </w:tc>
        <w:tc>
          <w:tcPr>
            <w:tcW w:w="2953" w:type="dxa"/>
            <w:shd w:val="clear" w:color="auto" w:fill="auto"/>
            <w:vAlign w:val="center"/>
          </w:tcPr>
          <w:p w14:paraId="5B5CE0D5">
            <w:pPr>
              <w:jc w:val="center"/>
              <w:rPr>
                <w:rFonts w:hint="default" w:ascii="Times New Roman" w:hAnsi="Times New Roman" w:eastAsia="宋体" w:cs="Times New Roman"/>
                <w:kern w:val="2"/>
                <w:sz w:val="21"/>
                <w:szCs w:val="21"/>
                <w:lang w:val="en-US" w:eastAsia="zh-CN" w:bidi="ar-SA"/>
              </w:rPr>
            </w:pPr>
            <w:r>
              <w:rPr>
                <w:rFonts w:ascii="Times New Roman" w:hAnsi="Times New Roman"/>
                <w:kern w:val="0"/>
                <w:szCs w:val="21"/>
                <w:lang w:bidi="ar"/>
              </w:rPr>
              <w:t>0.00</w:t>
            </w:r>
            <w:r>
              <w:rPr>
                <w:rFonts w:hint="eastAsia" w:ascii="Times New Roman" w:hAnsi="Times New Roman"/>
                <w:kern w:val="0"/>
                <w:szCs w:val="21"/>
                <w:lang w:bidi="ar"/>
              </w:rPr>
              <w:t>5，</w:t>
            </w:r>
            <w:r>
              <w:rPr>
                <w:rFonts w:ascii="Times New Roman" w:hAnsi="Times New Roman"/>
                <w:kern w:val="0"/>
                <w:szCs w:val="21"/>
                <w:lang w:bidi="ar"/>
              </w:rPr>
              <w:t>0.00</w:t>
            </w:r>
            <w:r>
              <w:rPr>
                <w:rFonts w:hint="eastAsia" w:ascii="Times New Roman" w:hAnsi="Times New Roman"/>
                <w:kern w:val="0"/>
                <w:szCs w:val="21"/>
                <w:lang w:bidi="ar"/>
              </w:rPr>
              <w:t>8，</w:t>
            </w:r>
            <w:r>
              <w:rPr>
                <w:rFonts w:ascii="Times New Roman" w:hAnsi="Times New Roman"/>
                <w:kern w:val="0"/>
                <w:szCs w:val="21"/>
                <w:lang w:bidi="ar"/>
              </w:rPr>
              <w:t>0.005</w:t>
            </w:r>
            <w:r>
              <w:rPr>
                <w:rFonts w:hint="eastAsia" w:ascii="Times New Roman" w:hAnsi="Times New Roman"/>
                <w:kern w:val="0"/>
                <w:szCs w:val="21"/>
                <w:lang w:bidi="ar"/>
              </w:rPr>
              <w:t>，</w:t>
            </w:r>
            <w:r>
              <w:rPr>
                <w:rFonts w:ascii="Times New Roman" w:hAnsi="Times New Roman"/>
                <w:kern w:val="0"/>
                <w:szCs w:val="21"/>
                <w:lang w:bidi="ar"/>
              </w:rPr>
              <w:t>0.00</w:t>
            </w:r>
            <w:r>
              <w:rPr>
                <w:rFonts w:hint="eastAsia" w:ascii="Times New Roman" w:hAnsi="Times New Roman"/>
                <w:kern w:val="0"/>
                <w:szCs w:val="21"/>
                <w:lang w:bidi="ar"/>
              </w:rPr>
              <w:t>9，</w:t>
            </w:r>
            <w:r>
              <w:rPr>
                <w:rFonts w:ascii="Times New Roman" w:hAnsi="Times New Roman"/>
                <w:kern w:val="0"/>
                <w:szCs w:val="21"/>
                <w:lang w:bidi="ar"/>
              </w:rPr>
              <w:t>0.006</w:t>
            </w:r>
            <w:r>
              <w:rPr>
                <w:rFonts w:hint="eastAsia" w:ascii="Times New Roman" w:hAnsi="Times New Roman"/>
                <w:kern w:val="0"/>
                <w:szCs w:val="21"/>
                <w:lang w:bidi="ar"/>
              </w:rPr>
              <w:t>，</w:t>
            </w:r>
            <w:r>
              <w:rPr>
                <w:rFonts w:ascii="Times New Roman" w:hAnsi="Times New Roman"/>
                <w:kern w:val="0"/>
                <w:szCs w:val="21"/>
                <w:lang w:bidi="ar"/>
              </w:rPr>
              <w:t>0.00</w:t>
            </w:r>
            <w:r>
              <w:rPr>
                <w:rFonts w:hint="eastAsia" w:ascii="Times New Roman" w:hAnsi="Times New Roman"/>
                <w:kern w:val="0"/>
                <w:szCs w:val="21"/>
                <w:lang w:bidi="ar"/>
              </w:rPr>
              <w:t>7，</w:t>
            </w:r>
            <w:r>
              <w:rPr>
                <w:rFonts w:ascii="Times New Roman" w:hAnsi="Times New Roman"/>
                <w:kern w:val="0"/>
                <w:szCs w:val="21"/>
                <w:lang w:bidi="ar"/>
              </w:rPr>
              <w:t>0.00</w:t>
            </w:r>
            <w:r>
              <w:rPr>
                <w:rFonts w:hint="eastAsia" w:ascii="Times New Roman" w:hAnsi="Times New Roman"/>
                <w:kern w:val="0"/>
                <w:szCs w:val="21"/>
                <w:lang w:bidi="ar"/>
              </w:rPr>
              <w:t>4，</w:t>
            </w:r>
            <w:r>
              <w:rPr>
                <w:rFonts w:ascii="Times New Roman" w:hAnsi="Times New Roman"/>
                <w:kern w:val="0"/>
                <w:szCs w:val="21"/>
                <w:lang w:bidi="ar"/>
              </w:rPr>
              <w:t>0.006</w:t>
            </w:r>
          </w:p>
        </w:tc>
        <w:tc>
          <w:tcPr>
            <w:tcW w:w="1364" w:type="dxa"/>
            <w:shd w:val="clear" w:color="auto" w:fill="auto"/>
            <w:vAlign w:val="center"/>
          </w:tcPr>
          <w:p w14:paraId="0130D21C">
            <w:pPr>
              <w:jc w:val="center"/>
              <w:rPr>
                <w:rFonts w:hint="default" w:ascii="Times New Roman" w:hAnsi="Times New Roman" w:eastAsia="宋体" w:cs="Times New Roman"/>
                <w:kern w:val="2"/>
                <w:sz w:val="21"/>
                <w:szCs w:val="21"/>
                <w:lang w:val="en-US" w:eastAsia="zh-CN" w:bidi="ar-SA"/>
              </w:rPr>
            </w:pPr>
            <w:r>
              <w:rPr>
                <w:rFonts w:ascii="Times New Roman" w:hAnsi="Times New Roman"/>
                <w:szCs w:val="21"/>
              </w:rPr>
              <w:t>0.00</w:t>
            </w:r>
            <w:r>
              <w:rPr>
                <w:rFonts w:hint="eastAsia" w:ascii="Times New Roman" w:hAnsi="Times New Roman"/>
                <w:szCs w:val="21"/>
              </w:rPr>
              <w:t>17</w:t>
            </w:r>
          </w:p>
        </w:tc>
        <w:tc>
          <w:tcPr>
            <w:tcW w:w="1784" w:type="dxa"/>
            <w:shd w:val="clear" w:color="auto" w:fill="auto"/>
            <w:vAlign w:val="center"/>
          </w:tcPr>
          <w:p w14:paraId="41118EFA">
            <w:pPr>
              <w:jc w:val="center"/>
              <w:rPr>
                <w:rFonts w:hint="default" w:ascii="Times New Roman" w:hAnsi="Times New Roman" w:eastAsia="宋体" w:cs="Times New Roman"/>
                <w:kern w:val="2"/>
                <w:sz w:val="21"/>
                <w:szCs w:val="21"/>
                <w:lang w:val="en-US" w:eastAsia="zh-CN" w:bidi="ar-SA"/>
              </w:rPr>
            </w:pPr>
            <w:r>
              <w:rPr>
                <w:rFonts w:ascii="Times New Roman" w:hAnsi="Times New Roman"/>
                <w:color w:val="000000"/>
                <w:szCs w:val="21"/>
              </w:rPr>
              <w:t>0.0</w:t>
            </w:r>
            <w:r>
              <w:rPr>
                <w:rFonts w:hint="eastAsia" w:ascii="Times New Roman" w:hAnsi="Times New Roman"/>
                <w:color w:val="000000"/>
                <w:szCs w:val="21"/>
              </w:rPr>
              <w:t>51</w:t>
            </w:r>
          </w:p>
        </w:tc>
      </w:tr>
      <w:tr w14:paraId="78B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251531F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山东中金岭南铜业有限责任公司</w:t>
            </w:r>
          </w:p>
        </w:tc>
        <w:tc>
          <w:tcPr>
            <w:tcW w:w="2953" w:type="dxa"/>
            <w:shd w:val="clear" w:color="auto" w:fill="auto"/>
            <w:vAlign w:val="center"/>
          </w:tcPr>
          <w:p w14:paraId="3640A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6，</w:t>
            </w:r>
            <w:r>
              <w:rPr>
                <w:rFonts w:hint="default" w:ascii="Times New Roman" w:hAnsi="Times New Roman" w:eastAsia="宋体" w:cs="Times New Roman"/>
                <w:i w:val="0"/>
                <w:iCs w:val="0"/>
                <w:color w:val="auto"/>
                <w:kern w:val="0"/>
                <w:sz w:val="21"/>
                <w:szCs w:val="21"/>
                <w:highlight w:val="none"/>
                <w:u w:val="none"/>
                <w:lang w:val="en-US" w:eastAsia="zh-CN" w:bidi="ar"/>
              </w:rPr>
              <w:t>0.006</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0.008</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364" w:type="dxa"/>
            <w:shd w:val="clear" w:color="auto" w:fill="auto"/>
            <w:vAlign w:val="center"/>
          </w:tcPr>
          <w:p w14:paraId="509AD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0.00</w:t>
            </w:r>
            <w:r>
              <w:rPr>
                <w:rFonts w:hint="eastAsia" w:ascii="Times New Roman" w:hAnsi="Times New Roman" w:cs="Times New Roman"/>
                <w:color w:val="auto"/>
                <w:sz w:val="21"/>
                <w:szCs w:val="21"/>
                <w:highlight w:val="none"/>
                <w:vertAlign w:val="baseline"/>
                <w:lang w:val="en-US" w:eastAsia="zh-CN"/>
              </w:rPr>
              <w:t>14</w:t>
            </w:r>
          </w:p>
        </w:tc>
        <w:tc>
          <w:tcPr>
            <w:tcW w:w="1784" w:type="dxa"/>
            <w:shd w:val="clear" w:color="auto" w:fill="auto"/>
            <w:vAlign w:val="center"/>
          </w:tcPr>
          <w:p w14:paraId="612C4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0.015</w:t>
            </w:r>
          </w:p>
        </w:tc>
      </w:tr>
      <w:tr w14:paraId="5967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178" w:type="dxa"/>
            <w:vAlign w:val="center"/>
          </w:tcPr>
          <w:p w14:paraId="605621F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铜陵有色金属集团控股有限公司</w:t>
            </w:r>
          </w:p>
        </w:tc>
        <w:tc>
          <w:tcPr>
            <w:tcW w:w="2953" w:type="dxa"/>
            <w:vAlign w:val="center"/>
          </w:tcPr>
          <w:p w14:paraId="08E12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0.003、0.004、0.009、0.008、0.006、0.006、0.002、0.005、0.006</w:t>
            </w:r>
          </w:p>
        </w:tc>
        <w:tc>
          <w:tcPr>
            <w:tcW w:w="1364" w:type="dxa"/>
            <w:vAlign w:val="center"/>
          </w:tcPr>
          <w:p w14:paraId="5BA21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22</w:t>
            </w:r>
          </w:p>
        </w:tc>
        <w:tc>
          <w:tcPr>
            <w:tcW w:w="1784" w:type="dxa"/>
            <w:vAlign w:val="center"/>
          </w:tcPr>
          <w:p w14:paraId="6EF78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0.0067</w:t>
            </w:r>
          </w:p>
        </w:tc>
      </w:tr>
    </w:tbl>
    <w:p w14:paraId="683751D8">
      <w:pPr>
        <w:pStyle w:val="22"/>
        <w:ind w:left="0" w:leftChars="0" w:firstLine="0" w:firstLineChars="0"/>
        <w:jc w:val="left"/>
        <w:rPr>
          <w:rFonts w:hint="eastAsia" w:ascii="宋体" w:hAnsi="宋体"/>
          <w:sz w:val="21"/>
          <w:szCs w:val="21"/>
        </w:rPr>
      </w:pPr>
    </w:p>
    <w:p w14:paraId="3245F9E6">
      <w:pPr>
        <w:pStyle w:val="2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1"/>
          <w:lang w:val="en-US" w:eastAsia="zh-CN"/>
        </w:rPr>
      </w:pPr>
      <w:r>
        <w:rPr>
          <w:rFonts w:hint="eastAsia" w:ascii="宋体" w:hAnsi="宋体"/>
          <w:sz w:val="21"/>
          <w:szCs w:val="21"/>
        </w:rPr>
        <w:t>表</w:t>
      </w:r>
      <w:r>
        <w:rPr>
          <w:rFonts w:hint="eastAsia" w:ascii="宋体" w:hAnsi="宋体"/>
          <w:sz w:val="21"/>
          <w:szCs w:val="21"/>
          <w:lang w:val="en-US" w:eastAsia="zh-CN"/>
        </w:rPr>
        <w:t>17中试验</w:t>
      </w:r>
      <w:r>
        <w:rPr>
          <w:rFonts w:hint="eastAsia" w:ascii="宋体" w:hAnsi="宋体"/>
          <w:sz w:val="21"/>
          <w:szCs w:val="21"/>
        </w:rPr>
        <w:t>结果，</w:t>
      </w:r>
      <w:r>
        <w:rPr>
          <w:rFonts w:hint="eastAsia" w:ascii="宋体" w:hAnsi="宋体"/>
          <w:sz w:val="21"/>
          <w:szCs w:val="21"/>
          <w:lang w:val="en-US" w:eastAsia="zh-CN"/>
        </w:rPr>
        <w:t>空白溶液吸光度值低且稳定，检出限</w:t>
      </w:r>
      <w:r>
        <w:rPr>
          <w:rFonts w:hint="eastAsia" w:ascii="宋体" w:hAnsi="宋体"/>
          <w:sz w:val="21"/>
          <w:szCs w:val="21"/>
        </w:rPr>
        <w:t>能满足</w:t>
      </w:r>
      <w:r>
        <w:rPr>
          <w:rFonts w:hint="eastAsia" w:ascii="宋体" w:hAnsi="宋体"/>
          <w:sz w:val="21"/>
          <w:szCs w:val="21"/>
          <w:lang w:val="en-US" w:eastAsia="zh-CN"/>
        </w:rPr>
        <w:t>本标准</w:t>
      </w:r>
      <w:r>
        <w:rPr>
          <w:rFonts w:hint="eastAsia" w:ascii="宋体" w:hAnsi="宋体"/>
          <w:sz w:val="21"/>
          <w:szCs w:val="21"/>
        </w:rPr>
        <w:t>方法中</w:t>
      </w:r>
      <w:r>
        <w:rPr>
          <w:rFonts w:hint="eastAsia" w:ascii="宋体" w:hAnsi="宋体"/>
          <w:sz w:val="21"/>
          <w:szCs w:val="21"/>
          <w:lang w:val="en-US" w:eastAsia="zh-CN"/>
        </w:rPr>
        <w:t>设定检测</w:t>
      </w:r>
      <w:r>
        <w:rPr>
          <w:rFonts w:hint="eastAsia" w:ascii="宋体" w:hAnsi="宋体"/>
          <w:sz w:val="21"/>
          <w:szCs w:val="21"/>
        </w:rPr>
        <w:t>下限的要求。</w:t>
      </w:r>
    </w:p>
    <w:p w14:paraId="0100CA4C">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outlineLvl w:val="3"/>
        <w:rPr>
          <w:rFonts w:hint="eastAsia" w:ascii="黑体" w:hAnsi="黑体" w:eastAsia="黑体" w:cs="黑体"/>
          <w:szCs w:val="21"/>
          <w:lang w:val="en-US" w:eastAsia="zh-CN"/>
        </w:rPr>
      </w:pPr>
    </w:p>
    <w:p w14:paraId="0ACD9EA5">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9  精密度实验</w:t>
      </w:r>
    </w:p>
    <w:p w14:paraId="4AD9F943">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按照试验方法对五个不同梯度的样品在重复性条件下分别独立地进行7次测定（其中大冶有色金属有限责任公司、上海有色金属工业技术监测中心有限公司进行11次测定），计算平均值及相对标准偏差，</w:t>
      </w:r>
      <w:r>
        <w:rPr>
          <w:rFonts w:hint="eastAsia" w:ascii="宋体" w:hAnsi="宋体"/>
          <w:sz w:val="21"/>
          <w:szCs w:val="21"/>
        </w:rPr>
        <w:t>测定结果见表</w:t>
      </w:r>
      <w:r>
        <w:rPr>
          <w:rFonts w:hint="eastAsia" w:ascii="宋体" w:hAnsi="宋体"/>
          <w:sz w:val="21"/>
          <w:szCs w:val="21"/>
          <w:lang w:val="en-US" w:eastAsia="zh-CN"/>
        </w:rPr>
        <w:t>18</w:t>
      </w:r>
      <w:r>
        <w:rPr>
          <w:rFonts w:hint="default" w:ascii="Times New Roman" w:hAnsi="Times New Roman" w:cs="Times New Roman"/>
          <w:sz w:val="21"/>
          <w:szCs w:val="21"/>
          <w:lang w:val="en-US" w:eastAsia="zh-CN"/>
        </w:rPr>
        <w:t>~</w:t>
      </w:r>
      <w:r>
        <w:rPr>
          <w:rFonts w:hint="eastAsia" w:ascii="宋体" w:hAnsi="宋体"/>
          <w:sz w:val="21"/>
          <w:szCs w:val="21"/>
          <w:lang w:val="en-US" w:eastAsia="zh-CN"/>
        </w:rPr>
        <w:t>表34</w:t>
      </w:r>
      <w:r>
        <w:rPr>
          <w:rFonts w:hint="eastAsia" w:ascii="宋体" w:hAnsi="宋体"/>
          <w:sz w:val="21"/>
          <w:szCs w:val="21"/>
        </w:rPr>
        <w:t>所示。</w:t>
      </w:r>
    </w:p>
    <w:p w14:paraId="6EE93017">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表18 精密度试验结果（中铝洛阳铜加工有限公司）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5B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8E75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9782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023A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7715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0442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F0D4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42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5D0957E">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24FDF5BD">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0.0202，0.0187，0.0210，0.0202，0.0202，0.0213，0.0194</w:t>
            </w:r>
          </w:p>
        </w:tc>
        <w:tc>
          <w:tcPr>
            <w:tcW w:w="1306" w:type="dxa"/>
            <w:tcBorders>
              <w:top w:val="single" w:color="auto" w:sz="4" w:space="0"/>
              <w:bottom w:val="single" w:color="auto" w:sz="4" w:space="0"/>
            </w:tcBorders>
            <w:shd w:val="clear" w:color="auto" w:fill="auto"/>
            <w:vAlign w:val="center"/>
          </w:tcPr>
          <w:p w14:paraId="0F5FCDF9">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0.0201</w:t>
            </w:r>
          </w:p>
        </w:tc>
        <w:tc>
          <w:tcPr>
            <w:tcW w:w="1068" w:type="dxa"/>
            <w:tcBorders>
              <w:top w:val="single" w:color="auto" w:sz="4" w:space="0"/>
              <w:bottom w:val="single" w:color="auto" w:sz="4" w:space="0"/>
            </w:tcBorders>
            <w:shd w:val="clear" w:color="auto" w:fill="auto"/>
            <w:vAlign w:val="center"/>
          </w:tcPr>
          <w:p w14:paraId="3713B5DD">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0.00089</w:t>
            </w:r>
          </w:p>
        </w:tc>
        <w:tc>
          <w:tcPr>
            <w:tcW w:w="1549" w:type="dxa"/>
            <w:tcBorders>
              <w:top w:val="single" w:color="auto" w:sz="4" w:space="0"/>
              <w:bottom w:val="single" w:color="auto" w:sz="4" w:space="0"/>
              <w:right w:val="single" w:color="auto" w:sz="12" w:space="0"/>
            </w:tcBorders>
            <w:shd w:val="clear" w:color="auto" w:fill="auto"/>
            <w:vAlign w:val="center"/>
          </w:tcPr>
          <w:p w14:paraId="44BD323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4.40</w:t>
            </w:r>
          </w:p>
        </w:tc>
      </w:tr>
      <w:tr w14:paraId="5C3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A7FB38">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480B7D9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0.0792，0.0811，0.0805，0.0797，0.0798，0.0793，0.0816</w:t>
            </w:r>
          </w:p>
        </w:tc>
        <w:tc>
          <w:tcPr>
            <w:tcW w:w="1306" w:type="dxa"/>
            <w:tcBorders>
              <w:top w:val="single" w:color="auto" w:sz="4" w:space="0"/>
              <w:bottom w:val="single" w:color="auto" w:sz="4" w:space="0"/>
            </w:tcBorders>
            <w:shd w:val="clear" w:color="auto" w:fill="auto"/>
            <w:vAlign w:val="center"/>
          </w:tcPr>
          <w:p w14:paraId="520DEA4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0.0802</w:t>
            </w:r>
          </w:p>
        </w:tc>
        <w:tc>
          <w:tcPr>
            <w:tcW w:w="1068" w:type="dxa"/>
            <w:tcBorders>
              <w:top w:val="single" w:color="auto" w:sz="4" w:space="0"/>
              <w:bottom w:val="single" w:color="auto" w:sz="4" w:space="0"/>
            </w:tcBorders>
            <w:shd w:val="clear" w:color="auto" w:fill="auto"/>
            <w:vAlign w:val="center"/>
          </w:tcPr>
          <w:p w14:paraId="15C4524C">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0.00092</w:t>
            </w:r>
          </w:p>
        </w:tc>
        <w:tc>
          <w:tcPr>
            <w:tcW w:w="1549" w:type="dxa"/>
            <w:tcBorders>
              <w:top w:val="single" w:color="auto" w:sz="4" w:space="0"/>
              <w:bottom w:val="single" w:color="auto" w:sz="4" w:space="0"/>
              <w:right w:val="single" w:color="auto" w:sz="12" w:space="0"/>
            </w:tcBorders>
            <w:shd w:val="clear" w:color="auto" w:fill="auto"/>
            <w:vAlign w:val="center"/>
          </w:tcPr>
          <w:p w14:paraId="4C79A688">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1.15</w:t>
            </w:r>
          </w:p>
        </w:tc>
      </w:tr>
      <w:tr w14:paraId="55F5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AF9AD04">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24461D1D">
            <w:pPr>
              <w:jc w:val="center"/>
              <w:rPr>
                <w:rFonts w:hint="default" w:ascii="宋体" w:hAnsi="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0.223，0.223，0.220，0.223，0.220，0.221，0.223</w:t>
            </w:r>
          </w:p>
        </w:tc>
        <w:tc>
          <w:tcPr>
            <w:tcW w:w="1306" w:type="dxa"/>
            <w:tcBorders>
              <w:top w:val="single" w:color="auto" w:sz="4" w:space="0"/>
              <w:bottom w:val="single" w:color="auto" w:sz="4" w:space="0"/>
            </w:tcBorders>
            <w:shd w:val="clear" w:color="auto" w:fill="auto"/>
            <w:vAlign w:val="center"/>
          </w:tcPr>
          <w:p w14:paraId="2375530D">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0.222</w:t>
            </w:r>
          </w:p>
        </w:tc>
        <w:tc>
          <w:tcPr>
            <w:tcW w:w="1068" w:type="dxa"/>
            <w:tcBorders>
              <w:top w:val="single" w:color="auto" w:sz="4" w:space="0"/>
              <w:bottom w:val="single" w:color="auto" w:sz="4" w:space="0"/>
            </w:tcBorders>
            <w:shd w:val="clear" w:color="auto" w:fill="auto"/>
            <w:vAlign w:val="center"/>
          </w:tcPr>
          <w:p w14:paraId="39A6843C">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0.0015</w:t>
            </w:r>
          </w:p>
        </w:tc>
        <w:tc>
          <w:tcPr>
            <w:tcW w:w="1549" w:type="dxa"/>
            <w:tcBorders>
              <w:top w:val="single" w:color="auto" w:sz="4" w:space="0"/>
              <w:bottom w:val="single" w:color="auto" w:sz="4" w:space="0"/>
              <w:right w:val="single" w:color="auto" w:sz="12" w:space="0"/>
            </w:tcBorders>
            <w:shd w:val="clear" w:color="auto" w:fill="auto"/>
            <w:vAlign w:val="center"/>
          </w:tcPr>
          <w:p w14:paraId="253E82C6">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0.69</w:t>
            </w:r>
          </w:p>
        </w:tc>
      </w:tr>
      <w:tr w14:paraId="772A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594E574">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22DE9013">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1.049，1.044，1.051，1.072，1.044，1.045，1.044</w:t>
            </w:r>
          </w:p>
        </w:tc>
        <w:tc>
          <w:tcPr>
            <w:tcW w:w="1306" w:type="dxa"/>
            <w:tcBorders>
              <w:top w:val="single" w:color="auto" w:sz="4" w:space="0"/>
              <w:bottom w:val="single" w:color="auto" w:sz="4" w:space="0"/>
            </w:tcBorders>
            <w:shd w:val="clear" w:color="auto" w:fill="auto"/>
            <w:vAlign w:val="center"/>
          </w:tcPr>
          <w:p w14:paraId="7AA68B8A">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1.050</w:t>
            </w:r>
          </w:p>
        </w:tc>
        <w:tc>
          <w:tcPr>
            <w:tcW w:w="1068" w:type="dxa"/>
            <w:tcBorders>
              <w:top w:val="single" w:color="auto" w:sz="4" w:space="0"/>
              <w:bottom w:val="single" w:color="auto" w:sz="4" w:space="0"/>
            </w:tcBorders>
            <w:shd w:val="clear" w:color="auto" w:fill="auto"/>
            <w:vAlign w:val="center"/>
          </w:tcPr>
          <w:p w14:paraId="03661F2A">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0.010</w:t>
            </w:r>
          </w:p>
        </w:tc>
        <w:tc>
          <w:tcPr>
            <w:tcW w:w="1549" w:type="dxa"/>
            <w:tcBorders>
              <w:top w:val="single" w:color="auto" w:sz="4" w:space="0"/>
              <w:bottom w:val="single" w:color="auto" w:sz="4" w:space="0"/>
              <w:right w:val="single" w:color="auto" w:sz="12" w:space="0"/>
            </w:tcBorders>
            <w:shd w:val="clear" w:color="auto" w:fill="auto"/>
            <w:vAlign w:val="center"/>
          </w:tcPr>
          <w:p w14:paraId="2181A6E3">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0.97</w:t>
            </w:r>
          </w:p>
        </w:tc>
      </w:tr>
      <w:tr w14:paraId="4E0E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36714EB">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6619183C">
            <w:pPr>
              <w:jc w:val="center"/>
              <w:rPr>
                <w:rFonts w:hint="default" w:ascii="宋体" w:hAnsi="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3.851，3.889，3.857，3.842，3.851，3.887，3.826</w:t>
            </w:r>
          </w:p>
        </w:tc>
        <w:tc>
          <w:tcPr>
            <w:tcW w:w="1306" w:type="dxa"/>
            <w:tcBorders>
              <w:top w:val="single" w:color="auto" w:sz="4" w:space="0"/>
              <w:bottom w:val="single" w:color="auto" w:sz="12" w:space="0"/>
            </w:tcBorders>
            <w:shd w:val="clear" w:color="auto" w:fill="auto"/>
            <w:vAlign w:val="center"/>
          </w:tcPr>
          <w:p w14:paraId="7CE369E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3.858</w:t>
            </w:r>
          </w:p>
        </w:tc>
        <w:tc>
          <w:tcPr>
            <w:tcW w:w="1068" w:type="dxa"/>
            <w:tcBorders>
              <w:top w:val="single" w:color="auto" w:sz="4" w:space="0"/>
              <w:bottom w:val="single" w:color="auto" w:sz="12" w:space="0"/>
            </w:tcBorders>
            <w:shd w:val="clear" w:color="auto" w:fill="auto"/>
            <w:vAlign w:val="center"/>
          </w:tcPr>
          <w:p w14:paraId="46E71E54">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0.023</w:t>
            </w:r>
          </w:p>
        </w:tc>
        <w:tc>
          <w:tcPr>
            <w:tcW w:w="1549" w:type="dxa"/>
            <w:tcBorders>
              <w:top w:val="single" w:color="auto" w:sz="4" w:space="0"/>
              <w:bottom w:val="single" w:color="auto" w:sz="12" w:space="0"/>
              <w:right w:val="single" w:color="auto" w:sz="12" w:space="0"/>
            </w:tcBorders>
            <w:shd w:val="clear" w:color="auto" w:fill="auto"/>
            <w:vAlign w:val="center"/>
          </w:tcPr>
          <w:p w14:paraId="2B7FA68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0.60</w:t>
            </w:r>
          </w:p>
        </w:tc>
      </w:tr>
    </w:tbl>
    <w:p w14:paraId="6EB43A1F">
      <w:pPr>
        <w:rPr>
          <w:rFonts w:hint="eastAsia" w:eastAsia="宋体"/>
          <w:lang w:eastAsia="zh-CN"/>
        </w:rPr>
      </w:pPr>
      <w:r>
        <w:rPr>
          <w:rFonts w:hint="eastAsia"/>
          <w:lang w:val="en-US" w:eastAsia="zh-CN"/>
        </w:rPr>
        <w:t>表18</w:t>
      </w:r>
      <w:r>
        <w:rPr>
          <w:rFonts w:hint="eastAsia"/>
        </w:rPr>
        <w:t>试验结果表明，相对标准偏差RSD在0.60%～4.40%之间，本方法精密度良好</w:t>
      </w:r>
      <w:r>
        <w:rPr>
          <w:rFonts w:hint="eastAsia"/>
          <w:lang w:eastAsia="zh-CN"/>
        </w:rPr>
        <w:t>。</w:t>
      </w:r>
    </w:p>
    <w:p w14:paraId="7F4FA854">
      <w:pPr>
        <w:rPr>
          <w:rFonts w:hint="eastAsia"/>
        </w:rPr>
      </w:pPr>
    </w:p>
    <w:p w14:paraId="68C70DD1">
      <w:pPr>
        <w:rPr>
          <w:rFonts w:hint="default" w:eastAsia="宋体"/>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19。</w:t>
      </w:r>
    </w:p>
    <w:p w14:paraId="4AEAF283">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表19 精密度试验结果（广东省科学院工业分析检测中心）</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B03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B5B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91EC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CD0F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40EFE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D0DC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4D08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722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BB63E52">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411BCAB1">
            <w:pPr>
              <w:jc w:val="center"/>
              <w:rPr>
                <w:rFonts w:hint="default" w:ascii="宋体" w:hAnsi="宋体"/>
                <w:sz w:val="21"/>
                <w:szCs w:val="21"/>
                <w:lang w:val="en-US"/>
              </w:rPr>
            </w:pPr>
            <w:r>
              <w:rPr>
                <w:rFonts w:hint="default" w:ascii="Times New Roman" w:hAnsi="Times New Roman" w:cs="Times New Roman"/>
                <w:b w:val="0"/>
                <w:bCs w:val="0"/>
                <w:color w:val="000000"/>
                <w:sz w:val="21"/>
                <w:szCs w:val="21"/>
                <w:vertAlign w:val="baseline"/>
                <w:lang w:val="en-US" w:eastAsia="zh-CN"/>
              </w:rPr>
              <w:t>0.020</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201</w:t>
            </w:r>
            <w:r>
              <w:rPr>
                <w:rFonts w:hint="default" w:ascii="Times New Roman" w:hAnsi="Times New Roman" w:cs="Times New Roman"/>
                <w:b w:val="0"/>
                <w:bCs w:val="0"/>
                <w:color w:val="000000"/>
                <w:sz w:val="21"/>
                <w:szCs w:val="21"/>
                <w:vertAlign w:val="baseline"/>
                <w:lang w:val="en-US" w:eastAsia="zh-CN"/>
              </w:rPr>
              <w:t>，0.02</w:t>
            </w:r>
            <w:r>
              <w:rPr>
                <w:rFonts w:hint="eastAsia" w:ascii="Times New Roman" w:hAnsi="Times New Roman" w:cs="Times New Roman"/>
                <w:b w:val="0"/>
                <w:bCs w:val="0"/>
                <w:color w:val="000000"/>
                <w:sz w:val="21"/>
                <w:szCs w:val="21"/>
                <w:vertAlign w:val="baseline"/>
                <w:lang w:val="en-US" w:eastAsia="zh-CN"/>
              </w:rPr>
              <w:t>05</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204</w:t>
            </w:r>
            <w:r>
              <w:rPr>
                <w:rFonts w:hint="default" w:ascii="Times New Roman" w:hAnsi="Times New Roman" w:cs="Times New Roman"/>
                <w:b w:val="0"/>
                <w:bCs w:val="0"/>
                <w:color w:val="000000"/>
                <w:sz w:val="21"/>
                <w:szCs w:val="21"/>
                <w:vertAlign w:val="baseline"/>
                <w:lang w:val="en-US" w:eastAsia="zh-CN"/>
              </w:rPr>
              <w:t>，0.020</w:t>
            </w:r>
            <w:r>
              <w:rPr>
                <w:rFonts w:hint="eastAsia" w:ascii="Times New Roman" w:hAnsi="Times New Roman" w:cs="Times New Roman"/>
                <w:b w:val="0"/>
                <w:bCs w:val="0"/>
                <w:color w:val="000000"/>
                <w:sz w:val="21"/>
                <w:szCs w:val="21"/>
                <w:vertAlign w:val="baseline"/>
                <w:lang w:val="en-US" w:eastAsia="zh-CN"/>
              </w:rPr>
              <w:t>9</w:t>
            </w:r>
            <w:r>
              <w:rPr>
                <w:rFonts w:hint="default" w:ascii="Times New Roman" w:hAnsi="Times New Roman" w:cs="Times New Roman"/>
                <w:b w:val="0"/>
                <w:bCs w:val="0"/>
                <w:color w:val="000000"/>
                <w:sz w:val="21"/>
                <w:szCs w:val="21"/>
                <w:vertAlign w:val="baseline"/>
                <w:lang w:val="en-US" w:eastAsia="zh-CN"/>
              </w:rPr>
              <w:t>，0.021</w:t>
            </w:r>
            <w:r>
              <w:rPr>
                <w:rFonts w:hint="eastAsia" w:ascii="Times New Roman" w:hAnsi="Times New Roman" w:cs="Times New Roman"/>
                <w:b w:val="0"/>
                <w:bCs w:val="0"/>
                <w:color w:val="000000"/>
                <w:sz w:val="21"/>
                <w:szCs w:val="21"/>
                <w:vertAlign w:val="baseline"/>
                <w:lang w:val="en-US" w:eastAsia="zh-CN"/>
              </w:rPr>
              <w:t>4</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207</w:t>
            </w:r>
          </w:p>
        </w:tc>
        <w:tc>
          <w:tcPr>
            <w:tcW w:w="1306" w:type="dxa"/>
            <w:tcBorders>
              <w:top w:val="single" w:color="auto" w:sz="4" w:space="0"/>
              <w:bottom w:val="single" w:color="auto" w:sz="4" w:space="0"/>
            </w:tcBorders>
            <w:shd w:val="clear" w:color="auto" w:fill="auto"/>
            <w:vAlign w:val="center"/>
          </w:tcPr>
          <w:p w14:paraId="4EEF6828">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0.0210</w:t>
            </w:r>
          </w:p>
        </w:tc>
        <w:tc>
          <w:tcPr>
            <w:tcW w:w="1068" w:type="dxa"/>
            <w:tcBorders>
              <w:top w:val="single" w:color="auto" w:sz="4" w:space="0"/>
              <w:bottom w:val="single" w:color="auto" w:sz="4" w:space="0"/>
            </w:tcBorders>
            <w:shd w:val="clear" w:color="auto" w:fill="auto"/>
            <w:vAlign w:val="center"/>
          </w:tcPr>
          <w:p w14:paraId="4FADFAF5">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0.00048</w:t>
            </w:r>
          </w:p>
        </w:tc>
        <w:tc>
          <w:tcPr>
            <w:tcW w:w="1549" w:type="dxa"/>
            <w:tcBorders>
              <w:top w:val="single" w:color="auto" w:sz="4" w:space="0"/>
              <w:bottom w:val="single" w:color="auto" w:sz="4" w:space="0"/>
              <w:right w:val="single" w:color="auto" w:sz="12" w:space="0"/>
            </w:tcBorders>
            <w:shd w:val="clear" w:color="auto" w:fill="auto"/>
            <w:vAlign w:val="center"/>
          </w:tcPr>
          <w:p w14:paraId="7D7CC986">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2.343</w:t>
            </w:r>
          </w:p>
        </w:tc>
      </w:tr>
      <w:tr w14:paraId="09D2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87DCC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3C0DE0AB">
            <w:pPr>
              <w:jc w:val="center"/>
              <w:rPr>
                <w:rFonts w:hint="default" w:ascii="宋体" w:hAnsi="宋体" w:eastAsia="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0.079</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w:t>
            </w:r>
            <w:r>
              <w:rPr>
                <w:rFonts w:hint="eastAsia" w:ascii="Times New Roman" w:hAnsi="Times New Roman" w:cs="Times New Roman"/>
                <w:b w:val="0"/>
                <w:bCs w:val="0"/>
                <w:color w:val="000000"/>
                <w:sz w:val="21"/>
                <w:szCs w:val="21"/>
                <w:vertAlign w:val="baseline"/>
                <w:lang w:val="en-US" w:eastAsia="zh-CN"/>
              </w:rPr>
              <w:t>0.0793</w:t>
            </w:r>
            <w:r>
              <w:rPr>
                <w:rFonts w:hint="default" w:ascii="Times New Roman" w:hAnsi="Times New Roman" w:cs="Times New Roman"/>
                <w:b w:val="0"/>
                <w:bCs w:val="0"/>
                <w:color w:val="000000"/>
                <w:sz w:val="21"/>
                <w:szCs w:val="21"/>
                <w:vertAlign w:val="baseline"/>
                <w:lang w:val="en-US" w:eastAsia="zh-CN"/>
              </w:rPr>
              <w:t>，0.0804，0.0801，0.081</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，0.0798，0.0792</w:t>
            </w:r>
          </w:p>
        </w:tc>
        <w:tc>
          <w:tcPr>
            <w:tcW w:w="1306" w:type="dxa"/>
            <w:tcBorders>
              <w:top w:val="single" w:color="auto" w:sz="4" w:space="0"/>
              <w:bottom w:val="single" w:color="auto" w:sz="4" w:space="0"/>
            </w:tcBorders>
            <w:shd w:val="clear" w:color="auto" w:fill="auto"/>
            <w:vAlign w:val="center"/>
          </w:tcPr>
          <w:p w14:paraId="0F17E6D2">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0.080</w:t>
            </w:r>
          </w:p>
        </w:tc>
        <w:tc>
          <w:tcPr>
            <w:tcW w:w="1068" w:type="dxa"/>
            <w:tcBorders>
              <w:top w:val="single" w:color="auto" w:sz="4" w:space="0"/>
              <w:bottom w:val="single" w:color="auto" w:sz="4" w:space="0"/>
            </w:tcBorders>
            <w:shd w:val="clear" w:color="auto" w:fill="auto"/>
            <w:vAlign w:val="center"/>
          </w:tcPr>
          <w:p w14:paraId="21616C8A">
            <w:pPr>
              <w:jc w:val="center"/>
              <w:rPr>
                <w:rFonts w:hint="default" w:ascii="宋体" w:hAnsi="宋体"/>
                <w:sz w:val="21"/>
                <w:szCs w:val="21"/>
                <w:lang w:val="en-US"/>
              </w:rPr>
            </w:pPr>
            <w:r>
              <w:rPr>
                <w:rFonts w:hint="eastAsia" w:ascii="Times New Roman" w:hAnsi="Times New Roman" w:cs="Times New Roman"/>
                <w:b w:val="0"/>
                <w:bCs w:val="0"/>
                <w:color w:val="000000"/>
                <w:sz w:val="21"/>
                <w:szCs w:val="21"/>
                <w:vertAlign w:val="baseline"/>
                <w:lang w:val="en-US" w:eastAsia="zh-CN"/>
              </w:rPr>
              <w:t>0.00065</w:t>
            </w:r>
          </w:p>
        </w:tc>
        <w:tc>
          <w:tcPr>
            <w:tcW w:w="1549" w:type="dxa"/>
            <w:tcBorders>
              <w:top w:val="single" w:color="auto" w:sz="4" w:space="0"/>
              <w:bottom w:val="single" w:color="auto" w:sz="4" w:space="0"/>
              <w:right w:val="single" w:color="auto" w:sz="12" w:space="0"/>
            </w:tcBorders>
            <w:shd w:val="clear" w:color="auto" w:fill="auto"/>
            <w:vAlign w:val="center"/>
          </w:tcPr>
          <w:p w14:paraId="6A044B7A">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0.811</w:t>
            </w:r>
          </w:p>
        </w:tc>
      </w:tr>
      <w:tr w14:paraId="1EEA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A3EA7DC">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6C64E699">
            <w:pPr>
              <w:jc w:val="center"/>
              <w:rPr>
                <w:rFonts w:hint="default" w:ascii="宋体" w:hAnsi="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17</w:t>
            </w:r>
            <w:r>
              <w:rPr>
                <w:rFonts w:hint="default" w:ascii="Times New Roman" w:hAnsi="Times New Roman" w:cs="Times New Roman"/>
                <w:b w:val="0"/>
                <w:bCs w:val="0"/>
                <w:color w:val="000000"/>
                <w:sz w:val="21"/>
                <w:szCs w:val="21"/>
                <w:vertAlign w:val="baseline"/>
                <w:lang w:val="en-US" w:eastAsia="zh-CN"/>
              </w:rPr>
              <w:t>，0.22</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17</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19</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18</w:t>
            </w:r>
            <w:r>
              <w:rPr>
                <w:rFonts w:hint="default" w:ascii="Times New Roman" w:hAnsi="Times New Roman" w:cs="Times New Roman"/>
                <w:b w:val="0"/>
                <w:bCs w:val="0"/>
                <w:color w:val="000000"/>
                <w:sz w:val="21"/>
                <w:szCs w:val="21"/>
                <w:vertAlign w:val="baseline"/>
                <w:lang w:val="en-US" w:eastAsia="zh-CN"/>
              </w:rPr>
              <w:t>，0.221，0.2</w:t>
            </w:r>
            <w:r>
              <w:rPr>
                <w:rFonts w:hint="eastAsia" w:ascii="Times New Roman" w:hAnsi="Times New Roman" w:cs="Times New Roman"/>
                <w:b w:val="0"/>
                <w:bCs w:val="0"/>
                <w:color w:val="000000"/>
                <w:sz w:val="21"/>
                <w:szCs w:val="21"/>
                <w:vertAlign w:val="baseline"/>
                <w:lang w:val="en-US" w:eastAsia="zh-CN"/>
              </w:rPr>
              <w:t>18</w:t>
            </w:r>
          </w:p>
        </w:tc>
        <w:tc>
          <w:tcPr>
            <w:tcW w:w="1306" w:type="dxa"/>
            <w:tcBorders>
              <w:top w:val="single" w:color="auto" w:sz="4" w:space="0"/>
              <w:bottom w:val="single" w:color="auto" w:sz="4" w:space="0"/>
            </w:tcBorders>
            <w:shd w:val="clear" w:color="auto" w:fill="auto"/>
            <w:vAlign w:val="center"/>
          </w:tcPr>
          <w:p w14:paraId="4D5D98C1">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0.219</w:t>
            </w:r>
          </w:p>
        </w:tc>
        <w:tc>
          <w:tcPr>
            <w:tcW w:w="1068" w:type="dxa"/>
            <w:tcBorders>
              <w:top w:val="single" w:color="auto" w:sz="4" w:space="0"/>
              <w:bottom w:val="single" w:color="auto" w:sz="4" w:space="0"/>
            </w:tcBorders>
            <w:shd w:val="clear" w:color="auto" w:fill="auto"/>
            <w:vAlign w:val="center"/>
          </w:tcPr>
          <w:p w14:paraId="2DACB9EC">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0.00151</w:t>
            </w:r>
          </w:p>
        </w:tc>
        <w:tc>
          <w:tcPr>
            <w:tcW w:w="1549" w:type="dxa"/>
            <w:tcBorders>
              <w:top w:val="single" w:color="auto" w:sz="4" w:space="0"/>
              <w:bottom w:val="single" w:color="auto" w:sz="4" w:space="0"/>
              <w:right w:val="single" w:color="auto" w:sz="12" w:space="0"/>
            </w:tcBorders>
            <w:shd w:val="clear" w:color="auto" w:fill="auto"/>
            <w:vAlign w:val="center"/>
          </w:tcPr>
          <w:p w14:paraId="5E45A418">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0.692</w:t>
            </w:r>
          </w:p>
        </w:tc>
      </w:tr>
      <w:tr w14:paraId="376C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CFC4C50">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7390E2C7">
            <w:pPr>
              <w:jc w:val="center"/>
              <w:rPr>
                <w:rFonts w:hint="default" w:ascii="宋体" w:hAnsi="宋体" w:eastAsia="宋体" w:cs="Times New Roman"/>
                <w:sz w:val="21"/>
                <w:szCs w:val="21"/>
                <w:lang w:val="en-US" w:eastAsia="zh-CN" w:bidi="ar-SA"/>
              </w:rPr>
            </w:pP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56</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51</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26</w:t>
            </w:r>
            <w:r>
              <w:rPr>
                <w:rFonts w:hint="default" w:ascii="Times New Roman" w:hAnsi="Times New Roman" w:cs="Times New Roman"/>
                <w:b w:val="0"/>
                <w:bCs w:val="0"/>
                <w:color w:val="000000"/>
                <w:sz w:val="21"/>
                <w:szCs w:val="21"/>
                <w:vertAlign w:val="baseline"/>
                <w:lang w:val="en-US" w:eastAsia="zh-CN"/>
              </w:rPr>
              <w:t>，1.04</w:t>
            </w:r>
            <w:r>
              <w:rPr>
                <w:rFonts w:hint="eastAsia" w:ascii="Times New Roman" w:hAnsi="Times New Roman" w:cs="Times New Roman"/>
                <w:b w:val="0"/>
                <w:bCs w:val="0"/>
                <w:color w:val="000000"/>
                <w:sz w:val="21"/>
                <w:szCs w:val="21"/>
                <w:vertAlign w:val="baseline"/>
                <w:lang w:val="en-US" w:eastAsia="zh-CN"/>
              </w:rPr>
              <w:t>8</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39</w:t>
            </w:r>
            <w:r>
              <w:rPr>
                <w:rFonts w:hint="default" w:ascii="Times New Roman" w:hAnsi="Times New Roman" w:cs="Times New Roman"/>
                <w:b w:val="0"/>
                <w:bCs w:val="0"/>
                <w:color w:val="000000"/>
                <w:sz w:val="21"/>
                <w:szCs w:val="21"/>
                <w:vertAlign w:val="baseline"/>
                <w:lang w:val="en-US" w:eastAsia="zh-CN"/>
              </w:rPr>
              <w:t>，1.04</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，1.05</w:t>
            </w:r>
            <w:r>
              <w:rPr>
                <w:rFonts w:hint="eastAsia" w:ascii="Times New Roman" w:hAnsi="Times New Roman" w:cs="Times New Roman"/>
                <w:b w:val="0"/>
                <w:bCs w:val="0"/>
                <w:color w:val="000000"/>
                <w:sz w:val="21"/>
                <w:szCs w:val="21"/>
                <w:vertAlign w:val="baseline"/>
                <w:lang w:val="en-US" w:eastAsia="zh-CN"/>
              </w:rPr>
              <w:t>7</w:t>
            </w:r>
          </w:p>
        </w:tc>
        <w:tc>
          <w:tcPr>
            <w:tcW w:w="1306" w:type="dxa"/>
            <w:tcBorders>
              <w:top w:val="single" w:color="auto" w:sz="4" w:space="0"/>
              <w:bottom w:val="single" w:color="auto" w:sz="4" w:space="0"/>
            </w:tcBorders>
            <w:shd w:val="clear" w:color="auto" w:fill="auto"/>
            <w:vAlign w:val="center"/>
          </w:tcPr>
          <w:p w14:paraId="41107A0E">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1.046</w:t>
            </w:r>
          </w:p>
        </w:tc>
        <w:tc>
          <w:tcPr>
            <w:tcW w:w="1068" w:type="dxa"/>
            <w:tcBorders>
              <w:top w:val="single" w:color="auto" w:sz="4" w:space="0"/>
              <w:bottom w:val="single" w:color="auto" w:sz="4" w:space="0"/>
            </w:tcBorders>
            <w:shd w:val="clear" w:color="auto" w:fill="auto"/>
            <w:vAlign w:val="center"/>
          </w:tcPr>
          <w:p w14:paraId="7B5AED8B">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0.01080</w:t>
            </w:r>
          </w:p>
        </w:tc>
        <w:tc>
          <w:tcPr>
            <w:tcW w:w="1549" w:type="dxa"/>
            <w:tcBorders>
              <w:top w:val="single" w:color="auto" w:sz="4" w:space="0"/>
              <w:bottom w:val="single" w:color="auto" w:sz="4" w:space="0"/>
              <w:right w:val="single" w:color="auto" w:sz="12" w:space="0"/>
            </w:tcBorders>
            <w:shd w:val="clear" w:color="auto" w:fill="auto"/>
            <w:vAlign w:val="center"/>
          </w:tcPr>
          <w:p w14:paraId="7EC99AC4">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1.033</w:t>
            </w:r>
          </w:p>
        </w:tc>
      </w:tr>
      <w:tr w14:paraId="28AC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D32E891">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87C9FE4">
            <w:pPr>
              <w:jc w:val="center"/>
              <w:rPr>
                <w:rFonts w:hint="default" w:ascii="宋体" w:hAnsi="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30</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63</w:t>
            </w:r>
            <w:r>
              <w:rPr>
                <w:rFonts w:hint="default" w:ascii="Times New Roman" w:hAnsi="Times New Roman" w:cs="Times New Roman"/>
                <w:b w:val="0"/>
                <w:bCs w:val="0"/>
                <w:color w:val="000000"/>
                <w:sz w:val="21"/>
                <w:szCs w:val="21"/>
                <w:vertAlign w:val="baseline"/>
                <w:lang w:val="en-US" w:eastAsia="zh-CN"/>
              </w:rPr>
              <w:t>，3.85</w:t>
            </w: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，3.84</w:t>
            </w:r>
            <w:r>
              <w:rPr>
                <w:rFonts w:hint="eastAsia" w:ascii="Times New Roman" w:hAnsi="Times New Roman" w:cs="Times New Roman"/>
                <w:b w:val="0"/>
                <w:bCs w:val="0"/>
                <w:color w:val="000000"/>
                <w:sz w:val="21"/>
                <w:szCs w:val="21"/>
                <w:vertAlign w:val="baseline"/>
                <w:lang w:val="en-US" w:eastAsia="zh-CN"/>
              </w:rPr>
              <w:t>7</w:t>
            </w:r>
            <w:r>
              <w:rPr>
                <w:rFonts w:hint="default" w:ascii="Times New Roman" w:hAnsi="Times New Roman" w:cs="Times New Roman"/>
                <w:b w:val="0"/>
                <w:bCs w:val="0"/>
                <w:color w:val="000000"/>
                <w:sz w:val="21"/>
                <w:szCs w:val="21"/>
                <w:vertAlign w:val="baseline"/>
                <w:lang w:val="en-US" w:eastAsia="zh-CN"/>
              </w:rPr>
              <w:t>，3.85</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45</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67</w:t>
            </w:r>
          </w:p>
        </w:tc>
        <w:tc>
          <w:tcPr>
            <w:tcW w:w="1306" w:type="dxa"/>
            <w:tcBorders>
              <w:top w:val="single" w:color="auto" w:sz="4" w:space="0"/>
              <w:bottom w:val="single" w:color="auto" w:sz="12" w:space="0"/>
            </w:tcBorders>
            <w:shd w:val="clear" w:color="auto" w:fill="auto"/>
            <w:vAlign w:val="center"/>
          </w:tcPr>
          <w:p w14:paraId="4A75D83A">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3.851</w:t>
            </w:r>
          </w:p>
        </w:tc>
        <w:tc>
          <w:tcPr>
            <w:tcW w:w="1068" w:type="dxa"/>
            <w:tcBorders>
              <w:top w:val="single" w:color="auto" w:sz="4" w:space="0"/>
              <w:bottom w:val="single" w:color="auto" w:sz="12" w:space="0"/>
            </w:tcBorders>
            <w:shd w:val="clear" w:color="auto" w:fill="auto"/>
            <w:vAlign w:val="center"/>
          </w:tcPr>
          <w:p w14:paraId="49D1CD74">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0.01231</w:t>
            </w:r>
          </w:p>
        </w:tc>
        <w:tc>
          <w:tcPr>
            <w:tcW w:w="1549" w:type="dxa"/>
            <w:tcBorders>
              <w:top w:val="single" w:color="auto" w:sz="4" w:space="0"/>
              <w:bottom w:val="single" w:color="auto" w:sz="12" w:space="0"/>
              <w:right w:val="single" w:color="auto" w:sz="12" w:space="0"/>
            </w:tcBorders>
            <w:shd w:val="clear" w:color="auto" w:fill="auto"/>
            <w:vAlign w:val="center"/>
          </w:tcPr>
          <w:p w14:paraId="70A9B10B">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0.320</w:t>
            </w:r>
          </w:p>
        </w:tc>
      </w:tr>
    </w:tbl>
    <w:p w14:paraId="14809976">
      <w:pPr>
        <w:rPr>
          <w:rFonts w:hint="eastAsia"/>
        </w:rPr>
      </w:pPr>
    </w:p>
    <w:p w14:paraId="2E239269">
      <w:pPr>
        <w:spacing w:line="400" w:lineRule="exact"/>
        <w:ind w:firstLine="420" w:firstLineChars="200"/>
        <w:jc w:val="both"/>
        <w:rPr>
          <w:rFonts w:hint="eastAsia"/>
          <w:lang w:eastAsia="zh-CN"/>
        </w:rPr>
      </w:pPr>
      <w:r>
        <w:rPr>
          <w:rFonts w:hint="eastAsia"/>
          <w:lang w:val="en-US" w:eastAsia="zh-CN"/>
        </w:rPr>
        <w:t>表19</w:t>
      </w:r>
      <w:r>
        <w:rPr>
          <w:rFonts w:hint="eastAsia"/>
        </w:rPr>
        <w:t>试验结果表明，相对标准偏差RSD在</w:t>
      </w:r>
      <w:r>
        <w:rPr>
          <w:rFonts w:hint="eastAsia"/>
          <w:lang w:val="en-US" w:eastAsia="zh-CN"/>
        </w:rPr>
        <w:t>0.32</w:t>
      </w:r>
      <w:r>
        <w:rPr>
          <w:rFonts w:hint="eastAsia"/>
        </w:rPr>
        <w:t>%～</w:t>
      </w:r>
      <w:r>
        <w:rPr>
          <w:rFonts w:hint="eastAsia"/>
          <w:lang w:val="en-US" w:eastAsia="zh-CN"/>
        </w:rPr>
        <w:t>2.34</w:t>
      </w:r>
      <w:r>
        <w:rPr>
          <w:rFonts w:hint="eastAsia"/>
        </w:rPr>
        <w:t>%之间，本方法精密度良好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4ED4B972">
      <w:pPr>
        <w:spacing w:line="400" w:lineRule="exact"/>
        <w:ind w:firstLine="420" w:firstLineChars="200"/>
        <w:jc w:val="both"/>
        <w:rPr>
          <w:rFonts w:hint="eastAsia" w:ascii="宋体" w:hAnsi="宋体"/>
          <w:bCs/>
          <w:szCs w:val="21"/>
        </w:rPr>
      </w:pPr>
    </w:p>
    <w:p w14:paraId="67340475">
      <w:pPr>
        <w:spacing w:line="400" w:lineRule="exact"/>
        <w:ind w:firstLine="420" w:firstLineChars="200"/>
        <w:jc w:val="both"/>
        <w:rPr>
          <w:rFonts w:hint="eastAsia" w:ascii="黑体" w:hAnsi="黑体" w:eastAsia="黑体" w:cs="黑体"/>
          <w:kern w:val="2"/>
          <w:sz w:val="21"/>
          <w:szCs w:val="21"/>
          <w:lang w:val="en-US" w:eastAsia="zh-CN" w:bidi="ar-SA"/>
        </w:rPr>
      </w:pPr>
      <w:r>
        <w:rPr>
          <w:rFonts w:hint="eastAsia" w:ascii="宋体" w:hAnsi="宋体"/>
          <w:bCs/>
          <w:szCs w:val="21"/>
        </w:rPr>
        <w:t>第一验证单位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20。</w:t>
      </w:r>
    </w:p>
    <w:p w14:paraId="445C82B4">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表20 精密度试验结果（北矿检测技术股份有限公司）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C39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B7D8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4948F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DB2C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515B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13D4F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D191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0D4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E6A565D">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1</w:t>
            </w:r>
          </w:p>
        </w:tc>
        <w:tc>
          <w:tcPr>
            <w:tcW w:w="3937" w:type="dxa"/>
            <w:tcBorders>
              <w:top w:val="single" w:color="auto" w:sz="4" w:space="0"/>
              <w:bottom w:val="single" w:color="auto" w:sz="4" w:space="0"/>
            </w:tcBorders>
            <w:shd w:val="clear" w:color="auto" w:fill="auto"/>
            <w:vAlign w:val="center"/>
          </w:tcPr>
          <w:p w14:paraId="0010ABF4">
            <w:pPr>
              <w:jc w:val="center"/>
              <w:rPr>
                <w:rFonts w:hint="default" w:ascii="宋体" w:hAnsi="宋体"/>
                <w:sz w:val="18"/>
                <w:szCs w:val="18"/>
                <w:lang w:val="en-US"/>
              </w:rPr>
            </w:pPr>
            <w:r>
              <w:rPr>
                <w:rFonts w:ascii="Times New Roman" w:hAnsi="Times New Roman"/>
                <w:color w:val="000000"/>
                <w:szCs w:val="21"/>
              </w:rPr>
              <w:t>0.02</w:t>
            </w:r>
            <w:r>
              <w:rPr>
                <w:rFonts w:hint="eastAsia" w:ascii="Times New Roman" w:hAnsi="Times New Roman"/>
                <w:color w:val="000000"/>
                <w:szCs w:val="21"/>
              </w:rPr>
              <w:t>11</w:t>
            </w:r>
            <w:r>
              <w:rPr>
                <w:rFonts w:ascii="Times New Roman" w:hAnsi="Times New Roman"/>
                <w:color w:val="000000"/>
                <w:szCs w:val="21"/>
              </w:rPr>
              <w:t>，0.0</w:t>
            </w:r>
            <w:r>
              <w:rPr>
                <w:rFonts w:hint="eastAsia" w:ascii="Times New Roman" w:hAnsi="Times New Roman"/>
                <w:color w:val="000000"/>
                <w:szCs w:val="21"/>
              </w:rPr>
              <w:t>21</w:t>
            </w:r>
            <w:r>
              <w:rPr>
                <w:rFonts w:ascii="Times New Roman" w:hAnsi="Times New Roman"/>
                <w:color w:val="000000"/>
                <w:szCs w:val="21"/>
              </w:rPr>
              <w:t>7，0.02</w:t>
            </w:r>
            <w:r>
              <w:rPr>
                <w:rFonts w:hint="eastAsia" w:ascii="Times New Roman" w:hAnsi="Times New Roman"/>
                <w:color w:val="000000"/>
                <w:szCs w:val="21"/>
              </w:rPr>
              <w:t>09</w:t>
            </w:r>
            <w:r>
              <w:rPr>
                <w:rFonts w:ascii="Times New Roman" w:hAnsi="Times New Roman"/>
                <w:color w:val="000000"/>
                <w:szCs w:val="21"/>
              </w:rPr>
              <w:t>，0.0</w:t>
            </w:r>
            <w:r>
              <w:rPr>
                <w:rFonts w:hint="eastAsia" w:ascii="Times New Roman" w:hAnsi="Times New Roman"/>
                <w:color w:val="000000"/>
                <w:szCs w:val="21"/>
              </w:rPr>
              <w:t>199</w:t>
            </w:r>
            <w:r>
              <w:rPr>
                <w:rFonts w:ascii="Times New Roman" w:hAnsi="Times New Roman"/>
                <w:color w:val="000000"/>
                <w:szCs w:val="21"/>
              </w:rPr>
              <w:t>，0.020</w:t>
            </w:r>
            <w:r>
              <w:rPr>
                <w:rFonts w:hint="eastAsia" w:ascii="Times New Roman" w:hAnsi="Times New Roman"/>
                <w:color w:val="000000"/>
                <w:szCs w:val="21"/>
              </w:rPr>
              <w:t>6</w:t>
            </w:r>
            <w:r>
              <w:rPr>
                <w:rFonts w:ascii="Times New Roman" w:hAnsi="Times New Roman"/>
                <w:color w:val="000000"/>
                <w:szCs w:val="21"/>
              </w:rPr>
              <w:t>，0.02</w:t>
            </w:r>
            <w:r>
              <w:rPr>
                <w:rFonts w:hint="eastAsia" w:ascii="Times New Roman" w:hAnsi="Times New Roman"/>
                <w:color w:val="000000"/>
                <w:szCs w:val="21"/>
              </w:rPr>
              <w:t>0</w:t>
            </w:r>
            <w:r>
              <w:rPr>
                <w:rFonts w:ascii="Times New Roman" w:hAnsi="Times New Roman"/>
                <w:color w:val="000000"/>
                <w:szCs w:val="21"/>
              </w:rPr>
              <w:t>3，0.0</w:t>
            </w:r>
            <w:r>
              <w:rPr>
                <w:rFonts w:hint="eastAsia" w:ascii="Times New Roman" w:hAnsi="Times New Roman"/>
                <w:color w:val="000000"/>
                <w:szCs w:val="21"/>
              </w:rPr>
              <w:t>209</w:t>
            </w:r>
          </w:p>
        </w:tc>
        <w:tc>
          <w:tcPr>
            <w:tcW w:w="1306" w:type="dxa"/>
            <w:tcBorders>
              <w:top w:val="single" w:color="auto" w:sz="4" w:space="0"/>
              <w:bottom w:val="single" w:color="auto" w:sz="4" w:space="0"/>
            </w:tcBorders>
            <w:shd w:val="clear" w:color="auto" w:fill="auto"/>
            <w:vAlign w:val="center"/>
          </w:tcPr>
          <w:p w14:paraId="6FBB2A82">
            <w:pPr>
              <w:jc w:val="center"/>
              <w:rPr>
                <w:rFonts w:hint="default" w:ascii="宋体" w:hAnsi="宋体" w:eastAsia="宋体"/>
                <w:sz w:val="18"/>
                <w:szCs w:val="18"/>
                <w:lang w:val="en-US" w:eastAsia="zh-CN"/>
              </w:rPr>
            </w:pPr>
            <w:r>
              <w:rPr>
                <w:rFonts w:ascii="Times New Roman" w:hAnsi="Times New Roman"/>
                <w:color w:val="000000"/>
                <w:szCs w:val="21"/>
              </w:rPr>
              <w:t>0.020</w:t>
            </w:r>
            <w:r>
              <w:rPr>
                <w:rFonts w:hint="eastAsia" w:ascii="Times New Roman" w:hAnsi="Times New Roman"/>
                <w:color w:val="000000"/>
                <w:szCs w:val="21"/>
              </w:rPr>
              <w:t>8</w:t>
            </w:r>
          </w:p>
        </w:tc>
        <w:tc>
          <w:tcPr>
            <w:tcW w:w="1068" w:type="dxa"/>
            <w:tcBorders>
              <w:top w:val="single" w:color="auto" w:sz="4" w:space="0"/>
              <w:bottom w:val="single" w:color="auto" w:sz="4" w:space="0"/>
            </w:tcBorders>
            <w:shd w:val="clear" w:color="auto" w:fill="auto"/>
            <w:vAlign w:val="center"/>
          </w:tcPr>
          <w:p w14:paraId="4B4CFBD4">
            <w:pPr>
              <w:jc w:val="center"/>
              <w:rPr>
                <w:rFonts w:hint="default" w:ascii="宋体" w:hAnsi="宋体" w:eastAsia="宋体"/>
                <w:sz w:val="18"/>
                <w:szCs w:val="18"/>
                <w:lang w:val="en-US" w:eastAsia="zh-CN"/>
              </w:rPr>
            </w:pPr>
            <w:r>
              <w:rPr>
                <w:rFonts w:ascii="Times New Roman" w:hAnsi="Times New Roman"/>
                <w:color w:val="000000"/>
                <w:szCs w:val="21"/>
              </w:rPr>
              <w:t>0.000</w:t>
            </w:r>
            <w:r>
              <w:rPr>
                <w:rFonts w:hint="eastAsia" w:ascii="Times New Roman" w:hAnsi="Times New Roman"/>
                <w:color w:val="000000"/>
                <w:szCs w:val="21"/>
              </w:rPr>
              <w:t>58</w:t>
            </w:r>
          </w:p>
        </w:tc>
        <w:tc>
          <w:tcPr>
            <w:tcW w:w="1549" w:type="dxa"/>
            <w:tcBorders>
              <w:top w:val="single" w:color="auto" w:sz="4" w:space="0"/>
              <w:bottom w:val="single" w:color="auto" w:sz="4" w:space="0"/>
              <w:right w:val="single" w:color="auto" w:sz="12" w:space="0"/>
            </w:tcBorders>
            <w:shd w:val="clear" w:color="auto" w:fill="auto"/>
            <w:vAlign w:val="center"/>
          </w:tcPr>
          <w:p w14:paraId="1D4E43D7">
            <w:pPr>
              <w:jc w:val="center"/>
              <w:rPr>
                <w:rFonts w:hint="default" w:ascii="宋体" w:hAnsi="宋体" w:eastAsia="宋体"/>
                <w:sz w:val="18"/>
                <w:szCs w:val="18"/>
                <w:lang w:val="en-US" w:eastAsia="zh-CN"/>
              </w:rPr>
            </w:pPr>
            <w:r>
              <w:rPr>
                <w:rFonts w:hint="eastAsia" w:ascii="Times New Roman" w:hAnsi="Times New Roman"/>
                <w:color w:val="000000"/>
                <w:szCs w:val="21"/>
              </w:rPr>
              <w:t>2.77</w:t>
            </w:r>
          </w:p>
        </w:tc>
      </w:tr>
      <w:tr w14:paraId="3DA5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4E80D5">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2</w:t>
            </w:r>
          </w:p>
        </w:tc>
        <w:tc>
          <w:tcPr>
            <w:tcW w:w="3937" w:type="dxa"/>
            <w:tcBorders>
              <w:top w:val="single" w:color="auto" w:sz="4" w:space="0"/>
              <w:bottom w:val="single" w:color="auto" w:sz="4" w:space="0"/>
            </w:tcBorders>
            <w:shd w:val="clear" w:color="auto" w:fill="auto"/>
            <w:vAlign w:val="center"/>
          </w:tcPr>
          <w:p w14:paraId="1EDE31F2">
            <w:pPr>
              <w:jc w:val="center"/>
              <w:rPr>
                <w:rFonts w:hint="default" w:ascii="宋体" w:hAnsi="宋体" w:eastAsia="宋体"/>
                <w:sz w:val="18"/>
                <w:szCs w:val="18"/>
                <w:lang w:val="en-US" w:eastAsia="zh-CN"/>
              </w:rPr>
            </w:pPr>
            <w:r>
              <w:rPr>
                <w:rFonts w:ascii="Times New Roman" w:hAnsi="Times New Roman"/>
                <w:color w:val="000000"/>
                <w:szCs w:val="21"/>
              </w:rPr>
              <w:t>0.0</w:t>
            </w:r>
            <w:r>
              <w:rPr>
                <w:rFonts w:hint="eastAsia" w:ascii="Times New Roman" w:hAnsi="Times New Roman"/>
                <w:color w:val="000000"/>
                <w:szCs w:val="21"/>
              </w:rPr>
              <w:t>83</w:t>
            </w:r>
            <w:r>
              <w:rPr>
                <w:rFonts w:ascii="Times New Roman" w:hAnsi="Times New Roman"/>
                <w:color w:val="000000"/>
                <w:szCs w:val="21"/>
              </w:rPr>
              <w:t>2，0.08</w:t>
            </w:r>
            <w:r>
              <w:rPr>
                <w:rFonts w:hint="eastAsia" w:ascii="Times New Roman" w:hAnsi="Times New Roman"/>
                <w:color w:val="000000"/>
                <w:szCs w:val="21"/>
              </w:rPr>
              <w:t>62</w:t>
            </w:r>
            <w:r>
              <w:rPr>
                <w:rFonts w:ascii="Times New Roman" w:hAnsi="Times New Roman"/>
                <w:color w:val="000000"/>
                <w:szCs w:val="21"/>
              </w:rPr>
              <w:t>，0.0</w:t>
            </w:r>
            <w:r>
              <w:rPr>
                <w:rFonts w:hint="eastAsia" w:ascii="Times New Roman" w:hAnsi="Times New Roman"/>
                <w:color w:val="000000"/>
                <w:szCs w:val="21"/>
              </w:rPr>
              <w:t>79</w:t>
            </w:r>
            <w:r>
              <w:rPr>
                <w:rFonts w:ascii="Times New Roman" w:hAnsi="Times New Roman"/>
                <w:color w:val="000000"/>
                <w:szCs w:val="21"/>
              </w:rPr>
              <w:t>5，0.0</w:t>
            </w:r>
            <w:r>
              <w:rPr>
                <w:rFonts w:hint="eastAsia" w:ascii="Times New Roman" w:hAnsi="Times New Roman"/>
                <w:color w:val="000000"/>
                <w:szCs w:val="21"/>
              </w:rPr>
              <w:t>802</w:t>
            </w:r>
            <w:r>
              <w:rPr>
                <w:rFonts w:ascii="Times New Roman" w:hAnsi="Times New Roman"/>
                <w:color w:val="000000"/>
                <w:szCs w:val="21"/>
              </w:rPr>
              <w:t>，0.0</w:t>
            </w:r>
            <w:r>
              <w:rPr>
                <w:rFonts w:hint="eastAsia" w:ascii="Times New Roman" w:hAnsi="Times New Roman"/>
                <w:color w:val="000000"/>
                <w:szCs w:val="21"/>
              </w:rPr>
              <w:t>813</w:t>
            </w:r>
            <w:r>
              <w:rPr>
                <w:rFonts w:ascii="Times New Roman" w:hAnsi="Times New Roman"/>
                <w:color w:val="000000"/>
                <w:szCs w:val="21"/>
              </w:rPr>
              <w:t>，0.0</w:t>
            </w:r>
            <w:r>
              <w:rPr>
                <w:rFonts w:hint="eastAsia" w:ascii="Times New Roman" w:hAnsi="Times New Roman"/>
                <w:color w:val="000000"/>
                <w:szCs w:val="21"/>
              </w:rPr>
              <w:t>805</w:t>
            </w:r>
            <w:r>
              <w:rPr>
                <w:rFonts w:ascii="Times New Roman" w:hAnsi="Times New Roman"/>
                <w:color w:val="000000"/>
                <w:szCs w:val="21"/>
              </w:rPr>
              <w:t>，0.0816</w:t>
            </w:r>
          </w:p>
        </w:tc>
        <w:tc>
          <w:tcPr>
            <w:tcW w:w="1306" w:type="dxa"/>
            <w:tcBorders>
              <w:top w:val="single" w:color="auto" w:sz="4" w:space="0"/>
              <w:bottom w:val="single" w:color="auto" w:sz="4" w:space="0"/>
            </w:tcBorders>
            <w:shd w:val="clear" w:color="auto" w:fill="auto"/>
            <w:vAlign w:val="center"/>
          </w:tcPr>
          <w:p w14:paraId="0AABC8C9">
            <w:pPr>
              <w:jc w:val="center"/>
              <w:rPr>
                <w:rFonts w:hint="default" w:ascii="宋体" w:hAnsi="宋体" w:eastAsia="宋体"/>
                <w:sz w:val="18"/>
                <w:szCs w:val="18"/>
                <w:lang w:val="en-US" w:eastAsia="zh-CN"/>
              </w:rPr>
            </w:pPr>
            <w:r>
              <w:rPr>
                <w:rFonts w:ascii="Times New Roman" w:hAnsi="Times New Roman"/>
                <w:color w:val="000000"/>
                <w:szCs w:val="21"/>
              </w:rPr>
              <w:t>0.08</w:t>
            </w:r>
            <w:r>
              <w:rPr>
                <w:rFonts w:hint="eastAsia" w:ascii="Times New Roman" w:hAnsi="Times New Roman"/>
                <w:color w:val="000000"/>
                <w:szCs w:val="21"/>
              </w:rPr>
              <w:t>18</w:t>
            </w:r>
          </w:p>
        </w:tc>
        <w:tc>
          <w:tcPr>
            <w:tcW w:w="1068" w:type="dxa"/>
            <w:tcBorders>
              <w:top w:val="single" w:color="auto" w:sz="4" w:space="0"/>
              <w:bottom w:val="single" w:color="auto" w:sz="4" w:space="0"/>
            </w:tcBorders>
            <w:shd w:val="clear" w:color="auto" w:fill="auto"/>
            <w:vAlign w:val="center"/>
          </w:tcPr>
          <w:p w14:paraId="0B46FA9C">
            <w:pPr>
              <w:jc w:val="center"/>
              <w:rPr>
                <w:rFonts w:hint="default" w:ascii="宋体" w:hAnsi="宋体"/>
                <w:sz w:val="18"/>
                <w:szCs w:val="18"/>
                <w:lang w:val="en-US"/>
              </w:rPr>
            </w:pPr>
            <w:r>
              <w:rPr>
                <w:rFonts w:ascii="Times New Roman" w:hAnsi="Times New Roman"/>
                <w:color w:val="000000"/>
                <w:szCs w:val="21"/>
              </w:rPr>
              <w:t>0.00</w:t>
            </w:r>
            <w:r>
              <w:rPr>
                <w:rFonts w:hint="eastAsia" w:ascii="Times New Roman" w:hAnsi="Times New Roman"/>
                <w:color w:val="000000"/>
                <w:szCs w:val="21"/>
              </w:rPr>
              <w:t>23</w:t>
            </w:r>
          </w:p>
        </w:tc>
        <w:tc>
          <w:tcPr>
            <w:tcW w:w="1549" w:type="dxa"/>
            <w:tcBorders>
              <w:top w:val="single" w:color="auto" w:sz="4" w:space="0"/>
              <w:bottom w:val="single" w:color="auto" w:sz="4" w:space="0"/>
              <w:right w:val="single" w:color="auto" w:sz="12" w:space="0"/>
            </w:tcBorders>
            <w:shd w:val="clear" w:color="auto" w:fill="auto"/>
            <w:vAlign w:val="center"/>
          </w:tcPr>
          <w:p w14:paraId="00916C9F">
            <w:pPr>
              <w:jc w:val="center"/>
              <w:rPr>
                <w:rFonts w:hint="default" w:ascii="宋体" w:hAnsi="宋体" w:eastAsia="宋体"/>
                <w:sz w:val="18"/>
                <w:szCs w:val="18"/>
                <w:lang w:val="en-US" w:eastAsia="zh-CN"/>
              </w:rPr>
            </w:pPr>
            <w:r>
              <w:rPr>
                <w:rFonts w:hint="eastAsia" w:ascii="Times New Roman" w:hAnsi="Times New Roman"/>
                <w:color w:val="000000"/>
                <w:szCs w:val="21"/>
              </w:rPr>
              <w:t>2.78</w:t>
            </w:r>
          </w:p>
        </w:tc>
      </w:tr>
      <w:tr w14:paraId="18C4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E7B3926">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3</w:t>
            </w:r>
          </w:p>
        </w:tc>
        <w:tc>
          <w:tcPr>
            <w:tcW w:w="3937" w:type="dxa"/>
            <w:tcBorders>
              <w:top w:val="single" w:color="auto" w:sz="4" w:space="0"/>
              <w:bottom w:val="single" w:color="auto" w:sz="4" w:space="0"/>
            </w:tcBorders>
            <w:shd w:val="clear" w:color="auto" w:fill="auto"/>
            <w:vAlign w:val="center"/>
          </w:tcPr>
          <w:p w14:paraId="53F6D07C">
            <w:pPr>
              <w:jc w:val="center"/>
              <w:rPr>
                <w:rFonts w:hint="default" w:ascii="宋体" w:hAnsi="宋体"/>
                <w:sz w:val="18"/>
                <w:szCs w:val="18"/>
                <w:lang w:val="en-US" w:eastAsia="zh-CN"/>
              </w:rPr>
            </w:pPr>
            <w:r>
              <w:rPr>
                <w:rFonts w:ascii="Times New Roman" w:hAnsi="Times New Roman"/>
                <w:color w:val="000000"/>
                <w:szCs w:val="21"/>
              </w:rPr>
              <w:t>0.22</w:t>
            </w:r>
            <w:r>
              <w:rPr>
                <w:rFonts w:hint="eastAsia" w:ascii="Times New Roman" w:hAnsi="Times New Roman"/>
                <w:color w:val="000000"/>
                <w:szCs w:val="21"/>
              </w:rPr>
              <w:t>6</w:t>
            </w:r>
            <w:r>
              <w:rPr>
                <w:rFonts w:ascii="Times New Roman" w:hAnsi="Times New Roman"/>
                <w:color w:val="000000"/>
                <w:szCs w:val="21"/>
              </w:rPr>
              <w:t>，0.22</w:t>
            </w:r>
            <w:r>
              <w:rPr>
                <w:rFonts w:hint="eastAsia" w:ascii="Times New Roman" w:hAnsi="Times New Roman"/>
                <w:color w:val="000000"/>
                <w:szCs w:val="21"/>
              </w:rPr>
              <w:t>6</w:t>
            </w:r>
            <w:r>
              <w:rPr>
                <w:rFonts w:ascii="Times New Roman" w:hAnsi="Times New Roman"/>
                <w:color w:val="000000"/>
                <w:szCs w:val="21"/>
              </w:rPr>
              <w:t>，0.2</w:t>
            </w:r>
            <w:r>
              <w:rPr>
                <w:rFonts w:hint="eastAsia" w:ascii="Times New Roman" w:hAnsi="Times New Roman"/>
                <w:color w:val="000000"/>
                <w:szCs w:val="21"/>
              </w:rPr>
              <w:t>05</w:t>
            </w:r>
            <w:r>
              <w:rPr>
                <w:rFonts w:ascii="Times New Roman" w:hAnsi="Times New Roman"/>
                <w:color w:val="000000"/>
                <w:szCs w:val="21"/>
              </w:rPr>
              <w:t>，0.2</w:t>
            </w:r>
            <w:r>
              <w:rPr>
                <w:rFonts w:hint="eastAsia" w:ascii="Times New Roman" w:hAnsi="Times New Roman"/>
                <w:color w:val="000000"/>
                <w:szCs w:val="21"/>
              </w:rPr>
              <w:t>11</w:t>
            </w:r>
            <w:r>
              <w:rPr>
                <w:rFonts w:ascii="Times New Roman" w:hAnsi="Times New Roman"/>
                <w:color w:val="000000"/>
                <w:szCs w:val="21"/>
              </w:rPr>
              <w:t>，0.2</w:t>
            </w:r>
            <w:r>
              <w:rPr>
                <w:rFonts w:hint="eastAsia" w:ascii="Times New Roman" w:hAnsi="Times New Roman"/>
                <w:color w:val="000000"/>
                <w:szCs w:val="21"/>
              </w:rPr>
              <w:t>07</w:t>
            </w:r>
            <w:r>
              <w:rPr>
                <w:rFonts w:ascii="Times New Roman" w:hAnsi="Times New Roman"/>
                <w:color w:val="000000"/>
                <w:szCs w:val="21"/>
              </w:rPr>
              <w:t>，0.2</w:t>
            </w:r>
            <w:r>
              <w:rPr>
                <w:rFonts w:hint="eastAsia" w:ascii="Times New Roman" w:hAnsi="Times New Roman"/>
                <w:color w:val="000000"/>
                <w:szCs w:val="21"/>
              </w:rPr>
              <w:t>05</w:t>
            </w:r>
            <w:r>
              <w:rPr>
                <w:rFonts w:ascii="Times New Roman" w:hAnsi="Times New Roman"/>
                <w:color w:val="000000"/>
                <w:szCs w:val="21"/>
              </w:rPr>
              <w:t>，0.2</w:t>
            </w:r>
            <w:r>
              <w:rPr>
                <w:rFonts w:hint="eastAsia" w:ascii="Times New Roman" w:hAnsi="Times New Roman"/>
                <w:color w:val="000000"/>
                <w:szCs w:val="21"/>
              </w:rPr>
              <w:t>15</w:t>
            </w:r>
          </w:p>
        </w:tc>
        <w:tc>
          <w:tcPr>
            <w:tcW w:w="1306" w:type="dxa"/>
            <w:tcBorders>
              <w:top w:val="single" w:color="auto" w:sz="4" w:space="0"/>
              <w:bottom w:val="single" w:color="auto" w:sz="4" w:space="0"/>
            </w:tcBorders>
            <w:shd w:val="clear" w:color="auto" w:fill="auto"/>
            <w:vAlign w:val="center"/>
          </w:tcPr>
          <w:p w14:paraId="6BD1B3EF">
            <w:pPr>
              <w:jc w:val="center"/>
              <w:rPr>
                <w:rFonts w:hint="default" w:ascii="宋体" w:hAnsi="宋体" w:eastAsia="宋体"/>
                <w:sz w:val="18"/>
                <w:szCs w:val="18"/>
                <w:lang w:val="en-US" w:eastAsia="zh-CN"/>
              </w:rPr>
            </w:pPr>
            <w:r>
              <w:rPr>
                <w:rFonts w:ascii="Times New Roman" w:hAnsi="Times New Roman"/>
                <w:color w:val="000000"/>
                <w:szCs w:val="21"/>
              </w:rPr>
              <w:t>0.2</w:t>
            </w:r>
            <w:r>
              <w:rPr>
                <w:rFonts w:hint="eastAsia" w:ascii="Times New Roman" w:hAnsi="Times New Roman"/>
                <w:color w:val="000000"/>
                <w:szCs w:val="21"/>
              </w:rPr>
              <w:t>13</w:t>
            </w:r>
          </w:p>
        </w:tc>
        <w:tc>
          <w:tcPr>
            <w:tcW w:w="1068" w:type="dxa"/>
            <w:tcBorders>
              <w:top w:val="single" w:color="auto" w:sz="4" w:space="0"/>
              <w:bottom w:val="single" w:color="auto" w:sz="4" w:space="0"/>
            </w:tcBorders>
            <w:shd w:val="clear" w:color="auto" w:fill="auto"/>
            <w:vAlign w:val="center"/>
          </w:tcPr>
          <w:p w14:paraId="4B22A84D">
            <w:pPr>
              <w:jc w:val="center"/>
              <w:rPr>
                <w:rFonts w:hint="default" w:ascii="宋体" w:hAnsi="宋体" w:eastAsia="宋体"/>
                <w:sz w:val="18"/>
                <w:szCs w:val="18"/>
                <w:lang w:val="en-US" w:eastAsia="zh-CN"/>
              </w:rPr>
            </w:pPr>
            <w:r>
              <w:rPr>
                <w:rFonts w:ascii="Times New Roman" w:hAnsi="Times New Roman"/>
                <w:color w:val="000000"/>
                <w:szCs w:val="21"/>
              </w:rPr>
              <w:t>0.00</w:t>
            </w:r>
            <w:r>
              <w:rPr>
                <w:rFonts w:hint="eastAsia" w:ascii="Times New Roman" w:hAnsi="Times New Roman"/>
                <w:color w:val="000000"/>
                <w:szCs w:val="21"/>
              </w:rPr>
              <w:t>90</w:t>
            </w:r>
          </w:p>
        </w:tc>
        <w:tc>
          <w:tcPr>
            <w:tcW w:w="1549" w:type="dxa"/>
            <w:tcBorders>
              <w:top w:val="single" w:color="auto" w:sz="4" w:space="0"/>
              <w:bottom w:val="single" w:color="auto" w:sz="4" w:space="0"/>
              <w:right w:val="single" w:color="auto" w:sz="12" w:space="0"/>
            </w:tcBorders>
            <w:shd w:val="clear" w:color="auto" w:fill="auto"/>
            <w:vAlign w:val="center"/>
          </w:tcPr>
          <w:p w14:paraId="296D5EEE">
            <w:pPr>
              <w:jc w:val="center"/>
              <w:rPr>
                <w:rFonts w:hint="default" w:ascii="宋体" w:hAnsi="宋体" w:eastAsia="宋体"/>
                <w:sz w:val="18"/>
                <w:szCs w:val="18"/>
                <w:lang w:val="en-US" w:eastAsia="zh-CN"/>
              </w:rPr>
            </w:pPr>
            <w:r>
              <w:rPr>
                <w:rFonts w:hint="eastAsia" w:ascii="Times New Roman" w:hAnsi="Times New Roman"/>
                <w:color w:val="000000"/>
                <w:szCs w:val="21"/>
              </w:rPr>
              <w:t>4.22</w:t>
            </w:r>
          </w:p>
        </w:tc>
      </w:tr>
      <w:tr w14:paraId="2001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27F6952">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4</w:t>
            </w:r>
          </w:p>
        </w:tc>
        <w:tc>
          <w:tcPr>
            <w:tcW w:w="3937" w:type="dxa"/>
            <w:tcBorders>
              <w:top w:val="single" w:color="auto" w:sz="4" w:space="0"/>
              <w:bottom w:val="single" w:color="auto" w:sz="4" w:space="0"/>
            </w:tcBorders>
            <w:shd w:val="clear" w:color="auto" w:fill="auto"/>
            <w:vAlign w:val="center"/>
          </w:tcPr>
          <w:p w14:paraId="3C2C9F8A">
            <w:pPr>
              <w:jc w:val="center"/>
              <w:rPr>
                <w:rFonts w:hint="default" w:ascii="宋体" w:hAnsi="宋体" w:eastAsia="宋体" w:cs="Times New Roman"/>
                <w:sz w:val="18"/>
                <w:szCs w:val="18"/>
                <w:lang w:val="en-US" w:eastAsia="zh-CN" w:bidi="ar-SA"/>
              </w:rPr>
            </w:pPr>
            <w:r>
              <w:rPr>
                <w:rFonts w:ascii="Times New Roman" w:hAnsi="Times New Roman"/>
                <w:color w:val="000000"/>
                <w:szCs w:val="21"/>
              </w:rPr>
              <w:t>1.0</w:t>
            </w:r>
            <w:r>
              <w:rPr>
                <w:rFonts w:hint="eastAsia" w:ascii="Times New Roman" w:hAnsi="Times New Roman"/>
                <w:color w:val="000000"/>
                <w:szCs w:val="21"/>
              </w:rPr>
              <w:t>21</w:t>
            </w:r>
            <w:r>
              <w:rPr>
                <w:rFonts w:ascii="Times New Roman" w:hAnsi="Times New Roman"/>
                <w:color w:val="000000"/>
                <w:szCs w:val="21"/>
              </w:rPr>
              <w:t>，1.</w:t>
            </w:r>
            <w:r>
              <w:rPr>
                <w:rFonts w:hint="eastAsia" w:ascii="Times New Roman" w:hAnsi="Times New Roman"/>
                <w:color w:val="000000"/>
                <w:szCs w:val="21"/>
              </w:rPr>
              <w:t>143</w:t>
            </w:r>
            <w:r>
              <w:rPr>
                <w:rFonts w:ascii="Times New Roman" w:hAnsi="Times New Roman"/>
                <w:color w:val="000000"/>
                <w:szCs w:val="21"/>
              </w:rPr>
              <w:t>，1.0</w:t>
            </w:r>
            <w:r>
              <w:rPr>
                <w:rFonts w:hint="eastAsia" w:ascii="Times New Roman" w:hAnsi="Times New Roman"/>
                <w:color w:val="000000"/>
                <w:szCs w:val="21"/>
              </w:rPr>
              <w:t>08</w:t>
            </w:r>
            <w:r>
              <w:rPr>
                <w:rFonts w:ascii="Times New Roman" w:hAnsi="Times New Roman"/>
                <w:color w:val="000000"/>
                <w:szCs w:val="21"/>
              </w:rPr>
              <w:t>，</w:t>
            </w:r>
            <w:r>
              <w:rPr>
                <w:rFonts w:hint="eastAsia" w:ascii="Times New Roman" w:hAnsi="Times New Roman"/>
                <w:color w:val="000000"/>
                <w:szCs w:val="21"/>
              </w:rPr>
              <w:t>0.991</w:t>
            </w:r>
            <w:r>
              <w:rPr>
                <w:rFonts w:ascii="Times New Roman" w:hAnsi="Times New Roman"/>
                <w:color w:val="000000"/>
                <w:szCs w:val="21"/>
              </w:rPr>
              <w:t>，1.0</w:t>
            </w:r>
            <w:r>
              <w:rPr>
                <w:rFonts w:hint="eastAsia" w:ascii="Times New Roman" w:hAnsi="Times New Roman"/>
                <w:color w:val="000000"/>
                <w:szCs w:val="21"/>
              </w:rPr>
              <w:t>73</w:t>
            </w:r>
            <w:r>
              <w:rPr>
                <w:rFonts w:ascii="Times New Roman" w:hAnsi="Times New Roman"/>
                <w:color w:val="000000"/>
                <w:szCs w:val="21"/>
              </w:rPr>
              <w:t>，1.0</w:t>
            </w:r>
            <w:r>
              <w:rPr>
                <w:rFonts w:hint="eastAsia" w:ascii="Times New Roman" w:hAnsi="Times New Roman"/>
                <w:color w:val="000000"/>
                <w:szCs w:val="21"/>
              </w:rPr>
              <w:t>88</w:t>
            </w:r>
            <w:r>
              <w:rPr>
                <w:rFonts w:ascii="Times New Roman" w:hAnsi="Times New Roman"/>
                <w:color w:val="000000"/>
                <w:szCs w:val="21"/>
              </w:rPr>
              <w:t>，1.0</w:t>
            </w:r>
            <w:r>
              <w:rPr>
                <w:rFonts w:hint="eastAsia" w:ascii="Times New Roman" w:hAnsi="Times New Roman"/>
                <w:color w:val="000000"/>
                <w:szCs w:val="21"/>
              </w:rPr>
              <w:t>88</w:t>
            </w:r>
          </w:p>
        </w:tc>
        <w:tc>
          <w:tcPr>
            <w:tcW w:w="1306" w:type="dxa"/>
            <w:tcBorders>
              <w:top w:val="single" w:color="auto" w:sz="4" w:space="0"/>
              <w:bottom w:val="single" w:color="auto" w:sz="4" w:space="0"/>
            </w:tcBorders>
            <w:shd w:val="clear" w:color="auto" w:fill="auto"/>
            <w:vAlign w:val="center"/>
          </w:tcPr>
          <w:p w14:paraId="5F40DF17">
            <w:pPr>
              <w:jc w:val="center"/>
              <w:rPr>
                <w:rFonts w:hint="default" w:ascii="宋体" w:hAnsi="宋体" w:eastAsia="宋体" w:cs="Times New Roman"/>
                <w:sz w:val="18"/>
                <w:szCs w:val="18"/>
                <w:lang w:val="en-US" w:eastAsia="zh-CN" w:bidi="ar-SA"/>
              </w:rPr>
            </w:pPr>
            <w:r>
              <w:rPr>
                <w:rFonts w:ascii="Times New Roman" w:hAnsi="Times New Roman"/>
                <w:color w:val="000000"/>
                <w:szCs w:val="21"/>
              </w:rPr>
              <w:t>1.05</w:t>
            </w:r>
            <w:r>
              <w:rPr>
                <w:rFonts w:hint="eastAsia" w:ascii="Times New Roman" w:hAnsi="Times New Roman"/>
                <w:color w:val="000000"/>
                <w:szCs w:val="21"/>
              </w:rPr>
              <w:t>9</w:t>
            </w:r>
          </w:p>
        </w:tc>
        <w:tc>
          <w:tcPr>
            <w:tcW w:w="1068" w:type="dxa"/>
            <w:tcBorders>
              <w:top w:val="single" w:color="auto" w:sz="4" w:space="0"/>
              <w:bottom w:val="single" w:color="auto" w:sz="4" w:space="0"/>
            </w:tcBorders>
            <w:shd w:val="clear" w:color="auto" w:fill="auto"/>
            <w:vAlign w:val="center"/>
          </w:tcPr>
          <w:p w14:paraId="2315C4FA">
            <w:pPr>
              <w:jc w:val="center"/>
              <w:rPr>
                <w:rFonts w:hint="default" w:ascii="宋体" w:hAnsi="宋体" w:eastAsia="宋体" w:cs="Times New Roman"/>
                <w:sz w:val="18"/>
                <w:szCs w:val="18"/>
                <w:lang w:val="en-US" w:eastAsia="zh-CN" w:bidi="ar-SA"/>
              </w:rPr>
            </w:pPr>
            <w:r>
              <w:rPr>
                <w:rFonts w:ascii="Times New Roman" w:hAnsi="Times New Roman"/>
                <w:color w:val="000000"/>
                <w:szCs w:val="21"/>
              </w:rPr>
              <w:t>0.0</w:t>
            </w:r>
            <w:r>
              <w:rPr>
                <w:rFonts w:hint="eastAsia" w:ascii="Times New Roman" w:hAnsi="Times New Roman"/>
                <w:color w:val="000000"/>
                <w:szCs w:val="21"/>
              </w:rPr>
              <w:t>54</w:t>
            </w:r>
          </w:p>
        </w:tc>
        <w:tc>
          <w:tcPr>
            <w:tcW w:w="1549" w:type="dxa"/>
            <w:tcBorders>
              <w:top w:val="single" w:color="auto" w:sz="4" w:space="0"/>
              <w:bottom w:val="single" w:color="auto" w:sz="4" w:space="0"/>
              <w:right w:val="single" w:color="auto" w:sz="12" w:space="0"/>
            </w:tcBorders>
            <w:shd w:val="clear" w:color="auto" w:fill="auto"/>
            <w:vAlign w:val="center"/>
          </w:tcPr>
          <w:p w14:paraId="577C8749">
            <w:pPr>
              <w:jc w:val="center"/>
              <w:rPr>
                <w:rFonts w:hint="default" w:ascii="宋体" w:hAnsi="宋体" w:eastAsia="宋体" w:cs="Times New Roman"/>
                <w:sz w:val="18"/>
                <w:szCs w:val="18"/>
                <w:lang w:val="en-US" w:eastAsia="zh-CN" w:bidi="ar-SA"/>
              </w:rPr>
            </w:pPr>
            <w:r>
              <w:rPr>
                <w:rFonts w:hint="eastAsia" w:ascii="Times New Roman" w:hAnsi="Times New Roman"/>
                <w:color w:val="000000"/>
                <w:szCs w:val="21"/>
              </w:rPr>
              <w:t>5.11</w:t>
            </w:r>
          </w:p>
        </w:tc>
      </w:tr>
      <w:tr w14:paraId="55C7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3F9C4278">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5</w:t>
            </w:r>
          </w:p>
        </w:tc>
        <w:tc>
          <w:tcPr>
            <w:tcW w:w="3937" w:type="dxa"/>
            <w:tcBorders>
              <w:top w:val="single" w:color="auto" w:sz="4" w:space="0"/>
              <w:bottom w:val="single" w:color="auto" w:sz="12" w:space="0"/>
            </w:tcBorders>
            <w:shd w:val="clear" w:color="auto" w:fill="auto"/>
            <w:vAlign w:val="center"/>
          </w:tcPr>
          <w:p w14:paraId="238AC264">
            <w:pPr>
              <w:jc w:val="center"/>
              <w:rPr>
                <w:rFonts w:hint="default" w:ascii="宋体" w:hAnsi="宋体"/>
                <w:sz w:val="18"/>
                <w:szCs w:val="18"/>
                <w:lang w:val="en-US" w:eastAsia="zh-CN"/>
              </w:rPr>
            </w:pPr>
            <w:r>
              <w:rPr>
                <w:rFonts w:hint="eastAsia" w:ascii="Times New Roman" w:hAnsi="Times New Roman"/>
                <w:color w:val="000000"/>
                <w:szCs w:val="21"/>
              </w:rPr>
              <w:t>3.980</w:t>
            </w:r>
            <w:r>
              <w:rPr>
                <w:rFonts w:ascii="Times New Roman" w:hAnsi="Times New Roman"/>
                <w:color w:val="000000"/>
                <w:szCs w:val="21"/>
              </w:rPr>
              <w:t>，</w:t>
            </w:r>
            <w:r>
              <w:rPr>
                <w:rFonts w:hint="eastAsia" w:ascii="Times New Roman" w:hAnsi="Times New Roman"/>
                <w:color w:val="000000"/>
                <w:szCs w:val="21"/>
              </w:rPr>
              <w:t>4.025</w:t>
            </w:r>
            <w:r>
              <w:rPr>
                <w:rFonts w:ascii="Times New Roman" w:hAnsi="Times New Roman"/>
                <w:color w:val="000000"/>
                <w:szCs w:val="21"/>
              </w:rPr>
              <w:t>，3.</w:t>
            </w:r>
            <w:r>
              <w:rPr>
                <w:rFonts w:hint="eastAsia" w:ascii="Times New Roman" w:hAnsi="Times New Roman"/>
                <w:color w:val="000000"/>
                <w:szCs w:val="21"/>
              </w:rPr>
              <w:t>936</w:t>
            </w:r>
            <w:r>
              <w:rPr>
                <w:rFonts w:ascii="Times New Roman" w:hAnsi="Times New Roman"/>
                <w:color w:val="000000"/>
                <w:szCs w:val="21"/>
              </w:rPr>
              <w:t>，3.8</w:t>
            </w:r>
            <w:r>
              <w:rPr>
                <w:rFonts w:hint="eastAsia" w:ascii="Times New Roman" w:hAnsi="Times New Roman"/>
                <w:color w:val="000000"/>
                <w:szCs w:val="21"/>
              </w:rPr>
              <w:t>99</w:t>
            </w:r>
            <w:r>
              <w:rPr>
                <w:rFonts w:ascii="Times New Roman" w:hAnsi="Times New Roman"/>
                <w:color w:val="000000"/>
                <w:szCs w:val="21"/>
              </w:rPr>
              <w:t>，3.</w:t>
            </w:r>
            <w:r>
              <w:rPr>
                <w:rFonts w:hint="eastAsia" w:ascii="Times New Roman" w:hAnsi="Times New Roman"/>
                <w:color w:val="000000"/>
                <w:szCs w:val="21"/>
              </w:rPr>
              <w:t>946</w:t>
            </w:r>
            <w:r>
              <w:rPr>
                <w:rFonts w:ascii="Times New Roman" w:hAnsi="Times New Roman"/>
                <w:color w:val="000000"/>
                <w:szCs w:val="21"/>
              </w:rPr>
              <w:t>，3.</w:t>
            </w:r>
            <w:r>
              <w:rPr>
                <w:rFonts w:hint="eastAsia" w:ascii="Times New Roman" w:hAnsi="Times New Roman"/>
                <w:color w:val="000000"/>
                <w:szCs w:val="21"/>
              </w:rPr>
              <w:t>936</w:t>
            </w:r>
            <w:r>
              <w:rPr>
                <w:rFonts w:ascii="Times New Roman" w:hAnsi="Times New Roman"/>
                <w:color w:val="000000"/>
                <w:szCs w:val="21"/>
              </w:rPr>
              <w:t>，3.</w:t>
            </w:r>
            <w:r>
              <w:rPr>
                <w:rFonts w:hint="eastAsia" w:ascii="Times New Roman" w:hAnsi="Times New Roman"/>
                <w:color w:val="000000"/>
                <w:szCs w:val="21"/>
              </w:rPr>
              <w:t>933</w:t>
            </w:r>
          </w:p>
        </w:tc>
        <w:tc>
          <w:tcPr>
            <w:tcW w:w="1306" w:type="dxa"/>
            <w:tcBorders>
              <w:top w:val="single" w:color="auto" w:sz="4" w:space="0"/>
              <w:bottom w:val="single" w:color="auto" w:sz="12" w:space="0"/>
            </w:tcBorders>
            <w:shd w:val="clear" w:color="auto" w:fill="auto"/>
            <w:vAlign w:val="center"/>
          </w:tcPr>
          <w:p w14:paraId="6B65E81D">
            <w:pPr>
              <w:jc w:val="center"/>
              <w:rPr>
                <w:rFonts w:hint="default" w:ascii="宋体" w:hAnsi="宋体" w:eastAsia="宋体"/>
                <w:sz w:val="18"/>
                <w:szCs w:val="18"/>
                <w:lang w:val="en-US" w:eastAsia="zh-CN"/>
              </w:rPr>
            </w:pPr>
            <w:r>
              <w:rPr>
                <w:rFonts w:ascii="Times New Roman" w:hAnsi="Times New Roman"/>
                <w:color w:val="000000"/>
                <w:szCs w:val="21"/>
              </w:rPr>
              <w:t>3.</w:t>
            </w:r>
            <w:r>
              <w:rPr>
                <w:rFonts w:hint="eastAsia" w:ascii="Times New Roman" w:hAnsi="Times New Roman"/>
                <w:color w:val="000000"/>
                <w:szCs w:val="21"/>
              </w:rPr>
              <w:t>951</w:t>
            </w:r>
          </w:p>
        </w:tc>
        <w:tc>
          <w:tcPr>
            <w:tcW w:w="1068" w:type="dxa"/>
            <w:tcBorders>
              <w:top w:val="single" w:color="auto" w:sz="4" w:space="0"/>
              <w:bottom w:val="single" w:color="auto" w:sz="12" w:space="0"/>
            </w:tcBorders>
            <w:shd w:val="clear" w:color="auto" w:fill="auto"/>
            <w:vAlign w:val="center"/>
          </w:tcPr>
          <w:p w14:paraId="6BA9C7C3">
            <w:pPr>
              <w:jc w:val="center"/>
              <w:rPr>
                <w:rFonts w:hint="default" w:ascii="宋体" w:hAnsi="宋体" w:eastAsia="宋体"/>
                <w:sz w:val="18"/>
                <w:szCs w:val="18"/>
                <w:lang w:val="en-US" w:eastAsia="zh-CN"/>
              </w:rPr>
            </w:pPr>
            <w:r>
              <w:rPr>
                <w:rFonts w:ascii="Times New Roman" w:hAnsi="Times New Roman"/>
                <w:color w:val="000000"/>
                <w:szCs w:val="21"/>
              </w:rPr>
              <w:t>0.0</w:t>
            </w:r>
            <w:r>
              <w:rPr>
                <w:rFonts w:hint="eastAsia" w:ascii="Times New Roman" w:hAnsi="Times New Roman"/>
                <w:color w:val="000000"/>
                <w:szCs w:val="21"/>
              </w:rPr>
              <w:t>41</w:t>
            </w:r>
          </w:p>
        </w:tc>
        <w:tc>
          <w:tcPr>
            <w:tcW w:w="1549" w:type="dxa"/>
            <w:tcBorders>
              <w:top w:val="single" w:color="auto" w:sz="4" w:space="0"/>
              <w:bottom w:val="single" w:color="auto" w:sz="12" w:space="0"/>
              <w:right w:val="single" w:color="auto" w:sz="12" w:space="0"/>
            </w:tcBorders>
            <w:shd w:val="clear" w:color="auto" w:fill="auto"/>
            <w:vAlign w:val="center"/>
          </w:tcPr>
          <w:p w14:paraId="2F2DA22D">
            <w:pPr>
              <w:jc w:val="center"/>
              <w:rPr>
                <w:rFonts w:hint="default" w:ascii="宋体" w:hAnsi="宋体" w:eastAsia="宋体"/>
                <w:sz w:val="18"/>
                <w:szCs w:val="18"/>
                <w:lang w:val="en-US" w:eastAsia="zh-CN"/>
              </w:rPr>
            </w:pPr>
            <w:r>
              <w:rPr>
                <w:rFonts w:hint="eastAsia" w:ascii="Times New Roman" w:hAnsi="Times New Roman"/>
                <w:color w:val="000000"/>
                <w:szCs w:val="21"/>
              </w:rPr>
              <w:t>1.03</w:t>
            </w:r>
          </w:p>
        </w:tc>
      </w:tr>
    </w:tbl>
    <w:p w14:paraId="1AAEE090">
      <w:pPr>
        <w:ind w:firstLine="420" w:firstLineChars="200"/>
        <w:rPr>
          <w:rFonts w:hint="eastAsia"/>
          <w:lang w:eastAsia="zh-CN"/>
        </w:rPr>
      </w:pPr>
      <w:r>
        <w:rPr>
          <w:rFonts w:hint="eastAsia"/>
          <w:lang w:val="en-US" w:eastAsia="zh-CN"/>
        </w:rPr>
        <w:t>表20</w:t>
      </w:r>
      <w:r>
        <w:rPr>
          <w:rFonts w:hint="eastAsia"/>
        </w:rPr>
        <w:t>试验结果表明，相对标准偏差RSD在1.03%～5.11%之间，本方法精密度良好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281B5E0F">
      <w:pPr>
        <w:ind w:firstLine="420" w:firstLineChars="200"/>
        <w:rPr>
          <w:rFonts w:hint="eastAsia"/>
          <w:lang w:eastAsia="zh-CN"/>
        </w:rPr>
      </w:pPr>
    </w:p>
    <w:p w14:paraId="636BC862">
      <w:pPr>
        <w:ind w:firstLine="420" w:firstLineChars="200"/>
        <w:rPr>
          <w:rFonts w:hint="eastAsia"/>
          <w:lang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21。</w:t>
      </w:r>
    </w:p>
    <w:p w14:paraId="031B6EE6">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表21 精密度试验结果（山东中金岭南铜业有限责任公司）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61A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D669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E400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1E427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0127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66E05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E1AA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579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961C3B7">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4934871C">
            <w:pPr>
              <w:jc w:val="center"/>
              <w:rPr>
                <w:rFonts w:hint="default" w:ascii="宋体" w:hAnsi="宋体"/>
                <w:sz w:val="18"/>
                <w:szCs w:val="18"/>
                <w:lang w:val="en-US"/>
              </w:rPr>
            </w:pPr>
            <w:r>
              <w:rPr>
                <w:rFonts w:hint="eastAsia" w:ascii="Times New Roman" w:hAnsi="Times New Roman" w:cs="Times New Roman"/>
                <w:b w:val="0"/>
                <w:bCs w:val="0"/>
                <w:color w:val="000000"/>
                <w:sz w:val="21"/>
                <w:szCs w:val="21"/>
                <w:vertAlign w:val="baseline"/>
                <w:lang w:val="en-US" w:eastAsia="zh-CN"/>
              </w:rPr>
              <w:t>0.0192，0.0189，0.0205，0.0203，0.0198，0.0196，0.0205</w:t>
            </w:r>
          </w:p>
        </w:tc>
        <w:tc>
          <w:tcPr>
            <w:tcW w:w="1306" w:type="dxa"/>
            <w:tcBorders>
              <w:top w:val="single" w:color="auto" w:sz="4" w:space="0"/>
              <w:bottom w:val="single" w:color="auto" w:sz="4" w:space="0"/>
            </w:tcBorders>
            <w:shd w:val="clear" w:color="auto" w:fill="auto"/>
            <w:vAlign w:val="center"/>
          </w:tcPr>
          <w:p w14:paraId="4E614FF9">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0.0198</w:t>
            </w:r>
          </w:p>
        </w:tc>
        <w:tc>
          <w:tcPr>
            <w:tcW w:w="1068" w:type="dxa"/>
            <w:tcBorders>
              <w:top w:val="single" w:color="auto" w:sz="4" w:space="0"/>
              <w:bottom w:val="single" w:color="auto" w:sz="4" w:space="0"/>
            </w:tcBorders>
            <w:shd w:val="clear" w:color="auto" w:fill="auto"/>
            <w:vAlign w:val="center"/>
          </w:tcPr>
          <w:p w14:paraId="1AE7013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0.0006</w:t>
            </w:r>
            <w:r>
              <w:rPr>
                <w:rFonts w:hint="eastAsia" w:ascii="Times New Roman" w:hAnsi="Times New Roman" w:cs="Times New Roman"/>
                <w:b w:val="0"/>
                <w:bCs w:val="0"/>
                <w:color w:val="000000"/>
                <w:sz w:val="21"/>
                <w:szCs w:val="21"/>
                <w:vertAlign w:val="baseline"/>
                <w:lang w:val="en-US" w:eastAsia="zh-CN"/>
              </w:rPr>
              <w:t>4</w:t>
            </w:r>
          </w:p>
        </w:tc>
        <w:tc>
          <w:tcPr>
            <w:tcW w:w="1549" w:type="dxa"/>
            <w:tcBorders>
              <w:top w:val="single" w:color="auto" w:sz="4" w:space="0"/>
              <w:bottom w:val="single" w:color="auto" w:sz="4" w:space="0"/>
              <w:right w:val="single" w:color="auto" w:sz="12" w:space="0"/>
            </w:tcBorders>
            <w:shd w:val="clear" w:color="auto" w:fill="auto"/>
            <w:vAlign w:val="center"/>
          </w:tcPr>
          <w:p w14:paraId="61B249E3">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3.212</w:t>
            </w:r>
          </w:p>
        </w:tc>
      </w:tr>
      <w:tr w14:paraId="4F5E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35655B49">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69DF6EF2">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0.0773</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0.0792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0.0774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0.0785</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0.0789</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0.0776</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0.0785</w:t>
            </w:r>
          </w:p>
        </w:tc>
        <w:tc>
          <w:tcPr>
            <w:tcW w:w="1306" w:type="dxa"/>
            <w:tcBorders>
              <w:top w:val="single" w:color="auto" w:sz="4" w:space="0"/>
              <w:bottom w:val="single" w:color="auto" w:sz="4" w:space="0"/>
            </w:tcBorders>
            <w:shd w:val="clear" w:color="auto" w:fill="auto"/>
            <w:vAlign w:val="center"/>
          </w:tcPr>
          <w:p w14:paraId="5A3AEE6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0.0782</w:t>
            </w:r>
          </w:p>
        </w:tc>
        <w:tc>
          <w:tcPr>
            <w:tcW w:w="1068" w:type="dxa"/>
            <w:tcBorders>
              <w:top w:val="single" w:color="auto" w:sz="4" w:space="0"/>
              <w:bottom w:val="single" w:color="auto" w:sz="4" w:space="0"/>
            </w:tcBorders>
            <w:shd w:val="clear" w:color="auto" w:fill="auto"/>
            <w:vAlign w:val="center"/>
          </w:tcPr>
          <w:p w14:paraId="5624768D">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0.00</w:t>
            </w:r>
            <w:r>
              <w:rPr>
                <w:rFonts w:hint="eastAsia" w:ascii="Times New Roman" w:hAnsi="Times New Roman" w:cs="Times New Roman"/>
                <w:b w:val="0"/>
                <w:bCs w:val="0"/>
                <w:color w:val="000000"/>
                <w:sz w:val="21"/>
                <w:szCs w:val="21"/>
                <w:vertAlign w:val="baseline"/>
                <w:lang w:val="en-US" w:eastAsia="zh-CN"/>
              </w:rPr>
              <w:t>076</w:t>
            </w:r>
          </w:p>
        </w:tc>
        <w:tc>
          <w:tcPr>
            <w:tcW w:w="1549" w:type="dxa"/>
            <w:tcBorders>
              <w:top w:val="single" w:color="auto" w:sz="4" w:space="0"/>
              <w:bottom w:val="single" w:color="auto" w:sz="4" w:space="0"/>
              <w:right w:val="single" w:color="auto" w:sz="12" w:space="0"/>
            </w:tcBorders>
            <w:shd w:val="clear" w:color="auto" w:fill="auto"/>
            <w:vAlign w:val="center"/>
          </w:tcPr>
          <w:p w14:paraId="08AE90A5">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0.974</w:t>
            </w:r>
          </w:p>
        </w:tc>
      </w:tr>
      <w:tr w14:paraId="27CE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2592951">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37859741">
            <w:pPr>
              <w:jc w:val="center"/>
              <w:rPr>
                <w:rFonts w:hint="default" w:ascii="宋体" w:hAnsi="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0.213</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0.217</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0.216</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0.215</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0.215</w:t>
            </w:r>
          </w:p>
        </w:tc>
        <w:tc>
          <w:tcPr>
            <w:tcW w:w="1306" w:type="dxa"/>
            <w:tcBorders>
              <w:top w:val="single" w:color="auto" w:sz="4" w:space="0"/>
              <w:bottom w:val="single" w:color="auto" w:sz="4" w:space="0"/>
            </w:tcBorders>
            <w:shd w:val="clear" w:color="auto" w:fill="auto"/>
            <w:vAlign w:val="center"/>
          </w:tcPr>
          <w:p w14:paraId="7788A676">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0.215</w:t>
            </w:r>
          </w:p>
        </w:tc>
        <w:tc>
          <w:tcPr>
            <w:tcW w:w="1068" w:type="dxa"/>
            <w:tcBorders>
              <w:top w:val="single" w:color="auto" w:sz="4" w:space="0"/>
              <w:bottom w:val="single" w:color="auto" w:sz="4" w:space="0"/>
            </w:tcBorders>
            <w:shd w:val="clear" w:color="auto" w:fill="auto"/>
            <w:vAlign w:val="center"/>
          </w:tcPr>
          <w:p w14:paraId="431D51E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w:t>
            </w:r>
            <w:r>
              <w:rPr>
                <w:rFonts w:hint="eastAsia" w:ascii="Times New Roman" w:hAnsi="Times New Roman" w:cs="Times New Roman"/>
                <w:b w:val="0"/>
                <w:bCs w:val="0"/>
                <w:color w:val="000000"/>
                <w:sz w:val="21"/>
                <w:szCs w:val="21"/>
                <w:vertAlign w:val="baseline"/>
                <w:lang w:val="en-US" w:eastAsia="zh-CN"/>
              </w:rPr>
              <w:t>172</w:t>
            </w:r>
          </w:p>
        </w:tc>
        <w:tc>
          <w:tcPr>
            <w:tcW w:w="1549" w:type="dxa"/>
            <w:tcBorders>
              <w:top w:val="single" w:color="auto" w:sz="4" w:space="0"/>
              <w:bottom w:val="single" w:color="auto" w:sz="4" w:space="0"/>
              <w:right w:val="single" w:color="auto" w:sz="12" w:space="0"/>
            </w:tcBorders>
            <w:shd w:val="clear" w:color="auto" w:fill="auto"/>
            <w:vAlign w:val="center"/>
          </w:tcPr>
          <w:p w14:paraId="4B40E52F">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0.801</w:t>
            </w:r>
          </w:p>
        </w:tc>
      </w:tr>
      <w:tr w14:paraId="108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A17EE24">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6D7BF78D">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1.035，1.020，1.036，1.028，1.022，1.032，1.033</w:t>
            </w:r>
          </w:p>
        </w:tc>
        <w:tc>
          <w:tcPr>
            <w:tcW w:w="1306" w:type="dxa"/>
            <w:tcBorders>
              <w:top w:val="single" w:color="auto" w:sz="4" w:space="0"/>
              <w:bottom w:val="single" w:color="auto" w:sz="4" w:space="0"/>
            </w:tcBorders>
            <w:shd w:val="clear" w:color="auto" w:fill="auto"/>
            <w:vAlign w:val="center"/>
          </w:tcPr>
          <w:p w14:paraId="0EBA4322">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1.029</w:t>
            </w:r>
          </w:p>
        </w:tc>
        <w:tc>
          <w:tcPr>
            <w:tcW w:w="1068" w:type="dxa"/>
            <w:tcBorders>
              <w:top w:val="single" w:color="auto" w:sz="4" w:space="0"/>
              <w:bottom w:val="single" w:color="auto" w:sz="4" w:space="0"/>
            </w:tcBorders>
            <w:shd w:val="clear" w:color="auto" w:fill="auto"/>
            <w:vAlign w:val="center"/>
          </w:tcPr>
          <w:p w14:paraId="2F6B2775">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0.00632</w:t>
            </w:r>
          </w:p>
        </w:tc>
        <w:tc>
          <w:tcPr>
            <w:tcW w:w="1549" w:type="dxa"/>
            <w:tcBorders>
              <w:top w:val="single" w:color="auto" w:sz="4" w:space="0"/>
              <w:bottom w:val="single" w:color="auto" w:sz="4" w:space="0"/>
              <w:right w:val="single" w:color="auto" w:sz="12" w:space="0"/>
            </w:tcBorders>
            <w:shd w:val="clear" w:color="auto" w:fill="auto"/>
            <w:vAlign w:val="center"/>
          </w:tcPr>
          <w:p w14:paraId="1E8F853F">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0.614</w:t>
            </w:r>
          </w:p>
        </w:tc>
      </w:tr>
      <w:tr w14:paraId="2B2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13701FEF">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8BF0429">
            <w:pPr>
              <w:jc w:val="center"/>
              <w:rPr>
                <w:rFonts w:hint="default"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3.800，3.880，3.778，3.759，3.862，3.885，3.873</w:t>
            </w:r>
          </w:p>
        </w:tc>
        <w:tc>
          <w:tcPr>
            <w:tcW w:w="1306" w:type="dxa"/>
            <w:tcBorders>
              <w:top w:val="single" w:color="auto" w:sz="4" w:space="0"/>
              <w:bottom w:val="single" w:color="auto" w:sz="12" w:space="0"/>
            </w:tcBorders>
            <w:shd w:val="clear" w:color="auto" w:fill="auto"/>
            <w:vAlign w:val="center"/>
          </w:tcPr>
          <w:p w14:paraId="64C145FF">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3.834</w:t>
            </w:r>
          </w:p>
        </w:tc>
        <w:tc>
          <w:tcPr>
            <w:tcW w:w="1068" w:type="dxa"/>
            <w:tcBorders>
              <w:top w:val="single" w:color="auto" w:sz="4" w:space="0"/>
              <w:bottom w:val="single" w:color="auto" w:sz="12" w:space="0"/>
            </w:tcBorders>
            <w:shd w:val="clear" w:color="auto" w:fill="auto"/>
            <w:vAlign w:val="center"/>
          </w:tcPr>
          <w:p w14:paraId="191B3DB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0.05313</w:t>
            </w:r>
          </w:p>
        </w:tc>
        <w:tc>
          <w:tcPr>
            <w:tcW w:w="1549" w:type="dxa"/>
            <w:tcBorders>
              <w:top w:val="single" w:color="auto" w:sz="4" w:space="0"/>
              <w:bottom w:val="single" w:color="auto" w:sz="12" w:space="0"/>
              <w:right w:val="single" w:color="auto" w:sz="12" w:space="0"/>
            </w:tcBorders>
            <w:shd w:val="clear" w:color="auto" w:fill="auto"/>
            <w:vAlign w:val="center"/>
          </w:tcPr>
          <w:p w14:paraId="3BDB11D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1.386</w:t>
            </w:r>
          </w:p>
        </w:tc>
      </w:tr>
    </w:tbl>
    <w:p w14:paraId="4E848FF3">
      <w:pPr>
        <w:rPr>
          <w:rFonts w:hint="eastAsia"/>
        </w:rPr>
      </w:pPr>
    </w:p>
    <w:p w14:paraId="5140AB73">
      <w:pPr>
        <w:ind w:firstLine="420" w:firstLineChars="200"/>
        <w:rPr>
          <w:rFonts w:hint="eastAsia"/>
        </w:rPr>
      </w:pPr>
      <w:r>
        <w:rPr>
          <w:rFonts w:hint="eastAsia"/>
          <w:lang w:val="en-US" w:eastAsia="zh-CN"/>
        </w:rPr>
        <w:t>表21</w:t>
      </w:r>
      <w:r>
        <w:rPr>
          <w:rFonts w:hint="eastAsia"/>
        </w:rPr>
        <w:t>试验结果表明，相对标准偏差RSD在0.61%～</w:t>
      </w:r>
      <w:r>
        <w:rPr>
          <w:rFonts w:hint="eastAsia"/>
          <w:lang w:val="en-US" w:eastAsia="zh-CN"/>
        </w:rPr>
        <w:t>3.21</w:t>
      </w:r>
      <w:r>
        <w:rPr>
          <w:rFonts w:hint="eastAsia"/>
        </w:rPr>
        <w:t>%之间，本方法精密度良好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4576A811">
      <w:pPr>
        <w:rPr>
          <w:rFonts w:hint="eastAsia"/>
        </w:rPr>
      </w:pPr>
    </w:p>
    <w:p w14:paraId="631D8D78">
      <w:pPr>
        <w:ind w:firstLine="420" w:firstLineChars="200"/>
        <w:rPr>
          <w:rFonts w:hint="eastAsia"/>
        </w:rPr>
      </w:pPr>
      <w:r>
        <w:rPr>
          <w:rFonts w:hint="eastAsia" w:ascii="宋体" w:hAnsi="宋体"/>
          <w:bCs/>
          <w:szCs w:val="21"/>
        </w:rPr>
        <w:t>第一验证单位</w:t>
      </w:r>
      <w:r>
        <w:rPr>
          <w:rFonts w:hint="eastAsia" w:ascii="宋体" w:hAnsi="宋体" w:cs="黑体"/>
          <w:b w:val="0"/>
          <w:bCs w:val="0"/>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22。</w:t>
      </w:r>
    </w:p>
    <w:p w14:paraId="2C63343F">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表22 精密度试验结果（铜陵有色金属集团控股有限公司）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171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4E05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EAEE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AE1F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149FC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38D7A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053BA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2E8D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24785AA">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1</w:t>
            </w:r>
          </w:p>
        </w:tc>
        <w:tc>
          <w:tcPr>
            <w:tcW w:w="3937" w:type="dxa"/>
            <w:tcBorders>
              <w:top w:val="single" w:color="auto" w:sz="4" w:space="0"/>
              <w:bottom w:val="single" w:color="auto" w:sz="4" w:space="0"/>
            </w:tcBorders>
            <w:shd w:val="clear" w:color="auto" w:fill="auto"/>
            <w:vAlign w:val="center"/>
          </w:tcPr>
          <w:p w14:paraId="54F2EF3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0.0205、0.0203、0.0213、0.0213、0.0208、0.0229、0.0212</w:t>
            </w:r>
          </w:p>
        </w:tc>
        <w:tc>
          <w:tcPr>
            <w:tcW w:w="1306" w:type="dxa"/>
            <w:tcBorders>
              <w:top w:val="single" w:color="auto" w:sz="4" w:space="0"/>
              <w:bottom w:val="single" w:color="auto" w:sz="4" w:space="0"/>
            </w:tcBorders>
            <w:shd w:val="clear" w:color="auto" w:fill="auto"/>
            <w:vAlign w:val="center"/>
          </w:tcPr>
          <w:p w14:paraId="7D659BF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0.0212</w:t>
            </w:r>
          </w:p>
        </w:tc>
        <w:tc>
          <w:tcPr>
            <w:tcW w:w="1068" w:type="dxa"/>
            <w:tcBorders>
              <w:top w:val="single" w:color="auto" w:sz="4" w:space="0"/>
              <w:bottom w:val="single" w:color="auto" w:sz="4" w:space="0"/>
            </w:tcBorders>
            <w:shd w:val="clear" w:color="auto" w:fill="auto"/>
            <w:vAlign w:val="center"/>
          </w:tcPr>
          <w:p w14:paraId="4A3CEA7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0.0009</w:t>
            </w:r>
          </w:p>
        </w:tc>
        <w:tc>
          <w:tcPr>
            <w:tcW w:w="1549" w:type="dxa"/>
            <w:tcBorders>
              <w:top w:val="single" w:color="auto" w:sz="4" w:space="0"/>
              <w:bottom w:val="single" w:color="auto" w:sz="4" w:space="0"/>
              <w:right w:val="single" w:color="auto" w:sz="12" w:space="0"/>
            </w:tcBorders>
            <w:shd w:val="clear" w:color="auto" w:fill="auto"/>
            <w:vAlign w:val="center"/>
          </w:tcPr>
          <w:p w14:paraId="4409EE78">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4.24</w:t>
            </w:r>
          </w:p>
        </w:tc>
      </w:tr>
      <w:tr w14:paraId="5056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DBE7ECB">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2</w:t>
            </w:r>
          </w:p>
        </w:tc>
        <w:tc>
          <w:tcPr>
            <w:tcW w:w="3937" w:type="dxa"/>
            <w:tcBorders>
              <w:top w:val="single" w:color="auto" w:sz="4" w:space="0"/>
              <w:bottom w:val="single" w:color="auto" w:sz="4" w:space="0"/>
            </w:tcBorders>
            <w:shd w:val="clear" w:color="auto" w:fill="auto"/>
            <w:vAlign w:val="center"/>
          </w:tcPr>
          <w:p w14:paraId="69C682B5">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0.0783、0.0815、0.0797、0.0798、0.0799、0.0793、0.0822、0.0800、0.0801、0.0792、0.0817</w:t>
            </w:r>
          </w:p>
        </w:tc>
        <w:tc>
          <w:tcPr>
            <w:tcW w:w="1306" w:type="dxa"/>
            <w:tcBorders>
              <w:top w:val="single" w:color="auto" w:sz="4" w:space="0"/>
              <w:bottom w:val="single" w:color="auto" w:sz="4" w:space="0"/>
            </w:tcBorders>
            <w:shd w:val="clear" w:color="auto" w:fill="auto"/>
            <w:vAlign w:val="center"/>
          </w:tcPr>
          <w:p w14:paraId="5792A22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0.0802</w:t>
            </w:r>
          </w:p>
        </w:tc>
        <w:tc>
          <w:tcPr>
            <w:tcW w:w="1068" w:type="dxa"/>
            <w:tcBorders>
              <w:top w:val="single" w:color="auto" w:sz="4" w:space="0"/>
              <w:bottom w:val="single" w:color="auto" w:sz="4" w:space="0"/>
            </w:tcBorders>
            <w:shd w:val="clear" w:color="auto" w:fill="auto"/>
            <w:vAlign w:val="center"/>
          </w:tcPr>
          <w:p w14:paraId="3955279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0.0012</w:t>
            </w:r>
          </w:p>
        </w:tc>
        <w:tc>
          <w:tcPr>
            <w:tcW w:w="1549" w:type="dxa"/>
            <w:tcBorders>
              <w:top w:val="single" w:color="auto" w:sz="4" w:space="0"/>
              <w:bottom w:val="single" w:color="auto" w:sz="4" w:space="0"/>
              <w:right w:val="single" w:color="auto" w:sz="12" w:space="0"/>
            </w:tcBorders>
            <w:shd w:val="clear" w:color="auto" w:fill="auto"/>
            <w:vAlign w:val="center"/>
          </w:tcPr>
          <w:p w14:paraId="1C9AB2C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1.50</w:t>
            </w:r>
          </w:p>
        </w:tc>
      </w:tr>
      <w:tr w14:paraId="24D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B1B472F">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3</w:t>
            </w:r>
          </w:p>
        </w:tc>
        <w:tc>
          <w:tcPr>
            <w:tcW w:w="3937" w:type="dxa"/>
            <w:tcBorders>
              <w:top w:val="single" w:color="auto" w:sz="4" w:space="0"/>
              <w:bottom w:val="single" w:color="auto" w:sz="4" w:space="0"/>
            </w:tcBorders>
            <w:shd w:val="clear" w:color="auto" w:fill="auto"/>
            <w:vAlign w:val="center"/>
          </w:tcPr>
          <w:p w14:paraId="4CE4F36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0.205、0.207、0.210、0.212、0.205、0.206、0.211、0.208、0.211、0.217、0.209</w:t>
            </w:r>
          </w:p>
        </w:tc>
        <w:tc>
          <w:tcPr>
            <w:tcW w:w="1306" w:type="dxa"/>
            <w:tcBorders>
              <w:top w:val="single" w:color="auto" w:sz="4" w:space="0"/>
              <w:bottom w:val="single" w:color="auto" w:sz="4" w:space="0"/>
            </w:tcBorders>
            <w:shd w:val="clear" w:color="auto" w:fill="auto"/>
            <w:vAlign w:val="center"/>
          </w:tcPr>
          <w:p w14:paraId="2318D74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0.209</w:t>
            </w:r>
          </w:p>
        </w:tc>
        <w:tc>
          <w:tcPr>
            <w:tcW w:w="1068" w:type="dxa"/>
            <w:tcBorders>
              <w:top w:val="single" w:color="auto" w:sz="4" w:space="0"/>
              <w:bottom w:val="single" w:color="auto" w:sz="4" w:space="0"/>
            </w:tcBorders>
            <w:shd w:val="clear" w:color="auto" w:fill="auto"/>
            <w:vAlign w:val="center"/>
          </w:tcPr>
          <w:p w14:paraId="2C4953E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0.0036</w:t>
            </w:r>
          </w:p>
        </w:tc>
        <w:tc>
          <w:tcPr>
            <w:tcW w:w="1549" w:type="dxa"/>
            <w:tcBorders>
              <w:top w:val="single" w:color="auto" w:sz="4" w:space="0"/>
              <w:bottom w:val="single" w:color="auto" w:sz="4" w:space="0"/>
              <w:right w:val="single" w:color="auto" w:sz="12" w:space="0"/>
            </w:tcBorders>
            <w:shd w:val="clear" w:color="auto" w:fill="auto"/>
            <w:vAlign w:val="center"/>
          </w:tcPr>
          <w:p w14:paraId="033005A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1.72</w:t>
            </w:r>
          </w:p>
        </w:tc>
      </w:tr>
      <w:tr w14:paraId="7CEF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4205F6D">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4</w:t>
            </w:r>
          </w:p>
        </w:tc>
        <w:tc>
          <w:tcPr>
            <w:tcW w:w="3937" w:type="dxa"/>
            <w:tcBorders>
              <w:top w:val="single" w:color="auto" w:sz="4" w:space="0"/>
              <w:bottom w:val="single" w:color="auto" w:sz="4" w:space="0"/>
            </w:tcBorders>
            <w:shd w:val="clear" w:color="auto" w:fill="auto"/>
            <w:vAlign w:val="center"/>
          </w:tcPr>
          <w:p w14:paraId="01937D3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1.047、1.023、1.020、1.014、0.995、1.052、1.014</w:t>
            </w:r>
          </w:p>
        </w:tc>
        <w:tc>
          <w:tcPr>
            <w:tcW w:w="1306" w:type="dxa"/>
            <w:tcBorders>
              <w:top w:val="single" w:color="auto" w:sz="4" w:space="0"/>
              <w:bottom w:val="single" w:color="auto" w:sz="4" w:space="0"/>
            </w:tcBorders>
            <w:shd w:val="clear" w:color="auto" w:fill="auto"/>
            <w:vAlign w:val="center"/>
          </w:tcPr>
          <w:p w14:paraId="4AC3B914">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1.024</w:t>
            </w:r>
          </w:p>
        </w:tc>
        <w:tc>
          <w:tcPr>
            <w:tcW w:w="1068" w:type="dxa"/>
            <w:tcBorders>
              <w:top w:val="single" w:color="auto" w:sz="4" w:space="0"/>
              <w:bottom w:val="single" w:color="auto" w:sz="4" w:space="0"/>
            </w:tcBorders>
            <w:shd w:val="clear" w:color="auto" w:fill="auto"/>
            <w:vAlign w:val="center"/>
          </w:tcPr>
          <w:p w14:paraId="204E7E7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0.0199</w:t>
            </w:r>
          </w:p>
        </w:tc>
        <w:tc>
          <w:tcPr>
            <w:tcW w:w="1549" w:type="dxa"/>
            <w:tcBorders>
              <w:top w:val="single" w:color="auto" w:sz="4" w:space="0"/>
              <w:bottom w:val="single" w:color="auto" w:sz="4" w:space="0"/>
              <w:right w:val="single" w:color="auto" w:sz="12" w:space="0"/>
            </w:tcBorders>
            <w:shd w:val="clear" w:color="auto" w:fill="auto"/>
            <w:vAlign w:val="center"/>
          </w:tcPr>
          <w:p w14:paraId="6373063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1.94</w:t>
            </w:r>
          </w:p>
        </w:tc>
      </w:tr>
      <w:tr w14:paraId="63E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E327C26">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5</w:t>
            </w:r>
          </w:p>
        </w:tc>
        <w:tc>
          <w:tcPr>
            <w:tcW w:w="3937" w:type="dxa"/>
            <w:tcBorders>
              <w:top w:val="single" w:color="auto" w:sz="4" w:space="0"/>
              <w:bottom w:val="single" w:color="auto" w:sz="12" w:space="0"/>
            </w:tcBorders>
            <w:shd w:val="clear" w:color="auto" w:fill="auto"/>
            <w:vAlign w:val="center"/>
          </w:tcPr>
          <w:p w14:paraId="124DD5B6">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3.932、3.902、3.961、3.985、3.965、3.926、3.922、3.955、3.896、3.927</w:t>
            </w:r>
          </w:p>
        </w:tc>
        <w:tc>
          <w:tcPr>
            <w:tcW w:w="1306" w:type="dxa"/>
            <w:tcBorders>
              <w:top w:val="single" w:color="auto" w:sz="4" w:space="0"/>
              <w:bottom w:val="single" w:color="auto" w:sz="12" w:space="0"/>
            </w:tcBorders>
            <w:shd w:val="clear" w:color="auto" w:fill="auto"/>
            <w:vAlign w:val="center"/>
          </w:tcPr>
          <w:p w14:paraId="0855658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3.937</w:t>
            </w:r>
          </w:p>
        </w:tc>
        <w:tc>
          <w:tcPr>
            <w:tcW w:w="1068" w:type="dxa"/>
            <w:tcBorders>
              <w:top w:val="single" w:color="auto" w:sz="4" w:space="0"/>
              <w:bottom w:val="single" w:color="auto" w:sz="12" w:space="0"/>
            </w:tcBorders>
            <w:shd w:val="clear" w:color="auto" w:fill="auto"/>
            <w:vAlign w:val="center"/>
          </w:tcPr>
          <w:p w14:paraId="389B55E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0.0286</w:t>
            </w:r>
          </w:p>
        </w:tc>
        <w:tc>
          <w:tcPr>
            <w:tcW w:w="1549" w:type="dxa"/>
            <w:tcBorders>
              <w:top w:val="single" w:color="auto" w:sz="4" w:space="0"/>
              <w:bottom w:val="single" w:color="auto" w:sz="12" w:space="0"/>
              <w:right w:val="single" w:color="auto" w:sz="12" w:space="0"/>
            </w:tcBorders>
            <w:shd w:val="clear" w:color="auto" w:fill="auto"/>
            <w:vAlign w:val="center"/>
          </w:tcPr>
          <w:p w14:paraId="342B6DA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0.73</w:t>
            </w:r>
          </w:p>
        </w:tc>
      </w:tr>
    </w:tbl>
    <w:p w14:paraId="43908ED9">
      <w:pPr>
        <w:rPr>
          <w:rFonts w:hint="eastAsia"/>
        </w:rPr>
      </w:pPr>
    </w:p>
    <w:p w14:paraId="246A57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表2</w:t>
      </w:r>
      <w:r>
        <w:rPr>
          <w:rFonts w:hint="eastAsia" w:ascii="宋体" w:hAnsi="宋体"/>
          <w:sz w:val="21"/>
          <w:szCs w:val="21"/>
          <w:lang w:val="en-US" w:eastAsia="zh-CN"/>
        </w:rPr>
        <w:t>2</w:t>
      </w:r>
      <w:r>
        <w:rPr>
          <w:rFonts w:hint="eastAsia" w:ascii="宋体" w:hAnsi="宋体"/>
          <w:sz w:val="21"/>
          <w:szCs w:val="21"/>
        </w:rPr>
        <w:t>试验结果表明，相对标准偏差RSD在</w:t>
      </w:r>
      <w:r>
        <w:rPr>
          <w:rFonts w:hint="eastAsia" w:ascii="宋体" w:hAnsi="宋体"/>
          <w:sz w:val="21"/>
          <w:szCs w:val="21"/>
          <w:lang w:val="en-US" w:eastAsia="zh-CN"/>
        </w:rPr>
        <w:t>0.73%</w:t>
      </w:r>
      <w:r>
        <w:rPr>
          <w:rFonts w:hint="eastAsia" w:ascii="宋体" w:hAnsi="宋体"/>
          <w:sz w:val="21"/>
          <w:szCs w:val="21"/>
        </w:rPr>
        <w:t>～</w:t>
      </w:r>
      <w:r>
        <w:rPr>
          <w:rFonts w:hint="eastAsia" w:ascii="宋体" w:hAnsi="宋体"/>
          <w:sz w:val="21"/>
          <w:szCs w:val="21"/>
          <w:lang w:val="en-US" w:eastAsia="zh-CN"/>
        </w:rPr>
        <w:t>4.24%</w:t>
      </w:r>
      <w:r>
        <w:rPr>
          <w:rFonts w:hint="eastAsia" w:ascii="宋体" w:hAnsi="宋体"/>
          <w:sz w:val="21"/>
          <w:szCs w:val="21"/>
        </w:rPr>
        <w:t>之间，本方法精密度良好</w:t>
      </w:r>
      <w:r>
        <w:rPr>
          <w:rFonts w:hint="eastAsia" w:ascii="宋体" w:hAnsi="宋体"/>
          <w:sz w:val="21"/>
          <w:szCs w:val="21"/>
          <w:lang w:eastAsia="zh-CN"/>
        </w:rPr>
        <w:t>，</w:t>
      </w:r>
      <w:r>
        <w:rPr>
          <w:rFonts w:hint="eastAsia" w:ascii="宋体" w:hAnsi="宋体"/>
          <w:bCs/>
          <w:szCs w:val="21"/>
        </w:rPr>
        <w:t>与起草单位结论一致</w:t>
      </w:r>
      <w:r>
        <w:rPr>
          <w:rFonts w:hint="eastAsia" w:ascii="宋体" w:hAnsi="宋体"/>
          <w:sz w:val="21"/>
          <w:szCs w:val="21"/>
        </w:rPr>
        <w:t>。</w:t>
      </w:r>
    </w:p>
    <w:p w14:paraId="1D1ED5A3">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150C5B81">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23。</w:t>
      </w:r>
    </w:p>
    <w:p w14:paraId="1154529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表23 精密度试验结果（国标（北京）检验认证有限公司）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64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0771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032D5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B94D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6D30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30F9C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D85E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9AF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34949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73A1F977">
            <w:pPr>
              <w:jc w:val="center"/>
              <w:rPr>
                <w:rFonts w:hint="default" w:ascii="宋体" w:hAnsi="宋体"/>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0.0200</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0.0211</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0.0210</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0.0206</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0.0221</w:t>
            </w:r>
            <w:r>
              <w:rPr>
                <w:rFonts w:hint="eastAsia" w:ascii="Times New Roman" w:hAnsi="Times New Roman" w:cs="Times New Roman"/>
                <w:b w:val="0"/>
                <w:bCs w:val="0"/>
                <w:color w:val="000000"/>
                <w:sz w:val="21"/>
                <w:szCs w:val="21"/>
                <w:vertAlign w:val="baseline"/>
                <w:lang w:val="en-US" w:eastAsia="zh-CN"/>
              </w:rPr>
              <w:t>，</w:t>
            </w:r>
            <w:r>
              <w:rPr>
                <w:rFonts w:hint="eastAsia" w:ascii="Times New Roman" w:hAnsi="Times New Roman" w:eastAsia="宋体" w:cs="Times New Roman"/>
                <w:b w:val="0"/>
                <w:bCs w:val="0"/>
                <w:color w:val="000000"/>
                <w:sz w:val="21"/>
                <w:szCs w:val="21"/>
                <w:vertAlign w:val="baseline"/>
                <w:lang w:val="en-US" w:eastAsia="zh-CN"/>
              </w:rPr>
              <w:t xml:space="preserve"> </w:t>
            </w:r>
            <w:r>
              <w:rPr>
                <w:rFonts w:hint="default" w:ascii="Times New Roman" w:hAnsi="Times New Roman" w:eastAsia="宋体" w:cs="Times New Roman"/>
                <w:b w:val="0"/>
                <w:bCs w:val="0"/>
                <w:color w:val="000000"/>
                <w:sz w:val="21"/>
                <w:szCs w:val="21"/>
                <w:vertAlign w:val="baseline"/>
                <w:lang w:val="en-US" w:eastAsia="zh-CN"/>
              </w:rPr>
              <w:t>0.0211</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0.0198</w:t>
            </w:r>
          </w:p>
        </w:tc>
        <w:tc>
          <w:tcPr>
            <w:tcW w:w="1306" w:type="dxa"/>
            <w:tcBorders>
              <w:top w:val="single" w:color="auto" w:sz="4" w:space="0"/>
              <w:bottom w:val="single" w:color="auto" w:sz="4" w:space="0"/>
            </w:tcBorders>
            <w:shd w:val="clear" w:color="auto" w:fill="auto"/>
            <w:vAlign w:val="center"/>
          </w:tcPr>
          <w:p w14:paraId="648B0B27">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0.0208</w:t>
            </w:r>
          </w:p>
        </w:tc>
        <w:tc>
          <w:tcPr>
            <w:tcW w:w="1068" w:type="dxa"/>
            <w:tcBorders>
              <w:top w:val="single" w:color="auto" w:sz="4" w:space="0"/>
              <w:bottom w:val="single" w:color="auto" w:sz="4" w:space="0"/>
            </w:tcBorders>
            <w:shd w:val="clear" w:color="auto" w:fill="auto"/>
            <w:vAlign w:val="center"/>
          </w:tcPr>
          <w:p w14:paraId="081BE2FA">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0.0008</w:t>
            </w:r>
          </w:p>
        </w:tc>
        <w:tc>
          <w:tcPr>
            <w:tcW w:w="1549" w:type="dxa"/>
            <w:tcBorders>
              <w:top w:val="single" w:color="auto" w:sz="4" w:space="0"/>
              <w:bottom w:val="single" w:color="auto" w:sz="4" w:space="0"/>
              <w:right w:val="single" w:color="auto" w:sz="12" w:space="0"/>
            </w:tcBorders>
            <w:shd w:val="clear" w:color="auto" w:fill="auto"/>
            <w:vAlign w:val="center"/>
          </w:tcPr>
          <w:p w14:paraId="06CE4872">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3.7</w:t>
            </w:r>
            <w:r>
              <w:rPr>
                <w:rFonts w:hint="eastAsia" w:ascii="Times New Roman" w:hAnsi="Times New Roman" w:cs="Times New Roman"/>
                <w:b w:val="0"/>
                <w:bCs w:val="0"/>
                <w:color w:val="000000"/>
                <w:sz w:val="21"/>
                <w:szCs w:val="21"/>
                <w:vertAlign w:val="baseline"/>
                <w:lang w:val="en-US" w:eastAsia="zh-CN"/>
              </w:rPr>
              <w:t>2</w:t>
            </w:r>
          </w:p>
        </w:tc>
      </w:tr>
      <w:tr w14:paraId="2882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F177989">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38C3B399">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0.0803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0.0809</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0.0793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0.0813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0.0821</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0.0800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0.0793</w:t>
            </w:r>
          </w:p>
        </w:tc>
        <w:tc>
          <w:tcPr>
            <w:tcW w:w="1306" w:type="dxa"/>
            <w:tcBorders>
              <w:top w:val="single" w:color="auto" w:sz="4" w:space="0"/>
              <w:bottom w:val="single" w:color="auto" w:sz="4" w:space="0"/>
            </w:tcBorders>
            <w:shd w:val="clear" w:color="auto" w:fill="auto"/>
            <w:vAlign w:val="center"/>
          </w:tcPr>
          <w:p w14:paraId="4D17AD0F">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0.0804</w:t>
            </w:r>
          </w:p>
        </w:tc>
        <w:tc>
          <w:tcPr>
            <w:tcW w:w="1068" w:type="dxa"/>
            <w:tcBorders>
              <w:top w:val="single" w:color="auto" w:sz="4" w:space="0"/>
              <w:bottom w:val="single" w:color="auto" w:sz="4" w:space="0"/>
            </w:tcBorders>
            <w:shd w:val="clear" w:color="auto" w:fill="auto"/>
            <w:vAlign w:val="center"/>
          </w:tcPr>
          <w:p w14:paraId="13D141EA">
            <w:pPr>
              <w:jc w:val="center"/>
              <w:rPr>
                <w:rFonts w:hint="default" w:ascii="宋体" w:hAnsi="宋体"/>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0.0010</w:t>
            </w:r>
          </w:p>
        </w:tc>
        <w:tc>
          <w:tcPr>
            <w:tcW w:w="1549" w:type="dxa"/>
            <w:tcBorders>
              <w:top w:val="single" w:color="auto" w:sz="4" w:space="0"/>
              <w:bottom w:val="single" w:color="auto" w:sz="4" w:space="0"/>
              <w:right w:val="single" w:color="auto" w:sz="12" w:space="0"/>
            </w:tcBorders>
            <w:shd w:val="clear" w:color="auto" w:fill="auto"/>
            <w:vAlign w:val="center"/>
          </w:tcPr>
          <w:p w14:paraId="67C68CF5">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24</w:t>
            </w:r>
          </w:p>
        </w:tc>
      </w:tr>
      <w:tr w14:paraId="008C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0927C7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2BB686FD">
            <w:pPr>
              <w:jc w:val="center"/>
              <w:rPr>
                <w:rFonts w:hint="default" w:ascii="宋体" w:hAnsi="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0.215</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0.218</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0.215</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0.203</w:t>
            </w:r>
          </w:p>
        </w:tc>
        <w:tc>
          <w:tcPr>
            <w:tcW w:w="1306" w:type="dxa"/>
            <w:tcBorders>
              <w:top w:val="single" w:color="auto" w:sz="4" w:space="0"/>
              <w:bottom w:val="single" w:color="auto" w:sz="4" w:space="0"/>
            </w:tcBorders>
            <w:shd w:val="clear" w:color="auto" w:fill="auto"/>
            <w:vAlign w:val="center"/>
          </w:tcPr>
          <w:p w14:paraId="01050527">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0.214</w:t>
            </w:r>
          </w:p>
        </w:tc>
        <w:tc>
          <w:tcPr>
            <w:tcW w:w="1068" w:type="dxa"/>
            <w:tcBorders>
              <w:top w:val="single" w:color="auto" w:sz="4" w:space="0"/>
              <w:bottom w:val="single" w:color="auto" w:sz="4" w:space="0"/>
            </w:tcBorders>
            <w:shd w:val="clear" w:color="auto" w:fill="auto"/>
            <w:vAlign w:val="center"/>
          </w:tcPr>
          <w:p w14:paraId="02949E9F">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0.0049</w:t>
            </w:r>
          </w:p>
        </w:tc>
        <w:tc>
          <w:tcPr>
            <w:tcW w:w="1549" w:type="dxa"/>
            <w:tcBorders>
              <w:top w:val="single" w:color="auto" w:sz="4" w:space="0"/>
              <w:bottom w:val="single" w:color="auto" w:sz="4" w:space="0"/>
              <w:right w:val="single" w:color="auto" w:sz="12" w:space="0"/>
            </w:tcBorders>
            <w:shd w:val="clear" w:color="auto" w:fill="auto"/>
            <w:vAlign w:val="center"/>
          </w:tcPr>
          <w:p w14:paraId="734DCF04">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2.3</w:t>
            </w:r>
            <w:r>
              <w:rPr>
                <w:rFonts w:hint="eastAsia" w:ascii="Times New Roman" w:hAnsi="Times New Roman" w:cs="Times New Roman"/>
                <w:b w:val="0"/>
                <w:bCs w:val="0"/>
                <w:color w:val="000000"/>
                <w:sz w:val="21"/>
                <w:szCs w:val="21"/>
                <w:vertAlign w:val="baseline"/>
                <w:lang w:val="en-US" w:eastAsia="zh-CN"/>
              </w:rPr>
              <w:t>4</w:t>
            </w:r>
          </w:p>
        </w:tc>
      </w:tr>
      <w:tr w14:paraId="5CC5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7579BFD">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206E5A24">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1.104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1.100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1.122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1.117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1.044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1.066</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1.035</w:t>
            </w:r>
          </w:p>
        </w:tc>
        <w:tc>
          <w:tcPr>
            <w:tcW w:w="1306" w:type="dxa"/>
            <w:tcBorders>
              <w:top w:val="single" w:color="auto" w:sz="4" w:space="0"/>
              <w:bottom w:val="single" w:color="auto" w:sz="4" w:space="0"/>
            </w:tcBorders>
            <w:shd w:val="clear" w:color="auto" w:fill="auto"/>
            <w:vAlign w:val="center"/>
          </w:tcPr>
          <w:p w14:paraId="40E81211">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1.084</w:t>
            </w:r>
          </w:p>
        </w:tc>
        <w:tc>
          <w:tcPr>
            <w:tcW w:w="1068" w:type="dxa"/>
            <w:tcBorders>
              <w:top w:val="single" w:color="auto" w:sz="4" w:space="0"/>
              <w:bottom w:val="single" w:color="auto" w:sz="4" w:space="0"/>
            </w:tcBorders>
            <w:shd w:val="clear" w:color="auto" w:fill="auto"/>
            <w:vAlign w:val="center"/>
          </w:tcPr>
          <w:p w14:paraId="7B8F9420">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0.036</w:t>
            </w:r>
          </w:p>
        </w:tc>
        <w:tc>
          <w:tcPr>
            <w:tcW w:w="1549" w:type="dxa"/>
            <w:tcBorders>
              <w:top w:val="single" w:color="auto" w:sz="4" w:space="0"/>
              <w:bottom w:val="single" w:color="auto" w:sz="4" w:space="0"/>
              <w:right w:val="single" w:color="auto" w:sz="12" w:space="0"/>
            </w:tcBorders>
            <w:shd w:val="clear" w:color="auto" w:fill="auto"/>
            <w:vAlign w:val="center"/>
          </w:tcPr>
          <w:p w14:paraId="79038314">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3.</w:t>
            </w:r>
            <w:r>
              <w:rPr>
                <w:rFonts w:hint="eastAsia" w:ascii="Times New Roman" w:hAnsi="Times New Roman" w:cs="Times New Roman"/>
                <w:b w:val="0"/>
                <w:bCs w:val="0"/>
                <w:color w:val="000000"/>
                <w:sz w:val="21"/>
                <w:szCs w:val="21"/>
                <w:vertAlign w:val="baseline"/>
                <w:lang w:val="en-US" w:eastAsia="zh-CN"/>
              </w:rPr>
              <w:t>26</w:t>
            </w:r>
          </w:p>
        </w:tc>
      </w:tr>
      <w:tr w14:paraId="398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6B2227BB">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6E62741">
            <w:pPr>
              <w:jc w:val="center"/>
              <w:rPr>
                <w:rFonts w:hint="default" w:ascii="宋体" w:hAnsi="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3.847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3.844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3.802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3.880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3.846</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3.777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3.829</w:t>
            </w:r>
          </w:p>
        </w:tc>
        <w:tc>
          <w:tcPr>
            <w:tcW w:w="1306" w:type="dxa"/>
            <w:tcBorders>
              <w:top w:val="single" w:color="auto" w:sz="4" w:space="0"/>
              <w:bottom w:val="single" w:color="auto" w:sz="12" w:space="0"/>
            </w:tcBorders>
            <w:shd w:val="clear" w:color="auto" w:fill="auto"/>
            <w:vAlign w:val="center"/>
          </w:tcPr>
          <w:p w14:paraId="372CD4EB">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3.832</w:t>
            </w:r>
          </w:p>
        </w:tc>
        <w:tc>
          <w:tcPr>
            <w:tcW w:w="1068" w:type="dxa"/>
            <w:tcBorders>
              <w:top w:val="single" w:color="auto" w:sz="4" w:space="0"/>
              <w:bottom w:val="single" w:color="auto" w:sz="12" w:space="0"/>
            </w:tcBorders>
            <w:shd w:val="clear" w:color="auto" w:fill="auto"/>
            <w:vAlign w:val="center"/>
          </w:tcPr>
          <w:p w14:paraId="62B3DC39">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0.034</w:t>
            </w:r>
          </w:p>
        </w:tc>
        <w:tc>
          <w:tcPr>
            <w:tcW w:w="1549" w:type="dxa"/>
            <w:tcBorders>
              <w:top w:val="single" w:color="auto" w:sz="4" w:space="0"/>
              <w:bottom w:val="single" w:color="auto" w:sz="12" w:space="0"/>
              <w:right w:val="single" w:color="auto" w:sz="12" w:space="0"/>
            </w:tcBorders>
            <w:shd w:val="clear" w:color="auto" w:fill="auto"/>
            <w:vAlign w:val="center"/>
          </w:tcPr>
          <w:p w14:paraId="4F9EB285">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0.88</w:t>
            </w:r>
          </w:p>
        </w:tc>
      </w:tr>
    </w:tbl>
    <w:p w14:paraId="4F89BE8E">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68EA0314">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表23</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88</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3.72</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F7B153F">
      <w:pPr>
        <w:rPr>
          <w:rFonts w:hint="eastAsia" w:ascii="宋体" w:hAnsi="宋体"/>
          <w:bCs/>
          <w:lang w:val="en-US" w:eastAsia="zh-CN"/>
        </w:rPr>
      </w:pPr>
    </w:p>
    <w:p w14:paraId="34CC1274">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紫金矿业集团股份有限公司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24。</w:t>
      </w:r>
    </w:p>
    <w:p w14:paraId="1584BC8E">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表24 精密度试验结果（紫金矿业集团股份有限公司）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910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2DFB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E9C1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0875D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4A44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730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5BE4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80C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263C83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45969B4B">
            <w:pPr>
              <w:jc w:val="center"/>
              <w:rPr>
                <w:rFonts w:hint="default" w:ascii="Times New Roman" w:hAnsi="Times New Roman" w:cs="Times New Roman"/>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0.0192，0.0206，0.0205，0.0206，0.0204，0.0205，0.0201</w:t>
            </w:r>
          </w:p>
        </w:tc>
        <w:tc>
          <w:tcPr>
            <w:tcW w:w="1306" w:type="dxa"/>
            <w:tcBorders>
              <w:top w:val="single" w:color="auto" w:sz="4" w:space="0"/>
              <w:bottom w:val="single" w:color="auto" w:sz="4" w:space="0"/>
            </w:tcBorders>
            <w:shd w:val="clear" w:color="auto" w:fill="auto"/>
            <w:vAlign w:val="center"/>
          </w:tcPr>
          <w:p w14:paraId="31995A3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0.0203</w:t>
            </w:r>
          </w:p>
        </w:tc>
        <w:tc>
          <w:tcPr>
            <w:tcW w:w="1068" w:type="dxa"/>
            <w:tcBorders>
              <w:top w:val="single" w:color="auto" w:sz="4" w:space="0"/>
              <w:bottom w:val="single" w:color="auto" w:sz="4" w:space="0"/>
            </w:tcBorders>
            <w:shd w:val="clear" w:color="auto" w:fill="auto"/>
            <w:vAlign w:val="center"/>
          </w:tcPr>
          <w:p w14:paraId="600CE11F">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0.0005 </w:t>
            </w:r>
          </w:p>
        </w:tc>
        <w:tc>
          <w:tcPr>
            <w:tcW w:w="1549" w:type="dxa"/>
            <w:tcBorders>
              <w:top w:val="single" w:color="auto" w:sz="4" w:space="0"/>
              <w:bottom w:val="single" w:color="auto" w:sz="4" w:space="0"/>
              <w:right w:val="single" w:color="auto" w:sz="12" w:space="0"/>
            </w:tcBorders>
            <w:shd w:val="clear" w:color="auto" w:fill="auto"/>
            <w:vAlign w:val="center"/>
          </w:tcPr>
          <w:p w14:paraId="357B1154">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2.48 </w:t>
            </w:r>
          </w:p>
        </w:tc>
      </w:tr>
      <w:tr w14:paraId="3A9D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C4FC9D5">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2015B78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0.0807 ，0.0805，0.0796，0.0805，0.0801，0.0798，0.0807</w:t>
            </w:r>
          </w:p>
        </w:tc>
        <w:tc>
          <w:tcPr>
            <w:tcW w:w="1306" w:type="dxa"/>
            <w:tcBorders>
              <w:top w:val="single" w:color="auto" w:sz="4" w:space="0"/>
              <w:bottom w:val="single" w:color="auto" w:sz="4" w:space="0"/>
            </w:tcBorders>
            <w:shd w:val="clear" w:color="auto" w:fill="auto"/>
            <w:vAlign w:val="center"/>
          </w:tcPr>
          <w:p w14:paraId="0628E287">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0.0803</w:t>
            </w:r>
          </w:p>
        </w:tc>
        <w:tc>
          <w:tcPr>
            <w:tcW w:w="1068" w:type="dxa"/>
            <w:tcBorders>
              <w:top w:val="single" w:color="auto" w:sz="4" w:space="0"/>
              <w:bottom w:val="single" w:color="auto" w:sz="4" w:space="0"/>
            </w:tcBorders>
            <w:shd w:val="clear" w:color="auto" w:fill="auto"/>
            <w:vAlign w:val="center"/>
          </w:tcPr>
          <w:p w14:paraId="109E58FD">
            <w:pPr>
              <w:jc w:val="center"/>
              <w:rPr>
                <w:rFonts w:hint="default" w:ascii="Times New Roman" w:hAnsi="Times New Roman" w:cs="Times New Roman"/>
                <w:sz w:val="21"/>
                <w:szCs w:val="21"/>
                <w:lang w:val="en-US"/>
              </w:rPr>
            </w:pPr>
            <w:r>
              <w:rPr>
                <w:rFonts w:ascii="Times New Roman" w:hAnsi="Times New Roman" w:cs="Times New Roman"/>
                <w:color w:val="000000"/>
                <w:sz w:val="21"/>
                <w:szCs w:val="21"/>
              </w:rPr>
              <w:t xml:space="preserve">0.0004 </w:t>
            </w:r>
          </w:p>
        </w:tc>
        <w:tc>
          <w:tcPr>
            <w:tcW w:w="1549" w:type="dxa"/>
            <w:tcBorders>
              <w:top w:val="single" w:color="auto" w:sz="4" w:space="0"/>
              <w:bottom w:val="single" w:color="auto" w:sz="4" w:space="0"/>
              <w:right w:val="single" w:color="auto" w:sz="12" w:space="0"/>
            </w:tcBorders>
            <w:shd w:val="clear" w:color="auto" w:fill="auto"/>
            <w:vAlign w:val="center"/>
          </w:tcPr>
          <w:p w14:paraId="29A82298">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0.55 </w:t>
            </w:r>
          </w:p>
        </w:tc>
      </w:tr>
      <w:tr w14:paraId="731B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C7B726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78E4DACF">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0.216，0.219，0.220，0.224，0.219，0.221，0.219</w:t>
            </w:r>
          </w:p>
        </w:tc>
        <w:tc>
          <w:tcPr>
            <w:tcW w:w="1306" w:type="dxa"/>
            <w:tcBorders>
              <w:top w:val="single" w:color="auto" w:sz="4" w:space="0"/>
              <w:bottom w:val="single" w:color="auto" w:sz="4" w:space="0"/>
            </w:tcBorders>
            <w:shd w:val="clear" w:color="auto" w:fill="auto"/>
            <w:vAlign w:val="center"/>
          </w:tcPr>
          <w:p w14:paraId="234420D0">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0.220 </w:t>
            </w:r>
          </w:p>
        </w:tc>
        <w:tc>
          <w:tcPr>
            <w:tcW w:w="1068" w:type="dxa"/>
            <w:tcBorders>
              <w:top w:val="single" w:color="auto" w:sz="4" w:space="0"/>
              <w:bottom w:val="single" w:color="auto" w:sz="4" w:space="0"/>
            </w:tcBorders>
            <w:shd w:val="clear" w:color="auto" w:fill="auto"/>
            <w:vAlign w:val="center"/>
          </w:tcPr>
          <w:p w14:paraId="37261675">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0.0024 </w:t>
            </w:r>
          </w:p>
        </w:tc>
        <w:tc>
          <w:tcPr>
            <w:tcW w:w="1549" w:type="dxa"/>
            <w:tcBorders>
              <w:top w:val="single" w:color="auto" w:sz="4" w:space="0"/>
              <w:bottom w:val="single" w:color="auto" w:sz="4" w:space="0"/>
              <w:right w:val="single" w:color="auto" w:sz="12" w:space="0"/>
            </w:tcBorders>
            <w:shd w:val="clear" w:color="auto" w:fill="auto"/>
            <w:vAlign w:val="center"/>
          </w:tcPr>
          <w:p w14:paraId="35CBDC02">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1.11 </w:t>
            </w:r>
          </w:p>
        </w:tc>
      </w:tr>
      <w:tr w14:paraId="1BFD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33C0BD4">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4D32AC80">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1.055，1.079，1.046，1.053，1.056，1.041，1.067</w:t>
            </w:r>
          </w:p>
        </w:tc>
        <w:tc>
          <w:tcPr>
            <w:tcW w:w="1306" w:type="dxa"/>
            <w:tcBorders>
              <w:top w:val="single" w:color="auto" w:sz="4" w:space="0"/>
              <w:bottom w:val="single" w:color="auto" w:sz="4" w:space="0"/>
            </w:tcBorders>
            <w:shd w:val="clear" w:color="auto" w:fill="auto"/>
            <w:vAlign w:val="center"/>
          </w:tcPr>
          <w:p w14:paraId="76BEC2ED">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 xml:space="preserve">1.057 </w:t>
            </w:r>
          </w:p>
        </w:tc>
        <w:tc>
          <w:tcPr>
            <w:tcW w:w="1068" w:type="dxa"/>
            <w:tcBorders>
              <w:top w:val="single" w:color="auto" w:sz="4" w:space="0"/>
              <w:bottom w:val="single" w:color="auto" w:sz="4" w:space="0"/>
            </w:tcBorders>
            <w:shd w:val="clear" w:color="auto" w:fill="auto"/>
            <w:vAlign w:val="center"/>
          </w:tcPr>
          <w:p w14:paraId="6F41E2DF">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0.013</w:t>
            </w:r>
          </w:p>
        </w:tc>
        <w:tc>
          <w:tcPr>
            <w:tcW w:w="1549" w:type="dxa"/>
            <w:tcBorders>
              <w:top w:val="single" w:color="auto" w:sz="4" w:space="0"/>
              <w:bottom w:val="single" w:color="auto" w:sz="4" w:space="0"/>
              <w:right w:val="single" w:color="auto" w:sz="12" w:space="0"/>
            </w:tcBorders>
            <w:shd w:val="clear" w:color="auto" w:fill="auto"/>
            <w:vAlign w:val="center"/>
          </w:tcPr>
          <w:p w14:paraId="5CD083BC">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1.21</w:t>
            </w:r>
          </w:p>
        </w:tc>
      </w:tr>
      <w:tr w14:paraId="4854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4F129FD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8E4C9F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3.848，3.860，3.864，3.886，3.871，3.866，3.861</w:t>
            </w:r>
          </w:p>
        </w:tc>
        <w:tc>
          <w:tcPr>
            <w:tcW w:w="1306" w:type="dxa"/>
            <w:tcBorders>
              <w:top w:val="single" w:color="auto" w:sz="4" w:space="0"/>
              <w:bottom w:val="single" w:color="auto" w:sz="12" w:space="0"/>
            </w:tcBorders>
            <w:shd w:val="clear" w:color="auto" w:fill="auto"/>
            <w:vAlign w:val="center"/>
          </w:tcPr>
          <w:p w14:paraId="57685222">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3.865</w:t>
            </w:r>
          </w:p>
        </w:tc>
        <w:tc>
          <w:tcPr>
            <w:tcW w:w="1068" w:type="dxa"/>
            <w:tcBorders>
              <w:top w:val="single" w:color="auto" w:sz="4" w:space="0"/>
              <w:bottom w:val="single" w:color="auto" w:sz="12" w:space="0"/>
            </w:tcBorders>
            <w:shd w:val="clear" w:color="auto" w:fill="auto"/>
            <w:vAlign w:val="center"/>
          </w:tcPr>
          <w:p w14:paraId="72E5DCEF">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0.012</w:t>
            </w:r>
          </w:p>
        </w:tc>
        <w:tc>
          <w:tcPr>
            <w:tcW w:w="1549" w:type="dxa"/>
            <w:tcBorders>
              <w:top w:val="single" w:color="auto" w:sz="4" w:space="0"/>
              <w:bottom w:val="single" w:color="auto" w:sz="12" w:space="0"/>
              <w:right w:val="single" w:color="auto" w:sz="12" w:space="0"/>
            </w:tcBorders>
            <w:shd w:val="clear" w:color="auto" w:fill="auto"/>
            <w:vAlign w:val="center"/>
          </w:tcPr>
          <w:p w14:paraId="13049AE9">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0.30</w:t>
            </w:r>
          </w:p>
        </w:tc>
      </w:tr>
    </w:tbl>
    <w:p w14:paraId="61B644C6">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EBBF3D1">
      <w:pPr>
        <w:ind w:firstLine="420" w:firstLineChars="200"/>
        <w:rPr>
          <w:rFonts w:hint="eastAsia"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表24</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30</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2.48</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7D0283A">
      <w:pPr>
        <w:rPr>
          <w:rFonts w:hint="eastAsia" w:ascii="宋体" w:hAnsi="宋体"/>
          <w:bCs/>
          <w:lang w:val="en-US" w:eastAsia="zh-CN"/>
        </w:rPr>
      </w:pPr>
    </w:p>
    <w:p w14:paraId="449112F7">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浙江省冶金产品质量检验站有限公司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25。</w:t>
      </w:r>
    </w:p>
    <w:p w14:paraId="436AC63C">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表25 精密度试验结果（浙江省冶金产品质量检验站有限公司）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90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1CF5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5608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5BB9B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07120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D01C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F433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3A6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39B06C6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37E271A2">
            <w:pPr>
              <w:widowControl/>
              <w:jc w:val="center"/>
              <w:rPr>
                <w:rFonts w:hint="default" w:ascii="Times New Roman" w:hAnsi="Times New Roman" w:cs="Times New Roman"/>
                <w:sz w:val="21"/>
                <w:szCs w:val="21"/>
                <w:lang w:val="en-US"/>
              </w:rPr>
            </w:pPr>
            <w:r>
              <w:rPr>
                <w:rFonts w:hint="default" w:ascii="Times New Roman" w:hAnsi="Times New Roman" w:cs="Times New Roman"/>
                <w:sz w:val="21"/>
                <w:szCs w:val="21"/>
              </w:rPr>
              <w:t>0.0213</w:t>
            </w:r>
            <w:r>
              <w:rPr>
                <w:rFonts w:hint="eastAsia" w:cs="Times New Roman"/>
                <w:sz w:val="21"/>
                <w:szCs w:val="21"/>
                <w:lang w:eastAsia="zh-CN"/>
              </w:rPr>
              <w:t>，</w:t>
            </w:r>
            <w:r>
              <w:rPr>
                <w:rFonts w:hint="default" w:ascii="Times New Roman" w:hAnsi="Times New Roman" w:cs="Times New Roman"/>
                <w:sz w:val="21"/>
                <w:szCs w:val="21"/>
              </w:rPr>
              <w:t>0.0201</w:t>
            </w:r>
            <w:r>
              <w:rPr>
                <w:rFonts w:hint="eastAsia" w:cs="Times New Roman"/>
                <w:sz w:val="21"/>
                <w:szCs w:val="21"/>
                <w:lang w:eastAsia="zh-CN"/>
              </w:rPr>
              <w:t>，</w:t>
            </w:r>
            <w:r>
              <w:rPr>
                <w:rFonts w:hint="default" w:ascii="Times New Roman" w:hAnsi="Times New Roman" w:cs="Times New Roman"/>
                <w:sz w:val="21"/>
                <w:szCs w:val="21"/>
              </w:rPr>
              <w:t>0.0205</w:t>
            </w:r>
            <w:r>
              <w:rPr>
                <w:rFonts w:hint="eastAsia" w:cs="Times New Roman"/>
                <w:sz w:val="21"/>
                <w:szCs w:val="21"/>
                <w:lang w:eastAsia="zh-CN"/>
              </w:rPr>
              <w:t>，</w:t>
            </w:r>
            <w:r>
              <w:rPr>
                <w:rFonts w:hint="default" w:ascii="Times New Roman" w:hAnsi="Times New Roman" w:cs="Times New Roman"/>
                <w:sz w:val="21"/>
                <w:szCs w:val="21"/>
              </w:rPr>
              <w:t>0.0208</w:t>
            </w:r>
            <w:r>
              <w:rPr>
                <w:rFonts w:hint="eastAsia" w:cs="Times New Roman"/>
                <w:sz w:val="21"/>
                <w:szCs w:val="21"/>
                <w:lang w:eastAsia="zh-CN"/>
              </w:rPr>
              <w:t>，</w:t>
            </w:r>
            <w:r>
              <w:rPr>
                <w:rFonts w:hint="default" w:ascii="Times New Roman" w:hAnsi="Times New Roman" w:cs="Times New Roman"/>
                <w:sz w:val="21"/>
                <w:szCs w:val="21"/>
              </w:rPr>
              <w:t>0.0205</w:t>
            </w:r>
            <w:r>
              <w:rPr>
                <w:rFonts w:hint="eastAsia" w:cs="Times New Roman"/>
                <w:sz w:val="21"/>
                <w:szCs w:val="21"/>
                <w:lang w:eastAsia="zh-CN"/>
              </w:rPr>
              <w:t>，</w:t>
            </w:r>
            <w:r>
              <w:rPr>
                <w:rFonts w:hint="default" w:ascii="Times New Roman" w:hAnsi="Times New Roman" w:cs="Times New Roman"/>
                <w:sz w:val="21"/>
                <w:szCs w:val="21"/>
              </w:rPr>
              <w:t>0.0205</w:t>
            </w:r>
            <w:r>
              <w:rPr>
                <w:rFonts w:hint="eastAsia" w:cs="Times New Roman"/>
                <w:sz w:val="21"/>
                <w:szCs w:val="21"/>
                <w:lang w:eastAsia="zh-CN"/>
              </w:rPr>
              <w:t>，</w:t>
            </w:r>
            <w:r>
              <w:rPr>
                <w:rFonts w:hint="default" w:ascii="Times New Roman" w:hAnsi="Times New Roman" w:cs="Times New Roman"/>
                <w:sz w:val="21"/>
                <w:szCs w:val="21"/>
              </w:rPr>
              <w:t>0.0212</w:t>
            </w:r>
          </w:p>
        </w:tc>
        <w:tc>
          <w:tcPr>
            <w:tcW w:w="1306" w:type="dxa"/>
            <w:tcBorders>
              <w:top w:val="single" w:color="auto" w:sz="4" w:space="0"/>
              <w:bottom w:val="single" w:color="auto" w:sz="4" w:space="0"/>
            </w:tcBorders>
            <w:shd w:val="clear" w:color="auto" w:fill="auto"/>
            <w:vAlign w:val="center"/>
          </w:tcPr>
          <w:p w14:paraId="5BD05F58">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0.02</w:t>
            </w:r>
            <w:r>
              <w:rPr>
                <w:rFonts w:hint="eastAsia" w:cs="Times New Roman"/>
                <w:sz w:val="21"/>
                <w:szCs w:val="21"/>
                <w:lang w:val="en-US" w:eastAsia="zh-CN"/>
              </w:rPr>
              <w:t>07</w:t>
            </w:r>
          </w:p>
        </w:tc>
        <w:tc>
          <w:tcPr>
            <w:tcW w:w="1068" w:type="dxa"/>
            <w:tcBorders>
              <w:top w:val="single" w:color="auto" w:sz="4" w:space="0"/>
              <w:bottom w:val="single" w:color="auto" w:sz="4" w:space="0"/>
            </w:tcBorders>
            <w:shd w:val="clear" w:color="auto" w:fill="auto"/>
            <w:vAlign w:val="center"/>
          </w:tcPr>
          <w:p w14:paraId="1C0D0A75">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0.00</w:t>
            </w:r>
            <w:r>
              <w:rPr>
                <w:rFonts w:hint="eastAsia" w:cs="Times New Roman"/>
                <w:sz w:val="21"/>
                <w:szCs w:val="21"/>
                <w:lang w:val="en-US" w:eastAsia="zh-CN"/>
              </w:rPr>
              <w:t>043</w:t>
            </w:r>
          </w:p>
        </w:tc>
        <w:tc>
          <w:tcPr>
            <w:tcW w:w="1549" w:type="dxa"/>
            <w:tcBorders>
              <w:top w:val="single" w:color="auto" w:sz="4" w:space="0"/>
              <w:bottom w:val="single" w:color="auto" w:sz="4" w:space="0"/>
              <w:right w:val="single" w:color="auto" w:sz="12" w:space="0"/>
            </w:tcBorders>
            <w:shd w:val="clear" w:color="auto" w:fill="auto"/>
            <w:vAlign w:val="center"/>
          </w:tcPr>
          <w:p w14:paraId="77381E15">
            <w:pPr>
              <w:widowControl/>
              <w:jc w:val="center"/>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2.07</w:t>
            </w:r>
          </w:p>
        </w:tc>
      </w:tr>
      <w:tr w14:paraId="1A96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E7D822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633719B8">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0.0798</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0.0790</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0.0786</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0.0779</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0.0778</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0.0780</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0.0796</w:t>
            </w:r>
          </w:p>
        </w:tc>
        <w:tc>
          <w:tcPr>
            <w:tcW w:w="1306" w:type="dxa"/>
            <w:tcBorders>
              <w:top w:val="single" w:color="auto" w:sz="4" w:space="0"/>
              <w:bottom w:val="single" w:color="auto" w:sz="4" w:space="0"/>
            </w:tcBorders>
            <w:shd w:val="clear" w:color="auto" w:fill="auto"/>
            <w:vAlign w:val="center"/>
          </w:tcPr>
          <w:p w14:paraId="5377AE01">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0.0787</w:t>
            </w:r>
          </w:p>
        </w:tc>
        <w:tc>
          <w:tcPr>
            <w:tcW w:w="1068" w:type="dxa"/>
            <w:tcBorders>
              <w:top w:val="single" w:color="auto" w:sz="4" w:space="0"/>
              <w:bottom w:val="single" w:color="auto" w:sz="4" w:space="0"/>
            </w:tcBorders>
            <w:shd w:val="clear" w:color="auto" w:fill="auto"/>
            <w:vAlign w:val="center"/>
          </w:tcPr>
          <w:p w14:paraId="7350877C">
            <w:pPr>
              <w:widowControl/>
              <w:jc w:val="center"/>
              <w:rPr>
                <w:rFonts w:hint="default" w:ascii="Times New Roman" w:hAnsi="Times New Roman" w:cs="Times New Roman"/>
                <w:sz w:val="21"/>
                <w:szCs w:val="21"/>
                <w:lang w:val="en-US"/>
              </w:rPr>
            </w:pPr>
            <w:r>
              <w:rPr>
                <w:rFonts w:hint="default" w:ascii="Times New Roman" w:hAnsi="Times New Roman" w:cs="Times New Roman"/>
                <w:sz w:val="21"/>
                <w:szCs w:val="21"/>
              </w:rPr>
              <w:t>0.0008</w:t>
            </w:r>
          </w:p>
        </w:tc>
        <w:tc>
          <w:tcPr>
            <w:tcW w:w="1549" w:type="dxa"/>
            <w:tcBorders>
              <w:top w:val="single" w:color="auto" w:sz="4" w:space="0"/>
              <w:bottom w:val="single" w:color="auto" w:sz="4" w:space="0"/>
              <w:right w:val="single" w:color="auto" w:sz="12" w:space="0"/>
            </w:tcBorders>
            <w:shd w:val="clear" w:color="auto" w:fill="auto"/>
            <w:vAlign w:val="center"/>
          </w:tcPr>
          <w:p w14:paraId="7907BAD1">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1.04</w:t>
            </w:r>
          </w:p>
        </w:tc>
      </w:tr>
      <w:tr w14:paraId="6AC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9FA5640">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55132A7B">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0.222</w:t>
            </w:r>
            <w:r>
              <w:rPr>
                <w:rFonts w:hint="eastAsia" w:cs="Times New Roman"/>
                <w:sz w:val="21"/>
                <w:szCs w:val="21"/>
                <w:lang w:eastAsia="zh-CN"/>
              </w:rPr>
              <w:t>，</w:t>
            </w:r>
            <w:r>
              <w:rPr>
                <w:rFonts w:hint="default" w:ascii="Times New Roman" w:hAnsi="Times New Roman" w:cs="Times New Roman"/>
                <w:sz w:val="21"/>
                <w:szCs w:val="21"/>
              </w:rPr>
              <w:t>0.227</w:t>
            </w:r>
            <w:r>
              <w:rPr>
                <w:rFonts w:hint="eastAsia" w:cs="Times New Roman"/>
                <w:sz w:val="21"/>
                <w:szCs w:val="21"/>
                <w:lang w:eastAsia="zh-CN"/>
              </w:rPr>
              <w:t>，</w:t>
            </w:r>
            <w:r>
              <w:rPr>
                <w:rFonts w:hint="default" w:ascii="Times New Roman" w:hAnsi="Times New Roman" w:cs="Times New Roman"/>
                <w:sz w:val="21"/>
                <w:szCs w:val="21"/>
              </w:rPr>
              <w:t>0.226</w:t>
            </w:r>
            <w:r>
              <w:rPr>
                <w:rFonts w:hint="eastAsia" w:cs="Times New Roman"/>
                <w:sz w:val="21"/>
                <w:szCs w:val="21"/>
                <w:lang w:eastAsia="zh-CN"/>
              </w:rPr>
              <w:t>，</w:t>
            </w:r>
            <w:r>
              <w:rPr>
                <w:rFonts w:hint="default" w:ascii="Times New Roman" w:hAnsi="Times New Roman" w:cs="Times New Roman"/>
                <w:sz w:val="21"/>
                <w:szCs w:val="21"/>
              </w:rPr>
              <w:t>0.219</w:t>
            </w:r>
            <w:r>
              <w:rPr>
                <w:rFonts w:hint="eastAsia" w:cs="Times New Roman"/>
                <w:sz w:val="21"/>
                <w:szCs w:val="21"/>
                <w:lang w:eastAsia="zh-CN"/>
              </w:rPr>
              <w:t>，</w:t>
            </w:r>
            <w:r>
              <w:rPr>
                <w:rFonts w:hint="default" w:ascii="Times New Roman" w:hAnsi="Times New Roman" w:cs="Times New Roman"/>
                <w:sz w:val="21"/>
                <w:szCs w:val="21"/>
              </w:rPr>
              <w:t>0.221</w:t>
            </w:r>
            <w:r>
              <w:rPr>
                <w:rFonts w:hint="eastAsia" w:cs="Times New Roman"/>
                <w:sz w:val="21"/>
                <w:szCs w:val="21"/>
                <w:lang w:eastAsia="zh-CN"/>
              </w:rPr>
              <w:t>，</w:t>
            </w:r>
            <w:r>
              <w:rPr>
                <w:rFonts w:hint="default" w:ascii="Times New Roman" w:hAnsi="Times New Roman" w:cs="Times New Roman"/>
                <w:sz w:val="21"/>
                <w:szCs w:val="21"/>
              </w:rPr>
              <w:t>0.218</w:t>
            </w:r>
            <w:r>
              <w:rPr>
                <w:rFonts w:hint="eastAsia" w:cs="Times New Roman"/>
                <w:sz w:val="21"/>
                <w:szCs w:val="21"/>
                <w:lang w:eastAsia="zh-CN"/>
              </w:rPr>
              <w:t>，</w:t>
            </w:r>
            <w:r>
              <w:rPr>
                <w:rFonts w:hint="default" w:ascii="Times New Roman" w:hAnsi="Times New Roman" w:cs="Times New Roman"/>
                <w:sz w:val="21"/>
                <w:szCs w:val="21"/>
              </w:rPr>
              <w:t>0.219</w:t>
            </w:r>
          </w:p>
        </w:tc>
        <w:tc>
          <w:tcPr>
            <w:tcW w:w="1306" w:type="dxa"/>
            <w:tcBorders>
              <w:top w:val="single" w:color="auto" w:sz="4" w:space="0"/>
              <w:bottom w:val="single" w:color="auto" w:sz="4" w:space="0"/>
            </w:tcBorders>
            <w:shd w:val="clear" w:color="auto" w:fill="auto"/>
            <w:vAlign w:val="center"/>
          </w:tcPr>
          <w:p w14:paraId="72363034">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0.2</w:t>
            </w:r>
            <w:r>
              <w:rPr>
                <w:rFonts w:hint="eastAsia" w:cs="Times New Roman"/>
                <w:sz w:val="21"/>
                <w:szCs w:val="21"/>
                <w:lang w:val="en-US" w:eastAsia="zh-CN"/>
              </w:rPr>
              <w:t>22</w:t>
            </w:r>
          </w:p>
        </w:tc>
        <w:tc>
          <w:tcPr>
            <w:tcW w:w="1068" w:type="dxa"/>
            <w:tcBorders>
              <w:top w:val="single" w:color="auto" w:sz="4" w:space="0"/>
              <w:bottom w:val="single" w:color="auto" w:sz="4" w:space="0"/>
            </w:tcBorders>
            <w:shd w:val="clear" w:color="auto" w:fill="auto"/>
            <w:vAlign w:val="center"/>
          </w:tcPr>
          <w:p w14:paraId="5F8EA116">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0.00</w:t>
            </w:r>
            <w:r>
              <w:rPr>
                <w:rFonts w:hint="eastAsia" w:cs="Times New Roman"/>
                <w:sz w:val="21"/>
                <w:szCs w:val="21"/>
                <w:lang w:val="en-US" w:eastAsia="zh-CN"/>
              </w:rPr>
              <w:t>35</w:t>
            </w:r>
          </w:p>
        </w:tc>
        <w:tc>
          <w:tcPr>
            <w:tcW w:w="1549" w:type="dxa"/>
            <w:tcBorders>
              <w:top w:val="single" w:color="auto" w:sz="4" w:space="0"/>
              <w:bottom w:val="single" w:color="auto" w:sz="4" w:space="0"/>
              <w:right w:val="single" w:color="auto" w:sz="12" w:space="0"/>
            </w:tcBorders>
            <w:shd w:val="clear" w:color="auto" w:fill="auto"/>
            <w:vAlign w:val="center"/>
          </w:tcPr>
          <w:p w14:paraId="7F9C861F">
            <w:pPr>
              <w:widowControl/>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1.60</w:t>
            </w:r>
          </w:p>
        </w:tc>
      </w:tr>
      <w:tr w14:paraId="29D8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2A4452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32E06D15">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1.047</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1.074</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1.057</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1.059</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1.031</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1.052</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1.059</w:t>
            </w:r>
          </w:p>
        </w:tc>
        <w:tc>
          <w:tcPr>
            <w:tcW w:w="1306" w:type="dxa"/>
            <w:tcBorders>
              <w:top w:val="single" w:color="auto" w:sz="4" w:space="0"/>
              <w:bottom w:val="single" w:color="auto" w:sz="4" w:space="0"/>
            </w:tcBorders>
            <w:shd w:val="clear" w:color="auto" w:fill="auto"/>
            <w:vAlign w:val="center"/>
          </w:tcPr>
          <w:p w14:paraId="2AFB1A0E">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1.0541</w:t>
            </w:r>
          </w:p>
        </w:tc>
        <w:tc>
          <w:tcPr>
            <w:tcW w:w="1068" w:type="dxa"/>
            <w:tcBorders>
              <w:top w:val="single" w:color="auto" w:sz="4" w:space="0"/>
              <w:bottom w:val="single" w:color="auto" w:sz="4" w:space="0"/>
            </w:tcBorders>
            <w:shd w:val="clear" w:color="auto" w:fill="auto"/>
            <w:vAlign w:val="center"/>
          </w:tcPr>
          <w:p w14:paraId="1E7F3FE7">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0.0132</w:t>
            </w:r>
          </w:p>
        </w:tc>
        <w:tc>
          <w:tcPr>
            <w:tcW w:w="1549" w:type="dxa"/>
            <w:tcBorders>
              <w:top w:val="single" w:color="auto" w:sz="4" w:space="0"/>
              <w:bottom w:val="single" w:color="auto" w:sz="4" w:space="0"/>
              <w:right w:val="single" w:color="auto" w:sz="12" w:space="0"/>
            </w:tcBorders>
            <w:shd w:val="clear" w:color="auto" w:fill="auto"/>
            <w:vAlign w:val="center"/>
          </w:tcPr>
          <w:p w14:paraId="69FEAF27">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1.25</w:t>
            </w:r>
          </w:p>
        </w:tc>
      </w:tr>
      <w:tr w14:paraId="0B3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348CAB7C">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5D20E0E4">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3.817</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3.83</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3.878</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3.852</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3.829</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3.834</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3.854</w:t>
            </w:r>
          </w:p>
        </w:tc>
        <w:tc>
          <w:tcPr>
            <w:tcW w:w="1306" w:type="dxa"/>
            <w:tcBorders>
              <w:top w:val="single" w:color="auto" w:sz="4" w:space="0"/>
              <w:bottom w:val="single" w:color="auto" w:sz="12" w:space="0"/>
            </w:tcBorders>
            <w:shd w:val="clear" w:color="auto" w:fill="auto"/>
            <w:vAlign w:val="center"/>
          </w:tcPr>
          <w:p w14:paraId="3D7FD5B6">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3.8420</w:t>
            </w:r>
          </w:p>
        </w:tc>
        <w:tc>
          <w:tcPr>
            <w:tcW w:w="1068" w:type="dxa"/>
            <w:tcBorders>
              <w:top w:val="single" w:color="auto" w:sz="4" w:space="0"/>
              <w:bottom w:val="single" w:color="auto" w:sz="12" w:space="0"/>
            </w:tcBorders>
            <w:shd w:val="clear" w:color="auto" w:fill="auto"/>
            <w:vAlign w:val="center"/>
          </w:tcPr>
          <w:p w14:paraId="29BCDFA9">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0.0206</w:t>
            </w:r>
          </w:p>
        </w:tc>
        <w:tc>
          <w:tcPr>
            <w:tcW w:w="1549" w:type="dxa"/>
            <w:tcBorders>
              <w:top w:val="single" w:color="auto" w:sz="4" w:space="0"/>
              <w:bottom w:val="single" w:color="auto" w:sz="12" w:space="0"/>
              <w:right w:val="single" w:color="auto" w:sz="12" w:space="0"/>
            </w:tcBorders>
            <w:shd w:val="clear" w:color="auto" w:fill="auto"/>
            <w:vAlign w:val="center"/>
          </w:tcPr>
          <w:p w14:paraId="7527C929">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0.54</w:t>
            </w:r>
          </w:p>
        </w:tc>
      </w:tr>
    </w:tbl>
    <w:p w14:paraId="4E91F247">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6144E9BB">
      <w:pPr>
        <w:ind w:firstLine="420" w:firstLineChars="200"/>
        <w:rPr>
          <w:rFonts w:hint="eastAsia"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表25</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54</w:t>
      </w:r>
      <w:r>
        <w:rPr>
          <w:rFonts w:hint="eastAsia" w:asciiTheme="majorEastAsia" w:hAnsiTheme="majorEastAsia" w:eastAsiaTheme="majorEastAsia" w:cstheme="majorEastAsia"/>
          <w:b w:val="0"/>
          <w:bCs w:val="0"/>
          <w:sz w:val="21"/>
          <w:szCs w:val="21"/>
          <w:highlight w:val="none"/>
        </w:rPr>
        <w:t>%～</w:t>
      </w:r>
      <w:r>
        <w:rPr>
          <w:rFonts w:hint="eastAsia" w:asciiTheme="majorEastAsia" w:hAnsiTheme="majorEastAsia" w:eastAsiaTheme="majorEastAsia" w:cstheme="majorEastAsia"/>
          <w:b w:val="0"/>
          <w:bCs w:val="0"/>
          <w:sz w:val="21"/>
          <w:szCs w:val="21"/>
          <w:highlight w:val="none"/>
          <w:lang w:val="en-US" w:eastAsia="zh-CN"/>
        </w:rPr>
        <w:t>2.07</w:t>
      </w:r>
      <w:r>
        <w:rPr>
          <w:rFonts w:hint="eastAsia" w:asciiTheme="majorEastAsia" w:hAnsiTheme="majorEastAsia" w:eastAsiaTheme="majorEastAsia" w:cstheme="majorEastAsia"/>
          <w:b w:val="0"/>
          <w:bCs w:val="0"/>
          <w:sz w:val="21"/>
          <w:szCs w:val="21"/>
          <w:highlight w:val="none"/>
        </w:rPr>
        <w:t>%之间，本方法</w:t>
      </w:r>
      <w:r>
        <w:rPr>
          <w:rFonts w:hint="eastAsia" w:asciiTheme="majorEastAsia" w:hAnsiTheme="majorEastAsia" w:eastAsiaTheme="majorEastAsia" w:cstheme="majorEastAsia"/>
          <w:b w:val="0"/>
          <w:bCs w:val="0"/>
          <w:sz w:val="21"/>
          <w:szCs w:val="21"/>
        </w:rPr>
        <w:t>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5A2DCA03">
      <w:pPr>
        <w:rPr>
          <w:rFonts w:hint="eastAsia" w:ascii="宋体" w:hAnsi="宋体"/>
          <w:bCs/>
          <w:lang w:val="en-US" w:eastAsia="zh-CN"/>
        </w:rPr>
      </w:pPr>
    </w:p>
    <w:p w14:paraId="249027CC">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中国船舶集团有限公司第七二五研究所（洛阳船舶材料研究所）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26。</w:t>
      </w:r>
    </w:p>
    <w:p w14:paraId="57BBD746">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表26 精密度试验结果（中国船舶集团有限公司第七二五研究所（洛阳船舶材料研究所））</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3E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D9E3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4093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34EF9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CD8B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4BBB9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48993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AE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859BEB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19E4B3A8">
            <w:pPr>
              <w:jc w:val="center"/>
              <w:rPr>
                <w:rFonts w:hint="default" w:ascii="Times New Roman" w:hAnsi="Times New Roman" w:cs="Times New Roman"/>
                <w:sz w:val="21"/>
                <w:szCs w:val="21"/>
                <w:lang w:val="en-US"/>
              </w:rPr>
            </w:pPr>
            <w:r>
              <w:rPr>
                <w:rFonts w:ascii="Times New Roman" w:hAnsi="Times New Roman" w:eastAsia="仿宋" w:cs="Times New Roman"/>
                <w:sz w:val="21"/>
                <w:szCs w:val="21"/>
              </w:rPr>
              <w:t>0.01988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0.01999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0.02036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0.02051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0.02079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0.02096</w:t>
            </w:r>
          </w:p>
        </w:tc>
        <w:tc>
          <w:tcPr>
            <w:tcW w:w="1306" w:type="dxa"/>
            <w:tcBorders>
              <w:top w:val="single" w:color="auto" w:sz="4" w:space="0"/>
              <w:bottom w:val="single" w:color="auto" w:sz="4" w:space="0"/>
            </w:tcBorders>
            <w:shd w:val="clear" w:color="auto" w:fill="auto"/>
            <w:vAlign w:val="center"/>
          </w:tcPr>
          <w:p w14:paraId="31744C76">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0.02038 </w:t>
            </w:r>
          </w:p>
        </w:tc>
        <w:tc>
          <w:tcPr>
            <w:tcW w:w="1068" w:type="dxa"/>
            <w:tcBorders>
              <w:top w:val="single" w:color="auto" w:sz="4" w:space="0"/>
              <w:bottom w:val="single" w:color="auto" w:sz="4" w:space="0"/>
            </w:tcBorders>
            <w:shd w:val="clear" w:color="auto" w:fill="auto"/>
            <w:vAlign w:val="center"/>
          </w:tcPr>
          <w:p w14:paraId="60F02C5F">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0.00040 </w:t>
            </w:r>
          </w:p>
        </w:tc>
        <w:tc>
          <w:tcPr>
            <w:tcW w:w="1549" w:type="dxa"/>
            <w:tcBorders>
              <w:top w:val="single" w:color="auto" w:sz="4" w:space="0"/>
              <w:bottom w:val="single" w:color="auto" w:sz="4" w:space="0"/>
              <w:right w:val="single" w:color="auto" w:sz="12" w:space="0"/>
            </w:tcBorders>
            <w:shd w:val="clear" w:color="auto" w:fill="auto"/>
            <w:vAlign w:val="center"/>
          </w:tcPr>
          <w:p w14:paraId="22F2C5D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1.96 </w:t>
            </w:r>
          </w:p>
        </w:tc>
      </w:tr>
      <w:tr w14:paraId="2CA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5685B83">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7CC11170">
            <w:pPr>
              <w:jc w:val="center"/>
              <w:rPr>
                <w:rFonts w:hint="default" w:ascii="Times New Roman" w:hAnsi="Times New Roman" w:eastAsia="宋体" w:cs="Times New Roman"/>
                <w:sz w:val="21"/>
                <w:szCs w:val="21"/>
                <w:lang w:val="en-US" w:eastAsia="zh-CN"/>
              </w:rPr>
            </w:pPr>
            <w:r>
              <w:rPr>
                <w:rFonts w:ascii="Times New Roman" w:hAnsi="Times New Roman" w:eastAsia="仿宋" w:cs="Times New Roman"/>
                <w:sz w:val="21"/>
                <w:szCs w:val="21"/>
              </w:rPr>
              <w:t>0.07897</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0.07911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0.07926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0.07927</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0.07935</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0.07980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0.07997</w:t>
            </w:r>
          </w:p>
        </w:tc>
        <w:tc>
          <w:tcPr>
            <w:tcW w:w="1306" w:type="dxa"/>
            <w:tcBorders>
              <w:top w:val="single" w:color="auto" w:sz="4" w:space="0"/>
              <w:bottom w:val="single" w:color="auto" w:sz="4" w:space="0"/>
            </w:tcBorders>
            <w:shd w:val="clear" w:color="auto" w:fill="auto"/>
            <w:vAlign w:val="center"/>
          </w:tcPr>
          <w:p w14:paraId="7E211458">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0.07939 </w:t>
            </w:r>
          </w:p>
        </w:tc>
        <w:tc>
          <w:tcPr>
            <w:tcW w:w="1068" w:type="dxa"/>
            <w:tcBorders>
              <w:top w:val="single" w:color="auto" w:sz="4" w:space="0"/>
              <w:bottom w:val="single" w:color="auto" w:sz="4" w:space="0"/>
            </w:tcBorders>
            <w:shd w:val="clear" w:color="auto" w:fill="auto"/>
            <w:vAlign w:val="center"/>
          </w:tcPr>
          <w:p w14:paraId="3FB4D068">
            <w:pPr>
              <w:jc w:val="center"/>
              <w:rPr>
                <w:rFonts w:hint="default" w:ascii="Times New Roman" w:hAnsi="Times New Roman" w:cs="Times New Roman"/>
                <w:sz w:val="21"/>
                <w:szCs w:val="21"/>
                <w:lang w:val="en-US"/>
              </w:rPr>
            </w:pPr>
            <w:r>
              <w:rPr>
                <w:rFonts w:hint="eastAsia" w:ascii="Times New Roman" w:hAnsi="Times New Roman" w:eastAsia="仿宋" w:cs="Times New Roman"/>
                <w:sz w:val="21"/>
                <w:szCs w:val="21"/>
              </w:rPr>
              <w:t xml:space="preserve">0.00036 </w:t>
            </w:r>
          </w:p>
        </w:tc>
        <w:tc>
          <w:tcPr>
            <w:tcW w:w="1549" w:type="dxa"/>
            <w:tcBorders>
              <w:top w:val="single" w:color="auto" w:sz="4" w:space="0"/>
              <w:bottom w:val="single" w:color="auto" w:sz="4" w:space="0"/>
              <w:right w:val="single" w:color="auto" w:sz="12" w:space="0"/>
            </w:tcBorders>
            <w:shd w:val="clear" w:color="auto" w:fill="auto"/>
            <w:vAlign w:val="center"/>
          </w:tcPr>
          <w:p w14:paraId="260C3135">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0.46 </w:t>
            </w:r>
          </w:p>
        </w:tc>
      </w:tr>
      <w:tr w14:paraId="024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01B6BD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47E3FDD3">
            <w:pPr>
              <w:jc w:val="center"/>
              <w:rPr>
                <w:rFonts w:hint="default" w:ascii="Times New Roman" w:hAnsi="Times New Roman" w:cs="Times New Roman"/>
                <w:sz w:val="21"/>
                <w:szCs w:val="21"/>
                <w:lang w:val="en-US" w:eastAsia="zh-CN"/>
              </w:rPr>
            </w:pPr>
            <w:r>
              <w:rPr>
                <w:rFonts w:ascii="Times New Roman" w:hAnsi="Times New Roman" w:eastAsia="仿宋" w:cs="Times New Roman"/>
                <w:sz w:val="21"/>
                <w:szCs w:val="21"/>
              </w:rPr>
              <w:t>0.2083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0.2108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0.2116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0.2129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0.2163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0.2170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0.2202</w:t>
            </w:r>
          </w:p>
        </w:tc>
        <w:tc>
          <w:tcPr>
            <w:tcW w:w="1306" w:type="dxa"/>
            <w:tcBorders>
              <w:top w:val="single" w:color="auto" w:sz="4" w:space="0"/>
              <w:bottom w:val="single" w:color="auto" w:sz="4" w:space="0"/>
            </w:tcBorders>
            <w:shd w:val="clear" w:color="auto" w:fill="auto"/>
            <w:vAlign w:val="center"/>
          </w:tcPr>
          <w:p w14:paraId="6D04C076">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0.2139 </w:t>
            </w:r>
          </w:p>
        </w:tc>
        <w:tc>
          <w:tcPr>
            <w:tcW w:w="1068" w:type="dxa"/>
            <w:tcBorders>
              <w:top w:val="single" w:color="auto" w:sz="4" w:space="0"/>
              <w:bottom w:val="single" w:color="auto" w:sz="4" w:space="0"/>
            </w:tcBorders>
            <w:shd w:val="clear" w:color="auto" w:fill="auto"/>
            <w:vAlign w:val="center"/>
          </w:tcPr>
          <w:p w14:paraId="35248B55">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0.0041 </w:t>
            </w:r>
          </w:p>
        </w:tc>
        <w:tc>
          <w:tcPr>
            <w:tcW w:w="1549" w:type="dxa"/>
            <w:tcBorders>
              <w:top w:val="single" w:color="auto" w:sz="4" w:space="0"/>
              <w:bottom w:val="single" w:color="auto" w:sz="4" w:space="0"/>
              <w:right w:val="single" w:color="auto" w:sz="12" w:space="0"/>
            </w:tcBorders>
            <w:shd w:val="clear" w:color="auto" w:fill="auto"/>
            <w:vAlign w:val="center"/>
          </w:tcPr>
          <w:p w14:paraId="167FD99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1.93 </w:t>
            </w:r>
          </w:p>
        </w:tc>
      </w:tr>
      <w:tr w14:paraId="3FD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B4E2C5">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293DC426">
            <w:pPr>
              <w:jc w:val="center"/>
              <w:rPr>
                <w:rFonts w:hint="default" w:ascii="Times New Roman" w:hAnsi="Times New Roman" w:eastAsia="宋体" w:cs="Times New Roman"/>
                <w:sz w:val="21"/>
                <w:szCs w:val="21"/>
                <w:lang w:val="en-US" w:eastAsia="zh-CN" w:bidi="ar-SA"/>
              </w:rPr>
            </w:pPr>
            <w:r>
              <w:rPr>
                <w:rFonts w:ascii="Times New Roman" w:hAnsi="Times New Roman" w:eastAsia="仿宋" w:cs="Times New Roman"/>
                <w:sz w:val="21"/>
                <w:szCs w:val="21"/>
              </w:rPr>
              <w:t>1.009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1.019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1.018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1.028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1.056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1.064</w:t>
            </w:r>
          </w:p>
        </w:tc>
        <w:tc>
          <w:tcPr>
            <w:tcW w:w="1306" w:type="dxa"/>
            <w:tcBorders>
              <w:top w:val="single" w:color="auto" w:sz="4" w:space="0"/>
              <w:bottom w:val="single" w:color="auto" w:sz="4" w:space="0"/>
            </w:tcBorders>
            <w:shd w:val="clear" w:color="auto" w:fill="auto"/>
            <w:vAlign w:val="center"/>
          </w:tcPr>
          <w:p w14:paraId="1A676954">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1.031 </w:t>
            </w:r>
          </w:p>
        </w:tc>
        <w:tc>
          <w:tcPr>
            <w:tcW w:w="1068" w:type="dxa"/>
            <w:tcBorders>
              <w:top w:val="single" w:color="auto" w:sz="4" w:space="0"/>
              <w:bottom w:val="single" w:color="auto" w:sz="4" w:space="0"/>
            </w:tcBorders>
            <w:shd w:val="clear" w:color="auto" w:fill="auto"/>
            <w:vAlign w:val="center"/>
          </w:tcPr>
          <w:p w14:paraId="15922A4C">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0.021 </w:t>
            </w:r>
          </w:p>
        </w:tc>
        <w:tc>
          <w:tcPr>
            <w:tcW w:w="1549" w:type="dxa"/>
            <w:tcBorders>
              <w:top w:val="single" w:color="auto" w:sz="4" w:space="0"/>
              <w:bottom w:val="single" w:color="auto" w:sz="4" w:space="0"/>
              <w:right w:val="single" w:color="auto" w:sz="12" w:space="0"/>
            </w:tcBorders>
            <w:shd w:val="clear" w:color="auto" w:fill="auto"/>
            <w:vAlign w:val="center"/>
          </w:tcPr>
          <w:p w14:paraId="7999D2A6">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2.04 </w:t>
            </w:r>
          </w:p>
        </w:tc>
      </w:tr>
      <w:tr w14:paraId="2B0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540CE8C6">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6258D5E">
            <w:pPr>
              <w:jc w:val="center"/>
              <w:rPr>
                <w:rFonts w:hint="default" w:ascii="Times New Roman" w:hAnsi="Times New Roman" w:cs="Times New Roman"/>
                <w:sz w:val="21"/>
                <w:szCs w:val="21"/>
                <w:lang w:val="en-US" w:eastAsia="zh-CN"/>
              </w:rPr>
            </w:pPr>
            <w:r>
              <w:rPr>
                <w:rFonts w:ascii="Times New Roman" w:hAnsi="Times New Roman" w:eastAsia="仿宋" w:cs="Times New Roman"/>
                <w:sz w:val="21"/>
                <w:szCs w:val="21"/>
              </w:rPr>
              <w:t>3.853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3.894</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3.888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3.905</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3.918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3.950</w:t>
            </w:r>
          </w:p>
        </w:tc>
        <w:tc>
          <w:tcPr>
            <w:tcW w:w="1306" w:type="dxa"/>
            <w:tcBorders>
              <w:top w:val="single" w:color="auto" w:sz="4" w:space="0"/>
              <w:bottom w:val="single" w:color="auto" w:sz="12" w:space="0"/>
            </w:tcBorders>
            <w:shd w:val="clear" w:color="auto" w:fill="auto"/>
            <w:vAlign w:val="center"/>
          </w:tcPr>
          <w:p w14:paraId="5C666400">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3.904 </w:t>
            </w:r>
          </w:p>
        </w:tc>
        <w:tc>
          <w:tcPr>
            <w:tcW w:w="1068" w:type="dxa"/>
            <w:tcBorders>
              <w:top w:val="single" w:color="auto" w:sz="4" w:space="0"/>
              <w:bottom w:val="single" w:color="auto" w:sz="12" w:space="0"/>
            </w:tcBorders>
            <w:shd w:val="clear" w:color="auto" w:fill="auto"/>
            <w:vAlign w:val="center"/>
          </w:tcPr>
          <w:p w14:paraId="40DB959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0.030 </w:t>
            </w:r>
          </w:p>
        </w:tc>
        <w:tc>
          <w:tcPr>
            <w:tcW w:w="1549" w:type="dxa"/>
            <w:tcBorders>
              <w:top w:val="single" w:color="auto" w:sz="4" w:space="0"/>
              <w:bottom w:val="single" w:color="auto" w:sz="12" w:space="0"/>
              <w:right w:val="single" w:color="auto" w:sz="12" w:space="0"/>
            </w:tcBorders>
            <w:shd w:val="clear" w:color="auto" w:fill="auto"/>
            <w:vAlign w:val="center"/>
          </w:tcPr>
          <w:p w14:paraId="3D286AF7">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0.78 </w:t>
            </w:r>
          </w:p>
        </w:tc>
      </w:tr>
    </w:tbl>
    <w:p w14:paraId="33767D50">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29640453">
      <w:pPr>
        <w:ind w:firstLine="420" w:firstLineChars="200"/>
        <w:rPr>
          <w:rFonts w:hint="default"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表26</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46</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2.04</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623C5E5B">
      <w:pPr>
        <w:ind w:firstLine="420" w:firstLineChars="200"/>
        <w:rPr>
          <w:rFonts w:hint="eastAsia" w:ascii="宋体" w:hAnsi="宋体" w:eastAsia="宋体" w:cs="Times New Roman"/>
          <w:b w:val="0"/>
          <w:bCs/>
          <w:kern w:val="2"/>
          <w:sz w:val="21"/>
          <w:szCs w:val="21"/>
          <w:lang w:val="en-US" w:eastAsia="zh-CN" w:bidi="ar-SA"/>
        </w:rPr>
      </w:pPr>
    </w:p>
    <w:p w14:paraId="5664060E">
      <w:pPr>
        <w:ind w:firstLine="420" w:firstLineChars="200"/>
        <w:rPr>
          <w:rFonts w:hint="eastAsia" w:ascii="宋体" w:hAnsi="宋体" w:eastAsia="宋体" w:cs="Times New Roman"/>
          <w:b w:val="0"/>
          <w:bCs/>
          <w:kern w:val="2"/>
          <w:sz w:val="21"/>
          <w:szCs w:val="21"/>
          <w:lang w:val="en-US" w:eastAsia="zh-CN" w:bidi="ar-SA"/>
        </w:rPr>
      </w:pPr>
    </w:p>
    <w:p w14:paraId="26781F7E">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攀钢集团沈阳钛金属新材料有限公司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27。</w:t>
      </w:r>
    </w:p>
    <w:p w14:paraId="468A9F9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表27 精密度试验结果（攀钢集团沈阳钛金属新材料有限公司）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4EB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1B44C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C3A9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1E960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00B6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6E82B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5DA54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16D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0C4E0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1E55A2C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210</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195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199</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213</w:t>
            </w:r>
          </w:p>
        </w:tc>
        <w:tc>
          <w:tcPr>
            <w:tcW w:w="1306" w:type="dxa"/>
            <w:tcBorders>
              <w:top w:val="single" w:color="auto" w:sz="4" w:space="0"/>
              <w:bottom w:val="single" w:color="auto" w:sz="4" w:space="0"/>
            </w:tcBorders>
            <w:shd w:val="clear" w:color="auto" w:fill="auto"/>
            <w:vAlign w:val="center"/>
          </w:tcPr>
          <w:p w14:paraId="1529B1C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205</w:t>
            </w:r>
          </w:p>
        </w:tc>
        <w:tc>
          <w:tcPr>
            <w:tcW w:w="1068" w:type="dxa"/>
            <w:tcBorders>
              <w:top w:val="single" w:color="auto" w:sz="4" w:space="0"/>
              <w:bottom w:val="single" w:color="auto" w:sz="4" w:space="0"/>
            </w:tcBorders>
            <w:shd w:val="clear" w:color="auto" w:fill="auto"/>
            <w:vAlign w:val="center"/>
          </w:tcPr>
          <w:p w14:paraId="102D0CB3">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0.000</w:t>
            </w:r>
            <w:r>
              <w:rPr>
                <w:rFonts w:hint="default" w:ascii="Times New Roman" w:hAnsi="Times New Roman" w:cs="Times New Roman"/>
                <w:kern w:val="0"/>
                <w:sz w:val="21"/>
                <w:szCs w:val="21"/>
                <w:lang w:val="en-US" w:eastAsia="zh-CN"/>
              </w:rPr>
              <w:t>63</w:t>
            </w:r>
          </w:p>
        </w:tc>
        <w:tc>
          <w:tcPr>
            <w:tcW w:w="1549" w:type="dxa"/>
            <w:tcBorders>
              <w:top w:val="single" w:color="auto" w:sz="4" w:space="0"/>
              <w:bottom w:val="single" w:color="auto" w:sz="4" w:space="0"/>
              <w:right w:val="single" w:color="auto" w:sz="12" w:space="0"/>
            </w:tcBorders>
            <w:shd w:val="clear" w:color="auto" w:fill="auto"/>
            <w:vAlign w:val="center"/>
          </w:tcPr>
          <w:p w14:paraId="01D00B46">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3.07</w:t>
            </w:r>
          </w:p>
        </w:tc>
      </w:tr>
      <w:tr w14:paraId="2546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D135ED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55E61044">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0.0765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0.0768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0.0773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0.0775</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0.0784</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0.0786</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0.0791</w:t>
            </w:r>
          </w:p>
        </w:tc>
        <w:tc>
          <w:tcPr>
            <w:tcW w:w="1306" w:type="dxa"/>
            <w:tcBorders>
              <w:top w:val="single" w:color="auto" w:sz="4" w:space="0"/>
              <w:bottom w:val="single" w:color="auto" w:sz="4" w:space="0"/>
            </w:tcBorders>
            <w:shd w:val="clear" w:color="auto" w:fill="auto"/>
            <w:vAlign w:val="center"/>
          </w:tcPr>
          <w:p w14:paraId="0AEC959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0.0777</w:t>
            </w:r>
          </w:p>
        </w:tc>
        <w:tc>
          <w:tcPr>
            <w:tcW w:w="1068" w:type="dxa"/>
            <w:tcBorders>
              <w:top w:val="single" w:color="auto" w:sz="4" w:space="0"/>
              <w:bottom w:val="single" w:color="auto" w:sz="4" w:space="0"/>
            </w:tcBorders>
            <w:shd w:val="clear" w:color="auto" w:fill="auto"/>
            <w:vAlign w:val="center"/>
          </w:tcPr>
          <w:p w14:paraId="57312A8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010</w:t>
            </w:r>
          </w:p>
        </w:tc>
        <w:tc>
          <w:tcPr>
            <w:tcW w:w="1549" w:type="dxa"/>
            <w:tcBorders>
              <w:top w:val="single" w:color="auto" w:sz="4" w:space="0"/>
              <w:bottom w:val="single" w:color="auto" w:sz="4" w:space="0"/>
              <w:right w:val="single" w:color="auto" w:sz="12" w:space="0"/>
            </w:tcBorders>
            <w:shd w:val="clear" w:color="auto" w:fill="auto"/>
            <w:vAlign w:val="center"/>
          </w:tcPr>
          <w:p w14:paraId="32A248A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1.</w:t>
            </w: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9</w:t>
            </w:r>
          </w:p>
        </w:tc>
      </w:tr>
      <w:tr w14:paraId="348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F9EE9D0">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27926750">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0.216</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0.218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0.224</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0.220</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0.221</w:t>
            </w:r>
          </w:p>
        </w:tc>
        <w:tc>
          <w:tcPr>
            <w:tcW w:w="1306" w:type="dxa"/>
            <w:tcBorders>
              <w:top w:val="single" w:color="auto" w:sz="4" w:space="0"/>
              <w:bottom w:val="single" w:color="auto" w:sz="4" w:space="0"/>
            </w:tcBorders>
            <w:shd w:val="clear" w:color="auto" w:fill="auto"/>
            <w:vAlign w:val="center"/>
          </w:tcPr>
          <w:p w14:paraId="41E3A40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0.220</w:t>
            </w:r>
          </w:p>
        </w:tc>
        <w:tc>
          <w:tcPr>
            <w:tcW w:w="1068" w:type="dxa"/>
            <w:tcBorders>
              <w:top w:val="single" w:color="auto" w:sz="4" w:space="0"/>
              <w:bottom w:val="single" w:color="auto" w:sz="4" w:space="0"/>
            </w:tcBorders>
            <w:shd w:val="clear" w:color="auto" w:fill="auto"/>
            <w:vAlign w:val="center"/>
          </w:tcPr>
          <w:p w14:paraId="7CB356DE">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028</w:t>
            </w:r>
          </w:p>
        </w:tc>
        <w:tc>
          <w:tcPr>
            <w:tcW w:w="1549" w:type="dxa"/>
            <w:tcBorders>
              <w:top w:val="single" w:color="auto" w:sz="4" w:space="0"/>
              <w:bottom w:val="single" w:color="auto" w:sz="4" w:space="0"/>
              <w:right w:val="single" w:color="auto" w:sz="12" w:space="0"/>
            </w:tcBorders>
            <w:shd w:val="clear" w:color="auto" w:fill="auto"/>
            <w:vAlign w:val="center"/>
          </w:tcPr>
          <w:p w14:paraId="055BB55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1.27</w:t>
            </w:r>
          </w:p>
        </w:tc>
      </w:tr>
      <w:tr w14:paraId="66E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6A03DC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77E3BA0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1.070</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1.077</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1.087</w:t>
            </w:r>
          </w:p>
        </w:tc>
        <w:tc>
          <w:tcPr>
            <w:tcW w:w="1306" w:type="dxa"/>
            <w:tcBorders>
              <w:top w:val="single" w:color="auto" w:sz="4" w:space="0"/>
              <w:bottom w:val="single" w:color="auto" w:sz="4" w:space="0"/>
            </w:tcBorders>
            <w:shd w:val="clear" w:color="auto" w:fill="auto"/>
            <w:vAlign w:val="center"/>
          </w:tcPr>
          <w:p w14:paraId="5042FD0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1.080</w:t>
            </w:r>
          </w:p>
        </w:tc>
        <w:tc>
          <w:tcPr>
            <w:tcW w:w="1068" w:type="dxa"/>
            <w:tcBorders>
              <w:top w:val="single" w:color="auto" w:sz="4" w:space="0"/>
              <w:bottom w:val="single" w:color="auto" w:sz="4" w:space="0"/>
            </w:tcBorders>
            <w:shd w:val="clear" w:color="auto" w:fill="auto"/>
            <w:vAlign w:val="center"/>
          </w:tcPr>
          <w:p w14:paraId="6A394D3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055</w:t>
            </w:r>
          </w:p>
        </w:tc>
        <w:tc>
          <w:tcPr>
            <w:tcW w:w="1549" w:type="dxa"/>
            <w:tcBorders>
              <w:top w:val="single" w:color="auto" w:sz="4" w:space="0"/>
              <w:bottom w:val="single" w:color="auto" w:sz="4" w:space="0"/>
              <w:right w:val="single" w:color="auto" w:sz="12" w:space="0"/>
            </w:tcBorders>
            <w:shd w:val="clear" w:color="auto" w:fill="auto"/>
            <w:vAlign w:val="center"/>
          </w:tcPr>
          <w:p w14:paraId="7F825F4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0.51</w:t>
            </w:r>
          </w:p>
        </w:tc>
      </w:tr>
      <w:tr w14:paraId="0EDF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69B597F8">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0E8F9FB7">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3.867</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3.893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3.871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3.861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3.919</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3.892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3.906</w:t>
            </w:r>
          </w:p>
        </w:tc>
        <w:tc>
          <w:tcPr>
            <w:tcW w:w="1306" w:type="dxa"/>
            <w:tcBorders>
              <w:top w:val="single" w:color="auto" w:sz="4" w:space="0"/>
              <w:bottom w:val="single" w:color="auto" w:sz="12" w:space="0"/>
            </w:tcBorders>
            <w:shd w:val="clear" w:color="auto" w:fill="auto"/>
            <w:vAlign w:val="center"/>
          </w:tcPr>
          <w:p w14:paraId="4FAE0088">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3.887</w:t>
            </w:r>
          </w:p>
        </w:tc>
        <w:tc>
          <w:tcPr>
            <w:tcW w:w="1068" w:type="dxa"/>
            <w:tcBorders>
              <w:top w:val="single" w:color="auto" w:sz="4" w:space="0"/>
              <w:bottom w:val="single" w:color="auto" w:sz="12" w:space="0"/>
            </w:tcBorders>
            <w:shd w:val="clear" w:color="auto" w:fill="auto"/>
            <w:vAlign w:val="center"/>
          </w:tcPr>
          <w:p w14:paraId="784DAA3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0.022</w:t>
            </w:r>
          </w:p>
        </w:tc>
        <w:tc>
          <w:tcPr>
            <w:tcW w:w="1549" w:type="dxa"/>
            <w:tcBorders>
              <w:top w:val="single" w:color="auto" w:sz="4" w:space="0"/>
              <w:bottom w:val="single" w:color="auto" w:sz="12" w:space="0"/>
              <w:right w:val="single" w:color="auto" w:sz="12" w:space="0"/>
            </w:tcBorders>
            <w:shd w:val="clear" w:color="auto" w:fill="auto"/>
            <w:vAlign w:val="center"/>
          </w:tcPr>
          <w:p w14:paraId="639A43BC">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0.57</w:t>
            </w:r>
          </w:p>
        </w:tc>
      </w:tr>
    </w:tbl>
    <w:p w14:paraId="51935CD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EA5E1D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表27</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51</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3.07</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75E5550A">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61CAC66B">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宁波博威合金板带有限公司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28。</w:t>
      </w:r>
    </w:p>
    <w:p w14:paraId="1465C24D">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表28 精密度试验结果（宁波博威合金板带有限公司）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8D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48576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6FFC7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AA6A8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E489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CD3D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8D01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DD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DF85E1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04EA6866">
            <w:pPr>
              <w:jc w:val="center"/>
              <w:rPr>
                <w:rFonts w:hint="default" w:ascii="Times New Roman" w:hAnsi="Times New Roman" w:eastAsia="宋体" w:cs="Times New Roman"/>
                <w:kern w:val="0"/>
                <w:sz w:val="21"/>
                <w:szCs w:val="21"/>
                <w:lang w:val="en-US" w:eastAsia="zh-CN" w:bidi="ar-SA"/>
              </w:rPr>
            </w:pPr>
            <w:r>
              <w:rPr>
                <w:sz w:val="21"/>
                <w:szCs w:val="21"/>
              </w:rPr>
              <w:t>0.0198</w:t>
            </w:r>
            <w:r>
              <w:rPr>
                <w:rFonts w:hint="eastAsia"/>
                <w:sz w:val="21"/>
                <w:szCs w:val="21"/>
                <w:lang w:eastAsia="zh-CN"/>
              </w:rPr>
              <w:t>，</w:t>
            </w:r>
            <w:r>
              <w:rPr>
                <w:sz w:val="21"/>
                <w:szCs w:val="21"/>
              </w:rPr>
              <w:t>0.0189</w:t>
            </w:r>
            <w:r>
              <w:rPr>
                <w:rFonts w:hint="eastAsia"/>
                <w:sz w:val="21"/>
                <w:szCs w:val="21"/>
                <w:lang w:eastAsia="zh-CN"/>
              </w:rPr>
              <w:t>，</w:t>
            </w:r>
            <w:r>
              <w:rPr>
                <w:sz w:val="21"/>
                <w:szCs w:val="21"/>
              </w:rPr>
              <w:t>0.0186</w:t>
            </w:r>
            <w:r>
              <w:rPr>
                <w:rFonts w:hint="eastAsia"/>
                <w:sz w:val="21"/>
                <w:szCs w:val="21"/>
                <w:lang w:eastAsia="zh-CN"/>
              </w:rPr>
              <w:t>，</w:t>
            </w:r>
            <w:r>
              <w:rPr>
                <w:sz w:val="21"/>
                <w:szCs w:val="21"/>
              </w:rPr>
              <w:t>0.0205</w:t>
            </w:r>
            <w:r>
              <w:rPr>
                <w:rFonts w:hint="eastAsia"/>
                <w:sz w:val="21"/>
                <w:szCs w:val="21"/>
                <w:lang w:eastAsia="zh-CN"/>
              </w:rPr>
              <w:t>，</w:t>
            </w:r>
            <w:r>
              <w:rPr>
                <w:sz w:val="21"/>
                <w:szCs w:val="21"/>
              </w:rPr>
              <w:t>0.0191</w:t>
            </w:r>
            <w:r>
              <w:rPr>
                <w:rFonts w:hint="eastAsia"/>
                <w:sz w:val="21"/>
                <w:szCs w:val="21"/>
                <w:lang w:eastAsia="zh-CN"/>
              </w:rPr>
              <w:t>，</w:t>
            </w:r>
            <w:r>
              <w:rPr>
                <w:sz w:val="21"/>
                <w:szCs w:val="21"/>
              </w:rPr>
              <w:t>0.0194</w:t>
            </w:r>
            <w:r>
              <w:rPr>
                <w:rFonts w:hint="eastAsia"/>
                <w:sz w:val="21"/>
                <w:szCs w:val="21"/>
                <w:lang w:eastAsia="zh-CN"/>
              </w:rPr>
              <w:t>，</w:t>
            </w:r>
            <w:r>
              <w:rPr>
                <w:sz w:val="21"/>
                <w:szCs w:val="21"/>
              </w:rPr>
              <w:t>0.0215</w:t>
            </w:r>
          </w:p>
        </w:tc>
        <w:tc>
          <w:tcPr>
            <w:tcW w:w="1306" w:type="dxa"/>
            <w:tcBorders>
              <w:top w:val="single" w:color="auto" w:sz="4" w:space="0"/>
              <w:bottom w:val="single" w:color="auto" w:sz="4" w:space="0"/>
            </w:tcBorders>
            <w:shd w:val="clear" w:color="auto" w:fill="auto"/>
            <w:vAlign w:val="center"/>
          </w:tcPr>
          <w:p w14:paraId="4722406D">
            <w:pPr>
              <w:jc w:val="center"/>
              <w:rPr>
                <w:rFonts w:hint="default" w:ascii="Times New Roman" w:hAnsi="Times New Roman" w:eastAsia="宋体" w:cs="Times New Roman"/>
                <w:kern w:val="0"/>
                <w:sz w:val="21"/>
                <w:szCs w:val="21"/>
                <w:lang w:val="en-US" w:eastAsia="zh-CN" w:bidi="ar-SA"/>
              </w:rPr>
            </w:pPr>
            <w:r>
              <w:rPr>
                <w:rFonts w:hint="eastAsia"/>
              </w:rPr>
              <w:t>0.0197</w:t>
            </w:r>
          </w:p>
        </w:tc>
        <w:tc>
          <w:tcPr>
            <w:tcW w:w="1068" w:type="dxa"/>
            <w:tcBorders>
              <w:top w:val="single" w:color="auto" w:sz="4" w:space="0"/>
              <w:bottom w:val="single" w:color="auto" w:sz="4" w:space="0"/>
            </w:tcBorders>
            <w:shd w:val="clear" w:color="auto" w:fill="auto"/>
            <w:vAlign w:val="center"/>
          </w:tcPr>
          <w:p w14:paraId="641C84D6">
            <w:pPr>
              <w:jc w:val="center"/>
              <w:rPr>
                <w:rFonts w:hint="default" w:ascii="Times New Roman" w:hAnsi="Times New Roman" w:eastAsia="宋体" w:cs="Times New Roman"/>
                <w:kern w:val="0"/>
                <w:sz w:val="21"/>
                <w:szCs w:val="21"/>
                <w:lang w:val="en-US" w:eastAsia="zh-CN" w:bidi="ar-SA"/>
              </w:rPr>
            </w:pPr>
            <w:r>
              <w:rPr>
                <w:rFonts w:hint="eastAsia"/>
              </w:rPr>
              <w:t>0.00102</w:t>
            </w:r>
          </w:p>
        </w:tc>
        <w:tc>
          <w:tcPr>
            <w:tcW w:w="1549" w:type="dxa"/>
            <w:tcBorders>
              <w:top w:val="single" w:color="auto" w:sz="4" w:space="0"/>
              <w:bottom w:val="single" w:color="auto" w:sz="4" w:space="0"/>
              <w:right w:val="single" w:color="auto" w:sz="12" w:space="0"/>
            </w:tcBorders>
            <w:shd w:val="clear" w:color="auto" w:fill="auto"/>
            <w:vAlign w:val="center"/>
          </w:tcPr>
          <w:p w14:paraId="37D37D8C">
            <w:pPr>
              <w:jc w:val="center"/>
              <w:rPr>
                <w:rFonts w:hint="default" w:ascii="Times New Roman" w:hAnsi="Times New Roman" w:eastAsia="宋体" w:cs="Times New Roman"/>
                <w:kern w:val="0"/>
                <w:sz w:val="21"/>
                <w:szCs w:val="21"/>
                <w:lang w:val="en-US" w:eastAsia="zh-CN" w:bidi="ar-SA"/>
              </w:rPr>
            </w:pPr>
            <w:r>
              <w:rPr>
                <w:rFonts w:hint="eastAsia"/>
              </w:rPr>
              <w:t>5.16</w:t>
            </w:r>
          </w:p>
        </w:tc>
      </w:tr>
      <w:tr w14:paraId="717F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08B2B3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69331FB0">
            <w:pPr>
              <w:jc w:val="center"/>
              <w:rPr>
                <w:rFonts w:hint="default" w:ascii="Times New Roman" w:hAnsi="Times New Roman" w:eastAsia="宋体" w:cs="Times New Roman"/>
                <w:kern w:val="0"/>
                <w:sz w:val="21"/>
                <w:szCs w:val="21"/>
                <w:lang w:val="en-US" w:eastAsia="zh-CN" w:bidi="ar-SA"/>
              </w:rPr>
            </w:pPr>
            <w:r>
              <w:rPr>
                <w:sz w:val="21"/>
                <w:szCs w:val="21"/>
              </w:rPr>
              <w:t>0.0814</w:t>
            </w:r>
            <w:r>
              <w:rPr>
                <w:rFonts w:hint="eastAsia"/>
                <w:sz w:val="21"/>
                <w:szCs w:val="21"/>
                <w:lang w:eastAsia="zh-CN"/>
              </w:rPr>
              <w:t>，</w:t>
            </w:r>
            <w:r>
              <w:rPr>
                <w:sz w:val="21"/>
                <w:szCs w:val="21"/>
              </w:rPr>
              <w:t>0.0798</w:t>
            </w:r>
            <w:r>
              <w:rPr>
                <w:rFonts w:hint="eastAsia"/>
                <w:sz w:val="21"/>
                <w:szCs w:val="21"/>
                <w:lang w:eastAsia="zh-CN"/>
              </w:rPr>
              <w:t>，</w:t>
            </w:r>
            <w:r>
              <w:rPr>
                <w:sz w:val="21"/>
                <w:szCs w:val="21"/>
              </w:rPr>
              <w:t>0.0799</w:t>
            </w:r>
            <w:r>
              <w:rPr>
                <w:rFonts w:hint="eastAsia"/>
                <w:sz w:val="21"/>
                <w:szCs w:val="21"/>
                <w:lang w:eastAsia="zh-CN"/>
              </w:rPr>
              <w:t>，</w:t>
            </w:r>
            <w:r>
              <w:rPr>
                <w:sz w:val="21"/>
                <w:szCs w:val="21"/>
              </w:rPr>
              <w:t>0.0805</w:t>
            </w:r>
            <w:r>
              <w:rPr>
                <w:rFonts w:hint="eastAsia"/>
                <w:sz w:val="21"/>
                <w:szCs w:val="21"/>
                <w:lang w:eastAsia="zh-CN"/>
              </w:rPr>
              <w:t>，</w:t>
            </w:r>
            <w:r>
              <w:rPr>
                <w:sz w:val="21"/>
                <w:szCs w:val="21"/>
              </w:rPr>
              <w:t>0.0791</w:t>
            </w:r>
            <w:r>
              <w:rPr>
                <w:rFonts w:hint="eastAsia"/>
                <w:sz w:val="21"/>
                <w:szCs w:val="21"/>
                <w:lang w:eastAsia="zh-CN"/>
              </w:rPr>
              <w:t>，</w:t>
            </w:r>
            <w:r>
              <w:rPr>
                <w:sz w:val="21"/>
                <w:szCs w:val="21"/>
              </w:rPr>
              <w:t>0.0792</w:t>
            </w:r>
            <w:r>
              <w:rPr>
                <w:rFonts w:hint="eastAsia"/>
                <w:sz w:val="21"/>
                <w:szCs w:val="21"/>
                <w:lang w:eastAsia="zh-CN"/>
              </w:rPr>
              <w:t>，</w:t>
            </w:r>
            <w:r>
              <w:rPr>
                <w:sz w:val="21"/>
                <w:szCs w:val="21"/>
              </w:rPr>
              <w:t>0.0809</w:t>
            </w:r>
          </w:p>
        </w:tc>
        <w:tc>
          <w:tcPr>
            <w:tcW w:w="1306" w:type="dxa"/>
            <w:tcBorders>
              <w:top w:val="single" w:color="auto" w:sz="4" w:space="0"/>
              <w:bottom w:val="single" w:color="auto" w:sz="4" w:space="0"/>
            </w:tcBorders>
            <w:shd w:val="clear" w:color="auto" w:fill="auto"/>
            <w:vAlign w:val="center"/>
          </w:tcPr>
          <w:p w14:paraId="0590DC2F">
            <w:pPr>
              <w:jc w:val="center"/>
              <w:rPr>
                <w:rFonts w:hint="default" w:ascii="Times New Roman" w:hAnsi="Times New Roman" w:eastAsia="宋体" w:cs="Times New Roman"/>
                <w:kern w:val="0"/>
                <w:sz w:val="21"/>
                <w:szCs w:val="21"/>
                <w:lang w:val="en-US" w:eastAsia="zh-CN" w:bidi="ar-SA"/>
              </w:rPr>
            </w:pPr>
            <w:r>
              <w:rPr>
                <w:rFonts w:hint="eastAsia"/>
              </w:rPr>
              <w:t>0.0801</w:t>
            </w:r>
          </w:p>
        </w:tc>
        <w:tc>
          <w:tcPr>
            <w:tcW w:w="1068" w:type="dxa"/>
            <w:tcBorders>
              <w:top w:val="single" w:color="auto" w:sz="4" w:space="0"/>
              <w:bottom w:val="single" w:color="auto" w:sz="4" w:space="0"/>
            </w:tcBorders>
            <w:shd w:val="clear" w:color="auto" w:fill="auto"/>
            <w:vAlign w:val="center"/>
          </w:tcPr>
          <w:p w14:paraId="37A3959B">
            <w:pPr>
              <w:jc w:val="center"/>
              <w:rPr>
                <w:rFonts w:hint="default" w:ascii="Times New Roman" w:hAnsi="Times New Roman" w:eastAsia="宋体" w:cs="Times New Roman"/>
                <w:kern w:val="0"/>
                <w:sz w:val="21"/>
                <w:szCs w:val="21"/>
                <w:lang w:val="en-US" w:eastAsia="zh-CN" w:bidi="ar-SA"/>
              </w:rPr>
            </w:pPr>
            <w:r>
              <w:rPr>
                <w:rFonts w:hint="eastAsia"/>
              </w:rPr>
              <w:t>0.00086</w:t>
            </w:r>
          </w:p>
        </w:tc>
        <w:tc>
          <w:tcPr>
            <w:tcW w:w="1549" w:type="dxa"/>
            <w:tcBorders>
              <w:top w:val="single" w:color="auto" w:sz="4" w:space="0"/>
              <w:bottom w:val="single" w:color="auto" w:sz="4" w:space="0"/>
              <w:right w:val="single" w:color="auto" w:sz="12" w:space="0"/>
            </w:tcBorders>
            <w:shd w:val="clear" w:color="auto" w:fill="auto"/>
            <w:vAlign w:val="center"/>
          </w:tcPr>
          <w:p w14:paraId="6D5226F6">
            <w:pPr>
              <w:jc w:val="center"/>
              <w:rPr>
                <w:rFonts w:hint="default" w:ascii="Times New Roman" w:hAnsi="Times New Roman" w:eastAsia="宋体" w:cs="Times New Roman"/>
                <w:kern w:val="0"/>
                <w:sz w:val="21"/>
                <w:szCs w:val="21"/>
                <w:lang w:val="en-US" w:eastAsia="zh-CN" w:bidi="ar-SA"/>
              </w:rPr>
            </w:pPr>
            <w:r>
              <w:rPr>
                <w:rFonts w:hint="eastAsia"/>
              </w:rPr>
              <w:t>1.07</w:t>
            </w:r>
          </w:p>
        </w:tc>
      </w:tr>
      <w:tr w14:paraId="7A47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FB16F5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5EB22AB4">
            <w:pPr>
              <w:jc w:val="center"/>
              <w:rPr>
                <w:rFonts w:hint="default" w:ascii="Times New Roman" w:hAnsi="Times New Roman" w:eastAsia="宋体" w:cs="Times New Roman"/>
                <w:kern w:val="0"/>
                <w:sz w:val="21"/>
                <w:szCs w:val="21"/>
                <w:lang w:val="en-US" w:eastAsia="zh-CN" w:bidi="ar-SA"/>
              </w:rPr>
            </w:pPr>
            <w:r>
              <w:rPr>
                <w:sz w:val="21"/>
                <w:szCs w:val="21"/>
              </w:rPr>
              <w:t>0.222</w:t>
            </w:r>
            <w:r>
              <w:rPr>
                <w:rFonts w:hint="eastAsia"/>
                <w:sz w:val="21"/>
                <w:szCs w:val="21"/>
                <w:lang w:eastAsia="zh-CN"/>
              </w:rPr>
              <w:t>，</w:t>
            </w:r>
            <w:r>
              <w:rPr>
                <w:sz w:val="21"/>
                <w:szCs w:val="21"/>
              </w:rPr>
              <w:t>0.219</w:t>
            </w:r>
            <w:r>
              <w:rPr>
                <w:rFonts w:hint="eastAsia"/>
                <w:sz w:val="21"/>
                <w:szCs w:val="21"/>
                <w:lang w:eastAsia="zh-CN"/>
              </w:rPr>
              <w:t>，</w:t>
            </w:r>
            <w:r>
              <w:rPr>
                <w:sz w:val="21"/>
                <w:szCs w:val="21"/>
              </w:rPr>
              <w:t>0.223</w:t>
            </w:r>
            <w:r>
              <w:rPr>
                <w:rFonts w:hint="eastAsia"/>
                <w:sz w:val="21"/>
                <w:szCs w:val="21"/>
                <w:lang w:eastAsia="zh-CN"/>
              </w:rPr>
              <w:t>，</w:t>
            </w:r>
            <w:r>
              <w:rPr>
                <w:sz w:val="21"/>
                <w:szCs w:val="21"/>
              </w:rPr>
              <w:t>0.222</w:t>
            </w:r>
            <w:r>
              <w:rPr>
                <w:rFonts w:hint="eastAsia"/>
                <w:sz w:val="21"/>
                <w:szCs w:val="21"/>
                <w:lang w:eastAsia="zh-CN"/>
              </w:rPr>
              <w:t>，</w:t>
            </w:r>
            <w:r>
              <w:rPr>
                <w:sz w:val="21"/>
                <w:szCs w:val="21"/>
              </w:rPr>
              <w:t>0.221</w:t>
            </w:r>
            <w:r>
              <w:rPr>
                <w:rFonts w:hint="eastAsia"/>
                <w:sz w:val="21"/>
                <w:szCs w:val="21"/>
                <w:lang w:eastAsia="zh-CN"/>
              </w:rPr>
              <w:t>，</w:t>
            </w:r>
            <w:r>
              <w:rPr>
                <w:sz w:val="21"/>
                <w:szCs w:val="21"/>
              </w:rPr>
              <w:t>0.22</w:t>
            </w:r>
            <w:r>
              <w:rPr>
                <w:rFonts w:hint="eastAsia"/>
                <w:sz w:val="21"/>
                <w:szCs w:val="21"/>
              </w:rPr>
              <w:t>0</w:t>
            </w:r>
            <w:r>
              <w:rPr>
                <w:rFonts w:hint="eastAsia"/>
                <w:sz w:val="21"/>
                <w:szCs w:val="21"/>
                <w:lang w:eastAsia="zh-CN"/>
              </w:rPr>
              <w:t>，</w:t>
            </w:r>
            <w:r>
              <w:rPr>
                <w:sz w:val="21"/>
                <w:szCs w:val="21"/>
              </w:rPr>
              <w:t>0.221</w:t>
            </w:r>
          </w:p>
        </w:tc>
        <w:tc>
          <w:tcPr>
            <w:tcW w:w="1306" w:type="dxa"/>
            <w:tcBorders>
              <w:top w:val="single" w:color="auto" w:sz="4" w:space="0"/>
              <w:bottom w:val="single" w:color="auto" w:sz="4" w:space="0"/>
            </w:tcBorders>
            <w:shd w:val="clear" w:color="auto" w:fill="auto"/>
            <w:vAlign w:val="center"/>
          </w:tcPr>
          <w:p w14:paraId="33D254B7">
            <w:pPr>
              <w:jc w:val="center"/>
              <w:rPr>
                <w:rFonts w:hint="default" w:ascii="Times New Roman" w:hAnsi="Times New Roman" w:eastAsia="宋体" w:cs="Times New Roman"/>
                <w:kern w:val="0"/>
                <w:sz w:val="21"/>
                <w:szCs w:val="21"/>
                <w:lang w:val="en-US" w:eastAsia="zh-CN" w:bidi="ar-SA"/>
              </w:rPr>
            </w:pPr>
            <w:r>
              <w:rPr>
                <w:rFonts w:hint="eastAsia"/>
              </w:rPr>
              <w:t>0.221</w:t>
            </w:r>
          </w:p>
        </w:tc>
        <w:tc>
          <w:tcPr>
            <w:tcW w:w="1068" w:type="dxa"/>
            <w:tcBorders>
              <w:top w:val="single" w:color="auto" w:sz="4" w:space="0"/>
              <w:bottom w:val="single" w:color="auto" w:sz="4" w:space="0"/>
            </w:tcBorders>
            <w:shd w:val="clear" w:color="auto" w:fill="auto"/>
            <w:vAlign w:val="center"/>
          </w:tcPr>
          <w:p w14:paraId="3FED47A1">
            <w:pPr>
              <w:jc w:val="center"/>
              <w:rPr>
                <w:rFonts w:hint="default" w:ascii="Times New Roman" w:hAnsi="Times New Roman" w:eastAsia="宋体" w:cs="Times New Roman"/>
                <w:kern w:val="0"/>
                <w:sz w:val="21"/>
                <w:szCs w:val="21"/>
                <w:lang w:val="en-US" w:eastAsia="zh-CN" w:bidi="ar-SA"/>
              </w:rPr>
            </w:pPr>
            <w:r>
              <w:rPr>
                <w:rFonts w:hint="eastAsia"/>
              </w:rPr>
              <w:t>0.0013</w:t>
            </w:r>
          </w:p>
        </w:tc>
        <w:tc>
          <w:tcPr>
            <w:tcW w:w="1549" w:type="dxa"/>
            <w:tcBorders>
              <w:top w:val="single" w:color="auto" w:sz="4" w:space="0"/>
              <w:bottom w:val="single" w:color="auto" w:sz="4" w:space="0"/>
              <w:right w:val="single" w:color="auto" w:sz="12" w:space="0"/>
            </w:tcBorders>
            <w:shd w:val="clear" w:color="auto" w:fill="auto"/>
            <w:vAlign w:val="center"/>
          </w:tcPr>
          <w:p w14:paraId="3BC44B4B">
            <w:pPr>
              <w:jc w:val="center"/>
              <w:rPr>
                <w:rFonts w:hint="default" w:ascii="Times New Roman" w:hAnsi="Times New Roman" w:eastAsia="宋体" w:cs="Times New Roman"/>
                <w:kern w:val="0"/>
                <w:sz w:val="21"/>
                <w:szCs w:val="21"/>
                <w:lang w:val="en-US" w:eastAsia="zh-CN" w:bidi="ar-SA"/>
              </w:rPr>
            </w:pPr>
            <w:r>
              <w:rPr>
                <w:rFonts w:hint="eastAsia"/>
              </w:rPr>
              <w:t>0.61</w:t>
            </w:r>
          </w:p>
        </w:tc>
      </w:tr>
      <w:tr w14:paraId="2810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14B938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2CCBCD00">
            <w:pPr>
              <w:jc w:val="center"/>
              <w:rPr>
                <w:rFonts w:hint="default" w:ascii="Times New Roman" w:hAnsi="Times New Roman" w:eastAsia="宋体" w:cs="Times New Roman"/>
                <w:kern w:val="0"/>
                <w:sz w:val="21"/>
                <w:szCs w:val="21"/>
                <w:lang w:val="en-US" w:eastAsia="zh-CN" w:bidi="ar-SA"/>
              </w:rPr>
            </w:pPr>
            <w:r>
              <w:rPr>
                <w:sz w:val="21"/>
                <w:szCs w:val="21"/>
              </w:rPr>
              <w:t>1.048</w:t>
            </w:r>
            <w:r>
              <w:rPr>
                <w:rFonts w:hint="eastAsia"/>
                <w:sz w:val="21"/>
                <w:szCs w:val="21"/>
                <w:lang w:eastAsia="zh-CN"/>
              </w:rPr>
              <w:t>，</w:t>
            </w:r>
            <w:r>
              <w:rPr>
                <w:sz w:val="21"/>
                <w:szCs w:val="21"/>
              </w:rPr>
              <w:t>1.052</w:t>
            </w:r>
            <w:r>
              <w:rPr>
                <w:rFonts w:hint="eastAsia"/>
                <w:sz w:val="21"/>
                <w:szCs w:val="21"/>
                <w:lang w:eastAsia="zh-CN"/>
              </w:rPr>
              <w:t>，</w:t>
            </w:r>
            <w:r>
              <w:rPr>
                <w:sz w:val="21"/>
                <w:szCs w:val="21"/>
              </w:rPr>
              <w:t>1.049</w:t>
            </w:r>
            <w:r>
              <w:rPr>
                <w:rFonts w:hint="eastAsia"/>
                <w:sz w:val="21"/>
                <w:szCs w:val="21"/>
                <w:lang w:eastAsia="zh-CN"/>
              </w:rPr>
              <w:t>，</w:t>
            </w:r>
            <w:r>
              <w:rPr>
                <w:sz w:val="21"/>
                <w:szCs w:val="21"/>
              </w:rPr>
              <w:t>1.068</w:t>
            </w:r>
            <w:r>
              <w:rPr>
                <w:rFonts w:hint="eastAsia"/>
                <w:sz w:val="21"/>
                <w:szCs w:val="21"/>
                <w:lang w:eastAsia="zh-CN"/>
              </w:rPr>
              <w:t>，</w:t>
            </w:r>
            <w:r>
              <w:rPr>
                <w:sz w:val="21"/>
                <w:szCs w:val="21"/>
              </w:rPr>
              <w:t>1.064</w:t>
            </w:r>
            <w:r>
              <w:rPr>
                <w:rFonts w:hint="eastAsia"/>
                <w:sz w:val="21"/>
                <w:szCs w:val="21"/>
                <w:lang w:eastAsia="zh-CN"/>
              </w:rPr>
              <w:t>，</w:t>
            </w:r>
            <w:r>
              <w:rPr>
                <w:sz w:val="21"/>
                <w:szCs w:val="21"/>
              </w:rPr>
              <w:t>1.051</w:t>
            </w:r>
            <w:r>
              <w:rPr>
                <w:rFonts w:hint="eastAsia"/>
                <w:sz w:val="21"/>
                <w:szCs w:val="21"/>
                <w:lang w:eastAsia="zh-CN"/>
              </w:rPr>
              <w:t>，</w:t>
            </w:r>
            <w:r>
              <w:rPr>
                <w:sz w:val="21"/>
                <w:szCs w:val="21"/>
              </w:rPr>
              <w:t>1.044</w:t>
            </w:r>
          </w:p>
        </w:tc>
        <w:tc>
          <w:tcPr>
            <w:tcW w:w="1306" w:type="dxa"/>
            <w:tcBorders>
              <w:top w:val="single" w:color="auto" w:sz="4" w:space="0"/>
              <w:bottom w:val="single" w:color="auto" w:sz="4" w:space="0"/>
            </w:tcBorders>
            <w:shd w:val="clear" w:color="auto" w:fill="auto"/>
            <w:vAlign w:val="center"/>
          </w:tcPr>
          <w:p w14:paraId="6AEA56C8">
            <w:pPr>
              <w:jc w:val="center"/>
              <w:rPr>
                <w:rFonts w:hint="default" w:ascii="Times New Roman" w:hAnsi="Times New Roman" w:eastAsia="宋体" w:cs="Times New Roman"/>
                <w:kern w:val="0"/>
                <w:sz w:val="21"/>
                <w:szCs w:val="21"/>
                <w:lang w:val="en-US" w:eastAsia="zh-CN" w:bidi="ar-SA"/>
              </w:rPr>
            </w:pPr>
            <w:r>
              <w:rPr>
                <w:rFonts w:hint="eastAsia"/>
              </w:rPr>
              <w:t>1.054</w:t>
            </w:r>
          </w:p>
        </w:tc>
        <w:tc>
          <w:tcPr>
            <w:tcW w:w="1068" w:type="dxa"/>
            <w:tcBorders>
              <w:top w:val="single" w:color="auto" w:sz="4" w:space="0"/>
              <w:bottom w:val="single" w:color="auto" w:sz="4" w:space="0"/>
            </w:tcBorders>
            <w:shd w:val="clear" w:color="auto" w:fill="auto"/>
            <w:vAlign w:val="center"/>
          </w:tcPr>
          <w:p w14:paraId="681DBAAB">
            <w:pPr>
              <w:jc w:val="center"/>
              <w:rPr>
                <w:rFonts w:hint="default" w:ascii="Times New Roman" w:hAnsi="Times New Roman" w:eastAsia="宋体" w:cs="Times New Roman"/>
                <w:kern w:val="0"/>
                <w:sz w:val="21"/>
                <w:szCs w:val="21"/>
                <w:lang w:val="en-US" w:eastAsia="zh-CN" w:bidi="ar-SA"/>
              </w:rPr>
            </w:pPr>
            <w:r>
              <w:rPr>
                <w:rFonts w:hint="eastAsia"/>
              </w:rPr>
              <w:t>0.0088</w:t>
            </w:r>
          </w:p>
        </w:tc>
        <w:tc>
          <w:tcPr>
            <w:tcW w:w="1549" w:type="dxa"/>
            <w:tcBorders>
              <w:top w:val="single" w:color="auto" w:sz="4" w:space="0"/>
              <w:bottom w:val="single" w:color="auto" w:sz="4" w:space="0"/>
              <w:right w:val="single" w:color="auto" w:sz="12" w:space="0"/>
            </w:tcBorders>
            <w:shd w:val="clear" w:color="auto" w:fill="auto"/>
            <w:vAlign w:val="center"/>
          </w:tcPr>
          <w:p w14:paraId="628CBF43">
            <w:pPr>
              <w:jc w:val="center"/>
              <w:rPr>
                <w:rFonts w:hint="default" w:ascii="Times New Roman" w:hAnsi="Times New Roman" w:eastAsia="宋体" w:cs="Times New Roman"/>
                <w:kern w:val="0"/>
                <w:sz w:val="21"/>
                <w:szCs w:val="21"/>
                <w:lang w:val="en-US" w:eastAsia="zh-CN" w:bidi="ar-SA"/>
              </w:rPr>
            </w:pPr>
            <w:r>
              <w:rPr>
                <w:rFonts w:hint="eastAsia"/>
              </w:rPr>
              <w:t>0.84</w:t>
            </w:r>
          </w:p>
        </w:tc>
      </w:tr>
      <w:tr w14:paraId="4020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1AFC0E6">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1F2C22A">
            <w:pPr>
              <w:jc w:val="center"/>
              <w:rPr>
                <w:rFonts w:hint="default" w:ascii="Times New Roman" w:hAnsi="Times New Roman" w:eastAsia="宋体" w:cs="Times New Roman"/>
                <w:kern w:val="0"/>
                <w:sz w:val="21"/>
                <w:szCs w:val="21"/>
                <w:lang w:val="en-US" w:eastAsia="zh-CN" w:bidi="ar-SA"/>
              </w:rPr>
            </w:pPr>
            <w:r>
              <w:rPr>
                <w:sz w:val="21"/>
                <w:szCs w:val="21"/>
              </w:rPr>
              <w:t>3.842</w:t>
            </w:r>
            <w:r>
              <w:rPr>
                <w:rFonts w:hint="eastAsia"/>
                <w:sz w:val="21"/>
                <w:szCs w:val="21"/>
                <w:lang w:eastAsia="zh-CN"/>
              </w:rPr>
              <w:t>，</w:t>
            </w:r>
            <w:r>
              <w:rPr>
                <w:sz w:val="21"/>
                <w:szCs w:val="21"/>
              </w:rPr>
              <w:t>3.874</w:t>
            </w:r>
            <w:r>
              <w:rPr>
                <w:rFonts w:hint="eastAsia"/>
                <w:sz w:val="21"/>
                <w:szCs w:val="21"/>
                <w:lang w:eastAsia="zh-CN"/>
              </w:rPr>
              <w:t>，</w:t>
            </w:r>
            <w:r>
              <w:rPr>
                <w:sz w:val="21"/>
                <w:szCs w:val="21"/>
              </w:rPr>
              <w:t>3.851</w:t>
            </w:r>
            <w:r>
              <w:rPr>
                <w:rFonts w:hint="eastAsia"/>
                <w:sz w:val="21"/>
                <w:szCs w:val="21"/>
                <w:lang w:eastAsia="zh-CN"/>
              </w:rPr>
              <w:t>，</w:t>
            </w:r>
            <w:r>
              <w:rPr>
                <w:sz w:val="21"/>
                <w:szCs w:val="21"/>
              </w:rPr>
              <w:t>3.877</w:t>
            </w:r>
            <w:r>
              <w:rPr>
                <w:rFonts w:hint="eastAsia"/>
                <w:sz w:val="21"/>
                <w:szCs w:val="21"/>
                <w:lang w:eastAsia="zh-CN"/>
              </w:rPr>
              <w:t>，</w:t>
            </w:r>
            <w:r>
              <w:rPr>
                <w:sz w:val="21"/>
                <w:szCs w:val="21"/>
              </w:rPr>
              <w:t>3.864</w:t>
            </w:r>
            <w:r>
              <w:rPr>
                <w:rFonts w:hint="eastAsia"/>
                <w:sz w:val="21"/>
                <w:szCs w:val="21"/>
                <w:lang w:eastAsia="zh-CN"/>
              </w:rPr>
              <w:t>，</w:t>
            </w:r>
            <w:r>
              <w:rPr>
                <w:sz w:val="21"/>
                <w:szCs w:val="21"/>
              </w:rPr>
              <w:t>3.828</w:t>
            </w:r>
            <w:r>
              <w:rPr>
                <w:rFonts w:hint="eastAsia"/>
                <w:sz w:val="21"/>
                <w:szCs w:val="21"/>
                <w:lang w:eastAsia="zh-CN"/>
              </w:rPr>
              <w:t>，</w:t>
            </w:r>
            <w:r>
              <w:rPr>
                <w:sz w:val="21"/>
                <w:szCs w:val="21"/>
              </w:rPr>
              <w:t>3.847</w:t>
            </w:r>
          </w:p>
        </w:tc>
        <w:tc>
          <w:tcPr>
            <w:tcW w:w="1306" w:type="dxa"/>
            <w:tcBorders>
              <w:top w:val="single" w:color="auto" w:sz="4" w:space="0"/>
              <w:bottom w:val="single" w:color="auto" w:sz="12" w:space="0"/>
            </w:tcBorders>
            <w:shd w:val="clear" w:color="auto" w:fill="auto"/>
            <w:vAlign w:val="center"/>
          </w:tcPr>
          <w:p w14:paraId="6BB1BA2B">
            <w:pPr>
              <w:jc w:val="center"/>
              <w:rPr>
                <w:rFonts w:hint="default" w:ascii="Times New Roman" w:hAnsi="Times New Roman" w:eastAsia="宋体" w:cs="Times New Roman"/>
                <w:kern w:val="0"/>
                <w:sz w:val="21"/>
                <w:szCs w:val="21"/>
                <w:lang w:val="en-US" w:eastAsia="zh-CN" w:bidi="ar-SA"/>
              </w:rPr>
            </w:pPr>
            <w:r>
              <w:rPr>
                <w:rFonts w:hint="eastAsia"/>
              </w:rPr>
              <w:t>3.855</w:t>
            </w:r>
          </w:p>
        </w:tc>
        <w:tc>
          <w:tcPr>
            <w:tcW w:w="1068" w:type="dxa"/>
            <w:tcBorders>
              <w:top w:val="single" w:color="auto" w:sz="4" w:space="0"/>
              <w:bottom w:val="single" w:color="auto" w:sz="12" w:space="0"/>
            </w:tcBorders>
            <w:shd w:val="clear" w:color="auto" w:fill="auto"/>
            <w:vAlign w:val="center"/>
          </w:tcPr>
          <w:p w14:paraId="68DDB04C">
            <w:pPr>
              <w:jc w:val="center"/>
              <w:rPr>
                <w:rFonts w:hint="default" w:ascii="Times New Roman" w:hAnsi="Times New Roman" w:eastAsia="宋体" w:cs="Times New Roman"/>
                <w:kern w:val="0"/>
                <w:sz w:val="21"/>
                <w:szCs w:val="21"/>
                <w:lang w:val="en-US" w:eastAsia="zh-CN" w:bidi="ar-SA"/>
              </w:rPr>
            </w:pPr>
            <w:r>
              <w:rPr>
                <w:rFonts w:hint="eastAsia"/>
              </w:rPr>
              <w:t>0.018</w:t>
            </w:r>
          </w:p>
        </w:tc>
        <w:tc>
          <w:tcPr>
            <w:tcW w:w="1549" w:type="dxa"/>
            <w:tcBorders>
              <w:top w:val="single" w:color="auto" w:sz="4" w:space="0"/>
              <w:bottom w:val="single" w:color="auto" w:sz="12" w:space="0"/>
              <w:right w:val="single" w:color="auto" w:sz="12" w:space="0"/>
            </w:tcBorders>
            <w:shd w:val="clear" w:color="auto" w:fill="auto"/>
            <w:vAlign w:val="center"/>
          </w:tcPr>
          <w:p w14:paraId="5EF6E390">
            <w:pPr>
              <w:jc w:val="center"/>
              <w:rPr>
                <w:rFonts w:hint="default" w:ascii="Times New Roman" w:hAnsi="Times New Roman" w:eastAsia="宋体" w:cs="Times New Roman"/>
                <w:kern w:val="0"/>
                <w:sz w:val="21"/>
                <w:szCs w:val="21"/>
                <w:lang w:val="en-US" w:eastAsia="zh-CN" w:bidi="ar-SA"/>
              </w:rPr>
            </w:pPr>
            <w:r>
              <w:rPr>
                <w:rFonts w:hint="eastAsia"/>
              </w:rPr>
              <w:t>0.46</w:t>
            </w:r>
          </w:p>
        </w:tc>
      </w:tr>
    </w:tbl>
    <w:p w14:paraId="0DE422E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5594281">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表28</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46</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5.16</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7BA75027">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44634CC1">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大冶有色金属有限责任公司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29。</w:t>
      </w:r>
    </w:p>
    <w:p w14:paraId="29EF76AB">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表29 精密度试验结果（大冶有色金属有限责任公司）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4EC6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57AFC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061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62A79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ADAE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8306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7CEB4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321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85B156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01D83FA8">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0.0207，0.0202，0.0215，0.0206，0.0207，0.0205，0.0210，0.0208，0.0203，0.0205，0.0208</w:t>
            </w:r>
          </w:p>
        </w:tc>
        <w:tc>
          <w:tcPr>
            <w:tcW w:w="1306" w:type="dxa"/>
            <w:tcBorders>
              <w:top w:val="single" w:color="auto" w:sz="4" w:space="0"/>
              <w:bottom w:val="single" w:color="auto" w:sz="4" w:space="0"/>
            </w:tcBorders>
            <w:shd w:val="clear" w:color="auto" w:fill="auto"/>
            <w:vAlign w:val="center"/>
          </w:tcPr>
          <w:p w14:paraId="6F2DFC6C">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0.0207</w:t>
            </w:r>
          </w:p>
        </w:tc>
        <w:tc>
          <w:tcPr>
            <w:tcW w:w="1068" w:type="dxa"/>
            <w:tcBorders>
              <w:top w:val="single" w:color="auto" w:sz="4" w:space="0"/>
              <w:bottom w:val="single" w:color="auto" w:sz="4" w:space="0"/>
            </w:tcBorders>
            <w:shd w:val="clear" w:color="auto" w:fill="auto"/>
            <w:vAlign w:val="center"/>
          </w:tcPr>
          <w:p w14:paraId="21919E0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0.00035</w:t>
            </w:r>
          </w:p>
        </w:tc>
        <w:tc>
          <w:tcPr>
            <w:tcW w:w="1549" w:type="dxa"/>
            <w:tcBorders>
              <w:top w:val="single" w:color="auto" w:sz="4" w:space="0"/>
              <w:bottom w:val="single" w:color="auto" w:sz="4" w:space="0"/>
              <w:right w:val="single" w:color="auto" w:sz="12" w:space="0"/>
            </w:tcBorders>
            <w:shd w:val="clear" w:color="auto" w:fill="auto"/>
            <w:vAlign w:val="center"/>
          </w:tcPr>
          <w:p w14:paraId="5555E679">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1.71</w:t>
            </w:r>
          </w:p>
        </w:tc>
      </w:tr>
      <w:tr w14:paraId="402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2D906C5">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4DFCB40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0.0816，0.0803，0.0811，0.0795，0.0807，0.0805，0.0813，0.0798，0.0808，0.0810，0.0803</w:t>
            </w:r>
          </w:p>
        </w:tc>
        <w:tc>
          <w:tcPr>
            <w:tcW w:w="1306" w:type="dxa"/>
            <w:tcBorders>
              <w:top w:val="single" w:color="auto" w:sz="4" w:space="0"/>
              <w:bottom w:val="single" w:color="auto" w:sz="4" w:space="0"/>
            </w:tcBorders>
            <w:shd w:val="clear" w:color="auto" w:fill="auto"/>
            <w:vAlign w:val="center"/>
          </w:tcPr>
          <w:p w14:paraId="5450171F">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0.0806</w:t>
            </w:r>
          </w:p>
        </w:tc>
        <w:tc>
          <w:tcPr>
            <w:tcW w:w="1068" w:type="dxa"/>
            <w:tcBorders>
              <w:top w:val="single" w:color="auto" w:sz="4" w:space="0"/>
              <w:bottom w:val="single" w:color="auto" w:sz="4" w:space="0"/>
            </w:tcBorders>
            <w:shd w:val="clear" w:color="auto" w:fill="auto"/>
            <w:vAlign w:val="center"/>
          </w:tcPr>
          <w:p w14:paraId="14483D31">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0.00066</w:t>
            </w:r>
          </w:p>
        </w:tc>
        <w:tc>
          <w:tcPr>
            <w:tcW w:w="1549" w:type="dxa"/>
            <w:tcBorders>
              <w:top w:val="single" w:color="auto" w:sz="4" w:space="0"/>
              <w:bottom w:val="single" w:color="auto" w:sz="4" w:space="0"/>
              <w:right w:val="single" w:color="auto" w:sz="12" w:space="0"/>
            </w:tcBorders>
            <w:shd w:val="clear" w:color="auto" w:fill="auto"/>
            <w:vAlign w:val="center"/>
          </w:tcPr>
          <w:p w14:paraId="789E899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0.87</w:t>
            </w:r>
          </w:p>
        </w:tc>
      </w:tr>
      <w:tr w14:paraId="2485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8D967B4">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1A4B9D9A">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0.220，0.235，0.235，0.219，0.220，0.225，0.221，0.222，0.224，0.230，0.221</w:t>
            </w:r>
          </w:p>
        </w:tc>
        <w:tc>
          <w:tcPr>
            <w:tcW w:w="1306" w:type="dxa"/>
            <w:tcBorders>
              <w:top w:val="single" w:color="auto" w:sz="4" w:space="0"/>
              <w:bottom w:val="single" w:color="auto" w:sz="4" w:space="0"/>
            </w:tcBorders>
            <w:shd w:val="clear" w:color="auto" w:fill="auto"/>
            <w:vAlign w:val="center"/>
          </w:tcPr>
          <w:p w14:paraId="705B58B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0.225</w:t>
            </w:r>
          </w:p>
        </w:tc>
        <w:tc>
          <w:tcPr>
            <w:tcW w:w="1068" w:type="dxa"/>
            <w:tcBorders>
              <w:top w:val="single" w:color="auto" w:sz="4" w:space="0"/>
              <w:bottom w:val="single" w:color="auto" w:sz="4" w:space="0"/>
            </w:tcBorders>
            <w:shd w:val="clear" w:color="auto" w:fill="auto"/>
            <w:vAlign w:val="center"/>
          </w:tcPr>
          <w:p w14:paraId="2E049327">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0.0059</w:t>
            </w:r>
          </w:p>
        </w:tc>
        <w:tc>
          <w:tcPr>
            <w:tcW w:w="1549" w:type="dxa"/>
            <w:tcBorders>
              <w:top w:val="single" w:color="auto" w:sz="4" w:space="0"/>
              <w:bottom w:val="single" w:color="auto" w:sz="4" w:space="0"/>
              <w:right w:val="single" w:color="auto" w:sz="12" w:space="0"/>
            </w:tcBorders>
            <w:shd w:val="clear" w:color="auto" w:fill="auto"/>
            <w:vAlign w:val="center"/>
          </w:tcPr>
          <w:p w14:paraId="25D46BC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2.77</w:t>
            </w:r>
          </w:p>
        </w:tc>
      </w:tr>
      <w:tr w14:paraId="4FA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5434D6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01F57F0D">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1.077，1.055，1.061，1.071,1.065，1.060，1.053，1.055，1.061，1.052，1.053</w:t>
            </w:r>
          </w:p>
        </w:tc>
        <w:tc>
          <w:tcPr>
            <w:tcW w:w="1306" w:type="dxa"/>
            <w:tcBorders>
              <w:top w:val="single" w:color="auto" w:sz="4" w:space="0"/>
              <w:bottom w:val="single" w:color="auto" w:sz="4" w:space="0"/>
            </w:tcBorders>
            <w:shd w:val="clear" w:color="auto" w:fill="auto"/>
            <w:vAlign w:val="center"/>
          </w:tcPr>
          <w:p w14:paraId="3AF23031">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1.060</w:t>
            </w:r>
          </w:p>
        </w:tc>
        <w:tc>
          <w:tcPr>
            <w:tcW w:w="1068" w:type="dxa"/>
            <w:tcBorders>
              <w:top w:val="single" w:color="auto" w:sz="4" w:space="0"/>
              <w:bottom w:val="single" w:color="auto" w:sz="4" w:space="0"/>
            </w:tcBorders>
            <w:shd w:val="clear" w:color="auto" w:fill="auto"/>
            <w:vAlign w:val="center"/>
          </w:tcPr>
          <w:p w14:paraId="12F7B68B">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0.0081</w:t>
            </w:r>
          </w:p>
        </w:tc>
        <w:tc>
          <w:tcPr>
            <w:tcW w:w="1549" w:type="dxa"/>
            <w:tcBorders>
              <w:top w:val="single" w:color="auto" w:sz="4" w:space="0"/>
              <w:bottom w:val="single" w:color="auto" w:sz="4" w:space="0"/>
              <w:right w:val="single" w:color="auto" w:sz="12" w:space="0"/>
            </w:tcBorders>
            <w:shd w:val="clear" w:color="auto" w:fill="auto"/>
            <w:vAlign w:val="center"/>
          </w:tcPr>
          <w:p w14:paraId="1C95B3ED">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0.76</w:t>
            </w:r>
          </w:p>
        </w:tc>
      </w:tr>
      <w:tr w14:paraId="2510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29076B28">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46D56090">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3.872，3.874，3.879，3.882，3.875，3.883，3.872，3.877，3.865，3.868，3.881</w:t>
            </w:r>
          </w:p>
        </w:tc>
        <w:tc>
          <w:tcPr>
            <w:tcW w:w="1306" w:type="dxa"/>
            <w:tcBorders>
              <w:top w:val="single" w:color="auto" w:sz="4" w:space="0"/>
              <w:bottom w:val="single" w:color="auto" w:sz="12" w:space="0"/>
            </w:tcBorders>
            <w:shd w:val="clear" w:color="auto" w:fill="auto"/>
            <w:vAlign w:val="center"/>
          </w:tcPr>
          <w:p w14:paraId="16349A77">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3.875</w:t>
            </w:r>
          </w:p>
        </w:tc>
        <w:tc>
          <w:tcPr>
            <w:tcW w:w="1068" w:type="dxa"/>
            <w:tcBorders>
              <w:top w:val="single" w:color="auto" w:sz="4" w:space="0"/>
              <w:bottom w:val="single" w:color="auto" w:sz="12" w:space="0"/>
            </w:tcBorders>
            <w:shd w:val="clear" w:color="auto" w:fill="auto"/>
            <w:vAlign w:val="center"/>
          </w:tcPr>
          <w:p w14:paraId="18620F5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0.0058</w:t>
            </w:r>
          </w:p>
        </w:tc>
        <w:tc>
          <w:tcPr>
            <w:tcW w:w="1549" w:type="dxa"/>
            <w:tcBorders>
              <w:top w:val="single" w:color="auto" w:sz="4" w:space="0"/>
              <w:bottom w:val="single" w:color="auto" w:sz="12" w:space="0"/>
              <w:right w:val="single" w:color="auto" w:sz="12" w:space="0"/>
            </w:tcBorders>
            <w:shd w:val="clear" w:color="auto" w:fill="auto"/>
            <w:vAlign w:val="center"/>
          </w:tcPr>
          <w:p w14:paraId="6101DEB8">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0.12</w:t>
            </w:r>
          </w:p>
        </w:tc>
      </w:tr>
    </w:tbl>
    <w:p w14:paraId="095070FC">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240EC07">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表29</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12</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2.77</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4FD2998D">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F9D44BD">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上海有色金属工业技术监测中心有限公司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30。</w:t>
      </w:r>
    </w:p>
    <w:p w14:paraId="084FBAD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表30 精密度试验结果（上海有色金属工业技术监测中心有限公司）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5844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12F46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6B37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4D60D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A0E6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5923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7B48F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49B9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78CC18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5B955494">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0.0211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0.0210</w:t>
            </w:r>
          </w:p>
        </w:tc>
        <w:tc>
          <w:tcPr>
            <w:tcW w:w="1306" w:type="dxa"/>
            <w:tcBorders>
              <w:top w:val="single" w:color="auto" w:sz="4" w:space="0"/>
              <w:bottom w:val="single" w:color="auto" w:sz="4" w:space="0"/>
            </w:tcBorders>
            <w:shd w:val="clear" w:color="auto" w:fill="auto"/>
            <w:vAlign w:val="center"/>
          </w:tcPr>
          <w:p w14:paraId="04B5147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0.020</w:t>
            </w:r>
            <w:r>
              <w:rPr>
                <w:rFonts w:hint="default"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6C2C567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0.00059</w:t>
            </w:r>
          </w:p>
        </w:tc>
        <w:tc>
          <w:tcPr>
            <w:tcW w:w="1549" w:type="dxa"/>
            <w:tcBorders>
              <w:top w:val="single" w:color="auto" w:sz="4" w:space="0"/>
              <w:bottom w:val="single" w:color="auto" w:sz="4" w:space="0"/>
              <w:right w:val="single" w:color="auto" w:sz="12" w:space="0"/>
            </w:tcBorders>
            <w:shd w:val="clear" w:color="auto" w:fill="auto"/>
            <w:vAlign w:val="center"/>
          </w:tcPr>
          <w:p w14:paraId="694D8A2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90</w:t>
            </w:r>
          </w:p>
        </w:tc>
      </w:tr>
      <w:tr w14:paraId="012B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69E9BF4D">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49BE23B6">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0.0799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0.081</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0.0805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0.0789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0.0814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0.0791</w:t>
            </w:r>
          </w:p>
        </w:tc>
        <w:tc>
          <w:tcPr>
            <w:tcW w:w="1306" w:type="dxa"/>
            <w:tcBorders>
              <w:top w:val="single" w:color="auto" w:sz="4" w:space="0"/>
              <w:bottom w:val="single" w:color="auto" w:sz="4" w:space="0"/>
            </w:tcBorders>
            <w:shd w:val="clear" w:color="auto" w:fill="auto"/>
            <w:vAlign w:val="center"/>
          </w:tcPr>
          <w:p w14:paraId="60ED7FC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0.0800</w:t>
            </w:r>
          </w:p>
        </w:tc>
        <w:tc>
          <w:tcPr>
            <w:tcW w:w="1068" w:type="dxa"/>
            <w:tcBorders>
              <w:top w:val="single" w:color="auto" w:sz="4" w:space="0"/>
              <w:bottom w:val="single" w:color="auto" w:sz="4" w:space="0"/>
            </w:tcBorders>
            <w:shd w:val="clear" w:color="auto" w:fill="auto"/>
            <w:vAlign w:val="center"/>
          </w:tcPr>
          <w:p w14:paraId="5CDC0EBF">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0.00082</w:t>
            </w:r>
          </w:p>
        </w:tc>
        <w:tc>
          <w:tcPr>
            <w:tcW w:w="1549" w:type="dxa"/>
            <w:tcBorders>
              <w:top w:val="single" w:color="auto" w:sz="4" w:space="0"/>
              <w:bottom w:val="single" w:color="auto" w:sz="4" w:space="0"/>
              <w:right w:val="single" w:color="auto" w:sz="12" w:space="0"/>
            </w:tcBorders>
            <w:shd w:val="clear" w:color="auto" w:fill="auto"/>
            <w:vAlign w:val="center"/>
          </w:tcPr>
          <w:p w14:paraId="1AAEBF8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cs="Times New Roman"/>
                <w:i w:val="0"/>
                <w:iCs w:val="0"/>
                <w:color w:val="000000"/>
                <w:kern w:val="0"/>
                <w:sz w:val="21"/>
                <w:szCs w:val="21"/>
                <w:u w:val="none"/>
                <w:lang w:val="en-US" w:eastAsia="zh-CN" w:bidi="ar"/>
              </w:rPr>
              <w:t>3</w:t>
            </w:r>
          </w:p>
        </w:tc>
      </w:tr>
      <w:tr w14:paraId="7C0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7B792FE">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6C3CD38C">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0.222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p>
        </w:tc>
        <w:tc>
          <w:tcPr>
            <w:tcW w:w="1306" w:type="dxa"/>
            <w:tcBorders>
              <w:top w:val="single" w:color="auto" w:sz="4" w:space="0"/>
              <w:bottom w:val="single" w:color="auto" w:sz="4" w:space="0"/>
            </w:tcBorders>
            <w:shd w:val="clear" w:color="auto" w:fill="auto"/>
            <w:vAlign w:val="center"/>
          </w:tcPr>
          <w:p w14:paraId="785DFF7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1068" w:type="dxa"/>
            <w:tcBorders>
              <w:top w:val="single" w:color="auto" w:sz="4" w:space="0"/>
              <w:bottom w:val="single" w:color="auto" w:sz="4" w:space="0"/>
            </w:tcBorders>
            <w:shd w:val="clear" w:color="auto" w:fill="auto"/>
            <w:vAlign w:val="center"/>
          </w:tcPr>
          <w:p w14:paraId="25BFC24A">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0.0011</w:t>
            </w:r>
          </w:p>
        </w:tc>
        <w:tc>
          <w:tcPr>
            <w:tcW w:w="1549" w:type="dxa"/>
            <w:tcBorders>
              <w:top w:val="single" w:color="auto" w:sz="4" w:space="0"/>
              <w:bottom w:val="single" w:color="auto" w:sz="4" w:space="0"/>
              <w:right w:val="single" w:color="auto" w:sz="12" w:space="0"/>
            </w:tcBorders>
            <w:shd w:val="clear" w:color="auto" w:fill="auto"/>
            <w:vAlign w:val="center"/>
          </w:tcPr>
          <w:p w14:paraId="4D560DF2">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w:t>
            </w:r>
          </w:p>
        </w:tc>
      </w:tr>
      <w:tr w14:paraId="1AD0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4FDC18E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1EE1D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1.048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1.041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1.039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1.050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1.045</w:t>
            </w:r>
          </w:p>
        </w:tc>
        <w:tc>
          <w:tcPr>
            <w:tcW w:w="1306" w:type="dxa"/>
            <w:tcBorders>
              <w:top w:val="single" w:color="auto" w:sz="4" w:space="0"/>
              <w:bottom w:val="single" w:color="auto" w:sz="4" w:space="0"/>
            </w:tcBorders>
            <w:shd w:val="clear" w:color="auto" w:fill="auto"/>
            <w:vAlign w:val="center"/>
          </w:tcPr>
          <w:p w14:paraId="7416E97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3299228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0.0044</w:t>
            </w:r>
          </w:p>
        </w:tc>
        <w:tc>
          <w:tcPr>
            <w:tcW w:w="1549" w:type="dxa"/>
            <w:tcBorders>
              <w:top w:val="single" w:color="auto" w:sz="4" w:space="0"/>
              <w:bottom w:val="single" w:color="auto" w:sz="4" w:space="0"/>
              <w:right w:val="single" w:color="auto" w:sz="12" w:space="0"/>
            </w:tcBorders>
            <w:shd w:val="clear" w:color="auto" w:fill="auto"/>
            <w:vAlign w:val="center"/>
          </w:tcPr>
          <w:p w14:paraId="3D2FB1A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0.42</w:t>
            </w:r>
          </w:p>
        </w:tc>
      </w:tr>
      <w:tr w14:paraId="0E47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7C7E4185">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404C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3.843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3.834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3.827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3.860</w:t>
            </w:r>
          </w:p>
        </w:tc>
        <w:tc>
          <w:tcPr>
            <w:tcW w:w="1306" w:type="dxa"/>
            <w:tcBorders>
              <w:top w:val="single" w:color="auto" w:sz="4" w:space="0"/>
              <w:bottom w:val="single" w:color="auto" w:sz="12" w:space="0"/>
            </w:tcBorders>
            <w:shd w:val="clear" w:color="auto" w:fill="auto"/>
            <w:vAlign w:val="center"/>
          </w:tcPr>
          <w:p w14:paraId="2EB0B8A9">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3.84</w:t>
            </w:r>
            <w:r>
              <w:rPr>
                <w:rFonts w:hint="default"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12" w:space="0"/>
            </w:tcBorders>
            <w:shd w:val="clear" w:color="auto" w:fill="auto"/>
            <w:vAlign w:val="center"/>
          </w:tcPr>
          <w:p w14:paraId="751AF73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1549" w:type="dxa"/>
            <w:tcBorders>
              <w:top w:val="single" w:color="auto" w:sz="4" w:space="0"/>
              <w:bottom w:val="single" w:color="auto" w:sz="12" w:space="0"/>
              <w:right w:val="single" w:color="auto" w:sz="12" w:space="0"/>
            </w:tcBorders>
            <w:shd w:val="clear" w:color="auto" w:fill="auto"/>
            <w:vAlign w:val="center"/>
          </w:tcPr>
          <w:p w14:paraId="33379A2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w:t>
            </w:r>
            <w:r>
              <w:rPr>
                <w:rFonts w:hint="default" w:ascii="Times New Roman" w:hAnsi="Times New Roman" w:cs="Times New Roman"/>
                <w:i w:val="0"/>
                <w:iCs w:val="0"/>
                <w:color w:val="000000"/>
                <w:kern w:val="0"/>
                <w:sz w:val="21"/>
                <w:szCs w:val="21"/>
                <w:u w:val="none"/>
                <w:lang w:val="en-US" w:eastAsia="zh-CN" w:bidi="ar"/>
              </w:rPr>
              <w:t>5</w:t>
            </w:r>
          </w:p>
        </w:tc>
      </w:tr>
    </w:tbl>
    <w:p w14:paraId="2DE804C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C46742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表30</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35</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2.90</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2B88C75">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37CA8D85">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厦门双瑞材料研究院有限公司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31。</w:t>
      </w:r>
    </w:p>
    <w:p w14:paraId="0F369473">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表31 精密度试验结果（厦门双瑞材料研究院有限公司）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424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7128C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0A1A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0DD79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13435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E3B3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5DE1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3DE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7F08D5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57605E7A">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0.01937</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0.01960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0.01961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0.01992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0.01998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0.02013</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0.02020</w:t>
            </w:r>
          </w:p>
        </w:tc>
        <w:tc>
          <w:tcPr>
            <w:tcW w:w="1306" w:type="dxa"/>
            <w:tcBorders>
              <w:top w:val="single" w:color="auto" w:sz="4" w:space="0"/>
              <w:bottom w:val="single" w:color="auto" w:sz="4" w:space="0"/>
            </w:tcBorders>
            <w:shd w:val="clear" w:color="auto" w:fill="auto"/>
            <w:vAlign w:val="center"/>
          </w:tcPr>
          <w:p w14:paraId="5501BB8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0.01983</w:t>
            </w:r>
          </w:p>
        </w:tc>
        <w:tc>
          <w:tcPr>
            <w:tcW w:w="1068" w:type="dxa"/>
            <w:tcBorders>
              <w:top w:val="single" w:color="auto" w:sz="4" w:space="0"/>
              <w:bottom w:val="single" w:color="auto" w:sz="4" w:space="0"/>
            </w:tcBorders>
            <w:shd w:val="clear" w:color="auto" w:fill="auto"/>
            <w:vAlign w:val="center"/>
          </w:tcPr>
          <w:p w14:paraId="1B58E96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0.0003</w:t>
            </w:r>
            <w:r>
              <w:rPr>
                <w:rFonts w:hint="eastAsia" w:ascii="Times New Roman" w:hAnsi="Times New Roman" w:cs="Times New Roman"/>
                <w:i w:val="0"/>
                <w:iCs w:val="0"/>
                <w:color w:val="000000"/>
                <w:kern w:val="0"/>
                <w:sz w:val="21"/>
                <w:szCs w:val="21"/>
                <w:u w:val="none"/>
                <w:lang w:val="en-US" w:eastAsia="zh-CN" w:bidi="ar"/>
              </w:rPr>
              <w:t>1</w:t>
            </w:r>
          </w:p>
        </w:tc>
        <w:tc>
          <w:tcPr>
            <w:tcW w:w="1549" w:type="dxa"/>
            <w:tcBorders>
              <w:top w:val="single" w:color="auto" w:sz="4" w:space="0"/>
              <w:bottom w:val="single" w:color="auto" w:sz="4" w:space="0"/>
              <w:right w:val="single" w:color="auto" w:sz="12" w:space="0"/>
            </w:tcBorders>
            <w:shd w:val="clear" w:color="auto" w:fill="auto"/>
            <w:vAlign w:val="center"/>
          </w:tcPr>
          <w:p w14:paraId="13B22B6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1.55</w:t>
            </w:r>
          </w:p>
        </w:tc>
      </w:tr>
      <w:tr w14:paraId="0C9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927131C">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2CB0DA8C">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0.07952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0.07991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0.08021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0.08030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0.08038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0.08046</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0.08076</w:t>
            </w:r>
          </w:p>
        </w:tc>
        <w:tc>
          <w:tcPr>
            <w:tcW w:w="1306" w:type="dxa"/>
            <w:tcBorders>
              <w:top w:val="single" w:color="auto" w:sz="4" w:space="0"/>
              <w:bottom w:val="single" w:color="auto" w:sz="4" w:space="0"/>
            </w:tcBorders>
            <w:shd w:val="clear" w:color="auto" w:fill="auto"/>
            <w:vAlign w:val="center"/>
          </w:tcPr>
          <w:p w14:paraId="5F4D379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0.08022</w:t>
            </w:r>
          </w:p>
        </w:tc>
        <w:tc>
          <w:tcPr>
            <w:tcW w:w="1068" w:type="dxa"/>
            <w:tcBorders>
              <w:top w:val="single" w:color="auto" w:sz="4" w:space="0"/>
              <w:bottom w:val="single" w:color="auto" w:sz="4" w:space="0"/>
            </w:tcBorders>
            <w:shd w:val="clear" w:color="auto" w:fill="auto"/>
            <w:vAlign w:val="center"/>
          </w:tcPr>
          <w:p w14:paraId="5668EA5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0.00040</w:t>
            </w:r>
          </w:p>
        </w:tc>
        <w:tc>
          <w:tcPr>
            <w:tcW w:w="1549" w:type="dxa"/>
            <w:tcBorders>
              <w:top w:val="single" w:color="auto" w:sz="4" w:space="0"/>
              <w:bottom w:val="single" w:color="auto" w:sz="4" w:space="0"/>
              <w:right w:val="single" w:color="auto" w:sz="12" w:space="0"/>
            </w:tcBorders>
            <w:shd w:val="clear" w:color="auto" w:fill="auto"/>
            <w:vAlign w:val="center"/>
          </w:tcPr>
          <w:p w14:paraId="4599753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0.50</w:t>
            </w:r>
          </w:p>
        </w:tc>
      </w:tr>
      <w:tr w14:paraId="14EB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9D33AC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6F999E8A">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0.2132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0.2145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0.2171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0.2176</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0.2189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0.2198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0.2216</w:t>
            </w:r>
          </w:p>
        </w:tc>
        <w:tc>
          <w:tcPr>
            <w:tcW w:w="1306" w:type="dxa"/>
            <w:tcBorders>
              <w:top w:val="single" w:color="auto" w:sz="4" w:space="0"/>
              <w:bottom w:val="single" w:color="auto" w:sz="4" w:space="0"/>
            </w:tcBorders>
            <w:shd w:val="clear" w:color="auto" w:fill="auto"/>
            <w:vAlign w:val="center"/>
          </w:tcPr>
          <w:p w14:paraId="24F3882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0.2175</w:t>
            </w:r>
          </w:p>
        </w:tc>
        <w:tc>
          <w:tcPr>
            <w:tcW w:w="1068" w:type="dxa"/>
            <w:tcBorders>
              <w:top w:val="single" w:color="auto" w:sz="4" w:space="0"/>
              <w:bottom w:val="single" w:color="auto" w:sz="4" w:space="0"/>
            </w:tcBorders>
            <w:shd w:val="clear" w:color="auto" w:fill="auto"/>
            <w:vAlign w:val="center"/>
          </w:tcPr>
          <w:p w14:paraId="53C2B5D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0.0029</w:t>
            </w:r>
          </w:p>
        </w:tc>
        <w:tc>
          <w:tcPr>
            <w:tcW w:w="1549" w:type="dxa"/>
            <w:tcBorders>
              <w:top w:val="single" w:color="auto" w:sz="4" w:space="0"/>
              <w:bottom w:val="single" w:color="auto" w:sz="4" w:space="0"/>
              <w:right w:val="single" w:color="auto" w:sz="12" w:space="0"/>
            </w:tcBorders>
            <w:shd w:val="clear" w:color="auto" w:fill="auto"/>
            <w:vAlign w:val="center"/>
          </w:tcPr>
          <w:p w14:paraId="1916895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ascii="Times New Roman" w:hAnsi="Times New Roman" w:cs="Times New Roman"/>
                <w:i w:val="0"/>
                <w:iCs w:val="0"/>
                <w:color w:val="000000"/>
                <w:kern w:val="0"/>
                <w:sz w:val="21"/>
                <w:szCs w:val="21"/>
                <w:u w:val="none"/>
                <w:lang w:val="en-US" w:eastAsia="zh-CN" w:bidi="ar"/>
              </w:rPr>
              <w:t>5</w:t>
            </w:r>
          </w:p>
        </w:tc>
      </w:tr>
      <w:tr w14:paraId="1482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F073AE7">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582E4527">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1.019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1.021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w:t>
            </w:r>
            <w:r>
              <w:rPr>
                <w:rFonts w:hint="eastAsia" w:ascii="Times New Roman" w:hAnsi="Times New Roman" w:eastAsia="宋体" w:cs="Times New Roman"/>
                <w:color w:val="000000"/>
                <w:kern w:val="0"/>
                <w:sz w:val="21"/>
                <w:szCs w:val="21"/>
              </w:rPr>
              <w:t>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w:t>
            </w:r>
            <w:r>
              <w:rPr>
                <w:rFonts w:hint="eastAsia" w:ascii="Times New Roman" w:hAnsi="Times New Roman" w:eastAsia="宋体" w:cs="Times New Roman"/>
                <w:color w:val="000000"/>
                <w:kern w:val="0"/>
                <w:sz w:val="21"/>
                <w:szCs w:val="21"/>
              </w:rPr>
              <w:t>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1.047</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1.065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1.080</w:t>
            </w:r>
          </w:p>
        </w:tc>
        <w:tc>
          <w:tcPr>
            <w:tcW w:w="1306" w:type="dxa"/>
            <w:tcBorders>
              <w:top w:val="single" w:color="auto" w:sz="4" w:space="0"/>
              <w:bottom w:val="single" w:color="auto" w:sz="4" w:space="0"/>
            </w:tcBorders>
            <w:shd w:val="clear" w:color="auto" w:fill="auto"/>
            <w:vAlign w:val="center"/>
          </w:tcPr>
          <w:p w14:paraId="5CE891C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27DEBB0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549" w:type="dxa"/>
            <w:tcBorders>
              <w:top w:val="single" w:color="auto" w:sz="4" w:space="0"/>
              <w:bottom w:val="single" w:color="auto" w:sz="4" w:space="0"/>
              <w:right w:val="single" w:color="auto" w:sz="12" w:space="0"/>
            </w:tcBorders>
            <w:shd w:val="clear" w:color="auto" w:fill="auto"/>
            <w:vAlign w:val="center"/>
          </w:tcPr>
          <w:p w14:paraId="7E3128B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r>
      <w:tr w14:paraId="4F58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09472C04">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E776403">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3.811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3.819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3.830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3.852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3.865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3.875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3.900</w:t>
            </w:r>
          </w:p>
        </w:tc>
        <w:tc>
          <w:tcPr>
            <w:tcW w:w="1306" w:type="dxa"/>
            <w:tcBorders>
              <w:top w:val="single" w:color="auto" w:sz="4" w:space="0"/>
              <w:bottom w:val="single" w:color="auto" w:sz="12" w:space="0"/>
            </w:tcBorders>
            <w:shd w:val="clear" w:color="auto" w:fill="auto"/>
            <w:vAlign w:val="center"/>
          </w:tcPr>
          <w:p w14:paraId="400B4BF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3.850</w:t>
            </w:r>
          </w:p>
        </w:tc>
        <w:tc>
          <w:tcPr>
            <w:tcW w:w="1068" w:type="dxa"/>
            <w:tcBorders>
              <w:top w:val="single" w:color="auto" w:sz="4" w:space="0"/>
              <w:bottom w:val="single" w:color="auto" w:sz="12" w:space="0"/>
            </w:tcBorders>
            <w:shd w:val="clear" w:color="auto" w:fill="auto"/>
            <w:vAlign w:val="center"/>
          </w:tcPr>
          <w:p w14:paraId="59D0217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1549" w:type="dxa"/>
            <w:tcBorders>
              <w:top w:val="single" w:color="auto" w:sz="4" w:space="0"/>
              <w:bottom w:val="single" w:color="auto" w:sz="12" w:space="0"/>
              <w:right w:val="single" w:color="auto" w:sz="12" w:space="0"/>
            </w:tcBorders>
            <w:shd w:val="clear" w:color="auto" w:fill="auto"/>
            <w:vAlign w:val="center"/>
          </w:tcPr>
          <w:p w14:paraId="22BA1BB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w:t>
            </w:r>
            <w:r>
              <w:rPr>
                <w:rFonts w:hint="eastAsia" w:ascii="Times New Roman" w:hAnsi="Times New Roman" w:cs="Times New Roman"/>
                <w:i w:val="0"/>
                <w:iCs w:val="0"/>
                <w:color w:val="000000"/>
                <w:kern w:val="0"/>
                <w:sz w:val="21"/>
                <w:szCs w:val="21"/>
                <w:u w:val="none"/>
                <w:lang w:val="en-US" w:eastAsia="zh-CN" w:bidi="ar"/>
              </w:rPr>
              <w:t>4</w:t>
            </w:r>
          </w:p>
        </w:tc>
      </w:tr>
    </w:tbl>
    <w:p w14:paraId="00681F2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360598C5">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表31</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50</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2.11</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2B29ABE3">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719CA55A">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国合通用（青岛）测试评价有限公司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32。</w:t>
      </w:r>
    </w:p>
    <w:p w14:paraId="754A40F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表32 精密度试验结果（国合通用（青岛）测试评价有限公司）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5C65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0013F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B643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5C3B2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42481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5218C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4F2C5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28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8F5D56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4C99E1C7">
            <w:pPr>
              <w:widowControl/>
              <w:jc w:val="center"/>
              <w:textAlignment w:val="center"/>
              <w:rPr>
                <w:rFonts w:hint="default" w:eastAsia="宋体"/>
                <w:color w:val="000000"/>
                <w:kern w:val="0"/>
                <w:sz w:val="21"/>
                <w:szCs w:val="21"/>
                <w:lang w:val="en-US" w:eastAsia="zh-CN"/>
              </w:rPr>
            </w:pPr>
            <w:r>
              <w:rPr>
                <w:rFonts w:hint="eastAsia"/>
                <w:color w:val="000000"/>
                <w:kern w:val="0"/>
                <w:sz w:val="21"/>
                <w:szCs w:val="21"/>
                <w:lang w:val="en-US" w:eastAsia="zh-CN"/>
              </w:rPr>
              <w:t>0.</w:t>
            </w:r>
            <w:r>
              <w:rPr>
                <w:rFonts w:hint="eastAsia" w:ascii="Times New Roman" w:hAnsi="Times New Roman" w:eastAsia="宋体" w:cs="Times New Roman"/>
                <w:color w:val="000000"/>
                <w:kern w:val="0"/>
                <w:sz w:val="21"/>
                <w:szCs w:val="21"/>
                <w:lang w:val="en-US" w:eastAsia="zh-CN"/>
              </w:rPr>
              <w:t>0193</w:t>
            </w:r>
            <w:r>
              <w:rPr>
                <w:rFonts w:hint="eastAsia" w:cs="Times New Roman"/>
                <w:color w:val="000000"/>
                <w:kern w:val="0"/>
                <w:sz w:val="21"/>
                <w:szCs w:val="21"/>
                <w:lang w:val="en-US" w:eastAsia="zh-CN"/>
              </w:rPr>
              <w:t>，</w:t>
            </w:r>
            <w:r>
              <w:rPr>
                <w:rFonts w:hint="eastAsia"/>
                <w:color w:val="000000"/>
                <w:kern w:val="0"/>
                <w:sz w:val="21"/>
                <w:szCs w:val="21"/>
                <w:lang w:val="en-US" w:eastAsia="zh-CN"/>
              </w:rPr>
              <w:t>0.0228，0.0196，0.0205，0.0201，</w:t>
            </w:r>
          </w:p>
          <w:p w14:paraId="1E53811E">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val="en-US" w:eastAsia="zh-CN"/>
              </w:rPr>
              <w:t>0.0203，0.0201，</w:t>
            </w:r>
          </w:p>
        </w:tc>
        <w:tc>
          <w:tcPr>
            <w:tcW w:w="1306" w:type="dxa"/>
            <w:tcBorders>
              <w:top w:val="single" w:color="auto" w:sz="4" w:space="0"/>
              <w:bottom w:val="single" w:color="auto" w:sz="4" w:space="0"/>
            </w:tcBorders>
            <w:shd w:val="clear" w:color="auto" w:fill="auto"/>
            <w:vAlign w:val="center"/>
          </w:tcPr>
          <w:p w14:paraId="6A32A7E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0.0204</w:t>
            </w:r>
          </w:p>
        </w:tc>
        <w:tc>
          <w:tcPr>
            <w:tcW w:w="1068" w:type="dxa"/>
            <w:tcBorders>
              <w:top w:val="single" w:color="auto" w:sz="4" w:space="0"/>
              <w:bottom w:val="single" w:color="auto" w:sz="4" w:space="0"/>
            </w:tcBorders>
            <w:shd w:val="clear" w:color="auto" w:fill="auto"/>
            <w:vAlign w:val="center"/>
          </w:tcPr>
          <w:p w14:paraId="6FD8595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0.0011</w:t>
            </w:r>
          </w:p>
        </w:tc>
        <w:tc>
          <w:tcPr>
            <w:tcW w:w="1549" w:type="dxa"/>
            <w:tcBorders>
              <w:top w:val="single" w:color="auto" w:sz="4" w:space="0"/>
              <w:bottom w:val="single" w:color="auto" w:sz="4" w:space="0"/>
              <w:right w:val="single" w:color="auto" w:sz="12" w:space="0"/>
            </w:tcBorders>
            <w:shd w:val="clear" w:color="auto" w:fill="auto"/>
            <w:vAlign w:val="center"/>
          </w:tcPr>
          <w:p w14:paraId="0F8F4CF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5.61</w:t>
            </w:r>
          </w:p>
        </w:tc>
      </w:tr>
      <w:tr w14:paraId="027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2016D01">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3987F6D0">
            <w:pPr>
              <w:widowControl/>
              <w:jc w:val="center"/>
              <w:textAlignment w:val="center"/>
              <w:rPr>
                <w:rFonts w:hint="default" w:eastAsia="宋体"/>
                <w:color w:val="000000"/>
                <w:kern w:val="0"/>
                <w:sz w:val="21"/>
                <w:szCs w:val="21"/>
                <w:lang w:val="en-US" w:eastAsia="zh-CN"/>
              </w:rPr>
            </w:pPr>
            <w:r>
              <w:rPr>
                <w:rFonts w:hint="eastAsia"/>
                <w:color w:val="000000"/>
                <w:kern w:val="0"/>
                <w:sz w:val="21"/>
                <w:szCs w:val="21"/>
                <w:lang w:val="en-US" w:eastAsia="zh-CN"/>
              </w:rPr>
              <w:t>0.0817，0.0866，0.0852，0.0807，0.0805，</w:t>
            </w:r>
          </w:p>
          <w:p w14:paraId="15A66840">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val="en-US" w:eastAsia="zh-CN"/>
              </w:rPr>
              <w:t>0.0849，0.0810</w:t>
            </w:r>
          </w:p>
        </w:tc>
        <w:tc>
          <w:tcPr>
            <w:tcW w:w="1306" w:type="dxa"/>
            <w:tcBorders>
              <w:top w:val="single" w:color="auto" w:sz="4" w:space="0"/>
              <w:bottom w:val="single" w:color="auto" w:sz="4" w:space="0"/>
            </w:tcBorders>
            <w:shd w:val="clear" w:color="auto" w:fill="auto"/>
            <w:vAlign w:val="center"/>
          </w:tcPr>
          <w:p w14:paraId="349DA8F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0.0830</w:t>
            </w:r>
          </w:p>
        </w:tc>
        <w:tc>
          <w:tcPr>
            <w:tcW w:w="1068" w:type="dxa"/>
            <w:tcBorders>
              <w:top w:val="single" w:color="auto" w:sz="4" w:space="0"/>
              <w:bottom w:val="single" w:color="auto" w:sz="4" w:space="0"/>
            </w:tcBorders>
            <w:shd w:val="clear" w:color="auto" w:fill="auto"/>
            <w:vAlign w:val="center"/>
          </w:tcPr>
          <w:p w14:paraId="214F89F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0.0025</w:t>
            </w:r>
          </w:p>
        </w:tc>
        <w:tc>
          <w:tcPr>
            <w:tcW w:w="1549" w:type="dxa"/>
            <w:tcBorders>
              <w:top w:val="single" w:color="auto" w:sz="4" w:space="0"/>
              <w:bottom w:val="single" w:color="auto" w:sz="4" w:space="0"/>
              <w:right w:val="single" w:color="auto" w:sz="12" w:space="0"/>
            </w:tcBorders>
            <w:shd w:val="clear" w:color="auto" w:fill="auto"/>
            <w:vAlign w:val="center"/>
          </w:tcPr>
          <w:p w14:paraId="60ABF1F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3.04</w:t>
            </w:r>
          </w:p>
        </w:tc>
      </w:tr>
      <w:tr w14:paraId="7AEC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63FDF68">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0240F040">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0.224，0.213，0.225，0.225，0.217，0.225，0.219</w:t>
            </w:r>
          </w:p>
        </w:tc>
        <w:tc>
          <w:tcPr>
            <w:tcW w:w="1306" w:type="dxa"/>
            <w:tcBorders>
              <w:top w:val="single" w:color="auto" w:sz="4" w:space="0"/>
              <w:bottom w:val="single" w:color="auto" w:sz="4" w:space="0"/>
            </w:tcBorders>
            <w:shd w:val="clear" w:color="auto" w:fill="auto"/>
            <w:vAlign w:val="center"/>
          </w:tcPr>
          <w:p w14:paraId="588BE94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0.221</w:t>
            </w:r>
          </w:p>
        </w:tc>
        <w:tc>
          <w:tcPr>
            <w:tcW w:w="1068" w:type="dxa"/>
            <w:tcBorders>
              <w:top w:val="single" w:color="auto" w:sz="4" w:space="0"/>
              <w:bottom w:val="single" w:color="auto" w:sz="4" w:space="0"/>
            </w:tcBorders>
            <w:shd w:val="clear" w:color="auto" w:fill="auto"/>
            <w:vAlign w:val="center"/>
          </w:tcPr>
          <w:p w14:paraId="6ECC178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0.0048</w:t>
            </w:r>
          </w:p>
        </w:tc>
        <w:tc>
          <w:tcPr>
            <w:tcW w:w="1549" w:type="dxa"/>
            <w:tcBorders>
              <w:top w:val="single" w:color="auto" w:sz="4" w:space="0"/>
              <w:bottom w:val="single" w:color="auto" w:sz="4" w:space="0"/>
              <w:right w:val="single" w:color="auto" w:sz="12" w:space="0"/>
            </w:tcBorders>
            <w:shd w:val="clear" w:color="auto" w:fill="auto"/>
            <w:vAlign w:val="center"/>
          </w:tcPr>
          <w:p w14:paraId="2A1F15F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2.16</w:t>
            </w:r>
          </w:p>
        </w:tc>
      </w:tr>
      <w:tr w14:paraId="61F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BCD7D2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5AAE220E">
            <w:pPr>
              <w:widowControl/>
              <w:jc w:val="center"/>
              <w:textAlignment w:val="center"/>
              <w:rPr>
                <w:rFonts w:hint="default" w:eastAsia="宋体"/>
                <w:kern w:val="0"/>
                <w:sz w:val="21"/>
                <w:szCs w:val="21"/>
                <w:lang w:val="en-US" w:eastAsia="zh-CN"/>
              </w:rPr>
            </w:pPr>
            <w:r>
              <w:rPr>
                <w:rFonts w:hint="eastAsia"/>
                <w:kern w:val="0"/>
                <w:sz w:val="21"/>
                <w:szCs w:val="21"/>
                <w:lang w:val="en-US" w:eastAsia="zh-CN"/>
              </w:rPr>
              <w:t>1.053，1.038，1.015，1.076，1.036，1.021，</w:t>
            </w:r>
          </w:p>
          <w:p w14:paraId="21F8C853">
            <w:pPr>
              <w:widowControl/>
              <w:jc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1.019</w:t>
            </w:r>
          </w:p>
        </w:tc>
        <w:tc>
          <w:tcPr>
            <w:tcW w:w="1306" w:type="dxa"/>
            <w:tcBorders>
              <w:top w:val="single" w:color="auto" w:sz="4" w:space="0"/>
              <w:bottom w:val="single" w:color="auto" w:sz="4" w:space="0"/>
            </w:tcBorders>
            <w:shd w:val="clear" w:color="auto" w:fill="auto"/>
            <w:vAlign w:val="center"/>
          </w:tcPr>
          <w:p w14:paraId="668647C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2"/>
                <w:szCs w:val="22"/>
                <w:lang w:val="en-US" w:eastAsia="zh-CN"/>
              </w:rPr>
              <w:t>1.037</w:t>
            </w:r>
          </w:p>
        </w:tc>
        <w:tc>
          <w:tcPr>
            <w:tcW w:w="1068" w:type="dxa"/>
            <w:tcBorders>
              <w:top w:val="single" w:color="auto" w:sz="4" w:space="0"/>
              <w:bottom w:val="single" w:color="auto" w:sz="4" w:space="0"/>
            </w:tcBorders>
            <w:shd w:val="clear" w:color="auto" w:fill="auto"/>
            <w:vAlign w:val="center"/>
          </w:tcPr>
          <w:p w14:paraId="319FF30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w:t>
            </w:r>
            <w:r>
              <w:rPr>
                <w:rFonts w:hint="default" w:ascii="Times New Roman" w:hAnsi="Times New Roman" w:cs="Times New Roman"/>
                <w:i w:val="0"/>
                <w:iCs w:val="0"/>
                <w:color w:val="000000"/>
                <w:kern w:val="0"/>
                <w:sz w:val="21"/>
                <w:szCs w:val="21"/>
                <w:u w:val="none"/>
                <w:lang w:val="en-US" w:eastAsia="zh-CN" w:bidi="ar"/>
              </w:rPr>
              <w:t>2</w:t>
            </w:r>
          </w:p>
        </w:tc>
        <w:tc>
          <w:tcPr>
            <w:tcW w:w="1549" w:type="dxa"/>
            <w:tcBorders>
              <w:top w:val="single" w:color="auto" w:sz="4" w:space="0"/>
              <w:bottom w:val="single" w:color="auto" w:sz="4" w:space="0"/>
              <w:right w:val="single" w:color="auto" w:sz="12" w:space="0"/>
            </w:tcBorders>
            <w:shd w:val="clear" w:color="auto" w:fill="auto"/>
            <w:vAlign w:val="center"/>
          </w:tcPr>
          <w:p w14:paraId="699C82F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2.09</w:t>
            </w:r>
          </w:p>
        </w:tc>
      </w:tr>
      <w:tr w14:paraId="136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05A7850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17E8C197">
            <w:pPr>
              <w:widowControl/>
              <w:jc w:val="center"/>
              <w:textAlignment w:val="center"/>
              <w:rPr>
                <w:rFonts w:hint="default" w:eastAsia="宋体"/>
                <w:kern w:val="0"/>
                <w:sz w:val="21"/>
                <w:szCs w:val="21"/>
                <w:lang w:val="en-US" w:eastAsia="zh-CN"/>
              </w:rPr>
            </w:pPr>
            <w:r>
              <w:rPr>
                <w:rFonts w:hint="eastAsia"/>
                <w:kern w:val="0"/>
                <w:sz w:val="21"/>
                <w:szCs w:val="21"/>
                <w:lang w:val="en-US" w:eastAsia="zh-CN"/>
              </w:rPr>
              <w:t>3.795，3.791，3.749，3.740，3.717，3.803，</w:t>
            </w:r>
          </w:p>
          <w:p w14:paraId="745ECBC7">
            <w:pPr>
              <w:widowControl/>
              <w:jc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3.807</w:t>
            </w:r>
          </w:p>
        </w:tc>
        <w:tc>
          <w:tcPr>
            <w:tcW w:w="1306" w:type="dxa"/>
            <w:tcBorders>
              <w:top w:val="single" w:color="auto" w:sz="4" w:space="0"/>
              <w:bottom w:val="single" w:color="auto" w:sz="12" w:space="0"/>
            </w:tcBorders>
            <w:shd w:val="clear" w:color="auto" w:fill="auto"/>
            <w:vAlign w:val="center"/>
          </w:tcPr>
          <w:p w14:paraId="5F4C0DB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2"/>
                <w:szCs w:val="22"/>
                <w:lang w:val="en-US" w:eastAsia="zh-CN"/>
              </w:rPr>
              <w:t>3.772</w:t>
            </w:r>
          </w:p>
        </w:tc>
        <w:tc>
          <w:tcPr>
            <w:tcW w:w="1068" w:type="dxa"/>
            <w:tcBorders>
              <w:top w:val="single" w:color="auto" w:sz="4" w:space="0"/>
              <w:bottom w:val="single" w:color="auto" w:sz="12" w:space="0"/>
            </w:tcBorders>
            <w:shd w:val="clear" w:color="auto" w:fill="auto"/>
            <w:vAlign w:val="center"/>
          </w:tcPr>
          <w:p w14:paraId="74E8640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w:t>
            </w:r>
            <w:r>
              <w:rPr>
                <w:rFonts w:hint="default" w:ascii="Times New Roman" w:hAnsi="Times New Roman" w:cs="Times New Roman"/>
                <w:i w:val="0"/>
                <w:iCs w:val="0"/>
                <w:color w:val="000000"/>
                <w:kern w:val="0"/>
                <w:sz w:val="21"/>
                <w:szCs w:val="21"/>
                <w:u w:val="none"/>
                <w:lang w:val="en-US" w:eastAsia="zh-CN" w:bidi="ar"/>
              </w:rPr>
              <w:t>6</w:t>
            </w:r>
          </w:p>
        </w:tc>
        <w:tc>
          <w:tcPr>
            <w:tcW w:w="1549" w:type="dxa"/>
            <w:tcBorders>
              <w:top w:val="single" w:color="auto" w:sz="4" w:space="0"/>
              <w:bottom w:val="single" w:color="auto" w:sz="12" w:space="0"/>
              <w:right w:val="single" w:color="auto" w:sz="12" w:space="0"/>
            </w:tcBorders>
            <w:shd w:val="clear" w:color="auto" w:fill="auto"/>
            <w:vAlign w:val="center"/>
          </w:tcPr>
          <w:p w14:paraId="491F776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0.95</w:t>
            </w:r>
          </w:p>
        </w:tc>
      </w:tr>
    </w:tbl>
    <w:p w14:paraId="594828A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5A7929E0">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表32</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95</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5.61</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1AF576D">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55C9856">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聊城市产品质量监督检验所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33。</w:t>
      </w:r>
    </w:p>
    <w:p w14:paraId="612BBC1C">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表33 精密度试验结果（聊城市产品质量监督检验所）</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75C3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22452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0FB56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354F7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019F4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BD32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426A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6C1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260E3289">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61A171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0.0194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0.0198</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 xml:space="preserve">0.0210 </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0.0209</w:t>
            </w:r>
          </w:p>
        </w:tc>
        <w:tc>
          <w:tcPr>
            <w:tcW w:w="1306" w:type="dxa"/>
            <w:tcBorders>
              <w:top w:val="single" w:color="auto" w:sz="4" w:space="0"/>
              <w:bottom w:val="single" w:color="auto" w:sz="4" w:space="0"/>
            </w:tcBorders>
            <w:shd w:val="clear" w:color="auto" w:fill="auto"/>
            <w:vAlign w:val="center"/>
          </w:tcPr>
          <w:p w14:paraId="231C80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0.0203</w:t>
            </w:r>
          </w:p>
        </w:tc>
        <w:tc>
          <w:tcPr>
            <w:tcW w:w="1068" w:type="dxa"/>
            <w:tcBorders>
              <w:top w:val="single" w:color="auto" w:sz="4" w:space="0"/>
              <w:bottom w:val="single" w:color="auto" w:sz="4" w:space="0"/>
            </w:tcBorders>
            <w:shd w:val="clear" w:color="auto" w:fill="auto"/>
            <w:vAlign w:val="center"/>
          </w:tcPr>
          <w:p w14:paraId="12F183D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0.00059</w:t>
            </w:r>
          </w:p>
        </w:tc>
        <w:tc>
          <w:tcPr>
            <w:tcW w:w="1549" w:type="dxa"/>
            <w:tcBorders>
              <w:top w:val="single" w:color="auto" w:sz="4" w:space="0"/>
              <w:bottom w:val="single" w:color="auto" w:sz="4" w:space="0"/>
              <w:right w:val="single" w:color="auto" w:sz="12" w:space="0"/>
            </w:tcBorders>
            <w:shd w:val="clear" w:color="auto" w:fill="auto"/>
            <w:vAlign w:val="center"/>
          </w:tcPr>
          <w:p w14:paraId="528314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2.93</w:t>
            </w:r>
          </w:p>
        </w:tc>
      </w:tr>
      <w:tr w14:paraId="390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4775FAF9">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1ADEB6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0.0794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0.0787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0.0812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0.0803</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0.0797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0.0781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0.0792</w:t>
            </w:r>
          </w:p>
        </w:tc>
        <w:tc>
          <w:tcPr>
            <w:tcW w:w="1306" w:type="dxa"/>
            <w:tcBorders>
              <w:top w:val="single" w:color="auto" w:sz="4" w:space="0"/>
              <w:bottom w:val="single" w:color="auto" w:sz="4" w:space="0"/>
            </w:tcBorders>
            <w:shd w:val="clear" w:color="auto" w:fill="auto"/>
            <w:vAlign w:val="center"/>
          </w:tcPr>
          <w:p w14:paraId="12C640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0.0795</w:t>
            </w:r>
          </w:p>
        </w:tc>
        <w:tc>
          <w:tcPr>
            <w:tcW w:w="1068" w:type="dxa"/>
            <w:tcBorders>
              <w:top w:val="single" w:color="auto" w:sz="4" w:space="0"/>
              <w:bottom w:val="single" w:color="auto" w:sz="4" w:space="0"/>
            </w:tcBorders>
            <w:shd w:val="clear" w:color="auto" w:fill="auto"/>
            <w:vAlign w:val="center"/>
          </w:tcPr>
          <w:p w14:paraId="2643CC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0.0010</w:t>
            </w:r>
          </w:p>
        </w:tc>
        <w:tc>
          <w:tcPr>
            <w:tcW w:w="1549" w:type="dxa"/>
            <w:tcBorders>
              <w:top w:val="single" w:color="auto" w:sz="4" w:space="0"/>
              <w:bottom w:val="single" w:color="auto" w:sz="4" w:space="0"/>
              <w:right w:val="single" w:color="auto" w:sz="12" w:space="0"/>
            </w:tcBorders>
            <w:shd w:val="clear" w:color="auto" w:fill="auto"/>
            <w:vAlign w:val="center"/>
          </w:tcPr>
          <w:p w14:paraId="65F010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1.29</w:t>
            </w:r>
          </w:p>
        </w:tc>
      </w:tr>
      <w:tr w14:paraId="4962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38DD334">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FFFFFF"/>
            <w:vAlign w:val="center"/>
          </w:tcPr>
          <w:p w14:paraId="068478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0.223</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0.216</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0.219</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0.225</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cs="Times New Roman"/>
                <w:i w:val="0"/>
                <w:iCs w:val="0"/>
                <w:color w:val="000000"/>
                <w:kern w:val="0"/>
                <w:sz w:val="21"/>
                <w:szCs w:val="21"/>
                <w:u w:val="none"/>
                <w:lang w:val="en-US" w:eastAsia="zh-CN" w:bidi="ar"/>
              </w:rPr>
              <w:t>0</w:t>
            </w:r>
          </w:p>
        </w:tc>
        <w:tc>
          <w:tcPr>
            <w:tcW w:w="1306" w:type="dxa"/>
            <w:tcBorders>
              <w:top w:val="single" w:color="auto" w:sz="4" w:space="0"/>
              <w:bottom w:val="single" w:color="auto" w:sz="4" w:space="0"/>
            </w:tcBorders>
            <w:shd w:val="clear" w:color="auto" w:fill="FFFFFF"/>
            <w:vAlign w:val="center"/>
          </w:tcPr>
          <w:p w14:paraId="148567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0.221</w:t>
            </w:r>
          </w:p>
        </w:tc>
        <w:tc>
          <w:tcPr>
            <w:tcW w:w="1068" w:type="dxa"/>
            <w:tcBorders>
              <w:top w:val="single" w:color="auto" w:sz="4" w:space="0"/>
              <w:bottom w:val="single" w:color="auto" w:sz="4" w:space="0"/>
            </w:tcBorders>
            <w:shd w:val="clear" w:color="auto" w:fill="FFFFFF"/>
            <w:vAlign w:val="center"/>
          </w:tcPr>
          <w:p w14:paraId="6D7B56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0.0035</w:t>
            </w:r>
          </w:p>
        </w:tc>
        <w:tc>
          <w:tcPr>
            <w:tcW w:w="1549" w:type="dxa"/>
            <w:tcBorders>
              <w:top w:val="single" w:color="auto" w:sz="4" w:space="0"/>
              <w:bottom w:val="single" w:color="auto" w:sz="4" w:space="0"/>
              <w:right w:val="single" w:color="auto" w:sz="12" w:space="0"/>
            </w:tcBorders>
            <w:shd w:val="clear" w:color="auto" w:fill="FFFFFF"/>
            <w:vAlign w:val="center"/>
          </w:tcPr>
          <w:p w14:paraId="3ACE5C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1.59</w:t>
            </w:r>
          </w:p>
        </w:tc>
      </w:tr>
      <w:tr w14:paraId="5B55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B9F826E">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FFFFFF"/>
            <w:vAlign w:val="center"/>
          </w:tcPr>
          <w:p w14:paraId="3EB71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1.034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1.041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1.044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1.037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1.052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1.059</w:t>
            </w:r>
          </w:p>
        </w:tc>
        <w:tc>
          <w:tcPr>
            <w:tcW w:w="1306" w:type="dxa"/>
            <w:tcBorders>
              <w:top w:val="single" w:color="auto" w:sz="4" w:space="0"/>
              <w:bottom w:val="single" w:color="auto" w:sz="4" w:space="0"/>
            </w:tcBorders>
            <w:shd w:val="clear" w:color="auto" w:fill="FFFFFF"/>
            <w:vAlign w:val="center"/>
          </w:tcPr>
          <w:p w14:paraId="1011D3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1.047</w:t>
            </w:r>
          </w:p>
        </w:tc>
        <w:tc>
          <w:tcPr>
            <w:tcW w:w="1068" w:type="dxa"/>
            <w:tcBorders>
              <w:top w:val="single" w:color="auto" w:sz="4" w:space="0"/>
              <w:bottom w:val="single" w:color="auto" w:sz="4" w:space="0"/>
            </w:tcBorders>
            <w:shd w:val="clear" w:color="auto" w:fill="FFFFFF"/>
            <w:vAlign w:val="center"/>
          </w:tcPr>
          <w:p w14:paraId="5C7E60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0.011</w:t>
            </w:r>
          </w:p>
        </w:tc>
        <w:tc>
          <w:tcPr>
            <w:tcW w:w="1549" w:type="dxa"/>
            <w:tcBorders>
              <w:top w:val="single" w:color="auto" w:sz="4" w:space="0"/>
              <w:bottom w:val="single" w:color="auto" w:sz="4" w:space="0"/>
              <w:right w:val="single" w:color="auto" w:sz="12" w:space="0"/>
            </w:tcBorders>
            <w:shd w:val="clear" w:color="auto" w:fill="FFFFFF"/>
            <w:vAlign w:val="center"/>
          </w:tcPr>
          <w:p w14:paraId="3FCABC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1.04</w:t>
            </w:r>
          </w:p>
        </w:tc>
      </w:tr>
      <w:tr w14:paraId="01D1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1962867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41B3A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3.862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3.867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3.785</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3.834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3.891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3.848</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 xml:space="preserve">3.910 </w:t>
            </w:r>
          </w:p>
        </w:tc>
        <w:tc>
          <w:tcPr>
            <w:tcW w:w="1306" w:type="dxa"/>
            <w:tcBorders>
              <w:top w:val="single" w:color="auto" w:sz="4" w:space="0"/>
              <w:bottom w:val="single" w:color="auto" w:sz="12" w:space="0"/>
            </w:tcBorders>
            <w:shd w:val="clear" w:color="auto" w:fill="auto"/>
            <w:vAlign w:val="center"/>
          </w:tcPr>
          <w:p w14:paraId="15C36A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3.857</w:t>
            </w:r>
          </w:p>
        </w:tc>
        <w:tc>
          <w:tcPr>
            <w:tcW w:w="1068" w:type="dxa"/>
            <w:tcBorders>
              <w:top w:val="single" w:color="auto" w:sz="4" w:space="0"/>
              <w:bottom w:val="single" w:color="auto" w:sz="12" w:space="0"/>
            </w:tcBorders>
            <w:shd w:val="clear" w:color="auto" w:fill="auto"/>
            <w:vAlign w:val="center"/>
          </w:tcPr>
          <w:p w14:paraId="3B8029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0.041</w:t>
            </w:r>
          </w:p>
        </w:tc>
        <w:tc>
          <w:tcPr>
            <w:tcW w:w="1549" w:type="dxa"/>
            <w:tcBorders>
              <w:top w:val="single" w:color="auto" w:sz="4" w:space="0"/>
              <w:bottom w:val="single" w:color="auto" w:sz="12" w:space="0"/>
              <w:right w:val="single" w:color="auto" w:sz="12" w:space="0"/>
            </w:tcBorders>
            <w:shd w:val="clear" w:color="auto" w:fill="auto"/>
            <w:vAlign w:val="center"/>
          </w:tcPr>
          <w:p w14:paraId="49D62D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1.05</w:t>
            </w:r>
          </w:p>
        </w:tc>
      </w:tr>
    </w:tbl>
    <w:p w14:paraId="797880B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24102E2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表33</w:t>
      </w:r>
      <w:r>
        <w:rPr>
          <w:rFonts w:hint="eastAsia" w:asciiTheme="majorEastAsia" w:hAnsiTheme="majorEastAsia" w:eastAsiaTheme="majorEastAsia" w:cstheme="majorEastAsia"/>
          <w:b w:val="0"/>
          <w:bCs w:val="0"/>
          <w:sz w:val="21"/>
          <w:szCs w:val="21"/>
        </w:rPr>
        <w:t>试验结果表明，相对标准偏差RSD在</w:t>
      </w:r>
      <w:r>
        <w:rPr>
          <w:rFonts w:hint="eastAsia" w:asciiTheme="majorEastAsia" w:hAnsiTheme="majorEastAsia" w:eastAsiaTheme="majorEastAsia" w:cstheme="majorEastAsia"/>
          <w:b w:val="0"/>
          <w:bCs w:val="0"/>
          <w:sz w:val="21"/>
          <w:szCs w:val="21"/>
          <w:lang w:val="en-US" w:eastAsia="zh-CN"/>
        </w:rPr>
        <w:t>1.04</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 xml:space="preserve">2.93 </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789D53A">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29D71E0B">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酒泉钢铁（集团）有限责任公司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34。</w:t>
      </w:r>
    </w:p>
    <w:p w14:paraId="0403EECD">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表34 精密度试验结果（酒泉钢铁（集团）有限责任公司）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1EB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374E6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43D63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0BFE7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1C41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754C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A0CE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467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C6D960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0A398F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 </w:t>
            </w:r>
          </w:p>
        </w:tc>
        <w:tc>
          <w:tcPr>
            <w:tcW w:w="1306" w:type="dxa"/>
            <w:tcBorders>
              <w:top w:val="single" w:color="auto" w:sz="4" w:space="0"/>
              <w:bottom w:val="single" w:color="auto" w:sz="4" w:space="0"/>
            </w:tcBorders>
            <w:shd w:val="clear" w:color="auto" w:fill="auto"/>
            <w:vAlign w:val="center"/>
          </w:tcPr>
          <w:p w14:paraId="31F59A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0.0202 </w:t>
            </w:r>
          </w:p>
        </w:tc>
        <w:tc>
          <w:tcPr>
            <w:tcW w:w="1068" w:type="dxa"/>
            <w:tcBorders>
              <w:top w:val="single" w:color="auto" w:sz="4" w:space="0"/>
              <w:bottom w:val="single" w:color="auto" w:sz="4" w:space="0"/>
            </w:tcBorders>
            <w:shd w:val="clear" w:color="auto" w:fill="auto"/>
            <w:vAlign w:val="center"/>
          </w:tcPr>
          <w:p w14:paraId="3B8E7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0.0003 </w:t>
            </w:r>
          </w:p>
        </w:tc>
        <w:tc>
          <w:tcPr>
            <w:tcW w:w="1549" w:type="dxa"/>
            <w:tcBorders>
              <w:top w:val="single" w:color="auto" w:sz="4" w:space="0"/>
              <w:bottom w:val="single" w:color="auto" w:sz="4" w:space="0"/>
              <w:right w:val="single" w:color="auto" w:sz="12" w:space="0"/>
            </w:tcBorders>
            <w:shd w:val="clear" w:color="auto" w:fill="auto"/>
            <w:vAlign w:val="center"/>
          </w:tcPr>
          <w:p w14:paraId="21645A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1.59 </w:t>
            </w:r>
          </w:p>
        </w:tc>
      </w:tr>
      <w:tr w14:paraId="58C6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972B90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2B3F57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0.0783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0.0809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p w14:paraId="035CC7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 </w:t>
            </w:r>
          </w:p>
        </w:tc>
        <w:tc>
          <w:tcPr>
            <w:tcW w:w="1306" w:type="dxa"/>
            <w:tcBorders>
              <w:top w:val="single" w:color="auto" w:sz="4" w:space="0"/>
              <w:bottom w:val="single" w:color="auto" w:sz="4" w:space="0"/>
            </w:tcBorders>
            <w:shd w:val="clear" w:color="auto" w:fill="auto"/>
            <w:vAlign w:val="center"/>
          </w:tcPr>
          <w:p w14:paraId="432914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0.0789 </w:t>
            </w:r>
          </w:p>
        </w:tc>
        <w:tc>
          <w:tcPr>
            <w:tcW w:w="1068" w:type="dxa"/>
            <w:tcBorders>
              <w:top w:val="single" w:color="auto" w:sz="4" w:space="0"/>
              <w:bottom w:val="single" w:color="auto" w:sz="4" w:space="0"/>
            </w:tcBorders>
            <w:shd w:val="clear" w:color="auto" w:fill="auto"/>
            <w:vAlign w:val="center"/>
          </w:tcPr>
          <w:p w14:paraId="42DC9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0.0009 </w:t>
            </w:r>
          </w:p>
        </w:tc>
        <w:tc>
          <w:tcPr>
            <w:tcW w:w="1549" w:type="dxa"/>
            <w:tcBorders>
              <w:top w:val="single" w:color="auto" w:sz="4" w:space="0"/>
              <w:bottom w:val="single" w:color="auto" w:sz="4" w:space="0"/>
              <w:right w:val="single" w:color="auto" w:sz="12" w:space="0"/>
            </w:tcBorders>
            <w:shd w:val="clear" w:color="auto" w:fill="auto"/>
            <w:vAlign w:val="center"/>
          </w:tcPr>
          <w:p w14:paraId="1D6636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1.12 </w:t>
            </w:r>
          </w:p>
        </w:tc>
      </w:tr>
      <w:tr w14:paraId="5662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96284C1">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FFFFFF"/>
            <w:vAlign w:val="center"/>
          </w:tcPr>
          <w:p w14:paraId="7FBDB8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0.218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0.218 </w:t>
            </w:r>
          </w:p>
        </w:tc>
        <w:tc>
          <w:tcPr>
            <w:tcW w:w="1306" w:type="dxa"/>
            <w:tcBorders>
              <w:top w:val="single" w:color="auto" w:sz="4" w:space="0"/>
              <w:bottom w:val="single" w:color="auto" w:sz="4" w:space="0"/>
            </w:tcBorders>
            <w:shd w:val="clear" w:color="auto" w:fill="FFFFFF"/>
            <w:vAlign w:val="center"/>
          </w:tcPr>
          <w:p w14:paraId="4D2BD3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0.216 </w:t>
            </w:r>
          </w:p>
        </w:tc>
        <w:tc>
          <w:tcPr>
            <w:tcW w:w="1068" w:type="dxa"/>
            <w:tcBorders>
              <w:top w:val="single" w:color="auto" w:sz="4" w:space="0"/>
              <w:bottom w:val="single" w:color="auto" w:sz="4" w:space="0"/>
            </w:tcBorders>
            <w:shd w:val="clear" w:color="auto" w:fill="FFFFFF"/>
            <w:vAlign w:val="center"/>
          </w:tcPr>
          <w:p w14:paraId="246B0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0.002 </w:t>
            </w:r>
          </w:p>
        </w:tc>
        <w:tc>
          <w:tcPr>
            <w:tcW w:w="1549" w:type="dxa"/>
            <w:tcBorders>
              <w:top w:val="single" w:color="auto" w:sz="4" w:space="0"/>
              <w:bottom w:val="single" w:color="auto" w:sz="4" w:space="0"/>
              <w:right w:val="single" w:color="auto" w:sz="12" w:space="0"/>
            </w:tcBorders>
            <w:shd w:val="clear" w:color="auto" w:fill="FFFFFF"/>
            <w:vAlign w:val="center"/>
          </w:tcPr>
          <w:p w14:paraId="1DFF2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0.98 </w:t>
            </w:r>
          </w:p>
        </w:tc>
      </w:tr>
      <w:tr w14:paraId="46A6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414E35C">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FFFFFF"/>
            <w:vAlign w:val="center"/>
          </w:tcPr>
          <w:p w14:paraId="584EDC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1.041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1.020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1.052 </w:t>
            </w:r>
          </w:p>
        </w:tc>
        <w:tc>
          <w:tcPr>
            <w:tcW w:w="1306" w:type="dxa"/>
            <w:tcBorders>
              <w:top w:val="single" w:color="auto" w:sz="4" w:space="0"/>
              <w:bottom w:val="single" w:color="auto" w:sz="4" w:space="0"/>
            </w:tcBorders>
            <w:shd w:val="clear" w:color="auto" w:fill="FFFFFF"/>
            <w:vAlign w:val="center"/>
          </w:tcPr>
          <w:p w14:paraId="36F48B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1.034 </w:t>
            </w:r>
          </w:p>
        </w:tc>
        <w:tc>
          <w:tcPr>
            <w:tcW w:w="1068" w:type="dxa"/>
            <w:tcBorders>
              <w:top w:val="single" w:color="auto" w:sz="4" w:space="0"/>
              <w:bottom w:val="single" w:color="auto" w:sz="4" w:space="0"/>
            </w:tcBorders>
            <w:shd w:val="clear" w:color="auto" w:fill="FFFFFF"/>
            <w:vAlign w:val="center"/>
          </w:tcPr>
          <w:p w14:paraId="488FF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1549" w:type="dxa"/>
            <w:tcBorders>
              <w:top w:val="single" w:color="auto" w:sz="4" w:space="0"/>
              <w:bottom w:val="single" w:color="auto" w:sz="4" w:space="0"/>
              <w:right w:val="single" w:color="auto" w:sz="12" w:space="0"/>
            </w:tcBorders>
            <w:shd w:val="clear" w:color="auto" w:fill="FFFFFF"/>
            <w:vAlign w:val="center"/>
          </w:tcPr>
          <w:p w14:paraId="761E8A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0.98 </w:t>
            </w:r>
          </w:p>
        </w:tc>
      </w:tr>
      <w:tr w14:paraId="7183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20A0660B">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1C4A6D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3.854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3.865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3.876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3.865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3.844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3.876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p w14:paraId="1E9EF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3.833 </w:t>
            </w:r>
          </w:p>
        </w:tc>
        <w:tc>
          <w:tcPr>
            <w:tcW w:w="1306" w:type="dxa"/>
            <w:tcBorders>
              <w:top w:val="single" w:color="auto" w:sz="4" w:space="0"/>
              <w:bottom w:val="single" w:color="auto" w:sz="12" w:space="0"/>
            </w:tcBorders>
            <w:shd w:val="clear" w:color="auto" w:fill="auto"/>
            <w:vAlign w:val="center"/>
          </w:tcPr>
          <w:p w14:paraId="6E58FD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3.859 </w:t>
            </w:r>
          </w:p>
        </w:tc>
        <w:tc>
          <w:tcPr>
            <w:tcW w:w="1068" w:type="dxa"/>
            <w:tcBorders>
              <w:top w:val="single" w:color="auto" w:sz="4" w:space="0"/>
              <w:bottom w:val="single" w:color="auto" w:sz="12" w:space="0"/>
            </w:tcBorders>
            <w:shd w:val="clear" w:color="auto" w:fill="auto"/>
            <w:vAlign w:val="center"/>
          </w:tcPr>
          <w:p w14:paraId="34E5EA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1549" w:type="dxa"/>
            <w:tcBorders>
              <w:top w:val="single" w:color="auto" w:sz="4" w:space="0"/>
              <w:bottom w:val="single" w:color="auto" w:sz="12" w:space="0"/>
              <w:right w:val="single" w:color="auto" w:sz="12" w:space="0"/>
            </w:tcBorders>
            <w:shd w:val="clear" w:color="auto" w:fill="auto"/>
            <w:vAlign w:val="center"/>
          </w:tcPr>
          <w:p w14:paraId="32CBF4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0.42 </w:t>
            </w:r>
          </w:p>
        </w:tc>
      </w:tr>
    </w:tbl>
    <w:p w14:paraId="056AA81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13B4374">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表34</w:t>
      </w:r>
      <w:r>
        <w:rPr>
          <w:rFonts w:hint="eastAsia" w:asciiTheme="majorEastAsia" w:hAnsiTheme="majorEastAsia" w:eastAsiaTheme="majorEastAsia" w:cstheme="majorEastAsia"/>
          <w:b w:val="0"/>
          <w:bCs w:val="0"/>
          <w:sz w:val="21"/>
          <w:szCs w:val="21"/>
        </w:rPr>
        <w:t>试验结果表明，相对标准偏差RSD在</w:t>
      </w:r>
      <w:r>
        <w:rPr>
          <w:rFonts w:hint="eastAsia" w:asciiTheme="majorEastAsia" w:hAnsiTheme="majorEastAsia" w:eastAsiaTheme="majorEastAsia" w:cstheme="majorEastAsia"/>
          <w:b w:val="0"/>
          <w:bCs w:val="0"/>
          <w:sz w:val="21"/>
          <w:szCs w:val="21"/>
          <w:lang w:val="en-US" w:eastAsia="zh-CN"/>
        </w:rPr>
        <w:t>0.42</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1.59</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59F3260">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10 准确度度试验</w:t>
      </w:r>
    </w:p>
    <w:p w14:paraId="3F0121BE">
      <w:pPr>
        <w:pStyle w:val="5"/>
        <w:jc w:val="both"/>
        <w:rPr>
          <w:rFonts w:hint="default"/>
          <w:lang w:val="en-US" w:eastAsia="zh-CN"/>
        </w:rPr>
      </w:pPr>
      <w:r>
        <w:rPr>
          <w:rFonts w:hint="eastAsia" w:ascii="黑体" w:hAnsi="黑体" w:eastAsia="黑体" w:cs="黑体"/>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10.1 标准样品验证</w:t>
      </w:r>
    </w:p>
    <w:p w14:paraId="39A9A73E">
      <w:pPr>
        <w:pStyle w:val="4"/>
        <w:ind w:firstLine="420" w:firstLineChars="200"/>
        <w:jc w:val="left"/>
        <w:outlineLvl w:val="3"/>
        <w:rPr>
          <w:rFonts w:hint="default" w:asciiTheme="minorEastAsia" w:hAnsiTheme="minorEastAsia" w:eastAsiaTheme="minorEastAsia" w:cstheme="minorEastAsia"/>
          <w:b w:val="0"/>
          <w:bCs w:val="0"/>
          <w:sz w:val="21"/>
          <w:szCs w:val="21"/>
          <w:lang w:val="en-US" w:eastAsia="zh-CN"/>
        </w:rPr>
      </w:pPr>
      <w:r>
        <w:rPr>
          <w:rFonts w:hint="default" w:asciiTheme="minorEastAsia" w:hAnsiTheme="minorEastAsia" w:eastAsiaTheme="minorEastAsia" w:cstheme="minorEastAsia"/>
          <w:b w:val="0"/>
          <w:bCs w:val="0"/>
          <w:sz w:val="21"/>
          <w:szCs w:val="21"/>
          <w:lang w:val="en-US" w:eastAsia="zh-CN"/>
        </w:rPr>
        <w:t>选用的CuTi2水平样为标准样品，编号为GSB 04</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3766</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2020，测定及对照结果见表</w:t>
      </w:r>
      <w:r>
        <w:rPr>
          <w:rFonts w:hint="eastAsia" w:asciiTheme="minorEastAsia" w:hAnsiTheme="minorEastAsia" w:eastAsiaTheme="minorEastAsia" w:cstheme="minorEastAsia"/>
          <w:b w:val="0"/>
          <w:bCs w:val="0"/>
          <w:sz w:val="21"/>
          <w:szCs w:val="21"/>
          <w:lang w:val="en-US" w:eastAsia="zh-CN"/>
        </w:rPr>
        <w:t>35。</w:t>
      </w:r>
    </w:p>
    <w:p w14:paraId="12875C19">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准确性试验</w:t>
      </w:r>
    </w:p>
    <w:tbl>
      <w:tblPr>
        <w:tblStyle w:val="11"/>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2168"/>
        <w:gridCol w:w="1759"/>
        <w:gridCol w:w="1804"/>
      </w:tblGrid>
      <w:tr w14:paraId="36F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49F248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168" w:type="dxa"/>
            <w:vAlign w:val="center"/>
          </w:tcPr>
          <w:p w14:paraId="4856BE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标准样品</w:t>
            </w:r>
            <w:r>
              <w:rPr>
                <w:rFonts w:ascii="Times New Roman" w:hAnsi="Times New Roman" w:eastAsia="宋体"/>
                <w:color w:val="auto"/>
                <w:sz w:val="21"/>
                <w:szCs w:val="21"/>
                <w:highlight w:val="none"/>
              </w:rPr>
              <w:t>编号</w:t>
            </w:r>
          </w:p>
        </w:tc>
        <w:tc>
          <w:tcPr>
            <w:tcW w:w="1759" w:type="dxa"/>
            <w:vAlign w:val="center"/>
          </w:tcPr>
          <w:p w14:paraId="07C16B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w:t>
            </w:r>
            <w:r>
              <w:rPr>
                <w:rFonts w:hint="eastAsia" w:ascii="Times New Roman" w:hAnsi="Times New Roman" w:eastAsia="宋体"/>
                <w:color w:val="auto"/>
                <w:sz w:val="21"/>
                <w:szCs w:val="21"/>
                <w:highlight w:val="none"/>
                <w:lang w:eastAsia="zh-CN"/>
              </w:rPr>
              <w:t>准</w:t>
            </w:r>
            <w:r>
              <w:rPr>
                <w:rFonts w:ascii="Times New Roman" w:hAnsi="Times New Roman" w:eastAsia="宋体"/>
                <w:color w:val="auto"/>
                <w:sz w:val="21"/>
                <w:szCs w:val="21"/>
                <w:highlight w:val="none"/>
              </w:rPr>
              <w:t>值</w:t>
            </w:r>
          </w:p>
          <w:p w14:paraId="644398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c>
          <w:tcPr>
            <w:tcW w:w="1804" w:type="dxa"/>
            <w:vAlign w:val="center"/>
          </w:tcPr>
          <w:p w14:paraId="55FFFC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测定值</w:t>
            </w:r>
          </w:p>
          <w:p w14:paraId="21DDA6D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54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209" w:type="dxa"/>
            <w:vAlign w:val="center"/>
          </w:tcPr>
          <w:p w14:paraId="6AD5AED5">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中铝洛阳铜加工有限公司</w:t>
            </w:r>
          </w:p>
        </w:tc>
        <w:tc>
          <w:tcPr>
            <w:tcW w:w="2168" w:type="dxa"/>
            <w:vMerge w:val="restart"/>
            <w:vAlign w:val="center"/>
          </w:tcPr>
          <w:p w14:paraId="10FA144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heme="minorEastAsia" w:hAnsiTheme="minorEastAsia" w:eastAsiaTheme="minorEastAsia" w:cstheme="minorEastAsia"/>
                <w:b w:val="0"/>
                <w:bCs w:val="0"/>
                <w:sz w:val="21"/>
                <w:szCs w:val="21"/>
                <w:lang w:val="en-US" w:eastAsia="zh-CN"/>
              </w:rPr>
              <w:t>GSB 04</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3766</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2020</w:t>
            </w:r>
          </w:p>
        </w:tc>
        <w:tc>
          <w:tcPr>
            <w:tcW w:w="1759" w:type="dxa"/>
            <w:vMerge w:val="restart"/>
            <w:vAlign w:val="center"/>
          </w:tcPr>
          <w:p w14:paraId="643983B3">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rPr>
              <w:t>077</w:t>
            </w:r>
          </w:p>
        </w:tc>
        <w:tc>
          <w:tcPr>
            <w:tcW w:w="1804" w:type="dxa"/>
            <w:vAlign w:val="center"/>
          </w:tcPr>
          <w:p w14:paraId="0C49C108">
            <w:pPr>
              <w:keepNext w:val="0"/>
              <w:keepLines w:val="0"/>
              <w:pageBreakBefore w:val="0"/>
              <w:kinsoku/>
              <w:wordWrap/>
              <w:overflowPunct/>
              <w:topLinePunct w:val="0"/>
              <w:bidi w:val="0"/>
              <w:snapToGrid/>
              <w:spacing w:line="240" w:lineRule="auto"/>
              <w:jc w:val="center"/>
              <w:rPr>
                <w:rFonts w:ascii="Times New Roman" w:hAnsi="Times New Roman" w:eastAsia="宋体"/>
                <w:color w:val="auto"/>
                <w:sz w:val="21"/>
                <w:szCs w:val="21"/>
                <w:highlight w:val="none"/>
              </w:rPr>
            </w:pPr>
            <w:r>
              <w:rPr>
                <w:rFonts w:hint="eastAsia" w:ascii="Times New Roman" w:hAnsi="Times New Roman" w:cs="Times New Roman"/>
                <w:b w:val="0"/>
                <w:bCs w:val="0"/>
                <w:color w:val="000000"/>
                <w:sz w:val="21"/>
                <w:szCs w:val="21"/>
                <w:vertAlign w:val="baseline"/>
                <w:lang w:val="en-US" w:eastAsia="zh-CN"/>
              </w:rPr>
              <w:t>0.0802</w:t>
            </w:r>
          </w:p>
        </w:tc>
      </w:tr>
      <w:tr w14:paraId="61B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FEE7E15">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广东省科学院工业分析检测中心</w:t>
            </w:r>
          </w:p>
        </w:tc>
        <w:tc>
          <w:tcPr>
            <w:tcW w:w="2168" w:type="dxa"/>
            <w:vMerge w:val="continue"/>
            <w:vAlign w:val="center"/>
          </w:tcPr>
          <w:p w14:paraId="3B4BE6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shd w:val="clear" w:color="auto" w:fill="auto"/>
            <w:vAlign w:val="top"/>
          </w:tcPr>
          <w:p w14:paraId="48C54817">
            <w:pPr>
              <w:jc w:val="center"/>
              <w:rPr>
                <w:rFonts w:hint="default" w:ascii="Times New Roman" w:hAnsi="Times New Roman" w:eastAsia="宋体" w:cs="Times New Roman"/>
                <w:b w:val="0"/>
                <w:bCs w:val="0"/>
                <w:color w:val="000000"/>
                <w:kern w:val="2"/>
                <w:sz w:val="21"/>
                <w:szCs w:val="21"/>
                <w:highlight w:val="none"/>
                <w:vertAlign w:val="baseline"/>
                <w:lang w:val="en-US" w:eastAsia="zh-CN" w:bidi="ar-SA"/>
              </w:rPr>
            </w:pPr>
          </w:p>
        </w:tc>
        <w:tc>
          <w:tcPr>
            <w:tcW w:w="1804" w:type="dxa"/>
            <w:shd w:val="clear" w:color="auto" w:fill="auto"/>
            <w:vAlign w:val="top"/>
          </w:tcPr>
          <w:p w14:paraId="56159A6E">
            <w:pPr>
              <w:jc w:val="center"/>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eastAsia" w:cs="Times New Roman"/>
                <w:b w:val="0"/>
                <w:bCs w:val="0"/>
                <w:color w:val="000000"/>
                <w:kern w:val="2"/>
                <w:sz w:val="21"/>
                <w:szCs w:val="21"/>
                <w:highlight w:val="none"/>
                <w:vertAlign w:val="baseline"/>
                <w:lang w:val="en-US" w:eastAsia="zh-CN" w:bidi="ar-SA"/>
              </w:rPr>
              <w:t>0.080</w:t>
            </w:r>
          </w:p>
        </w:tc>
      </w:tr>
      <w:tr w14:paraId="0C7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4CFE66A">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北矿检测技术股份有限公司</w:t>
            </w:r>
          </w:p>
        </w:tc>
        <w:tc>
          <w:tcPr>
            <w:tcW w:w="2168" w:type="dxa"/>
            <w:vMerge w:val="continue"/>
            <w:vAlign w:val="center"/>
          </w:tcPr>
          <w:p w14:paraId="638408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shd w:val="clear" w:color="auto" w:fill="auto"/>
            <w:vAlign w:val="top"/>
          </w:tcPr>
          <w:p w14:paraId="3A6476F3">
            <w:pPr>
              <w:jc w:val="center"/>
              <w:rPr>
                <w:rFonts w:ascii="Times New Roman" w:hAnsi="Times New Roman" w:eastAsia="宋体" w:cs="Times New Roman"/>
                <w:color w:val="000000"/>
                <w:kern w:val="2"/>
                <w:sz w:val="21"/>
                <w:szCs w:val="21"/>
                <w:lang w:val="en-US" w:eastAsia="zh-CN" w:bidi="ar-SA"/>
              </w:rPr>
            </w:pPr>
          </w:p>
        </w:tc>
        <w:tc>
          <w:tcPr>
            <w:tcW w:w="1804" w:type="dxa"/>
            <w:shd w:val="clear" w:color="auto" w:fill="auto"/>
            <w:vAlign w:val="top"/>
          </w:tcPr>
          <w:p w14:paraId="452794AC">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0.0818</w:t>
            </w:r>
          </w:p>
        </w:tc>
      </w:tr>
      <w:tr w14:paraId="1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2BA99B39">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山东中金岭南铜业有限责任公司</w:t>
            </w:r>
          </w:p>
        </w:tc>
        <w:tc>
          <w:tcPr>
            <w:tcW w:w="2168" w:type="dxa"/>
            <w:vMerge w:val="continue"/>
            <w:vAlign w:val="center"/>
          </w:tcPr>
          <w:p w14:paraId="3535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shd w:val="clear" w:color="auto" w:fill="auto"/>
            <w:vAlign w:val="top"/>
          </w:tcPr>
          <w:p w14:paraId="24EA414E">
            <w:pPr>
              <w:jc w:val="center"/>
              <w:rPr>
                <w:rFonts w:hint="default" w:ascii="Times New Roman" w:hAnsi="Times New Roman" w:eastAsia="宋体" w:cs="Times New Roman"/>
                <w:b w:val="0"/>
                <w:bCs w:val="0"/>
                <w:color w:val="000000"/>
                <w:kern w:val="2"/>
                <w:sz w:val="21"/>
                <w:szCs w:val="21"/>
                <w:vertAlign w:val="baseline"/>
                <w:lang w:val="en-US" w:eastAsia="zh-CN" w:bidi="ar-SA"/>
              </w:rPr>
            </w:pPr>
          </w:p>
        </w:tc>
        <w:tc>
          <w:tcPr>
            <w:tcW w:w="1804" w:type="dxa"/>
            <w:shd w:val="clear" w:color="auto" w:fill="auto"/>
            <w:vAlign w:val="top"/>
          </w:tcPr>
          <w:p w14:paraId="784C781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0.077</w:t>
            </w:r>
          </w:p>
        </w:tc>
      </w:tr>
      <w:tr w14:paraId="498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75B23E77">
            <w:pPr>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铜陵有色金属集团控股有限公司</w:t>
            </w:r>
          </w:p>
        </w:tc>
        <w:tc>
          <w:tcPr>
            <w:tcW w:w="2168" w:type="dxa"/>
            <w:vMerge w:val="continue"/>
            <w:vAlign w:val="center"/>
          </w:tcPr>
          <w:p w14:paraId="655F05B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shd w:val="clear" w:color="auto" w:fill="auto"/>
            <w:vAlign w:val="top"/>
          </w:tcPr>
          <w:p w14:paraId="524EF8DF">
            <w:pPr>
              <w:jc w:val="center"/>
              <w:rPr>
                <w:rFonts w:hint="default" w:ascii="Times New Roman" w:hAnsi="Times New Roman" w:cs="Times New Roman"/>
                <w:b w:val="0"/>
                <w:bCs w:val="0"/>
                <w:color w:val="000000"/>
                <w:sz w:val="21"/>
                <w:szCs w:val="21"/>
                <w:vertAlign w:val="baseline"/>
                <w:lang w:val="en-US" w:eastAsia="zh-CN"/>
              </w:rPr>
            </w:pPr>
          </w:p>
        </w:tc>
        <w:tc>
          <w:tcPr>
            <w:tcW w:w="1804" w:type="dxa"/>
            <w:shd w:val="clear" w:color="auto" w:fill="auto"/>
            <w:vAlign w:val="top"/>
          </w:tcPr>
          <w:p w14:paraId="4F14CEB7">
            <w:pPr>
              <w:jc w:val="center"/>
              <w:rPr>
                <w:rFonts w:hint="eastAsia"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0.0802</w:t>
            </w:r>
          </w:p>
        </w:tc>
      </w:tr>
    </w:tbl>
    <w:p w14:paraId="579C3739">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540E361">
      <w:pPr>
        <w:pStyle w:val="4"/>
        <w:jc w:val="left"/>
        <w:outlineLvl w:val="3"/>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黑体" w:hAnsi="黑体" w:eastAsia="黑体" w:cs="黑体"/>
          <w:b w:val="0"/>
          <w:bCs w:val="0"/>
          <w:kern w:val="2"/>
          <w:sz w:val="21"/>
          <w:szCs w:val="21"/>
          <w:lang w:val="en-US" w:eastAsia="zh-CN" w:bidi="ar-SA"/>
        </w:rPr>
        <w:t>10.2 标准样品验证</w:t>
      </w:r>
    </w:p>
    <w:p w14:paraId="20C8DD24">
      <w:pPr>
        <w:pStyle w:val="4"/>
        <w:ind w:firstLine="420" w:firstLineChars="200"/>
        <w:jc w:val="left"/>
        <w:outlineLvl w:val="3"/>
        <w:rPr>
          <w:rFonts w:hint="eastAsia"/>
          <w:lang w:eastAsia="zh-CN"/>
        </w:rPr>
      </w:pPr>
      <w:r>
        <w:rPr>
          <w:rFonts w:hint="eastAsia" w:asciiTheme="minorEastAsia" w:hAnsiTheme="minorEastAsia" w:eastAsiaTheme="minorEastAsia" w:cstheme="minorEastAsia"/>
          <w:b w:val="0"/>
          <w:bCs w:val="0"/>
          <w:sz w:val="21"/>
          <w:szCs w:val="21"/>
          <w:lang w:eastAsia="zh-CN"/>
        </w:rPr>
        <w:t>对CuTi1、CuTi4样品进行加标回收试验，CuTi1样品称取0.50g，CuTi4样品称取0.20g，加入表</w:t>
      </w: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sz w:val="21"/>
          <w:szCs w:val="21"/>
          <w:lang w:eastAsia="zh-CN"/>
        </w:rPr>
        <w:t>所列钛量，按照实验方法溶解并稀释分取测量，结果见表</w:t>
      </w: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sz w:val="21"/>
          <w:szCs w:val="21"/>
          <w:lang w:eastAsia="zh-CN"/>
        </w:rPr>
        <w:t>。</w:t>
      </w:r>
    </w:p>
    <w:p w14:paraId="432C45F2">
      <w:pPr>
        <w:ind w:firstLine="420" w:firstLineChars="200"/>
        <w:jc w:val="center"/>
        <w:rPr>
          <w:rFonts w:hint="default" w:ascii="Times New Roman" w:hAnsi="Times New Roman" w:cs="Times New Roman"/>
          <w:b/>
          <w:bCs/>
          <w:color w:val="000000"/>
          <w:sz w:val="21"/>
          <w:szCs w:val="21"/>
          <w:lang w:val="en-US" w:eastAsia="zh-CN"/>
        </w:rPr>
      </w:pPr>
      <w:r>
        <w:rPr>
          <w:rFonts w:hint="eastAsia" w:ascii="黑体" w:hAnsi="黑体" w:eastAsia="黑体" w:cs="黑体"/>
          <w:b w:val="0"/>
          <w:bCs w:val="0"/>
          <w:color w:val="000000"/>
          <w:sz w:val="21"/>
          <w:szCs w:val="21"/>
          <w:lang w:val="en-US" w:eastAsia="zh-CN"/>
        </w:rPr>
        <w:t>表36 回收率试验</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025"/>
        <w:gridCol w:w="1085"/>
        <w:gridCol w:w="1065"/>
        <w:gridCol w:w="1102"/>
        <w:gridCol w:w="1239"/>
        <w:gridCol w:w="1446"/>
      </w:tblGrid>
      <w:tr w14:paraId="7C04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0D1AA922">
            <w:pPr>
              <w:jc w:val="center"/>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实验室</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98FFFA3">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样品</w:t>
            </w:r>
          </w:p>
          <w:p w14:paraId="7AFC876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编号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1A38A8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试样中</w:t>
            </w:r>
            <w:r>
              <w:rPr>
                <w:rFonts w:hint="default" w:ascii="Times New Roman" w:hAnsi="Times New Roman" w:cs="Times New Roman"/>
                <w:b w:val="0"/>
                <w:bCs w:val="0"/>
                <w:color w:val="000000"/>
                <w:sz w:val="21"/>
                <w:szCs w:val="21"/>
                <w:vertAlign w:val="baseline"/>
                <w:lang w:val="en-US" w:eastAsia="zh-CN"/>
              </w:rPr>
              <w:t>钛含量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B0ED1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加入钛量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5BB1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测得钛量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9DBBE6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回收钛量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3BB2AC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回收率</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w:t>
            </w:r>
          </w:p>
        </w:tc>
      </w:tr>
      <w:tr w14:paraId="6FE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14:paraId="76139AE8">
            <w:pPr>
              <w:jc w:val="center"/>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中铝洛阳铜加工有限公司</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6D22EBA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852F26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7A26014">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92E8E4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0.2032</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32AC37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0.1012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B189E6">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101.16</w:t>
            </w:r>
          </w:p>
        </w:tc>
      </w:tr>
      <w:tr w14:paraId="7636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0E74894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C5CC0A8">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337B4D3">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9927F34">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EBA4A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0.2046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D3CE8B0">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DCB9650">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102.41</w:t>
            </w:r>
          </w:p>
        </w:tc>
      </w:tr>
      <w:tr w14:paraId="5A46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3E499E4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70ACDA4">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16EFCB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328DA9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B78AEB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0.2018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FBE637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0.0997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CDD88A">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99.74</w:t>
            </w:r>
          </w:p>
        </w:tc>
      </w:tr>
      <w:tr w14:paraId="3D1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3AE273B6">
            <w:pPr>
              <w:jc w:val="center"/>
              <w:rPr>
                <w:rFonts w:hint="eastAsia" w:ascii="Times New Roman" w:hAnsi="Times New Roman" w:eastAsia="宋体"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78CE906">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528033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06</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64D7F2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8A5081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134</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093CAA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659D7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101.36</w:t>
            </w:r>
          </w:p>
        </w:tc>
      </w:tr>
      <w:tr w14:paraId="122E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689BC380">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8EAD1F9">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39B71B1">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0</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5CF1777">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036EAB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EB1FD8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34EBA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100.32</w:t>
            </w:r>
          </w:p>
        </w:tc>
      </w:tr>
      <w:tr w14:paraId="2EC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246F0ABF">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E6FA307">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240D53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4</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1B1EF1D">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310C67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134</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936FA31">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029</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B0408F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101.47</w:t>
            </w:r>
          </w:p>
        </w:tc>
      </w:tr>
      <w:tr w14:paraId="5B2D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66C9D11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广东省科学院工业分析检测中心</w:t>
            </w:r>
          </w:p>
        </w:tc>
        <w:tc>
          <w:tcPr>
            <w:tcW w:w="1025" w:type="dxa"/>
            <w:vMerge w:val="restart"/>
            <w:tcBorders>
              <w:top w:val="single" w:color="auto" w:sz="4" w:space="0"/>
              <w:left w:val="single" w:color="auto" w:sz="4" w:space="0"/>
              <w:right w:val="single" w:color="auto" w:sz="4" w:space="0"/>
            </w:tcBorders>
            <w:noWrap w:val="0"/>
            <w:vAlign w:val="center"/>
          </w:tcPr>
          <w:p w14:paraId="343AC72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ABE317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36</w:t>
            </w:r>
          </w:p>
        </w:tc>
        <w:tc>
          <w:tcPr>
            <w:tcW w:w="1065" w:type="dxa"/>
            <w:vMerge w:val="restart"/>
            <w:tcBorders>
              <w:top w:val="single" w:color="auto" w:sz="4" w:space="0"/>
              <w:left w:val="single" w:color="auto" w:sz="4" w:space="0"/>
              <w:right w:val="single" w:color="auto" w:sz="4" w:space="0"/>
            </w:tcBorders>
            <w:noWrap w:val="0"/>
            <w:vAlign w:val="center"/>
          </w:tcPr>
          <w:p w14:paraId="22185AD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744FE5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0.203</w:t>
            </w:r>
            <w:r>
              <w:rPr>
                <w:rFonts w:hint="eastAsia" w:ascii="Times New Roman" w:hAnsi="Times New Roman" w:cs="Times New Roman"/>
                <w:b w:val="0"/>
                <w:bCs w:val="0"/>
                <w:color w:val="000000"/>
                <w:sz w:val="21"/>
                <w:szCs w:val="21"/>
                <w:vertAlign w:val="baseline"/>
                <w:lang w:val="en-US" w:eastAsia="zh-CN"/>
              </w:rPr>
              <w:t>9</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AECC2C2">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0.1003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7EA75A">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100.30 </w:t>
            </w:r>
          </w:p>
        </w:tc>
      </w:tr>
      <w:tr w14:paraId="711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F9FF04E">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5759A6E0">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CC82BB5">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37</w:t>
            </w:r>
          </w:p>
        </w:tc>
        <w:tc>
          <w:tcPr>
            <w:tcW w:w="1065" w:type="dxa"/>
            <w:vMerge w:val="continue"/>
            <w:tcBorders>
              <w:left w:val="single" w:color="auto" w:sz="4" w:space="0"/>
              <w:right w:val="single" w:color="auto" w:sz="4" w:space="0"/>
            </w:tcBorders>
            <w:noWrap w:val="0"/>
            <w:vAlign w:val="center"/>
          </w:tcPr>
          <w:p w14:paraId="532AD56D">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F3858E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w:t>
            </w:r>
            <w:r>
              <w:rPr>
                <w:rFonts w:hint="eastAsia" w:ascii="Times New Roman" w:hAnsi="Times New Roman" w:cs="Times New Roman"/>
                <w:b w:val="0"/>
                <w:bCs w:val="0"/>
                <w:color w:val="000000"/>
                <w:sz w:val="21"/>
                <w:szCs w:val="21"/>
                <w:vertAlign w:val="baseline"/>
                <w:lang w:val="en-US" w:eastAsia="zh-CN"/>
              </w:rPr>
              <w:t>31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9476FA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0.0994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7FA2C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99.40 </w:t>
            </w:r>
          </w:p>
        </w:tc>
      </w:tr>
      <w:tr w14:paraId="7998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09CF29D5">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4183E38A">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F22B9F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35</w:t>
            </w:r>
          </w:p>
        </w:tc>
        <w:tc>
          <w:tcPr>
            <w:tcW w:w="1065" w:type="dxa"/>
            <w:vMerge w:val="continue"/>
            <w:tcBorders>
              <w:left w:val="single" w:color="auto" w:sz="4" w:space="0"/>
              <w:bottom w:val="single" w:color="auto" w:sz="4" w:space="0"/>
              <w:right w:val="single" w:color="auto" w:sz="4" w:space="0"/>
            </w:tcBorders>
            <w:noWrap w:val="0"/>
            <w:vAlign w:val="center"/>
          </w:tcPr>
          <w:p w14:paraId="7997C01B">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3AB5AA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w:t>
            </w:r>
            <w:r>
              <w:rPr>
                <w:rFonts w:hint="eastAsia" w:ascii="Times New Roman" w:hAnsi="Times New Roman" w:cs="Times New Roman"/>
                <w:b w:val="0"/>
                <w:bCs w:val="0"/>
                <w:color w:val="000000"/>
                <w:sz w:val="21"/>
                <w:szCs w:val="21"/>
                <w:vertAlign w:val="baseline"/>
                <w:lang w:val="en-US" w:eastAsia="zh-CN"/>
              </w:rPr>
              <w:t>53</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9ACB77E">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0.1018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AF0223">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101.80 </w:t>
            </w:r>
          </w:p>
        </w:tc>
      </w:tr>
      <w:tr w14:paraId="1A8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2655C8A7">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3F96E8E2">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E15413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.1046</w:t>
            </w:r>
          </w:p>
        </w:tc>
        <w:tc>
          <w:tcPr>
            <w:tcW w:w="1065" w:type="dxa"/>
            <w:vMerge w:val="restart"/>
            <w:tcBorders>
              <w:top w:val="single" w:color="auto" w:sz="4" w:space="0"/>
              <w:left w:val="single" w:color="auto" w:sz="4" w:space="0"/>
              <w:right w:val="single" w:color="auto" w:sz="4" w:space="0"/>
            </w:tcBorders>
            <w:noWrap w:val="0"/>
            <w:vAlign w:val="center"/>
          </w:tcPr>
          <w:p w14:paraId="18DF8E2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AE56BCD">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011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D787E23">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1.9965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E9E271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99.83 </w:t>
            </w:r>
          </w:p>
        </w:tc>
      </w:tr>
      <w:tr w14:paraId="5174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07C5AB4D">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116FC4D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7FF816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.0951</w:t>
            </w:r>
          </w:p>
        </w:tc>
        <w:tc>
          <w:tcPr>
            <w:tcW w:w="1065" w:type="dxa"/>
            <w:vMerge w:val="continue"/>
            <w:tcBorders>
              <w:left w:val="single" w:color="auto" w:sz="4" w:space="0"/>
              <w:right w:val="single" w:color="auto" w:sz="4" w:space="0"/>
            </w:tcBorders>
            <w:noWrap w:val="0"/>
            <w:vAlign w:val="center"/>
          </w:tcPr>
          <w:p w14:paraId="7F32F0EA">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8F002E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02</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F263C1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2.0051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CAA316D">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100.26 </w:t>
            </w:r>
          </w:p>
        </w:tc>
      </w:tr>
      <w:tr w14:paraId="7BF6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67594648">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1FBD489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B32685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192</w:t>
            </w:r>
          </w:p>
        </w:tc>
        <w:tc>
          <w:tcPr>
            <w:tcW w:w="1065" w:type="dxa"/>
            <w:vMerge w:val="continue"/>
            <w:tcBorders>
              <w:left w:val="single" w:color="auto" w:sz="4" w:space="0"/>
              <w:bottom w:val="single" w:color="auto" w:sz="4" w:space="0"/>
              <w:right w:val="single" w:color="auto" w:sz="4" w:space="0"/>
            </w:tcBorders>
            <w:noWrap w:val="0"/>
            <w:vAlign w:val="center"/>
          </w:tcPr>
          <w:p w14:paraId="3C9C2D56">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E18DC3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088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AADB8B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1.9896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3E8CBAE">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99.48 </w:t>
            </w:r>
          </w:p>
        </w:tc>
      </w:tr>
      <w:tr w14:paraId="6A36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352F91D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北矿检测技术股份有限公司</w:t>
            </w:r>
          </w:p>
        </w:tc>
        <w:tc>
          <w:tcPr>
            <w:tcW w:w="1025" w:type="dxa"/>
            <w:vMerge w:val="restart"/>
            <w:tcBorders>
              <w:top w:val="single" w:color="auto" w:sz="4" w:space="0"/>
              <w:left w:val="single" w:color="auto" w:sz="4" w:space="0"/>
              <w:right w:val="single" w:color="auto" w:sz="4" w:space="0"/>
            </w:tcBorders>
            <w:shd w:val="clear" w:color="auto" w:fill="auto"/>
            <w:noWrap w:val="0"/>
            <w:vAlign w:val="center"/>
          </w:tcPr>
          <w:p w14:paraId="4028A6B6">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5E74C">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5</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23FCE7DC">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82723">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0.20</w:t>
            </w:r>
            <w:r>
              <w:rPr>
                <w:rFonts w:hint="eastAsia" w:ascii="Times New Roman" w:hAnsi="Times New Roman"/>
                <w:color w:val="000000"/>
                <w:szCs w:val="21"/>
              </w:rPr>
              <w:t>73</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08F40">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20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3A4E7">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w:t>
            </w:r>
            <w:r>
              <w:rPr>
                <w:rFonts w:hint="eastAsia" w:ascii="Times New Roman" w:hAnsi="Times New Roman"/>
                <w:color w:val="000000"/>
                <w:szCs w:val="21"/>
              </w:rPr>
              <w:t>2.04</w:t>
            </w:r>
          </w:p>
        </w:tc>
      </w:tr>
      <w:tr w14:paraId="6D4B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9D1E2B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7C674BA9">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DFBB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6</w:t>
            </w:r>
          </w:p>
        </w:tc>
        <w:tc>
          <w:tcPr>
            <w:tcW w:w="1065" w:type="dxa"/>
            <w:vMerge w:val="continue"/>
            <w:tcBorders>
              <w:left w:val="single" w:color="auto" w:sz="4" w:space="0"/>
              <w:right w:val="single" w:color="auto" w:sz="4" w:space="0"/>
            </w:tcBorders>
            <w:noWrap w:val="0"/>
            <w:vAlign w:val="center"/>
          </w:tcPr>
          <w:p w14:paraId="56753A7C">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4DE3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w:t>
            </w:r>
            <w:r>
              <w:rPr>
                <w:rFonts w:hint="eastAsia" w:ascii="Times New Roman" w:hAnsi="Times New Roman"/>
                <w:color w:val="000000"/>
                <w:szCs w:val="21"/>
              </w:rPr>
              <w:t>086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91F95">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26</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C7342">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102.</w:t>
            </w:r>
            <w:r>
              <w:rPr>
                <w:rFonts w:hint="eastAsia" w:ascii="Times New Roman" w:hAnsi="Times New Roman"/>
                <w:color w:val="000000"/>
                <w:szCs w:val="21"/>
              </w:rPr>
              <w:t>63</w:t>
            </w:r>
          </w:p>
        </w:tc>
      </w:tr>
      <w:tr w14:paraId="58C2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9B624F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FE256BD">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7D7E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4</w:t>
            </w:r>
          </w:p>
        </w:tc>
        <w:tc>
          <w:tcPr>
            <w:tcW w:w="1065" w:type="dxa"/>
            <w:vMerge w:val="continue"/>
            <w:tcBorders>
              <w:left w:val="single" w:color="auto" w:sz="4" w:space="0"/>
              <w:bottom w:val="single" w:color="auto" w:sz="4" w:space="0"/>
              <w:right w:val="single" w:color="auto" w:sz="4" w:space="0"/>
            </w:tcBorders>
            <w:noWrap w:val="0"/>
            <w:vAlign w:val="center"/>
          </w:tcPr>
          <w:p w14:paraId="40B98CA5">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3E0E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0.20</w:t>
            </w:r>
            <w:r>
              <w:rPr>
                <w:rFonts w:hint="eastAsia" w:ascii="Times New Roman" w:hAnsi="Times New Roman"/>
                <w:color w:val="000000"/>
                <w:szCs w:val="21"/>
              </w:rPr>
              <w:t>35</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EA2A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0.099</w:t>
            </w:r>
            <w:r>
              <w:rPr>
                <w:rFonts w:hint="eastAsia" w:ascii="Times New Roman" w:hAnsi="Times New Roman"/>
                <w:color w:val="000000"/>
                <w:szCs w:val="21"/>
              </w:rPr>
              <w:t>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E9330">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99.</w:t>
            </w:r>
            <w:r>
              <w:rPr>
                <w:rFonts w:hint="eastAsia" w:ascii="Times New Roman" w:hAnsi="Times New Roman"/>
                <w:color w:val="000000"/>
                <w:szCs w:val="21"/>
              </w:rPr>
              <w:t>32</w:t>
            </w:r>
          </w:p>
        </w:tc>
      </w:tr>
      <w:tr w14:paraId="42BE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776F490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shd w:val="clear" w:color="auto" w:fill="auto"/>
            <w:noWrap w:val="0"/>
            <w:vAlign w:val="center"/>
          </w:tcPr>
          <w:p w14:paraId="1C22917D">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ACAF5">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96</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554668BF">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2.</w:t>
            </w:r>
            <w:r>
              <w:rPr>
                <w:rFonts w:ascii="Times New Roman" w:hAnsi="Times New Roman"/>
                <w:color w:val="000000"/>
                <w:szCs w:val="21"/>
              </w:rPr>
              <w:t>00</w:t>
            </w:r>
            <w:r>
              <w:rPr>
                <w:rFonts w:hint="eastAsia" w:ascii="Times New Roman" w:hAnsi="Times New Roman"/>
                <w:color w:val="000000"/>
                <w:szCs w:val="21"/>
              </w:rPr>
              <w:t>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2417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.228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9B433">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0</w:t>
            </w:r>
            <w:r>
              <w:rPr>
                <w:rFonts w:hint="eastAsia" w:ascii="Times New Roman" w:hAnsi="Times New Roman"/>
                <w:color w:val="000000"/>
                <w:szCs w:val="21"/>
              </w:rPr>
              <w:t>32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5A30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101.</w:t>
            </w:r>
            <w:r>
              <w:rPr>
                <w:rFonts w:hint="eastAsia" w:ascii="Times New Roman" w:hAnsi="Times New Roman"/>
                <w:color w:val="000000"/>
                <w:szCs w:val="21"/>
              </w:rPr>
              <w:t>59</w:t>
            </w:r>
          </w:p>
        </w:tc>
      </w:tr>
      <w:tr w14:paraId="7AD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6A3AF20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20D8208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511F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55</w:t>
            </w:r>
          </w:p>
        </w:tc>
        <w:tc>
          <w:tcPr>
            <w:tcW w:w="1065" w:type="dxa"/>
            <w:vMerge w:val="continue"/>
            <w:tcBorders>
              <w:left w:val="single" w:color="auto" w:sz="4" w:space="0"/>
              <w:right w:val="single" w:color="auto" w:sz="4" w:space="0"/>
            </w:tcBorders>
            <w:noWrap w:val="0"/>
            <w:vAlign w:val="center"/>
          </w:tcPr>
          <w:p w14:paraId="150B339C">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71B2A">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90</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80D1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0</w:t>
            </w:r>
            <w:r>
              <w:rPr>
                <w:rFonts w:hint="eastAsia" w:ascii="Times New Roman" w:hAnsi="Times New Roman"/>
                <w:color w:val="000000"/>
                <w:szCs w:val="21"/>
              </w:rPr>
              <w:t>34</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3D16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w:t>
            </w:r>
            <w:r>
              <w:rPr>
                <w:rFonts w:hint="eastAsia" w:ascii="Times New Roman" w:hAnsi="Times New Roman"/>
                <w:color w:val="000000"/>
                <w:szCs w:val="21"/>
              </w:rPr>
              <w:t>01.72</w:t>
            </w:r>
          </w:p>
        </w:tc>
      </w:tr>
      <w:tr w14:paraId="4BAB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409BF76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263F029E">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A07D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64</w:t>
            </w:r>
          </w:p>
        </w:tc>
        <w:tc>
          <w:tcPr>
            <w:tcW w:w="1065" w:type="dxa"/>
            <w:vMerge w:val="continue"/>
            <w:tcBorders>
              <w:left w:val="single" w:color="auto" w:sz="4" w:space="0"/>
              <w:bottom w:val="single" w:color="auto" w:sz="4" w:space="0"/>
              <w:right w:val="single" w:color="auto" w:sz="4" w:space="0"/>
            </w:tcBorders>
            <w:noWrap w:val="0"/>
            <w:vAlign w:val="center"/>
          </w:tcPr>
          <w:p w14:paraId="030F39A8">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02C61">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51</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88A37">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1.987</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5B368">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99.36</w:t>
            </w:r>
          </w:p>
        </w:tc>
      </w:tr>
      <w:tr w14:paraId="248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55F0CBD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山东中金岭南铜业有限责任公司</w:t>
            </w:r>
          </w:p>
        </w:tc>
        <w:tc>
          <w:tcPr>
            <w:tcW w:w="1025" w:type="dxa"/>
            <w:vMerge w:val="restart"/>
            <w:tcBorders>
              <w:top w:val="single" w:color="auto" w:sz="4" w:space="0"/>
              <w:left w:val="single" w:color="auto" w:sz="4" w:space="0"/>
              <w:right w:val="single" w:color="auto" w:sz="4" w:space="0"/>
            </w:tcBorders>
            <w:noWrap w:val="0"/>
            <w:vAlign w:val="center"/>
          </w:tcPr>
          <w:p w14:paraId="7F542714">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9C332">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1FCA5219">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0.100</w:t>
            </w:r>
          </w:p>
          <w:p w14:paraId="13B4FFB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1A60C">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0.197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9747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102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164FF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102.01</w:t>
            </w:r>
          </w:p>
        </w:tc>
      </w:tr>
      <w:tr w14:paraId="0115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BCA8BCD">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67293261">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899970">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continue"/>
            <w:tcBorders>
              <w:left w:val="single" w:color="auto" w:sz="4" w:space="0"/>
              <w:right w:val="single" w:color="auto" w:sz="4" w:space="0"/>
            </w:tcBorders>
            <w:noWrap w:val="0"/>
            <w:vAlign w:val="center"/>
          </w:tcPr>
          <w:p w14:paraId="7B4A1C00">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534AF">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0.187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63BA6">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098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4C8B7">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98.00</w:t>
            </w:r>
          </w:p>
        </w:tc>
      </w:tr>
      <w:tr w14:paraId="72A0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2C5CDD3">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D6016A1">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DE529">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continue"/>
            <w:tcBorders>
              <w:left w:val="single" w:color="auto" w:sz="4" w:space="0"/>
              <w:bottom w:val="single" w:color="auto" w:sz="4" w:space="0"/>
              <w:right w:val="single" w:color="auto" w:sz="4" w:space="0"/>
            </w:tcBorders>
            <w:noWrap w:val="0"/>
            <w:vAlign w:val="center"/>
          </w:tcPr>
          <w:p w14:paraId="446FA28A">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EDFFC">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0.198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59D3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103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D8896">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103.12</w:t>
            </w:r>
          </w:p>
        </w:tc>
      </w:tr>
      <w:tr w14:paraId="753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285E7203">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4E9CA534">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951FD">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033C1147">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2.000</w:t>
            </w:r>
          </w:p>
          <w:p w14:paraId="7DB95AA6">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18236">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4.076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9467B">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w:t>
            </w:r>
            <w:r>
              <w:rPr>
                <w:rFonts w:hint="eastAsia" w:ascii="Times New Roman" w:hAnsi="Times New Roman" w:cs="Times New Roman"/>
                <w:b w:val="0"/>
                <w:bCs w:val="0"/>
                <w:color w:val="000000"/>
                <w:sz w:val="21"/>
                <w:szCs w:val="21"/>
                <w:vertAlign w:val="baseline"/>
                <w:lang w:val="en-US" w:eastAsia="zh-CN"/>
              </w:rPr>
              <w:t>18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F07E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w:t>
            </w:r>
          </w:p>
        </w:tc>
      </w:tr>
      <w:tr w14:paraId="23AC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7C8FCCF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5336DE63">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6F053">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continue"/>
            <w:tcBorders>
              <w:left w:val="single" w:color="auto" w:sz="4" w:space="0"/>
              <w:right w:val="single" w:color="auto" w:sz="4" w:space="0"/>
            </w:tcBorders>
            <w:noWrap w:val="0"/>
            <w:vAlign w:val="center"/>
          </w:tcPr>
          <w:p w14:paraId="4B5374C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13BD6">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4.079</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CC32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.021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A8186">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05</w:t>
            </w:r>
          </w:p>
        </w:tc>
      </w:tr>
      <w:tr w14:paraId="18C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31EF2540">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20791B8">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8BE5F">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continue"/>
            <w:tcBorders>
              <w:left w:val="single" w:color="auto" w:sz="4" w:space="0"/>
              <w:bottom w:val="single" w:color="auto" w:sz="4" w:space="0"/>
              <w:right w:val="single" w:color="auto" w:sz="4" w:space="0"/>
            </w:tcBorders>
            <w:noWrap w:val="0"/>
            <w:vAlign w:val="center"/>
          </w:tcPr>
          <w:p w14:paraId="752827CF">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2CFBA4">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4.069</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19740">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w:t>
            </w:r>
            <w:r>
              <w:rPr>
                <w:rFonts w:hint="eastAsia" w:ascii="Times New Roman" w:hAnsi="Times New Roman" w:cs="Times New Roman"/>
                <w:b w:val="0"/>
                <w:bCs w:val="0"/>
                <w:color w:val="000000"/>
                <w:sz w:val="21"/>
                <w:szCs w:val="21"/>
                <w:vertAlign w:val="baseline"/>
                <w:lang w:val="en-US" w:eastAsia="zh-CN"/>
              </w:rPr>
              <w:t>11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B3F21">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55</w:t>
            </w:r>
          </w:p>
        </w:tc>
      </w:tr>
      <w:tr w14:paraId="3320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425620C0">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铜陵有色金属集团控股有限公司</w:t>
            </w:r>
          </w:p>
        </w:tc>
        <w:tc>
          <w:tcPr>
            <w:tcW w:w="1025" w:type="dxa"/>
            <w:vMerge w:val="restart"/>
            <w:tcBorders>
              <w:top w:val="single" w:color="auto" w:sz="4" w:space="0"/>
              <w:left w:val="single" w:color="auto" w:sz="4" w:space="0"/>
              <w:right w:val="single" w:color="auto" w:sz="4" w:space="0"/>
            </w:tcBorders>
            <w:noWrap w:val="0"/>
            <w:vAlign w:val="center"/>
          </w:tcPr>
          <w:p w14:paraId="41BFE23C">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2FC29CD">
            <w:pPr>
              <w:jc w:val="center"/>
              <w:rPr>
                <w:rFonts w:hint="default" w:ascii="Times New Roman" w:hAnsi="Times New Roman"/>
                <w:color w:val="000000"/>
                <w:szCs w:val="21"/>
                <w:lang w:val="en-US" w:eastAsia="zh-CN"/>
              </w:rPr>
            </w:pPr>
            <w:r>
              <w:rPr>
                <w:rFonts w:hint="eastAsia" w:ascii="Times New Roman" w:hAnsi="Times New Roman"/>
                <w:color w:val="000000"/>
                <w:szCs w:val="21"/>
              </w:rPr>
              <w:t>0.1178</w:t>
            </w:r>
          </w:p>
        </w:tc>
        <w:tc>
          <w:tcPr>
            <w:tcW w:w="1065" w:type="dxa"/>
            <w:vMerge w:val="restart"/>
            <w:tcBorders>
              <w:top w:val="single" w:color="auto" w:sz="4" w:space="0"/>
              <w:left w:val="single" w:color="auto" w:sz="4" w:space="0"/>
              <w:right w:val="single" w:color="auto" w:sz="4" w:space="0"/>
            </w:tcBorders>
            <w:noWrap w:val="0"/>
            <w:vAlign w:val="center"/>
          </w:tcPr>
          <w:p w14:paraId="19CD46AB">
            <w:pPr>
              <w:jc w:val="center"/>
              <w:rPr>
                <w:rFonts w:hint="default" w:ascii="Times New Roman" w:hAnsi="Times New Roman"/>
                <w:color w:val="000000"/>
                <w:szCs w:val="21"/>
                <w:lang w:val="en-US" w:eastAsia="zh-CN"/>
              </w:rPr>
            </w:pPr>
            <w:r>
              <w:rPr>
                <w:rFonts w:ascii="Times New Roman" w:hAnsi="Times New Roman"/>
                <w:color w:val="000000"/>
                <w:szCs w:val="21"/>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CD8A1B0">
            <w:pPr>
              <w:jc w:val="center"/>
              <w:rPr>
                <w:rFonts w:hint="default" w:ascii="Times New Roman" w:hAnsi="Times New Roman"/>
                <w:color w:val="000000"/>
                <w:szCs w:val="21"/>
                <w:lang w:val="en-US" w:eastAsia="zh-CN"/>
              </w:rPr>
            </w:pPr>
            <w:r>
              <w:rPr>
                <w:rFonts w:hint="eastAsia" w:ascii="Times New Roman" w:hAnsi="Times New Roman"/>
                <w:color w:val="000000"/>
                <w:szCs w:val="21"/>
              </w:rPr>
              <w:t>0.2179</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7FD481A">
            <w:pPr>
              <w:jc w:val="center"/>
              <w:rPr>
                <w:rFonts w:hint="default" w:ascii="Times New Roman" w:hAnsi="Times New Roman"/>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rPr>
              <w:t>.1001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A4ED97">
            <w:pPr>
              <w:jc w:val="center"/>
              <w:rPr>
                <w:rFonts w:hint="default" w:ascii="Times New Roman" w:hAnsi="Times New Roman"/>
                <w:color w:val="000000"/>
                <w:szCs w:val="21"/>
                <w:lang w:val="en-US" w:eastAsia="zh-CN"/>
              </w:rPr>
            </w:pPr>
            <w:r>
              <w:rPr>
                <w:rFonts w:hint="eastAsia" w:ascii="Times New Roman" w:hAnsi="Times New Roman"/>
                <w:color w:val="000000"/>
                <w:szCs w:val="21"/>
              </w:rPr>
              <w:t>100.10</w:t>
            </w:r>
          </w:p>
        </w:tc>
      </w:tr>
      <w:tr w14:paraId="1F0B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ECF8E0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47789464">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4388A4E">
            <w:pPr>
              <w:jc w:val="center"/>
              <w:rPr>
                <w:rFonts w:hint="default" w:ascii="Times New Roman" w:hAnsi="Times New Roman"/>
                <w:color w:val="000000"/>
                <w:szCs w:val="21"/>
                <w:lang w:val="en-US" w:eastAsia="zh-CN"/>
              </w:rPr>
            </w:pPr>
            <w:r>
              <w:rPr>
                <w:rFonts w:hint="eastAsia" w:ascii="Times New Roman" w:hAnsi="Times New Roman"/>
                <w:color w:val="000000"/>
                <w:szCs w:val="21"/>
              </w:rPr>
              <w:t>0.1191</w:t>
            </w:r>
          </w:p>
        </w:tc>
        <w:tc>
          <w:tcPr>
            <w:tcW w:w="1065" w:type="dxa"/>
            <w:vMerge w:val="continue"/>
            <w:tcBorders>
              <w:left w:val="single" w:color="auto" w:sz="4" w:space="0"/>
              <w:right w:val="single" w:color="auto" w:sz="4" w:space="0"/>
            </w:tcBorders>
            <w:noWrap w:val="0"/>
            <w:vAlign w:val="center"/>
          </w:tcPr>
          <w:p w14:paraId="32181E13">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764910">
            <w:pPr>
              <w:jc w:val="center"/>
              <w:rPr>
                <w:rFonts w:hint="default" w:ascii="Times New Roman" w:hAnsi="Times New Roman"/>
                <w:color w:val="000000"/>
                <w:szCs w:val="21"/>
                <w:lang w:val="en-US" w:eastAsia="zh-CN"/>
              </w:rPr>
            </w:pPr>
            <w:r>
              <w:rPr>
                <w:rFonts w:hint="eastAsia" w:ascii="Times New Roman" w:hAnsi="Times New Roman"/>
                <w:color w:val="000000"/>
                <w:szCs w:val="21"/>
              </w:rPr>
              <w:t>0.2166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688C699">
            <w:pPr>
              <w:jc w:val="center"/>
              <w:rPr>
                <w:rFonts w:hint="default" w:ascii="Times New Roman" w:hAnsi="Times New Roman"/>
                <w:color w:val="000000"/>
                <w:szCs w:val="21"/>
                <w:lang w:val="en-US" w:eastAsia="zh-CN"/>
              </w:rPr>
            </w:pPr>
            <w:r>
              <w:rPr>
                <w:rFonts w:hint="eastAsia" w:ascii="Times New Roman" w:hAnsi="Times New Roman"/>
                <w:color w:val="000000"/>
                <w:szCs w:val="21"/>
              </w:rPr>
              <w:t>0.09750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6106CE">
            <w:pPr>
              <w:jc w:val="center"/>
              <w:rPr>
                <w:rFonts w:hint="default" w:ascii="Times New Roman" w:hAnsi="Times New Roman"/>
                <w:color w:val="000000"/>
                <w:szCs w:val="21"/>
                <w:lang w:val="en-US" w:eastAsia="zh-CN"/>
              </w:rPr>
            </w:pPr>
            <w:r>
              <w:rPr>
                <w:rFonts w:hint="eastAsia" w:ascii="Times New Roman" w:hAnsi="Times New Roman"/>
                <w:color w:val="000000"/>
                <w:szCs w:val="21"/>
              </w:rPr>
              <w:t>97.50</w:t>
            </w:r>
          </w:p>
        </w:tc>
      </w:tr>
      <w:tr w14:paraId="1275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531FE86F">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285DBD02">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B3DCC7A">
            <w:pPr>
              <w:jc w:val="center"/>
              <w:rPr>
                <w:rFonts w:hint="default" w:ascii="Times New Roman" w:hAnsi="Times New Roman"/>
                <w:color w:val="000000"/>
                <w:szCs w:val="21"/>
                <w:lang w:val="en-US" w:eastAsia="zh-CN"/>
              </w:rPr>
            </w:pPr>
            <w:r>
              <w:rPr>
                <w:rFonts w:hint="eastAsia" w:ascii="Times New Roman" w:hAnsi="Times New Roman"/>
                <w:color w:val="000000"/>
                <w:szCs w:val="21"/>
              </w:rPr>
              <w:t>0.1152</w:t>
            </w:r>
          </w:p>
        </w:tc>
        <w:tc>
          <w:tcPr>
            <w:tcW w:w="1065" w:type="dxa"/>
            <w:vMerge w:val="continue"/>
            <w:tcBorders>
              <w:left w:val="single" w:color="auto" w:sz="4" w:space="0"/>
              <w:bottom w:val="single" w:color="auto" w:sz="4" w:space="0"/>
              <w:right w:val="single" w:color="auto" w:sz="4" w:space="0"/>
            </w:tcBorders>
            <w:noWrap w:val="0"/>
            <w:vAlign w:val="center"/>
          </w:tcPr>
          <w:p w14:paraId="02107F85">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6505DFE">
            <w:pPr>
              <w:jc w:val="center"/>
              <w:rPr>
                <w:rFonts w:hint="default" w:ascii="Times New Roman" w:hAnsi="Times New Roman"/>
                <w:color w:val="000000"/>
                <w:szCs w:val="21"/>
                <w:lang w:val="en-US" w:eastAsia="zh-CN"/>
              </w:rPr>
            </w:pPr>
            <w:r>
              <w:rPr>
                <w:rFonts w:hint="eastAsia" w:ascii="Times New Roman" w:hAnsi="Times New Roman"/>
                <w:color w:val="000000"/>
                <w:szCs w:val="21"/>
              </w:rPr>
              <w:t>0.2166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4D8EAF9">
            <w:pPr>
              <w:jc w:val="center"/>
              <w:rPr>
                <w:rFonts w:hint="default" w:ascii="Times New Roman" w:hAnsi="Times New Roman"/>
                <w:color w:val="000000"/>
                <w:szCs w:val="21"/>
                <w:lang w:val="en-US" w:eastAsia="zh-CN"/>
              </w:rPr>
            </w:pPr>
            <w:r>
              <w:rPr>
                <w:rFonts w:hint="eastAsia" w:ascii="Times New Roman" w:hAnsi="Times New Roman"/>
                <w:color w:val="000000"/>
                <w:szCs w:val="21"/>
              </w:rPr>
              <w:t>0.1014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A4931AA">
            <w:pPr>
              <w:jc w:val="center"/>
              <w:rPr>
                <w:rFonts w:hint="default" w:ascii="Times New Roman" w:hAnsi="Times New Roman"/>
                <w:color w:val="000000"/>
                <w:szCs w:val="21"/>
                <w:lang w:val="en-US" w:eastAsia="zh-CN"/>
              </w:rPr>
            </w:pPr>
            <w:r>
              <w:rPr>
                <w:rFonts w:hint="eastAsia" w:ascii="Times New Roman" w:hAnsi="Times New Roman"/>
                <w:color w:val="000000"/>
                <w:szCs w:val="21"/>
              </w:rPr>
              <w:t>101.40</w:t>
            </w:r>
          </w:p>
        </w:tc>
      </w:tr>
      <w:tr w14:paraId="0FCA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0B2486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00E29CD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E438E80">
            <w:pPr>
              <w:jc w:val="center"/>
              <w:rPr>
                <w:rFonts w:hint="default" w:ascii="Times New Roman" w:hAnsi="Times New Roman"/>
                <w:color w:val="000000"/>
                <w:szCs w:val="21"/>
                <w:lang w:val="en-US" w:eastAsia="zh-CN"/>
              </w:rPr>
            </w:pPr>
            <w:r>
              <w:rPr>
                <w:rFonts w:hint="eastAsia" w:ascii="Times New Roman" w:hAnsi="Times New Roman"/>
                <w:color w:val="000000"/>
                <w:szCs w:val="21"/>
              </w:rPr>
              <w:t>2.320</w:t>
            </w:r>
          </w:p>
        </w:tc>
        <w:tc>
          <w:tcPr>
            <w:tcW w:w="1065" w:type="dxa"/>
            <w:vMerge w:val="restart"/>
            <w:tcBorders>
              <w:top w:val="single" w:color="auto" w:sz="4" w:space="0"/>
              <w:left w:val="single" w:color="auto" w:sz="4" w:space="0"/>
              <w:right w:val="single" w:color="auto" w:sz="4" w:space="0"/>
            </w:tcBorders>
            <w:noWrap w:val="0"/>
            <w:vAlign w:val="center"/>
          </w:tcPr>
          <w:p w14:paraId="44A0DC38">
            <w:pPr>
              <w:jc w:val="center"/>
              <w:rPr>
                <w:rFonts w:hint="default" w:ascii="Times New Roman" w:hAnsi="Times New Roman"/>
                <w:color w:val="000000"/>
                <w:szCs w:val="21"/>
                <w:lang w:val="en-US" w:eastAsia="zh-CN"/>
              </w:rPr>
            </w:pPr>
            <w:r>
              <w:rPr>
                <w:rFonts w:hint="eastAsia" w:ascii="Times New Roman" w:hAnsi="Times New Roman"/>
                <w:color w:val="000000"/>
                <w:szCs w:val="21"/>
              </w:rPr>
              <w:t>2.</w:t>
            </w:r>
            <w:r>
              <w:rPr>
                <w:rFonts w:ascii="Times New Roman" w:hAnsi="Times New Roman"/>
                <w:color w:val="000000"/>
                <w:szCs w:val="21"/>
              </w:rPr>
              <w:t>00</w:t>
            </w:r>
            <w:r>
              <w:rPr>
                <w:rFonts w:hint="eastAsia" w:ascii="Times New Roman" w:hAnsi="Times New Roman"/>
                <w:color w:val="000000"/>
                <w:szCs w:val="21"/>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B587521">
            <w:pPr>
              <w:jc w:val="center"/>
              <w:rPr>
                <w:rFonts w:hint="default" w:ascii="Times New Roman" w:hAnsi="Times New Roman"/>
                <w:color w:val="000000"/>
                <w:szCs w:val="21"/>
                <w:lang w:val="en-US" w:eastAsia="zh-CN"/>
              </w:rPr>
            </w:pPr>
            <w:r>
              <w:rPr>
                <w:rFonts w:hint="eastAsia" w:ascii="Times New Roman" w:hAnsi="Times New Roman"/>
                <w:color w:val="000000"/>
                <w:szCs w:val="21"/>
              </w:rPr>
              <w:t>4.298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96B601E">
            <w:pPr>
              <w:jc w:val="center"/>
              <w:rPr>
                <w:rFonts w:hint="default" w:ascii="Times New Roman" w:hAnsi="Times New Roman"/>
                <w:color w:val="000000"/>
                <w:szCs w:val="21"/>
                <w:lang w:val="en-US" w:eastAsia="zh-CN"/>
              </w:rPr>
            </w:pPr>
            <w:r>
              <w:rPr>
                <w:rFonts w:hint="eastAsia" w:ascii="Times New Roman" w:hAnsi="Times New Roman"/>
                <w:color w:val="000000"/>
                <w:szCs w:val="21"/>
              </w:rPr>
              <w:t>1.978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521C2F">
            <w:pPr>
              <w:jc w:val="center"/>
              <w:rPr>
                <w:rFonts w:hint="default" w:ascii="Times New Roman" w:hAnsi="Times New Roman"/>
                <w:color w:val="000000"/>
                <w:szCs w:val="21"/>
                <w:lang w:val="en-US" w:eastAsia="zh-CN"/>
              </w:rPr>
            </w:pPr>
            <w:r>
              <w:rPr>
                <w:rFonts w:hint="eastAsia" w:ascii="Times New Roman" w:hAnsi="Times New Roman"/>
                <w:color w:val="000000"/>
                <w:szCs w:val="21"/>
              </w:rPr>
              <w:t>98.90</w:t>
            </w:r>
          </w:p>
        </w:tc>
      </w:tr>
      <w:tr w14:paraId="1B01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4916BA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7FA03843">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DF21DE7">
            <w:pPr>
              <w:jc w:val="center"/>
              <w:rPr>
                <w:rFonts w:hint="default" w:ascii="Times New Roman" w:hAnsi="Times New Roman"/>
                <w:color w:val="000000"/>
                <w:szCs w:val="21"/>
                <w:lang w:val="en-US" w:eastAsia="zh-CN"/>
              </w:rPr>
            </w:pPr>
            <w:r>
              <w:rPr>
                <w:rFonts w:hint="eastAsia" w:ascii="Times New Roman" w:hAnsi="Times New Roman"/>
                <w:color w:val="000000"/>
                <w:szCs w:val="21"/>
              </w:rPr>
              <w:t>2.346</w:t>
            </w:r>
          </w:p>
        </w:tc>
        <w:tc>
          <w:tcPr>
            <w:tcW w:w="1065" w:type="dxa"/>
            <w:vMerge w:val="continue"/>
            <w:tcBorders>
              <w:left w:val="single" w:color="auto" w:sz="4" w:space="0"/>
              <w:right w:val="single" w:color="auto" w:sz="4" w:space="0"/>
            </w:tcBorders>
            <w:noWrap w:val="0"/>
            <w:vAlign w:val="center"/>
          </w:tcPr>
          <w:p w14:paraId="61647436">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E9C9FC">
            <w:pPr>
              <w:jc w:val="center"/>
              <w:rPr>
                <w:rFonts w:hint="default" w:ascii="Times New Roman" w:hAnsi="Times New Roman"/>
                <w:color w:val="000000"/>
                <w:szCs w:val="21"/>
                <w:lang w:val="en-US" w:eastAsia="zh-CN"/>
              </w:rPr>
            </w:pPr>
            <w:r>
              <w:rPr>
                <w:rFonts w:hint="eastAsia" w:ascii="Times New Roman" w:hAnsi="Times New Roman"/>
                <w:color w:val="000000"/>
                <w:szCs w:val="21"/>
              </w:rPr>
              <w:t>4.323</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49D5010">
            <w:pPr>
              <w:jc w:val="center"/>
              <w:rPr>
                <w:rFonts w:hint="default" w:ascii="Times New Roman" w:hAnsi="Times New Roman"/>
                <w:color w:val="000000"/>
                <w:szCs w:val="21"/>
                <w:lang w:val="en-US" w:eastAsia="zh-CN"/>
              </w:rPr>
            </w:pPr>
            <w:r>
              <w:rPr>
                <w:rFonts w:hint="eastAsia" w:ascii="Times New Roman" w:hAnsi="Times New Roman"/>
                <w:color w:val="000000"/>
                <w:szCs w:val="21"/>
              </w:rPr>
              <w:t>1.977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AF0BDC2">
            <w:pPr>
              <w:jc w:val="center"/>
              <w:rPr>
                <w:rFonts w:hint="default" w:ascii="Times New Roman" w:hAnsi="Times New Roman"/>
                <w:color w:val="000000"/>
                <w:szCs w:val="21"/>
                <w:lang w:val="en-US" w:eastAsia="zh-CN"/>
              </w:rPr>
            </w:pPr>
            <w:r>
              <w:rPr>
                <w:rFonts w:hint="eastAsia" w:ascii="Times New Roman" w:hAnsi="Times New Roman"/>
                <w:color w:val="000000"/>
                <w:szCs w:val="21"/>
              </w:rPr>
              <w:t>98.85</w:t>
            </w:r>
          </w:p>
        </w:tc>
      </w:tr>
      <w:tr w14:paraId="4231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7664185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789FC050">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EC14D0D">
            <w:pPr>
              <w:jc w:val="center"/>
              <w:rPr>
                <w:rFonts w:hint="default" w:ascii="Times New Roman" w:hAnsi="Times New Roman"/>
                <w:color w:val="000000"/>
                <w:szCs w:val="21"/>
                <w:lang w:val="en-US" w:eastAsia="zh-CN"/>
              </w:rPr>
            </w:pPr>
            <w:r>
              <w:rPr>
                <w:rFonts w:hint="eastAsia" w:ascii="Times New Roman" w:hAnsi="Times New Roman"/>
                <w:color w:val="000000"/>
                <w:szCs w:val="21"/>
              </w:rPr>
              <w:t>2.153</w:t>
            </w:r>
          </w:p>
        </w:tc>
        <w:tc>
          <w:tcPr>
            <w:tcW w:w="1065" w:type="dxa"/>
            <w:vMerge w:val="continue"/>
            <w:tcBorders>
              <w:left w:val="single" w:color="auto" w:sz="4" w:space="0"/>
              <w:bottom w:val="single" w:color="auto" w:sz="4" w:space="0"/>
              <w:right w:val="single" w:color="auto" w:sz="4" w:space="0"/>
            </w:tcBorders>
            <w:noWrap w:val="0"/>
            <w:vAlign w:val="center"/>
          </w:tcPr>
          <w:p w14:paraId="3F9A6EED">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2A5B93">
            <w:pPr>
              <w:jc w:val="center"/>
              <w:rPr>
                <w:rFonts w:hint="default" w:ascii="Times New Roman" w:hAnsi="Times New Roman"/>
                <w:color w:val="000000"/>
                <w:szCs w:val="21"/>
                <w:lang w:val="en-US" w:eastAsia="zh-CN"/>
              </w:rPr>
            </w:pPr>
            <w:r>
              <w:rPr>
                <w:rFonts w:hint="eastAsia" w:ascii="Times New Roman" w:hAnsi="Times New Roman"/>
                <w:color w:val="000000"/>
                <w:szCs w:val="21"/>
              </w:rPr>
              <w:t>4.117</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E496EA7">
            <w:pPr>
              <w:jc w:val="center"/>
              <w:rPr>
                <w:rFonts w:hint="default" w:ascii="Times New Roman" w:hAnsi="Times New Roman"/>
                <w:color w:val="000000"/>
                <w:szCs w:val="21"/>
                <w:lang w:val="en-US" w:eastAsia="zh-CN"/>
              </w:rPr>
            </w:pPr>
            <w:r>
              <w:rPr>
                <w:rFonts w:hint="eastAsia" w:ascii="Times New Roman" w:hAnsi="Times New Roman"/>
                <w:color w:val="000000"/>
                <w:szCs w:val="21"/>
              </w:rPr>
              <w:t>1.964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4230F2">
            <w:pPr>
              <w:jc w:val="center"/>
              <w:rPr>
                <w:rFonts w:hint="default" w:ascii="Times New Roman" w:hAnsi="Times New Roman"/>
                <w:color w:val="000000"/>
                <w:szCs w:val="21"/>
                <w:lang w:val="en-US" w:eastAsia="zh-CN"/>
              </w:rPr>
            </w:pPr>
            <w:r>
              <w:rPr>
                <w:rFonts w:hint="eastAsia" w:ascii="Times New Roman" w:hAnsi="Times New Roman"/>
                <w:color w:val="000000"/>
                <w:szCs w:val="21"/>
              </w:rPr>
              <w:t>98.20</w:t>
            </w:r>
          </w:p>
        </w:tc>
      </w:tr>
    </w:tbl>
    <w:p w14:paraId="19396D85">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15433602">
      <w:pPr>
        <w:pStyle w:val="4"/>
        <w:ind w:firstLine="630" w:firstLineChars="300"/>
        <w:jc w:val="left"/>
        <w:outlineLvl w:val="3"/>
        <w:rPr>
          <w:rFonts w:hint="eastAsia" w:ascii="宋体" w:hAnsi="宋体" w:cs="Times New Roman"/>
          <w:b w:val="0"/>
          <w:bCs/>
          <w:kern w:val="2"/>
          <w:sz w:val="21"/>
          <w:szCs w:val="21"/>
          <w:lang w:val="en-US" w:eastAsia="zh-CN" w:bidi="ar-SA"/>
        </w:rPr>
      </w:pPr>
      <w:r>
        <w:rPr>
          <w:rFonts w:hint="eastAsia"/>
          <w:lang w:val="en-US" w:eastAsia="zh-CN"/>
        </w:rPr>
        <w:t>表35</w:t>
      </w:r>
      <w:r>
        <w:rPr>
          <w:rFonts w:hint="eastAsia" w:ascii="宋体" w:hAnsi="宋体" w:eastAsia="宋体" w:cs="宋体"/>
          <w:lang w:val="en-US" w:eastAsia="zh-CN"/>
        </w:rPr>
        <w:t>～</w:t>
      </w:r>
      <w:r>
        <w:rPr>
          <w:rFonts w:hint="eastAsia" w:cs="Times New Roman"/>
          <w:lang w:val="en-US" w:eastAsia="zh-CN"/>
        </w:rPr>
        <w:t>表36中试验结果及验证结果表明，标准样品验证结果与标准值一致，</w:t>
      </w:r>
      <w:r>
        <w:rPr>
          <w:rFonts w:hint="eastAsia" w:ascii="宋体" w:hAnsi="宋体" w:cs="宋体"/>
          <w:szCs w:val="24"/>
          <w:lang w:val="en-US" w:eastAsia="zh-CN"/>
        </w:rPr>
        <w:t>加标回收率为97.50%</w:t>
      </w:r>
      <w:r>
        <w:rPr>
          <w:rFonts w:hint="eastAsia" w:ascii="宋体" w:hAnsi="宋体" w:eastAsia="宋体" w:cs="宋体"/>
          <w:lang w:val="en-US" w:eastAsia="zh-CN"/>
        </w:rPr>
        <w:t>～</w:t>
      </w:r>
      <w:r>
        <w:rPr>
          <w:rFonts w:hint="eastAsia" w:ascii="宋体" w:hAnsi="宋体" w:cs="宋体"/>
          <w:lang w:val="en-US" w:eastAsia="zh-CN"/>
        </w:rPr>
        <w:t>103.12%，</w:t>
      </w:r>
      <w:r>
        <w:rPr>
          <w:rFonts w:hint="eastAsia" w:ascii="宋体" w:hAnsi="宋体" w:cs="宋体"/>
          <w:szCs w:val="24"/>
          <w:lang w:val="en-US" w:eastAsia="zh-CN"/>
        </w:rPr>
        <w:t>方法准确度满足使用要求。验证单位</w:t>
      </w:r>
      <w:r>
        <w:rPr>
          <w:rFonts w:hint="eastAsia" w:ascii="宋体" w:hAnsi="宋体" w:eastAsia="宋体" w:cs="Times New Roman"/>
          <w:b w:val="0"/>
          <w:bCs/>
          <w:kern w:val="2"/>
          <w:sz w:val="21"/>
          <w:szCs w:val="21"/>
          <w:lang w:val="en-US" w:eastAsia="zh-CN" w:bidi="ar-SA"/>
        </w:rPr>
        <w:t>与起草单位结论一致</w:t>
      </w:r>
      <w:r>
        <w:rPr>
          <w:rFonts w:hint="eastAsia" w:ascii="宋体" w:hAnsi="宋体" w:cs="Times New Roman"/>
          <w:b w:val="0"/>
          <w:bCs/>
          <w:kern w:val="2"/>
          <w:sz w:val="21"/>
          <w:szCs w:val="21"/>
          <w:lang w:val="en-US" w:eastAsia="zh-CN" w:bidi="ar-SA"/>
        </w:rPr>
        <w:t>。</w:t>
      </w:r>
    </w:p>
    <w:p w14:paraId="2F862100">
      <w:pPr>
        <w:pStyle w:val="5"/>
        <w:rPr>
          <w:rFonts w:hint="eastAsia"/>
        </w:rPr>
      </w:pPr>
    </w:p>
    <w:p w14:paraId="681E8B48">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0F5576C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钛</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各家实验室按表36进行编号。</w:t>
      </w:r>
    </w:p>
    <w:p w14:paraId="4B01AC2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表37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FAE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2EF5B79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6A87049">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75A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60FE367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04C2D91A">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5CF4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76CE803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sz w:val="18"/>
                <w:szCs w:val="18"/>
                <w:lang w:eastAsia="zh-CN"/>
              </w:rPr>
              <w:t>广东省科学院工业分析检测中心</w:t>
            </w:r>
          </w:p>
        </w:tc>
        <w:tc>
          <w:tcPr>
            <w:tcW w:w="2564" w:type="dxa"/>
            <w:vAlign w:val="center"/>
          </w:tcPr>
          <w:p w14:paraId="6C4F16AA">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4676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4307CE3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北矿检测技术股份有限公司</w:t>
            </w:r>
          </w:p>
        </w:tc>
        <w:tc>
          <w:tcPr>
            <w:tcW w:w="2564" w:type="dxa"/>
            <w:vAlign w:val="center"/>
          </w:tcPr>
          <w:p w14:paraId="163E9CF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19A2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67EFAD7">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sz w:val="18"/>
                <w:szCs w:val="18"/>
              </w:rPr>
              <w:t>铜陵有色金属集团控股有限公司</w:t>
            </w:r>
          </w:p>
        </w:tc>
        <w:tc>
          <w:tcPr>
            <w:tcW w:w="2564" w:type="dxa"/>
            <w:vAlign w:val="center"/>
          </w:tcPr>
          <w:p w14:paraId="47BB1B02">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344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CA9A4B4">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山东中金岭南铜业有限责任公司</w:t>
            </w:r>
          </w:p>
        </w:tc>
        <w:tc>
          <w:tcPr>
            <w:tcW w:w="2564" w:type="dxa"/>
            <w:vAlign w:val="center"/>
          </w:tcPr>
          <w:p w14:paraId="22A29A7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0743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5260FC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国标（北京）检验认证有限公司</w:t>
            </w:r>
          </w:p>
        </w:tc>
        <w:tc>
          <w:tcPr>
            <w:tcW w:w="2564" w:type="dxa"/>
            <w:vAlign w:val="center"/>
          </w:tcPr>
          <w:p w14:paraId="334F90A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428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F107AAB">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紫金矿业集团股份有限公司</w:t>
            </w:r>
          </w:p>
        </w:tc>
        <w:tc>
          <w:tcPr>
            <w:tcW w:w="2564" w:type="dxa"/>
            <w:vAlign w:val="center"/>
          </w:tcPr>
          <w:p w14:paraId="26B9A96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70FD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2FCE3261">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浙江省冶金产品质量检验站有限公司</w:t>
            </w:r>
          </w:p>
        </w:tc>
        <w:tc>
          <w:tcPr>
            <w:tcW w:w="2564" w:type="dxa"/>
            <w:vAlign w:val="center"/>
          </w:tcPr>
          <w:p w14:paraId="1BF66D9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2F96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C4A84C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洛阳船舶材料研究所（中国船舶集团有限公司第七二五研究所）</w:t>
            </w:r>
          </w:p>
        </w:tc>
        <w:tc>
          <w:tcPr>
            <w:tcW w:w="2564" w:type="dxa"/>
            <w:vAlign w:val="center"/>
          </w:tcPr>
          <w:p w14:paraId="3AEF0F8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1DA4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97AA0F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攀钢集团沈阳钛金属新材料有限公司</w:t>
            </w:r>
          </w:p>
        </w:tc>
        <w:tc>
          <w:tcPr>
            <w:tcW w:w="2564" w:type="dxa"/>
            <w:vAlign w:val="center"/>
          </w:tcPr>
          <w:p w14:paraId="3ECE30D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7AE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C4269B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lang w:eastAsia="zh-CN"/>
              </w:rPr>
              <w:t>宁波博威合金板带有限公司</w:t>
            </w:r>
          </w:p>
        </w:tc>
        <w:tc>
          <w:tcPr>
            <w:tcW w:w="2564" w:type="dxa"/>
            <w:vAlign w:val="center"/>
          </w:tcPr>
          <w:p w14:paraId="4B3ADCE7">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0C7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E72BC9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大冶有色金属有限责任公司</w:t>
            </w:r>
          </w:p>
        </w:tc>
        <w:tc>
          <w:tcPr>
            <w:tcW w:w="2564" w:type="dxa"/>
            <w:vAlign w:val="center"/>
          </w:tcPr>
          <w:p w14:paraId="6921A270">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6A5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44899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上海有色金属工业技术监测中心有限公司</w:t>
            </w:r>
          </w:p>
        </w:tc>
        <w:tc>
          <w:tcPr>
            <w:tcW w:w="2564" w:type="dxa"/>
            <w:vAlign w:val="center"/>
          </w:tcPr>
          <w:p w14:paraId="1D42EB10">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r w14:paraId="5335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CA473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厦门双瑞材料研究院有限公司</w:t>
            </w:r>
          </w:p>
        </w:tc>
        <w:tc>
          <w:tcPr>
            <w:tcW w:w="2564" w:type="dxa"/>
            <w:vAlign w:val="center"/>
          </w:tcPr>
          <w:p w14:paraId="32680BF5">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14</w:t>
            </w:r>
          </w:p>
        </w:tc>
      </w:tr>
      <w:tr w14:paraId="40AD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302208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国合通用（青岛）测试评价有限公司</w:t>
            </w:r>
          </w:p>
        </w:tc>
        <w:tc>
          <w:tcPr>
            <w:tcW w:w="2564" w:type="dxa"/>
            <w:vAlign w:val="center"/>
          </w:tcPr>
          <w:p w14:paraId="215B345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15</w:t>
            </w:r>
          </w:p>
        </w:tc>
      </w:tr>
      <w:tr w14:paraId="2CA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1018F4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聊城市产品质量监督检验所</w:t>
            </w:r>
          </w:p>
        </w:tc>
        <w:tc>
          <w:tcPr>
            <w:tcW w:w="2564" w:type="dxa"/>
            <w:vAlign w:val="center"/>
          </w:tcPr>
          <w:p w14:paraId="6F3A367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16</w:t>
            </w:r>
          </w:p>
        </w:tc>
      </w:tr>
      <w:tr w14:paraId="435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4862F3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酒泉钢铁（集团）有限责任公司</w:t>
            </w:r>
          </w:p>
        </w:tc>
        <w:tc>
          <w:tcPr>
            <w:tcW w:w="2564" w:type="dxa"/>
            <w:vAlign w:val="center"/>
          </w:tcPr>
          <w:p w14:paraId="41C0DE63">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17</w:t>
            </w:r>
          </w:p>
        </w:tc>
      </w:tr>
    </w:tbl>
    <w:p w14:paraId="3E81CBA1">
      <w:pPr>
        <w:pStyle w:val="4"/>
        <w:numPr>
          <w:ilvl w:val="0"/>
          <w:numId w:val="0"/>
        </w:numPr>
        <w:jc w:val="center"/>
        <w:rPr>
          <w:rFonts w:hint="default" w:ascii="黑体" w:hAnsi="黑体" w:eastAsia="黑体" w:cs="黑体"/>
          <w:kern w:val="2"/>
          <w:sz w:val="21"/>
          <w:szCs w:val="21"/>
          <w:lang w:val="en-US" w:eastAsia="zh-CN" w:bidi="ar-SA"/>
        </w:rPr>
      </w:pPr>
    </w:p>
    <w:p w14:paraId="7BA283FD">
      <w:pPr>
        <w:pStyle w:val="4"/>
        <w:numPr>
          <w:ilvl w:val="0"/>
          <w:numId w:val="5"/>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18BCF0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5个水平铜中钛含量的重复性检测数据分别计算其标准偏差SD，其中试验组数p=17，测量次数n=7，结果见表38。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6D437CE2">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40A28EA3">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表38-1  柯克伦检验（第一次）</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407"/>
        <w:gridCol w:w="1407"/>
        <w:gridCol w:w="1407"/>
        <w:gridCol w:w="1408"/>
        <w:gridCol w:w="1408"/>
      </w:tblGrid>
      <w:tr w14:paraId="533A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0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63ED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B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C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C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D61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0.0008867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0.0009196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0.0014639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C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0.0101559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0.0230207 </w:t>
            </w:r>
          </w:p>
        </w:tc>
      </w:tr>
      <w:tr w14:paraId="40A2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0.0006481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0.0015119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0.0108012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2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0.0123114 </w:t>
            </w:r>
          </w:p>
        </w:tc>
      </w:tr>
      <w:tr w14:paraId="720B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5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0.0005794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4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0.0022785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CE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0.0091989 </w:t>
            </w:r>
            <w:r>
              <w:rPr>
                <w:rFonts w:hint="eastAsia" w:ascii="宋体" w:hAnsi="宋体" w:cs="宋体"/>
                <w:i w:val="0"/>
                <w:iCs w:val="0"/>
                <w:color w:val="000000"/>
                <w:kern w:val="0"/>
                <w:sz w:val="18"/>
                <w:szCs w:val="18"/>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B1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0.0541647 </w:t>
            </w:r>
            <w:r>
              <w:rPr>
                <w:rFonts w:hint="eastAsia" w:ascii="宋体" w:hAnsi="宋体" w:cs="宋体"/>
                <w:i w:val="0"/>
                <w:iCs w:val="0"/>
                <w:color w:val="000000"/>
                <w:kern w:val="0"/>
                <w:sz w:val="18"/>
                <w:szCs w:val="18"/>
                <w:u w:val="none"/>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2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0.0404546 </w:t>
            </w:r>
          </w:p>
        </w:tc>
      </w:tr>
      <w:tr w14:paraId="4402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21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6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0.0006370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2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0.0007616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B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0.0017182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1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0.0063208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92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0.0531333 </w:t>
            </w:r>
            <w:r>
              <w:rPr>
                <w:rFonts w:hint="eastAsia" w:ascii="宋体" w:hAnsi="宋体" w:cs="宋体"/>
                <w:i w:val="0"/>
                <w:iCs w:val="0"/>
                <w:color w:val="000000"/>
                <w:kern w:val="0"/>
                <w:sz w:val="18"/>
                <w:szCs w:val="18"/>
                <w:u w:val="none"/>
                <w:lang w:val="en-US" w:eastAsia="zh-CN" w:bidi="ar"/>
              </w:rPr>
              <w:t>*</w:t>
            </w:r>
          </w:p>
        </w:tc>
      </w:tr>
      <w:tr w14:paraId="6AE1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4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E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0.0008533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A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0.0011368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0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0.0038483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0.0198734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8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0.0233728 </w:t>
            </w:r>
          </w:p>
        </w:tc>
      </w:tr>
      <w:tr w14:paraId="7B65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C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0.0007734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D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0.0010422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1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0.0049952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7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0.0353883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E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0.0336721 </w:t>
            </w:r>
          </w:p>
        </w:tc>
      </w:tr>
      <w:tr w14:paraId="0007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6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1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0.0004424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2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0.0024300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7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0.0127895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7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0.0116108 </w:t>
            </w:r>
          </w:p>
        </w:tc>
      </w:tr>
      <w:tr w14:paraId="4949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A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AD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0.0004282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5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0.0008220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6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0.0035456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7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0.0131710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BC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0.0205832 </w:t>
            </w:r>
          </w:p>
        </w:tc>
      </w:tr>
      <w:tr w14:paraId="3B8A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0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2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0.0003992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0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0.0003634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A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0.0041295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0.0209750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9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0.0303480 </w:t>
            </w:r>
          </w:p>
        </w:tc>
      </w:tr>
      <w:tr w14:paraId="0DBE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B0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B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0.0006347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3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0.0009744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4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0.0027603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0.0054729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D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0.0215174 </w:t>
            </w:r>
          </w:p>
        </w:tc>
      </w:tr>
      <w:tr w14:paraId="7A98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CD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B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0.0010156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0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0.0008591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B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0.0013452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9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0.0088452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F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0.0178112 </w:t>
            </w:r>
          </w:p>
        </w:tc>
      </w:tr>
      <w:tr w14:paraId="0445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96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0.0004231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0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0.0006842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B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0.0067788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0.0094642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C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0.0069213 </w:t>
            </w:r>
          </w:p>
        </w:tc>
      </w:tr>
      <w:tr w14:paraId="5E69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80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D1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0.0006576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A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0.0012724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7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0.0044615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0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0.0162217 </w:t>
            </w:r>
          </w:p>
        </w:tc>
      </w:tr>
      <w:tr w14:paraId="1268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7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3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0.0003083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0.0004015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0.0029358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0.0220659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F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0.0322372 </w:t>
            </w:r>
          </w:p>
        </w:tc>
      </w:tr>
      <w:tr w14:paraId="73C6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45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E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0.0011408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4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0.0025370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7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0.0217672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2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0.0357151 </w:t>
            </w:r>
          </w:p>
        </w:tc>
      </w:tr>
      <w:tr w14:paraId="7AC8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9A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2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0.0005944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2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0.0010221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D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0.0035051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8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0.0108628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0.0405862 </w:t>
            </w:r>
          </w:p>
        </w:tc>
      </w:tr>
      <w:tr w14:paraId="7CAF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D8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2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0.0009018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C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0.0022887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0.0102423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F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0.0162070 </w:t>
            </w:r>
          </w:p>
        </w:tc>
      </w:tr>
      <w:tr w14:paraId="2B35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统计量C</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B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0.176626835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E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0.299876686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D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0.308930651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A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0.417972619</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0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0.207327778</w:t>
            </w:r>
          </w:p>
        </w:tc>
      </w:tr>
      <w:tr w14:paraId="46D7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D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6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D8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E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r>
      <w:tr w14:paraId="7D80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E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2F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4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E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r>
    </w:tbl>
    <w:p w14:paraId="268425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671A27C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表38-2  柯克伦检验（第二次）</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407"/>
        <w:gridCol w:w="1407"/>
        <w:gridCol w:w="1407"/>
        <w:gridCol w:w="1408"/>
        <w:gridCol w:w="1408"/>
      </w:tblGrid>
      <w:tr w14:paraId="16A4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0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7C05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1F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2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2B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A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F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4522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AB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8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0.0008867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F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0.0009196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F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0.0014639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0.0101559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DA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0.0230207 </w:t>
            </w:r>
          </w:p>
        </w:tc>
      </w:tr>
      <w:tr w14:paraId="15AB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9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D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4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0.0006481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F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0.0015119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1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0.0108012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81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0.0123114 </w:t>
            </w:r>
          </w:p>
        </w:tc>
      </w:tr>
      <w:tr w14:paraId="2C10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5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D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0.0005794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04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0.0022785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5D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8A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6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0.0404546 </w:t>
            </w:r>
          </w:p>
        </w:tc>
      </w:tr>
      <w:tr w14:paraId="0599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1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C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0.0006370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9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0.0007616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0.0017182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1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0.0063208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59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0.0531333 </w:t>
            </w:r>
            <w:r>
              <w:rPr>
                <w:rFonts w:hint="eastAsia" w:ascii="宋体" w:hAnsi="宋体" w:cs="宋体"/>
                <w:i w:val="0"/>
                <w:iCs w:val="0"/>
                <w:color w:val="000000"/>
                <w:kern w:val="0"/>
                <w:sz w:val="18"/>
                <w:szCs w:val="18"/>
                <w:u w:val="none"/>
                <w:lang w:val="en-US" w:eastAsia="zh-CN" w:bidi="ar"/>
              </w:rPr>
              <w:t>*</w:t>
            </w:r>
          </w:p>
        </w:tc>
      </w:tr>
      <w:tr w14:paraId="0626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6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0.0008533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B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0.0011368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0.0038483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5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0.0198734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0.0233728 </w:t>
            </w:r>
          </w:p>
        </w:tc>
      </w:tr>
      <w:tr w14:paraId="7C2A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F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6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0.0007734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A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0.0010422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4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0.0049952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0.0353883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B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0.0336721 </w:t>
            </w:r>
          </w:p>
        </w:tc>
      </w:tr>
      <w:tr w14:paraId="13F1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7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2B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0.0004424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3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0.0024300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D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0.0127895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E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0.0116108 </w:t>
            </w:r>
          </w:p>
        </w:tc>
      </w:tr>
      <w:tr w14:paraId="4031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5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B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0.0004282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3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0.0008220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D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0.0035456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55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0.0131710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EF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0.0205832 </w:t>
            </w:r>
          </w:p>
        </w:tc>
      </w:tr>
      <w:tr w14:paraId="1EEE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4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3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0.0003992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2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0.0003634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F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0.0041295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6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0.0209750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E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0.0303480 </w:t>
            </w:r>
          </w:p>
        </w:tc>
      </w:tr>
      <w:tr w14:paraId="39AC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2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0.0006347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A8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0.0009744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5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0.0027603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0.0054729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E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0.0215174 </w:t>
            </w:r>
          </w:p>
        </w:tc>
      </w:tr>
      <w:tr w14:paraId="0FBE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69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1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0.0010156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D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0.0008591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3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0.0013452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B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0.0088452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0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0.0178112 </w:t>
            </w:r>
          </w:p>
        </w:tc>
      </w:tr>
      <w:tr w14:paraId="76B0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9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E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0.0004231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8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0.0006842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E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0.0067788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98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0.0094642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1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0.0069213 </w:t>
            </w:r>
          </w:p>
        </w:tc>
      </w:tr>
      <w:tr w14:paraId="0F1E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1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3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D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0.0006576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8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0.0012724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0.0044615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0.0162217 </w:t>
            </w:r>
          </w:p>
        </w:tc>
      </w:tr>
      <w:tr w14:paraId="2D8B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8A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4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0.0003083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F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0.0004015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2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0.0029358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0.0220659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1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0.0322372 </w:t>
            </w:r>
          </w:p>
        </w:tc>
      </w:tr>
      <w:tr w14:paraId="7BAF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D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8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0.0011408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E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E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0.0217672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C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0.0357151 </w:t>
            </w:r>
          </w:p>
        </w:tc>
      </w:tr>
      <w:tr w14:paraId="685B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BE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B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0.0005944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7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0.0010221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0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0.0035051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C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0.0108628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3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0.0405862 </w:t>
            </w:r>
          </w:p>
        </w:tc>
      </w:tr>
      <w:tr w14:paraId="0F7A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A2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77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0.0009018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C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0.0022887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1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0.0102423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B9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0.0162070 </w:t>
            </w:r>
          </w:p>
        </w:tc>
      </w:tr>
      <w:tr w14:paraId="7532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统计量C</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B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0.176626835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D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0.345482582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D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0.242761188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0.306543734</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5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0.207327778</w:t>
            </w:r>
          </w:p>
        </w:tc>
      </w:tr>
      <w:tr w14:paraId="45B7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5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1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8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0.1928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6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0.1928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9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0.1928</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F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r>
      <w:tr w14:paraId="53FF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B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4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94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0.2262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4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0.2262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4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0.2262</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B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r>
    </w:tbl>
    <w:p w14:paraId="360BF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45BA7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2C13259B">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表38-3  柯克伦检验（第三次）</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407"/>
        <w:gridCol w:w="1407"/>
        <w:gridCol w:w="1407"/>
        <w:gridCol w:w="1408"/>
        <w:gridCol w:w="1408"/>
      </w:tblGrid>
      <w:tr w14:paraId="381A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9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0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E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3203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1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5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B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9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D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A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5153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7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1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0.0008867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E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0.0009196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3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0.0014639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0.0101559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0.0230207 </w:t>
            </w:r>
          </w:p>
        </w:tc>
      </w:tr>
      <w:tr w14:paraId="12F6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4E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1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D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0.0006481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F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0.0015119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C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0.0108012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D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0.0123114 </w:t>
            </w:r>
          </w:p>
        </w:tc>
      </w:tr>
      <w:tr w14:paraId="76EB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4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0.0005794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E9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10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2A5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E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0.0404546 </w:t>
            </w:r>
          </w:p>
        </w:tc>
      </w:tr>
      <w:tr w14:paraId="7F97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3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2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0.0006370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B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0.0007616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6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0.0017182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E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0.0063208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A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0.0531333</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 </w:t>
            </w:r>
          </w:p>
        </w:tc>
      </w:tr>
      <w:tr w14:paraId="69B0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2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51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0.0008533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F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0.0011368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8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0.0038483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8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0.0198734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0.0233728 </w:t>
            </w:r>
          </w:p>
        </w:tc>
      </w:tr>
      <w:tr w14:paraId="0057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0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0.0007734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0.0010422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E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0.0049952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A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0.0336721 </w:t>
            </w:r>
          </w:p>
        </w:tc>
      </w:tr>
      <w:tr w14:paraId="44BF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4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E4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2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0.0004424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6C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0.0024300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6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0.0127895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9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0.0116108 </w:t>
            </w:r>
          </w:p>
        </w:tc>
      </w:tr>
      <w:tr w14:paraId="2ADF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B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4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0.0004282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A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0.0008220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0.0035456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A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0.0131710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8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0.0205832 </w:t>
            </w:r>
          </w:p>
        </w:tc>
      </w:tr>
      <w:tr w14:paraId="0086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5E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2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0.0003992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E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0.0003634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0.0041295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1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0.0209750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C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0.0303480 </w:t>
            </w:r>
          </w:p>
        </w:tc>
      </w:tr>
      <w:tr w14:paraId="67D6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F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0.0006347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7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0.0009744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E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0.0027603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4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0.0054729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6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0.0215174 </w:t>
            </w:r>
          </w:p>
        </w:tc>
      </w:tr>
      <w:tr w14:paraId="07D2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A8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D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0.0010156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C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0.0008591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D5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0.0013452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0.0088452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F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0.0178112 </w:t>
            </w:r>
          </w:p>
        </w:tc>
      </w:tr>
      <w:tr w14:paraId="62BF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F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0.0004231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A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0.0006842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E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0.0094642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2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0.0069213 </w:t>
            </w:r>
          </w:p>
        </w:tc>
      </w:tr>
      <w:tr w14:paraId="437E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C4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A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0.0004821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F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0.0006576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E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0.0012724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A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0.0044615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F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0.0162217 </w:t>
            </w:r>
          </w:p>
        </w:tc>
      </w:tr>
      <w:tr w14:paraId="50CE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CB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0.0003083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4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0.0004015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0.0029358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A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0.0220659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E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0.0322372 </w:t>
            </w:r>
          </w:p>
        </w:tc>
      </w:tr>
      <w:tr w14:paraId="3210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71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8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0.0011408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5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4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0.0048452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5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0.0217672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F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0.0357151 </w:t>
            </w:r>
          </w:p>
        </w:tc>
      </w:tr>
      <w:tr w14:paraId="288C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1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2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0.0005944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9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0.0010221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E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0.0035051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7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0.0108628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E1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0.0405862 </w:t>
            </w:r>
          </w:p>
        </w:tc>
      </w:tr>
      <w:tr w14:paraId="30DE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31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F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0.0003024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3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0.0009018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0.0022887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0.0102423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C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0.0162070 </w:t>
            </w:r>
          </w:p>
        </w:tc>
      </w:tr>
      <w:tr w14:paraId="03BC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统计量C</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B6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0.176626835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D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0.131404009</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0.174080595</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5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0.171868959</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0.207327778</w:t>
            </w:r>
          </w:p>
        </w:tc>
      </w:tr>
      <w:tr w14:paraId="79FE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临界值(0.05)</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0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0.2033</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6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0.2033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6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0.2033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9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0.1834</w:t>
            </w:r>
          </w:p>
        </w:tc>
      </w:tr>
      <w:tr w14:paraId="2CF8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4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临界值(0.01)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71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B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0.2386</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C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0.2386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C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0.2386</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0.2151</w:t>
            </w:r>
          </w:p>
        </w:tc>
      </w:tr>
    </w:tbl>
    <w:p w14:paraId="59CAC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4D4649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6495C1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37C7F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kern w:val="0"/>
          <w:sz w:val="24"/>
          <w:lang w:val="en-US" w:eastAsia="zh-CN"/>
        </w:rPr>
      </w:pPr>
    </w:p>
    <w:p w14:paraId="2603647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5个水平铜及铜合金中钛含量重复性检测数据进行柯克伦检验，其中4#实验室对水平5的检测结果为歧离值，经过技术分析后予以保留；3#实验室的水平2、3、4，6#实验室的水平4、12#实验室的水平3、15#实验室的水平2的检测结果在3次柯克伦检验分别判定为离群值，在后续的数据统计中对其予以剔除。。</w:t>
      </w:r>
    </w:p>
    <w:p w14:paraId="53C984BC">
      <w:pPr>
        <w:spacing w:line="360" w:lineRule="auto"/>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p>
    <w:p w14:paraId="05E63CC0">
      <w:pPr>
        <w:pStyle w:val="4"/>
        <w:numPr>
          <w:ilvl w:val="0"/>
          <w:numId w:val="5"/>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678B279C">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对各家实验室共计5个水平铜中氧含量的重复性检测数据分别计算其单元内平均值，其中不包含已剔除的数据，对进行格拉布斯检验，结果见表39。</w:t>
      </w:r>
    </w:p>
    <w:p w14:paraId="70EC8AB6">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表39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51D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0D08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D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B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7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B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C4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2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0.080171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6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1.049857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0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3.857571 </w:t>
            </w:r>
          </w:p>
        </w:tc>
      </w:tr>
      <w:tr w14:paraId="6534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5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0.020571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0.079900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4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0.218571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4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1.046000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7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3.851286 </w:t>
            </w:r>
          </w:p>
        </w:tc>
      </w:tr>
      <w:tr w14:paraId="16B1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B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0.020771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6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E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E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3.950714 </w:t>
            </w:r>
          </w:p>
        </w:tc>
      </w:tr>
      <w:tr w14:paraId="67CB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B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D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0.019829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2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0.078200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1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0.214571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1E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1.029429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3.833857 </w:t>
            </w:r>
          </w:p>
        </w:tc>
      </w:tr>
      <w:tr w14:paraId="4EA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4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6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0.021186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0.080271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B2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0.209857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7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1.023571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3.949429 </w:t>
            </w:r>
          </w:p>
        </w:tc>
      </w:tr>
      <w:tr w14:paraId="4A89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8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0.020814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1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0.080457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0.213429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C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9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3.832143 </w:t>
            </w:r>
          </w:p>
        </w:tc>
      </w:tr>
      <w:tr w14:paraId="070B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9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0.020271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1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0.080271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B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0.219714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6F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1.056714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3.865143 </w:t>
            </w:r>
          </w:p>
        </w:tc>
      </w:tr>
      <w:tr w14:paraId="3E79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E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0.020700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8E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0.078671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EE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0.221714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7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1.054143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5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3.842000 </w:t>
            </w:r>
          </w:p>
        </w:tc>
      </w:tr>
      <w:tr w14:paraId="741F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A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2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0.020384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B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0.079390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0.213871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D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1.030571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3.904000 </w:t>
            </w:r>
          </w:p>
        </w:tc>
      </w:tr>
      <w:tr w14:paraId="032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2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0.020457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0.077743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7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0.220429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D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1.080429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3.887000 </w:t>
            </w:r>
          </w:p>
        </w:tc>
      </w:tr>
      <w:tr w14:paraId="54FA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62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5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0.020286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9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0.078443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A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0.221286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C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1.077286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3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3.883429 </w:t>
            </w:r>
          </w:p>
        </w:tc>
      </w:tr>
      <w:tr w14:paraId="320E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4C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0.020057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4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0.078871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D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1.073714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CD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3.880714 </w:t>
            </w:r>
          </w:p>
        </w:tc>
      </w:tr>
      <w:tr w14:paraId="63D0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5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E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0.019743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6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0.079243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0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0.221286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1.068857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4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3.877857 </w:t>
            </w:r>
          </w:p>
        </w:tc>
      </w:tr>
      <w:tr w14:paraId="6527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BF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9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0.019886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94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0.079671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9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AB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1.066857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3.880143 </w:t>
            </w:r>
          </w:p>
        </w:tc>
      </w:tr>
      <w:tr w14:paraId="3FCE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38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0.019729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1.064143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1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3.872286 </w:t>
            </w:r>
          </w:p>
        </w:tc>
      </w:tr>
      <w:tr w14:paraId="5351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67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0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0.019657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5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0.079857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5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D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1.059857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3.863143 </w:t>
            </w:r>
          </w:p>
        </w:tc>
      </w:tr>
      <w:tr w14:paraId="3F59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04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C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0.019686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C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0.080114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8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0.221143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F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1.053714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C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3.854714 </w:t>
            </w:r>
          </w:p>
        </w:tc>
      </w:tr>
      <w:tr w14:paraId="01AD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1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0.020245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3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0.079453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7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0.217113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7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1.046339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42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3.877314</w:t>
            </w:r>
          </w:p>
        </w:tc>
      </w:tr>
      <w:tr w14:paraId="1E5D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A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B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2.446451665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C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0.993426725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1.107625159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B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1.842559605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1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1.651142398</w:t>
            </w:r>
          </w:p>
        </w:tc>
      </w:tr>
      <w:tr w14:paraId="41D9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D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E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1.081534424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F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1.691991733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A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1.694124821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1.230607131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2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1.016127429</w:t>
            </w:r>
          </w:p>
        </w:tc>
      </w:tr>
      <w:tr w14:paraId="5708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1EF">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7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2.620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2.549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61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2.549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2.549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3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2.620 </w:t>
            </w:r>
          </w:p>
        </w:tc>
      </w:tr>
      <w:tr w14:paraId="5E99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1CF">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E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F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E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7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2.894</w:t>
            </w:r>
          </w:p>
        </w:tc>
      </w:tr>
      <w:tr w14:paraId="523D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5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D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5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D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C2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r>
      <w:tr w14:paraId="2C8A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C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5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C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9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6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不离群</w:t>
            </w:r>
          </w:p>
        </w:tc>
      </w:tr>
    </w:tbl>
    <w:p w14:paraId="02E6264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bookmarkStart w:id="0" w:name="_GoBack"/>
      <w:bookmarkEnd w:id="0"/>
    </w:p>
    <w:p w14:paraId="2E9089EC">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经过对5个水平铜中钛含量单元内平均值进行格拉布斯检验，无异常值。</w:t>
      </w:r>
    </w:p>
    <w:p w14:paraId="5B28A000">
      <w:pPr>
        <w:pStyle w:val="4"/>
        <w:numPr>
          <w:ilvl w:val="0"/>
          <w:numId w:val="0"/>
        </w:numPr>
        <w:jc w:val="both"/>
        <w:rPr>
          <w:rFonts w:hint="default" w:ascii="宋体" w:hAnsi="宋体"/>
          <w:b w:val="0"/>
          <w:bCs w:val="0"/>
          <w:kern w:val="0"/>
          <w:sz w:val="21"/>
          <w:szCs w:val="21"/>
          <w:lang w:val="en-US" w:eastAsia="zh-CN"/>
        </w:rPr>
      </w:pPr>
    </w:p>
    <w:p w14:paraId="640CF660">
      <w:pPr>
        <w:pStyle w:val="4"/>
        <w:numPr>
          <w:ilvl w:val="0"/>
          <w:numId w:val="5"/>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4EFAB2E8">
      <w:pPr>
        <w:numPr>
          <w:ilvl w:val="0"/>
          <w:numId w:val="6"/>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6379.2-2004的规定计算重复性限和再现性限，结果如表4</w:t>
      </w:r>
      <w:r>
        <w:rPr>
          <w:rFonts w:hint="eastAsia" w:ascii="宋体" w:hAnsi="宋体" w:cs="宋体"/>
          <w:szCs w:val="21"/>
          <w:lang w:val="en-US" w:eastAsia="zh-CN"/>
        </w:rPr>
        <w:t>0</w:t>
      </w:r>
      <w:r>
        <w:rPr>
          <w:rFonts w:hint="eastAsia" w:ascii="宋体" w:hAnsi="宋体" w:eastAsia="宋体" w:cs="宋体"/>
          <w:szCs w:val="21"/>
          <w:lang w:val="en-US" w:eastAsia="zh-CN"/>
        </w:rPr>
        <w:t>和表4</w:t>
      </w:r>
      <w:r>
        <w:rPr>
          <w:rFonts w:hint="eastAsia" w:ascii="宋体" w:hAnsi="宋体" w:cs="宋体"/>
          <w:szCs w:val="21"/>
          <w:lang w:val="en-US" w:eastAsia="zh-CN"/>
        </w:rPr>
        <w:t>1</w:t>
      </w:r>
      <w:r>
        <w:rPr>
          <w:rFonts w:hint="eastAsia" w:ascii="宋体" w:hAnsi="宋体" w:eastAsia="宋体" w:cs="宋体"/>
          <w:szCs w:val="21"/>
          <w:lang w:val="en-US" w:eastAsia="zh-CN"/>
        </w:rPr>
        <w:t>所示。</w:t>
      </w:r>
    </w:p>
    <w:p w14:paraId="64433C30">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4879CA88">
      <w:pPr>
        <w:numPr>
          <w:ilvl w:val="0"/>
          <w:numId w:val="6"/>
        </w:numPr>
        <w:adjustRightInd w:val="0"/>
        <w:snapToGrid w:val="0"/>
        <w:ind w:firstLine="420" w:firstLineChars="200"/>
        <w:jc w:val="left"/>
        <w:rPr>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eastAsia="宋体" w:cs="宋体"/>
          <w:szCs w:val="21"/>
          <w:lang w:val="en-US" w:eastAsia="zh-CN"/>
        </w:rPr>
        <w:t>43</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4</w:t>
      </w:r>
      <w:r>
        <w:rPr>
          <w:rFonts w:hint="eastAsia" w:ascii="宋体" w:hAnsi="宋体" w:cs="宋体"/>
          <w:szCs w:val="21"/>
          <w:lang w:val="en-US" w:eastAsia="zh-CN"/>
        </w:rPr>
        <w:t>0</w:t>
      </w:r>
      <w:r>
        <w:rPr>
          <w:rFonts w:hint="eastAsia" w:ascii="宋体" w:hAnsi="宋体" w:eastAsia="宋体" w:cs="宋体"/>
          <w:szCs w:val="21"/>
        </w:rPr>
        <w:t>数据采用线性内插法或外延法求得。</w:t>
      </w:r>
    </w:p>
    <w:p w14:paraId="32BAF92C">
      <w:pPr>
        <w:keepNext w:val="0"/>
        <w:keepLines w:val="0"/>
        <w:pageBreakBefore w:val="0"/>
        <w:widowControl w:val="0"/>
        <w:kinsoku/>
        <w:wordWrap/>
        <w:overflowPunct/>
        <w:topLinePunct w:val="0"/>
        <w:autoSpaceDE/>
        <w:autoSpaceDN/>
        <w:bidi w:val="0"/>
        <w:adjustRightInd w:val="0"/>
        <w:snapToGrid w:val="0"/>
        <w:spacing w:after="163" w:afterLines="50"/>
        <w:jc w:val="both"/>
        <w:textAlignment w:val="auto"/>
        <w:rPr>
          <w:rFonts w:hint="eastAsia" w:eastAsia="黑体"/>
          <w:szCs w:val="21"/>
        </w:rPr>
      </w:pPr>
    </w:p>
    <w:p w14:paraId="2CA00ECB">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40</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1158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7809C868">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钛</w:t>
            </w:r>
            <w:r>
              <w:rPr>
                <w:rFonts w:hint="eastAsia" w:ascii="宋体" w:hAnsi="宋体" w:eastAsia="宋体" w:cs="宋体"/>
                <w:color w:val="000000"/>
                <w:kern w:val="0"/>
                <w:sz w:val="18"/>
              </w:rPr>
              <w:t>的质量分数/%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048BF9BD">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0.020 </w:t>
            </w:r>
          </w:p>
        </w:tc>
        <w:tc>
          <w:tcPr>
            <w:tcW w:w="1235" w:type="dxa"/>
            <w:tcBorders>
              <w:top w:val="single" w:color="auto" w:sz="4" w:space="0"/>
              <w:left w:val="single" w:color="auto" w:sz="4" w:space="0"/>
              <w:bottom w:val="single" w:color="auto" w:sz="4" w:space="0"/>
              <w:right w:val="single" w:color="auto" w:sz="4" w:space="0"/>
            </w:tcBorders>
            <w:vAlign w:val="center"/>
          </w:tcPr>
          <w:p w14:paraId="62955800">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0.079 </w:t>
            </w:r>
          </w:p>
        </w:tc>
        <w:tc>
          <w:tcPr>
            <w:tcW w:w="1235" w:type="dxa"/>
            <w:tcBorders>
              <w:top w:val="single" w:color="auto" w:sz="4" w:space="0"/>
              <w:left w:val="single" w:color="auto" w:sz="4" w:space="0"/>
              <w:bottom w:val="single" w:color="auto" w:sz="4" w:space="0"/>
              <w:right w:val="single" w:color="auto" w:sz="4" w:space="0"/>
            </w:tcBorders>
            <w:vAlign w:val="center"/>
          </w:tcPr>
          <w:p w14:paraId="7B3D5C26">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0.22 </w:t>
            </w:r>
          </w:p>
        </w:tc>
        <w:tc>
          <w:tcPr>
            <w:tcW w:w="1216" w:type="dxa"/>
            <w:tcBorders>
              <w:top w:val="single" w:color="auto" w:sz="4" w:space="0"/>
              <w:left w:val="single" w:color="auto" w:sz="4" w:space="0"/>
              <w:bottom w:val="single" w:color="auto" w:sz="4" w:space="0"/>
              <w:right w:val="single" w:color="auto" w:sz="4" w:space="0"/>
            </w:tcBorders>
            <w:vAlign w:val="center"/>
          </w:tcPr>
          <w:p w14:paraId="1F5DF550">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1.06 </w:t>
            </w:r>
          </w:p>
        </w:tc>
        <w:tc>
          <w:tcPr>
            <w:tcW w:w="1198" w:type="dxa"/>
            <w:tcBorders>
              <w:top w:val="single" w:color="auto" w:sz="4" w:space="0"/>
              <w:left w:val="single" w:color="auto" w:sz="4" w:space="0"/>
              <w:bottom w:val="single" w:color="auto" w:sz="4" w:space="0"/>
              <w:right w:val="single" w:color="auto" w:sz="4" w:space="0"/>
            </w:tcBorders>
            <w:vAlign w:val="center"/>
          </w:tcPr>
          <w:p w14:paraId="1A714671">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 xml:space="preserve">3.88 </w:t>
            </w:r>
          </w:p>
        </w:tc>
      </w:tr>
      <w:tr w14:paraId="05F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2CAD3773">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744D42EC">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 xml:space="preserve">0.002 </w:t>
            </w:r>
          </w:p>
        </w:tc>
        <w:tc>
          <w:tcPr>
            <w:tcW w:w="1235" w:type="dxa"/>
            <w:tcBorders>
              <w:top w:val="single" w:color="auto" w:sz="4" w:space="0"/>
              <w:left w:val="single" w:color="auto" w:sz="4" w:space="0"/>
              <w:bottom w:val="single" w:color="auto" w:sz="4" w:space="0"/>
              <w:right w:val="single" w:color="auto" w:sz="4" w:space="0"/>
            </w:tcBorders>
            <w:vAlign w:val="center"/>
          </w:tcPr>
          <w:p w14:paraId="0D66DD7B">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0.002 </w:t>
            </w:r>
          </w:p>
        </w:tc>
        <w:tc>
          <w:tcPr>
            <w:tcW w:w="1235" w:type="dxa"/>
            <w:tcBorders>
              <w:top w:val="single" w:color="auto" w:sz="4" w:space="0"/>
              <w:left w:val="single" w:color="auto" w:sz="4" w:space="0"/>
              <w:bottom w:val="single" w:color="auto" w:sz="4" w:space="0"/>
              <w:right w:val="single" w:color="auto" w:sz="4" w:space="0"/>
            </w:tcBorders>
            <w:vAlign w:val="center"/>
          </w:tcPr>
          <w:p w14:paraId="58A10F91">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0.01 </w:t>
            </w:r>
          </w:p>
        </w:tc>
        <w:tc>
          <w:tcPr>
            <w:tcW w:w="1216" w:type="dxa"/>
            <w:tcBorders>
              <w:top w:val="single" w:color="auto" w:sz="4" w:space="0"/>
              <w:left w:val="single" w:color="auto" w:sz="4" w:space="0"/>
              <w:bottom w:val="single" w:color="auto" w:sz="4" w:space="0"/>
              <w:right w:val="single" w:color="auto" w:sz="4" w:space="0"/>
            </w:tcBorders>
            <w:vAlign w:val="center"/>
          </w:tcPr>
          <w:p w14:paraId="605CB21B">
            <w:pPr>
              <w:adjustRightInd w:val="0"/>
              <w:snapToGrid w:val="0"/>
              <w:spacing w:line="300" w:lineRule="auto"/>
              <w:jc w:val="center"/>
              <w:rPr>
                <w:rFonts w:hint="eastAsia" w:ascii="宋体" w:hAnsi="宋体" w:eastAsia="宋体" w:cs="宋体"/>
                <w:color w:val="000000"/>
                <w:kern w:val="0"/>
                <w:sz w:val="18"/>
              </w:rPr>
            </w:pPr>
            <w:r>
              <w:rPr>
                <w:rFonts w:hint="eastAsia" w:ascii="宋体" w:hAnsi="宋体" w:eastAsia="宋体" w:cs="宋体"/>
                <w:color w:val="000000"/>
                <w:kern w:val="0"/>
                <w:sz w:val="18"/>
                <w:lang w:val="en-US" w:eastAsia="zh-CN"/>
              </w:rPr>
              <w:t xml:space="preserve">0.04 </w:t>
            </w:r>
          </w:p>
        </w:tc>
        <w:tc>
          <w:tcPr>
            <w:tcW w:w="1198" w:type="dxa"/>
            <w:tcBorders>
              <w:top w:val="single" w:color="auto" w:sz="4" w:space="0"/>
              <w:left w:val="single" w:color="auto" w:sz="4" w:space="0"/>
              <w:bottom w:val="single" w:color="auto" w:sz="4" w:space="0"/>
              <w:right w:val="single" w:color="auto" w:sz="4" w:space="0"/>
            </w:tcBorders>
            <w:vAlign w:val="center"/>
          </w:tcPr>
          <w:p w14:paraId="657F9C42">
            <w:pPr>
              <w:adjustRightInd w:val="0"/>
              <w:snapToGrid w:val="0"/>
              <w:spacing w:line="300" w:lineRule="auto"/>
              <w:jc w:val="center"/>
              <w:rPr>
                <w:rFonts w:hint="default"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 xml:space="preserve">0.08 </w:t>
            </w:r>
          </w:p>
        </w:tc>
      </w:tr>
      <w:tr w14:paraId="528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5226CB79">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68A3E8A7">
      <w:pPr>
        <w:pStyle w:val="4"/>
        <w:numPr>
          <w:ilvl w:val="0"/>
          <w:numId w:val="0"/>
        </w:numPr>
        <w:ind w:leftChars="200"/>
        <w:jc w:val="both"/>
        <w:rPr>
          <w:rFonts w:hint="default" w:ascii="黑体" w:hAnsi="黑体" w:eastAsia="黑体" w:cs="黑体"/>
          <w:kern w:val="2"/>
          <w:sz w:val="21"/>
          <w:szCs w:val="21"/>
          <w:lang w:val="en-US" w:eastAsia="zh-CN" w:bidi="ar-SA"/>
        </w:rPr>
      </w:pPr>
    </w:p>
    <w:p w14:paraId="5779B5C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6C268F4D">
      <w:pPr>
        <w:pStyle w:val="4"/>
        <w:numPr>
          <w:ilvl w:val="0"/>
          <w:numId w:val="0"/>
        </w:numPr>
        <w:ind w:firstLine="420" w:firstLineChars="200"/>
        <w:jc w:val="both"/>
        <w:rPr>
          <w:rFonts w:hint="eastAsia" w:ascii="黑体" w:hAnsi="黑体" w:eastAsia="黑体"/>
          <w:szCs w:val="21"/>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44</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4</w:t>
      </w:r>
      <w:r>
        <w:rPr>
          <w:rFonts w:hint="eastAsia" w:ascii="宋体" w:hAnsi="宋体" w:cs="宋体"/>
          <w:color w:val="auto"/>
          <w:lang w:val="en-US" w:eastAsia="zh-CN"/>
        </w:rPr>
        <w:t>1</w:t>
      </w:r>
      <w:r>
        <w:rPr>
          <w:rFonts w:hint="eastAsia" w:ascii="宋体" w:hAnsi="宋体" w:eastAsia="宋体" w:cs="宋体"/>
          <w:color w:val="auto"/>
        </w:rPr>
        <w:t>数据采用线性内插法或外延法求得</w:t>
      </w:r>
      <w:r>
        <w:rPr>
          <w:rFonts w:hint="eastAsia"/>
          <w:color w:val="auto"/>
        </w:rPr>
        <w:t>。</w:t>
      </w:r>
    </w:p>
    <w:p w14:paraId="1A099F67">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41</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61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2D1DEFF">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钛</w:t>
            </w:r>
            <w:r>
              <w:rPr>
                <w:rFonts w:hint="eastAsia" w:ascii="宋体" w:hAnsi="宋体" w:eastAsia="宋体" w:cs="宋体"/>
                <w:color w:val="000000"/>
                <w:kern w:val="0"/>
                <w:sz w:val="18"/>
              </w:rPr>
              <w:t>的质量分数/%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029E5D10">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lang w:val="en-US" w:eastAsia="zh-CN"/>
              </w:rPr>
              <w:t xml:space="preserve">0.020 </w:t>
            </w:r>
          </w:p>
        </w:tc>
        <w:tc>
          <w:tcPr>
            <w:tcW w:w="1235" w:type="dxa"/>
            <w:tcBorders>
              <w:top w:val="single" w:color="auto" w:sz="4" w:space="0"/>
              <w:left w:val="single" w:color="auto" w:sz="4" w:space="0"/>
              <w:bottom w:val="single" w:color="auto" w:sz="4" w:space="0"/>
              <w:right w:val="single" w:color="auto" w:sz="4" w:space="0"/>
            </w:tcBorders>
            <w:vAlign w:val="center"/>
          </w:tcPr>
          <w:p w14:paraId="45B24AA4">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lang w:val="en-US" w:eastAsia="zh-CN"/>
              </w:rPr>
              <w:t xml:space="preserve">0.079 </w:t>
            </w:r>
          </w:p>
        </w:tc>
        <w:tc>
          <w:tcPr>
            <w:tcW w:w="1235" w:type="dxa"/>
            <w:tcBorders>
              <w:top w:val="single" w:color="auto" w:sz="4" w:space="0"/>
              <w:left w:val="single" w:color="auto" w:sz="4" w:space="0"/>
              <w:bottom w:val="single" w:color="auto" w:sz="4" w:space="0"/>
              <w:right w:val="single" w:color="auto" w:sz="4" w:space="0"/>
            </w:tcBorders>
            <w:vAlign w:val="center"/>
          </w:tcPr>
          <w:p w14:paraId="387BC207">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lang w:val="en-US" w:eastAsia="zh-CN"/>
              </w:rPr>
              <w:t xml:space="preserve">0.22 </w:t>
            </w:r>
          </w:p>
        </w:tc>
        <w:tc>
          <w:tcPr>
            <w:tcW w:w="1216" w:type="dxa"/>
            <w:tcBorders>
              <w:top w:val="single" w:color="auto" w:sz="4" w:space="0"/>
              <w:left w:val="single" w:color="auto" w:sz="4" w:space="0"/>
              <w:bottom w:val="single" w:color="auto" w:sz="4" w:space="0"/>
              <w:right w:val="single" w:color="auto" w:sz="4" w:space="0"/>
            </w:tcBorders>
            <w:vAlign w:val="center"/>
          </w:tcPr>
          <w:p w14:paraId="3EBCBF8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lang w:val="en-US" w:eastAsia="zh-CN"/>
              </w:rPr>
              <w:t xml:space="preserve">1.06 </w:t>
            </w:r>
          </w:p>
        </w:tc>
        <w:tc>
          <w:tcPr>
            <w:tcW w:w="1198" w:type="dxa"/>
            <w:tcBorders>
              <w:top w:val="single" w:color="auto" w:sz="4" w:space="0"/>
              <w:left w:val="single" w:color="auto" w:sz="4" w:space="0"/>
              <w:bottom w:val="single" w:color="auto" w:sz="4" w:space="0"/>
              <w:right w:val="single" w:color="auto" w:sz="4" w:space="0"/>
            </w:tcBorders>
            <w:vAlign w:val="center"/>
          </w:tcPr>
          <w:p w14:paraId="6BF14B6B">
            <w:pPr>
              <w:adjustRightInd w:val="0"/>
              <w:snapToGrid w:val="0"/>
              <w:spacing w:line="300" w:lineRule="auto"/>
              <w:jc w:val="center"/>
              <w:rPr>
                <w:rFonts w:hint="eastAsia" w:ascii="宋体" w:hAnsi="宋体" w:eastAsia="宋体" w:cs="宋体"/>
                <w:szCs w:val="21"/>
                <w:lang w:val="en-US" w:eastAsia="zh-CN"/>
              </w:rPr>
            </w:pPr>
            <w:r>
              <w:rPr>
                <w:rFonts w:hint="eastAsia" w:ascii="宋体" w:hAnsi="宋体" w:eastAsia="宋体" w:cs="宋体"/>
                <w:color w:val="000000"/>
                <w:kern w:val="0"/>
                <w:sz w:val="18"/>
                <w:lang w:val="en-US" w:eastAsia="zh-CN"/>
              </w:rPr>
              <w:t xml:space="preserve">3.88 </w:t>
            </w:r>
          </w:p>
        </w:tc>
      </w:tr>
      <w:tr w14:paraId="65D9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4DEA030">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6069FAE2">
            <w:pPr>
              <w:adjustRightInd w:val="0"/>
              <w:snapToGrid w:val="0"/>
              <w:spacing w:line="300" w:lineRule="auto"/>
              <w:jc w:val="center"/>
              <w:rPr>
                <w:rFonts w:hint="eastAsia"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0.00</w:t>
            </w:r>
            <w:r>
              <w:rPr>
                <w:rFonts w:hint="eastAsia" w:ascii="宋体" w:hAnsi="宋体" w:cs="宋体"/>
                <w:color w:val="000000"/>
                <w:kern w:val="0"/>
                <w:sz w:val="18"/>
                <w:lang w:val="en-US" w:eastAsia="zh-CN"/>
              </w:rPr>
              <w:t>3</w:t>
            </w:r>
            <w:r>
              <w:rPr>
                <w:rFonts w:hint="eastAsia" w:ascii="宋体" w:hAnsi="宋体" w:eastAsia="宋体" w:cs="宋体"/>
                <w:color w:val="000000"/>
                <w:kern w:val="0"/>
                <w:sz w:val="18"/>
                <w:lang w:val="en-US" w:eastAsia="zh-CN"/>
              </w:rPr>
              <w:t xml:space="preserve"> </w:t>
            </w:r>
          </w:p>
        </w:tc>
        <w:tc>
          <w:tcPr>
            <w:tcW w:w="1235" w:type="dxa"/>
            <w:tcBorders>
              <w:top w:val="single" w:color="auto" w:sz="4" w:space="0"/>
              <w:left w:val="single" w:color="auto" w:sz="4" w:space="0"/>
              <w:bottom w:val="single" w:color="auto" w:sz="4" w:space="0"/>
              <w:right w:val="single" w:color="auto" w:sz="4" w:space="0"/>
            </w:tcBorders>
            <w:vAlign w:val="center"/>
          </w:tcPr>
          <w:p w14:paraId="31594665">
            <w:pPr>
              <w:adjustRightInd w:val="0"/>
              <w:snapToGrid w:val="0"/>
              <w:spacing w:line="300" w:lineRule="auto"/>
              <w:jc w:val="center"/>
              <w:rPr>
                <w:rFonts w:hint="eastAsia"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0.00</w:t>
            </w:r>
            <w:r>
              <w:rPr>
                <w:rFonts w:hint="eastAsia" w:ascii="宋体" w:hAnsi="宋体" w:cs="宋体"/>
                <w:color w:val="000000"/>
                <w:kern w:val="0"/>
                <w:sz w:val="18"/>
                <w:lang w:val="en-US" w:eastAsia="zh-CN"/>
              </w:rPr>
              <w:t>4</w:t>
            </w:r>
            <w:r>
              <w:rPr>
                <w:rFonts w:hint="eastAsia" w:ascii="宋体" w:hAnsi="宋体" w:eastAsia="宋体" w:cs="宋体"/>
                <w:color w:val="000000"/>
                <w:kern w:val="0"/>
                <w:sz w:val="18"/>
                <w:lang w:val="en-US" w:eastAsia="zh-CN"/>
              </w:rPr>
              <w:t xml:space="preserve"> </w:t>
            </w:r>
          </w:p>
        </w:tc>
        <w:tc>
          <w:tcPr>
            <w:tcW w:w="1235" w:type="dxa"/>
            <w:tcBorders>
              <w:top w:val="single" w:color="auto" w:sz="4" w:space="0"/>
              <w:left w:val="single" w:color="auto" w:sz="4" w:space="0"/>
              <w:bottom w:val="single" w:color="auto" w:sz="4" w:space="0"/>
              <w:right w:val="single" w:color="auto" w:sz="4" w:space="0"/>
            </w:tcBorders>
            <w:vAlign w:val="center"/>
          </w:tcPr>
          <w:p w14:paraId="79CF5F03">
            <w:pPr>
              <w:adjustRightInd w:val="0"/>
              <w:snapToGrid w:val="0"/>
              <w:spacing w:line="300" w:lineRule="auto"/>
              <w:jc w:val="center"/>
              <w:rPr>
                <w:rFonts w:hint="eastAsia"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0.0</w:t>
            </w:r>
            <w:r>
              <w:rPr>
                <w:rFonts w:hint="eastAsia" w:ascii="宋体" w:hAnsi="宋体" w:cs="宋体"/>
                <w:color w:val="000000"/>
                <w:kern w:val="0"/>
                <w:sz w:val="18"/>
                <w:lang w:val="en-US" w:eastAsia="zh-CN"/>
              </w:rPr>
              <w:t>2</w:t>
            </w:r>
            <w:r>
              <w:rPr>
                <w:rFonts w:hint="eastAsia" w:ascii="宋体" w:hAnsi="宋体" w:eastAsia="宋体" w:cs="宋体"/>
                <w:color w:val="000000"/>
                <w:kern w:val="0"/>
                <w:sz w:val="18"/>
                <w:lang w:val="en-US" w:eastAsia="zh-CN"/>
              </w:rPr>
              <w:t xml:space="preserve"> </w:t>
            </w:r>
          </w:p>
        </w:tc>
        <w:tc>
          <w:tcPr>
            <w:tcW w:w="1216" w:type="dxa"/>
            <w:tcBorders>
              <w:top w:val="single" w:color="auto" w:sz="4" w:space="0"/>
              <w:left w:val="single" w:color="auto" w:sz="4" w:space="0"/>
              <w:bottom w:val="single" w:color="auto" w:sz="4" w:space="0"/>
              <w:right w:val="single" w:color="auto" w:sz="4" w:space="0"/>
            </w:tcBorders>
            <w:vAlign w:val="center"/>
          </w:tcPr>
          <w:p w14:paraId="61001E26">
            <w:pPr>
              <w:adjustRightInd w:val="0"/>
              <w:snapToGrid w:val="0"/>
              <w:spacing w:line="300" w:lineRule="auto"/>
              <w:jc w:val="center"/>
              <w:rPr>
                <w:rFonts w:hint="eastAsia"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0.0</w:t>
            </w:r>
            <w:r>
              <w:rPr>
                <w:rFonts w:hint="eastAsia" w:ascii="宋体" w:hAnsi="宋体" w:cs="宋体"/>
                <w:color w:val="000000"/>
                <w:kern w:val="0"/>
                <w:sz w:val="18"/>
                <w:lang w:val="en-US" w:eastAsia="zh-CN"/>
              </w:rPr>
              <w:t>7</w:t>
            </w:r>
            <w:r>
              <w:rPr>
                <w:rFonts w:hint="eastAsia" w:ascii="宋体" w:hAnsi="宋体" w:eastAsia="宋体" w:cs="宋体"/>
                <w:color w:val="000000"/>
                <w:kern w:val="0"/>
                <w:sz w:val="18"/>
                <w:lang w:val="en-US" w:eastAsia="zh-CN"/>
              </w:rPr>
              <w:t xml:space="preserve"> </w:t>
            </w:r>
          </w:p>
        </w:tc>
        <w:tc>
          <w:tcPr>
            <w:tcW w:w="1198" w:type="dxa"/>
            <w:tcBorders>
              <w:top w:val="single" w:color="auto" w:sz="4" w:space="0"/>
              <w:left w:val="single" w:color="auto" w:sz="4" w:space="0"/>
              <w:bottom w:val="single" w:color="auto" w:sz="4" w:space="0"/>
              <w:right w:val="single" w:color="auto" w:sz="4" w:space="0"/>
            </w:tcBorders>
            <w:vAlign w:val="center"/>
          </w:tcPr>
          <w:p w14:paraId="0C8B4AB6">
            <w:pPr>
              <w:adjustRightInd w:val="0"/>
              <w:snapToGrid w:val="0"/>
              <w:spacing w:line="300" w:lineRule="auto"/>
              <w:jc w:val="center"/>
              <w:rPr>
                <w:rFonts w:hint="eastAsia" w:ascii="宋体" w:hAnsi="宋体" w:eastAsia="宋体" w:cs="宋体"/>
                <w:color w:val="000000"/>
                <w:kern w:val="0"/>
                <w:sz w:val="18"/>
                <w:lang w:val="en-US" w:eastAsia="zh-CN"/>
              </w:rPr>
            </w:pPr>
            <w:r>
              <w:rPr>
                <w:rFonts w:hint="eastAsia" w:ascii="宋体" w:hAnsi="宋体" w:eastAsia="宋体" w:cs="宋体"/>
                <w:color w:val="000000"/>
                <w:kern w:val="0"/>
                <w:sz w:val="18"/>
                <w:lang w:val="en-US" w:eastAsia="zh-CN"/>
              </w:rPr>
              <w:t xml:space="preserve">0.14 </w:t>
            </w:r>
          </w:p>
        </w:tc>
      </w:tr>
      <w:tr w14:paraId="2D6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8679D42">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2B6C8480">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234B21F">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735CFB5B">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6920E11B">
      <w:pPr>
        <w:spacing w:line="360" w:lineRule="auto"/>
        <w:rPr>
          <w:rFonts w:hint="eastAsia" w:ascii="宋体" w:hAnsi="宋体"/>
          <w:sz w:val="24"/>
        </w:rPr>
      </w:pPr>
    </w:p>
    <w:p w14:paraId="5D5E0B09">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3EF6A2A4">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1F3F517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钛铜作为一种新型的弹性材料面向市场，该材料冷热加工性能良好，可用于制造高强度、高弹性、高耐磨的弹性元件、电器开关、继电器弹性元件、膜盒、膜片、齿轮、轴承、轴瓦、轴套等。经过对照GB/T 5231-2022《加工铜及铜合金牌号和化学成分》中铜合金材料化学成分，其中规定的C19900、C19910等钛青铜以及铝黄铜T69244、铬青铜T55600中钛元素含量可达2.00%～3.50%；国外</w:t>
      </w:r>
      <w:r>
        <w:rPr>
          <w:rFonts w:hint="eastAsia" w:hAnsi="宋体" w:cs="宋体"/>
          <w:highlight w:val="none"/>
          <w:lang w:val="en-US" w:eastAsia="zh-CN"/>
        </w:rPr>
        <w:t>CDA</w:t>
      </w:r>
      <w:r>
        <w:rPr>
          <w:rFonts w:hint="eastAsia" w:ascii="宋体" w:hAnsi="宋体" w:eastAsia="宋体" w:cs="宋体"/>
          <w:highlight w:val="none"/>
          <w:lang w:val="en-US" w:eastAsia="zh-CN"/>
        </w:rPr>
        <w:t>标准中规定C19950钛元素为3.50%～4.50%。以上材料中钛含量均超过本标准的检测上限0.30%，当前的检测方法无法满足该材料的检测需求</w:t>
      </w:r>
      <w:r>
        <w:rPr>
          <w:rFonts w:hint="eastAsia" w:hAnsi="宋体" w:cs="宋体"/>
          <w:highlight w:val="none"/>
          <w:lang w:val="en-US" w:eastAsia="zh-CN"/>
        </w:rPr>
        <w:t>。鉴于此，对GB/T 5121.21-2008进行修订，扩展钛含量的检测范围、完善方法操作是十分有必要的。</w:t>
      </w:r>
    </w:p>
    <w:p w14:paraId="5771BB8A">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0AF8A5D">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76A040FB">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过氧化氢分光光度法</w:t>
      </w:r>
      <w:r>
        <w:rPr>
          <w:rFonts w:hint="eastAsia" w:ascii="宋体" w:hAnsi="宋体" w:eastAsia="宋体" w:cs="Times New Roman"/>
          <w:color w:val="auto"/>
          <w:kern w:val="2"/>
          <w:sz w:val="21"/>
          <w:szCs w:val="21"/>
          <w:highlight w:val="none"/>
          <w:lang w:val="en-US" w:eastAsia="zh-CN" w:bidi="ar-SA"/>
        </w:rPr>
        <w:t>具有准确度高、适应</w:t>
      </w:r>
      <w:r>
        <w:rPr>
          <w:rFonts w:hint="eastAsia" w:hAnsi="宋体" w:cs="Times New Roman"/>
          <w:color w:val="auto"/>
          <w:kern w:val="2"/>
          <w:sz w:val="21"/>
          <w:szCs w:val="21"/>
          <w:highlight w:val="none"/>
          <w:lang w:val="en-US" w:eastAsia="zh-CN" w:bidi="ar-SA"/>
        </w:rPr>
        <w:t>范围广</w:t>
      </w:r>
      <w:r>
        <w:rPr>
          <w:rFonts w:hint="eastAsia" w:ascii="宋体" w:hAnsi="宋体" w:eastAsia="宋体" w:cs="Times New Roman"/>
          <w:color w:val="auto"/>
          <w:kern w:val="2"/>
          <w:sz w:val="21"/>
          <w:szCs w:val="21"/>
          <w:highlight w:val="none"/>
          <w:lang w:val="en-US" w:eastAsia="zh-CN" w:bidi="ar-SA"/>
        </w:rPr>
        <w:t>、操作简便等特点，目前已经在铜及铜合金中</w:t>
      </w:r>
      <w:r>
        <w:rPr>
          <w:rFonts w:hint="eastAsia" w:hAnsi="宋体" w:cs="Times New Roman"/>
          <w:color w:val="auto"/>
          <w:kern w:val="2"/>
          <w:sz w:val="21"/>
          <w:szCs w:val="21"/>
          <w:highlight w:val="none"/>
          <w:lang w:val="en-US" w:eastAsia="zh-CN" w:bidi="ar-SA"/>
        </w:rPr>
        <w:t>钛含量的测定中得以广泛的应用，GB/T 5121.21-2008采用了该方法。</w:t>
      </w:r>
      <w:r>
        <w:rPr>
          <w:rFonts w:hint="eastAsia" w:ascii="宋体" w:hAnsi="宋体" w:eastAsia="宋体" w:cs="Times New Roman"/>
          <w:color w:val="auto"/>
          <w:kern w:val="2"/>
          <w:sz w:val="21"/>
          <w:szCs w:val="21"/>
          <w:highlight w:val="none"/>
          <w:lang w:val="en-US" w:eastAsia="zh-CN" w:bidi="ar-SA"/>
        </w:rPr>
        <w:t>同时也在</w:t>
      </w:r>
      <w:r>
        <w:rPr>
          <w:rFonts w:hint="eastAsia" w:hAnsi="宋体" w:cs="Times New Roman"/>
          <w:color w:val="auto"/>
          <w:kern w:val="2"/>
          <w:sz w:val="21"/>
          <w:szCs w:val="21"/>
          <w:highlight w:val="none"/>
          <w:lang w:val="en-US" w:eastAsia="zh-CN" w:bidi="ar-SA"/>
        </w:rPr>
        <w:t>钢铁、铝及铝合金</w:t>
      </w:r>
      <w:r>
        <w:rPr>
          <w:rFonts w:hint="eastAsia" w:ascii="宋体" w:hAnsi="宋体" w:eastAsia="宋体" w:cs="Times New Roman"/>
          <w:color w:val="auto"/>
          <w:kern w:val="2"/>
          <w:sz w:val="21"/>
          <w:szCs w:val="21"/>
          <w:highlight w:val="none"/>
          <w:lang w:val="en-US" w:eastAsia="zh-CN" w:bidi="ar-SA"/>
        </w:rPr>
        <w:t>等多种金属材料和冶炼产品中得以应用，具有较高的技术成熟度。根据前期试验情况表明，</w:t>
      </w:r>
      <w:r>
        <w:rPr>
          <w:rFonts w:hint="eastAsia" w:hAnsi="宋体" w:cs="Times New Roman"/>
          <w:color w:val="auto"/>
          <w:kern w:val="2"/>
          <w:sz w:val="21"/>
          <w:szCs w:val="21"/>
          <w:highlight w:val="none"/>
          <w:lang w:val="en-US" w:eastAsia="zh-CN" w:bidi="ar-SA"/>
        </w:rPr>
        <w:t>通过调整称样量、稀释倍数、比色皿长度后可以有效扩展原标准中的测定范围，</w:t>
      </w:r>
      <w:r>
        <w:rPr>
          <w:rFonts w:hint="eastAsia" w:ascii="宋体" w:hAnsi="宋体" w:eastAsia="宋体" w:cs="Times New Roman"/>
          <w:color w:val="auto"/>
          <w:kern w:val="2"/>
          <w:sz w:val="21"/>
          <w:szCs w:val="21"/>
          <w:highlight w:val="none"/>
          <w:lang w:val="en-US" w:eastAsia="zh-CN" w:bidi="ar-SA"/>
        </w:rPr>
        <w:t>将其应用于扩展铜及铜合金中镁的测定是完全可行的。</w:t>
      </w:r>
    </w:p>
    <w:p w14:paraId="682643E5">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本次拟修订的方法测定范围为0.010%～</w:t>
      </w:r>
      <w:r>
        <w:rPr>
          <w:rFonts w:hint="eastAsia" w:hAnsi="宋体" w:cs="Times New Roman"/>
          <w:color w:val="auto"/>
          <w:kern w:val="2"/>
          <w:sz w:val="21"/>
          <w:szCs w:val="21"/>
          <w:highlight w:val="none"/>
          <w:lang w:val="en-US" w:eastAsia="zh-CN" w:bidi="ar-SA"/>
        </w:rPr>
        <w:t>5.0</w:t>
      </w:r>
      <w:r>
        <w:rPr>
          <w:rFonts w:hint="eastAsia" w:ascii="宋体" w:hAnsi="宋体" w:eastAsia="宋体" w:cs="Times New Roman"/>
          <w:color w:val="auto"/>
          <w:kern w:val="2"/>
          <w:sz w:val="21"/>
          <w:szCs w:val="21"/>
          <w:highlight w:val="none"/>
          <w:lang w:val="en-US" w:eastAsia="zh-CN" w:bidi="ar-SA"/>
        </w:rPr>
        <w:t>%，能满足国内铜及铜合金产品中</w:t>
      </w:r>
      <w:r>
        <w:rPr>
          <w:rFonts w:hint="eastAsia" w:hAnsi="宋体" w:cs="Times New Roman"/>
          <w:color w:val="auto"/>
          <w:kern w:val="2"/>
          <w:sz w:val="21"/>
          <w:szCs w:val="21"/>
          <w:highlight w:val="none"/>
          <w:lang w:val="en-US" w:eastAsia="zh-CN" w:bidi="ar-SA"/>
        </w:rPr>
        <w:t>钛</w:t>
      </w:r>
      <w:r>
        <w:rPr>
          <w:rFonts w:hint="eastAsia" w:ascii="宋体" w:hAnsi="宋体" w:eastAsia="宋体" w:cs="Times New Roman"/>
          <w:color w:val="auto"/>
          <w:kern w:val="2"/>
          <w:sz w:val="21"/>
          <w:szCs w:val="21"/>
          <w:highlight w:val="none"/>
          <w:lang w:val="en-US" w:eastAsia="zh-CN" w:bidi="ar-SA"/>
        </w:rPr>
        <w:t>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49842093">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1BA1E6E9">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5CD05A65">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458F8E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钛</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镁</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3E1EB7D8">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w:t>
      </w:r>
      <w:r>
        <w:rPr>
          <w:rFonts w:hint="eastAsia" w:ascii="宋体"/>
          <w:sz w:val="21"/>
          <w:szCs w:val="21"/>
          <w:lang w:val="en-US" w:eastAsia="zh-CN"/>
        </w:rPr>
        <w:t>镁</w:t>
      </w:r>
      <w:r>
        <w:rPr>
          <w:rFonts w:hint="eastAsia" w:ascii="宋体" w:eastAsia="宋体"/>
          <w:sz w:val="21"/>
          <w:szCs w:val="21"/>
          <w:lang w:val="en-US" w:eastAsia="zh-CN"/>
        </w:rPr>
        <w:t>黄铜等环保材料的应用和推广。通过准确测定铜及铜合金中的</w:t>
      </w:r>
      <w:r>
        <w:rPr>
          <w:rFonts w:hint="eastAsia" w:ascii="宋体"/>
          <w:sz w:val="21"/>
          <w:szCs w:val="21"/>
          <w:lang w:val="en-US" w:eastAsia="zh-CN"/>
        </w:rPr>
        <w:t>钛</w:t>
      </w:r>
      <w:r>
        <w:rPr>
          <w:rFonts w:hint="eastAsia" w:ascii="宋体" w:eastAsia="宋体"/>
          <w:sz w:val="21"/>
          <w:szCs w:val="21"/>
          <w:lang w:val="en-US" w:eastAsia="zh-CN"/>
        </w:rPr>
        <w:t>含量，企业可以更好地控制材料的成分和性能，从而生产出更加环保、可持续的铜合金产品。这将有助于减少环境污染和资源浪费，推动绿色发展和可持续发展。</w:t>
      </w:r>
    </w:p>
    <w:p w14:paraId="757D1C24">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sz w:val="21"/>
          <w:szCs w:val="21"/>
          <w:lang w:val="en-US" w:eastAsia="zh-CN"/>
        </w:rPr>
        <w:t>。</w:t>
      </w:r>
    </w:p>
    <w:p w14:paraId="2DE6AEC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highlight w:val="none"/>
          <w:lang w:val="en-US" w:eastAsia="zh-CN"/>
        </w:rPr>
      </w:pPr>
      <w:r>
        <w:rPr>
          <w:rFonts w:hint="eastAsia" w:ascii="黑体" w:hAnsi="黑体" w:eastAsia="黑体" w:cs="黑体"/>
          <w:b w:val="0"/>
          <w:bCs w:val="0"/>
          <w:color w:val="auto"/>
          <w:kern w:val="2"/>
          <w:sz w:val="21"/>
          <w:szCs w:val="21"/>
          <w:highlight w:val="none"/>
          <w:lang w:val="en-US" w:eastAsia="zh-CN"/>
        </w:rPr>
        <w:t>六、采用国际标准和国外先进标准的情况</w:t>
      </w:r>
    </w:p>
    <w:p w14:paraId="42CA69C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本标准未采用国际及国外标准。</w:t>
      </w:r>
    </w:p>
    <w:p w14:paraId="0490932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国际标准与国外标准中有关于铜及铜合金中钛含量检测方法有日本标准JIS H1073-2001《铜合金中钛的测定方法》，该标准采用了过氧化氢分光光度法，钛含量测定范围为0.01%～6%，但所用的比色皿为1cm，对设备灵敏度要求极高，普遍适用性不强。</w:t>
      </w:r>
    </w:p>
    <w:p w14:paraId="790D88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根据该标准的信息，本标准与其以下三个方面进行了对比：</w:t>
      </w:r>
    </w:p>
    <w:p w14:paraId="168BC86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一，在测定范围上，本标准扩展了镁含量的检测上限，达到了0.010%～5%，更能适应国内不同铜及铜合金材料的检测需求。这一改进使得本标准在实用性上有了显著提升，能够更好地服务于铜及铜合金产业的生产、研发和贸易活动。JIS H1073-2001虽然在检测上限上略高于本标准，但铜及铜合金产品中尚无该含量的检测需求。</w:t>
      </w:r>
    </w:p>
    <w:p w14:paraId="6D29D4A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eastAsia="宋体"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第二，在方法操作上，本标准对实验步骤和条件进行了细化和优化，具有更广泛的适用性，</w:t>
      </w:r>
      <w:r>
        <w:rPr>
          <w:rFonts w:hint="eastAsia" w:ascii="宋体" w:hAnsi="Courier New" w:eastAsia="宋体" w:cs="Courier New"/>
          <w:kern w:val="2"/>
          <w:sz w:val="21"/>
          <w:szCs w:val="21"/>
          <w:highlight w:val="none"/>
          <w:lang w:val="en-US" w:eastAsia="zh-CN" w:bidi="ar-SA"/>
        </w:rPr>
        <w:t>如</w:t>
      </w:r>
      <w:r>
        <w:rPr>
          <w:rFonts w:hint="eastAsia" w:ascii="宋体" w:hAnsi="Courier New" w:cs="Courier New"/>
          <w:kern w:val="2"/>
          <w:sz w:val="21"/>
          <w:szCs w:val="21"/>
          <w:highlight w:val="none"/>
          <w:lang w:val="en-US" w:eastAsia="zh-CN" w:bidi="ar-SA"/>
        </w:rPr>
        <w:t>称样量</w:t>
      </w:r>
      <w:r>
        <w:rPr>
          <w:rFonts w:hint="eastAsia" w:ascii="宋体" w:hAnsi="Courier New" w:eastAsia="宋体" w:cs="Courier New"/>
          <w:kern w:val="2"/>
          <w:sz w:val="21"/>
          <w:szCs w:val="21"/>
          <w:highlight w:val="none"/>
          <w:lang w:val="en-US" w:eastAsia="zh-CN" w:bidi="ar-SA"/>
        </w:rPr>
        <w:t>、</w:t>
      </w:r>
      <w:r>
        <w:rPr>
          <w:rFonts w:hint="eastAsia" w:ascii="宋体" w:hAnsi="Courier New" w:cs="Courier New"/>
          <w:kern w:val="2"/>
          <w:sz w:val="21"/>
          <w:szCs w:val="21"/>
          <w:highlight w:val="none"/>
          <w:lang w:val="en-US" w:eastAsia="zh-CN" w:bidi="ar-SA"/>
        </w:rPr>
        <w:t>稀释倍数</w:t>
      </w:r>
      <w:r>
        <w:rPr>
          <w:rFonts w:hint="eastAsia" w:ascii="宋体" w:hAnsi="Courier New" w:eastAsia="宋体" w:cs="Courier New"/>
          <w:kern w:val="2"/>
          <w:sz w:val="21"/>
          <w:szCs w:val="21"/>
          <w:highlight w:val="none"/>
          <w:lang w:val="en-US" w:eastAsia="zh-CN" w:bidi="ar-SA"/>
        </w:rPr>
        <w:t>、</w:t>
      </w:r>
      <w:r>
        <w:rPr>
          <w:rFonts w:hint="eastAsia" w:ascii="宋体" w:hAnsi="Courier New" w:cs="Courier New"/>
          <w:kern w:val="2"/>
          <w:sz w:val="21"/>
          <w:szCs w:val="21"/>
          <w:highlight w:val="none"/>
          <w:lang w:val="en-US" w:eastAsia="zh-CN" w:bidi="ar-SA"/>
        </w:rPr>
        <w:t>比色皿规格</w:t>
      </w:r>
      <w:r>
        <w:rPr>
          <w:rFonts w:hint="eastAsia" w:ascii="宋体" w:hAnsi="Courier New" w:eastAsia="宋体" w:cs="Courier New"/>
          <w:kern w:val="2"/>
          <w:sz w:val="21"/>
          <w:szCs w:val="21"/>
          <w:highlight w:val="none"/>
          <w:lang w:val="en-US" w:eastAsia="zh-CN" w:bidi="ar-SA"/>
        </w:rPr>
        <w:t>等，确保实验过程的准确性和可重复性</w:t>
      </w:r>
      <w:r>
        <w:rPr>
          <w:rFonts w:hint="eastAsia" w:ascii="宋体" w:hAnsi="Courier New" w:cs="Courier New"/>
          <w:kern w:val="2"/>
          <w:sz w:val="21"/>
          <w:szCs w:val="21"/>
          <w:highlight w:val="none"/>
          <w:lang w:val="en-US" w:eastAsia="zh-CN" w:bidi="ar-SA"/>
        </w:rPr>
        <w:t>，同时对设备的精度要求不高，通用型仪器即可满足要求</w:t>
      </w:r>
      <w:r>
        <w:rPr>
          <w:rFonts w:hint="eastAsia" w:ascii="宋体" w:hAnsi="Courier New" w:eastAsia="宋体" w:cs="Courier New"/>
          <w:kern w:val="2"/>
          <w:sz w:val="21"/>
          <w:szCs w:val="21"/>
          <w:highlight w:val="none"/>
          <w:lang w:val="en-US" w:eastAsia="zh-CN" w:bidi="ar-SA"/>
        </w:rPr>
        <w:t>。</w:t>
      </w:r>
    </w:p>
    <w:p w14:paraId="42AAC0F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三，在共存元素的影响研究上，本标准也进行了更为深入和全面的探讨。铜及铜合金中往往存在多种共存元素，这些元素可能会对镁含量的测定产生干扰。本标准通过系统的研究和分析，提出了有效的干扰消除方法，确保了钛含量测定的准确性和可靠性。</w:t>
      </w:r>
    </w:p>
    <w:p w14:paraId="25A50DC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p>
    <w:p w14:paraId="1053839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7CB8A8D4">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6A8FD18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7D7EC185">
      <w:pPr>
        <w:adjustRightInd w:val="0"/>
        <w:snapToGrid w:val="0"/>
        <w:spacing w:line="360" w:lineRule="auto"/>
        <w:rPr>
          <w:rFonts w:hint="eastAsia" w:ascii="宋体" w:hAnsi="宋体" w:eastAsia="宋体" w:cs="宋体"/>
          <w:kern w:val="2"/>
          <w:sz w:val="24"/>
          <w:szCs w:val="24"/>
          <w:lang w:val="en-US" w:eastAsia="zh-CN" w:bidi="ar-SA"/>
        </w:rPr>
      </w:pPr>
    </w:p>
    <w:p w14:paraId="68E797D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6253E350">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0112CEA5">
      <w:pPr>
        <w:adjustRightInd w:val="0"/>
        <w:snapToGrid w:val="0"/>
        <w:spacing w:line="360" w:lineRule="auto"/>
        <w:ind w:firstLine="480" w:firstLineChars="200"/>
        <w:rPr>
          <w:rFonts w:hint="eastAsia" w:ascii="黑体" w:hAnsi="宋体" w:eastAsia="黑体" w:cs="Arial"/>
          <w:color w:val="000000"/>
          <w:sz w:val="24"/>
          <w:lang w:val="en-US" w:eastAsia="zh-CN"/>
        </w:rPr>
      </w:pPr>
    </w:p>
    <w:p w14:paraId="20DF2F4E">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F2D3027">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1B8CA50B">
      <w:pPr>
        <w:adjustRightInd w:val="0"/>
        <w:snapToGrid w:val="0"/>
        <w:spacing w:line="360" w:lineRule="auto"/>
        <w:ind w:firstLine="480" w:firstLineChars="200"/>
        <w:rPr>
          <w:rFonts w:hint="eastAsia" w:ascii="黑体" w:hAnsi="宋体" w:eastAsia="黑体" w:cs="Arial"/>
          <w:color w:val="000000"/>
          <w:sz w:val="24"/>
          <w:lang w:val="en-US" w:eastAsia="zh-CN"/>
        </w:rPr>
      </w:pPr>
    </w:p>
    <w:p w14:paraId="1FEEAC09">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5FB8A0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49D2AB69">
      <w:pPr>
        <w:adjustRightInd w:val="0"/>
        <w:snapToGrid w:val="0"/>
        <w:spacing w:line="360" w:lineRule="auto"/>
        <w:ind w:firstLine="480" w:firstLineChars="200"/>
        <w:rPr>
          <w:rFonts w:hint="eastAsia" w:ascii="黑体" w:hAnsi="宋体" w:eastAsia="黑体" w:cs="Arial"/>
          <w:color w:val="000000"/>
          <w:sz w:val="24"/>
          <w:lang w:val="en-US" w:eastAsia="zh-CN"/>
        </w:rPr>
      </w:pPr>
    </w:p>
    <w:p w14:paraId="6AEA33A0">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73949B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本标准为第三次修订，可以替代现行标准GB/T 5121.</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-2008《铜及铜合化学分析方法 第</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钛</w:t>
      </w:r>
      <w:r>
        <w:rPr>
          <w:rFonts w:hint="eastAsia" w:ascii="宋体" w:hAnsi="Courier New" w:eastAsia="宋体" w:cs="Courier New"/>
          <w:kern w:val="2"/>
          <w:sz w:val="21"/>
          <w:szCs w:val="21"/>
          <w:lang w:val="en-US" w:eastAsia="zh-CN" w:bidi="ar-SA"/>
        </w:rPr>
        <w:t>含量的测定》。建议本标准自发布之日起代替《铜及铜合化学分析方法 第</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钛</w:t>
      </w:r>
      <w:r>
        <w:rPr>
          <w:rFonts w:hint="eastAsia" w:ascii="宋体" w:hAnsi="Courier New" w:eastAsia="宋体" w:cs="Courier New"/>
          <w:kern w:val="2"/>
          <w:sz w:val="21"/>
          <w:szCs w:val="21"/>
          <w:lang w:val="en-US" w:eastAsia="zh-CN" w:bidi="ar-SA"/>
        </w:rPr>
        <w:t>含量的测定》GB/T 5121.</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-2008。</w:t>
      </w:r>
    </w:p>
    <w:p w14:paraId="72B815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53ABCE4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7A8784E9">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7D07F40A">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5AB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DA08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DA08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A112F6C"/>
    <w:multiLevelType w:val="singleLevel"/>
    <w:tmpl w:val="3A112F6C"/>
    <w:lvl w:ilvl="0" w:tentative="0">
      <w:start w:val="3"/>
      <w:numFmt w:val="chineseCounting"/>
      <w:suff w:val="nothing"/>
      <w:lvlText w:val="（%1）"/>
      <w:lvlJc w:val="left"/>
      <w:rPr>
        <w:rFonts w:hint="eastAsia"/>
      </w:rPr>
    </w:lvl>
  </w:abstractNum>
  <w:abstractNum w:abstractNumId="3">
    <w:nsid w:val="49C6033E"/>
    <w:multiLevelType w:val="singleLevel"/>
    <w:tmpl w:val="49C6033E"/>
    <w:lvl w:ilvl="0" w:tentative="0">
      <w:start w:val="2"/>
      <w:numFmt w:val="decimal"/>
      <w:suff w:val="space"/>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EDFB90F"/>
    <w:multiLevelType w:val="singleLevel"/>
    <w:tmpl w:val="6EDFB90F"/>
    <w:lvl w:ilvl="0" w:tentative="0">
      <w:start w:val="5"/>
      <w:numFmt w:val="decimal"/>
      <w:suff w:val="space"/>
      <w:lvlText w:val="%1."/>
      <w:lvlJc w:val="left"/>
      <w:pPr>
        <w:ind w:left="480" w:firstLine="0"/>
      </w:pPr>
    </w:lvl>
  </w:abstractNum>
  <w:num w:numId="1">
    <w:abstractNumId w:val="2"/>
  </w:num>
  <w:num w:numId="2">
    <w:abstractNumId w:val="5"/>
  </w:num>
  <w:num w:numId="3">
    <w:abstractNumId w:val="0"/>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06967"/>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348C5"/>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455A42"/>
    <w:rsid w:val="01B6221C"/>
    <w:rsid w:val="01CB14D4"/>
    <w:rsid w:val="01DD59FB"/>
    <w:rsid w:val="02254260"/>
    <w:rsid w:val="02504B3F"/>
    <w:rsid w:val="02581AD5"/>
    <w:rsid w:val="02685216"/>
    <w:rsid w:val="02BC7D06"/>
    <w:rsid w:val="02C1356F"/>
    <w:rsid w:val="02C80459"/>
    <w:rsid w:val="02D622FD"/>
    <w:rsid w:val="0332572E"/>
    <w:rsid w:val="0399598B"/>
    <w:rsid w:val="04316610"/>
    <w:rsid w:val="045201B4"/>
    <w:rsid w:val="04701A14"/>
    <w:rsid w:val="049510A8"/>
    <w:rsid w:val="04BC5CE3"/>
    <w:rsid w:val="04CE5ACF"/>
    <w:rsid w:val="04DD3F64"/>
    <w:rsid w:val="04ED064B"/>
    <w:rsid w:val="053242B0"/>
    <w:rsid w:val="054B711F"/>
    <w:rsid w:val="05600E1D"/>
    <w:rsid w:val="05834B0B"/>
    <w:rsid w:val="05A54A82"/>
    <w:rsid w:val="05DC29A4"/>
    <w:rsid w:val="06090798"/>
    <w:rsid w:val="067909A4"/>
    <w:rsid w:val="069114AA"/>
    <w:rsid w:val="06915006"/>
    <w:rsid w:val="06CF3007"/>
    <w:rsid w:val="06E65352"/>
    <w:rsid w:val="06F51AA6"/>
    <w:rsid w:val="06F8266B"/>
    <w:rsid w:val="06FA0DFD"/>
    <w:rsid w:val="07377F3E"/>
    <w:rsid w:val="07F25F78"/>
    <w:rsid w:val="08034F89"/>
    <w:rsid w:val="08187780"/>
    <w:rsid w:val="083D71F3"/>
    <w:rsid w:val="08DF64FD"/>
    <w:rsid w:val="09226408"/>
    <w:rsid w:val="093920B1"/>
    <w:rsid w:val="094E5430"/>
    <w:rsid w:val="096D31B4"/>
    <w:rsid w:val="097D65E9"/>
    <w:rsid w:val="098B0432"/>
    <w:rsid w:val="09AB4631"/>
    <w:rsid w:val="09B03119"/>
    <w:rsid w:val="0A2E2EE2"/>
    <w:rsid w:val="0A8B6D96"/>
    <w:rsid w:val="0A8F3F52"/>
    <w:rsid w:val="0AA55524"/>
    <w:rsid w:val="0AB60A3E"/>
    <w:rsid w:val="0ABF6006"/>
    <w:rsid w:val="0ADF4592"/>
    <w:rsid w:val="0B263244"/>
    <w:rsid w:val="0B270AEA"/>
    <w:rsid w:val="0B3D0EC5"/>
    <w:rsid w:val="0B3E4ECE"/>
    <w:rsid w:val="0B82348B"/>
    <w:rsid w:val="0BDC31C7"/>
    <w:rsid w:val="0C321039"/>
    <w:rsid w:val="0C40074F"/>
    <w:rsid w:val="0C434FF4"/>
    <w:rsid w:val="0C727688"/>
    <w:rsid w:val="0CA737D5"/>
    <w:rsid w:val="0D1424ED"/>
    <w:rsid w:val="0D4728C2"/>
    <w:rsid w:val="0D9C49BC"/>
    <w:rsid w:val="0DC7755F"/>
    <w:rsid w:val="0E1E360D"/>
    <w:rsid w:val="0E26072A"/>
    <w:rsid w:val="0E3446BA"/>
    <w:rsid w:val="0E7272DB"/>
    <w:rsid w:val="0E751028"/>
    <w:rsid w:val="0E777553"/>
    <w:rsid w:val="0E8D69FB"/>
    <w:rsid w:val="0F2B249C"/>
    <w:rsid w:val="0F3550C8"/>
    <w:rsid w:val="10046849"/>
    <w:rsid w:val="101A42BE"/>
    <w:rsid w:val="1045758D"/>
    <w:rsid w:val="106E4B7E"/>
    <w:rsid w:val="10AA1270"/>
    <w:rsid w:val="10AD0C8E"/>
    <w:rsid w:val="10BB3325"/>
    <w:rsid w:val="10F0332B"/>
    <w:rsid w:val="11032FA4"/>
    <w:rsid w:val="112258F5"/>
    <w:rsid w:val="11470E54"/>
    <w:rsid w:val="11B81FE1"/>
    <w:rsid w:val="11C444E1"/>
    <w:rsid w:val="121548EA"/>
    <w:rsid w:val="1226519C"/>
    <w:rsid w:val="12270675"/>
    <w:rsid w:val="1237572B"/>
    <w:rsid w:val="127C1FF9"/>
    <w:rsid w:val="12BB7F0E"/>
    <w:rsid w:val="12D60970"/>
    <w:rsid w:val="133631BD"/>
    <w:rsid w:val="133D279D"/>
    <w:rsid w:val="13946135"/>
    <w:rsid w:val="13B62550"/>
    <w:rsid w:val="13CC1D73"/>
    <w:rsid w:val="14BC79EC"/>
    <w:rsid w:val="14CE4563"/>
    <w:rsid w:val="14D16641"/>
    <w:rsid w:val="1557566D"/>
    <w:rsid w:val="15B44406"/>
    <w:rsid w:val="15C928DA"/>
    <w:rsid w:val="15D00384"/>
    <w:rsid w:val="15E65833"/>
    <w:rsid w:val="161F262E"/>
    <w:rsid w:val="161F618A"/>
    <w:rsid w:val="16E318AE"/>
    <w:rsid w:val="170875B5"/>
    <w:rsid w:val="17596903"/>
    <w:rsid w:val="1762178E"/>
    <w:rsid w:val="17810BC7"/>
    <w:rsid w:val="17A74689"/>
    <w:rsid w:val="17CA0378"/>
    <w:rsid w:val="17F1593F"/>
    <w:rsid w:val="17FF2717"/>
    <w:rsid w:val="181A2EB4"/>
    <w:rsid w:val="181F4B50"/>
    <w:rsid w:val="18491BE4"/>
    <w:rsid w:val="186C142F"/>
    <w:rsid w:val="18A474E7"/>
    <w:rsid w:val="18AF2420"/>
    <w:rsid w:val="18B046BF"/>
    <w:rsid w:val="192B3098"/>
    <w:rsid w:val="19434886"/>
    <w:rsid w:val="195645B9"/>
    <w:rsid w:val="19766A09"/>
    <w:rsid w:val="1A002F7A"/>
    <w:rsid w:val="1A1662E6"/>
    <w:rsid w:val="1A332204"/>
    <w:rsid w:val="1A642D06"/>
    <w:rsid w:val="1AAE3F81"/>
    <w:rsid w:val="1AFE6CB6"/>
    <w:rsid w:val="1B34092A"/>
    <w:rsid w:val="1BBE6686"/>
    <w:rsid w:val="1BD01CD5"/>
    <w:rsid w:val="1C0D7723"/>
    <w:rsid w:val="1C2D5538"/>
    <w:rsid w:val="1C6B037B"/>
    <w:rsid w:val="1C8221B4"/>
    <w:rsid w:val="1CBF5FD1"/>
    <w:rsid w:val="1CD35ABE"/>
    <w:rsid w:val="1CDB6B83"/>
    <w:rsid w:val="1CE67A02"/>
    <w:rsid w:val="1D5A219E"/>
    <w:rsid w:val="1D7768AC"/>
    <w:rsid w:val="1DA05B37"/>
    <w:rsid w:val="1DC80F2A"/>
    <w:rsid w:val="1DD23EE1"/>
    <w:rsid w:val="1DFE6FCD"/>
    <w:rsid w:val="1E0A7720"/>
    <w:rsid w:val="1E13619C"/>
    <w:rsid w:val="1E4D70BB"/>
    <w:rsid w:val="1E4F7829"/>
    <w:rsid w:val="1E734B49"/>
    <w:rsid w:val="1F120F82"/>
    <w:rsid w:val="1FAB1135"/>
    <w:rsid w:val="20250841"/>
    <w:rsid w:val="20270DAE"/>
    <w:rsid w:val="20C95670"/>
    <w:rsid w:val="20DA787E"/>
    <w:rsid w:val="20FF14D6"/>
    <w:rsid w:val="21486EDD"/>
    <w:rsid w:val="21532BAD"/>
    <w:rsid w:val="21DC4F15"/>
    <w:rsid w:val="21E11E8A"/>
    <w:rsid w:val="22266AF2"/>
    <w:rsid w:val="22284619"/>
    <w:rsid w:val="22CE3412"/>
    <w:rsid w:val="23377209"/>
    <w:rsid w:val="2369138D"/>
    <w:rsid w:val="23B00B1A"/>
    <w:rsid w:val="23D36806"/>
    <w:rsid w:val="23DD70FB"/>
    <w:rsid w:val="241E6A60"/>
    <w:rsid w:val="24CA19B7"/>
    <w:rsid w:val="24D67678"/>
    <w:rsid w:val="2504136D"/>
    <w:rsid w:val="256865DD"/>
    <w:rsid w:val="25D23219"/>
    <w:rsid w:val="26A5448A"/>
    <w:rsid w:val="26AA5F44"/>
    <w:rsid w:val="26FB67A0"/>
    <w:rsid w:val="26FD73B2"/>
    <w:rsid w:val="27196C26"/>
    <w:rsid w:val="2725351F"/>
    <w:rsid w:val="273B34AE"/>
    <w:rsid w:val="27A110F5"/>
    <w:rsid w:val="27C941A8"/>
    <w:rsid w:val="27F03E2A"/>
    <w:rsid w:val="28063096"/>
    <w:rsid w:val="285F2D5E"/>
    <w:rsid w:val="28943F6E"/>
    <w:rsid w:val="28C7661D"/>
    <w:rsid w:val="28CE5D75"/>
    <w:rsid w:val="295757E3"/>
    <w:rsid w:val="29671ECA"/>
    <w:rsid w:val="29A22F02"/>
    <w:rsid w:val="2A4B5348"/>
    <w:rsid w:val="2A625984"/>
    <w:rsid w:val="2A6B3832"/>
    <w:rsid w:val="2A7E248F"/>
    <w:rsid w:val="2A88073D"/>
    <w:rsid w:val="2AA33A14"/>
    <w:rsid w:val="2ADE440E"/>
    <w:rsid w:val="2AE94737"/>
    <w:rsid w:val="2B053834"/>
    <w:rsid w:val="2B181049"/>
    <w:rsid w:val="2B2D0EF2"/>
    <w:rsid w:val="2B8176D0"/>
    <w:rsid w:val="2B903C01"/>
    <w:rsid w:val="2BA50A88"/>
    <w:rsid w:val="2C363032"/>
    <w:rsid w:val="2CE56296"/>
    <w:rsid w:val="2CEA709A"/>
    <w:rsid w:val="2D097ED0"/>
    <w:rsid w:val="2D410C84"/>
    <w:rsid w:val="2D8D7A26"/>
    <w:rsid w:val="2D8F19F0"/>
    <w:rsid w:val="2D927B3A"/>
    <w:rsid w:val="2E7D5CEC"/>
    <w:rsid w:val="2E8928E3"/>
    <w:rsid w:val="2E9279E9"/>
    <w:rsid w:val="2F0F2DE8"/>
    <w:rsid w:val="2F363F34"/>
    <w:rsid w:val="2F4B21CB"/>
    <w:rsid w:val="2F533D4C"/>
    <w:rsid w:val="2FA16C6A"/>
    <w:rsid w:val="2FDB53C0"/>
    <w:rsid w:val="300C37CC"/>
    <w:rsid w:val="303C7FD1"/>
    <w:rsid w:val="30405223"/>
    <w:rsid w:val="306F78B6"/>
    <w:rsid w:val="30A33C04"/>
    <w:rsid w:val="30C65728"/>
    <w:rsid w:val="30CA53EB"/>
    <w:rsid w:val="31B239E7"/>
    <w:rsid w:val="324A05DB"/>
    <w:rsid w:val="327D450D"/>
    <w:rsid w:val="32852B12"/>
    <w:rsid w:val="328E04C8"/>
    <w:rsid w:val="32BD1813"/>
    <w:rsid w:val="32C959A4"/>
    <w:rsid w:val="332E5CEA"/>
    <w:rsid w:val="336D1EF8"/>
    <w:rsid w:val="339337F1"/>
    <w:rsid w:val="33A31D51"/>
    <w:rsid w:val="33E31CFF"/>
    <w:rsid w:val="34367069"/>
    <w:rsid w:val="34B46682"/>
    <w:rsid w:val="34DD662F"/>
    <w:rsid w:val="34F33984"/>
    <w:rsid w:val="35425A60"/>
    <w:rsid w:val="354B254D"/>
    <w:rsid w:val="35570C7C"/>
    <w:rsid w:val="35633E8E"/>
    <w:rsid w:val="36054D5D"/>
    <w:rsid w:val="360B73E3"/>
    <w:rsid w:val="36631C6B"/>
    <w:rsid w:val="36670807"/>
    <w:rsid w:val="36FD5C1C"/>
    <w:rsid w:val="37A03524"/>
    <w:rsid w:val="37B43458"/>
    <w:rsid w:val="37C130EE"/>
    <w:rsid w:val="37F7299F"/>
    <w:rsid w:val="38156F95"/>
    <w:rsid w:val="38196A86"/>
    <w:rsid w:val="38832151"/>
    <w:rsid w:val="38B13008"/>
    <w:rsid w:val="38D91DC5"/>
    <w:rsid w:val="38DB1F8D"/>
    <w:rsid w:val="39047736"/>
    <w:rsid w:val="39BE5B37"/>
    <w:rsid w:val="3A816B64"/>
    <w:rsid w:val="3AD925C9"/>
    <w:rsid w:val="3B3D34AD"/>
    <w:rsid w:val="3B81506E"/>
    <w:rsid w:val="3B965B95"/>
    <w:rsid w:val="3B9B5A04"/>
    <w:rsid w:val="3BA174BE"/>
    <w:rsid w:val="3BD42E4E"/>
    <w:rsid w:val="3BD52013"/>
    <w:rsid w:val="3C1C4D96"/>
    <w:rsid w:val="3C772EA8"/>
    <w:rsid w:val="3C885F88"/>
    <w:rsid w:val="3C8D7564"/>
    <w:rsid w:val="3CA61E5E"/>
    <w:rsid w:val="3D004B6B"/>
    <w:rsid w:val="3D0715A3"/>
    <w:rsid w:val="3D436353"/>
    <w:rsid w:val="3D657173"/>
    <w:rsid w:val="3D8240A2"/>
    <w:rsid w:val="3DC96858"/>
    <w:rsid w:val="3E1628C1"/>
    <w:rsid w:val="3E7276C9"/>
    <w:rsid w:val="3E7316AE"/>
    <w:rsid w:val="3E974A4F"/>
    <w:rsid w:val="3EB2520E"/>
    <w:rsid w:val="3EB70DA6"/>
    <w:rsid w:val="3EE01103"/>
    <w:rsid w:val="3F163D1F"/>
    <w:rsid w:val="3F80388E"/>
    <w:rsid w:val="3F855823"/>
    <w:rsid w:val="3F9E5AC2"/>
    <w:rsid w:val="3FBA0B4E"/>
    <w:rsid w:val="405504E9"/>
    <w:rsid w:val="408E5B37"/>
    <w:rsid w:val="40B342EA"/>
    <w:rsid w:val="40D64B0A"/>
    <w:rsid w:val="40DF0D69"/>
    <w:rsid w:val="41393870"/>
    <w:rsid w:val="419445CD"/>
    <w:rsid w:val="41E81277"/>
    <w:rsid w:val="41EC3441"/>
    <w:rsid w:val="41F540C0"/>
    <w:rsid w:val="420E7D4A"/>
    <w:rsid w:val="429631A5"/>
    <w:rsid w:val="429A6A15"/>
    <w:rsid w:val="42E47C90"/>
    <w:rsid w:val="42F47B1D"/>
    <w:rsid w:val="4303280C"/>
    <w:rsid w:val="433C40F6"/>
    <w:rsid w:val="43505326"/>
    <w:rsid w:val="439264D5"/>
    <w:rsid w:val="43D83C99"/>
    <w:rsid w:val="43DA0BC1"/>
    <w:rsid w:val="44022AC4"/>
    <w:rsid w:val="440F4264"/>
    <w:rsid w:val="4439400C"/>
    <w:rsid w:val="44763954"/>
    <w:rsid w:val="448C3B8E"/>
    <w:rsid w:val="449776B0"/>
    <w:rsid w:val="44ED3784"/>
    <w:rsid w:val="451231DA"/>
    <w:rsid w:val="4535632F"/>
    <w:rsid w:val="453B645D"/>
    <w:rsid w:val="45700D32"/>
    <w:rsid w:val="45AA51C1"/>
    <w:rsid w:val="461716DC"/>
    <w:rsid w:val="46331BB5"/>
    <w:rsid w:val="4636306F"/>
    <w:rsid w:val="4638514A"/>
    <w:rsid w:val="46C44060"/>
    <w:rsid w:val="46D969AA"/>
    <w:rsid w:val="46E3235D"/>
    <w:rsid w:val="472E16F0"/>
    <w:rsid w:val="473A4323"/>
    <w:rsid w:val="47BC255B"/>
    <w:rsid w:val="485D476D"/>
    <w:rsid w:val="48715DFB"/>
    <w:rsid w:val="48AA3014"/>
    <w:rsid w:val="48AA360B"/>
    <w:rsid w:val="48B40DCD"/>
    <w:rsid w:val="48DB1D9C"/>
    <w:rsid w:val="48DD765B"/>
    <w:rsid w:val="490966A2"/>
    <w:rsid w:val="491279D2"/>
    <w:rsid w:val="493B0D58"/>
    <w:rsid w:val="49665E60"/>
    <w:rsid w:val="497A75A0"/>
    <w:rsid w:val="498A77E3"/>
    <w:rsid w:val="49A63EF1"/>
    <w:rsid w:val="4A9B1346"/>
    <w:rsid w:val="4A9D70A2"/>
    <w:rsid w:val="4AA2290B"/>
    <w:rsid w:val="4AE75720"/>
    <w:rsid w:val="4B49722A"/>
    <w:rsid w:val="4BBA1ED6"/>
    <w:rsid w:val="4C337CEF"/>
    <w:rsid w:val="4CB24C66"/>
    <w:rsid w:val="4CB33DE2"/>
    <w:rsid w:val="4CC56D84"/>
    <w:rsid w:val="4CD62D3F"/>
    <w:rsid w:val="4DAE15C6"/>
    <w:rsid w:val="4DD151CC"/>
    <w:rsid w:val="4E063665"/>
    <w:rsid w:val="4E911F49"/>
    <w:rsid w:val="4ED908C5"/>
    <w:rsid w:val="4F6C34E7"/>
    <w:rsid w:val="4F9C3DCC"/>
    <w:rsid w:val="4FD66E22"/>
    <w:rsid w:val="50120532"/>
    <w:rsid w:val="50357D7D"/>
    <w:rsid w:val="508C2093"/>
    <w:rsid w:val="50DC1B13"/>
    <w:rsid w:val="50E1107E"/>
    <w:rsid w:val="511A638A"/>
    <w:rsid w:val="5153495F"/>
    <w:rsid w:val="515A6B83"/>
    <w:rsid w:val="51B151DE"/>
    <w:rsid w:val="51C615D4"/>
    <w:rsid w:val="524B3014"/>
    <w:rsid w:val="52992845"/>
    <w:rsid w:val="52D401F5"/>
    <w:rsid w:val="52F21F55"/>
    <w:rsid w:val="52F5577F"/>
    <w:rsid w:val="53000B16"/>
    <w:rsid w:val="531A2093"/>
    <w:rsid w:val="531D5224"/>
    <w:rsid w:val="532E7431"/>
    <w:rsid w:val="5332005D"/>
    <w:rsid w:val="536410A5"/>
    <w:rsid w:val="53BE477E"/>
    <w:rsid w:val="547A48F8"/>
    <w:rsid w:val="54C04849"/>
    <w:rsid w:val="550A054A"/>
    <w:rsid w:val="558A46C7"/>
    <w:rsid w:val="56044DAE"/>
    <w:rsid w:val="56504F2C"/>
    <w:rsid w:val="56633896"/>
    <w:rsid w:val="5665623C"/>
    <w:rsid w:val="56AE5351"/>
    <w:rsid w:val="56B33568"/>
    <w:rsid w:val="56BD287A"/>
    <w:rsid w:val="57305813"/>
    <w:rsid w:val="5748483A"/>
    <w:rsid w:val="576A2A02"/>
    <w:rsid w:val="57A001D2"/>
    <w:rsid w:val="57BB01F3"/>
    <w:rsid w:val="57FE314A"/>
    <w:rsid w:val="58382B00"/>
    <w:rsid w:val="58882214"/>
    <w:rsid w:val="590429E2"/>
    <w:rsid w:val="59835FFD"/>
    <w:rsid w:val="59CF7A36"/>
    <w:rsid w:val="5A203F0F"/>
    <w:rsid w:val="5A3B0686"/>
    <w:rsid w:val="5B0D5B7E"/>
    <w:rsid w:val="5B1D0885"/>
    <w:rsid w:val="5B2133DC"/>
    <w:rsid w:val="5B4D78AB"/>
    <w:rsid w:val="5B85605C"/>
    <w:rsid w:val="5BAC35E9"/>
    <w:rsid w:val="5BEE6C99"/>
    <w:rsid w:val="5C0376ED"/>
    <w:rsid w:val="5C904CB9"/>
    <w:rsid w:val="5CC04E72"/>
    <w:rsid w:val="5CEF4699"/>
    <w:rsid w:val="5D275A4F"/>
    <w:rsid w:val="5D810AA5"/>
    <w:rsid w:val="5E225DE5"/>
    <w:rsid w:val="5E3F04C5"/>
    <w:rsid w:val="5E84479E"/>
    <w:rsid w:val="5E8D2CF1"/>
    <w:rsid w:val="5EB36A3D"/>
    <w:rsid w:val="5F3820BC"/>
    <w:rsid w:val="5F537AC7"/>
    <w:rsid w:val="5F5C227D"/>
    <w:rsid w:val="5F833AF6"/>
    <w:rsid w:val="5F9920D6"/>
    <w:rsid w:val="5F9948BE"/>
    <w:rsid w:val="5FB567E4"/>
    <w:rsid w:val="5FBF1411"/>
    <w:rsid w:val="5FE377F5"/>
    <w:rsid w:val="60AE456C"/>
    <w:rsid w:val="611741C8"/>
    <w:rsid w:val="61D7643F"/>
    <w:rsid w:val="61EF54AA"/>
    <w:rsid w:val="621719D8"/>
    <w:rsid w:val="621777CA"/>
    <w:rsid w:val="623937F7"/>
    <w:rsid w:val="62423FC8"/>
    <w:rsid w:val="62854B94"/>
    <w:rsid w:val="62C35015"/>
    <w:rsid w:val="62EE4962"/>
    <w:rsid w:val="62EF0423"/>
    <w:rsid w:val="631F6787"/>
    <w:rsid w:val="63481BA4"/>
    <w:rsid w:val="637B1AF3"/>
    <w:rsid w:val="639A01CB"/>
    <w:rsid w:val="63A27AA9"/>
    <w:rsid w:val="63B15515"/>
    <w:rsid w:val="63D5448D"/>
    <w:rsid w:val="63D86F45"/>
    <w:rsid w:val="64BE25DF"/>
    <w:rsid w:val="65155B50"/>
    <w:rsid w:val="65494F78"/>
    <w:rsid w:val="65670581"/>
    <w:rsid w:val="65931376"/>
    <w:rsid w:val="65C23DCD"/>
    <w:rsid w:val="662F72F1"/>
    <w:rsid w:val="663A73D0"/>
    <w:rsid w:val="66675AE9"/>
    <w:rsid w:val="667B1C1A"/>
    <w:rsid w:val="66E6720F"/>
    <w:rsid w:val="66F66060"/>
    <w:rsid w:val="66F81DD8"/>
    <w:rsid w:val="670562A3"/>
    <w:rsid w:val="67277FC8"/>
    <w:rsid w:val="67704073"/>
    <w:rsid w:val="678F07BF"/>
    <w:rsid w:val="68212C69"/>
    <w:rsid w:val="68313A61"/>
    <w:rsid w:val="6870672A"/>
    <w:rsid w:val="687E71B7"/>
    <w:rsid w:val="68E64616"/>
    <w:rsid w:val="694420C2"/>
    <w:rsid w:val="69551247"/>
    <w:rsid w:val="699102C2"/>
    <w:rsid w:val="699F4036"/>
    <w:rsid w:val="69B31093"/>
    <w:rsid w:val="69C97A5C"/>
    <w:rsid w:val="69E54176"/>
    <w:rsid w:val="69F745C9"/>
    <w:rsid w:val="6A2D7FEB"/>
    <w:rsid w:val="6A2E78BF"/>
    <w:rsid w:val="6A4E7F61"/>
    <w:rsid w:val="6A5C612F"/>
    <w:rsid w:val="6A9362EF"/>
    <w:rsid w:val="6AB2229E"/>
    <w:rsid w:val="6ACB7804"/>
    <w:rsid w:val="6AD439D8"/>
    <w:rsid w:val="6AEC27BD"/>
    <w:rsid w:val="6B32518D"/>
    <w:rsid w:val="6B3709F5"/>
    <w:rsid w:val="6B3B7762"/>
    <w:rsid w:val="6B7B5D96"/>
    <w:rsid w:val="6B851761"/>
    <w:rsid w:val="6BA23B81"/>
    <w:rsid w:val="6BF6265F"/>
    <w:rsid w:val="6BF66428"/>
    <w:rsid w:val="6BFD4E14"/>
    <w:rsid w:val="6C2C42D2"/>
    <w:rsid w:val="6C501D6F"/>
    <w:rsid w:val="6C5A2BED"/>
    <w:rsid w:val="6C73245F"/>
    <w:rsid w:val="6C932D8B"/>
    <w:rsid w:val="6CAE6A95"/>
    <w:rsid w:val="6CE66DA4"/>
    <w:rsid w:val="6D04597F"/>
    <w:rsid w:val="6D0C53BE"/>
    <w:rsid w:val="6D487633"/>
    <w:rsid w:val="6D5C2995"/>
    <w:rsid w:val="6D6F4477"/>
    <w:rsid w:val="6D8D463F"/>
    <w:rsid w:val="6D995997"/>
    <w:rsid w:val="6DA26049"/>
    <w:rsid w:val="6DA579B2"/>
    <w:rsid w:val="6DED1885"/>
    <w:rsid w:val="6E4A605B"/>
    <w:rsid w:val="6E4E0530"/>
    <w:rsid w:val="6E602011"/>
    <w:rsid w:val="6E70494A"/>
    <w:rsid w:val="6EE147DF"/>
    <w:rsid w:val="6EEE586F"/>
    <w:rsid w:val="6F297852"/>
    <w:rsid w:val="6F2F0361"/>
    <w:rsid w:val="6F593630"/>
    <w:rsid w:val="6F5B1156"/>
    <w:rsid w:val="702369A7"/>
    <w:rsid w:val="70700C31"/>
    <w:rsid w:val="708E730A"/>
    <w:rsid w:val="70950698"/>
    <w:rsid w:val="70B1539E"/>
    <w:rsid w:val="70B977CB"/>
    <w:rsid w:val="70C04FE9"/>
    <w:rsid w:val="71880AA7"/>
    <w:rsid w:val="71BE790F"/>
    <w:rsid w:val="71C95C2A"/>
    <w:rsid w:val="72066845"/>
    <w:rsid w:val="7246250F"/>
    <w:rsid w:val="724908EF"/>
    <w:rsid w:val="72755F49"/>
    <w:rsid w:val="728A44BC"/>
    <w:rsid w:val="729B5D0E"/>
    <w:rsid w:val="72B07C8E"/>
    <w:rsid w:val="72B13B02"/>
    <w:rsid w:val="733028FA"/>
    <w:rsid w:val="7369536E"/>
    <w:rsid w:val="73BE3A62"/>
    <w:rsid w:val="73C339F8"/>
    <w:rsid w:val="73EE0BE7"/>
    <w:rsid w:val="73F36DDF"/>
    <w:rsid w:val="73F43927"/>
    <w:rsid w:val="73F90949"/>
    <w:rsid w:val="74051691"/>
    <w:rsid w:val="740D49E9"/>
    <w:rsid w:val="741B4B6E"/>
    <w:rsid w:val="74274FB4"/>
    <w:rsid w:val="747E76D8"/>
    <w:rsid w:val="74895E4E"/>
    <w:rsid w:val="74F160B9"/>
    <w:rsid w:val="74F175A6"/>
    <w:rsid w:val="750843C6"/>
    <w:rsid w:val="75455513"/>
    <w:rsid w:val="759A30BE"/>
    <w:rsid w:val="759E0063"/>
    <w:rsid w:val="75D417AA"/>
    <w:rsid w:val="75EB43FB"/>
    <w:rsid w:val="7630676D"/>
    <w:rsid w:val="76B22A0A"/>
    <w:rsid w:val="76D57A40"/>
    <w:rsid w:val="76FB4FCD"/>
    <w:rsid w:val="7706409E"/>
    <w:rsid w:val="77711301"/>
    <w:rsid w:val="77A41250"/>
    <w:rsid w:val="77B43AFA"/>
    <w:rsid w:val="77D9530E"/>
    <w:rsid w:val="77EB5041"/>
    <w:rsid w:val="77F57C6E"/>
    <w:rsid w:val="780D6B4D"/>
    <w:rsid w:val="784E41F7"/>
    <w:rsid w:val="785D1817"/>
    <w:rsid w:val="78672E77"/>
    <w:rsid w:val="788039DC"/>
    <w:rsid w:val="78AF2E46"/>
    <w:rsid w:val="78D73264"/>
    <w:rsid w:val="79052133"/>
    <w:rsid w:val="791B17D1"/>
    <w:rsid w:val="79336CA0"/>
    <w:rsid w:val="797B6EE2"/>
    <w:rsid w:val="798715FB"/>
    <w:rsid w:val="79A31741"/>
    <w:rsid w:val="79ED32F3"/>
    <w:rsid w:val="7A635363"/>
    <w:rsid w:val="7A6D2181"/>
    <w:rsid w:val="7A7B2E7E"/>
    <w:rsid w:val="7A992B33"/>
    <w:rsid w:val="7AA60FA6"/>
    <w:rsid w:val="7AAC2004"/>
    <w:rsid w:val="7ABB519F"/>
    <w:rsid w:val="7B0F29CC"/>
    <w:rsid w:val="7B1C3D58"/>
    <w:rsid w:val="7B226FCC"/>
    <w:rsid w:val="7B486307"/>
    <w:rsid w:val="7B580C40"/>
    <w:rsid w:val="7BB73927"/>
    <w:rsid w:val="7BFA3AA5"/>
    <w:rsid w:val="7C111799"/>
    <w:rsid w:val="7C144A99"/>
    <w:rsid w:val="7C4B227C"/>
    <w:rsid w:val="7CBB3234"/>
    <w:rsid w:val="7CBC4A76"/>
    <w:rsid w:val="7CC7607D"/>
    <w:rsid w:val="7D0D7808"/>
    <w:rsid w:val="7D8E700C"/>
    <w:rsid w:val="7DF36428"/>
    <w:rsid w:val="7DF52776"/>
    <w:rsid w:val="7DFB2EED"/>
    <w:rsid w:val="7E4D4360"/>
    <w:rsid w:val="7E4F632A"/>
    <w:rsid w:val="7E5D59BA"/>
    <w:rsid w:val="7E8645F2"/>
    <w:rsid w:val="7E952C57"/>
    <w:rsid w:val="7ED95BF4"/>
    <w:rsid w:val="7F2D5107"/>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table" w:customStyle="1" w:styleId="31">
    <w:name w:val="网格型5"/>
    <w:basedOn w:val="11"/>
    <w:qFormat/>
    <w:uiPriority w:val="59"/>
    <w:rPr>
      <w:rFonts w:asci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610\Desktop\&#37041;&#33993;&#33993;\&#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8108;&#20013;&#38043;&#35797;&#39564;&#32467;&#265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78706800446"/>
          <c:y val="0.0699196667658435"/>
          <c:w val="0.78816690555821"/>
          <c:h val="0.666289794703957"/>
        </c:manualLayout>
      </c:layout>
      <c:scatterChart>
        <c:scatterStyle val="smooth"/>
        <c:varyColors val="0"/>
        <c:ser>
          <c:idx val="0"/>
          <c:order val="0"/>
          <c:spPr>
            <a:ln w="19050" cap="rnd">
              <a:solidFill>
                <a:srgbClr val="4F81BD"/>
              </a:solidFill>
              <a:round/>
            </a:ln>
            <a:effectLst/>
          </c:spPr>
          <c:marker>
            <c:symbol val="none"/>
          </c:marker>
          <c:dLbls>
            <c:delete val="1"/>
          </c:dLbls>
          <c:xVal>
            <c:numRef>
              <c:f>'[新建 XLSX 工作表.xlsx]Sheet1'!$A$1:$A$13</c:f>
              <c:numCache>
                <c:formatCode>General</c:formatCode>
                <c:ptCount val="13"/>
                <c:pt idx="0">
                  <c:v>320</c:v>
                </c:pt>
                <c:pt idx="1">
                  <c:v>330</c:v>
                </c:pt>
                <c:pt idx="2">
                  <c:v>350</c:v>
                </c:pt>
                <c:pt idx="3">
                  <c:v>370</c:v>
                </c:pt>
                <c:pt idx="4">
                  <c:v>390</c:v>
                </c:pt>
                <c:pt idx="5">
                  <c:v>410</c:v>
                </c:pt>
                <c:pt idx="6">
                  <c:v>430</c:v>
                </c:pt>
                <c:pt idx="7">
                  <c:v>450</c:v>
                </c:pt>
                <c:pt idx="8">
                  <c:v>470</c:v>
                </c:pt>
                <c:pt idx="9">
                  <c:v>490</c:v>
                </c:pt>
                <c:pt idx="10">
                  <c:v>510</c:v>
                </c:pt>
              </c:numCache>
            </c:numRef>
          </c:xVal>
          <c:yVal>
            <c:numRef>
              <c:f>'[新建 XLSX 工作表.xlsx]Sheet1'!$D$1:$D$13</c:f>
              <c:numCache>
                <c:formatCode>0.000_ </c:formatCode>
                <c:ptCount val="13"/>
                <c:pt idx="0">
                  <c:v>0.1288104</c:v>
                </c:pt>
                <c:pt idx="1">
                  <c:v>0.1360104</c:v>
                </c:pt>
                <c:pt idx="2">
                  <c:v>0.2152104</c:v>
                </c:pt>
                <c:pt idx="3">
                  <c:v>0.3460104</c:v>
                </c:pt>
                <c:pt idx="4">
                  <c:v>0.4492104</c:v>
                </c:pt>
                <c:pt idx="5">
                  <c:v>0.4828104</c:v>
                </c:pt>
                <c:pt idx="6">
                  <c:v>0.4372104</c:v>
                </c:pt>
                <c:pt idx="7">
                  <c:v>0.3472104</c:v>
                </c:pt>
                <c:pt idx="8">
                  <c:v>0.2452104</c:v>
                </c:pt>
                <c:pt idx="9">
                  <c:v>0.1636104</c:v>
                </c:pt>
                <c:pt idx="10">
                  <c:v>0.1036104</c:v>
                </c:pt>
              </c:numCache>
            </c:numRef>
          </c:yVal>
          <c:smooth val="1"/>
        </c:ser>
        <c:dLbls>
          <c:showLegendKey val="0"/>
          <c:showVal val="0"/>
          <c:showCatName val="0"/>
          <c:showSerName val="0"/>
          <c:showPercent val="0"/>
          <c:showBubbleSize val="0"/>
        </c:dLbls>
        <c:axId val="184460414"/>
        <c:axId val="549972836"/>
      </c:scatterChart>
      <c:valAx>
        <c:axId val="184460414"/>
        <c:scaling>
          <c:orientation val="minMax"/>
          <c:max val="530"/>
          <c:min val="300"/>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000" b="1" i="0" u="none" strike="noStrike" kern="1200" baseline="0">
                    <a:solidFill>
                      <a:sysClr val="windowText" lastClr="000000"/>
                    </a:solidFill>
                    <a:latin typeface="+mn-lt"/>
                    <a:ea typeface="+mn-ea"/>
                    <a:cs typeface="+mn-cs"/>
                  </a:defRPr>
                </a:pPr>
                <a:r>
                  <a:rPr b="1">
                    <a:solidFill>
                      <a:sysClr val="windowText" lastClr="000000"/>
                    </a:solidFill>
                  </a:rPr>
                  <a:t>波长</a:t>
                </a:r>
                <a:r>
                  <a:rPr lang="en-US" altLang="zh-CN" b="1">
                    <a:solidFill>
                      <a:sysClr val="windowText" lastClr="000000"/>
                    </a:solidFill>
                  </a:rPr>
                  <a:t>/nm</a:t>
                </a:r>
                <a:endParaRPr lang="en-US" altLang="zh-CN" b="1">
                  <a:solidFill>
                    <a:sysClr val="windowText" lastClr="000000"/>
                  </a:solidFill>
                </a:endParaRPr>
              </a:p>
            </c:rich>
          </c:tx>
          <c:layout>
            <c:manualLayout>
              <c:xMode val="edge"/>
              <c:yMode val="edge"/>
              <c:x val="0.477440789473684"/>
              <c:y val="0.887037037037037"/>
            </c:manualLayout>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549972836"/>
        <c:crosses val="autoZero"/>
        <c:crossBetween val="midCat"/>
        <c:majorUnit val="20"/>
      </c:valAx>
      <c:valAx>
        <c:axId val="549972836"/>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1" i="0" u="none" strike="noStrike" kern="1200" baseline="0">
                    <a:solidFill>
                      <a:sysClr val="windowText" lastClr="000000"/>
                    </a:solidFill>
                    <a:latin typeface="+mn-lt"/>
                    <a:ea typeface="+mn-ea"/>
                    <a:cs typeface="+mn-cs"/>
                  </a:defRPr>
                </a:pPr>
                <a:r>
                  <a:rPr altLang="en-US" b="1">
                    <a:solidFill>
                      <a:sysClr val="windowText" lastClr="000000"/>
                    </a:solidFill>
                  </a:rPr>
                  <a:t>吸光度</a:t>
                </a:r>
                <a:endParaRPr lang="en-US" altLang="zh-CN" b="1">
                  <a:solidFill>
                    <a:sysClr val="windowText" lastClr="000000"/>
                  </a:solidFill>
                </a:endParaRPr>
              </a:p>
            </c:rich>
          </c:tx>
          <c:layout/>
          <c:overlay val="0"/>
          <c:spPr>
            <a:noFill/>
            <a:ln>
              <a:noFill/>
            </a:ln>
            <a:effectLst/>
          </c:spPr>
        </c:title>
        <c:numFmt formatCode="0.000_ "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184460414"/>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fef822eb-12f0-41d1-b14a-b936141add8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56732340027"/>
          <c:y val="0.186941495193628"/>
          <c:w val="0.754169728141073"/>
          <c:h val="0.615682504806372"/>
        </c:manualLayout>
      </c:layout>
      <c:scatterChart>
        <c:scatterStyle val="smooth"/>
        <c:varyColors val="0"/>
        <c:ser>
          <c:idx val="0"/>
          <c:order val="0"/>
          <c:spPr>
            <a:ln w="19050" cap="rnd">
              <a:solidFill>
                <a:srgbClr val="4F81BD"/>
              </a:solidFill>
              <a:round/>
            </a:ln>
            <a:effectLst/>
          </c:spPr>
          <c:marker>
            <c:symbol val="none"/>
          </c:marker>
          <c:dLbls>
            <c:delete val="1"/>
          </c:dLbls>
          <c:xVal>
            <c:numRef>
              <c:f>[铜中钛试验结果.xls]波长试验!$A$1:$A$22</c:f>
              <c:numCache>
                <c:formatCode>General</c:formatCode>
                <c:ptCount val="22"/>
                <c:pt idx="0">
                  <c:v>310</c:v>
                </c:pt>
                <c:pt idx="1">
                  <c:v>320</c:v>
                </c:pt>
                <c:pt idx="2">
                  <c:v>330</c:v>
                </c:pt>
                <c:pt idx="3">
                  <c:v>340</c:v>
                </c:pt>
                <c:pt idx="4">
                  <c:v>350</c:v>
                </c:pt>
                <c:pt idx="5">
                  <c:v>360</c:v>
                </c:pt>
                <c:pt idx="6">
                  <c:v>370</c:v>
                </c:pt>
                <c:pt idx="7">
                  <c:v>380</c:v>
                </c:pt>
                <c:pt idx="8">
                  <c:v>390</c:v>
                </c:pt>
                <c:pt idx="9">
                  <c:v>400</c:v>
                </c:pt>
                <c:pt idx="10">
                  <c:v>410</c:v>
                </c:pt>
                <c:pt idx="11">
                  <c:v>420</c:v>
                </c:pt>
                <c:pt idx="12">
                  <c:v>430</c:v>
                </c:pt>
                <c:pt idx="13">
                  <c:v>440</c:v>
                </c:pt>
                <c:pt idx="14">
                  <c:v>450</c:v>
                </c:pt>
                <c:pt idx="15">
                  <c:v>460</c:v>
                </c:pt>
                <c:pt idx="16">
                  <c:v>470</c:v>
                </c:pt>
                <c:pt idx="17">
                  <c:v>480</c:v>
                </c:pt>
                <c:pt idx="18">
                  <c:v>490</c:v>
                </c:pt>
                <c:pt idx="19">
                  <c:v>500</c:v>
                </c:pt>
                <c:pt idx="20">
                  <c:v>510</c:v>
                </c:pt>
                <c:pt idx="21">
                  <c:v>520</c:v>
                </c:pt>
              </c:numCache>
            </c:numRef>
          </c:xVal>
          <c:yVal>
            <c:numRef>
              <c:f>[铜中钛试验结果.xls]波长试验!$B$1:$B$22</c:f>
              <c:numCache>
                <c:formatCode>General</c:formatCode>
                <c:ptCount val="22"/>
                <c:pt idx="0">
                  <c:v>0.082</c:v>
                </c:pt>
                <c:pt idx="1">
                  <c:v>0.108</c:v>
                </c:pt>
                <c:pt idx="2">
                  <c:v>0.14</c:v>
                </c:pt>
                <c:pt idx="3">
                  <c:v>0.186</c:v>
                </c:pt>
                <c:pt idx="4">
                  <c:v>0.236</c:v>
                </c:pt>
                <c:pt idx="5">
                  <c:v>0.298</c:v>
                </c:pt>
                <c:pt idx="6">
                  <c:v>0.355</c:v>
                </c:pt>
                <c:pt idx="7">
                  <c:v>0.392</c:v>
                </c:pt>
                <c:pt idx="8">
                  <c:v>0.452</c:v>
                </c:pt>
                <c:pt idx="9">
                  <c:v>0.481</c:v>
                </c:pt>
                <c:pt idx="10">
                  <c:v>0.489</c:v>
                </c:pt>
                <c:pt idx="11">
                  <c:v>0.476</c:v>
                </c:pt>
                <c:pt idx="12">
                  <c:v>0.446</c:v>
                </c:pt>
                <c:pt idx="13">
                  <c:v>0.403</c:v>
                </c:pt>
                <c:pt idx="14">
                  <c:v>0.356</c:v>
                </c:pt>
                <c:pt idx="15">
                  <c:v>0.301</c:v>
                </c:pt>
                <c:pt idx="16">
                  <c:v>0.25</c:v>
                </c:pt>
                <c:pt idx="17">
                  <c:v>0.207</c:v>
                </c:pt>
                <c:pt idx="18">
                  <c:v>0.169</c:v>
                </c:pt>
                <c:pt idx="19">
                  <c:v>0.136</c:v>
                </c:pt>
                <c:pt idx="20">
                  <c:v>0.109</c:v>
                </c:pt>
                <c:pt idx="21">
                  <c:v>0.086</c:v>
                </c:pt>
              </c:numCache>
            </c:numRef>
          </c:yVal>
          <c:smooth val="1"/>
        </c:ser>
        <c:dLbls>
          <c:showLegendKey val="0"/>
          <c:showVal val="0"/>
          <c:showCatName val="0"/>
          <c:showSerName val="0"/>
          <c:showPercent val="0"/>
          <c:showBubbleSize val="0"/>
        </c:dLbls>
        <c:axId val="63252683"/>
        <c:axId val="496984343"/>
      </c:scatterChart>
      <c:valAx>
        <c:axId val="63252683"/>
        <c:scaling>
          <c:orientation val="minMax"/>
          <c:max val="530"/>
          <c:min val="300"/>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200" b="1" i="0" u="none" strike="noStrike" kern="1200" baseline="0">
                    <a:solidFill>
                      <a:srgbClr val="595959">
                        <a:lumMod val="65000"/>
                        <a:lumOff val="35000"/>
                      </a:srgbClr>
                    </a:solidFill>
                    <a:latin typeface="+mn-lt"/>
                    <a:ea typeface="+mn-ea"/>
                    <a:cs typeface="+mn-cs"/>
                  </a:defRPr>
                </a:pPr>
                <a:r>
                  <a:rPr sz="1200" b="1"/>
                  <a:t>波长</a:t>
                </a:r>
                <a:r>
                  <a:rPr lang="en-US" altLang="zh-CN" sz="1200" b="1"/>
                  <a:t>/nm</a:t>
                </a:r>
                <a:endParaRPr lang="en-US" altLang="zh-CN" sz="1200" b="1"/>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0" spcFirstLastPara="0" vertOverflow="ellipsis" vert="mongolianVert"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crossAx val="496984343"/>
        <c:crosses val="autoZero"/>
        <c:crossBetween val="midCat"/>
        <c:majorUnit val="10"/>
      </c:valAx>
      <c:valAx>
        <c:axId val="496984343"/>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200" b="1" i="0" u="none" strike="noStrike" kern="1200" baseline="0">
                    <a:solidFill>
                      <a:srgbClr val="595959">
                        <a:lumMod val="65000"/>
                        <a:lumOff val="35000"/>
                      </a:srgbClr>
                    </a:solidFill>
                    <a:latin typeface="+mn-lt"/>
                    <a:ea typeface="+mn-ea"/>
                    <a:cs typeface="+mn-cs"/>
                  </a:defRPr>
                </a:pPr>
                <a:r>
                  <a:rPr sz="1200" b="1"/>
                  <a:t>吸光度</a:t>
                </a:r>
                <a:endParaRPr sz="1200" b="1"/>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crossAx val="63252683"/>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7f3ffe24-d640-4a6c-b33a-9d9a029833b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9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solidFill>
          <a:srgbClr val="FFFFFF"/>
        </a:solid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19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solidFill>
          <a:srgbClr val="FFFFFF"/>
        </a:solid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11145</Words>
  <Characters>12194</Characters>
  <Lines>32</Lines>
  <Paragraphs>9</Paragraphs>
  <TotalTime>0</TotalTime>
  <ScaleCrop>false</ScaleCrop>
  <LinksUpToDate>false</LinksUpToDate>
  <CharactersWithSpaces>12368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2025-11-27T09:17:36Z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211FDB9424C248848B552AB7A8EBDF9E_13</vt:lpwstr>
  </property>
  <property fmtid="{D5CDD505-2E9C-101B-9397-08002B2CF9AE}" pid="4" name="KSOTemplateDocerSaveRecord">
    <vt:lpwstr>eyJoZGlkIjoiMWY1ZTliOTQ3YjRkNTVkMDY0MDEyZDk5ZTEwZjNjNmEiLCJ1c2VySWQiOiI0Mzk4ODQ3NDYifQ==</vt:lpwstr>
  </property>
</Properties>
</file>