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A105">
      <w:pPr>
        <w:rPr>
          <w:rFonts w:ascii="Times New Roman" w:hAnsi="Times New Roman"/>
          <w:b/>
          <w:sz w:val="30"/>
          <w:szCs w:val="30"/>
        </w:rPr>
      </w:pPr>
    </w:p>
    <w:p w14:paraId="6932EE44">
      <w:pPr>
        <w:rPr>
          <w:rFonts w:ascii="Times New Roman" w:hAnsi="Times New Roman"/>
          <w:b/>
          <w:sz w:val="30"/>
          <w:szCs w:val="30"/>
        </w:rPr>
      </w:pPr>
    </w:p>
    <w:p w14:paraId="61EBA268">
      <w:pPr>
        <w:rPr>
          <w:rFonts w:ascii="Times New Roman" w:hAnsi="Times New Roman"/>
          <w:b/>
          <w:sz w:val="30"/>
          <w:szCs w:val="30"/>
        </w:rPr>
      </w:pPr>
    </w:p>
    <w:p w14:paraId="27C26BB7">
      <w:pPr>
        <w:rPr>
          <w:rFonts w:ascii="Times New Roman" w:hAnsi="Times New Roman"/>
          <w:b/>
          <w:sz w:val="30"/>
          <w:szCs w:val="30"/>
        </w:rPr>
      </w:pPr>
    </w:p>
    <w:p w14:paraId="68AB0F97">
      <w:pPr>
        <w:rPr>
          <w:rFonts w:ascii="Times New Roman" w:hAnsi="Times New Roman"/>
          <w:b/>
          <w:sz w:val="30"/>
          <w:szCs w:val="30"/>
        </w:rPr>
      </w:pPr>
    </w:p>
    <w:p w14:paraId="0581F1F8">
      <w:pPr>
        <w:jc w:val="center"/>
        <w:rPr>
          <w:rFonts w:hint="eastAsia" w:ascii="黑体" w:hAnsi="黑体" w:eastAsia="黑体" w:cs="黑体"/>
          <w:b/>
          <w:sz w:val="44"/>
          <w:szCs w:val="44"/>
          <w:lang w:val="en-US" w:eastAsia="zh-CN"/>
        </w:rPr>
      </w:pPr>
      <w:r>
        <w:rPr>
          <w:rFonts w:hint="eastAsia" w:ascii="黑体" w:hAnsi="黑体" w:eastAsia="黑体" w:cs="黑体"/>
          <w:b/>
          <w:sz w:val="36"/>
          <w:szCs w:val="36"/>
          <w:lang w:eastAsia="zh-CN"/>
        </w:rPr>
        <w:t>温室气体</w:t>
      </w:r>
      <w:r>
        <w:rPr>
          <w:rFonts w:hint="eastAsia" w:ascii="黑体" w:hAnsi="黑体" w:eastAsia="黑体" w:cs="黑体"/>
          <w:b/>
          <w:sz w:val="36"/>
          <w:szCs w:val="36"/>
          <w:lang w:val="en-US" w:eastAsia="zh-CN"/>
        </w:rPr>
        <w:t xml:space="preserve"> 产品碳足迹量化方法与要求 锡锭</w:t>
      </w:r>
    </w:p>
    <w:p w14:paraId="652C6FF6">
      <w:pPr>
        <w:jc w:val="center"/>
        <w:rPr>
          <w:rFonts w:hint="eastAsia" w:ascii="黑体" w:hAnsi="黑体" w:eastAsia="黑体" w:cs="黑体"/>
          <w:b/>
          <w:sz w:val="44"/>
          <w:szCs w:val="44"/>
        </w:rPr>
      </w:pPr>
    </w:p>
    <w:p w14:paraId="74D02B66">
      <w:pPr>
        <w:jc w:val="center"/>
        <w:rPr>
          <w:rFonts w:hint="eastAsia" w:ascii="黑体" w:hAnsi="黑体" w:eastAsia="黑体" w:cs="黑体"/>
          <w:b/>
          <w:sz w:val="36"/>
          <w:szCs w:val="36"/>
        </w:rPr>
      </w:pPr>
      <w:r>
        <w:rPr>
          <w:rFonts w:hint="eastAsia" w:ascii="黑体" w:hAnsi="黑体" w:eastAsia="黑体" w:cs="黑体"/>
          <w:b/>
          <w:sz w:val="36"/>
          <w:szCs w:val="36"/>
        </w:rPr>
        <w:t>编制说明</w:t>
      </w:r>
    </w:p>
    <w:p w14:paraId="711DCBA2">
      <w:pPr>
        <w:jc w:val="center"/>
        <w:rPr>
          <w:rFonts w:ascii="Times New Roman" w:hAnsi="Times New Roman" w:eastAsia="微软雅黑"/>
          <w:b/>
          <w:sz w:val="44"/>
          <w:szCs w:val="44"/>
        </w:rPr>
      </w:pPr>
    </w:p>
    <w:p w14:paraId="1F19EF21">
      <w:pPr>
        <w:jc w:val="center"/>
        <w:rPr>
          <w:rFonts w:ascii="Times New Roman" w:hAnsi="Times New Roman" w:eastAsia="微软雅黑"/>
          <w:b/>
          <w:sz w:val="44"/>
          <w:szCs w:val="44"/>
        </w:rPr>
      </w:pPr>
    </w:p>
    <w:p w14:paraId="40F78068">
      <w:pPr>
        <w:jc w:val="center"/>
        <w:rPr>
          <w:rFonts w:ascii="Times New Roman" w:hAnsi="Times New Roman" w:eastAsia="微软雅黑"/>
          <w:b/>
          <w:sz w:val="44"/>
          <w:szCs w:val="44"/>
        </w:rPr>
      </w:pPr>
    </w:p>
    <w:p w14:paraId="7205F131">
      <w:pPr>
        <w:jc w:val="center"/>
        <w:rPr>
          <w:rFonts w:ascii="Times New Roman" w:hAnsi="Times New Roman" w:eastAsia="微软雅黑"/>
          <w:bCs/>
          <w:sz w:val="36"/>
          <w:szCs w:val="36"/>
        </w:rPr>
      </w:pPr>
      <w:r>
        <w:rPr>
          <w:rFonts w:hint="eastAsia" w:ascii="Times New Roman" w:hAnsi="Times New Roman" w:eastAsia="微软雅黑"/>
          <w:bCs/>
          <w:sz w:val="36"/>
          <w:szCs w:val="36"/>
        </w:rPr>
        <w:t>（</w:t>
      </w:r>
      <w:r>
        <w:rPr>
          <w:rFonts w:hint="eastAsia" w:ascii="Times New Roman" w:hAnsi="Times New Roman" w:eastAsia="微软雅黑"/>
          <w:bCs/>
          <w:sz w:val="36"/>
          <w:szCs w:val="36"/>
          <w:lang w:eastAsia="zh-CN"/>
        </w:rPr>
        <w:t>审定</w:t>
      </w:r>
      <w:r>
        <w:rPr>
          <w:rFonts w:ascii="Times New Roman" w:hAnsi="Times New Roman" w:eastAsia="微软雅黑"/>
          <w:bCs/>
          <w:sz w:val="36"/>
          <w:szCs w:val="36"/>
        </w:rPr>
        <w:t>稿</w:t>
      </w:r>
      <w:r>
        <w:rPr>
          <w:rFonts w:hint="eastAsia" w:ascii="Times New Roman" w:hAnsi="Times New Roman" w:eastAsia="微软雅黑"/>
          <w:bCs/>
          <w:sz w:val="36"/>
          <w:szCs w:val="36"/>
        </w:rPr>
        <w:t>）</w:t>
      </w:r>
    </w:p>
    <w:p w14:paraId="6902D5B7">
      <w:pPr>
        <w:ind w:firstLine="964"/>
        <w:rPr>
          <w:rFonts w:ascii="Times New Roman" w:hAnsi="Times New Roman" w:eastAsia="黑体"/>
          <w:b/>
          <w:sz w:val="48"/>
          <w:szCs w:val="48"/>
        </w:rPr>
      </w:pPr>
    </w:p>
    <w:p w14:paraId="2CCDC37E">
      <w:pPr>
        <w:ind w:firstLine="964"/>
        <w:rPr>
          <w:rFonts w:ascii="Times New Roman" w:hAnsi="Times New Roman" w:eastAsia="黑体"/>
          <w:b/>
          <w:sz w:val="48"/>
          <w:szCs w:val="48"/>
        </w:rPr>
      </w:pPr>
    </w:p>
    <w:p w14:paraId="6CD195D5">
      <w:pPr>
        <w:pStyle w:val="19"/>
        <w:ind w:firstLine="420"/>
      </w:pPr>
    </w:p>
    <w:p w14:paraId="3F6DFD25">
      <w:pPr>
        <w:pStyle w:val="19"/>
        <w:ind w:firstLine="420"/>
      </w:pPr>
    </w:p>
    <w:p w14:paraId="79955C83">
      <w:pPr>
        <w:rPr>
          <w:rFonts w:ascii="Times New Roman" w:hAnsi="Times New Roman" w:eastAsia="黑体"/>
          <w:b/>
          <w:sz w:val="32"/>
          <w:szCs w:val="32"/>
        </w:rPr>
      </w:pPr>
    </w:p>
    <w:p w14:paraId="50AB4995">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《温室气体 产品碳足迹量化方法与要求</w:t>
      </w:r>
      <w:r>
        <w:rPr>
          <w:rFonts w:hint="eastAsia" w:ascii="Times New Roman" w:hAnsi="Times New Roman" w:eastAsia="黑体" w:cs="Times New Roman"/>
          <w:sz w:val="28"/>
          <w:szCs w:val="28"/>
        </w:rPr>
        <w:t xml:space="preserve"> </w:t>
      </w:r>
      <w:r>
        <w:rPr>
          <w:rFonts w:hint="eastAsia" w:ascii="Times New Roman" w:hAnsi="Times New Roman" w:eastAsia="黑体" w:cs="Times New Roman"/>
          <w:sz w:val="28"/>
          <w:szCs w:val="28"/>
          <w:lang w:eastAsia="zh-CN"/>
        </w:rPr>
        <w:t>锡</w:t>
      </w:r>
      <w:r>
        <w:rPr>
          <w:rFonts w:ascii="Times New Roman" w:hAnsi="Times New Roman" w:eastAsia="黑体" w:cs="Times New Roman"/>
          <w:sz w:val="28"/>
          <w:szCs w:val="28"/>
        </w:rPr>
        <w:t>锭》编制组</w:t>
      </w:r>
    </w:p>
    <w:p w14:paraId="580514AF">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主编单位：</w:t>
      </w:r>
      <w:r>
        <w:rPr>
          <w:rFonts w:hint="eastAsia" w:ascii="Times New Roman" w:hAnsi="Times New Roman" w:eastAsia="黑体" w:cs="Times New Roman"/>
          <w:sz w:val="28"/>
          <w:szCs w:val="28"/>
          <w:lang w:eastAsia="zh-CN"/>
        </w:rPr>
        <w:t>广西华锡有色金属股份有限</w:t>
      </w:r>
      <w:r>
        <w:rPr>
          <w:rFonts w:ascii="Times New Roman" w:hAnsi="Times New Roman" w:eastAsia="黑体" w:cs="Times New Roman"/>
          <w:sz w:val="28"/>
          <w:szCs w:val="28"/>
        </w:rPr>
        <w:t>公司</w:t>
      </w:r>
    </w:p>
    <w:p w14:paraId="6899E257">
      <w:pPr>
        <w:spacing w:before="156" w:beforeLines="50" w:after="156" w:afterLines="50"/>
        <w:jc w:val="center"/>
        <w:rPr>
          <w:rFonts w:ascii="Times New Roman" w:hAnsi="Times New Roman" w:eastAsia="黑体" w:cs="Times New Roman"/>
          <w:sz w:val="28"/>
          <w:szCs w:val="28"/>
        </w:rPr>
      </w:pPr>
      <w:r>
        <w:rPr>
          <w:rFonts w:ascii="Times New Roman" w:hAnsi="Times New Roman" w:eastAsia="黑体" w:cs="Times New Roman"/>
          <w:sz w:val="28"/>
          <w:szCs w:val="28"/>
        </w:rPr>
        <w:t>202</w:t>
      </w:r>
      <w:r>
        <w:rPr>
          <w:rFonts w:hint="eastAsia" w:ascii="Times New Roman" w:hAnsi="Times New Roman" w:eastAsia="黑体" w:cs="Times New Roman"/>
          <w:sz w:val="28"/>
          <w:szCs w:val="28"/>
          <w:lang w:val="en-US" w:eastAsia="zh-CN"/>
        </w:rPr>
        <w:t>5</w:t>
      </w:r>
      <w:r>
        <w:rPr>
          <w:rFonts w:ascii="Times New Roman" w:hAnsi="Times New Roman" w:eastAsia="黑体" w:cs="Times New Roman"/>
          <w:sz w:val="28"/>
          <w:szCs w:val="28"/>
        </w:rPr>
        <w:t>年</w:t>
      </w:r>
      <w:r>
        <w:rPr>
          <w:rFonts w:hint="eastAsia" w:ascii="Times New Roman" w:hAnsi="Times New Roman" w:eastAsia="黑体" w:cs="Times New Roman"/>
          <w:sz w:val="28"/>
          <w:szCs w:val="28"/>
          <w:lang w:val="en-US" w:eastAsia="zh-CN"/>
        </w:rPr>
        <w:t>9</w:t>
      </w:r>
      <w:r>
        <w:rPr>
          <w:rFonts w:ascii="Times New Roman" w:hAnsi="Times New Roman" w:eastAsia="黑体" w:cs="Times New Roman"/>
          <w:sz w:val="28"/>
          <w:szCs w:val="28"/>
        </w:rPr>
        <w:t>月</w:t>
      </w:r>
    </w:p>
    <w:p w14:paraId="336FEABB">
      <w:pPr>
        <w:ind w:firstLine="964"/>
        <w:rPr>
          <w:rFonts w:ascii="Times New Roman" w:hAnsi="Times New Roman" w:eastAsia="黑体"/>
          <w:b/>
          <w:sz w:val="48"/>
          <w:szCs w:val="48"/>
        </w:rPr>
      </w:pPr>
    </w:p>
    <w:p w14:paraId="392E5FC7">
      <w:pPr>
        <w:jc w:val="center"/>
        <w:rPr>
          <w:rFonts w:ascii="Times New Roman" w:hAnsi="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upperRoman"/>
          <w:cols w:space="720" w:num="1"/>
          <w:docGrid w:type="lines" w:linePitch="312" w:charSpace="0"/>
        </w:sectPr>
      </w:pPr>
    </w:p>
    <w:p w14:paraId="431D1AD4">
      <w:pPr>
        <w:jc w:val="center"/>
        <w:rPr>
          <w:rFonts w:ascii="Times New Roman" w:hAnsi="Times New Roman"/>
        </w:rPr>
      </w:pPr>
      <w:r>
        <w:rPr>
          <w:rFonts w:ascii="Times New Roman" w:hAnsi="Times New Roman"/>
          <w:b/>
          <w:bCs/>
          <w:sz w:val="28"/>
          <w:szCs w:val="28"/>
        </w:rPr>
        <w:t>目  录</w:t>
      </w:r>
    </w:p>
    <w:p w14:paraId="4E9B0012">
      <w:pPr>
        <w:pStyle w:val="19"/>
        <w:tabs>
          <w:tab w:val="right" w:leader="dot" w:pos="8306"/>
        </w:tabs>
        <w:ind w:firstLine="420"/>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fldChar w:fldCharType="begin"/>
      </w:r>
      <w:r>
        <w:instrText xml:space="preserve"> HYPERLINK \l "_Toc8080" </w:instrText>
      </w:r>
      <w:r>
        <w:fldChar w:fldCharType="separate"/>
      </w:r>
      <w:r>
        <w:t>一、工作简况</w:t>
      </w:r>
      <w:r>
        <w:tab/>
      </w:r>
      <w:r>
        <w:fldChar w:fldCharType="begin"/>
      </w:r>
      <w:r>
        <w:instrText xml:space="preserve"> PAGEREF _Toc8080 \h </w:instrText>
      </w:r>
      <w:r>
        <w:fldChar w:fldCharType="separate"/>
      </w:r>
      <w:r>
        <w:t>1</w:t>
      </w:r>
      <w:r>
        <w:fldChar w:fldCharType="end"/>
      </w:r>
      <w:r>
        <w:fldChar w:fldCharType="end"/>
      </w:r>
    </w:p>
    <w:p w14:paraId="2B5E9033">
      <w:pPr>
        <w:pStyle w:val="19"/>
        <w:tabs>
          <w:tab w:val="right" w:leader="dot" w:pos="8306"/>
        </w:tabs>
        <w:ind w:firstLine="420"/>
      </w:pPr>
      <w:r>
        <w:fldChar w:fldCharType="begin"/>
      </w:r>
      <w:r>
        <w:instrText xml:space="preserve"> HYPERLINK \l "_Toc18500" </w:instrText>
      </w:r>
      <w:r>
        <w:fldChar w:fldCharType="separate"/>
      </w:r>
      <w:r>
        <w:t>（一）任务来源</w:t>
      </w:r>
      <w:r>
        <w:tab/>
      </w:r>
      <w:r>
        <w:fldChar w:fldCharType="begin"/>
      </w:r>
      <w:r>
        <w:instrText xml:space="preserve"> PAGEREF _Toc18500 \h </w:instrText>
      </w:r>
      <w:r>
        <w:fldChar w:fldCharType="separate"/>
      </w:r>
      <w:r>
        <w:t>1</w:t>
      </w:r>
      <w:r>
        <w:fldChar w:fldCharType="end"/>
      </w:r>
      <w:r>
        <w:fldChar w:fldCharType="end"/>
      </w:r>
    </w:p>
    <w:p w14:paraId="65CED050">
      <w:pPr>
        <w:pStyle w:val="19"/>
        <w:tabs>
          <w:tab w:val="right" w:leader="dot" w:pos="8306"/>
        </w:tabs>
        <w:ind w:firstLine="420"/>
      </w:pPr>
      <w:r>
        <w:fldChar w:fldCharType="begin"/>
      </w:r>
      <w:r>
        <w:instrText xml:space="preserve"> HYPERLINK \l "_Toc3787" </w:instrText>
      </w:r>
      <w:r>
        <w:fldChar w:fldCharType="separate"/>
      </w:r>
      <w:r>
        <w:rPr>
          <w:rFonts w:hint="eastAsia"/>
        </w:rPr>
        <w:t>（二）</w:t>
      </w:r>
      <w:r>
        <w:t>主要参加单位和工作人员及其所作工作</w:t>
      </w:r>
      <w:r>
        <w:tab/>
      </w:r>
      <w:r>
        <w:fldChar w:fldCharType="begin"/>
      </w:r>
      <w:r>
        <w:instrText xml:space="preserve"> PAGEREF _Toc3787 \h </w:instrText>
      </w:r>
      <w:r>
        <w:fldChar w:fldCharType="separate"/>
      </w:r>
      <w:r>
        <w:t>1</w:t>
      </w:r>
      <w:r>
        <w:fldChar w:fldCharType="end"/>
      </w:r>
      <w:r>
        <w:fldChar w:fldCharType="end"/>
      </w:r>
    </w:p>
    <w:p w14:paraId="4A1A7A75">
      <w:pPr>
        <w:pStyle w:val="19"/>
        <w:tabs>
          <w:tab w:val="right" w:leader="dot" w:pos="8306"/>
        </w:tabs>
        <w:ind w:firstLine="420"/>
      </w:pPr>
      <w:r>
        <w:fldChar w:fldCharType="begin"/>
      </w:r>
      <w:r>
        <w:instrText xml:space="preserve"> HYPERLINK \l "_Toc11710" </w:instrText>
      </w:r>
      <w:r>
        <w:fldChar w:fldCharType="separate"/>
      </w:r>
      <w:r>
        <w:rPr>
          <w:rFonts w:hint="eastAsia"/>
        </w:rPr>
        <w:t>（三）</w:t>
      </w:r>
      <w:r>
        <w:t>主要工作过程</w:t>
      </w:r>
      <w:r>
        <w:tab/>
      </w:r>
      <w:r>
        <w:fldChar w:fldCharType="begin"/>
      </w:r>
      <w:r>
        <w:instrText xml:space="preserve"> PAGEREF _Toc11710 \h </w:instrText>
      </w:r>
      <w:r>
        <w:fldChar w:fldCharType="separate"/>
      </w:r>
      <w:r>
        <w:t>2</w:t>
      </w:r>
      <w:r>
        <w:fldChar w:fldCharType="end"/>
      </w:r>
      <w:r>
        <w:fldChar w:fldCharType="end"/>
      </w:r>
    </w:p>
    <w:p w14:paraId="74D8BBD5">
      <w:pPr>
        <w:pStyle w:val="19"/>
        <w:tabs>
          <w:tab w:val="right" w:leader="dot" w:pos="8306"/>
        </w:tabs>
        <w:ind w:firstLine="420"/>
      </w:pPr>
      <w:r>
        <w:fldChar w:fldCharType="begin"/>
      </w:r>
      <w:r>
        <w:instrText xml:space="preserve"> HYPERLINK \l "_Toc7163" </w:instrText>
      </w:r>
      <w:r>
        <w:fldChar w:fldCharType="separate"/>
      </w:r>
      <w:r>
        <w:rPr>
          <w:rFonts w:ascii="Times New Roman" w:hAnsi="Times New Roman"/>
        </w:rPr>
        <w:t>二、标准编制原则</w:t>
      </w:r>
      <w:r>
        <w:tab/>
      </w:r>
      <w:r>
        <w:fldChar w:fldCharType="begin"/>
      </w:r>
      <w:r>
        <w:instrText xml:space="preserve"> PAGEREF _Toc7163 \h </w:instrText>
      </w:r>
      <w:r>
        <w:fldChar w:fldCharType="separate"/>
      </w:r>
      <w:r>
        <w:t>3</w:t>
      </w:r>
      <w:r>
        <w:fldChar w:fldCharType="end"/>
      </w:r>
      <w:r>
        <w:fldChar w:fldCharType="end"/>
      </w:r>
    </w:p>
    <w:p w14:paraId="39AAD8B5">
      <w:pPr>
        <w:pStyle w:val="19"/>
        <w:tabs>
          <w:tab w:val="right" w:leader="dot" w:pos="8306"/>
        </w:tabs>
        <w:ind w:firstLine="420"/>
      </w:pPr>
      <w:r>
        <w:fldChar w:fldCharType="begin"/>
      </w:r>
      <w:r>
        <w:instrText xml:space="preserve"> HYPERLINK \l "_Toc18422" </w:instrText>
      </w:r>
      <w:r>
        <w:fldChar w:fldCharType="separate"/>
      </w:r>
      <w:r>
        <w:rPr>
          <w:rFonts w:hint="eastAsia" w:ascii="Times New Roman" w:hAnsi="Times New Roman"/>
        </w:rPr>
        <w:t>三、</w:t>
      </w:r>
      <w:r>
        <w:rPr>
          <w:rFonts w:ascii="Times New Roman" w:hAnsi="Times New Roman"/>
        </w:rPr>
        <w:t>主要</w:t>
      </w:r>
      <w:r>
        <w:rPr>
          <w:rFonts w:hint="eastAsia" w:ascii="Times New Roman" w:hAnsi="Times New Roman"/>
        </w:rPr>
        <w:t>技术</w:t>
      </w:r>
      <w:r>
        <w:rPr>
          <w:rFonts w:ascii="Times New Roman" w:hAnsi="Times New Roman"/>
        </w:rPr>
        <w:t>内容</w:t>
      </w:r>
      <w:r>
        <w:tab/>
      </w:r>
      <w:r>
        <w:fldChar w:fldCharType="begin"/>
      </w:r>
      <w:r>
        <w:instrText xml:space="preserve"> PAGEREF _Toc18422 \h </w:instrText>
      </w:r>
      <w:r>
        <w:fldChar w:fldCharType="separate"/>
      </w:r>
      <w:r>
        <w:t>4</w:t>
      </w:r>
      <w:r>
        <w:fldChar w:fldCharType="end"/>
      </w:r>
      <w:r>
        <w:fldChar w:fldCharType="end"/>
      </w:r>
    </w:p>
    <w:p w14:paraId="6A487B2E">
      <w:pPr>
        <w:pStyle w:val="19"/>
        <w:tabs>
          <w:tab w:val="right" w:leader="dot" w:pos="8306"/>
        </w:tabs>
        <w:ind w:firstLine="420"/>
      </w:pPr>
      <w:r>
        <w:fldChar w:fldCharType="begin"/>
      </w:r>
      <w:r>
        <w:instrText xml:space="preserve"> HYPERLINK \l "_Toc6180" </w:instrText>
      </w:r>
      <w:r>
        <w:fldChar w:fldCharType="separate"/>
      </w:r>
      <w:r>
        <w:rPr>
          <w:rFonts w:hint="eastAsia"/>
        </w:rPr>
        <w:t>四、主要试验（或验证）情况分析</w:t>
      </w:r>
      <w:r>
        <w:tab/>
      </w:r>
      <w:r>
        <w:fldChar w:fldCharType="begin"/>
      </w:r>
      <w:r>
        <w:instrText xml:space="preserve"> PAGEREF _Toc6180 \h </w:instrText>
      </w:r>
      <w:r>
        <w:fldChar w:fldCharType="separate"/>
      </w:r>
      <w:r>
        <w:t>10</w:t>
      </w:r>
      <w:r>
        <w:fldChar w:fldCharType="end"/>
      </w:r>
      <w:r>
        <w:fldChar w:fldCharType="end"/>
      </w:r>
    </w:p>
    <w:p w14:paraId="79AA9555">
      <w:pPr>
        <w:pStyle w:val="19"/>
        <w:tabs>
          <w:tab w:val="right" w:leader="dot" w:pos="8306"/>
        </w:tabs>
        <w:ind w:firstLine="420"/>
      </w:pPr>
      <w:r>
        <w:fldChar w:fldCharType="begin"/>
      </w:r>
      <w:r>
        <w:instrText xml:space="preserve"> HYPERLINK \l "_Toc17068" </w:instrText>
      </w:r>
      <w:r>
        <w:fldChar w:fldCharType="separate"/>
      </w:r>
      <w:r>
        <w:rPr>
          <w:rFonts w:hint="eastAsia" w:ascii="Times New Roman" w:hAnsi="Times New Roman"/>
        </w:rPr>
        <w:t>五</w:t>
      </w:r>
      <w:r>
        <w:rPr>
          <w:rFonts w:ascii="Times New Roman" w:hAnsi="Times New Roman"/>
        </w:rPr>
        <w:t>、标准中如涉及专利，应有明确的知识产权说明</w:t>
      </w:r>
      <w:r>
        <w:tab/>
      </w:r>
      <w:r>
        <w:fldChar w:fldCharType="begin"/>
      </w:r>
      <w:r>
        <w:instrText xml:space="preserve"> PAGEREF _Toc17068 \h </w:instrText>
      </w:r>
      <w:r>
        <w:fldChar w:fldCharType="separate"/>
      </w:r>
      <w:r>
        <w:t>10</w:t>
      </w:r>
      <w:r>
        <w:fldChar w:fldCharType="end"/>
      </w:r>
      <w:r>
        <w:fldChar w:fldCharType="end"/>
      </w:r>
    </w:p>
    <w:p w14:paraId="202FE73A">
      <w:pPr>
        <w:pStyle w:val="19"/>
        <w:tabs>
          <w:tab w:val="right" w:leader="dot" w:pos="8306"/>
        </w:tabs>
        <w:ind w:firstLine="420"/>
      </w:pPr>
      <w:r>
        <w:fldChar w:fldCharType="begin"/>
      </w:r>
      <w:r>
        <w:instrText xml:space="preserve"> HYPERLINK \l "_Toc27533" </w:instrText>
      </w:r>
      <w:r>
        <w:fldChar w:fldCharType="separate"/>
      </w:r>
      <w:r>
        <w:rPr>
          <w:rFonts w:hint="eastAsia" w:ascii="Times New Roman" w:hAnsi="Times New Roman"/>
        </w:rPr>
        <w:t>六</w:t>
      </w:r>
      <w:r>
        <w:rPr>
          <w:rFonts w:ascii="Times New Roman" w:hAnsi="Times New Roman"/>
        </w:rPr>
        <w:t>、预期达到的经济效果</w:t>
      </w:r>
      <w:r>
        <w:tab/>
      </w:r>
      <w:r>
        <w:fldChar w:fldCharType="begin"/>
      </w:r>
      <w:r>
        <w:instrText xml:space="preserve"> PAGEREF _Toc27533 \h </w:instrText>
      </w:r>
      <w:r>
        <w:fldChar w:fldCharType="separate"/>
      </w:r>
      <w:r>
        <w:t>10</w:t>
      </w:r>
      <w:r>
        <w:fldChar w:fldCharType="end"/>
      </w:r>
      <w:r>
        <w:fldChar w:fldCharType="end"/>
      </w:r>
    </w:p>
    <w:p w14:paraId="68C64D99">
      <w:pPr>
        <w:pStyle w:val="19"/>
        <w:tabs>
          <w:tab w:val="right" w:leader="dot" w:pos="8306"/>
        </w:tabs>
        <w:ind w:firstLine="420"/>
      </w:pPr>
      <w:r>
        <w:fldChar w:fldCharType="begin"/>
      </w:r>
      <w:r>
        <w:instrText xml:space="preserve"> HYPERLINK \l "_Toc19056" </w:instrText>
      </w:r>
      <w:r>
        <w:fldChar w:fldCharType="separate"/>
      </w:r>
      <w:r>
        <w:rPr>
          <w:rFonts w:hint="eastAsia"/>
        </w:rPr>
        <w:t>（一）</w:t>
      </w:r>
      <w:r>
        <w:t>项目的必要性</w:t>
      </w:r>
      <w:r>
        <w:tab/>
      </w:r>
      <w:r>
        <w:fldChar w:fldCharType="begin"/>
      </w:r>
      <w:r>
        <w:instrText xml:space="preserve"> PAGEREF _Toc19056 \h </w:instrText>
      </w:r>
      <w:r>
        <w:fldChar w:fldCharType="separate"/>
      </w:r>
      <w:r>
        <w:t>10</w:t>
      </w:r>
      <w:r>
        <w:fldChar w:fldCharType="end"/>
      </w:r>
      <w:r>
        <w:fldChar w:fldCharType="end"/>
      </w:r>
    </w:p>
    <w:p w14:paraId="1A9BC2E5">
      <w:pPr>
        <w:pStyle w:val="19"/>
        <w:tabs>
          <w:tab w:val="right" w:leader="dot" w:pos="8306"/>
        </w:tabs>
        <w:ind w:firstLine="420"/>
      </w:pPr>
      <w:r>
        <w:fldChar w:fldCharType="begin"/>
      </w:r>
      <w:r>
        <w:instrText xml:space="preserve"> HYPERLINK \l "_Toc26720" </w:instrText>
      </w:r>
      <w:r>
        <w:fldChar w:fldCharType="separate"/>
      </w:r>
      <w:r>
        <w:rPr>
          <w:rFonts w:hint="eastAsia"/>
        </w:rPr>
        <w:t>（二）</w:t>
      </w:r>
      <w:r>
        <w:rPr>
          <w:rFonts w:ascii="宋体" w:hAnsi="宋体"/>
        </w:rPr>
        <w:t>项目的可行性</w:t>
      </w:r>
      <w:r>
        <w:tab/>
      </w:r>
      <w:r>
        <w:fldChar w:fldCharType="begin"/>
      </w:r>
      <w:r>
        <w:instrText xml:space="preserve"> PAGEREF _Toc26720 \h </w:instrText>
      </w:r>
      <w:r>
        <w:fldChar w:fldCharType="separate"/>
      </w:r>
      <w:r>
        <w:t>10</w:t>
      </w:r>
      <w:r>
        <w:fldChar w:fldCharType="end"/>
      </w:r>
      <w:r>
        <w:fldChar w:fldCharType="end"/>
      </w:r>
    </w:p>
    <w:p w14:paraId="64909CA3">
      <w:pPr>
        <w:pStyle w:val="19"/>
        <w:tabs>
          <w:tab w:val="right" w:leader="dot" w:pos="8306"/>
        </w:tabs>
        <w:ind w:firstLine="420"/>
      </w:pPr>
      <w:r>
        <w:fldChar w:fldCharType="begin"/>
      </w:r>
      <w:r>
        <w:instrText xml:space="preserve"> HYPERLINK \l "_Toc18745" </w:instrText>
      </w:r>
      <w:r>
        <w:fldChar w:fldCharType="separate"/>
      </w:r>
      <w:r>
        <w:rPr>
          <w:rFonts w:hint="eastAsia"/>
        </w:rPr>
        <w:t>（三）</w:t>
      </w:r>
      <w:r>
        <w:rPr>
          <w:rFonts w:ascii="宋体" w:hAnsi="宋体"/>
        </w:rPr>
        <w:t>标准的先进性、创新性、标准实施后预期产生的经济效益和社会效益</w:t>
      </w:r>
      <w:r>
        <w:tab/>
      </w:r>
      <w:r>
        <w:fldChar w:fldCharType="begin"/>
      </w:r>
      <w:r>
        <w:instrText xml:space="preserve"> PAGEREF _Toc18745 \h </w:instrText>
      </w:r>
      <w:r>
        <w:fldChar w:fldCharType="separate"/>
      </w:r>
      <w:r>
        <w:t>11</w:t>
      </w:r>
      <w:r>
        <w:fldChar w:fldCharType="end"/>
      </w:r>
      <w:r>
        <w:fldChar w:fldCharType="end"/>
      </w:r>
    </w:p>
    <w:p w14:paraId="1AD60411">
      <w:pPr>
        <w:pStyle w:val="19"/>
        <w:tabs>
          <w:tab w:val="right" w:leader="dot" w:pos="8306"/>
        </w:tabs>
        <w:ind w:firstLine="420"/>
      </w:pPr>
      <w:r>
        <w:fldChar w:fldCharType="begin"/>
      </w:r>
      <w:r>
        <w:instrText xml:space="preserve"> HYPERLINK \l "_Toc30565" </w:instrText>
      </w:r>
      <w:r>
        <w:fldChar w:fldCharType="separate"/>
      </w:r>
      <w:r>
        <w:rPr>
          <w:rFonts w:hint="eastAsia" w:ascii="Times New Roman" w:hAnsi="Times New Roman"/>
        </w:rPr>
        <w:t>七</w:t>
      </w:r>
      <w:r>
        <w:rPr>
          <w:rFonts w:ascii="Times New Roman" w:hAnsi="Times New Roman"/>
        </w:rPr>
        <w:t>、采用国际标准或国外先进标准的</w:t>
      </w:r>
      <w:r>
        <w:rPr>
          <w:rFonts w:hint="eastAsia" w:ascii="Times New Roman" w:hAnsi="Times New Roman"/>
        </w:rPr>
        <w:t>对</w:t>
      </w:r>
      <w:r>
        <w:rPr>
          <w:rFonts w:ascii="Times New Roman" w:hAnsi="Times New Roman"/>
        </w:rPr>
        <w:t>比情况</w:t>
      </w:r>
      <w:r>
        <w:tab/>
      </w:r>
      <w:r>
        <w:fldChar w:fldCharType="begin"/>
      </w:r>
      <w:r>
        <w:instrText xml:space="preserve"> PAGEREF _Toc30565 \h </w:instrText>
      </w:r>
      <w:r>
        <w:fldChar w:fldCharType="separate"/>
      </w:r>
      <w:r>
        <w:t>11</w:t>
      </w:r>
      <w:r>
        <w:fldChar w:fldCharType="end"/>
      </w:r>
      <w:r>
        <w:fldChar w:fldCharType="end"/>
      </w:r>
    </w:p>
    <w:p w14:paraId="1F66B467">
      <w:pPr>
        <w:pStyle w:val="19"/>
        <w:tabs>
          <w:tab w:val="right" w:leader="dot" w:pos="8306"/>
        </w:tabs>
        <w:ind w:firstLine="420"/>
      </w:pPr>
      <w:r>
        <w:fldChar w:fldCharType="begin"/>
      </w:r>
      <w:r>
        <w:instrText xml:space="preserve"> HYPERLINK \l "_Toc14508" </w:instrText>
      </w:r>
      <w:r>
        <w:fldChar w:fldCharType="separate"/>
      </w:r>
      <w:r>
        <w:rPr>
          <w:rFonts w:hint="eastAsia" w:ascii="Times New Roman" w:hAnsi="Times New Roman"/>
        </w:rPr>
        <w:t>八</w:t>
      </w:r>
      <w:r>
        <w:rPr>
          <w:rFonts w:ascii="Times New Roman" w:hAnsi="Times New Roman"/>
        </w:rPr>
        <w:t>、与现行法律、法规、强制性国家标准及相关标准协调配套情况</w:t>
      </w:r>
      <w:r>
        <w:tab/>
      </w:r>
      <w:r>
        <w:fldChar w:fldCharType="begin"/>
      </w:r>
      <w:r>
        <w:instrText xml:space="preserve"> PAGEREF _Toc14508 \h </w:instrText>
      </w:r>
      <w:r>
        <w:fldChar w:fldCharType="separate"/>
      </w:r>
      <w:r>
        <w:t>11</w:t>
      </w:r>
      <w:r>
        <w:fldChar w:fldCharType="end"/>
      </w:r>
      <w:r>
        <w:fldChar w:fldCharType="end"/>
      </w:r>
    </w:p>
    <w:p w14:paraId="42239E0C">
      <w:pPr>
        <w:pStyle w:val="19"/>
        <w:tabs>
          <w:tab w:val="right" w:leader="dot" w:pos="8306"/>
        </w:tabs>
        <w:ind w:firstLine="420"/>
      </w:pPr>
      <w:r>
        <w:fldChar w:fldCharType="begin"/>
      </w:r>
      <w:r>
        <w:instrText xml:space="preserve"> HYPERLINK \l "_Toc6050" </w:instrText>
      </w:r>
      <w:r>
        <w:fldChar w:fldCharType="separate"/>
      </w:r>
      <w:r>
        <w:rPr>
          <w:rFonts w:hint="eastAsia" w:ascii="Times New Roman" w:hAnsi="Times New Roman"/>
        </w:rPr>
        <w:t>九、</w:t>
      </w:r>
      <w:r>
        <w:rPr>
          <w:rFonts w:ascii="Times New Roman" w:hAnsi="Times New Roman"/>
        </w:rPr>
        <w:t>重大分歧意见的处理经过和依据</w:t>
      </w:r>
      <w:r>
        <w:tab/>
      </w:r>
      <w:r>
        <w:fldChar w:fldCharType="begin"/>
      </w:r>
      <w:r>
        <w:instrText xml:space="preserve"> PAGEREF _Toc6050 \h </w:instrText>
      </w:r>
      <w:r>
        <w:fldChar w:fldCharType="separate"/>
      </w:r>
      <w:r>
        <w:t>11</w:t>
      </w:r>
      <w:r>
        <w:fldChar w:fldCharType="end"/>
      </w:r>
      <w:r>
        <w:fldChar w:fldCharType="end"/>
      </w:r>
    </w:p>
    <w:p w14:paraId="6B7308E6">
      <w:pPr>
        <w:pStyle w:val="19"/>
        <w:tabs>
          <w:tab w:val="right" w:leader="dot" w:pos="8306"/>
        </w:tabs>
        <w:ind w:firstLine="420"/>
      </w:pPr>
      <w:r>
        <w:fldChar w:fldCharType="begin"/>
      </w:r>
      <w:r>
        <w:instrText xml:space="preserve"> HYPERLINK \l "_Toc16332" </w:instrText>
      </w:r>
      <w:r>
        <w:fldChar w:fldCharType="separate"/>
      </w:r>
      <w:r>
        <w:rPr>
          <w:rFonts w:hint="eastAsia" w:ascii="Times New Roman" w:hAnsi="Times New Roman"/>
        </w:rPr>
        <w:t>十</w:t>
      </w:r>
      <w:r>
        <w:rPr>
          <w:rFonts w:ascii="Times New Roman" w:hAnsi="Times New Roman"/>
        </w:rPr>
        <w:t>、</w:t>
      </w:r>
      <w:r>
        <w:rPr>
          <w:rFonts w:ascii="Times New Roman" w:hAnsi="Times New Roman"/>
          <w:szCs w:val="21"/>
        </w:rPr>
        <w:t>标准性质的建议说明</w:t>
      </w:r>
      <w:r>
        <w:tab/>
      </w:r>
      <w:r>
        <w:fldChar w:fldCharType="begin"/>
      </w:r>
      <w:r>
        <w:instrText xml:space="preserve"> PAGEREF _Toc16332 \h </w:instrText>
      </w:r>
      <w:r>
        <w:fldChar w:fldCharType="separate"/>
      </w:r>
      <w:r>
        <w:t>11</w:t>
      </w:r>
      <w:r>
        <w:fldChar w:fldCharType="end"/>
      </w:r>
      <w:r>
        <w:fldChar w:fldCharType="end"/>
      </w:r>
    </w:p>
    <w:p w14:paraId="372957E4">
      <w:pPr>
        <w:pStyle w:val="19"/>
        <w:tabs>
          <w:tab w:val="right" w:leader="dot" w:pos="8306"/>
        </w:tabs>
        <w:ind w:firstLine="420"/>
      </w:pPr>
      <w:r>
        <w:fldChar w:fldCharType="begin"/>
      </w:r>
      <w:r>
        <w:instrText xml:space="preserve"> HYPERLINK \l "_Toc12256" </w:instrText>
      </w:r>
      <w:r>
        <w:fldChar w:fldCharType="separate"/>
      </w:r>
      <w:r>
        <w:rPr>
          <w:rFonts w:ascii="Times New Roman" w:hAnsi="Times New Roman"/>
        </w:rPr>
        <w:t>十</w:t>
      </w:r>
      <w:r>
        <w:rPr>
          <w:rFonts w:hint="eastAsia" w:ascii="Times New Roman" w:hAnsi="Times New Roman"/>
        </w:rPr>
        <w:t>一</w:t>
      </w:r>
      <w:r>
        <w:rPr>
          <w:rFonts w:ascii="Times New Roman" w:hAnsi="Times New Roman"/>
        </w:rPr>
        <w:t>、贯彻标准的要求和措施建议</w:t>
      </w:r>
      <w:r>
        <w:tab/>
      </w:r>
      <w:r>
        <w:fldChar w:fldCharType="begin"/>
      </w:r>
      <w:r>
        <w:instrText xml:space="preserve"> PAGEREF _Toc12256 \h </w:instrText>
      </w:r>
      <w:r>
        <w:fldChar w:fldCharType="separate"/>
      </w:r>
      <w:r>
        <w:t>11</w:t>
      </w:r>
      <w:r>
        <w:fldChar w:fldCharType="end"/>
      </w:r>
      <w:r>
        <w:fldChar w:fldCharType="end"/>
      </w:r>
    </w:p>
    <w:p w14:paraId="481D94E1">
      <w:pPr>
        <w:pStyle w:val="19"/>
        <w:tabs>
          <w:tab w:val="right" w:leader="dot" w:pos="8306"/>
        </w:tabs>
        <w:ind w:firstLine="420"/>
      </w:pPr>
      <w:r>
        <w:fldChar w:fldCharType="begin"/>
      </w:r>
      <w:r>
        <w:instrText xml:space="preserve"> HYPERLINK \l "_Toc16094" </w:instrText>
      </w:r>
      <w:r>
        <w:fldChar w:fldCharType="separate"/>
      </w:r>
      <w:r>
        <w:rPr>
          <w:rFonts w:ascii="Times New Roman" w:hAnsi="Times New Roman"/>
        </w:rPr>
        <w:t>十</w:t>
      </w:r>
      <w:r>
        <w:rPr>
          <w:rFonts w:hint="eastAsia" w:ascii="Times New Roman" w:hAnsi="Times New Roman"/>
        </w:rPr>
        <w:t>二</w:t>
      </w:r>
      <w:r>
        <w:rPr>
          <w:rFonts w:ascii="Times New Roman" w:hAnsi="Times New Roman"/>
        </w:rPr>
        <w:t>、废止现行有关标准的建议</w:t>
      </w:r>
      <w:r>
        <w:tab/>
      </w:r>
      <w:r>
        <w:fldChar w:fldCharType="begin"/>
      </w:r>
      <w:r>
        <w:instrText xml:space="preserve"> PAGEREF _Toc16094 \h </w:instrText>
      </w:r>
      <w:r>
        <w:fldChar w:fldCharType="separate"/>
      </w:r>
      <w:r>
        <w:t>12</w:t>
      </w:r>
      <w:r>
        <w:fldChar w:fldCharType="end"/>
      </w:r>
      <w:r>
        <w:fldChar w:fldCharType="end"/>
      </w:r>
    </w:p>
    <w:p w14:paraId="31E5476B">
      <w:pPr>
        <w:pStyle w:val="19"/>
        <w:tabs>
          <w:tab w:val="right" w:leader="dot" w:pos="8306"/>
        </w:tabs>
        <w:ind w:firstLine="420"/>
      </w:pPr>
      <w:r>
        <w:fldChar w:fldCharType="begin"/>
      </w:r>
      <w:r>
        <w:instrText xml:space="preserve"> HYPERLINK \l "_Toc26978" </w:instrText>
      </w:r>
      <w:r>
        <w:fldChar w:fldCharType="separate"/>
      </w:r>
      <w:r>
        <w:rPr>
          <w:rFonts w:ascii="Times New Roman" w:hAnsi="Times New Roman"/>
        </w:rPr>
        <w:t>十</w:t>
      </w:r>
      <w:r>
        <w:rPr>
          <w:rFonts w:hint="eastAsia" w:ascii="Times New Roman" w:hAnsi="Times New Roman"/>
        </w:rPr>
        <w:t>三</w:t>
      </w:r>
      <w:r>
        <w:rPr>
          <w:rFonts w:ascii="Times New Roman" w:hAnsi="Times New Roman"/>
        </w:rPr>
        <w:t>、</w:t>
      </w:r>
      <w:r>
        <w:rPr>
          <w:rFonts w:ascii="Times New Roman" w:hAnsi="Times New Roman"/>
          <w:szCs w:val="21"/>
        </w:rPr>
        <w:t>其他应予说明的事项</w:t>
      </w:r>
      <w:r>
        <w:tab/>
      </w:r>
      <w:r>
        <w:fldChar w:fldCharType="begin"/>
      </w:r>
      <w:r>
        <w:instrText xml:space="preserve"> PAGEREF _Toc26978 \h </w:instrText>
      </w:r>
      <w:r>
        <w:fldChar w:fldCharType="separate"/>
      </w:r>
      <w:r>
        <w:t>12</w:t>
      </w:r>
      <w:r>
        <w:fldChar w:fldCharType="end"/>
      </w:r>
      <w:r>
        <w:fldChar w:fldCharType="end"/>
      </w:r>
    </w:p>
    <w:p w14:paraId="43F198E1">
      <w:pPr>
        <w:ind w:firstLine="420"/>
        <w:rPr>
          <w:rFonts w:ascii="Times New Roman" w:hAnsi="Times New Roman"/>
        </w:rPr>
      </w:pPr>
      <w:r>
        <w:rPr>
          <w:rFonts w:ascii="Times New Roman" w:hAnsi="Times New Roman"/>
        </w:rPr>
        <w:fldChar w:fldCharType="end"/>
      </w:r>
    </w:p>
    <w:p w14:paraId="2682D4BE">
      <w:pPr>
        <w:ind w:firstLine="600"/>
        <w:jc w:val="center"/>
        <w:rPr>
          <w:rFonts w:ascii="Times New Roman" w:hAnsi="Times New Roman" w:eastAsia="黑体"/>
          <w:sz w:val="30"/>
          <w:szCs w:val="30"/>
        </w:rPr>
      </w:pPr>
    </w:p>
    <w:p w14:paraId="0428512C">
      <w:pPr>
        <w:ind w:firstLine="600"/>
        <w:jc w:val="center"/>
        <w:rPr>
          <w:rFonts w:ascii="Times New Roman" w:hAnsi="Times New Roman" w:eastAsia="黑体"/>
          <w:sz w:val="30"/>
          <w:szCs w:val="30"/>
        </w:rPr>
      </w:pPr>
    </w:p>
    <w:p w14:paraId="19BEB7CA">
      <w:pPr>
        <w:rPr>
          <w:rFonts w:ascii="Times New Roman" w:hAnsi="Times New Roman" w:eastAsia="黑体"/>
          <w:sz w:val="30"/>
          <w:szCs w:val="30"/>
        </w:rPr>
      </w:pPr>
    </w:p>
    <w:p w14:paraId="60D67022">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14:paraId="4A695999">
      <w:pPr>
        <w:jc w:val="center"/>
        <w:rPr>
          <w:rFonts w:hint="eastAsia" w:ascii="黑体" w:hAnsi="黑体" w:eastAsia="黑体" w:cs="黑体"/>
          <w:sz w:val="32"/>
          <w:szCs w:val="32"/>
        </w:rPr>
      </w:pPr>
      <w:bookmarkStart w:id="0" w:name="_Toc8080"/>
      <w:bookmarkStart w:id="1" w:name="_Toc12751"/>
      <w:r>
        <w:rPr>
          <w:rFonts w:hint="eastAsia" w:ascii="黑体" w:hAnsi="黑体" w:eastAsia="黑体" w:cs="黑体"/>
          <w:sz w:val="32"/>
          <w:szCs w:val="32"/>
        </w:rPr>
        <w:t xml:space="preserve">《温室气体 产品碳足迹量化方法与要求 </w:t>
      </w:r>
      <w:r>
        <w:rPr>
          <w:rFonts w:hint="eastAsia" w:ascii="黑体" w:hAnsi="黑体" w:eastAsia="黑体" w:cs="黑体"/>
          <w:sz w:val="32"/>
          <w:szCs w:val="32"/>
          <w:lang w:eastAsia="zh-CN"/>
        </w:rPr>
        <w:t>锡锭</w:t>
      </w:r>
      <w:r>
        <w:rPr>
          <w:rFonts w:hint="eastAsia" w:ascii="黑体" w:hAnsi="黑体" w:eastAsia="黑体" w:cs="黑体"/>
          <w:sz w:val="32"/>
          <w:szCs w:val="32"/>
        </w:rPr>
        <w:t>》</w:t>
      </w:r>
    </w:p>
    <w:p w14:paraId="469F0F29">
      <w:pPr>
        <w:jc w:val="center"/>
        <w:rPr>
          <w:rFonts w:hint="eastAsia" w:ascii="黑体" w:hAnsi="黑体" w:eastAsia="黑体" w:cs="黑体"/>
          <w:sz w:val="32"/>
          <w:szCs w:val="32"/>
        </w:rPr>
      </w:pPr>
      <w:r>
        <w:rPr>
          <w:rFonts w:hint="eastAsia" w:ascii="黑体" w:hAnsi="黑体" w:eastAsia="黑体" w:cs="黑体"/>
          <w:sz w:val="32"/>
          <w:szCs w:val="32"/>
        </w:rPr>
        <w:t>编制说明</w:t>
      </w:r>
    </w:p>
    <w:bookmarkEnd w:id="0"/>
    <w:bookmarkEnd w:id="1"/>
    <w:p w14:paraId="5F1563CC">
      <w:pPr>
        <w:pStyle w:val="2"/>
      </w:pPr>
      <w:bookmarkStart w:id="2" w:name="_Toc169517058"/>
      <w:bookmarkStart w:id="3" w:name="_Toc3787"/>
      <w:r>
        <w:t>一、工作简况</w:t>
      </w:r>
      <w:bookmarkEnd w:id="2"/>
    </w:p>
    <w:p w14:paraId="52A26306">
      <w:pPr>
        <w:pStyle w:val="3"/>
        <w:spacing w:before="156" w:after="156"/>
      </w:pPr>
      <w:bookmarkStart w:id="4" w:name="_Toc1836"/>
      <w:bookmarkStart w:id="5" w:name="_Toc169517059"/>
      <w:r>
        <w:t>（一）任务来源</w:t>
      </w:r>
      <w:bookmarkEnd w:id="4"/>
      <w:bookmarkEnd w:id="5"/>
    </w:p>
    <w:p w14:paraId="275D16F3">
      <w:pPr>
        <w:pStyle w:val="26"/>
        <w:ind w:firstLine="420"/>
        <w:rPr>
          <w:rFonts w:hint="eastAsia" w:eastAsia="宋体"/>
          <w:color w:val="auto"/>
          <w:lang w:eastAsia="zh-CN"/>
        </w:rPr>
      </w:pPr>
      <w:r>
        <w:rPr>
          <w:color w:val="auto"/>
          <w:spacing w:val="-2"/>
        </w:rPr>
        <w:t>根据《“十四五”智能制造发展规划》和《“十四五”工业绿色</w:t>
      </w:r>
      <w:r>
        <w:rPr>
          <w:color w:val="auto"/>
          <w:spacing w:val="-3"/>
        </w:rPr>
        <w:t>发展规划》</w:t>
      </w:r>
      <w:r>
        <w:rPr>
          <w:color w:val="auto"/>
        </w:rPr>
        <w:t xml:space="preserve"> </w:t>
      </w:r>
      <w:r>
        <w:rPr>
          <w:color w:val="auto"/>
          <w:spacing w:val="5"/>
        </w:rPr>
        <w:t>的文件精神，为全面落实《原材料工业数字化转型工作方案(2024—2026年)》</w:t>
      </w:r>
      <w:r>
        <w:rPr>
          <w:color w:val="auto"/>
          <w:spacing w:val="13"/>
        </w:rPr>
        <w:t xml:space="preserve"> </w:t>
      </w:r>
      <w:r>
        <w:rPr>
          <w:color w:val="auto"/>
          <w:spacing w:val="10"/>
        </w:rPr>
        <w:t>《有色金属行业智能制造标准体系建设指南(2023版)》和《工业领域碳达峰</w:t>
      </w:r>
      <w:r>
        <w:rPr>
          <w:color w:val="auto"/>
          <w:spacing w:val="18"/>
        </w:rPr>
        <w:t xml:space="preserve"> </w:t>
      </w:r>
      <w:r>
        <w:rPr>
          <w:color w:val="auto"/>
          <w:spacing w:val="2"/>
        </w:rPr>
        <w:t>碳中和标准体系建设指南》的工作要求，加快有色金属行业智能制造与低碳领域标准研制进度，</w:t>
      </w:r>
      <w:r>
        <w:rPr>
          <w:color w:val="auto"/>
        </w:rPr>
        <w:t>202</w:t>
      </w:r>
      <w:r>
        <w:rPr>
          <w:rFonts w:hint="eastAsia"/>
          <w:color w:val="auto"/>
          <w:lang w:val="en-US" w:eastAsia="zh-CN"/>
        </w:rPr>
        <w:t>4</w:t>
      </w:r>
      <w:r>
        <w:rPr>
          <w:color w:val="auto"/>
        </w:rPr>
        <w:t>年</w:t>
      </w:r>
      <w:r>
        <w:rPr>
          <w:rFonts w:hint="eastAsia"/>
          <w:color w:val="auto"/>
          <w:lang w:val="en-US" w:eastAsia="zh-CN"/>
        </w:rPr>
        <w:t>4</w:t>
      </w:r>
      <w:r>
        <w:rPr>
          <w:color w:val="auto"/>
        </w:rPr>
        <w:t>月</w:t>
      </w:r>
      <w:r>
        <w:rPr>
          <w:rFonts w:hint="eastAsia"/>
          <w:color w:val="auto"/>
        </w:rPr>
        <w:t>，</w:t>
      </w:r>
      <w:r>
        <w:rPr>
          <w:color w:val="auto"/>
        </w:rPr>
        <w:t>经</w:t>
      </w:r>
      <w:r>
        <w:rPr>
          <w:rFonts w:hint="eastAsia"/>
          <w:color w:val="auto"/>
        </w:rPr>
        <w:t>全国有色金属标准化技术委员会</w:t>
      </w:r>
      <w:r>
        <w:rPr>
          <w:color w:val="auto"/>
        </w:rPr>
        <w:t>项目论证，确定由</w:t>
      </w:r>
      <w:r>
        <w:rPr>
          <w:rFonts w:hint="eastAsia"/>
          <w:color w:val="auto"/>
          <w:lang w:eastAsia="zh-CN"/>
        </w:rPr>
        <w:t>广西华锡有色金属股份</w:t>
      </w:r>
      <w:r>
        <w:rPr>
          <w:color w:val="auto"/>
        </w:rPr>
        <w:t>有限公司</w:t>
      </w:r>
      <w:r>
        <w:rPr>
          <w:rFonts w:hint="eastAsia"/>
          <w:color w:val="auto"/>
        </w:rPr>
        <w:t>行业</w:t>
      </w:r>
      <w:r>
        <w:rPr>
          <w:color w:val="auto"/>
        </w:rPr>
        <w:t xml:space="preserve">牵头《温室气体 产品碳足迹量化方法与要求 </w:t>
      </w:r>
      <w:r>
        <w:rPr>
          <w:rFonts w:hint="eastAsia"/>
          <w:color w:val="auto"/>
          <w:lang w:eastAsia="zh-CN"/>
        </w:rPr>
        <w:t>锡</w:t>
      </w:r>
      <w:r>
        <w:rPr>
          <w:color w:val="auto"/>
        </w:rPr>
        <w:t>锭》的制定工作</w:t>
      </w:r>
      <w:r>
        <w:rPr>
          <w:rFonts w:hint="default"/>
          <w:color w:val="auto"/>
          <w:lang w:val="en-US"/>
        </w:rPr>
        <w:t>(</w:t>
      </w:r>
      <w:r>
        <w:rPr>
          <w:rFonts w:hint="eastAsia"/>
          <w:color w:val="auto"/>
          <w:lang w:val="en-US" w:eastAsia="zh-CN"/>
        </w:rPr>
        <w:t>计划号为</w:t>
      </w:r>
      <w:r>
        <w:rPr>
          <w:rFonts w:hint="eastAsia" w:ascii="宋体" w:hAnsi="宋体" w:eastAsia="宋体" w:cs="Times New Roman"/>
          <w:color w:val="auto"/>
          <w:szCs w:val="24"/>
        </w:rPr>
        <w:t>中色协科字[202</w:t>
      </w:r>
      <w:r>
        <w:rPr>
          <w:rFonts w:hint="eastAsia" w:ascii="宋体" w:hAnsi="宋体" w:cs="Times New Roman"/>
          <w:color w:val="auto"/>
          <w:szCs w:val="24"/>
          <w:lang w:val="en-US" w:eastAsia="zh-CN"/>
        </w:rPr>
        <w:t>5</w:t>
      </w:r>
      <w:r>
        <w:rPr>
          <w:rFonts w:hint="eastAsia" w:ascii="宋体" w:hAnsi="宋体" w:eastAsia="宋体" w:cs="Times New Roman"/>
          <w:color w:val="auto"/>
          <w:szCs w:val="24"/>
        </w:rPr>
        <w:t>]</w:t>
      </w:r>
      <w:r>
        <w:rPr>
          <w:rFonts w:hint="eastAsia" w:ascii="宋体" w:hAnsi="宋体" w:cs="Times New Roman"/>
          <w:color w:val="auto"/>
          <w:szCs w:val="24"/>
          <w:lang w:val="en-US" w:eastAsia="zh-CN"/>
        </w:rPr>
        <w:t>26</w:t>
      </w:r>
      <w:r>
        <w:rPr>
          <w:rFonts w:hint="eastAsia" w:ascii="宋体" w:hAnsi="宋体" w:eastAsia="宋体" w:cs="Times New Roman"/>
          <w:color w:val="auto"/>
          <w:szCs w:val="24"/>
        </w:rPr>
        <w:t>号202</w:t>
      </w:r>
      <w:r>
        <w:rPr>
          <w:rFonts w:hint="eastAsia" w:ascii="宋体" w:hAnsi="宋体" w:cs="Times New Roman"/>
          <w:color w:val="auto"/>
          <w:szCs w:val="24"/>
          <w:lang w:val="en-US" w:eastAsia="zh-CN"/>
        </w:rPr>
        <w:t>5</w:t>
      </w:r>
      <w:r>
        <w:rPr>
          <w:rFonts w:hint="eastAsia" w:ascii="宋体" w:hAnsi="宋体" w:eastAsia="宋体" w:cs="Times New Roman"/>
          <w:color w:val="auto"/>
          <w:szCs w:val="24"/>
        </w:rPr>
        <w:t>-0</w:t>
      </w:r>
      <w:r>
        <w:rPr>
          <w:rFonts w:hint="eastAsia" w:ascii="宋体" w:hAnsi="宋体" w:cs="Times New Roman"/>
          <w:color w:val="auto"/>
          <w:szCs w:val="24"/>
          <w:lang w:val="en-US" w:eastAsia="zh-CN"/>
        </w:rPr>
        <w:t>23</w:t>
      </w:r>
      <w:r>
        <w:rPr>
          <w:rFonts w:hint="eastAsia" w:ascii="宋体" w:hAnsi="宋体" w:eastAsia="宋体" w:cs="Times New Roman"/>
          <w:color w:val="auto"/>
          <w:szCs w:val="24"/>
        </w:rPr>
        <w:t>-T/CNIA</w:t>
      </w:r>
      <w:r>
        <w:rPr>
          <w:rFonts w:hint="eastAsia" w:ascii="宋体" w:hAnsi="宋体" w:cs="Times New Roman"/>
          <w:color w:val="auto"/>
          <w:szCs w:val="24"/>
          <w:lang w:eastAsia="zh-CN"/>
        </w:rPr>
        <w:t>）。</w:t>
      </w:r>
    </w:p>
    <w:p w14:paraId="1AF50E8F">
      <w:pPr>
        <w:pStyle w:val="3"/>
        <w:spacing w:before="156" w:after="156"/>
      </w:pPr>
      <w:bookmarkStart w:id="6" w:name="_Toc169517060"/>
      <w:r>
        <w:rPr>
          <w:rFonts w:hint="eastAsia"/>
        </w:rPr>
        <w:t>（二）</w:t>
      </w:r>
      <w:r>
        <w:t>标准编制的背景和意义</w:t>
      </w:r>
      <w:bookmarkEnd w:id="6"/>
    </w:p>
    <w:p w14:paraId="463C528D">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标准编制的背景</w:t>
      </w:r>
    </w:p>
    <w:p w14:paraId="1337B375">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气候变化是全球关注的严峻问题。</w:t>
      </w:r>
      <w:r>
        <w:rPr>
          <w:rFonts w:ascii="宋体" w:hAnsi="宋体" w:eastAsia="宋体" w:cs="Times New Roman"/>
          <w:szCs w:val="24"/>
        </w:rPr>
        <w:t>为应对气候变化</w:t>
      </w:r>
      <w:r>
        <w:rPr>
          <w:rFonts w:hint="eastAsia" w:ascii="宋体" w:hAnsi="宋体" w:eastAsia="宋体" w:cs="Times New Roman"/>
          <w:szCs w:val="24"/>
        </w:rPr>
        <w:t>，</w:t>
      </w:r>
      <w:r>
        <w:rPr>
          <w:rFonts w:ascii="宋体" w:hAnsi="宋体" w:eastAsia="宋体" w:cs="Times New Roman"/>
          <w:szCs w:val="24"/>
        </w:rPr>
        <w:t>各国不断开展碳中和行动</w:t>
      </w:r>
      <w:r>
        <w:rPr>
          <w:rFonts w:hint="eastAsia" w:ascii="宋体" w:hAnsi="宋体" w:eastAsia="宋体" w:cs="Times New Roman"/>
          <w:szCs w:val="24"/>
        </w:rPr>
        <w:t>，低碳发展成为当今世界发展的主流。中国政府高度重视气候变化问题，向世界郑重承诺了“2</w:t>
      </w:r>
      <w:r>
        <w:rPr>
          <w:rFonts w:ascii="宋体" w:hAnsi="宋体" w:eastAsia="宋体" w:cs="Times New Roman"/>
          <w:szCs w:val="24"/>
        </w:rPr>
        <w:t>030</w:t>
      </w:r>
      <w:r>
        <w:rPr>
          <w:rFonts w:hint="eastAsia" w:ascii="宋体" w:hAnsi="宋体" w:eastAsia="宋体" w:cs="Times New Roman"/>
          <w:szCs w:val="24"/>
        </w:rPr>
        <w:t>碳达峰，2</w:t>
      </w:r>
      <w:r>
        <w:rPr>
          <w:rFonts w:ascii="宋体" w:hAnsi="宋体" w:eastAsia="宋体" w:cs="Times New Roman"/>
          <w:szCs w:val="24"/>
        </w:rPr>
        <w:t>060</w:t>
      </w:r>
      <w:r>
        <w:rPr>
          <w:rFonts w:hint="eastAsia" w:ascii="宋体" w:hAnsi="宋体" w:eastAsia="宋体" w:cs="Times New Roman"/>
          <w:szCs w:val="24"/>
        </w:rPr>
        <w:t>碳中和”的目标，并启动了低碳产品认证、碳交易市场等多项推动温室气体减排的政策措施。当前企业的所处的商业环境已大不相同，企业不再仅仅关心自身运营，而且加强对供应链的审视，以及致力于减少整个价值链的环境影响。因此，碳足迹核算的影响力也得以扩大。</w:t>
      </w:r>
    </w:p>
    <w:p w14:paraId="5AEC46E0">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政策层面来看，</w:t>
      </w:r>
      <w:r>
        <w:rPr>
          <w:rFonts w:ascii="宋体" w:hAnsi="宋体" w:eastAsia="宋体" w:cs="Times New Roman"/>
          <w:szCs w:val="24"/>
        </w:rPr>
        <w:t>《国家标准化发展纲要》、《建立健全碳达峰碳中和标准计量体系 实施方案》、《关于加快建立统一规范的碳排放统计核算体系实施方案》以及《碳达峰碳中和标准体系建设指南》等文件</w:t>
      </w:r>
      <w:r>
        <w:rPr>
          <w:rFonts w:hint="eastAsia" w:ascii="宋体" w:hAnsi="宋体" w:eastAsia="宋体" w:cs="Times New Roman"/>
          <w:szCs w:val="24"/>
        </w:rPr>
        <w:t>均对产品碳足迹标准建立提出要求</w:t>
      </w:r>
      <w:r>
        <w:rPr>
          <w:rFonts w:ascii="宋体" w:hAnsi="宋体" w:eastAsia="宋体" w:cs="Times New Roman"/>
          <w:szCs w:val="24"/>
        </w:rPr>
        <w:t>。</w:t>
      </w:r>
    </w:p>
    <w:p w14:paraId="3567E222">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标准制定的意义</w:t>
      </w:r>
    </w:p>
    <w:p w14:paraId="6D5AF543">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产品碳足迹是指某个产品在其生命周期过程中所释放的直接和间接的温室气体总量，即从原材料开采、产品生产（或服务提供）、分销、使用到最终再生利用</w:t>
      </w:r>
      <w:r>
        <w:rPr>
          <w:rFonts w:ascii="宋体" w:hAnsi="宋体" w:eastAsia="宋体" w:cs="Times New Roman"/>
          <w:szCs w:val="24"/>
        </w:rPr>
        <w:t>/</w:t>
      </w:r>
      <w:r>
        <w:rPr>
          <w:rFonts w:hint="eastAsia" w:ascii="宋体" w:hAnsi="宋体" w:eastAsia="宋体" w:cs="Times New Roman"/>
          <w:szCs w:val="24"/>
        </w:rPr>
        <w:t>处置等多个阶段的各种温室气体排放的累计。PAS</w:t>
      </w:r>
      <w:r>
        <w:rPr>
          <w:rFonts w:ascii="宋体" w:hAnsi="宋体" w:eastAsia="宋体" w:cs="Times New Roman"/>
          <w:szCs w:val="24"/>
        </w:rPr>
        <w:t xml:space="preserve"> 2050</w:t>
      </w:r>
      <w:r>
        <w:rPr>
          <w:rFonts w:hint="eastAsia" w:ascii="宋体" w:hAnsi="宋体" w:eastAsia="宋体" w:cs="Times New Roman"/>
          <w:szCs w:val="24"/>
        </w:rPr>
        <w:t>是由英国标准协会(BSI)制定的全球第一个关于产品碳足迹的标准，其中提出“摇篮-到-坟墓”和“摇篮-到-大门”两种评价方法（范围）。产品碳足迹核算有利于企业掌握产品上下游的温室气体排放途径及排放量，并帮助企业发掘减排潜力，促进上下游有效沟通，提高声誉、强化品牌，从而有效地减少温室气体的排放；生产企业可根据产品的生命周期碳足迹选择更为低碳的供应商和工艺；核算报告可为下游消费企业提供购买决策参考以实现其供应链绿色制造。</w:t>
      </w:r>
      <w:r>
        <w:rPr>
          <w:rFonts w:ascii="宋体" w:hAnsi="宋体" w:eastAsia="宋体" w:cs="Times New Roman"/>
          <w:szCs w:val="24"/>
        </w:rPr>
        <w:t xml:space="preserve"> </w:t>
      </w:r>
    </w:p>
    <w:p w14:paraId="557FED0C">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消费者也更加重视其购买决策带来的碳影响，媒体和公众开始加大对企业的监督，而这也带动了企业对产品碳足迹核算服务的需求。产品碳足迹既是促进可持续生产与消费的一个基本手段，也是市场机制和行政强制政策的有机融合。欧盟在其新电池法案中提出电池产品的碳足迹信息披露要求。可以预见，未来国际碳排放摩擦及碳税壁垒将增加，对我国进出口贸易产生影响，或可导致高碳产品出口减少。因此，我们更需要尽快建立相应的产品碳足迹核算和评价标准，通过引导企业加速碳中和，从而可以更从容面对未来绿色贸易的发展趋势。</w:t>
      </w:r>
    </w:p>
    <w:p w14:paraId="01A5E284">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国内外</w:t>
      </w:r>
      <w:r>
        <w:rPr>
          <w:rFonts w:ascii="宋体" w:hAnsi="宋体" w:eastAsia="宋体" w:cs="Times New Roman"/>
          <w:szCs w:val="24"/>
        </w:rPr>
        <w:t>现有</w:t>
      </w:r>
      <w:r>
        <w:rPr>
          <w:rFonts w:hint="eastAsia" w:ascii="宋体" w:hAnsi="宋体" w:eastAsia="宋体" w:cs="Times New Roman"/>
          <w:szCs w:val="24"/>
        </w:rPr>
        <w:t>产品碳足迹相关</w:t>
      </w:r>
      <w:r>
        <w:rPr>
          <w:rFonts w:ascii="宋体" w:hAnsi="宋体" w:eastAsia="宋体" w:cs="Times New Roman"/>
          <w:szCs w:val="24"/>
        </w:rPr>
        <w:t>标准文件为</w:t>
      </w:r>
      <w:r>
        <w:rPr>
          <w:rFonts w:hint="eastAsia" w:ascii="宋体" w:hAnsi="宋体" w:eastAsia="宋体" w:cs="Times New Roman"/>
          <w:szCs w:val="24"/>
        </w:rPr>
        <w:t>本标准</w:t>
      </w:r>
      <w:r>
        <w:rPr>
          <w:rFonts w:ascii="宋体" w:hAnsi="宋体" w:eastAsia="宋体" w:cs="Times New Roman"/>
          <w:szCs w:val="24"/>
        </w:rPr>
        <w:t>的制定</w:t>
      </w:r>
      <w:r>
        <w:rPr>
          <w:rFonts w:hint="eastAsia" w:ascii="宋体" w:hAnsi="宋体" w:eastAsia="宋体" w:cs="Times New Roman"/>
          <w:szCs w:val="24"/>
        </w:rPr>
        <w:t>提供</w:t>
      </w:r>
      <w:r>
        <w:rPr>
          <w:rFonts w:ascii="宋体" w:hAnsi="宋体" w:eastAsia="宋体" w:cs="Times New Roman"/>
          <w:szCs w:val="24"/>
        </w:rPr>
        <w:t>坚实的基础，但需进一步考虑</w:t>
      </w:r>
      <w:r>
        <w:rPr>
          <w:rFonts w:hint="eastAsia" w:ascii="宋体" w:hAnsi="宋体" w:eastAsia="宋体" w:cs="Times New Roman"/>
          <w:szCs w:val="24"/>
        </w:rPr>
        <w:t>我国铜行业的生产</w:t>
      </w:r>
      <w:r>
        <w:rPr>
          <w:rFonts w:ascii="宋体" w:hAnsi="宋体" w:eastAsia="宋体" w:cs="Times New Roman"/>
          <w:szCs w:val="24"/>
        </w:rPr>
        <w:t>实际情况。</w:t>
      </w:r>
      <w:r>
        <w:rPr>
          <w:rFonts w:hint="eastAsia" w:ascii="宋体" w:hAnsi="宋体" w:eastAsia="宋体" w:cs="Times New Roman"/>
          <w:szCs w:val="24"/>
        </w:rPr>
        <w:t>英国标准协会(BSI)所制定的《</w:t>
      </w:r>
      <w:r>
        <w:rPr>
          <w:rFonts w:ascii="宋体" w:hAnsi="宋体" w:eastAsia="宋体" w:cs="Times New Roman"/>
          <w:szCs w:val="24"/>
        </w:rPr>
        <w:t>PAS 2050:2011</w:t>
      </w:r>
      <w:r>
        <w:rPr>
          <w:rFonts w:hint="eastAsia" w:ascii="宋体" w:hAnsi="宋体" w:eastAsia="宋体" w:cs="Times New Roman"/>
          <w:szCs w:val="24"/>
        </w:rPr>
        <w:t>商品和服务在生命周期内的温室气体排放评价规范》、国际标准化组织制定的《</w:t>
      </w:r>
      <w:r>
        <w:rPr>
          <w:rFonts w:ascii="宋体" w:hAnsi="宋体" w:eastAsia="宋体" w:cs="Times New Roman"/>
          <w:szCs w:val="24"/>
        </w:rPr>
        <w:t>ISO 14067:2018</w:t>
      </w:r>
      <w:r>
        <w:rPr>
          <w:rFonts w:hint="eastAsia" w:ascii="宋体" w:hAnsi="宋体" w:eastAsia="宋体" w:cs="Times New Roman"/>
          <w:szCs w:val="24"/>
        </w:rPr>
        <w:t>温室气体</w:t>
      </w:r>
      <w:r>
        <w:rPr>
          <w:rFonts w:ascii="宋体" w:hAnsi="宋体" w:eastAsia="宋体" w:cs="Times New Roman"/>
          <w:szCs w:val="24"/>
        </w:rPr>
        <w:t>—</w:t>
      </w:r>
      <w:r>
        <w:rPr>
          <w:rFonts w:hint="eastAsia" w:ascii="宋体" w:hAnsi="宋体" w:eastAsia="宋体" w:cs="Times New Roman"/>
          <w:szCs w:val="24"/>
        </w:rPr>
        <w:t>产品碳足迹</w:t>
      </w:r>
      <w:r>
        <w:rPr>
          <w:rFonts w:ascii="宋体" w:hAnsi="宋体" w:eastAsia="宋体" w:cs="Times New Roman"/>
          <w:szCs w:val="24"/>
        </w:rPr>
        <w:t>—</w:t>
      </w:r>
      <w:r>
        <w:rPr>
          <w:rFonts w:hint="eastAsia" w:ascii="宋体" w:hAnsi="宋体" w:eastAsia="宋体" w:cs="Times New Roman"/>
          <w:szCs w:val="24"/>
        </w:rPr>
        <w:t>量化和信息交流的要求与指南》、以及世界资源研究院与世界可持续发展工商理事会共同发起的温室气体核算体系下的《温室气体核算体系：产品寿命周期核算与报告标准》、我国国家标准《温室气体</w:t>
      </w:r>
      <w:r>
        <w:rPr>
          <w:rFonts w:ascii="宋体" w:hAnsi="宋体" w:eastAsia="宋体" w:cs="Times New Roman"/>
          <w:szCs w:val="24"/>
        </w:rPr>
        <w:t xml:space="preserve"> 产品碳足迹 量化要求和指南》等国际、国内标准性文件，为包括有色金属</w:t>
      </w:r>
      <w:r>
        <w:rPr>
          <w:rFonts w:hint="eastAsia" w:ascii="宋体" w:hAnsi="宋体" w:eastAsia="宋体" w:cs="Times New Roman"/>
          <w:szCs w:val="24"/>
        </w:rPr>
        <w:t>产品</w:t>
      </w:r>
      <w:r>
        <w:rPr>
          <w:rFonts w:ascii="宋体" w:hAnsi="宋体" w:eastAsia="宋体" w:cs="Times New Roman"/>
          <w:szCs w:val="24"/>
        </w:rPr>
        <w:t>在内的所有</w:t>
      </w:r>
      <w:r>
        <w:rPr>
          <w:rFonts w:hint="eastAsia" w:ascii="宋体" w:hAnsi="宋体" w:eastAsia="宋体" w:cs="Times New Roman"/>
          <w:szCs w:val="24"/>
        </w:rPr>
        <w:t>产品</w:t>
      </w:r>
      <w:r>
        <w:rPr>
          <w:rFonts w:ascii="宋体" w:hAnsi="宋体" w:eastAsia="宋体" w:cs="Times New Roman"/>
          <w:szCs w:val="24"/>
        </w:rPr>
        <w:t>，以报告为载体系统披露</w:t>
      </w:r>
      <w:r>
        <w:rPr>
          <w:rFonts w:hint="eastAsia" w:ascii="宋体" w:hAnsi="宋体" w:eastAsia="宋体" w:cs="Times New Roman"/>
          <w:szCs w:val="24"/>
        </w:rPr>
        <w:t>气候影响</w:t>
      </w:r>
      <w:r>
        <w:rPr>
          <w:rFonts w:ascii="宋体" w:hAnsi="宋体" w:eastAsia="宋体" w:cs="Times New Roman"/>
          <w:szCs w:val="24"/>
        </w:rPr>
        <w:t>相关实践</w:t>
      </w:r>
      <w:r>
        <w:rPr>
          <w:rFonts w:hint="eastAsia" w:ascii="宋体" w:hAnsi="宋体" w:eastAsia="宋体" w:cs="Times New Roman"/>
          <w:szCs w:val="24"/>
        </w:rPr>
        <w:t>提供了</w:t>
      </w:r>
      <w:r>
        <w:rPr>
          <w:rFonts w:ascii="宋体" w:hAnsi="宋体" w:eastAsia="宋体" w:cs="Times New Roman"/>
          <w:szCs w:val="24"/>
        </w:rPr>
        <w:t>有益指导。</w:t>
      </w:r>
      <w:r>
        <w:rPr>
          <w:rFonts w:hint="eastAsia" w:ascii="宋体" w:hAnsi="宋体" w:eastAsia="宋体" w:cs="Times New Roman"/>
          <w:szCs w:val="24"/>
        </w:rPr>
        <w:t>但缺乏</w:t>
      </w:r>
      <w:r>
        <w:rPr>
          <w:rFonts w:hint="eastAsia" w:ascii="宋体" w:hAnsi="宋体" w:eastAsia="宋体" w:cs="Times New Roman"/>
          <w:szCs w:val="24"/>
          <w:lang w:eastAsia="zh-CN"/>
        </w:rPr>
        <w:t>锡</w:t>
      </w:r>
      <w:r>
        <w:rPr>
          <w:rFonts w:hint="eastAsia" w:ascii="宋体" w:hAnsi="宋体" w:eastAsia="宋体" w:cs="Times New Roman"/>
          <w:szCs w:val="24"/>
        </w:rPr>
        <w:t>产品系统的特征内容，特别是</w:t>
      </w:r>
      <w:r>
        <w:rPr>
          <w:rFonts w:hint="eastAsia" w:ascii="宋体" w:hAnsi="宋体" w:eastAsia="宋体" w:cs="Times New Roman"/>
          <w:szCs w:val="24"/>
          <w:lang w:eastAsia="zh-CN"/>
        </w:rPr>
        <w:t>锡</w:t>
      </w:r>
      <w:r>
        <w:rPr>
          <w:rFonts w:hint="eastAsia" w:ascii="宋体" w:hAnsi="宋体" w:eastAsia="宋体" w:cs="Times New Roman"/>
          <w:szCs w:val="24"/>
        </w:rPr>
        <w:t>产品系统涉及很多副产品，通用标准在副产品分配的处理上有很大的灵活性，不利于指导利益相关方对</w:t>
      </w:r>
      <w:r>
        <w:rPr>
          <w:rFonts w:hint="eastAsia" w:ascii="宋体" w:hAnsi="宋体" w:eastAsia="宋体" w:cs="Times New Roman"/>
          <w:szCs w:val="24"/>
          <w:lang w:eastAsia="zh-CN"/>
        </w:rPr>
        <w:t>锡</w:t>
      </w:r>
      <w:r>
        <w:rPr>
          <w:rFonts w:hint="eastAsia" w:ascii="宋体" w:hAnsi="宋体" w:eastAsia="宋体" w:cs="Times New Roman"/>
          <w:szCs w:val="24"/>
        </w:rPr>
        <w:t>产品碳足迹进行分析评价。</w:t>
      </w:r>
    </w:p>
    <w:p w14:paraId="53EF8ACA">
      <w:pPr>
        <w:pStyle w:val="22"/>
        <w:tabs>
          <w:tab w:val="left" w:pos="993"/>
        </w:tabs>
        <w:adjustRightInd w:val="0"/>
        <w:snapToGrid w:val="0"/>
        <w:spacing w:line="360" w:lineRule="auto"/>
        <w:rPr>
          <w:rFonts w:hint="eastAsia" w:ascii="宋体" w:hAnsi="宋体" w:eastAsia="宋体" w:cs="Times New Roman"/>
          <w:szCs w:val="24"/>
        </w:rPr>
      </w:pPr>
      <w:r>
        <w:rPr>
          <w:rFonts w:hint="eastAsia" w:ascii="宋体" w:hAnsi="宋体" w:eastAsia="宋体" w:cs="Times New Roman"/>
          <w:szCs w:val="24"/>
        </w:rPr>
        <w:t>目前，</w:t>
      </w:r>
      <w:r>
        <w:rPr>
          <w:rFonts w:ascii="宋体" w:hAnsi="宋体" w:eastAsia="宋体" w:cs="Times New Roman"/>
          <w:szCs w:val="24"/>
        </w:rPr>
        <w:t>国内外产品碳足迹相关标准也日趋成熟</w:t>
      </w:r>
      <w:r>
        <w:rPr>
          <w:rFonts w:hint="eastAsia" w:ascii="宋体" w:hAnsi="宋体" w:eastAsia="宋体" w:cs="Times New Roman"/>
          <w:szCs w:val="24"/>
        </w:rPr>
        <w:t>。</w:t>
      </w:r>
      <w:r>
        <w:rPr>
          <w:rFonts w:ascii="宋体" w:hAnsi="宋体" w:eastAsia="宋体" w:cs="Times New Roman"/>
          <w:szCs w:val="24"/>
        </w:rPr>
        <w:t>ISO 14040:2006《环境管理 生命周期评价 原则与框架》、ISO 14044:2006《环境管理 生命周期评价 要求与指南》是产品碳足迹量化中最常用的基础方法学标准，规定了生命周期评估（LCA）的目的、范围、清单 分析、影响评价、结果解释和报告等相关要求。我国已等同转化ISO 14040:2006《环境管理 生命周期评价 原则与框架》、ISO 14044:2006《环境管理 生命周期评价 要求与指南》</w:t>
      </w:r>
      <w:r>
        <w:rPr>
          <w:rFonts w:hint="eastAsia" w:ascii="宋体" w:hAnsi="宋体" w:eastAsia="宋体" w:cs="Times New Roman"/>
          <w:szCs w:val="24"/>
        </w:rPr>
        <w:t>，也制定了</w:t>
      </w:r>
      <w:r>
        <w:rPr>
          <w:rFonts w:ascii="宋体" w:hAnsi="宋体" w:eastAsia="宋体" w:cs="Times New Roman"/>
          <w:szCs w:val="24"/>
        </w:rPr>
        <w:t>GB/T 30052-2013《钢铁产品制造生命周期评价技术规范（产品种类规则）》和 GB/T 41638.1-2022《塑料 生物基塑料的碳足迹和环境足迹》等具体产品种类规则标准。</w:t>
      </w:r>
    </w:p>
    <w:p w14:paraId="27AC4100">
      <w:pPr>
        <w:pStyle w:val="22"/>
        <w:tabs>
          <w:tab w:val="left" w:pos="993"/>
        </w:tabs>
        <w:adjustRightInd w:val="0"/>
        <w:snapToGrid w:val="0"/>
        <w:spacing w:line="360" w:lineRule="auto"/>
        <w:rPr>
          <w:rFonts w:hint="eastAsia" w:ascii="宋体" w:hAnsi="宋体" w:eastAsia="宋体" w:cs="Times New Roman"/>
          <w:szCs w:val="24"/>
          <w:lang w:eastAsia="zh-CN"/>
        </w:rPr>
      </w:pPr>
      <w:r>
        <w:rPr>
          <w:rFonts w:hint="eastAsia" w:ascii="宋体" w:hAnsi="宋体" w:eastAsia="宋体" w:cs="Times New Roman"/>
          <w:szCs w:val="24"/>
        </w:rPr>
        <w:t>基于以上背景、意义和工作基础，深度调研我国</w:t>
      </w:r>
      <w:r>
        <w:rPr>
          <w:rFonts w:hint="eastAsia" w:ascii="宋体" w:hAnsi="宋体" w:eastAsia="宋体" w:cs="Times New Roman"/>
          <w:szCs w:val="24"/>
          <w:lang w:eastAsia="zh-CN"/>
        </w:rPr>
        <w:t>锡</w:t>
      </w:r>
      <w:r>
        <w:rPr>
          <w:rFonts w:hint="eastAsia" w:ascii="宋体" w:hAnsi="宋体" w:eastAsia="宋体" w:cs="Times New Roman"/>
          <w:szCs w:val="24"/>
        </w:rPr>
        <w:t>产业链特征的情况下，制订《温室气体 产品碳足迹量化方法与要求</w:t>
      </w:r>
      <w:r>
        <w:rPr>
          <w:rFonts w:ascii="宋体" w:hAnsi="宋体" w:eastAsia="宋体" w:cs="Times New Roman"/>
          <w:szCs w:val="24"/>
        </w:rPr>
        <w:t xml:space="preserve"> </w:t>
      </w:r>
      <w:r>
        <w:rPr>
          <w:rFonts w:hint="eastAsia" w:ascii="宋体" w:hAnsi="宋体" w:eastAsia="宋体" w:cs="Times New Roman"/>
          <w:szCs w:val="24"/>
          <w:lang w:eastAsia="zh-CN"/>
        </w:rPr>
        <w:t>锡锭</w:t>
      </w:r>
      <w:r>
        <w:rPr>
          <w:rFonts w:ascii="宋体" w:hAnsi="宋体" w:eastAsia="宋体" w:cs="Times New Roman"/>
          <w:szCs w:val="24"/>
        </w:rPr>
        <w:t>》</w:t>
      </w:r>
      <w:r>
        <w:rPr>
          <w:rFonts w:hint="eastAsia" w:ascii="宋体" w:hAnsi="宋体" w:eastAsia="宋体" w:cs="Times New Roman"/>
          <w:szCs w:val="24"/>
        </w:rPr>
        <w:t>，为我国</w:t>
      </w:r>
      <w:r>
        <w:rPr>
          <w:rFonts w:hint="eastAsia" w:ascii="宋体" w:hAnsi="宋体" w:eastAsia="宋体" w:cs="Times New Roman"/>
          <w:szCs w:val="24"/>
          <w:lang w:eastAsia="zh-CN"/>
        </w:rPr>
        <w:t>锡锭</w:t>
      </w:r>
      <w:r>
        <w:rPr>
          <w:rFonts w:hint="eastAsia" w:ascii="宋体" w:hAnsi="宋体" w:eastAsia="宋体" w:cs="Times New Roman"/>
          <w:szCs w:val="24"/>
        </w:rPr>
        <w:t>及前序产品对</w:t>
      </w:r>
      <w:r>
        <w:rPr>
          <w:rFonts w:ascii="宋体" w:hAnsi="宋体" w:eastAsia="宋体" w:cs="Times New Roman"/>
          <w:szCs w:val="24"/>
        </w:rPr>
        <w:t>产品碳足迹量化和报告的原则、要求等方面做出规范</w:t>
      </w:r>
      <w:r>
        <w:rPr>
          <w:rFonts w:hint="eastAsia" w:ascii="宋体" w:hAnsi="宋体" w:eastAsia="宋体" w:cs="Times New Roman"/>
          <w:szCs w:val="24"/>
          <w:lang w:eastAsia="zh-CN"/>
        </w:rPr>
        <w:t>，</w:t>
      </w:r>
      <w:r>
        <w:rPr>
          <w:rFonts w:hint="eastAsia"/>
          <w:szCs w:val="21"/>
        </w:rPr>
        <w:t>也符合“十四五”工业绿色发展规划（工信部规〔2021〕178号）中（九）完善绿色制造支撑体系里提及的“健全绿色低碳标准体系”的要求。</w:t>
      </w:r>
    </w:p>
    <w:bookmarkEnd w:id="3"/>
    <w:p w14:paraId="1646653C">
      <w:pPr>
        <w:pStyle w:val="3"/>
        <w:spacing w:before="156" w:after="156"/>
        <w:rPr>
          <w:szCs w:val="24"/>
        </w:rPr>
      </w:pPr>
      <w:bookmarkStart w:id="7" w:name="_Toc169517061"/>
      <w:r>
        <w:rPr>
          <w:rFonts w:hint="eastAsia"/>
          <w:szCs w:val="24"/>
        </w:rPr>
        <w:t>（三）</w:t>
      </w:r>
      <w:r>
        <w:rPr>
          <w:szCs w:val="24"/>
        </w:rPr>
        <w:t>主要参加单位</w:t>
      </w:r>
      <w:bookmarkEnd w:id="7"/>
      <w:r>
        <w:rPr>
          <w:rFonts w:hint="eastAsia"/>
          <w:szCs w:val="24"/>
        </w:rPr>
        <w:t>及起草人</w:t>
      </w:r>
    </w:p>
    <w:p w14:paraId="25A6662C">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主要参加单位</w:t>
      </w:r>
    </w:p>
    <w:p w14:paraId="16998BB4">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Times New Roman"/>
          <w:b/>
          <w:szCs w:val="24"/>
        </w:rPr>
        <w:t>主编单位</w:t>
      </w:r>
      <w:r>
        <w:rPr>
          <w:rFonts w:hint="eastAsia" w:ascii="宋体" w:hAnsi="宋体" w:eastAsia="宋体" w:cs="Times New Roman"/>
          <w:b/>
          <w:szCs w:val="24"/>
          <w:lang w:eastAsia="zh-CN"/>
        </w:rPr>
        <w:t>广西华锡有色金属股份有限公司</w:t>
      </w:r>
      <w:r>
        <w:rPr>
          <w:rFonts w:hint="eastAsia" w:ascii="宋体" w:hAnsi="宋体" w:eastAsia="宋体" w:cs="Times New Roman"/>
          <w:szCs w:val="24"/>
        </w:rPr>
        <w:t>（简称“</w:t>
      </w:r>
      <w:r>
        <w:rPr>
          <w:rFonts w:hint="eastAsia" w:ascii="宋体" w:hAnsi="宋体" w:eastAsia="宋体" w:cs="Times New Roman"/>
          <w:szCs w:val="24"/>
          <w:lang w:eastAsia="zh-CN"/>
        </w:rPr>
        <w:t>华锡有色</w:t>
      </w:r>
      <w:r>
        <w:rPr>
          <w:rFonts w:hint="eastAsia" w:ascii="宋体" w:hAnsi="宋体" w:eastAsia="宋体" w:cs="Times New Roman"/>
          <w:szCs w:val="24"/>
        </w:rPr>
        <w:t>”）</w:t>
      </w:r>
      <w:r>
        <w:rPr>
          <w:rFonts w:hint="eastAsia" w:ascii="宋体" w:hAnsi="宋体" w:eastAsia="宋体" w:cs="宋体"/>
          <w:color w:val="auto"/>
          <w:sz w:val="21"/>
          <w:szCs w:val="21"/>
        </w:rPr>
        <w:t>是广西壮族自治区人民政府直属国有大型企业广西北部湾国际港务集团有限公司（以下简称北部湾港集团）实际控股上市公司，是广西有色金属行业唯一国有控股上市公司。国内具有完整“探矿、采矿、选矿、冶炼、深加工、新材料”全产业链的有色金属矿业企业。公司拥有得天独厚的矿产资源，目前已探明和控制的含锡、锑、铟、锌、铅、银等金属矿石量达1.65亿吨，综合金属量达600多万吨，锡、锑、铟、锌、铅、银6种矿产储量均排名广西第一，其中锡、锑、铟保有矿产资源量均位于全球前列。华锡有色先后开展了锡金属选冶系列标准项目的研制，组织并参加完成YS/T339-2011《锡精矿》，GB/T 1819系列《锡精矿化学分析方法》，YS/T 709-2021《锡精矿单位产品能源消耗限额》，GB/T 3260系列《锡化学分析方法》，GB25323-2023《有色重金属冶炼企业单位产品能源消耗限额》，YS/T441.4-2014《有色金属平衡管理规范-锡选矿冶炼部分》，YS/T 1108-2016《锡冶炼安全生产规范》，等多项国家标准、行业标准项目的研制，规范了锡选冶业的产品生产、检验、能源消耗、安全管理、综合回收等活动过程，为提高锡行业的经济运行质量，推动锡行业有序发展做出了积极贡献。</w:t>
      </w:r>
    </w:p>
    <w:p w14:paraId="0C326B1C">
      <w:pPr>
        <w:pStyle w:val="25"/>
        <w:keepNext w:val="0"/>
        <w:keepLines w:val="0"/>
        <w:pageBreakBefore w:val="0"/>
        <w:tabs>
          <w:tab w:val="center" w:pos="4201"/>
          <w:tab w:val="right" w:leader="dot" w:pos="9298"/>
        </w:tabs>
        <w:kinsoku/>
        <w:wordWrap/>
        <w:overflowPunct/>
        <w:topLinePunct w:val="0"/>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24"/>
        </w:rPr>
        <w:t>主要参编单位云南</w:t>
      </w:r>
      <w:r>
        <w:rPr>
          <w:rFonts w:hint="eastAsia" w:ascii="宋体" w:hAnsi="宋体" w:eastAsia="宋体" w:cs="宋体"/>
          <w:color w:val="auto"/>
          <w:szCs w:val="24"/>
          <w:lang w:eastAsia="zh-CN"/>
        </w:rPr>
        <w:t>锡业</w:t>
      </w:r>
      <w:r>
        <w:rPr>
          <w:rFonts w:hint="eastAsia" w:ascii="宋体" w:hAnsi="宋体" w:eastAsia="宋体" w:cs="宋体"/>
          <w:color w:val="auto"/>
          <w:lang w:eastAsia="zh-CN"/>
        </w:rPr>
        <w:t>股份有限公司</w:t>
      </w:r>
      <w:r>
        <w:rPr>
          <w:rFonts w:hint="eastAsia" w:ascii="宋体" w:hAnsi="宋体" w:eastAsia="宋体" w:cs="宋体"/>
          <w:color w:val="auto"/>
          <w:szCs w:val="24"/>
        </w:rPr>
        <w:t>、</w:t>
      </w:r>
      <w:r>
        <w:rPr>
          <w:rFonts w:hint="eastAsia" w:ascii="宋体" w:hAnsi="宋体" w:eastAsia="宋体" w:cs="宋体"/>
          <w:color w:val="auto"/>
        </w:rPr>
        <w:t>有色金属技术经济研究院有限责任公司、矿冶科技集团有限公司</w:t>
      </w:r>
      <w:r>
        <w:rPr>
          <w:rFonts w:hint="eastAsia" w:ascii="宋体" w:hAnsi="宋体" w:eastAsia="宋体" w:cs="宋体"/>
          <w:color w:val="auto"/>
          <w:lang w:eastAsia="zh-CN"/>
        </w:rPr>
        <w:t>、</w:t>
      </w:r>
      <w:r>
        <w:rPr>
          <w:rFonts w:hint="eastAsia" w:ascii="宋体" w:hAnsi="宋体" w:eastAsia="宋体" w:cs="宋体"/>
          <w:lang w:eastAsia="zh-CN"/>
        </w:rPr>
        <w:t>云南锡业股份有限公司锡业分公司、柳州华锡有色设计研究院有限责任公司</w:t>
      </w:r>
      <w:r>
        <w:rPr>
          <w:rFonts w:hint="eastAsia" w:ascii="宋体" w:hAnsi="宋体" w:eastAsia="宋体" w:cs="宋体"/>
        </w:rPr>
        <w:t>。</w:t>
      </w:r>
    </w:p>
    <w:p w14:paraId="528CE62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szCs w:val="24"/>
        </w:rPr>
      </w:pPr>
      <w:r>
        <w:rPr>
          <w:rFonts w:hint="eastAsia" w:ascii="宋体" w:hAnsi="宋体" w:eastAsia="宋体" w:cs="宋体"/>
          <w:szCs w:val="24"/>
        </w:rPr>
        <w:t>有色金属技术经济研究院有限责任公司、</w:t>
      </w:r>
      <w:r>
        <w:rPr>
          <w:rFonts w:hint="eastAsia" w:ascii="宋体" w:hAnsi="宋体" w:eastAsia="宋体" w:cs="宋体"/>
          <w:color w:val="auto"/>
          <w:szCs w:val="24"/>
        </w:rPr>
        <w:t>云南</w:t>
      </w:r>
      <w:r>
        <w:rPr>
          <w:rFonts w:hint="eastAsia" w:ascii="宋体" w:hAnsi="宋体" w:eastAsia="宋体" w:cs="宋体"/>
          <w:color w:val="auto"/>
          <w:szCs w:val="24"/>
          <w:lang w:eastAsia="zh-CN"/>
        </w:rPr>
        <w:t>锡业</w:t>
      </w:r>
      <w:r>
        <w:rPr>
          <w:rFonts w:hint="eastAsia" w:ascii="宋体" w:hAnsi="宋体" w:eastAsia="宋体" w:cs="宋体"/>
          <w:lang w:eastAsia="zh-CN"/>
        </w:rPr>
        <w:t>股份有限公司</w:t>
      </w:r>
      <w:r>
        <w:rPr>
          <w:rFonts w:hint="eastAsia" w:ascii="宋体" w:hAnsi="宋体" w:eastAsia="宋体" w:cs="宋体"/>
          <w:color w:val="FF0000"/>
          <w:szCs w:val="24"/>
        </w:rPr>
        <w:t>、</w:t>
      </w:r>
      <w:r>
        <w:rPr>
          <w:rFonts w:hint="eastAsia" w:ascii="宋体" w:hAnsi="宋体" w:eastAsia="宋体" w:cs="宋体"/>
          <w:szCs w:val="24"/>
        </w:rPr>
        <w:t>矿冶科技集团有限公司等为本标准的编制提供了理论和实践支持。</w:t>
      </w:r>
    </w:p>
    <w:p w14:paraId="232352E8">
      <w:pPr>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rPr>
        <w:t>工作分工方面，主编单位</w:t>
      </w:r>
      <w:r>
        <w:rPr>
          <w:rFonts w:hint="eastAsia" w:ascii="宋体" w:hAnsi="宋体" w:eastAsia="宋体" w:cs="Times New Roman"/>
          <w:b w:val="0"/>
          <w:bCs/>
          <w:szCs w:val="24"/>
          <w:lang w:eastAsia="zh-CN"/>
        </w:rPr>
        <w:t>广西华锡有色金属股份有限公司</w:t>
      </w:r>
      <w:r>
        <w:rPr>
          <w:rFonts w:ascii="宋体" w:hAnsi="宋体" w:eastAsia="宋体" w:cs="Times New Roman"/>
          <w:szCs w:val="24"/>
        </w:rPr>
        <w:t>负责标准的工作指导、标准的</w:t>
      </w:r>
      <w:r>
        <w:rPr>
          <w:rFonts w:hint="eastAsia" w:ascii="宋体" w:hAnsi="宋体" w:eastAsia="宋体" w:cs="Times New Roman"/>
          <w:szCs w:val="24"/>
        </w:rPr>
        <w:t>编制</w:t>
      </w:r>
      <w:r>
        <w:rPr>
          <w:rFonts w:ascii="宋体" w:hAnsi="宋体" w:eastAsia="宋体" w:cs="Times New Roman"/>
          <w:szCs w:val="24"/>
        </w:rPr>
        <w:t>及组织协调</w:t>
      </w:r>
      <w:r>
        <w:rPr>
          <w:rFonts w:hint="eastAsia" w:ascii="宋体" w:hAnsi="宋体" w:eastAsia="宋体" w:cs="Times New Roman"/>
          <w:szCs w:val="24"/>
        </w:rPr>
        <w:t>；其他参编单位</w:t>
      </w:r>
      <w:r>
        <w:rPr>
          <w:rFonts w:ascii="宋体" w:hAnsi="宋体" w:eastAsia="宋体" w:cs="Times New Roman"/>
          <w:szCs w:val="24"/>
        </w:rPr>
        <w:t>提供</w:t>
      </w:r>
      <w:r>
        <w:rPr>
          <w:rFonts w:hint="eastAsia" w:ascii="宋体" w:hAnsi="宋体" w:eastAsia="宋体" w:cs="Times New Roman"/>
          <w:szCs w:val="24"/>
        </w:rPr>
        <w:t>一些生产实践</w:t>
      </w:r>
      <w:r>
        <w:rPr>
          <w:rFonts w:ascii="宋体" w:hAnsi="宋体" w:eastAsia="宋体" w:cs="Times New Roman"/>
          <w:szCs w:val="24"/>
        </w:rPr>
        <w:t>支持</w:t>
      </w:r>
      <w:r>
        <w:rPr>
          <w:rFonts w:hint="eastAsia" w:ascii="宋体" w:hAnsi="宋体" w:eastAsia="宋体" w:cs="Times New Roman"/>
          <w:szCs w:val="24"/>
        </w:rPr>
        <w:t>、数据收集以及辅助标准验证工作。</w:t>
      </w:r>
    </w:p>
    <w:p w14:paraId="1D3058D7">
      <w:pPr>
        <w:pStyle w:val="5"/>
        <w:spacing w:before="120" w:after="120" w:line="377" w:lineRule="auto"/>
        <w:ind w:firstLine="482"/>
        <w:rPr>
          <w:rFonts w:hint="eastAsia"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w:t>
      </w:r>
      <w:r>
        <w:rPr>
          <w:rFonts w:hint="eastAsia" w:ascii="宋体" w:hAnsi="宋体" w:eastAsia="宋体"/>
          <w:sz w:val="24"/>
          <w:szCs w:val="24"/>
        </w:rPr>
        <w:t>编制组成员所做的工作</w:t>
      </w:r>
    </w:p>
    <w:p w14:paraId="62CCF051">
      <w:pPr>
        <w:spacing w:line="360" w:lineRule="auto"/>
        <w:ind w:firstLine="420"/>
        <w:rPr>
          <w:rFonts w:hint="eastAsia" w:ascii="宋体" w:hAnsi="宋体" w:eastAsia="宋体" w:cs="Times New Roman"/>
          <w:szCs w:val="24"/>
        </w:rPr>
      </w:pPr>
      <w:r>
        <w:rPr>
          <w:rFonts w:hint="eastAsia" w:ascii="宋体" w:hAnsi="宋体" w:eastAsia="宋体" w:cs="Times New Roman"/>
          <w:szCs w:val="24"/>
        </w:rPr>
        <w:t>本文件主要起草人</w:t>
      </w:r>
      <w:r>
        <w:rPr>
          <w:rFonts w:hint="eastAsia" w:ascii="宋体" w:hAnsi="宋体" w:eastAsia="宋体" w:cs="Times New Roman"/>
          <w:szCs w:val="24"/>
          <w:lang w:eastAsia="zh-CN"/>
        </w:rPr>
        <w:t>黄旭</w:t>
      </w:r>
      <w:r>
        <w:rPr>
          <w:rFonts w:hint="eastAsia" w:ascii="宋体" w:hAnsi="宋体" w:eastAsia="宋体" w:cs="Times New Roman"/>
          <w:szCs w:val="24"/>
        </w:rPr>
        <w:t>、</w:t>
      </w:r>
      <w:r>
        <w:rPr>
          <w:rFonts w:hint="eastAsia" w:ascii="宋体" w:hAnsi="宋体" w:eastAsia="宋体" w:cs="Times New Roman"/>
          <w:szCs w:val="24"/>
          <w:lang w:eastAsia="zh-CN"/>
        </w:rPr>
        <w:t>陈日凡</w:t>
      </w:r>
      <w:r>
        <w:rPr>
          <w:rFonts w:hint="eastAsia" w:ascii="宋体" w:hAnsi="宋体" w:eastAsia="宋体" w:cs="Times New Roman"/>
          <w:szCs w:val="24"/>
        </w:rPr>
        <w:t>、吴帅锦、</w:t>
      </w:r>
      <w:r>
        <w:rPr>
          <w:rFonts w:hint="eastAsia" w:ascii="宋体" w:hAnsi="宋体" w:eastAsia="宋体" w:cs="Times New Roman"/>
          <w:szCs w:val="24"/>
          <w:lang w:eastAsia="zh-CN"/>
        </w:rPr>
        <w:t>韦方景、李鹏飞</w:t>
      </w:r>
      <w:r>
        <w:rPr>
          <w:rFonts w:hint="eastAsia" w:ascii="宋体" w:hAnsi="宋体" w:eastAsia="宋体" w:cs="Times New Roman"/>
          <w:szCs w:val="24"/>
        </w:rPr>
        <w:t>、</w:t>
      </w:r>
      <w:r>
        <w:rPr>
          <w:rFonts w:hint="eastAsia" w:ascii="宋体" w:hAnsi="宋体" w:eastAsia="宋体" w:cs="Times New Roman"/>
          <w:szCs w:val="24"/>
          <w:lang w:eastAsia="zh-CN"/>
        </w:rPr>
        <w:t>童震松</w:t>
      </w:r>
      <w:r>
        <w:rPr>
          <w:rFonts w:hint="eastAsia" w:ascii="宋体" w:hAnsi="宋体" w:eastAsia="宋体" w:cs="Times New Roman"/>
          <w:szCs w:val="24"/>
        </w:rPr>
        <w:t>、</w:t>
      </w:r>
      <w:r>
        <w:rPr>
          <w:rFonts w:hint="eastAsia" w:ascii="宋体" w:hAnsi="宋体" w:eastAsia="宋体" w:cs="Times New Roman"/>
          <w:szCs w:val="24"/>
          <w:lang w:eastAsia="zh-CN"/>
        </w:rPr>
        <w:t>钟华</w:t>
      </w:r>
      <w:r>
        <w:rPr>
          <w:rFonts w:hint="eastAsia" w:ascii="宋体" w:hAnsi="宋体" w:eastAsia="宋体" w:cs="Times New Roman"/>
          <w:szCs w:val="24"/>
        </w:rPr>
        <w:t>、</w:t>
      </w:r>
      <w:r>
        <w:rPr>
          <w:rFonts w:hint="eastAsia" w:ascii="宋体" w:hAnsi="宋体" w:eastAsia="宋体" w:cs="Times New Roman"/>
          <w:szCs w:val="24"/>
          <w:lang w:eastAsia="zh-CN"/>
        </w:rPr>
        <w:t>谭雅蕾</w:t>
      </w:r>
      <w:r>
        <w:rPr>
          <w:rFonts w:hint="eastAsia" w:ascii="宋体" w:hAnsi="宋体" w:eastAsia="宋体" w:cs="Times New Roman"/>
          <w:szCs w:val="24"/>
        </w:rPr>
        <w:t>、</w:t>
      </w:r>
      <w:r>
        <w:rPr>
          <w:rFonts w:hint="eastAsia" w:ascii="宋体" w:hAnsi="宋体" w:eastAsia="宋体" w:cs="Times New Roman"/>
          <w:szCs w:val="24"/>
          <w:lang w:eastAsia="zh-CN"/>
        </w:rPr>
        <w:t>刘永松、</w:t>
      </w:r>
      <w:r>
        <w:rPr>
          <w:rFonts w:hint="eastAsia" w:ascii="宋体" w:hAnsi="宋体" w:eastAsia="宋体" w:cs="Times New Roman"/>
          <w:szCs w:val="24"/>
        </w:rPr>
        <w:t>林若虚</w:t>
      </w:r>
      <w:r>
        <w:rPr>
          <w:rFonts w:hint="eastAsia" w:ascii="宋体" w:hAnsi="宋体" w:eastAsia="宋体" w:cs="Times New Roman"/>
          <w:szCs w:val="24"/>
          <w:lang w:eastAsia="zh-CN"/>
        </w:rPr>
        <w:t>、彭文军</w:t>
      </w:r>
      <w:r>
        <w:rPr>
          <w:rFonts w:hint="eastAsia" w:ascii="宋体" w:hAnsi="宋体" w:eastAsia="宋体" w:cs="Times New Roman"/>
          <w:szCs w:val="24"/>
        </w:rPr>
        <w:t>、</w:t>
      </w:r>
      <w:r>
        <w:rPr>
          <w:rFonts w:hint="eastAsia" w:ascii="宋体" w:hAnsi="宋体" w:eastAsia="宋体" w:cs="Times New Roman"/>
          <w:szCs w:val="24"/>
          <w:lang w:eastAsia="zh-CN"/>
        </w:rPr>
        <w:t>卢鑫、郭儒、汤明干、张丕慧、刘泽龙</w:t>
      </w:r>
    </w:p>
    <w:p w14:paraId="6B2C46D0">
      <w:pPr>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rPr>
        <w:t>起草单位及起草人员分工见表1。</w:t>
      </w:r>
    </w:p>
    <w:p w14:paraId="10CCD462">
      <w:pPr>
        <w:spacing w:line="360" w:lineRule="auto"/>
        <w:ind w:firstLine="420" w:firstLineChars="200"/>
        <w:rPr>
          <w:rFonts w:hint="eastAsia" w:ascii="宋体" w:hAnsi="宋体" w:eastAsia="宋体" w:cs="Times New Roman"/>
          <w:szCs w:val="24"/>
        </w:rPr>
      </w:pPr>
    </w:p>
    <w:p w14:paraId="3975DDC1">
      <w:pPr>
        <w:spacing w:line="360" w:lineRule="auto"/>
        <w:ind w:firstLine="420" w:firstLineChars="200"/>
        <w:rPr>
          <w:rFonts w:hint="eastAsia" w:ascii="宋体" w:hAnsi="宋体" w:eastAsia="宋体" w:cs="Times New Roman"/>
          <w:szCs w:val="24"/>
        </w:rPr>
      </w:pPr>
    </w:p>
    <w:p w14:paraId="1CA58F47">
      <w:pPr>
        <w:spacing w:line="360" w:lineRule="auto"/>
        <w:ind w:firstLine="420" w:firstLineChars="200"/>
        <w:jc w:val="center"/>
        <w:rPr>
          <w:rFonts w:hint="eastAsia" w:ascii="宋体" w:hAnsi="宋体" w:eastAsia="宋体"/>
          <w:szCs w:val="21"/>
        </w:rPr>
      </w:pPr>
      <w:r>
        <w:rPr>
          <w:rFonts w:hint="eastAsia" w:ascii="宋体" w:hAnsi="宋体" w:eastAsia="宋体"/>
          <w:szCs w:val="21"/>
        </w:rPr>
        <w:t>表1    主要工作成员及其分工</w:t>
      </w:r>
    </w:p>
    <w:tbl>
      <w:tblPr>
        <w:tblStyle w:val="12"/>
        <w:tblW w:w="50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20"/>
        <w:gridCol w:w="2049"/>
        <w:gridCol w:w="3367"/>
      </w:tblGrid>
      <w:tr w14:paraId="023B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Align w:val="center"/>
          </w:tcPr>
          <w:p w14:paraId="1676580F">
            <w:pPr>
              <w:jc w:val="center"/>
              <w:rPr>
                <w:rFonts w:hint="eastAsia" w:ascii="宋体" w:hAnsi="宋体" w:eastAsia="宋体" w:cs="Times New Roman"/>
                <w:szCs w:val="21"/>
              </w:rPr>
            </w:pPr>
            <w:r>
              <w:rPr>
                <w:rFonts w:hint="eastAsia" w:ascii="宋体" w:hAnsi="宋体" w:eastAsia="宋体" w:cs="Times New Roman"/>
                <w:szCs w:val="21"/>
              </w:rPr>
              <w:t>公司名称</w:t>
            </w:r>
          </w:p>
        </w:tc>
        <w:tc>
          <w:tcPr>
            <w:tcW w:w="1214" w:type="pct"/>
            <w:vAlign w:val="center"/>
          </w:tcPr>
          <w:p w14:paraId="551CF2F1">
            <w:pPr>
              <w:jc w:val="center"/>
              <w:rPr>
                <w:rFonts w:hint="eastAsia" w:ascii="宋体" w:hAnsi="宋体" w:eastAsia="宋体" w:cs="Times New Roman"/>
                <w:szCs w:val="21"/>
              </w:rPr>
            </w:pPr>
            <w:r>
              <w:rPr>
                <w:rFonts w:hint="eastAsia" w:ascii="宋体" w:hAnsi="宋体" w:eastAsia="宋体" w:cs="Times New Roman"/>
                <w:szCs w:val="21"/>
              </w:rPr>
              <w:t>参加人员</w:t>
            </w:r>
          </w:p>
        </w:tc>
        <w:tc>
          <w:tcPr>
            <w:tcW w:w="1995" w:type="pct"/>
            <w:vAlign w:val="center"/>
          </w:tcPr>
          <w:p w14:paraId="52A0E9EE">
            <w:pPr>
              <w:jc w:val="center"/>
              <w:rPr>
                <w:rFonts w:hint="eastAsia" w:ascii="宋体" w:hAnsi="宋体" w:eastAsia="宋体" w:cs="Times New Roman"/>
                <w:szCs w:val="21"/>
              </w:rPr>
            </w:pPr>
            <w:r>
              <w:rPr>
                <w:rFonts w:hint="eastAsia" w:ascii="宋体" w:hAnsi="宋体" w:eastAsia="宋体" w:cs="Times New Roman"/>
                <w:szCs w:val="21"/>
              </w:rPr>
              <w:t>主要工作</w:t>
            </w:r>
          </w:p>
        </w:tc>
      </w:tr>
      <w:tr w14:paraId="58C6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1790" w:type="pct"/>
            <w:vMerge w:val="restart"/>
            <w:vAlign w:val="center"/>
          </w:tcPr>
          <w:p w14:paraId="35837FED">
            <w:pPr>
              <w:rPr>
                <w:rFonts w:hint="eastAsia" w:ascii="宋体" w:hAnsi="宋体" w:eastAsia="宋体" w:cs="宋体"/>
                <w:szCs w:val="21"/>
              </w:rPr>
            </w:pPr>
            <w:r>
              <w:rPr>
                <w:rFonts w:hint="eastAsia" w:ascii="宋体" w:hAnsi="宋体" w:eastAsia="宋体" w:cs="宋体"/>
                <w:b w:val="0"/>
                <w:bCs/>
                <w:szCs w:val="24"/>
                <w:lang w:eastAsia="zh-CN"/>
              </w:rPr>
              <w:t>广西华锡有色金属股份有限公司</w:t>
            </w:r>
          </w:p>
        </w:tc>
        <w:tc>
          <w:tcPr>
            <w:tcW w:w="1214" w:type="pct"/>
            <w:vAlign w:val="center"/>
          </w:tcPr>
          <w:p w14:paraId="10CF79AD">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黄旭</w:t>
            </w:r>
          </w:p>
        </w:tc>
        <w:tc>
          <w:tcPr>
            <w:tcW w:w="1995" w:type="pct"/>
            <w:vAlign w:val="center"/>
          </w:tcPr>
          <w:p w14:paraId="027B8C69">
            <w:pPr>
              <w:rPr>
                <w:rFonts w:hint="eastAsia" w:ascii="宋体" w:hAnsi="宋体" w:eastAsia="宋体" w:cs="Times New Roman"/>
                <w:szCs w:val="21"/>
              </w:rPr>
            </w:pPr>
            <w:r>
              <w:rPr>
                <w:rFonts w:hint="eastAsia" w:ascii="宋体" w:hAnsi="宋体" w:eastAsia="宋体" w:cs="Times New Roman"/>
                <w:szCs w:val="21"/>
              </w:rPr>
              <w:t>负责标准文本和编制说明的编制、讨论、修改及相关技术工作</w:t>
            </w:r>
          </w:p>
        </w:tc>
      </w:tr>
      <w:tr w14:paraId="13C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Merge w:val="continue"/>
            <w:vAlign w:val="center"/>
          </w:tcPr>
          <w:p w14:paraId="4B4CD90E">
            <w:pPr>
              <w:spacing w:line="240" w:lineRule="auto"/>
              <w:rPr>
                <w:rFonts w:hint="eastAsia" w:ascii="宋体" w:hAnsi="宋体" w:eastAsia="宋体" w:cs="宋体"/>
                <w:szCs w:val="21"/>
              </w:rPr>
            </w:pPr>
          </w:p>
        </w:tc>
        <w:tc>
          <w:tcPr>
            <w:tcW w:w="1214" w:type="pct"/>
            <w:vAlign w:val="center"/>
          </w:tcPr>
          <w:p w14:paraId="5E2FCD18">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韦方景</w:t>
            </w:r>
            <w:r>
              <w:rPr>
                <w:rFonts w:hint="eastAsia" w:ascii="宋体" w:hAnsi="宋体" w:eastAsia="宋体" w:cs="Times New Roman"/>
                <w:szCs w:val="21"/>
              </w:rPr>
              <w:t>、</w:t>
            </w:r>
            <w:r>
              <w:rPr>
                <w:rFonts w:hint="eastAsia" w:ascii="宋体" w:hAnsi="宋体" w:eastAsia="宋体" w:cs="Times New Roman"/>
                <w:szCs w:val="21"/>
                <w:lang w:eastAsia="zh-CN"/>
              </w:rPr>
              <w:t>陈日凡</w:t>
            </w:r>
          </w:p>
        </w:tc>
        <w:tc>
          <w:tcPr>
            <w:tcW w:w="1995" w:type="pct"/>
            <w:vAlign w:val="center"/>
          </w:tcPr>
          <w:p w14:paraId="6ADBF7D8">
            <w:pPr>
              <w:rPr>
                <w:rFonts w:hint="eastAsia" w:ascii="宋体" w:hAnsi="宋体" w:eastAsia="宋体" w:cs="Times New Roman"/>
                <w:szCs w:val="21"/>
              </w:rPr>
            </w:pPr>
            <w:r>
              <w:rPr>
                <w:rFonts w:hint="eastAsia" w:ascii="宋体" w:hAnsi="宋体" w:eastAsia="宋体" w:cs="Times New Roman"/>
                <w:szCs w:val="21"/>
              </w:rPr>
              <w:t>负责项目统筹协调、方向指导、文件修改、讨论及技术把关</w:t>
            </w:r>
          </w:p>
        </w:tc>
      </w:tr>
      <w:tr w14:paraId="3B0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Merge w:val="continue"/>
            <w:vAlign w:val="center"/>
          </w:tcPr>
          <w:p w14:paraId="004E5441">
            <w:pPr>
              <w:spacing w:line="240" w:lineRule="auto"/>
              <w:rPr>
                <w:rFonts w:hint="eastAsia" w:ascii="宋体" w:hAnsi="宋体" w:eastAsia="宋体" w:cs="宋体"/>
                <w:szCs w:val="21"/>
              </w:rPr>
            </w:pPr>
          </w:p>
        </w:tc>
        <w:tc>
          <w:tcPr>
            <w:tcW w:w="1214" w:type="pct"/>
            <w:vAlign w:val="center"/>
          </w:tcPr>
          <w:p w14:paraId="4E506198">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刘永松、彭文军</w:t>
            </w:r>
          </w:p>
        </w:tc>
        <w:tc>
          <w:tcPr>
            <w:tcW w:w="1995" w:type="pct"/>
            <w:vAlign w:val="center"/>
          </w:tcPr>
          <w:p w14:paraId="4D886790">
            <w:pPr>
              <w:rPr>
                <w:rFonts w:hint="eastAsia" w:ascii="宋体" w:hAnsi="宋体" w:eastAsia="宋体" w:cs="Times New Roman"/>
                <w:szCs w:val="21"/>
              </w:rPr>
            </w:pPr>
            <w:r>
              <w:rPr>
                <w:rFonts w:hint="eastAsia" w:ascii="宋体" w:hAnsi="宋体" w:eastAsia="宋体" w:cs="Times New Roman"/>
                <w:szCs w:val="21"/>
              </w:rPr>
              <w:t>参与标准文本和编制说明的编制、讨论，提出标准起草意见</w:t>
            </w:r>
          </w:p>
        </w:tc>
      </w:tr>
      <w:tr w14:paraId="0739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Align w:val="center"/>
          </w:tcPr>
          <w:p w14:paraId="54F67617">
            <w:pPr>
              <w:rPr>
                <w:rFonts w:hint="eastAsia" w:ascii="宋体" w:hAnsi="宋体" w:eastAsia="宋体" w:cs="宋体"/>
                <w:szCs w:val="21"/>
              </w:rPr>
            </w:pPr>
            <w:r>
              <w:rPr>
                <w:rFonts w:hint="eastAsia" w:ascii="宋体" w:hAnsi="宋体" w:eastAsia="宋体" w:cs="宋体"/>
                <w:szCs w:val="21"/>
              </w:rPr>
              <w:t>有色金属技术经济研究院有限责任公司</w:t>
            </w:r>
          </w:p>
        </w:tc>
        <w:tc>
          <w:tcPr>
            <w:tcW w:w="1214" w:type="pct"/>
            <w:vAlign w:val="center"/>
          </w:tcPr>
          <w:p w14:paraId="0E1D3D01">
            <w:pPr>
              <w:jc w:val="center"/>
              <w:rPr>
                <w:rFonts w:hint="eastAsia" w:ascii="宋体" w:hAnsi="宋体" w:eastAsia="宋体" w:cs="Times New Roman"/>
                <w:szCs w:val="21"/>
              </w:rPr>
            </w:pPr>
            <w:r>
              <w:rPr>
                <w:rFonts w:hint="eastAsia" w:ascii="宋体" w:hAnsi="宋体" w:eastAsia="宋体" w:cs="Times New Roman"/>
                <w:szCs w:val="21"/>
              </w:rPr>
              <w:t>吴帅锦、林若虚</w:t>
            </w:r>
          </w:p>
        </w:tc>
        <w:tc>
          <w:tcPr>
            <w:tcW w:w="1995" w:type="pct"/>
            <w:vAlign w:val="center"/>
          </w:tcPr>
          <w:p w14:paraId="12BA1161">
            <w:pPr>
              <w:rPr>
                <w:rFonts w:hint="eastAsia" w:ascii="宋体" w:hAnsi="宋体" w:eastAsia="宋体" w:cs="Times New Roman"/>
                <w:szCs w:val="21"/>
              </w:rPr>
            </w:pPr>
            <w:r>
              <w:rPr>
                <w:rFonts w:hint="eastAsia" w:ascii="宋体" w:hAnsi="宋体" w:eastAsia="宋体" w:cs="Times New Roman"/>
                <w:szCs w:val="21"/>
              </w:rPr>
              <w:t>负责标准框架确定、任务组织落实、技术把关</w:t>
            </w:r>
          </w:p>
        </w:tc>
      </w:tr>
      <w:tr w14:paraId="3047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Align w:val="center"/>
          </w:tcPr>
          <w:p w14:paraId="40BEC179">
            <w:pPr>
              <w:rPr>
                <w:rFonts w:hint="eastAsia" w:ascii="宋体" w:hAnsi="宋体" w:eastAsia="宋体" w:cs="宋体"/>
                <w:szCs w:val="21"/>
                <w:lang w:eastAsia="zh-CN"/>
              </w:rPr>
            </w:pPr>
            <w:r>
              <w:rPr>
                <w:rFonts w:hint="eastAsia" w:ascii="宋体" w:hAnsi="宋体" w:eastAsia="宋体" w:cs="宋体"/>
                <w:szCs w:val="21"/>
                <w:lang w:eastAsia="zh-CN"/>
              </w:rPr>
              <w:t>云南锡业股份有限公司</w:t>
            </w:r>
          </w:p>
        </w:tc>
        <w:tc>
          <w:tcPr>
            <w:tcW w:w="1214" w:type="pct"/>
            <w:vAlign w:val="center"/>
          </w:tcPr>
          <w:p w14:paraId="71110922">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李鹏飞、卢鑫</w:t>
            </w:r>
          </w:p>
        </w:tc>
        <w:tc>
          <w:tcPr>
            <w:tcW w:w="1995" w:type="pct"/>
            <w:vAlign w:val="center"/>
          </w:tcPr>
          <w:p w14:paraId="359856D0">
            <w:pPr>
              <w:rPr>
                <w:rFonts w:hint="eastAsia" w:ascii="宋体" w:hAnsi="宋体" w:eastAsia="宋体" w:cs="Times New Roman"/>
                <w:szCs w:val="21"/>
              </w:rPr>
            </w:pPr>
            <w:r>
              <w:rPr>
                <w:rFonts w:hint="eastAsia" w:ascii="宋体" w:hAnsi="宋体" w:eastAsia="宋体" w:cs="Times New Roman"/>
                <w:szCs w:val="21"/>
              </w:rPr>
              <w:t>参与标准文本和编制说明的编制、讨论，提出标准起草意见</w:t>
            </w:r>
          </w:p>
        </w:tc>
      </w:tr>
      <w:tr w14:paraId="17502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vAlign w:val="center"/>
          </w:tcPr>
          <w:p w14:paraId="35BB7D14">
            <w:pPr>
              <w:rPr>
                <w:rFonts w:hint="eastAsia" w:ascii="宋体" w:hAnsi="宋体" w:eastAsia="宋体" w:cs="宋体"/>
                <w:szCs w:val="21"/>
              </w:rPr>
            </w:pPr>
            <w:r>
              <w:rPr>
                <w:rFonts w:hint="eastAsia" w:ascii="宋体" w:hAnsi="宋体" w:eastAsia="宋体" w:cs="宋体"/>
                <w:color w:val="auto"/>
              </w:rPr>
              <w:t>矿冶科技集团有限公司</w:t>
            </w:r>
          </w:p>
        </w:tc>
        <w:tc>
          <w:tcPr>
            <w:tcW w:w="1214" w:type="pct"/>
            <w:vAlign w:val="center"/>
          </w:tcPr>
          <w:p w14:paraId="74BA3703">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童震松、郭儒、刘泽龙</w:t>
            </w:r>
          </w:p>
        </w:tc>
        <w:tc>
          <w:tcPr>
            <w:tcW w:w="1995" w:type="pct"/>
            <w:vAlign w:val="center"/>
          </w:tcPr>
          <w:p w14:paraId="26DD6A9F">
            <w:pPr>
              <w:rPr>
                <w:rFonts w:hint="eastAsia" w:ascii="宋体" w:hAnsi="宋体" w:eastAsia="宋体" w:cs="Times New Roman"/>
                <w:szCs w:val="21"/>
              </w:rPr>
            </w:pPr>
            <w:r>
              <w:rPr>
                <w:rFonts w:hint="eastAsia" w:ascii="宋体" w:hAnsi="宋体" w:eastAsia="宋体" w:cs="Times New Roman"/>
                <w:szCs w:val="21"/>
              </w:rPr>
              <w:t>参与标准文本和编制说明的编制、讨论，提出标准起草意见</w:t>
            </w:r>
          </w:p>
        </w:tc>
      </w:tr>
      <w:tr w14:paraId="6640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shd w:val="clear" w:color="auto" w:fill="auto"/>
            <w:vAlign w:val="center"/>
          </w:tcPr>
          <w:p w14:paraId="6220E5B4">
            <w:pPr>
              <w:rPr>
                <w:rFonts w:hint="eastAsia" w:ascii="宋体" w:hAnsi="宋体" w:eastAsia="宋体" w:cs="宋体"/>
                <w:kern w:val="2"/>
                <w:sz w:val="21"/>
                <w:szCs w:val="21"/>
                <w:lang w:val="en-US" w:eastAsia="zh-CN" w:bidi="ar-SA"/>
              </w:rPr>
            </w:pPr>
            <w:r>
              <w:rPr>
                <w:rFonts w:hint="eastAsia" w:ascii="宋体" w:hAnsi="宋体" w:eastAsia="宋体" w:cs="宋体"/>
                <w:lang w:eastAsia="zh-CN"/>
              </w:rPr>
              <w:t>云南锡业股份有限公司锡业分公司</w:t>
            </w:r>
          </w:p>
        </w:tc>
        <w:tc>
          <w:tcPr>
            <w:tcW w:w="1214" w:type="pct"/>
            <w:shd w:val="clear" w:color="auto" w:fill="auto"/>
            <w:vAlign w:val="center"/>
          </w:tcPr>
          <w:p w14:paraId="231915D7">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钟华、汤明干</w:t>
            </w:r>
          </w:p>
        </w:tc>
        <w:tc>
          <w:tcPr>
            <w:tcW w:w="1995" w:type="pct"/>
            <w:shd w:val="clear" w:color="auto" w:fill="auto"/>
            <w:vAlign w:val="center"/>
          </w:tcPr>
          <w:p w14:paraId="14679EB8">
            <w:pP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参与标准文本和编制说明的编制、讨论，提出标准起草意见</w:t>
            </w:r>
          </w:p>
        </w:tc>
      </w:tr>
      <w:tr w14:paraId="1F67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790" w:type="pct"/>
            <w:shd w:val="clear" w:color="auto" w:fill="auto"/>
            <w:vAlign w:val="center"/>
          </w:tcPr>
          <w:p w14:paraId="58A70867">
            <w:pPr>
              <w:rPr>
                <w:rFonts w:hint="eastAsia" w:ascii="宋体" w:hAnsi="宋体" w:eastAsia="宋体" w:cs="宋体"/>
                <w:kern w:val="2"/>
                <w:sz w:val="21"/>
                <w:szCs w:val="21"/>
                <w:lang w:val="en-US" w:eastAsia="zh-CN" w:bidi="ar-SA"/>
              </w:rPr>
            </w:pPr>
            <w:r>
              <w:rPr>
                <w:rFonts w:hint="eastAsia" w:ascii="宋体" w:hAnsi="宋体" w:eastAsia="宋体" w:cs="宋体"/>
                <w:lang w:eastAsia="zh-CN"/>
              </w:rPr>
              <w:t>柳州华锡有色设计研究院有限责任公司</w:t>
            </w:r>
          </w:p>
        </w:tc>
        <w:tc>
          <w:tcPr>
            <w:tcW w:w="1214" w:type="pct"/>
            <w:shd w:val="clear" w:color="auto" w:fill="auto"/>
            <w:vAlign w:val="center"/>
          </w:tcPr>
          <w:p w14:paraId="1AFA3395">
            <w:pPr>
              <w:ind w:firstLine="210" w:firstLineChars="10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张丕慧、谭雅蕾</w:t>
            </w:r>
          </w:p>
        </w:tc>
        <w:tc>
          <w:tcPr>
            <w:tcW w:w="1995" w:type="pct"/>
            <w:shd w:val="clear" w:color="auto" w:fill="auto"/>
            <w:vAlign w:val="center"/>
          </w:tcPr>
          <w:p w14:paraId="0B999EA5">
            <w:pP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rPr>
              <w:t>参与标准文本和编制说明的编制、讨论，提出标准起草意见</w:t>
            </w:r>
          </w:p>
        </w:tc>
      </w:tr>
    </w:tbl>
    <w:p w14:paraId="3B13C4AB">
      <w:pPr>
        <w:pStyle w:val="3"/>
        <w:spacing w:before="156" w:after="156"/>
      </w:pPr>
      <w:bookmarkStart w:id="8" w:name="_Toc169517062"/>
      <w:r>
        <w:rPr>
          <w:rFonts w:hint="eastAsia"/>
        </w:rPr>
        <w:t>（四）</w:t>
      </w:r>
      <w:r>
        <w:t>主要工作过程</w:t>
      </w:r>
      <w:bookmarkEnd w:id="8"/>
    </w:p>
    <w:p w14:paraId="006CA26D">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组建标准编制组</w:t>
      </w:r>
    </w:p>
    <w:p w14:paraId="629FDBF4">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202</w:t>
      </w:r>
      <w:r>
        <w:rPr>
          <w:rFonts w:hint="eastAsia" w:ascii="宋体" w:hAnsi="宋体" w:eastAsia="宋体" w:cs="Times New Roman"/>
          <w:szCs w:val="24"/>
          <w:lang w:val="en-US" w:eastAsia="zh-CN"/>
        </w:rPr>
        <w:t>4</w:t>
      </w:r>
      <w:r>
        <w:rPr>
          <w:rFonts w:hint="eastAsia" w:ascii="宋体" w:hAnsi="宋体" w:eastAsia="宋体" w:cs="Times New Roman"/>
          <w:szCs w:val="24"/>
        </w:rPr>
        <w:t>年</w:t>
      </w:r>
      <w:r>
        <w:rPr>
          <w:rFonts w:hint="eastAsia" w:ascii="宋体" w:hAnsi="宋体" w:eastAsia="宋体" w:cs="Times New Roman"/>
          <w:szCs w:val="24"/>
          <w:lang w:val="en-US" w:eastAsia="zh-CN"/>
        </w:rPr>
        <w:t>4</w:t>
      </w:r>
      <w:r>
        <w:rPr>
          <w:rFonts w:hint="eastAsia" w:ascii="宋体" w:hAnsi="宋体" w:eastAsia="宋体" w:cs="Times New Roman"/>
          <w:szCs w:val="24"/>
        </w:rPr>
        <w:t>月，成立标准编制组，负责</w:t>
      </w:r>
      <w:r>
        <w:rPr>
          <w:rFonts w:hint="eastAsia" w:ascii="宋体" w:hAnsi="宋体" w:eastAsia="宋体" w:cs="Times New Roman"/>
          <w:szCs w:val="24"/>
          <w:lang w:eastAsia="zh-CN"/>
        </w:rPr>
        <w:t>锡锭</w:t>
      </w:r>
      <w:r>
        <w:rPr>
          <w:rFonts w:hint="eastAsia" w:ascii="宋体" w:hAnsi="宋体" w:eastAsia="宋体" w:cs="Times New Roman"/>
          <w:szCs w:val="24"/>
        </w:rPr>
        <w:t>产品碳足迹量化及评价工作。</w:t>
      </w:r>
      <w:r>
        <w:rPr>
          <w:rFonts w:hint="eastAsia" w:ascii="宋体" w:hAnsi="宋体" w:eastAsia="宋体" w:cs="Times New Roman"/>
          <w:szCs w:val="24"/>
          <w:lang w:eastAsia="zh-CN"/>
        </w:rPr>
        <w:t>锡</w:t>
      </w:r>
      <w:r>
        <w:rPr>
          <w:rFonts w:hint="eastAsia" w:ascii="宋体" w:hAnsi="宋体" w:eastAsia="宋体" w:cs="Times New Roman"/>
          <w:szCs w:val="24"/>
        </w:rPr>
        <w:t>作为</w:t>
      </w:r>
      <w:r>
        <w:rPr>
          <w:rFonts w:hint="eastAsia" w:ascii="宋体" w:hAnsi="宋体" w:eastAsia="宋体" w:cs="Times New Roman"/>
          <w:szCs w:val="24"/>
          <w:lang w:eastAsia="zh-CN"/>
        </w:rPr>
        <w:t>现代高科技社会不可或缺的“基石”之一</w:t>
      </w:r>
      <w:r>
        <w:rPr>
          <w:rFonts w:hint="eastAsia" w:ascii="宋体" w:hAnsi="宋体" w:eastAsia="宋体" w:cs="Times New Roman"/>
          <w:szCs w:val="24"/>
        </w:rPr>
        <w:t>，其终端应用产品复杂多样，考虑到我们评价的产品并不是直接面对终端消费者，更多是为下游生产商提供产品碳足迹信息，因此确定系统边界为“摇篮-到-大门”的产品碳足迹，即从原材料获取到</w:t>
      </w:r>
      <w:r>
        <w:rPr>
          <w:rFonts w:hint="eastAsia" w:ascii="宋体" w:hAnsi="宋体" w:eastAsia="宋体" w:cs="Times New Roman"/>
          <w:szCs w:val="24"/>
          <w:lang w:eastAsia="zh-CN"/>
        </w:rPr>
        <w:t>锡</w:t>
      </w:r>
      <w:r>
        <w:rPr>
          <w:rFonts w:hint="eastAsia" w:ascii="宋体" w:hAnsi="宋体" w:eastAsia="宋体" w:cs="Times New Roman"/>
          <w:szCs w:val="24"/>
        </w:rPr>
        <w:t>产品离开报告企业大门的所有排放，包含原辅料和能源获取阶段的上游排放和产品本身生产阶段的排放。</w:t>
      </w:r>
    </w:p>
    <w:p w14:paraId="29C60DDD">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调研和文献收集及分析</w:t>
      </w:r>
    </w:p>
    <w:p w14:paraId="2E0E9DA5">
      <w:pPr>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rPr>
        <w:t>编制组通过各种途径搜集了国内外产品碳足迹相关的政策、标准和文献资料等。调研国内</w:t>
      </w:r>
      <w:r>
        <w:rPr>
          <w:rFonts w:hint="eastAsia" w:ascii="宋体" w:hAnsi="宋体" w:eastAsia="宋体" w:cs="Times New Roman"/>
          <w:szCs w:val="24"/>
          <w:lang w:eastAsia="zh-CN"/>
        </w:rPr>
        <w:t>锡</w:t>
      </w:r>
      <w:r>
        <w:rPr>
          <w:rFonts w:hint="eastAsia" w:ascii="宋体" w:hAnsi="宋体" w:eastAsia="宋体" w:cs="Times New Roman"/>
          <w:szCs w:val="24"/>
        </w:rPr>
        <w:t>矿采选、</w:t>
      </w:r>
      <w:r>
        <w:rPr>
          <w:rFonts w:hint="eastAsia" w:ascii="宋体" w:hAnsi="宋体" w:eastAsia="宋体" w:cs="Times New Roman"/>
          <w:szCs w:val="24"/>
          <w:lang w:eastAsia="zh-CN"/>
        </w:rPr>
        <w:t>锡</w:t>
      </w:r>
      <w:r>
        <w:rPr>
          <w:rFonts w:hint="eastAsia" w:ascii="宋体" w:hAnsi="宋体" w:eastAsia="宋体" w:cs="Times New Roman"/>
          <w:szCs w:val="24"/>
        </w:rPr>
        <w:t>冶炼企业的生产基本情况以及产业链情况；统计从</w:t>
      </w:r>
      <w:r>
        <w:rPr>
          <w:rFonts w:hint="eastAsia" w:ascii="宋体" w:hAnsi="宋体" w:eastAsia="宋体" w:cs="Times New Roman"/>
          <w:szCs w:val="24"/>
          <w:lang w:eastAsia="zh-CN"/>
        </w:rPr>
        <w:t>锡</w:t>
      </w:r>
      <w:r>
        <w:rPr>
          <w:rFonts w:hint="eastAsia" w:ascii="宋体" w:hAnsi="宋体" w:eastAsia="宋体" w:cs="Times New Roman"/>
          <w:szCs w:val="24"/>
        </w:rPr>
        <w:t>矿采选到冶炼加工的作业工序和物质流的输入输出情况；分析</w:t>
      </w:r>
      <w:r>
        <w:rPr>
          <w:rFonts w:hint="eastAsia" w:ascii="宋体" w:hAnsi="宋体" w:eastAsia="宋体" w:cs="Times New Roman"/>
          <w:szCs w:val="24"/>
          <w:lang w:eastAsia="zh-CN"/>
        </w:rPr>
        <w:t>锡</w:t>
      </w:r>
      <w:r>
        <w:rPr>
          <w:rFonts w:hint="eastAsia" w:ascii="宋体" w:hAnsi="宋体" w:eastAsia="宋体" w:cs="Times New Roman"/>
          <w:szCs w:val="24"/>
        </w:rPr>
        <w:t>生产“采-选-冶”全流程各工序物料投入和分配情况；开展</w:t>
      </w:r>
      <w:r>
        <w:rPr>
          <w:rFonts w:hint="eastAsia" w:ascii="宋体" w:hAnsi="宋体" w:eastAsia="宋体" w:cs="Times New Roman"/>
          <w:szCs w:val="24"/>
          <w:lang w:eastAsia="zh-CN"/>
        </w:rPr>
        <w:t>锡</w:t>
      </w:r>
      <w:r>
        <w:rPr>
          <w:rFonts w:hint="eastAsia" w:ascii="宋体" w:hAnsi="宋体" w:eastAsia="宋体" w:cs="Times New Roman"/>
          <w:szCs w:val="24"/>
        </w:rPr>
        <w:t xml:space="preserve">产品碳足迹计算方法的研究和编写，形成了标准草案。 </w:t>
      </w:r>
    </w:p>
    <w:p w14:paraId="01C28BED">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3</w:t>
      </w:r>
      <w:r>
        <w:rPr>
          <w:rFonts w:hint="eastAsia" w:ascii="宋体" w:hAnsi="宋体" w:eastAsia="宋体"/>
          <w:sz w:val="24"/>
          <w:szCs w:val="24"/>
        </w:rPr>
        <w:t>．</w:t>
      </w:r>
      <w:r>
        <w:rPr>
          <w:rFonts w:ascii="宋体" w:hAnsi="宋体" w:eastAsia="宋体"/>
          <w:sz w:val="24"/>
          <w:szCs w:val="24"/>
        </w:rPr>
        <w:t xml:space="preserve"> </w:t>
      </w:r>
      <w:r>
        <w:rPr>
          <w:rFonts w:hint="eastAsia" w:ascii="宋体" w:hAnsi="宋体" w:eastAsia="宋体"/>
          <w:sz w:val="24"/>
          <w:szCs w:val="24"/>
        </w:rPr>
        <w:t>标准编制过程</w:t>
      </w:r>
    </w:p>
    <w:p w14:paraId="1F7EB36E">
      <w:pPr>
        <w:spacing w:line="360" w:lineRule="auto"/>
        <w:ind w:firstLine="420"/>
        <w:rPr>
          <w:rFonts w:hint="eastAsia" w:ascii="宋体" w:hAnsi="宋体" w:eastAsia="宋体"/>
          <w:b/>
        </w:rPr>
      </w:pPr>
      <w:r>
        <w:rPr>
          <w:rFonts w:ascii="宋体" w:hAnsi="宋体" w:eastAsia="宋体"/>
          <w:b/>
        </w:rPr>
        <w:t xml:space="preserve">3.1 </w:t>
      </w:r>
      <w:r>
        <w:rPr>
          <w:rFonts w:hint="eastAsia" w:ascii="宋体" w:hAnsi="宋体" w:eastAsia="宋体"/>
          <w:b/>
        </w:rPr>
        <w:t>预研阶段</w:t>
      </w:r>
    </w:p>
    <w:p w14:paraId="5AB63C82">
      <w:pPr>
        <w:spacing w:line="360" w:lineRule="auto"/>
        <w:ind w:firstLine="420"/>
        <w:rPr>
          <w:rFonts w:hint="eastAsia" w:ascii="宋体" w:hAnsi="宋体" w:eastAsia="宋体"/>
        </w:rPr>
      </w:pPr>
      <w:r>
        <w:rPr>
          <w:rFonts w:ascii="宋体" w:hAnsi="宋体" w:eastAsia="宋体"/>
        </w:rPr>
        <w:t>20</w:t>
      </w:r>
      <w:r>
        <w:rPr>
          <w:rFonts w:hint="eastAsia" w:ascii="宋体" w:hAnsi="宋体" w:eastAsia="宋体"/>
        </w:rPr>
        <w:t>2</w:t>
      </w:r>
      <w:r>
        <w:rPr>
          <w:rFonts w:hint="eastAsia" w:ascii="宋体" w:hAnsi="宋体" w:eastAsia="宋体"/>
          <w:lang w:val="en-US" w:eastAsia="zh-CN"/>
        </w:rPr>
        <w:t>4</w:t>
      </w:r>
      <w:r>
        <w:rPr>
          <w:rFonts w:ascii="宋体" w:hAnsi="宋体" w:eastAsia="宋体"/>
        </w:rPr>
        <w:t>年4月，</w:t>
      </w:r>
      <w:r>
        <w:rPr>
          <w:rFonts w:hint="eastAsia" w:ascii="宋体" w:hAnsi="宋体" w:eastAsia="宋体"/>
        </w:rPr>
        <w:t xml:space="preserve">《产品碳足迹 产品种类规则 </w:t>
      </w:r>
      <w:r>
        <w:rPr>
          <w:rFonts w:hint="eastAsia" w:ascii="宋体" w:hAnsi="宋体" w:eastAsia="宋体"/>
          <w:lang w:eastAsia="zh-CN"/>
        </w:rPr>
        <w:t>锡锭</w:t>
      </w:r>
      <w:r>
        <w:rPr>
          <w:rFonts w:hint="eastAsia" w:ascii="宋体" w:hAnsi="宋体" w:eastAsia="宋体"/>
        </w:rPr>
        <w:t>》（以下简称《标准》）通过</w:t>
      </w:r>
      <w:r>
        <w:rPr>
          <w:rFonts w:ascii="宋体" w:hAnsi="宋体" w:eastAsia="宋体"/>
        </w:rPr>
        <w:t>有色金属</w:t>
      </w:r>
      <w:r>
        <w:rPr>
          <w:rFonts w:hint="eastAsia" w:ascii="宋体" w:hAnsi="宋体" w:eastAsia="宋体"/>
        </w:rPr>
        <w:t>低碳</w:t>
      </w:r>
      <w:r>
        <w:rPr>
          <w:rFonts w:ascii="宋体" w:hAnsi="宋体" w:eastAsia="宋体"/>
        </w:rPr>
        <w:t>标准计划项目论证</w:t>
      </w:r>
      <w:r>
        <w:rPr>
          <w:rFonts w:hint="eastAsia" w:ascii="宋体" w:hAnsi="宋体" w:eastAsia="宋体"/>
        </w:rPr>
        <w:t>，随后起草单位联合组成《标准》起草组</w:t>
      </w:r>
      <w:r>
        <w:rPr>
          <w:rFonts w:ascii="宋体" w:hAnsi="宋体" w:eastAsia="宋体"/>
        </w:rPr>
        <w:t>。</w:t>
      </w:r>
    </w:p>
    <w:p w14:paraId="1C3C24E4">
      <w:pPr>
        <w:spacing w:line="360" w:lineRule="auto"/>
        <w:ind w:firstLine="420"/>
        <w:rPr>
          <w:rFonts w:hint="eastAsia" w:ascii="宋体" w:hAnsi="宋体" w:eastAsia="宋体"/>
        </w:rPr>
      </w:pPr>
      <w:r>
        <w:rPr>
          <w:rFonts w:ascii="宋体" w:hAnsi="宋体" w:eastAsia="宋体"/>
        </w:rPr>
        <w:t>20</w:t>
      </w:r>
      <w:r>
        <w:rPr>
          <w:rFonts w:hint="eastAsia" w:ascii="宋体" w:hAnsi="宋体" w:eastAsia="宋体"/>
        </w:rPr>
        <w:t>2</w:t>
      </w:r>
      <w:r>
        <w:rPr>
          <w:rFonts w:hint="eastAsia" w:ascii="宋体" w:hAnsi="宋体" w:eastAsia="宋体"/>
          <w:lang w:val="en-US" w:eastAsia="zh-CN"/>
        </w:rPr>
        <w:t>4</w:t>
      </w:r>
      <w:r>
        <w:rPr>
          <w:rFonts w:ascii="宋体" w:hAnsi="宋体" w:eastAsia="宋体"/>
        </w:rPr>
        <w:t>年5月，</w:t>
      </w:r>
      <w:r>
        <w:rPr>
          <w:rFonts w:hint="eastAsia" w:ascii="宋体" w:hAnsi="宋体" w:eastAsia="宋体"/>
        </w:rPr>
        <w:t>根据会议意见，主编单位</w:t>
      </w:r>
      <w:r>
        <w:rPr>
          <w:rFonts w:hint="eastAsia" w:ascii="宋体" w:hAnsi="宋体" w:eastAsia="宋体"/>
          <w:lang w:eastAsia="zh-CN"/>
        </w:rPr>
        <w:t>广西华锡有色金属股份有限公司</w:t>
      </w:r>
      <w:r>
        <w:rPr>
          <w:rFonts w:hint="eastAsia" w:ascii="宋体" w:hAnsi="宋体" w:eastAsia="宋体"/>
        </w:rPr>
        <w:t>修改完善标准申报材料，并于2</w:t>
      </w:r>
      <w:r>
        <w:rPr>
          <w:rFonts w:ascii="宋体" w:hAnsi="宋体" w:eastAsia="宋体"/>
        </w:rPr>
        <w:t>02</w:t>
      </w:r>
      <w:r>
        <w:rPr>
          <w:rFonts w:hint="eastAsia" w:ascii="宋体" w:hAnsi="宋体" w:eastAsia="宋体"/>
          <w:lang w:val="en-US" w:eastAsia="zh-CN"/>
        </w:rPr>
        <w:t>4</w:t>
      </w:r>
      <w:r>
        <w:rPr>
          <w:rFonts w:hint="eastAsia" w:ascii="宋体" w:hAnsi="宋体" w:eastAsia="宋体"/>
        </w:rPr>
        <w:t>年</w:t>
      </w:r>
      <w:r>
        <w:rPr>
          <w:rFonts w:ascii="宋体" w:hAnsi="宋体" w:eastAsia="宋体"/>
        </w:rPr>
        <w:t>5</w:t>
      </w:r>
      <w:r>
        <w:rPr>
          <w:rFonts w:hint="eastAsia" w:ascii="宋体" w:hAnsi="宋体" w:eastAsia="宋体"/>
        </w:rPr>
        <w:t>月初提交至全国有色金属标准化技术委员会。</w:t>
      </w:r>
    </w:p>
    <w:p w14:paraId="4A5FF440">
      <w:pPr>
        <w:spacing w:line="360" w:lineRule="auto"/>
        <w:ind w:firstLine="420"/>
        <w:rPr>
          <w:rFonts w:hint="eastAsia"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4</w:t>
      </w:r>
      <w:r>
        <w:rPr>
          <w:rFonts w:hint="eastAsia" w:ascii="宋体" w:hAnsi="宋体" w:eastAsia="宋体"/>
        </w:rPr>
        <w:t>年6月至1</w:t>
      </w:r>
      <w:r>
        <w:rPr>
          <w:rFonts w:ascii="宋体" w:hAnsi="宋体" w:eastAsia="宋体"/>
        </w:rPr>
        <w:t>2</w:t>
      </w:r>
      <w:r>
        <w:rPr>
          <w:rFonts w:hint="eastAsia" w:ascii="宋体" w:hAnsi="宋体" w:eastAsia="宋体"/>
        </w:rPr>
        <w:t>月，起草组开展《标准》起草和研究工作，完成《标准》草案</w:t>
      </w:r>
      <w:r>
        <w:rPr>
          <w:rFonts w:ascii="宋体" w:hAnsi="宋体" w:eastAsia="宋体"/>
        </w:rPr>
        <w:t>。</w:t>
      </w:r>
    </w:p>
    <w:p w14:paraId="5E2A28A5">
      <w:pPr>
        <w:spacing w:line="360" w:lineRule="auto"/>
        <w:ind w:firstLine="420"/>
        <w:rPr>
          <w:rFonts w:hint="eastAsia"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w:t>
      </w:r>
      <w:r>
        <w:rPr>
          <w:rFonts w:hint="eastAsia" w:ascii="宋体" w:hAnsi="宋体" w:eastAsia="宋体" w:cs="Times New Roman"/>
          <w:szCs w:val="24"/>
        </w:rPr>
        <w:t>全国有色金属标准化技术委员会低碳标准工作组组织开展了</w:t>
      </w:r>
      <w:r>
        <w:rPr>
          <w:rFonts w:hint="eastAsia" w:ascii="宋体" w:hAnsi="宋体" w:eastAsia="宋体"/>
        </w:rPr>
        <w:t xml:space="preserve">《产品碳足迹 产品种类规则 </w:t>
      </w:r>
      <w:r>
        <w:rPr>
          <w:rFonts w:hint="eastAsia" w:ascii="宋体" w:hAnsi="宋体" w:eastAsia="宋体"/>
          <w:lang w:eastAsia="zh-CN"/>
        </w:rPr>
        <w:t>锡锭</w:t>
      </w:r>
      <w:r>
        <w:rPr>
          <w:rFonts w:hint="eastAsia" w:ascii="宋体" w:hAnsi="宋体" w:eastAsia="宋体"/>
        </w:rPr>
        <w:t>》第一次集中讨论。</w:t>
      </w:r>
    </w:p>
    <w:p w14:paraId="12662347">
      <w:pPr>
        <w:spacing w:line="360" w:lineRule="auto"/>
        <w:ind w:firstLine="420"/>
        <w:rPr>
          <w:rFonts w:hint="eastAsia" w:ascii="宋体" w:hAnsi="宋体" w:eastAsia="宋体"/>
        </w:rPr>
      </w:pPr>
      <w:r>
        <w:rPr>
          <w:rFonts w:hint="eastAsia" w:ascii="宋体" w:hAnsi="宋体" w:eastAsia="宋体"/>
        </w:rPr>
        <w:t>2</w:t>
      </w:r>
      <w:r>
        <w:rPr>
          <w:rFonts w:ascii="宋体" w:hAnsi="宋体" w:eastAsia="宋体"/>
        </w:rPr>
        <w:t>02</w:t>
      </w:r>
      <w:r>
        <w:rPr>
          <w:rFonts w:hint="eastAsia" w:ascii="宋体" w:hAnsi="宋体" w:eastAsia="宋体"/>
          <w:lang w:val="en-US" w:eastAsia="zh-CN"/>
        </w:rPr>
        <w:t>5</w:t>
      </w:r>
      <w:r>
        <w:rPr>
          <w:rFonts w:hint="eastAsia" w:ascii="宋体" w:hAnsi="宋体" w:eastAsia="宋体"/>
        </w:rPr>
        <w:t>年4月至9月，起草组针对</w:t>
      </w:r>
      <w:r>
        <w:rPr>
          <w:rFonts w:hint="eastAsia" w:ascii="宋体" w:hAnsi="宋体" w:eastAsia="宋体"/>
          <w:lang w:val="en-US" w:eastAsia="zh-CN"/>
        </w:rPr>
        <w:t>3</w:t>
      </w:r>
      <w:r>
        <w:rPr>
          <w:rFonts w:hint="eastAsia" w:ascii="宋体" w:hAnsi="宋体" w:eastAsia="宋体"/>
        </w:rPr>
        <w:t>月讨论意见修改完善了《标准》草案</w:t>
      </w:r>
      <w:r>
        <w:rPr>
          <w:rFonts w:ascii="宋体" w:hAnsi="宋体" w:eastAsia="宋体"/>
        </w:rPr>
        <w:t>。</w:t>
      </w:r>
    </w:p>
    <w:p w14:paraId="6EB575BF">
      <w:pPr>
        <w:spacing w:line="360" w:lineRule="auto"/>
        <w:ind w:firstLine="422" w:firstLineChars="200"/>
        <w:rPr>
          <w:rFonts w:hint="eastAsia" w:ascii="宋体" w:hAnsi="宋体" w:eastAsia="宋体" w:cs="Times New Roman"/>
          <w:szCs w:val="24"/>
        </w:rPr>
      </w:pPr>
      <w:r>
        <w:rPr>
          <w:rFonts w:ascii="宋体" w:hAnsi="宋体" w:eastAsia="宋体"/>
          <w:b/>
        </w:rPr>
        <w:t>3.</w:t>
      </w:r>
      <w:r>
        <w:rPr>
          <w:rFonts w:hint="eastAsia" w:ascii="宋体" w:hAnsi="宋体" w:eastAsia="宋体"/>
          <w:b/>
          <w:lang w:val="en-US" w:eastAsia="zh-CN"/>
        </w:rPr>
        <w:t>2</w:t>
      </w:r>
      <w:r>
        <w:rPr>
          <w:rFonts w:ascii="宋体" w:hAnsi="宋体" w:eastAsia="宋体"/>
          <w:b/>
        </w:rPr>
        <w:t xml:space="preserve"> </w:t>
      </w:r>
      <w:r>
        <w:rPr>
          <w:rFonts w:hint="eastAsia" w:ascii="宋体" w:hAnsi="宋体" w:eastAsia="宋体"/>
          <w:b/>
        </w:rPr>
        <w:t>起草阶段</w:t>
      </w:r>
    </w:p>
    <w:p w14:paraId="427319B2">
      <w:pPr>
        <w:spacing w:line="360" w:lineRule="auto"/>
        <w:ind w:firstLine="420"/>
        <w:rPr>
          <w:rFonts w:hint="eastAsia" w:ascii="宋体" w:hAnsi="宋体" w:eastAsia="宋体"/>
        </w:rPr>
      </w:pPr>
      <w:r>
        <w:rPr>
          <w:rFonts w:ascii="宋体" w:hAnsi="宋体" w:eastAsia="宋体"/>
        </w:rPr>
        <w:t>202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3</w:t>
      </w:r>
      <w:r>
        <w:rPr>
          <w:rFonts w:hint="eastAsia" w:ascii="宋体" w:hAnsi="宋体" w:eastAsia="宋体"/>
        </w:rPr>
        <w:t>月至2</w:t>
      </w:r>
      <w:r>
        <w:rPr>
          <w:rFonts w:ascii="宋体" w:hAnsi="宋体" w:eastAsia="宋体"/>
        </w:rPr>
        <w:t>02</w:t>
      </w:r>
      <w:r>
        <w:rPr>
          <w:rFonts w:hint="eastAsia" w:ascii="宋体" w:hAnsi="宋体" w:eastAsia="宋体"/>
          <w:lang w:val="en-US" w:eastAsia="zh-CN"/>
        </w:rPr>
        <w:t>5</w:t>
      </w:r>
      <w:r>
        <w:rPr>
          <w:rFonts w:hint="eastAsia" w:ascii="宋体" w:hAnsi="宋体" w:eastAsia="宋体"/>
        </w:rPr>
        <w:t>年</w:t>
      </w:r>
      <w:r>
        <w:rPr>
          <w:rFonts w:hint="eastAsia" w:ascii="宋体" w:hAnsi="宋体" w:eastAsia="宋体"/>
          <w:lang w:val="en-US" w:eastAsia="zh-CN"/>
        </w:rPr>
        <w:t>10</w:t>
      </w:r>
      <w:r>
        <w:rPr>
          <w:rFonts w:hint="eastAsia" w:ascii="宋体" w:hAnsi="宋体" w:eastAsia="宋体"/>
        </w:rPr>
        <w:t>月，标准编制组在预研工作基础上，充分借鉴其他产品碳足迹标准，对标准草案进行完善细化。主要完善内容包括：系统边界、生命周期清单分析、数据分配等。从边界清晰性考虑完善系统边界，从可操作性角度细化生命周期清单分析过程，从科学性和操作性方面提出全流程可能涉及的数据分配。</w:t>
      </w:r>
      <w:r>
        <w:rPr>
          <w:rFonts w:ascii="宋体" w:hAnsi="宋体" w:eastAsia="宋体"/>
        </w:rPr>
        <w:t xml:space="preserve"> </w:t>
      </w:r>
    </w:p>
    <w:p w14:paraId="23A6705D">
      <w:pPr>
        <w:spacing w:line="360" w:lineRule="auto"/>
        <w:ind w:firstLine="420" w:firstLineChars="200"/>
        <w:rPr>
          <w:rFonts w:hint="eastAsia" w:ascii="宋体" w:hAnsi="宋体" w:eastAsia="宋体"/>
          <w:szCs w:val="21"/>
        </w:rPr>
      </w:pPr>
      <w:r>
        <w:rPr>
          <w:rFonts w:ascii="宋体" w:hAnsi="宋体" w:eastAsia="宋体"/>
          <w:szCs w:val="21"/>
        </w:rPr>
        <w:t>多次</w:t>
      </w:r>
      <w:r>
        <w:rPr>
          <w:rFonts w:hint="eastAsia" w:ascii="宋体" w:hAnsi="宋体" w:eastAsia="宋体"/>
          <w:szCs w:val="21"/>
        </w:rPr>
        <w:t>组织</w:t>
      </w:r>
      <w:r>
        <w:rPr>
          <w:rFonts w:ascii="宋体" w:hAnsi="宋体" w:eastAsia="宋体"/>
          <w:szCs w:val="21"/>
        </w:rPr>
        <w:t>召开标准专家讨论会</w:t>
      </w:r>
      <w:r>
        <w:rPr>
          <w:rFonts w:hint="eastAsia" w:ascii="宋体" w:hAnsi="宋体" w:eastAsia="宋体"/>
          <w:szCs w:val="21"/>
        </w:rPr>
        <w:t>，</w:t>
      </w:r>
      <w:r>
        <w:rPr>
          <w:rFonts w:ascii="宋体" w:hAnsi="宋体" w:eastAsia="宋体"/>
          <w:szCs w:val="21"/>
        </w:rPr>
        <w:t>向有色金属企业及专家广泛征求意见，邀请相关领域专家、学者等参与讨论，会上</w:t>
      </w:r>
      <w:r>
        <w:rPr>
          <w:rFonts w:hint="eastAsia" w:ascii="宋体" w:hAnsi="宋体" w:eastAsia="宋体"/>
          <w:szCs w:val="21"/>
        </w:rPr>
        <w:t>提出</w:t>
      </w:r>
      <w:r>
        <w:rPr>
          <w:rFonts w:ascii="宋体" w:hAnsi="宋体" w:eastAsia="宋体"/>
          <w:szCs w:val="21"/>
        </w:rPr>
        <w:t>若干修改意见。</w:t>
      </w:r>
      <w:r>
        <w:rPr>
          <w:rFonts w:hint="eastAsia" w:ascii="宋体" w:hAnsi="宋体" w:eastAsia="宋体"/>
          <w:szCs w:val="21"/>
        </w:rPr>
        <w:t>其中202</w:t>
      </w:r>
      <w:r>
        <w:rPr>
          <w:rFonts w:hint="eastAsia" w:ascii="宋体" w:hAnsi="宋体" w:eastAsia="宋体"/>
          <w:szCs w:val="21"/>
          <w:lang w:val="en-US" w:eastAsia="zh-CN"/>
        </w:rPr>
        <w:t>5</w:t>
      </w:r>
      <w:r>
        <w:rPr>
          <w:rFonts w:hint="eastAsia" w:ascii="宋体" w:hAnsi="宋体" w:eastAsia="宋体"/>
          <w:szCs w:val="21"/>
        </w:rPr>
        <w:t>年</w:t>
      </w:r>
      <w:r>
        <w:rPr>
          <w:rFonts w:hint="eastAsia" w:ascii="宋体" w:hAnsi="宋体" w:eastAsia="宋体"/>
          <w:szCs w:val="21"/>
          <w:lang w:val="en-US" w:eastAsia="zh-CN"/>
        </w:rPr>
        <w:t>10</w:t>
      </w:r>
      <w:r>
        <w:rPr>
          <w:rFonts w:hint="eastAsia" w:ascii="宋体" w:hAnsi="宋体" w:eastAsia="宋体"/>
          <w:szCs w:val="21"/>
        </w:rPr>
        <w:t>月1</w:t>
      </w:r>
      <w:r>
        <w:rPr>
          <w:rFonts w:hint="eastAsia" w:ascii="宋体" w:hAnsi="宋体" w:eastAsia="宋体"/>
          <w:szCs w:val="21"/>
          <w:lang w:val="en-US" w:eastAsia="zh-CN"/>
        </w:rPr>
        <w:t>6</w:t>
      </w:r>
      <w:r>
        <w:rPr>
          <w:rFonts w:hint="eastAsia" w:ascii="宋体" w:hAnsi="宋体" w:eastAsia="宋体"/>
          <w:szCs w:val="21"/>
        </w:rPr>
        <w:t>日，该标准项目在有色标委会组织下在</w:t>
      </w:r>
      <w:r>
        <w:rPr>
          <w:rFonts w:hint="eastAsia" w:ascii="宋体" w:hAnsi="宋体" w:eastAsia="宋体"/>
          <w:szCs w:val="21"/>
          <w:lang w:eastAsia="zh-CN"/>
        </w:rPr>
        <w:t>湖北</w:t>
      </w:r>
      <w:r>
        <w:rPr>
          <w:rFonts w:hint="eastAsia" w:ascii="宋体" w:hAnsi="宋体" w:eastAsia="宋体"/>
          <w:szCs w:val="21"/>
        </w:rPr>
        <w:t>省</w:t>
      </w:r>
      <w:r>
        <w:rPr>
          <w:rFonts w:hint="eastAsia" w:ascii="宋体" w:hAnsi="宋体" w:eastAsia="宋体"/>
          <w:szCs w:val="21"/>
          <w:lang w:eastAsia="zh-CN"/>
        </w:rPr>
        <w:t>荆门</w:t>
      </w:r>
      <w:r>
        <w:rPr>
          <w:rFonts w:hint="eastAsia" w:ascii="宋体" w:hAnsi="宋体" w:eastAsia="宋体"/>
          <w:szCs w:val="21"/>
        </w:rPr>
        <w:t>市进行了预审。专家对提交的预审稿内容逐一进行了充分讨论，并提出修改建议。根据预审稿意见，标准起草组进一步对预审稿编制内容、编制说明等进行了修改完善。</w:t>
      </w:r>
      <w:r>
        <w:rPr>
          <w:rFonts w:ascii="宋体" w:hAnsi="宋体" w:eastAsia="宋体"/>
          <w:szCs w:val="21"/>
        </w:rPr>
        <w:t>修改完善《</w:t>
      </w:r>
      <w:r>
        <w:rPr>
          <w:rFonts w:hint="eastAsia" w:ascii="宋体" w:hAnsi="宋体" w:eastAsia="宋体"/>
          <w:szCs w:val="21"/>
        </w:rPr>
        <w:t xml:space="preserve">温室气体 产品碳足迹量化方法与要求 </w:t>
      </w:r>
      <w:r>
        <w:rPr>
          <w:rFonts w:hint="eastAsia" w:ascii="宋体" w:hAnsi="宋体" w:eastAsia="宋体"/>
          <w:szCs w:val="21"/>
          <w:lang w:eastAsia="zh-CN"/>
        </w:rPr>
        <w:t>锡锭</w:t>
      </w:r>
      <w:r>
        <w:rPr>
          <w:rFonts w:ascii="宋体" w:hAnsi="宋体" w:eastAsia="宋体"/>
          <w:szCs w:val="21"/>
        </w:rPr>
        <w:t>》内容。</w:t>
      </w:r>
    </w:p>
    <w:p w14:paraId="43316DC9">
      <w:pPr>
        <w:spacing w:line="360" w:lineRule="auto"/>
        <w:ind w:firstLine="420" w:firstLineChars="200"/>
        <w:rPr>
          <w:rFonts w:hint="eastAsia" w:ascii="宋体" w:hAnsi="宋体" w:eastAsia="宋体"/>
          <w:szCs w:val="21"/>
        </w:rPr>
      </w:pPr>
      <w:r>
        <w:rPr>
          <w:rFonts w:hint="eastAsia" w:ascii="宋体" w:hAnsi="宋体" w:eastAsia="宋体"/>
          <w:szCs w:val="21"/>
        </w:rPr>
        <w:t>标准编制组内部讨论意见汇总见表2。</w:t>
      </w:r>
    </w:p>
    <w:p w14:paraId="5A4D953B">
      <w:pPr>
        <w:spacing w:line="360" w:lineRule="auto"/>
        <w:ind w:firstLine="420" w:firstLineChars="200"/>
        <w:jc w:val="center"/>
        <w:rPr>
          <w:rFonts w:hint="eastAsia" w:ascii="宋体" w:hAnsi="宋体" w:eastAsia="宋体"/>
          <w:szCs w:val="21"/>
        </w:rPr>
      </w:pPr>
      <w:r>
        <w:rPr>
          <w:rFonts w:hint="eastAsia" w:ascii="宋体" w:hAnsi="宋体" w:eastAsia="宋体"/>
          <w:szCs w:val="21"/>
        </w:rPr>
        <w:t>表2 编制组内部讨论意见汇总表</w:t>
      </w:r>
    </w:p>
    <w:tbl>
      <w:tblPr>
        <w:tblStyle w:val="11"/>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5"/>
        <w:gridCol w:w="988"/>
        <w:gridCol w:w="3014"/>
        <w:gridCol w:w="1625"/>
        <w:gridCol w:w="812"/>
        <w:gridCol w:w="1522"/>
      </w:tblGrid>
      <w:tr w14:paraId="59C4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225" w:type="pct"/>
            <w:vAlign w:val="center"/>
          </w:tcPr>
          <w:p w14:paraId="6D62D0C6">
            <w:pPr>
              <w:spacing w:line="360" w:lineRule="exact"/>
              <w:jc w:val="center"/>
              <w:rPr>
                <w:rFonts w:hint="eastAsia" w:ascii="宋体" w:hAnsi="宋体" w:eastAsia="宋体"/>
                <w:bCs/>
                <w:sz w:val="18"/>
                <w:szCs w:val="18"/>
              </w:rPr>
            </w:pPr>
            <w:r>
              <w:rPr>
                <w:rFonts w:hint="eastAsia" w:ascii="宋体" w:hAnsi="宋体" w:eastAsia="宋体"/>
                <w:bCs/>
                <w:sz w:val="18"/>
                <w:szCs w:val="18"/>
              </w:rPr>
              <w:t>序号</w:t>
            </w:r>
          </w:p>
        </w:tc>
        <w:tc>
          <w:tcPr>
            <w:tcW w:w="592" w:type="pct"/>
            <w:vAlign w:val="center"/>
          </w:tcPr>
          <w:p w14:paraId="02F01BB1">
            <w:pPr>
              <w:spacing w:line="360" w:lineRule="exact"/>
              <w:jc w:val="center"/>
              <w:rPr>
                <w:rFonts w:hint="eastAsia" w:ascii="宋体" w:hAnsi="宋体" w:eastAsia="宋体"/>
                <w:bCs/>
                <w:sz w:val="18"/>
                <w:szCs w:val="18"/>
              </w:rPr>
            </w:pPr>
            <w:r>
              <w:rPr>
                <w:rFonts w:hint="eastAsia" w:ascii="宋体" w:hAnsi="宋体" w:eastAsia="宋体"/>
                <w:bCs/>
                <w:sz w:val="18"/>
                <w:szCs w:val="18"/>
              </w:rPr>
              <w:t>标准章条编号</w:t>
            </w:r>
          </w:p>
        </w:tc>
        <w:tc>
          <w:tcPr>
            <w:tcW w:w="1807" w:type="pct"/>
            <w:vAlign w:val="center"/>
          </w:tcPr>
          <w:p w14:paraId="50630E2C">
            <w:pPr>
              <w:spacing w:line="360" w:lineRule="exact"/>
              <w:jc w:val="center"/>
              <w:rPr>
                <w:rFonts w:hint="eastAsia" w:ascii="宋体" w:hAnsi="宋体" w:eastAsia="宋体"/>
                <w:bCs/>
                <w:sz w:val="18"/>
                <w:szCs w:val="18"/>
              </w:rPr>
            </w:pPr>
            <w:r>
              <w:rPr>
                <w:rFonts w:hint="eastAsia" w:ascii="宋体" w:hAnsi="宋体" w:eastAsia="宋体"/>
                <w:bCs/>
                <w:sz w:val="18"/>
                <w:szCs w:val="18"/>
              </w:rPr>
              <w:t>意见内容</w:t>
            </w:r>
          </w:p>
        </w:tc>
        <w:tc>
          <w:tcPr>
            <w:tcW w:w="974" w:type="pct"/>
            <w:vAlign w:val="center"/>
          </w:tcPr>
          <w:p w14:paraId="032382A9">
            <w:pPr>
              <w:spacing w:line="360" w:lineRule="exact"/>
              <w:jc w:val="center"/>
              <w:rPr>
                <w:rFonts w:hint="eastAsia" w:ascii="宋体" w:hAnsi="宋体" w:eastAsia="宋体"/>
                <w:bCs/>
                <w:sz w:val="18"/>
                <w:szCs w:val="18"/>
              </w:rPr>
            </w:pPr>
            <w:r>
              <w:rPr>
                <w:rFonts w:hint="eastAsia" w:ascii="宋体" w:hAnsi="宋体" w:eastAsia="宋体"/>
                <w:bCs/>
                <w:sz w:val="18"/>
                <w:szCs w:val="18"/>
              </w:rPr>
              <w:t>提出单位</w:t>
            </w:r>
          </w:p>
        </w:tc>
        <w:tc>
          <w:tcPr>
            <w:tcW w:w="487" w:type="pct"/>
            <w:vAlign w:val="center"/>
          </w:tcPr>
          <w:p w14:paraId="04583B41">
            <w:pPr>
              <w:spacing w:line="360" w:lineRule="exact"/>
              <w:jc w:val="center"/>
              <w:rPr>
                <w:rFonts w:hint="eastAsia" w:ascii="宋体" w:hAnsi="宋体" w:eastAsia="宋体"/>
                <w:bCs/>
                <w:sz w:val="18"/>
                <w:szCs w:val="18"/>
              </w:rPr>
            </w:pPr>
            <w:r>
              <w:rPr>
                <w:rFonts w:hint="eastAsia" w:ascii="宋体" w:hAnsi="宋体" w:eastAsia="宋体"/>
                <w:bCs/>
                <w:sz w:val="18"/>
                <w:szCs w:val="18"/>
              </w:rPr>
              <w:t>处理意见</w:t>
            </w:r>
          </w:p>
        </w:tc>
        <w:tc>
          <w:tcPr>
            <w:tcW w:w="912" w:type="pct"/>
            <w:vAlign w:val="center"/>
          </w:tcPr>
          <w:p w14:paraId="47E5E663">
            <w:pPr>
              <w:spacing w:line="360" w:lineRule="exact"/>
              <w:jc w:val="center"/>
              <w:rPr>
                <w:rFonts w:hint="eastAsia" w:ascii="宋体" w:hAnsi="宋体" w:eastAsia="宋体"/>
                <w:bCs/>
                <w:sz w:val="18"/>
                <w:szCs w:val="18"/>
              </w:rPr>
            </w:pPr>
            <w:r>
              <w:rPr>
                <w:rFonts w:hint="eastAsia" w:ascii="宋体" w:hAnsi="宋体" w:eastAsia="宋体"/>
                <w:bCs/>
                <w:sz w:val="18"/>
                <w:szCs w:val="18"/>
              </w:rPr>
              <w:t>备注</w:t>
            </w:r>
          </w:p>
        </w:tc>
      </w:tr>
      <w:tr w14:paraId="666D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56785508">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1</w:t>
            </w:r>
          </w:p>
        </w:tc>
        <w:tc>
          <w:tcPr>
            <w:tcW w:w="592" w:type="pct"/>
            <w:shd w:val="clear" w:color="auto" w:fill="auto"/>
            <w:vAlign w:val="top"/>
          </w:tcPr>
          <w:p w14:paraId="61630053">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 规范性引用文件</w:t>
            </w:r>
          </w:p>
        </w:tc>
        <w:tc>
          <w:tcPr>
            <w:tcW w:w="1807" w:type="pct"/>
            <w:shd w:val="clear" w:color="auto" w:fill="auto"/>
            <w:vAlign w:val="top"/>
          </w:tcPr>
          <w:p w14:paraId="2E1069FD">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GB/T21180 锡及锡合金废料，修改为 GB/T 21180 回收锡及锡合金原料。</w:t>
            </w:r>
          </w:p>
        </w:tc>
        <w:tc>
          <w:tcPr>
            <w:tcW w:w="974" w:type="pct"/>
            <w:shd w:val="clear" w:color="auto" w:fill="auto"/>
            <w:vAlign w:val="top"/>
          </w:tcPr>
          <w:p w14:paraId="46BECFB9">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487" w:type="pct"/>
            <w:shd w:val="clear" w:color="auto" w:fill="auto"/>
            <w:vAlign w:val="top"/>
          </w:tcPr>
          <w:p w14:paraId="2133CA9E">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912" w:type="pct"/>
            <w:shd w:val="clear" w:color="auto" w:fill="auto"/>
            <w:vAlign w:val="top"/>
          </w:tcPr>
          <w:p w14:paraId="5AF0E424">
            <w:pPr>
              <w:jc w:val="left"/>
              <w:rPr>
                <w:rFonts w:hint="eastAsia" w:ascii="宋体" w:hAnsi="宋体" w:eastAsia="宋体" w:cs="宋体"/>
                <w:kern w:val="2"/>
                <w:sz w:val="21"/>
                <w:szCs w:val="21"/>
                <w:vertAlign w:val="baseline"/>
                <w:lang w:val="en-US" w:eastAsia="zh-CN" w:bidi="ar-SA"/>
              </w:rPr>
            </w:pPr>
          </w:p>
        </w:tc>
      </w:tr>
      <w:tr w14:paraId="64E0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03FC9635">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2</w:t>
            </w:r>
          </w:p>
        </w:tc>
        <w:tc>
          <w:tcPr>
            <w:tcW w:w="592" w:type="pct"/>
            <w:shd w:val="clear" w:color="auto" w:fill="auto"/>
            <w:vAlign w:val="top"/>
          </w:tcPr>
          <w:p w14:paraId="31C285D1">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各章节条款</w:t>
            </w:r>
          </w:p>
          <w:p w14:paraId="1E9191FE">
            <w:pPr>
              <w:jc w:val="left"/>
              <w:rPr>
                <w:rFonts w:hint="eastAsia" w:ascii="宋体" w:hAnsi="宋体" w:eastAsia="宋体" w:cs="宋体"/>
                <w:kern w:val="2"/>
                <w:sz w:val="21"/>
                <w:szCs w:val="21"/>
                <w:vertAlign w:val="baseline"/>
                <w:lang w:val="en-US" w:eastAsia="zh-CN" w:bidi="ar-SA"/>
              </w:rPr>
            </w:pPr>
          </w:p>
        </w:tc>
        <w:tc>
          <w:tcPr>
            <w:tcW w:w="1807" w:type="pct"/>
            <w:shd w:val="clear" w:color="auto" w:fill="auto"/>
            <w:vAlign w:val="top"/>
          </w:tcPr>
          <w:p w14:paraId="08410F69">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文中描述的“含锡废料”“锡废料”建议统一修改为:回收锡原料。</w:t>
            </w:r>
          </w:p>
        </w:tc>
        <w:tc>
          <w:tcPr>
            <w:tcW w:w="974" w:type="pct"/>
            <w:shd w:val="clear" w:color="auto" w:fill="auto"/>
            <w:vAlign w:val="top"/>
          </w:tcPr>
          <w:p w14:paraId="42F8E8D7">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487" w:type="pct"/>
            <w:shd w:val="clear" w:color="auto" w:fill="auto"/>
            <w:vAlign w:val="top"/>
          </w:tcPr>
          <w:p w14:paraId="620954B3">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部分采纳</w:t>
            </w:r>
          </w:p>
        </w:tc>
        <w:tc>
          <w:tcPr>
            <w:tcW w:w="912" w:type="pct"/>
            <w:shd w:val="clear" w:color="auto" w:fill="auto"/>
            <w:vAlign w:val="top"/>
          </w:tcPr>
          <w:p w14:paraId="1B0333A4">
            <w:pPr>
              <w:jc w:val="left"/>
              <w:rPr>
                <w:rFonts w:hint="eastAsia" w:ascii="宋体" w:hAnsi="宋体" w:eastAsia="宋体" w:cs="宋体"/>
                <w:kern w:val="2"/>
                <w:sz w:val="21"/>
                <w:szCs w:val="21"/>
                <w:vertAlign w:val="baseline"/>
                <w:lang w:val="en-US" w:eastAsia="zh-CN" w:bidi="ar-SA"/>
              </w:rPr>
            </w:pPr>
          </w:p>
        </w:tc>
      </w:tr>
      <w:tr w14:paraId="2082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22391F23">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3</w:t>
            </w:r>
          </w:p>
        </w:tc>
        <w:tc>
          <w:tcPr>
            <w:tcW w:w="592" w:type="pct"/>
            <w:shd w:val="clear" w:color="auto" w:fill="auto"/>
            <w:vAlign w:val="top"/>
          </w:tcPr>
          <w:p w14:paraId="5A9A7983">
            <w:pPr>
              <w:jc w:val="left"/>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5.2.3.3 b)</w:t>
            </w:r>
          </w:p>
          <w:p w14:paraId="2EA11EE4">
            <w:pPr>
              <w:jc w:val="left"/>
              <w:rPr>
                <w:rFonts w:hint="eastAsia" w:ascii="宋体" w:hAnsi="宋体" w:eastAsia="宋体" w:cs="宋体"/>
                <w:kern w:val="2"/>
                <w:sz w:val="21"/>
                <w:szCs w:val="21"/>
                <w:vertAlign w:val="baseline"/>
                <w:lang w:val="en-US" w:eastAsia="zh-CN" w:bidi="ar-SA"/>
              </w:rPr>
            </w:pPr>
          </w:p>
        </w:tc>
        <w:tc>
          <w:tcPr>
            <w:tcW w:w="1807" w:type="pct"/>
            <w:shd w:val="clear" w:color="auto" w:fill="auto"/>
            <w:vAlign w:val="top"/>
          </w:tcPr>
          <w:p w14:paraId="42DEE611">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主要包括以下过程是空白。</w:t>
            </w:r>
          </w:p>
        </w:tc>
        <w:tc>
          <w:tcPr>
            <w:tcW w:w="974" w:type="pct"/>
            <w:shd w:val="clear" w:color="auto" w:fill="auto"/>
            <w:vAlign w:val="top"/>
          </w:tcPr>
          <w:p w14:paraId="7C2CF3A3">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487" w:type="pct"/>
            <w:shd w:val="clear" w:color="auto" w:fill="auto"/>
            <w:vAlign w:val="top"/>
          </w:tcPr>
          <w:p w14:paraId="638BAFC5">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912" w:type="pct"/>
            <w:shd w:val="clear" w:color="auto" w:fill="auto"/>
            <w:vAlign w:val="top"/>
          </w:tcPr>
          <w:p w14:paraId="00E306A4">
            <w:pPr>
              <w:jc w:val="left"/>
              <w:rPr>
                <w:rFonts w:hint="eastAsia" w:ascii="宋体" w:hAnsi="宋体" w:eastAsia="宋体" w:cs="宋体"/>
                <w:kern w:val="2"/>
                <w:sz w:val="21"/>
                <w:szCs w:val="21"/>
                <w:vertAlign w:val="baseline"/>
                <w:lang w:val="en-US" w:eastAsia="zh-CN" w:bidi="ar-SA"/>
              </w:rPr>
            </w:pPr>
          </w:p>
        </w:tc>
      </w:tr>
      <w:tr w14:paraId="6F75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46D75703">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4</w:t>
            </w:r>
          </w:p>
        </w:tc>
        <w:tc>
          <w:tcPr>
            <w:tcW w:w="592" w:type="pct"/>
            <w:shd w:val="clear" w:color="auto" w:fill="auto"/>
            <w:vAlign w:val="top"/>
          </w:tcPr>
          <w:p w14:paraId="4E31D9E1">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表3数据类型</w:t>
            </w:r>
          </w:p>
        </w:tc>
        <w:tc>
          <w:tcPr>
            <w:tcW w:w="1807" w:type="pct"/>
            <w:shd w:val="clear" w:color="auto" w:fill="auto"/>
            <w:vAlign w:val="top"/>
          </w:tcPr>
          <w:p w14:paraId="69806F57">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共生产品为空白。共生产品包括:锡阳极泥，锡锑合金，锡铅合金，铜渣，冰铜(如有),硫酸钠(如有)。</w:t>
            </w:r>
          </w:p>
        </w:tc>
        <w:tc>
          <w:tcPr>
            <w:tcW w:w="974" w:type="pct"/>
            <w:shd w:val="clear" w:color="auto" w:fill="auto"/>
            <w:vAlign w:val="top"/>
          </w:tcPr>
          <w:p w14:paraId="7F3C5E4E">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云南锡业股份有限公司</w:t>
            </w:r>
          </w:p>
        </w:tc>
        <w:tc>
          <w:tcPr>
            <w:tcW w:w="487" w:type="pct"/>
            <w:shd w:val="clear" w:color="auto" w:fill="auto"/>
            <w:vAlign w:val="top"/>
          </w:tcPr>
          <w:p w14:paraId="49FAC049">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部分采纳</w:t>
            </w:r>
          </w:p>
        </w:tc>
        <w:tc>
          <w:tcPr>
            <w:tcW w:w="912" w:type="pct"/>
            <w:shd w:val="clear" w:color="auto" w:fill="auto"/>
            <w:vAlign w:val="top"/>
          </w:tcPr>
          <w:p w14:paraId="33AF845E">
            <w:pPr>
              <w:jc w:val="left"/>
              <w:rPr>
                <w:rFonts w:hint="eastAsia" w:ascii="宋体" w:hAnsi="宋体" w:eastAsia="宋体" w:cs="宋体"/>
                <w:kern w:val="2"/>
                <w:sz w:val="21"/>
                <w:szCs w:val="21"/>
                <w:vertAlign w:val="baseline"/>
                <w:lang w:val="en-US" w:eastAsia="zh-CN" w:bidi="ar-SA"/>
              </w:rPr>
            </w:pPr>
          </w:p>
        </w:tc>
      </w:tr>
      <w:tr w14:paraId="63CF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147103DC">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5</w:t>
            </w:r>
          </w:p>
        </w:tc>
        <w:tc>
          <w:tcPr>
            <w:tcW w:w="592" w:type="pct"/>
            <w:shd w:val="clear" w:color="auto" w:fill="auto"/>
            <w:vAlign w:val="center"/>
          </w:tcPr>
          <w:p w14:paraId="4EADBF4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3.2</w:t>
            </w:r>
          </w:p>
        </w:tc>
        <w:tc>
          <w:tcPr>
            <w:tcW w:w="1807" w:type="pct"/>
            <w:shd w:val="clear" w:color="auto" w:fill="auto"/>
            <w:vAlign w:val="center"/>
          </w:tcPr>
          <w:p w14:paraId="7A8EDA28">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建议将3.12前置为3.1，后续依次修改</w:t>
            </w:r>
            <w:r>
              <w:rPr>
                <w:rFonts w:hint="eastAsia" w:ascii="宋体" w:hAnsi="宋体" w:eastAsia="宋体" w:cs="宋体"/>
                <w:sz w:val="21"/>
                <w:szCs w:val="21"/>
                <w:lang w:eastAsia="zh-CN"/>
              </w:rPr>
              <w:t>。</w:t>
            </w:r>
          </w:p>
        </w:tc>
        <w:tc>
          <w:tcPr>
            <w:tcW w:w="974" w:type="pct"/>
            <w:shd w:val="clear" w:color="auto" w:fill="auto"/>
            <w:vAlign w:val="top"/>
          </w:tcPr>
          <w:p w14:paraId="55541D8D">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矿冶科技集团有限公司</w:t>
            </w:r>
          </w:p>
        </w:tc>
        <w:tc>
          <w:tcPr>
            <w:tcW w:w="487" w:type="pct"/>
            <w:shd w:val="clear" w:color="auto" w:fill="auto"/>
            <w:vAlign w:val="top"/>
          </w:tcPr>
          <w:p w14:paraId="16FE8F27">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不采纳</w:t>
            </w:r>
          </w:p>
        </w:tc>
        <w:tc>
          <w:tcPr>
            <w:tcW w:w="912" w:type="pct"/>
            <w:shd w:val="clear" w:color="auto" w:fill="auto"/>
            <w:vAlign w:val="top"/>
          </w:tcPr>
          <w:p w14:paraId="3EC69858">
            <w:pPr>
              <w:jc w:val="left"/>
              <w:rPr>
                <w:rFonts w:hint="eastAsia" w:ascii="宋体" w:hAnsi="宋体" w:eastAsia="宋体" w:cs="宋体"/>
                <w:kern w:val="2"/>
                <w:sz w:val="21"/>
                <w:szCs w:val="21"/>
                <w:vertAlign w:val="baseline"/>
                <w:lang w:val="en-US" w:eastAsia="zh-CN" w:bidi="ar-SA"/>
              </w:rPr>
            </w:pPr>
          </w:p>
        </w:tc>
      </w:tr>
      <w:tr w14:paraId="0A90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21A0ADED">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6</w:t>
            </w:r>
          </w:p>
        </w:tc>
        <w:tc>
          <w:tcPr>
            <w:tcW w:w="592" w:type="pct"/>
            <w:shd w:val="clear" w:color="auto" w:fill="auto"/>
            <w:vAlign w:val="center"/>
          </w:tcPr>
          <w:p w14:paraId="2C3D126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1807" w:type="pct"/>
            <w:shd w:val="clear" w:color="auto" w:fill="auto"/>
            <w:vAlign w:val="center"/>
          </w:tcPr>
          <w:p w14:paraId="3DF6A5F9">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括号中“见5.2.5”应该为“见5.2.4”</w:t>
            </w:r>
          </w:p>
        </w:tc>
        <w:tc>
          <w:tcPr>
            <w:tcW w:w="974" w:type="pct"/>
            <w:shd w:val="clear" w:color="auto" w:fill="auto"/>
            <w:vAlign w:val="top"/>
          </w:tcPr>
          <w:p w14:paraId="3A4A04AB">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矿冶科技集团有限公司</w:t>
            </w:r>
          </w:p>
        </w:tc>
        <w:tc>
          <w:tcPr>
            <w:tcW w:w="487" w:type="pct"/>
            <w:shd w:val="clear" w:color="auto" w:fill="auto"/>
            <w:vAlign w:val="top"/>
          </w:tcPr>
          <w:p w14:paraId="44A1EB56">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912" w:type="pct"/>
            <w:shd w:val="clear" w:color="auto" w:fill="auto"/>
            <w:vAlign w:val="top"/>
          </w:tcPr>
          <w:p w14:paraId="12CE2C92">
            <w:pPr>
              <w:jc w:val="left"/>
              <w:rPr>
                <w:rFonts w:hint="eastAsia" w:ascii="宋体" w:hAnsi="宋体" w:eastAsia="宋体" w:cs="宋体"/>
                <w:kern w:val="2"/>
                <w:sz w:val="21"/>
                <w:szCs w:val="21"/>
                <w:vertAlign w:val="baseline"/>
                <w:lang w:val="en-US" w:eastAsia="zh-CN" w:bidi="ar-SA"/>
              </w:rPr>
            </w:pPr>
          </w:p>
        </w:tc>
      </w:tr>
      <w:tr w14:paraId="677E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65921A4E">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7</w:t>
            </w:r>
          </w:p>
        </w:tc>
        <w:tc>
          <w:tcPr>
            <w:tcW w:w="592" w:type="pct"/>
            <w:shd w:val="clear" w:color="auto" w:fill="auto"/>
            <w:vAlign w:val="center"/>
          </w:tcPr>
          <w:p w14:paraId="31081C9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5.2.3.2</w:t>
            </w:r>
          </w:p>
        </w:tc>
        <w:tc>
          <w:tcPr>
            <w:tcW w:w="1807" w:type="pct"/>
            <w:shd w:val="clear" w:color="auto" w:fill="auto"/>
            <w:vAlign w:val="center"/>
          </w:tcPr>
          <w:p w14:paraId="1F3EC406">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建议修改为：采矿方式主要有露天开采和地下开采等。</w:t>
            </w:r>
          </w:p>
        </w:tc>
        <w:tc>
          <w:tcPr>
            <w:tcW w:w="974" w:type="pct"/>
            <w:shd w:val="clear" w:color="auto" w:fill="auto"/>
            <w:vAlign w:val="top"/>
          </w:tcPr>
          <w:p w14:paraId="45F2DFDD">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矿冶科技集团有限公司</w:t>
            </w:r>
          </w:p>
        </w:tc>
        <w:tc>
          <w:tcPr>
            <w:tcW w:w="487" w:type="pct"/>
            <w:shd w:val="clear" w:color="auto" w:fill="auto"/>
            <w:vAlign w:val="top"/>
          </w:tcPr>
          <w:p w14:paraId="1182F848">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采纳</w:t>
            </w:r>
          </w:p>
        </w:tc>
        <w:tc>
          <w:tcPr>
            <w:tcW w:w="912" w:type="pct"/>
            <w:shd w:val="clear" w:color="auto" w:fill="auto"/>
            <w:vAlign w:val="top"/>
          </w:tcPr>
          <w:p w14:paraId="687B9136">
            <w:pPr>
              <w:jc w:val="left"/>
              <w:rPr>
                <w:rFonts w:hint="eastAsia" w:ascii="宋体" w:hAnsi="宋体" w:eastAsia="宋体" w:cs="宋体"/>
                <w:kern w:val="2"/>
                <w:sz w:val="21"/>
                <w:szCs w:val="21"/>
                <w:vertAlign w:val="baseline"/>
                <w:lang w:val="en-US" w:eastAsia="zh-CN" w:bidi="ar-SA"/>
              </w:rPr>
            </w:pPr>
          </w:p>
        </w:tc>
      </w:tr>
      <w:tr w14:paraId="768E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25" w:type="pct"/>
            <w:shd w:val="clear" w:color="auto" w:fill="auto"/>
            <w:vAlign w:val="top"/>
          </w:tcPr>
          <w:p w14:paraId="7FF93B84">
            <w:pPr>
              <w:jc w:val="left"/>
              <w:rPr>
                <w:rFonts w:hint="eastAsia" w:asciiTheme="minorHAnsi" w:hAnsiTheme="minorHAnsi" w:eastAsiaTheme="minorEastAsia" w:cstheme="minorBidi"/>
                <w:kern w:val="2"/>
                <w:sz w:val="21"/>
                <w:szCs w:val="21"/>
                <w:vertAlign w:val="baseline"/>
                <w:lang w:val="en-US" w:eastAsia="zh-CN" w:bidi="ar-SA"/>
              </w:rPr>
            </w:pPr>
            <w:r>
              <w:rPr>
                <w:rFonts w:hint="eastAsia"/>
                <w:sz w:val="21"/>
                <w:szCs w:val="21"/>
                <w:vertAlign w:val="baseline"/>
                <w:lang w:val="en-US" w:eastAsia="zh-CN"/>
              </w:rPr>
              <w:t>8</w:t>
            </w:r>
          </w:p>
        </w:tc>
        <w:tc>
          <w:tcPr>
            <w:tcW w:w="592" w:type="pct"/>
            <w:shd w:val="clear" w:color="auto" w:fill="auto"/>
            <w:vAlign w:val="center"/>
          </w:tcPr>
          <w:p w14:paraId="176D3BC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5.2.3.3</w:t>
            </w:r>
          </w:p>
        </w:tc>
        <w:tc>
          <w:tcPr>
            <w:tcW w:w="1807" w:type="pct"/>
            <w:shd w:val="clear" w:color="auto" w:fill="auto"/>
            <w:vAlign w:val="center"/>
          </w:tcPr>
          <w:p w14:paraId="549C0342">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建议增加烟气脱硝的内容</w:t>
            </w:r>
          </w:p>
        </w:tc>
        <w:tc>
          <w:tcPr>
            <w:tcW w:w="974" w:type="pct"/>
            <w:shd w:val="clear" w:color="auto" w:fill="auto"/>
            <w:vAlign w:val="top"/>
          </w:tcPr>
          <w:p w14:paraId="0035E860">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矿冶科技集团有限公司</w:t>
            </w:r>
          </w:p>
        </w:tc>
        <w:tc>
          <w:tcPr>
            <w:tcW w:w="487" w:type="pct"/>
            <w:shd w:val="clear" w:color="auto" w:fill="auto"/>
            <w:vAlign w:val="top"/>
          </w:tcPr>
          <w:p w14:paraId="2F2065D8">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不采纳</w:t>
            </w:r>
          </w:p>
        </w:tc>
        <w:tc>
          <w:tcPr>
            <w:tcW w:w="912" w:type="pct"/>
            <w:shd w:val="clear" w:color="auto" w:fill="auto"/>
            <w:vAlign w:val="top"/>
          </w:tcPr>
          <w:p w14:paraId="08EFE771">
            <w:pPr>
              <w:jc w:val="left"/>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5.2.3.3 c)环集烟气处理包含。</w:t>
            </w:r>
          </w:p>
        </w:tc>
      </w:tr>
    </w:tbl>
    <w:p w14:paraId="64C116FF">
      <w:pPr>
        <w:bidi w:val="0"/>
        <w:rPr>
          <w:rFonts w:hint="eastAsia" w:ascii="宋体" w:hAnsi="宋体" w:eastAsia="宋体" w:cs="宋体"/>
          <w:b/>
          <w:bCs/>
        </w:rPr>
      </w:pPr>
    </w:p>
    <w:p w14:paraId="5BB72862">
      <w:pPr>
        <w:pStyle w:val="2"/>
        <w:rPr>
          <w:rFonts w:ascii="Times New Roman" w:hAnsi="Times New Roman"/>
        </w:rPr>
      </w:pPr>
      <w:bookmarkStart w:id="9" w:name="_Toc28628"/>
      <w:bookmarkStart w:id="10" w:name="_Toc169517063"/>
      <w:r>
        <w:rPr>
          <w:rFonts w:ascii="Times New Roman" w:hAnsi="Times New Roman"/>
        </w:rPr>
        <w:t>二、标准编制原则</w:t>
      </w:r>
      <w:bookmarkEnd w:id="9"/>
      <w:bookmarkEnd w:id="10"/>
    </w:p>
    <w:p w14:paraId="1C95174A">
      <w:pPr>
        <w:pStyle w:val="3"/>
        <w:spacing w:before="156" w:after="156"/>
      </w:pPr>
      <w:bookmarkStart w:id="11" w:name="_Toc169517064"/>
      <w:r>
        <w:rPr>
          <w:rFonts w:hint="eastAsia"/>
        </w:rPr>
        <w:t>（一） 技术文件依据</w:t>
      </w:r>
      <w:bookmarkEnd w:id="11"/>
    </w:p>
    <w:p w14:paraId="1EAB23A3">
      <w:pPr>
        <w:spacing w:line="360" w:lineRule="auto"/>
        <w:ind w:firstLine="420" w:firstLineChars="200"/>
        <w:rPr>
          <w:rFonts w:hint="eastAsia" w:ascii="宋体" w:hAnsi="宋体" w:eastAsia="宋体"/>
          <w:szCs w:val="21"/>
        </w:rPr>
      </w:pPr>
      <w:r>
        <w:rPr>
          <w:rFonts w:ascii="宋体" w:hAnsi="宋体" w:eastAsia="宋体"/>
          <w:szCs w:val="21"/>
        </w:rPr>
        <w:t>按照《标准化工作导则 第一部分：标准的结构和编写规则》 （GB/T1.1-2000）的要求和规定编写本标准的内容。</w:t>
      </w:r>
    </w:p>
    <w:p w14:paraId="2682EF12">
      <w:pPr>
        <w:spacing w:line="360" w:lineRule="auto"/>
        <w:ind w:firstLine="420" w:firstLineChars="200"/>
        <w:rPr>
          <w:rFonts w:hint="eastAsia" w:ascii="宋体" w:hAnsi="宋体" w:eastAsia="宋体"/>
          <w:szCs w:val="21"/>
        </w:rPr>
      </w:pPr>
      <w:r>
        <w:rPr>
          <w:rFonts w:ascii="宋体" w:hAnsi="宋体" w:eastAsia="宋体"/>
          <w:szCs w:val="21"/>
        </w:rPr>
        <w:t>在有关技术内容方面</w:t>
      </w:r>
      <w:r>
        <w:rPr>
          <w:rFonts w:hint="eastAsia" w:ascii="宋体" w:hAnsi="宋体" w:eastAsia="宋体"/>
          <w:szCs w:val="21"/>
        </w:rPr>
        <w:t>，参考了以下文件：</w:t>
      </w:r>
    </w:p>
    <w:p w14:paraId="081A4AA0">
      <w:pPr>
        <w:spacing w:line="360" w:lineRule="auto"/>
        <w:ind w:firstLine="420" w:firstLineChars="200"/>
        <w:rPr>
          <w:rFonts w:hint="eastAsia" w:ascii="宋体" w:hAnsi="宋体" w:eastAsia="宋体"/>
        </w:rPr>
      </w:pPr>
      <w:r>
        <w:rPr>
          <w:rFonts w:hint="eastAsia" w:ascii="宋体" w:hAnsi="宋体" w:eastAsia="宋体"/>
          <w:szCs w:val="21"/>
        </w:rPr>
        <w:t>《</w:t>
      </w:r>
      <w:r>
        <w:rPr>
          <w:rFonts w:ascii="宋体" w:hAnsi="宋体" w:eastAsia="宋体"/>
          <w:szCs w:val="21"/>
        </w:rPr>
        <w:t>GB/T 24040 环境管理</w:t>
      </w:r>
      <w:r>
        <w:rPr>
          <w:rFonts w:ascii="宋体" w:hAnsi="宋体" w:eastAsia="宋体"/>
        </w:rPr>
        <w:t xml:space="preserve"> 生命周期评价 原则与框架</w:t>
      </w:r>
      <w:r>
        <w:rPr>
          <w:rFonts w:hint="eastAsia" w:ascii="宋体" w:hAnsi="宋体" w:eastAsia="宋体"/>
        </w:rPr>
        <w:t>》</w:t>
      </w:r>
    </w:p>
    <w:p w14:paraId="73ADA1BB">
      <w:pPr>
        <w:spacing w:line="360" w:lineRule="auto"/>
        <w:ind w:firstLine="420" w:firstLineChars="200"/>
        <w:rPr>
          <w:rFonts w:hint="eastAsia" w:ascii="宋体" w:hAnsi="宋体" w:eastAsia="宋体"/>
        </w:rPr>
      </w:pPr>
      <w:r>
        <w:rPr>
          <w:rFonts w:hint="eastAsia" w:ascii="宋体" w:hAnsi="宋体" w:eastAsia="宋体"/>
        </w:rPr>
        <w:t>《</w:t>
      </w:r>
      <w:r>
        <w:rPr>
          <w:rFonts w:ascii="宋体" w:hAnsi="宋体" w:eastAsia="宋体"/>
        </w:rPr>
        <w:t>GB/T 24044 环境管理 生命周期评价 要求与指南</w:t>
      </w:r>
      <w:r>
        <w:rPr>
          <w:rFonts w:hint="eastAsia" w:ascii="宋体" w:hAnsi="宋体" w:eastAsia="宋体"/>
        </w:rPr>
        <w:t>》</w:t>
      </w:r>
    </w:p>
    <w:p w14:paraId="67227951">
      <w:pPr>
        <w:spacing w:line="360" w:lineRule="auto"/>
        <w:ind w:firstLine="420" w:firstLineChars="200"/>
        <w:rPr>
          <w:rFonts w:hint="eastAsia" w:ascii="宋体" w:hAnsi="宋体" w:eastAsia="宋体"/>
        </w:rPr>
      </w:pPr>
      <w:r>
        <w:rPr>
          <w:rFonts w:hint="eastAsia" w:ascii="宋体" w:hAnsi="宋体" w:eastAsia="宋体"/>
        </w:rPr>
        <w:t>《GB/T 24067-2024 温室气体 产品碳足迹 量化要求和指南》</w:t>
      </w:r>
    </w:p>
    <w:p w14:paraId="30951854">
      <w:pPr>
        <w:spacing w:line="360" w:lineRule="auto"/>
        <w:ind w:firstLine="420" w:firstLineChars="200"/>
        <w:rPr>
          <w:rFonts w:hint="eastAsia" w:ascii="宋体" w:hAnsi="宋体" w:eastAsia="宋体"/>
        </w:rPr>
      </w:pPr>
      <w:r>
        <w:rPr>
          <w:rFonts w:hint="eastAsia" w:ascii="宋体" w:hAnsi="宋体" w:eastAsia="宋体"/>
        </w:rPr>
        <w:t>《</w:t>
      </w:r>
      <w:r>
        <w:rPr>
          <w:rFonts w:ascii="宋体" w:hAnsi="宋体" w:eastAsia="宋体"/>
        </w:rPr>
        <w:t>PAS 2050:2011</w:t>
      </w:r>
      <w:r>
        <w:rPr>
          <w:rFonts w:hint="eastAsia" w:ascii="宋体" w:hAnsi="宋体" w:eastAsia="宋体"/>
        </w:rPr>
        <w:t>商品和服务在生命周期内的温室气体排放评价规范》</w:t>
      </w:r>
    </w:p>
    <w:p w14:paraId="62D32AAD">
      <w:pPr>
        <w:spacing w:line="360" w:lineRule="auto"/>
        <w:ind w:firstLine="420" w:firstLineChars="200"/>
        <w:rPr>
          <w:rFonts w:hint="eastAsia" w:ascii="宋体" w:hAnsi="宋体" w:eastAsia="宋体"/>
        </w:rPr>
      </w:pPr>
      <w:r>
        <w:rPr>
          <w:rFonts w:hint="eastAsia" w:ascii="宋体" w:hAnsi="宋体" w:eastAsia="宋体"/>
        </w:rPr>
        <w:t>《</w:t>
      </w:r>
      <w:r>
        <w:rPr>
          <w:rFonts w:ascii="宋体" w:hAnsi="宋体" w:eastAsia="宋体"/>
        </w:rPr>
        <w:t>ISO 14067:2018</w:t>
      </w:r>
      <w:r>
        <w:rPr>
          <w:rFonts w:hint="eastAsia" w:ascii="宋体" w:hAnsi="宋体" w:eastAsia="宋体"/>
        </w:rPr>
        <w:t>温室气体</w:t>
      </w:r>
      <w:r>
        <w:rPr>
          <w:rFonts w:ascii="宋体" w:hAnsi="宋体" w:eastAsia="宋体"/>
        </w:rPr>
        <w:t>—</w:t>
      </w:r>
      <w:r>
        <w:rPr>
          <w:rFonts w:hint="eastAsia" w:ascii="宋体" w:hAnsi="宋体" w:eastAsia="宋体"/>
        </w:rPr>
        <w:t>产品碳足迹</w:t>
      </w:r>
      <w:r>
        <w:rPr>
          <w:rFonts w:ascii="宋体" w:hAnsi="宋体" w:eastAsia="宋体"/>
        </w:rPr>
        <w:t>—</w:t>
      </w:r>
      <w:r>
        <w:rPr>
          <w:rFonts w:hint="eastAsia" w:ascii="宋体" w:hAnsi="宋体" w:eastAsia="宋体"/>
        </w:rPr>
        <w:t>量化和信息交流的要求与指南》</w:t>
      </w:r>
    </w:p>
    <w:p w14:paraId="5A1918B8">
      <w:pPr>
        <w:spacing w:line="360" w:lineRule="auto"/>
        <w:ind w:firstLine="420" w:firstLineChars="200"/>
        <w:rPr>
          <w:rFonts w:hint="eastAsia" w:ascii="宋体" w:hAnsi="宋体" w:eastAsia="宋体"/>
        </w:rPr>
      </w:pPr>
      <w:r>
        <w:rPr>
          <w:rFonts w:hint="eastAsia" w:ascii="宋体" w:hAnsi="宋体" w:eastAsia="宋体"/>
        </w:rPr>
        <w:t>《温室气体核算体系：产品寿命周期核算与报告标准》</w:t>
      </w:r>
    </w:p>
    <w:p w14:paraId="0FD63DF0">
      <w:pPr>
        <w:spacing w:line="360" w:lineRule="auto"/>
        <w:ind w:firstLine="420" w:firstLineChars="200"/>
        <w:rPr>
          <w:rFonts w:hint="eastAsia" w:ascii="宋体" w:hAnsi="宋体" w:eastAsia="宋体"/>
        </w:rPr>
      </w:pPr>
      <w:r>
        <w:rPr>
          <w:rFonts w:hint="eastAsia" w:ascii="宋体" w:hAnsi="宋体" w:eastAsia="宋体"/>
        </w:rPr>
        <w:t>《温室气体核算体系：企业价值链（范围三）核算与报告标准》</w:t>
      </w:r>
    </w:p>
    <w:p w14:paraId="2912D3AA">
      <w:pPr>
        <w:spacing w:line="360" w:lineRule="auto"/>
        <w:ind w:firstLine="420" w:firstLineChars="200"/>
        <w:rPr>
          <w:rFonts w:hint="eastAsia" w:ascii="宋体" w:hAnsi="宋体" w:eastAsia="宋体"/>
        </w:rPr>
      </w:pPr>
      <w:r>
        <w:rPr>
          <w:rFonts w:hint="eastAsia" w:ascii="宋体" w:hAnsi="宋体" w:eastAsia="宋体"/>
        </w:rPr>
        <w:t>《温室气体核算体系：范围三排放计算技术指南》</w:t>
      </w:r>
    </w:p>
    <w:p w14:paraId="524EF26E">
      <w:pPr>
        <w:pStyle w:val="3"/>
        <w:spacing w:before="156" w:after="156"/>
      </w:pPr>
      <w:bookmarkStart w:id="12" w:name="_Toc169517065"/>
      <w:r>
        <w:rPr>
          <w:rFonts w:hint="eastAsia"/>
        </w:rPr>
        <w:t>（二） 编制原则</w:t>
      </w:r>
      <w:bookmarkEnd w:id="12"/>
    </w:p>
    <w:p w14:paraId="39B73F5A">
      <w:pPr>
        <w:spacing w:line="360" w:lineRule="auto"/>
        <w:ind w:firstLine="420" w:firstLineChars="200"/>
        <w:rPr>
          <w:rFonts w:hint="eastAsia" w:ascii="宋体" w:hAnsi="宋体" w:eastAsia="宋体"/>
          <w:szCs w:val="21"/>
        </w:rPr>
      </w:pPr>
      <w:r>
        <w:rPr>
          <w:rFonts w:hint="eastAsia" w:ascii="宋体" w:hAnsi="宋体" w:eastAsia="宋体"/>
          <w:szCs w:val="21"/>
        </w:rPr>
        <w:t>（1）科学性：从</w:t>
      </w:r>
      <w:r>
        <w:rPr>
          <w:rFonts w:hint="eastAsia" w:ascii="宋体" w:hAnsi="宋体" w:eastAsia="宋体"/>
          <w:szCs w:val="21"/>
          <w:lang w:eastAsia="zh-CN"/>
        </w:rPr>
        <w:t>锡</w:t>
      </w:r>
      <w:r>
        <w:rPr>
          <w:rFonts w:hint="eastAsia" w:ascii="宋体" w:hAnsi="宋体" w:eastAsia="宋体"/>
          <w:szCs w:val="21"/>
        </w:rPr>
        <w:t>产品生命周期角度，全面考察产业链的资源能源消费和温室气体排放，便于引导企业关注供应链，关注生命周期重点环节的减排潜力，</w:t>
      </w:r>
      <w:r>
        <w:rPr>
          <w:rFonts w:hint="eastAsia" w:ascii="宋体" w:hAnsi="宋体" w:eastAsia="宋体"/>
        </w:rPr>
        <w:t>充分发挥企业在价值链各环节对发展绿色低碳的推动作用。</w:t>
      </w:r>
    </w:p>
    <w:p w14:paraId="46062DEC">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）可操作性：为便于标准的使用，标准中提供了数据收集的范围和示例，以及相应的计算方法，便于相关人员结合《温室气体排放核算与报告要求》系列标准或指南开展工作。</w:t>
      </w:r>
    </w:p>
    <w:p w14:paraId="761C827C">
      <w:pPr>
        <w:pStyle w:val="2"/>
        <w:numPr>
          <w:ilvl w:val="0"/>
          <w:numId w:val="1"/>
        </w:numPr>
        <w:rPr>
          <w:rFonts w:ascii="Times New Roman" w:hAnsi="Times New Roman"/>
        </w:rPr>
      </w:pPr>
      <w:bookmarkStart w:id="13" w:name="_Toc169517066"/>
      <w:r>
        <w:rPr>
          <w:rFonts w:ascii="Times New Roman" w:hAnsi="Times New Roman"/>
        </w:rPr>
        <w:t>主要</w:t>
      </w:r>
      <w:r>
        <w:rPr>
          <w:rFonts w:hint="eastAsia" w:ascii="Times New Roman" w:hAnsi="Times New Roman"/>
        </w:rPr>
        <w:t>技术</w:t>
      </w:r>
      <w:r>
        <w:rPr>
          <w:rFonts w:ascii="Times New Roman" w:hAnsi="Times New Roman"/>
        </w:rPr>
        <w:t>内容</w:t>
      </w:r>
      <w:bookmarkEnd w:id="13"/>
    </w:p>
    <w:p w14:paraId="3EC6C163">
      <w:pPr>
        <w:spacing w:line="360" w:lineRule="auto"/>
        <w:ind w:firstLine="420" w:firstLineChars="200"/>
        <w:rPr>
          <w:rFonts w:hint="eastAsia" w:ascii="宋体" w:hAnsi="宋体" w:eastAsia="宋体"/>
          <w:szCs w:val="21"/>
        </w:rPr>
      </w:pPr>
      <w:r>
        <w:rPr>
          <w:rFonts w:ascii="宋体" w:hAnsi="宋体" w:eastAsia="宋体"/>
          <w:szCs w:val="21"/>
        </w:rPr>
        <w:t>本标准分为正文和附录两部分。正文包括10个章节，</w:t>
      </w:r>
      <w:r>
        <w:rPr>
          <w:rFonts w:hint="eastAsia" w:ascii="宋体" w:hAnsi="宋体" w:eastAsia="宋体"/>
          <w:szCs w:val="21"/>
        </w:rPr>
        <w:t>本标准的主要内容包括范围、规范性引用文件、术语和定义、量化目的、量化范围、清单分析、影响评价、结果解释、产品碳足迹报告、产品碳足迹声明等。</w:t>
      </w:r>
    </w:p>
    <w:p w14:paraId="69F5D3FF">
      <w:pPr>
        <w:pStyle w:val="3"/>
        <w:spacing w:before="156" w:after="156"/>
      </w:pPr>
      <w:bookmarkStart w:id="14" w:name="_Toc169517067"/>
      <w:r>
        <w:rPr>
          <w:rFonts w:hint="eastAsia"/>
        </w:rPr>
        <w:t>（一） 范围</w:t>
      </w:r>
      <w:bookmarkEnd w:id="14"/>
    </w:p>
    <w:p w14:paraId="16D2C018">
      <w:pPr>
        <w:spacing w:line="360" w:lineRule="auto"/>
        <w:ind w:firstLine="420" w:firstLineChars="200"/>
        <w:rPr>
          <w:rFonts w:hint="eastAsia" w:ascii="宋体" w:hAnsi="宋体" w:eastAsia="宋体"/>
          <w:szCs w:val="21"/>
        </w:rPr>
      </w:pPr>
      <w:r>
        <w:rPr>
          <w:rFonts w:hint="eastAsia" w:ascii="宋体" w:hAnsi="宋体" w:eastAsia="宋体"/>
          <w:szCs w:val="21"/>
        </w:rPr>
        <w:t>规定了标准文件包含的主要内容，以及适用产品包括</w:t>
      </w:r>
      <w:r>
        <w:rPr>
          <w:rFonts w:hint="eastAsia" w:hAnsi="宋体"/>
          <w:lang w:eastAsia="zh-CN"/>
        </w:rPr>
        <w:t>锡</w:t>
      </w:r>
      <w:r>
        <w:rPr>
          <w:rFonts w:hint="eastAsia" w:hAnsi="宋体"/>
        </w:rPr>
        <w:t>矿石、</w:t>
      </w:r>
      <w:r>
        <w:rPr>
          <w:rFonts w:hint="eastAsia" w:hAnsi="宋体"/>
          <w:lang w:eastAsia="zh-CN"/>
        </w:rPr>
        <w:t>锡</w:t>
      </w:r>
      <w:r>
        <w:rPr>
          <w:rFonts w:hint="eastAsia" w:hAnsi="宋体"/>
        </w:rPr>
        <w:t>精矿、粗</w:t>
      </w:r>
      <w:r>
        <w:rPr>
          <w:rFonts w:hint="eastAsia" w:hAnsi="宋体"/>
          <w:lang w:eastAsia="zh-CN"/>
        </w:rPr>
        <w:t>锡、锡锭</w:t>
      </w:r>
      <w:r>
        <w:rPr>
          <w:rFonts w:hint="eastAsia" w:ascii="宋体" w:hAnsi="宋体" w:eastAsia="宋体"/>
          <w:szCs w:val="21"/>
        </w:rPr>
        <w:t>等</w:t>
      </w:r>
      <w:r>
        <w:rPr>
          <w:rFonts w:hint="eastAsia" w:ascii="宋体" w:hAnsi="宋体" w:eastAsia="宋体"/>
          <w:szCs w:val="21"/>
          <w:lang w:eastAsia="zh-CN"/>
        </w:rPr>
        <w:t>锡</w:t>
      </w:r>
      <w:r>
        <w:rPr>
          <w:rFonts w:hint="eastAsia" w:ascii="宋体" w:hAnsi="宋体" w:eastAsia="宋体"/>
          <w:szCs w:val="21"/>
        </w:rPr>
        <w:t>产品。</w:t>
      </w:r>
    </w:p>
    <w:p w14:paraId="2E20261F">
      <w:pPr>
        <w:spacing w:line="360" w:lineRule="auto"/>
        <w:ind w:firstLine="420" w:firstLineChars="200"/>
        <w:rPr>
          <w:rFonts w:hint="eastAsia" w:hAnsi="宋体" w:eastAsia="宋体"/>
          <w:szCs w:val="21"/>
        </w:rPr>
      </w:pPr>
      <w:r>
        <w:rPr>
          <w:rFonts w:hint="eastAsia" w:ascii="宋体" w:hAnsi="宋体" w:eastAsia="宋体"/>
          <w:szCs w:val="21"/>
        </w:rPr>
        <w:t>本文件仅针对一个单一影响类别，即气候变化，不评价产品生命周期产生的其他方面环境潜在影响，也不评价产品生命周期可能产生的社会和经济影响。</w:t>
      </w:r>
    </w:p>
    <w:p w14:paraId="22633F17">
      <w:pPr>
        <w:pStyle w:val="3"/>
        <w:spacing w:before="156" w:after="156"/>
      </w:pPr>
      <w:bookmarkStart w:id="15" w:name="_Toc169517068"/>
      <w:r>
        <w:rPr>
          <w:rFonts w:hint="eastAsia"/>
        </w:rPr>
        <w:t>（二） 规范性引用文件</w:t>
      </w:r>
      <w:bookmarkEnd w:id="15"/>
    </w:p>
    <w:p w14:paraId="5478284D">
      <w:pPr>
        <w:spacing w:line="360" w:lineRule="auto"/>
        <w:ind w:firstLine="420" w:firstLineChars="200"/>
        <w:rPr>
          <w:rFonts w:hint="eastAsia" w:ascii="宋体" w:hAnsi="宋体" w:eastAsia="宋体"/>
          <w:szCs w:val="21"/>
        </w:rPr>
      </w:pPr>
      <w:r>
        <w:rPr>
          <w:rFonts w:hint="eastAsia" w:ascii="宋体" w:hAnsi="宋体" w:eastAsia="宋体"/>
          <w:szCs w:val="21"/>
        </w:rPr>
        <w:t>列出了本标准引用的有关规范文件。</w:t>
      </w:r>
    </w:p>
    <w:p w14:paraId="20AEEEBC">
      <w:pPr>
        <w:pStyle w:val="3"/>
        <w:spacing w:before="156" w:after="156"/>
      </w:pPr>
      <w:bookmarkStart w:id="16" w:name="_Toc169517069"/>
      <w:r>
        <w:rPr>
          <w:rFonts w:hint="eastAsia"/>
        </w:rPr>
        <w:t>（三） 术语和定义</w:t>
      </w:r>
      <w:bookmarkEnd w:id="16"/>
    </w:p>
    <w:p w14:paraId="72097730">
      <w:pPr>
        <w:spacing w:line="360" w:lineRule="auto"/>
        <w:ind w:firstLine="420" w:firstLineChars="200"/>
        <w:rPr>
          <w:rFonts w:hint="eastAsia" w:ascii="宋体" w:hAnsi="宋体" w:eastAsia="宋体"/>
          <w:szCs w:val="21"/>
        </w:rPr>
      </w:pPr>
      <w:r>
        <w:rPr>
          <w:rFonts w:hint="eastAsia" w:ascii="宋体" w:hAnsi="宋体" w:eastAsia="宋体"/>
          <w:szCs w:val="21"/>
        </w:rPr>
        <w:t>在参考已发布的GB</w:t>
      </w:r>
      <w:r>
        <w:rPr>
          <w:rFonts w:ascii="宋体" w:hAnsi="宋体" w:eastAsia="宋体"/>
          <w:szCs w:val="21"/>
        </w:rPr>
        <w:t>/T 24044</w:t>
      </w:r>
      <w:r>
        <w:rPr>
          <w:rFonts w:hint="eastAsia" w:ascii="宋体" w:hAnsi="宋体" w:eastAsia="宋体"/>
          <w:szCs w:val="21"/>
        </w:rPr>
        <w:t>、GB</w:t>
      </w:r>
      <w:r>
        <w:rPr>
          <w:rFonts w:ascii="宋体" w:hAnsi="宋体" w:eastAsia="宋体"/>
          <w:szCs w:val="21"/>
        </w:rPr>
        <w:t>/T32150</w:t>
      </w:r>
      <w:r>
        <w:rPr>
          <w:rFonts w:hint="eastAsia" w:ascii="宋体" w:hAnsi="宋体" w:eastAsia="宋体"/>
          <w:szCs w:val="21"/>
        </w:rPr>
        <w:t>、ISO</w:t>
      </w:r>
      <w:r>
        <w:rPr>
          <w:rFonts w:ascii="宋体" w:hAnsi="宋体" w:eastAsia="宋体"/>
          <w:szCs w:val="21"/>
        </w:rPr>
        <w:t xml:space="preserve"> 14067</w:t>
      </w:r>
      <w:r>
        <w:rPr>
          <w:rFonts w:hint="eastAsia" w:ascii="宋体" w:hAnsi="宋体" w:eastAsia="宋体"/>
          <w:szCs w:val="21"/>
        </w:rPr>
        <w:t>、</w:t>
      </w:r>
      <w:r>
        <w:rPr>
          <w:rFonts w:hint="eastAsia" w:ascii="宋体" w:hAnsi="宋体" w:eastAsia="宋体"/>
        </w:rPr>
        <w:t>《GB/T XXXX-202X 温室气体 产品碳足迹 量化要求和指南》</w:t>
      </w:r>
      <w:r>
        <w:rPr>
          <w:rFonts w:hint="eastAsia" w:ascii="宋体" w:hAnsi="宋体" w:eastAsia="宋体"/>
          <w:szCs w:val="21"/>
        </w:rPr>
        <w:t>等标准基础上，对本标准中系统边界、功能单位、单元过程、分配、中间产品、共生产品、温室气体等术语进行定义。而</w:t>
      </w:r>
      <w:r>
        <w:rPr>
          <w:rFonts w:hint="eastAsia" w:ascii="宋体" w:hAnsi="宋体" w:eastAsia="宋体"/>
          <w:szCs w:val="21"/>
          <w:lang w:eastAsia="zh-CN"/>
        </w:rPr>
        <w:t>锡锭</w:t>
      </w:r>
      <w:r>
        <w:rPr>
          <w:rFonts w:hint="eastAsia" w:ascii="宋体" w:hAnsi="宋体" w:eastAsia="宋体"/>
          <w:szCs w:val="21"/>
        </w:rPr>
        <w:t>及前序产品、</w:t>
      </w:r>
      <w:r>
        <w:rPr>
          <w:rFonts w:hint="eastAsia" w:ascii="宋体" w:hAnsi="宋体" w:eastAsia="宋体"/>
          <w:szCs w:val="21"/>
          <w:lang w:eastAsia="zh-CN"/>
        </w:rPr>
        <w:t>锡</w:t>
      </w:r>
      <w:r>
        <w:rPr>
          <w:rFonts w:hint="eastAsia" w:ascii="宋体" w:hAnsi="宋体" w:eastAsia="宋体"/>
          <w:szCs w:val="21"/>
        </w:rPr>
        <w:t>产品生命周期、现场特征数据、背景数据等术语根据产业链调研，并参考相关文件进行了定义。</w:t>
      </w:r>
    </w:p>
    <w:p w14:paraId="702E64EB">
      <w:pPr>
        <w:pStyle w:val="3"/>
        <w:spacing w:before="156" w:after="156"/>
      </w:pPr>
      <w:bookmarkStart w:id="17" w:name="_Toc169517070"/>
      <w:r>
        <w:rPr>
          <w:rFonts w:hint="eastAsia"/>
        </w:rPr>
        <w:t>（四） 量化目的</w:t>
      </w:r>
      <w:bookmarkEnd w:id="17"/>
    </w:p>
    <w:p w14:paraId="3EE28E92">
      <w:pPr>
        <w:spacing w:line="360" w:lineRule="auto"/>
        <w:ind w:firstLine="420" w:firstLineChars="200"/>
        <w:rPr>
          <w:rFonts w:hint="eastAsia" w:ascii="宋体" w:hAnsi="宋体" w:eastAsia="宋体"/>
          <w:szCs w:val="21"/>
        </w:rPr>
      </w:pPr>
      <w:r>
        <w:rPr>
          <w:rFonts w:hint="eastAsia" w:ascii="宋体" w:hAnsi="宋体" w:eastAsia="宋体"/>
          <w:szCs w:val="21"/>
        </w:rPr>
        <w:t>产品碳足迹研究是基于生命周期视角，评价产品系统的气候影响。本节参照《GB/T XXXX-202X 温室气体 产品碳足迹 量化要求和指南》，提出在</w:t>
      </w:r>
      <w:r>
        <w:rPr>
          <w:rFonts w:ascii="宋体" w:hAnsi="宋体" w:eastAsia="宋体"/>
          <w:szCs w:val="21"/>
        </w:rPr>
        <w:t xml:space="preserve">确定产品碳足迹研究目的时，应明确说明以下问题： </w:t>
      </w:r>
    </w:p>
    <w:p w14:paraId="148452FB">
      <w:pPr>
        <w:spacing w:line="360" w:lineRule="auto"/>
        <w:ind w:firstLine="420" w:firstLineChars="200"/>
        <w:rPr>
          <w:rFonts w:hint="eastAsia" w:ascii="宋体" w:hAnsi="宋体" w:eastAsia="宋体"/>
          <w:szCs w:val="21"/>
        </w:rPr>
      </w:pPr>
      <w:r>
        <w:rPr>
          <w:rFonts w:ascii="宋体" w:hAnsi="宋体" w:eastAsia="宋体"/>
          <w:szCs w:val="21"/>
        </w:rPr>
        <w:t xml:space="preserve">——应用意图； </w:t>
      </w:r>
    </w:p>
    <w:p w14:paraId="337015CA">
      <w:pPr>
        <w:spacing w:line="360" w:lineRule="auto"/>
        <w:ind w:firstLine="420" w:firstLineChars="200"/>
        <w:rPr>
          <w:rFonts w:hint="eastAsia" w:ascii="宋体" w:hAnsi="宋体" w:eastAsia="宋体"/>
          <w:szCs w:val="21"/>
        </w:rPr>
      </w:pPr>
      <w:r>
        <w:rPr>
          <w:rFonts w:ascii="宋体" w:hAnsi="宋体" w:eastAsia="宋体"/>
          <w:szCs w:val="21"/>
        </w:rPr>
        <w:t xml:space="preserve">——开展该项研究的理由； </w:t>
      </w:r>
    </w:p>
    <w:p w14:paraId="6E00BF78">
      <w:pPr>
        <w:spacing w:line="360" w:lineRule="auto"/>
        <w:ind w:firstLine="420" w:firstLineChars="200"/>
        <w:rPr>
          <w:rFonts w:hint="eastAsia" w:ascii="宋体" w:hAnsi="宋体" w:eastAsia="宋体"/>
          <w:szCs w:val="21"/>
        </w:rPr>
      </w:pPr>
      <w:r>
        <w:rPr>
          <w:rFonts w:ascii="宋体" w:hAnsi="宋体" w:eastAsia="宋体"/>
          <w:szCs w:val="21"/>
        </w:rPr>
        <w:t xml:space="preserve">——目标受众（即研究结果的接收者）； </w:t>
      </w:r>
    </w:p>
    <w:p w14:paraId="2DBE5DAC">
      <w:pPr>
        <w:spacing w:line="360" w:lineRule="auto"/>
        <w:ind w:firstLine="420" w:firstLineChars="200"/>
        <w:rPr>
          <w:rFonts w:hint="eastAsia" w:ascii="宋体" w:hAnsi="宋体" w:eastAsia="宋体"/>
          <w:szCs w:val="21"/>
        </w:rPr>
      </w:pPr>
      <w:r>
        <w:rPr>
          <w:rFonts w:ascii="宋体" w:hAnsi="宋体" w:eastAsia="宋体"/>
          <w:szCs w:val="21"/>
        </w:rPr>
        <w:t>——符合ISO 14026要求，计划交流的产品碳足迹或产品部分碳足迹的信息（如有）。</w:t>
      </w:r>
    </w:p>
    <w:p w14:paraId="7B1C6BB8">
      <w:pPr>
        <w:spacing w:line="360" w:lineRule="auto"/>
        <w:ind w:firstLine="420" w:firstLineChars="200"/>
        <w:rPr>
          <w:rFonts w:hint="eastAsia" w:ascii="宋体" w:hAnsi="宋体" w:eastAsia="宋体"/>
          <w:szCs w:val="21"/>
        </w:rPr>
      </w:pPr>
      <w:r>
        <w:rPr>
          <w:rFonts w:ascii="宋体" w:hAnsi="宋体" w:eastAsia="宋体"/>
          <w:szCs w:val="21"/>
        </w:rPr>
        <w:t>本文件可能的应用包括</w:t>
      </w:r>
      <w:r>
        <w:rPr>
          <w:rFonts w:hint="eastAsia" w:ascii="宋体" w:hAnsi="宋体" w:eastAsia="宋体"/>
          <w:szCs w:val="21"/>
        </w:rPr>
        <w:t>为</w:t>
      </w:r>
      <w:r>
        <w:rPr>
          <w:rFonts w:ascii="宋体" w:hAnsi="宋体" w:eastAsia="宋体"/>
          <w:szCs w:val="21"/>
        </w:rPr>
        <w:t>产品研究和开发、技术改进、</w:t>
      </w:r>
      <w:r>
        <w:rPr>
          <w:rFonts w:hint="eastAsia" w:ascii="宋体" w:hAnsi="宋体" w:eastAsia="宋体"/>
          <w:szCs w:val="21"/>
        </w:rPr>
        <w:t>工艺流程再造、</w:t>
      </w:r>
      <w:r>
        <w:rPr>
          <w:rFonts w:ascii="宋体" w:hAnsi="宋体" w:eastAsia="宋体"/>
          <w:szCs w:val="21"/>
        </w:rPr>
        <w:t>产品碳足迹绩效追踪和沟通提供信息。</w:t>
      </w:r>
    </w:p>
    <w:p w14:paraId="0C5D62B0">
      <w:pPr>
        <w:spacing w:line="360" w:lineRule="auto"/>
        <w:ind w:firstLine="420" w:firstLineChars="200"/>
        <w:rPr>
          <w:rFonts w:hint="eastAsia" w:ascii="宋体" w:hAnsi="宋体" w:eastAsia="宋体"/>
          <w:szCs w:val="21"/>
        </w:rPr>
      </w:pPr>
      <w:r>
        <w:rPr>
          <w:rFonts w:hint="eastAsia" w:ascii="宋体" w:hAnsi="宋体" w:eastAsia="宋体"/>
          <w:szCs w:val="21"/>
        </w:rPr>
        <w:t>开展</w:t>
      </w:r>
      <w:r>
        <w:rPr>
          <w:rFonts w:hint="eastAsia" w:ascii="宋体" w:hAnsi="宋体" w:eastAsia="宋体"/>
          <w:szCs w:val="21"/>
          <w:lang w:eastAsia="zh-CN"/>
        </w:rPr>
        <w:t>锡锭</w:t>
      </w:r>
      <w:r>
        <w:rPr>
          <w:rFonts w:hint="eastAsia" w:ascii="宋体" w:hAnsi="宋体" w:eastAsia="宋体"/>
          <w:szCs w:val="21"/>
        </w:rPr>
        <w:t>及其前序产品碳足迹量化目的包括：</w:t>
      </w:r>
    </w:p>
    <w:p w14:paraId="759FC2B1">
      <w:pPr>
        <w:spacing w:line="360" w:lineRule="auto"/>
        <w:ind w:firstLine="420" w:firstLineChars="200"/>
        <w:rPr>
          <w:rFonts w:hint="eastAsia" w:ascii="宋体" w:hAnsi="宋体" w:eastAsia="宋体"/>
          <w:szCs w:val="21"/>
        </w:rPr>
      </w:pPr>
      <w:r>
        <w:rPr>
          <w:rFonts w:hint="eastAsia" w:ascii="宋体" w:hAnsi="宋体" w:eastAsia="宋体"/>
          <w:szCs w:val="21"/>
        </w:rPr>
        <w:t>（1）评估产品生命周期内相关活动带来的温室气体排放和清除，提供合规报告；</w:t>
      </w:r>
    </w:p>
    <w:p w14:paraId="0CFCE874">
      <w:pPr>
        <w:spacing w:line="360" w:lineRule="auto"/>
        <w:ind w:firstLine="420" w:firstLineChars="200"/>
        <w:rPr>
          <w:rFonts w:hint="eastAsia" w:ascii="宋体" w:hAnsi="宋体" w:eastAsia="宋体"/>
          <w:szCs w:val="21"/>
        </w:rPr>
      </w:pPr>
      <w:r>
        <w:rPr>
          <w:rFonts w:hint="eastAsia" w:ascii="宋体" w:hAnsi="宋体" w:eastAsia="宋体"/>
          <w:szCs w:val="21"/>
        </w:rPr>
        <w:t>（2）帮助企业识别产品价值链的高排放环节，进而发掘减排潜力，制定减排措施；</w:t>
      </w:r>
    </w:p>
    <w:p w14:paraId="5D6E7032">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）促进产业链上下游信息沟通，强化协同降碳；</w:t>
      </w:r>
    </w:p>
    <w:p w14:paraId="70D327FF">
      <w:pPr>
        <w:spacing w:line="360" w:lineRule="auto"/>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）引导消费选择，推动市场向低碳产品转型。</w:t>
      </w:r>
    </w:p>
    <w:p w14:paraId="6FB248CF">
      <w:pPr>
        <w:pStyle w:val="3"/>
        <w:spacing w:before="156" w:after="156"/>
      </w:pPr>
      <w:bookmarkStart w:id="18" w:name="_Toc169517071"/>
      <w:r>
        <w:rPr>
          <w:rFonts w:hint="eastAsia"/>
        </w:rPr>
        <w:t>（五）</w:t>
      </w:r>
      <w:r>
        <w:t xml:space="preserve"> </w:t>
      </w:r>
      <w:r>
        <w:rPr>
          <w:rFonts w:hint="eastAsia"/>
        </w:rPr>
        <w:t>量化范围</w:t>
      </w:r>
      <w:bookmarkEnd w:id="18"/>
    </w:p>
    <w:p w14:paraId="25A0320D">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1. </w:t>
      </w:r>
      <w:r>
        <w:rPr>
          <w:rFonts w:hint="eastAsia" w:ascii="宋体" w:hAnsi="宋体" w:eastAsia="宋体"/>
          <w:sz w:val="24"/>
          <w:szCs w:val="24"/>
        </w:rPr>
        <w:t>产品描述</w:t>
      </w:r>
    </w:p>
    <w:p w14:paraId="0DACD226">
      <w:pPr>
        <w:spacing w:line="360" w:lineRule="auto"/>
        <w:ind w:firstLine="420" w:firstLineChars="200"/>
        <w:rPr>
          <w:rFonts w:hint="eastAsia" w:ascii="宋体" w:hAnsi="宋体" w:eastAsia="宋体"/>
          <w:szCs w:val="21"/>
        </w:rPr>
      </w:pPr>
      <w:r>
        <w:rPr>
          <w:rFonts w:hint="eastAsia" w:ascii="宋体" w:hAnsi="宋体" w:eastAsia="宋体"/>
          <w:szCs w:val="21"/>
        </w:rPr>
        <w:t>产品描述应使用户能够明确地识别产品，</w:t>
      </w:r>
      <w:r>
        <w:rPr>
          <w:rFonts w:hint="eastAsia" w:ascii="宋体" w:hAnsi="宋体" w:eastAsia="宋体"/>
          <w:szCs w:val="21"/>
          <w:highlight w:val="none"/>
        </w:rPr>
        <w:t>按照国家相</w:t>
      </w:r>
      <w:r>
        <w:rPr>
          <w:rFonts w:hint="eastAsia" w:ascii="宋体" w:hAnsi="宋体" w:eastAsia="宋体"/>
          <w:szCs w:val="21"/>
        </w:rPr>
        <w:t>关</w:t>
      </w:r>
      <w:r>
        <w:rPr>
          <w:rFonts w:hint="eastAsia" w:ascii="宋体" w:hAnsi="宋体" w:eastAsia="宋体"/>
          <w:szCs w:val="21"/>
          <w:lang w:eastAsia="zh-CN"/>
        </w:rPr>
        <w:t>锡</w:t>
      </w:r>
      <w:r>
        <w:rPr>
          <w:rFonts w:hint="eastAsia" w:ascii="宋体" w:hAnsi="宋体" w:eastAsia="宋体"/>
          <w:szCs w:val="21"/>
        </w:rPr>
        <w:t>产品标准</w:t>
      </w:r>
      <w:r>
        <w:rPr>
          <w:rFonts w:ascii="宋体" w:hAnsi="宋体" w:eastAsia="宋体"/>
          <w:szCs w:val="21"/>
        </w:rPr>
        <w:t xml:space="preserve">GB/T </w:t>
      </w:r>
      <w:r>
        <w:rPr>
          <w:rFonts w:hint="eastAsia" w:ascii="宋体" w:hAnsi="宋体" w:eastAsia="宋体"/>
          <w:szCs w:val="21"/>
          <w:lang w:val="en-US" w:eastAsia="zh-CN"/>
        </w:rPr>
        <w:t>728</w:t>
      </w:r>
      <w:r>
        <w:rPr>
          <w:rFonts w:hint="eastAsia" w:ascii="宋体" w:hAnsi="宋体" w:eastAsia="宋体"/>
          <w:szCs w:val="21"/>
        </w:rPr>
        <w:t>、</w:t>
      </w:r>
      <w:r>
        <w:rPr>
          <w:rFonts w:ascii="宋体" w:hAnsi="宋体" w:eastAsia="宋体"/>
          <w:szCs w:val="21"/>
        </w:rPr>
        <w:t>GB/T</w:t>
      </w:r>
      <w:r>
        <w:rPr>
          <w:rFonts w:hint="eastAsia" w:ascii="宋体" w:hAnsi="宋体" w:eastAsia="宋体"/>
          <w:szCs w:val="21"/>
          <w:lang w:val="en-US" w:eastAsia="zh-CN"/>
        </w:rPr>
        <w:t>21180</w:t>
      </w:r>
      <w:r>
        <w:rPr>
          <w:rFonts w:hint="eastAsia" w:ascii="宋体" w:hAnsi="宋体" w:eastAsia="宋体"/>
          <w:szCs w:val="21"/>
        </w:rPr>
        <w:t>、YS</w:t>
      </w:r>
      <w:r>
        <w:rPr>
          <w:rFonts w:ascii="宋体" w:hAnsi="宋体" w:eastAsia="宋体"/>
          <w:szCs w:val="21"/>
        </w:rPr>
        <w:t>/T 3</w:t>
      </w:r>
      <w:r>
        <w:rPr>
          <w:rFonts w:hint="eastAsia" w:ascii="宋体" w:hAnsi="宋体" w:eastAsia="宋体"/>
          <w:szCs w:val="21"/>
          <w:lang w:val="en-US" w:eastAsia="zh-CN"/>
        </w:rPr>
        <w:t>39</w:t>
      </w:r>
      <w:r>
        <w:rPr>
          <w:rFonts w:hint="eastAsia" w:ascii="宋体" w:hAnsi="宋体" w:eastAsia="宋体"/>
          <w:szCs w:val="21"/>
        </w:rPr>
        <w:t>的要求进行描述。</w:t>
      </w:r>
    </w:p>
    <w:p w14:paraId="3A06C2D6">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2. </w:t>
      </w:r>
      <w:r>
        <w:rPr>
          <w:rFonts w:hint="eastAsia" w:ascii="宋体" w:hAnsi="宋体" w:eastAsia="宋体"/>
          <w:sz w:val="24"/>
          <w:szCs w:val="24"/>
        </w:rPr>
        <w:t>声明单位</w:t>
      </w:r>
    </w:p>
    <w:p w14:paraId="306D6D13">
      <w:pPr>
        <w:spacing w:line="360" w:lineRule="auto"/>
        <w:ind w:firstLine="420" w:firstLineChars="200"/>
        <w:rPr>
          <w:rFonts w:hint="eastAsia" w:ascii="宋体" w:hAnsi="宋体" w:eastAsia="宋体"/>
          <w:szCs w:val="21"/>
        </w:rPr>
      </w:pPr>
      <w:r>
        <w:rPr>
          <w:rFonts w:ascii="宋体" w:hAnsi="宋体" w:eastAsia="宋体"/>
          <w:szCs w:val="21"/>
        </w:rPr>
        <w:t>声明单位的主要目的是为相关的输</w:t>
      </w:r>
      <w:r>
        <w:rPr>
          <w:rFonts w:hint="eastAsia" w:ascii="宋体" w:hAnsi="宋体" w:eastAsia="宋体"/>
          <w:szCs w:val="21"/>
        </w:rPr>
        <w:t>入</w:t>
      </w:r>
      <w:r>
        <w:rPr>
          <w:rFonts w:ascii="宋体" w:hAnsi="宋体" w:eastAsia="宋体"/>
          <w:szCs w:val="21"/>
        </w:rPr>
        <w:t>和输出数据的归一化提供参考基准。</w:t>
      </w:r>
      <w:r>
        <w:rPr>
          <w:rFonts w:hint="eastAsia" w:ascii="宋体" w:hAnsi="宋体" w:eastAsia="宋体"/>
          <w:szCs w:val="21"/>
        </w:rPr>
        <w:t>本标准的声明单位是指1吨</w:t>
      </w:r>
      <w:r>
        <w:rPr>
          <w:rFonts w:hint="eastAsia" w:ascii="宋体" w:hAnsi="宋体" w:eastAsia="宋体"/>
          <w:szCs w:val="21"/>
          <w:lang w:eastAsia="zh-CN"/>
        </w:rPr>
        <w:t>锡</w:t>
      </w:r>
      <w:r>
        <w:rPr>
          <w:rFonts w:hint="eastAsia" w:ascii="宋体" w:hAnsi="宋体" w:eastAsia="宋体"/>
          <w:szCs w:val="21"/>
        </w:rPr>
        <w:t>产品，如：</w:t>
      </w:r>
      <w:r>
        <w:rPr>
          <w:rFonts w:ascii="Times New Roman" w:hAnsi="Times New Roman" w:eastAsia="宋体" w:cs="Times New Roman"/>
          <w:szCs w:val="21"/>
        </w:rPr>
        <w:t>1吨</w:t>
      </w:r>
      <w:r>
        <w:rPr>
          <w:rFonts w:hint="eastAsia" w:ascii="Times New Roman" w:hAnsi="Times New Roman" w:eastAsia="宋体" w:cs="Times New Roman"/>
          <w:szCs w:val="21"/>
          <w:lang w:eastAsia="zh-CN"/>
        </w:rPr>
        <w:t>锡</w:t>
      </w:r>
      <w:r>
        <w:rPr>
          <w:rFonts w:ascii="Times New Roman" w:hAnsi="Times New Roman" w:eastAsia="宋体" w:cs="Times New Roman"/>
          <w:szCs w:val="21"/>
        </w:rPr>
        <w:t>精矿</w:t>
      </w:r>
      <w:r>
        <w:rPr>
          <w:rFonts w:hint="eastAsia" w:ascii="Times New Roman" w:hAnsi="Times New Roman" w:eastAsia="宋体" w:cs="Times New Roman"/>
          <w:szCs w:val="21"/>
        </w:rPr>
        <w:t>、1吨粗</w:t>
      </w:r>
      <w:r>
        <w:rPr>
          <w:rFonts w:hint="eastAsia" w:ascii="Times New Roman" w:hAnsi="Times New Roman" w:eastAsia="宋体" w:cs="Times New Roman"/>
          <w:szCs w:val="21"/>
          <w:lang w:eastAsia="zh-CN"/>
        </w:rPr>
        <w:t>锡</w:t>
      </w:r>
      <w:r>
        <w:rPr>
          <w:rFonts w:hint="eastAsia" w:ascii="Times New Roman" w:hAnsi="Times New Roman" w:eastAsia="宋体" w:cs="Times New Roman"/>
          <w:szCs w:val="21"/>
        </w:rPr>
        <w:t>或</w:t>
      </w:r>
      <w:r>
        <w:rPr>
          <w:rFonts w:ascii="Times New Roman" w:hAnsi="Times New Roman" w:eastAsia="宋体" w:cs="Times New Roman"/>
          <w:szCs w:val="21"/>
        </w:rPr>
        <w:t>1吨</w:t>
      </w:r>
      <w:r>
        <w:rPr>
          <w:rFonts w:hint="eastAsia" w:ascii="Times New Roman" w:hAnsi="Times New Roman" w:eastAsia="宋体" w:cs="Times New Roman"/>
          <w:szCs w:val="21"/>
          <w:lang w:eastAsia="zh-CN"/>
        </w:rPr>
        <w:t>锡</w:t>
      </w:r>
      <w:r>
        <w:rPr>
          <w:rFonts w:ascii="Times New Roman" w:hAnsi="Times New Roman" w:eastAsia="宋体" w:cs="Times New Roman"/>
          <w:szCs w:val="21"/>
        </w:rPr>
        <w:t>锭</w:t>
      </w:r>
      <w:r>
        <w:rPr>
          <w:rFonts w:hint="eastAsia" w:ascii="宋体" w:hAnsi="宋体" w:eastAsia="宋体"/>
          <w:szCs w:val="21"/>
        </w:rPr>
        <w:t>等。</w:t>
      </w:r>
    </w:p>
    <w:p w14:paraId="70FE49DE">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3. </w:t>
      </w:r>
      <w:r>
        <w:rPr>
          <w:rFonts w:hint="eastAsia" w:ascii="宋体" w:hAnsi="宋体" w:eastAsia="宋体"/>
          <w:sz w:val="24"/>
          <w:szCs w:val="24"/>
        </w:rPr>
        <w:t>系统边界</w:t>
      </w:r>
    </w:p>
    <w:p w14:paraId="6664ACED">
      <w:pPr>
        <w:spacing w:line="360" w:lineRule="auto"/>
        <w:ind w:firstLine="420" w:firstLineChars="200"/>
        <w:rPr>
          <w:rFonts w:hint="eastAsia" w:ascii="宋体" w:hAnsi="宋体" w:eastAsia="宋体"/>
          <w:szCs w:val="21"/>
        </w:rPr>
      </w:pPr>
      <w:r>
        <w:rPr>
          <w:rFonts w:hint="eastAsia" w:ascii="宋体" w:hAnsi="宋体" w:eastAsia="宋体"/>
          <w:szCs w:val="21"/>
        </w:rPr>
        <w:t>规定了产品碳足迹核算的系统边界范围和排除项。</w:t>
      </w:r>
      <w:r>
        <w:rPr>
          <w:rFonts w:hint="eastAsia" w:ascii="宋体" w:hAnsi="宋体" w:eastAsia="宋体" w:cs="Times New Roman"/>
          <w:szCs w:val="24"/>
          <w:lang w:eastAsia="zh-CN"/>
        </w:rPr>
        <w:t>锡</w:t>
      </w:r>
      <w:r>
        <w:rPr>
          <w:rFonts w:hint="eastAsia" w:ascii="宋体" w:hAnsi="宋体" w:eastAsia="宋体" w:cs="Times New Roman"/>
          <w:szCs w:val="24"/>
        </w:rPr>
        <w:t>作为</w:t>
      </w:r>
      <w:r>
        <w:rPr>
          <w:rFonts w:hint="eastAsia" w:ascii="宋体" w:hAnsi="宋体" w:eastAsia="宋体" w:cs="Times New Roman"/>
          <w:szCs w:val="24"/>
          <w:lang w:eastAsia="zh-CN"/>
        </w:rPr>
        <w:t>现代高科技社会不可或缺的“基石”之一</w:t>
      </w:r>
      <w:r>
        <w:rPr>
          <w:rFonts w:hint="eastAsia" w:ascii="宋体" w:hAnsi="宋体" w:eastAsia="宋体"/>
          <w:szCs w:val="21"/>
        </w:rPr>
        <w:t>，其终端应用产品复杂多样，并且我们评价的产品并不是直接面对终端消费者。因此，本标准设定的系统边界为“摇篮到大门”的产品碳足迹，即包含产品的所有上游排放和产品本身生产阶段的排放。</w:t>
      </w:r>
    </w:p>
    <w:p w14:paraId="3F4AF3DD">
      <w:pPr>
        <w:spacing w:line="360" w:lineRule="auto"/>
        <w:ind w:firstLine="420" w:firstLineChars="200"/>
        <w:rPr>
          <w:rFonts w:hint="eastAsia" w:ascii="宋体" w:hAnsi="宋体" w:eastAsia="宋体"/>
          <w:szCs w:val="21"/>
        </w:rPr>
      </w:pPr>
      <w:r>
        <w:rPr>
          <w:rFonts w:hint="eastAsia" w:ascii="宋体" w:hAnsi="宋体" w:eastAsia="宋体"/>
          <w:szCs w:val="21"/>
        </w:rPr>
        <w:t>“摇篮到大门”的范围参考了PAS</w:t>
      </w:r>
      <w:r>
        <w:rPr>
          <w:rFonts w:ascii="宋体" w:hAnsi="宋体" w:eastAsia="宋体"/>
          <w:szCs w:val="21"/>
        </w:rPr>
        <w:t xml:space="preserve"> 2050</w:t>
      </w:r>
      <w:r>
        <w:rPr>
          <w:rFonts w:hint="eastAsia" w:ascii="宋体" w:hAnsi="宋体" w:eastAsia="宋体"/>
          <w:szCs w:val="21"/>
        </w:rPr>
        <w:t>:</w:t>
      </w:r>
      <w:r>
        <w:rPr>
          <w:rFonts w:ascii="宋体" w:hAnsi="宋体" w:eastAsia="宋体"/>
          <w:szCs w:val="21"/>
        </w:rPr>
        <w:t>2011</w:t>
      </w:r>
      <w:r>
        <w:rPr>
          <w:rFonts w:hint="eastAsia" w:ascii="宋体" w:hAnsi="宋体" w:eastAsia="宋体"/>
          <w:szCs w:val="21"/>
        </w:rPr>
        <w:t>定义3</w:t>
      </w:r>
      <w:r>
        <w:rPr>
          <w:rFonts w:ascii="宋体" w:hAnsi="宋体" w:eastAsia="宋体"/>
          <w:szCs w:val="21"/>
        </w:rPr>
        <w:t>.13</w:t>
      </w:r>
      <w:r>
        <w:rPr>
          <w:rFonts w:hint="eastAsia" w:ascii="宋体" w:hAnsi="宋体" w:eastAsia="宋体"/>
          <w:szCs w:val="21"/>
        </w:rPr>
        <w:t>和</w:t>
      </w:r>
      <w:r>
        <w:rPr>
          <w:rFonts w:hint="eastAsia" w:ascii="宋体" w:hAnsi="宋体" w:eastAsia="宋体"/>
        </w:rPr>
        <w:t>《温室气体核算体系：产品寿命周期核算与报告标准》第七章边界设定中的摇篮到大门的范围描述</w:t>
      </w:r>
      <w:r>
        <w:rPr>
          <w:rFonts w:hint="eastAsia" w:ascii="宋体" w:hAnsi="宋体" w:eastAsia="宋体"/>
          <w:szCs w:val="21"/>
        </w:rPr>
        <w:t>，即从原材料的获取到产品离开报告组织大门为止。</w:t>
      </w:r>
    </w:p>
    <w:p w14:paraId="397A311D">
      <w:pPr>
        <w:spacing w:line="360" w:lineRule="auto"/>
        <w:ind w:firstLine="420" w:firstLineChars="200"/>
        <w:rPr>
          <w:rFonts w:hint="eastAsia" w:ascii="宋体" w:hAnsi="宋体" w:eastAsia="宋体"/>
          <w:szCs w:val="21"/>
        </w:rPr>
      </w:pPr>
      <w:r>
        <w:rPr>
          <w:rFonts w:hint="eastAsia" w:ascii="宋体" w:hAnsi="宋体" w:eastAsia="宋体"/>
          <w:szCs w:val="21"/>
        </w:rPr>
        <w:t>标准中给出了</w:t>
      </w:r>
      <w:r>
        <w:rPr>
          <w:rFonts w:hint="eastAsia" w:ascii="宋体" w:hAnsi="宋体" w:eastAsia="宋体"/>
          <w:szCs w:val="21"/>
          <w:lang w:eastAsia="zh-CN"/>
        </w:rPr>
        <w:t>锡锭</w:t>
      </w:r>
      <w:r>
        <w:rPr>
          <w:rFonts w:hint="eastAsia" w:ascii="宋体" w:hAnsi="宋体" w:eastAsia="宋体"/>
          <w:szCs w:val="21"/>
        </w:rPr>
        <w:t>及其前序产品系统边界示意图，便于清晰识别纳入系统边界的生命阶段，规定了产品碳足迹计算的系统边界范围和排除项。图</w:t>
      </w:r>
      <w:r>
        <w:rPr>
          <w:rFonts w:ascii="宋体" w:hAnsi="宋体" w:eastAsia="宋体"/>
          <w:szCs w:val="21"/>
        </w:rPr>
        <w:t>1</w:t>
      </w:r>
      <w:r>
        <w:rPr>
          <w:rFonts w:hint="eastAsia" w:ascii="宋体" w:hAnsi="宋体" w:eastAsia="宋体"/>
          <w:szCs w:val="21"/>
        </w:rPr>
        <w:t>虚框中所示即为本标准规定的系统边界。</w:t>
      </w:r>
    </w:p>
    <w:p w14:paraId="1FBAF87C">
      <w:pPr>
        <w:spacing w:line="360" w:lineRule="auto"/>
        <w:jc w:val="center"/>
        <w:rPr>
          <w:rFonts w:hint="eastAsia" w:ascii="宋体" w:hAnsi="宋体" w:eastAsia="宋体"/>
          <w:szCs w:val="21"/>
        </w:rPr>
      </w:pPr>
      <w:r>
        <w:rPr>
          <w:color w:val="FF0000"/>
        </w:rPr>
        <mc:AlternateContent>
          <mc:Choice Requires="wpc">
            <w:drawing>
              <wp:inline distT="0" distB="0" distL="0" distR="0">
                <wp:extent cx="5325110" cy="4375150"/>
                <wp:effectExtent l="0" t="0" r="8890" b="6350"/>
                <wp:docPr id="1"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矩形 1342390206"/>
                        <wps:cNvSpPr/>
                        <wps:spPr>
                          <a:xfrm>
                            <a:off x="1074646" y="4057418"/>
                            <a:ext cx="2316064" cy="31809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2DF3DA4">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wps:txbx>
                        <wps:bodyPr rot="0" spcFirstLastPara="0" vert="horz" wrap="square" lIns="91440" tIns="45720" rIns="91440" bIns="45720" numCol="1" spcCol="0" rtlCol="0" fromWordArt="0" anchor="ctr" anchorCtr="0" forceAA="0" compatLnSpc="1">
                          <a:noAutofit/>
                        </wps:bodyPr>
                      </wps:wsp>
                      <wpg:wgp>
                        <wpg:cNvPr id="3" name="组合 1018365352"/>
                        <wpg:cNvGrpSpPr/>
                        <wpg:grpSpPr>
                          <a:xfrm>
                            <a:off x="689538" y="607391"/>
                            <a:ext cx="1121207" cy="2770251"/>
                            <a:chOff x="1301092" y="803881"/>
                            <a:chExt cx="1196207" cy="2770251"/>
                          </a:xfrm>
                        </wpg:grpSpPr>
                        <wps:wsp>
                          <wps:cNvPr id="4" name="矩形 988419088"/>
                          <wps:cNvSpPr/>
                          <wps:spPr>
                            <a:xfrm>
                              <a:off x="1493572" y="803881"/>
                              <a:ext cx="851074" cy="2770251"/>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395513264"/>
                          <wps:cNvSpPr/>
                          <wps:spPr>
                            <a:xfrm>
                              <a:off x="1520521" y="1409564"/>
                              <a:ext cx="797560" cy="31877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D93959F">
                                <w:pPr>
                                  <w:pStyle w:val="10"/>
                                  <w:spacing w:before="0" w:beforeAutospacing="0" w:after="0" w:afterAutospacing="0"/>
                                  <w:jc w:val="center"/>
                                  <w:rPr>
                                    <w:rFonts w:hint="eastAsia"/>
                                    <w:b/>
                                    <w:bCs/>
                                    <w:sz w:val="15"/>
                                    <w:szCs w:val="15"/>
                                  </w:rPr>
                                </w:pPr>
                                <w:r>
                                  <w:rPr>
                                    <w:rFonts w:hint="eastAsia" w:cs="Times New Roman"/>
                                    <w:b/>
                                    <w:bCs/>
                                    <w:sz w:val="15"/>
                                    <w:szCs w:val="15"/>
                                  </w:rPr>
                                  <w:t>电  力</w:t>
                                </w:r>
                              </w:p>
                            </w:txbxContent>
                          </wps:txbx>
                          <wps:bodyPr rot="0" spcFirstLastPara="0" vert="horz" wrap="square" lIns="91440" tIns="45720" rIns="91440" bIns="45720" numCol="1" spcCol="0" rtlCol="0" fromWordArt="0" anchor="ctr" anchorCtr="0" forceAA="0" compatLnSpc="1">
                            <a:noAutofit/>
                          </wps:bodyPr>
                        </wps:wsp>
                        <wps:wsp>
                          <wps:cNvPr id="6" name="矩形 673967798"/>
                          <wps:cNvSpPr/>
                          <wps:spPr>
                            <a:xfrm>
                              <a:off x="1518616" y="1800089"/>
                              <a:ext cx="796925"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D97A3ED">
                                <w:pPr>
                                  <w:pStyle w:val="10"/>
                                  <w:spacing w:before="0" w:beforeAutospacing="0" w:after="0" w:afterAutospacing="0"/>
                                  <w:jc w:val="center"/>
                                  <w:rPr>
                                    <w:rFonts w:hint="eastAsia"/>
                                    <w:b/>
                                    <w:bCs/>
                                    <w:sz w:val="15"/>
                                    <w:szCs w:val="15"/>
                                  </w:rPr>
                                </w:pPr>
                                <w:r>
                                  <w:rPr>
                                    <w:rFonts w:hint="eastAsia" w:cs="Times New Roman"/>
                                    <w:b/>
                                    <w:bCs/>
                                    <w:sz w:val="15"/>
                                    <w:szCs w:val="15"/>
                                  </w:rPr>
                                  <w:t>热  力</w:t>
                                </w:r>
                              </w:p>
                            </w:txbxContent>
                          </wps:txbx>
                          <wps:bodyPr rot="0" spcFirstLastPara="0" vert="horz" wrap="square" lIns="91440" tIns="45720" rIns="91440" bIns="45720" numCol="1" spcCol="0" rtlCol="0" fromWordArt="0" anchor="ctr" anchorCtr="0" forceAA="0" compatLnSpc="1">
                            <a:noAutofit/>
                          </wps:bodyPr>
                        </wps:wsp>
                        <wps:wsp>
                          <wps:cNvPr id="7" name="矩形 1934811482"/>
                          <wps:cNvSpPr/>
                          <wps:spPr>
                            <a:xfrm>
                              <a:off x="1517346" y="2185534"/>
                              <a:ext cx="796290"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1CF45587">
                                <w:pPr>
                                  <w:pStyle w:val="10"/>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wps:txbx>
                          <wps:bodyPr rot="0" spcFirstLastPara="0" vert="horz" wrap="square" lIns="91440" tIns="45720" rIns="91440" bIns="45720" numCol="1" spcCol="0" rtlCol="0" fromWordArt="0" anchor="ctr" anchorCtr="0" forceAA="0" compatLnSpc="1">
                            <a:noAutofit/>
                          </wps:bodyPr>
                        </wps:wsp>
                        <wps:wsp>
                          <wps:cNvPr id="8" name="矩形 2135122522"/>
                          <wps:cNvSpPr/>
                          <wps:spPr>
                            <a:xfrm>
                              <a:off x="1518616" y="2602729"/>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75A91320">
                                <w:pPr>
                                  <w:pStyle w:val="10"/>
                                  <w:spacing w:before="0" w:beforeAutospacing="0" w:after="0" w:afterAutospacing="0"/>
                                  <w:jc w:val="center"/>
                                  <w:rPr>
                                    <w:rFonts w:hint="eastAsia"/>
                                    <w:b/>
                                    <w:bCs/>
                                    <w:sz w:val="15"/>
                                    <w:szCs w:val="15"/>
                                  </w:rPr>
                                </w:pPr>
                                <w:r>
                                  <w:rPr>
                                    <w:rFonts w:hint="eastAsia" w:cs="Times New Roman"/>
                                    <w:b/>
                                    <w:bCs/>
                                    <w:sz w:val="15"/>
                                    <w:szCs w:val="15"/>
                                  </w:rPr>
                                  <w:t>辅材、药剂</w:t>
                                </w:r>
                              </w:p>
                            </w:txbxContent>
                          </wps:txbx>
                          <wps:bodyPr rot="0" spcFirstLastPara="0" vert="horz" wrap="square" lIns="91440" tIns="45720" rIns="91440" bIns="45720" numCol="1" spcCol="0" rtlCol="0" fromWordArt="0" anchor="ctr" anchorCtr="0" forceAA="0" compatLnSpc="1">
                            <a:noAutofit/>
                          </wps:bodyPr>
                        </wps:wsp>
                        <wps:wsp>
                          <wps:cNvPr id="9" name="矩形 132893670"/>
                          <wps:cNvSpPr/>
                          <wps:spPr>
                            <a:xfrm>
                              <a:off x="1521790" y="3009764"/>
                              <a:ext cx="795655"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25CE968">
                                <w:pPr>
                                  <w:pStyle w:val="10"/>
                                  <w:spacing w:before="0" w:beforeAutospacing="0" w:after="0" w:afterAutospacing="0"/>
                                  <w:jc w:val="center"/>
                                  <w:rPr>
                                    <w:rFonts w:hint="eastAsia"/>
                                    <w:b/>
                                    <w:bCs/>
                                    <w:sz w:val="15"/>
                                    <w:szCs w:val="15"/>
                                  </w:rPr>
                                </w:pPr>
                                <w:r>
                                  <w:rPr>
                                    <w:rFonts w:hint="eastAsia" w:cs="Times New Roman"/>
                                    <w:b/>
                                    <w:bCs/>
                                    <w:sz w:val="15"/>
                                    <w:szCs w:val="15"/>
                                  </w:rPr>
                                  <w:t>燃料</w:t>
                                </w:r>
                              </w:p>
                            </w:txbxContent>
                          </wps:txbx>
                          <wps:bodyPr rot="0" spcFirstLastPara="0" vert="horz" wrap="square" lIns="91440" tIns="45720" rIns="91440" bIns="45720" numCol="1" spcCol="0" rtlCol="0" fromWordArt="0" anchor="ctr" anchorCtr="0" forceAA="0" compatLnSpc="1">
                            <a:noAutofit/>
                          </wps:bodyPr>
                        </wps:wsp>
                        <wps:wsp>
                          <wps:cNvPr id="10" name="矩形 969731240"/>
                          <wps:cNvSpPr/>
                          <wps:spPr>
                            <a:xfrm>
                              <a:off x="1301092" y="851082"/>
                              <a:ext cx="1196207" cy="38227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09853AC">
                                <w:pPr>
                                  <w:pStyle w:val="10"/>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wps:txbx>
                          <wps:bodyPr rot="0" spcFirstLastPara="0" vert="horz" wrap="square" lIns="91440" tIns="45720" rIns="91440" bIns="45720" numCol="1" spcCol="0" rtlCol="0" fromWordArt="0" anchor="ctr" anchorCtr="0" forceAA="0" compatLnSpc="1">
                            <a:noAutofit/>
                          </wps:bodyPr>
                        </wps:wsp>
                      </wpg:wgp>
                      <wpg:wgp>
                        <wpg:cNvPr id="11" name="组合 833060138"/>
                        <wpg:cNvGrpSpPr/>
                        <wpg:grpSpPr>
                          <a:xfrm>
                            <a:off x="3591374" y="594811"/>
                            <a:ext cx="795207" cy="3208537"/>
                            <a:chOff x="4748650" y="791301"/>
                            <a:chExt cx="1085105" cy="3208537"/>
                          </a:xfrm>
                        </wpg:grpSpPr>
                        <wps:wsp>
                          <wps:cNvPr id="12" name="矩形 664532607"/>
                          <wps:cNvSpPr/>
                          <wps:spPr>
                            <a:xfrm>
                              <a:off x="4750187" y="791301"/>
                              <a:ext cx="1057944" cy="1655085"/>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noAutofit/>
                          </wps:bodyPr>
                        </wps:wsp>
                        <wps:wsp>
                          <wps:cNvPr id="13" name="矩形 1565806058"/>
                          <wps:cNvSpPr/>
                          <wps:spPr>
                            <a:xfrm>
                              <a:off x="4798757" y="1218934"/>
                              <a:ext cx="971248" cy="31813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4A2A3F82">
                                <w:pPr>
                                  <w:pStyle w:val="10"/>
                                  <w:spacing w:before="0" w:beforeAutospacing="0" w:after="0" w:afterAutospacing="0"/>
                                  <w:jc w:val="center"/>
                                  <w:rPr>
                                    <w:rFonts w:hint="eastAsia"/>
                                    <w:b/>
                                    <w:bCs/>
                                    <w:sz w:val="15"/>
                                    <w:szCs w:val="15"/>
                                  </w:rPr>
                                </w:pPr>
                                <w:r>
                                  <w:rPr>
                                    <w:rFonts w:hint="eastAsia" w:cs="Times New Roman"/>
                                    <w:b/>
                                    <w:bCs/>
                                    <w:sz w:val="15"/>
                                    <w:szCs w:val="15"/>
                                  </w:rPr>
                                  <w:t>水处理</w:t>
                                </w:r>
                              </w:p>
                            </w:txbxContent>
                          </wps:txbx>
                          <wps:bodyPr rot="0" spcFirstLastPara="0" vert="horz" wrap="square" lIns="91440" tIns="45720" rIns="91440" bIns="45720" numCol="1" spcCol="0" rtlCol="0" fromWordArt="0" anchor="ctr" anchorCtr="0" forceAA="0" compatLnSpc="1">
                            <a:noAutofit/>
                          </wps:bodyPr>
                        </wps:wsp>
                        <wps:wsp>
                          <wps:cNvPr id="14" name="矩形 1454943262"/>
                          <wps:cNvSpPr/>
                          <wps:spPr>
                            <a:xfrm>
                              <a:off x="4795696" y="1624668"/>
                              <a:ext cx="970473" cy="317500"/>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62B5BB4A">
                                <w:pPr>
                                  <w:pStyle w:val="10"/>
                                  <w:spacing w:before="0" w:beforeAutospacing="0" w:after="0" w:afterAutospacing="0"/>
                                  <w:jc w:val="center"/>
                                  <w:rPr>
                                    <w:rFonts w:hint="eastAsia"/>
                                    <w:b/>
                                    <w:bCs/>
                                    <w:sz w:val="15"/>
                                    <w:szCs w:val="15"/>
                                  </w:rPr>
                                </w:pPr>
                                <w:r>
                                  <w:rPr>
                                    <w:rFonts w:hint="eastAsia" w:cs="Times New Roman"/>
                                    <w:b/>
                                    <w:bCs/>
                                    <w:sz w:val="15"/>
                                    <w:szCs w:val="15"/>
                                  </w:rPr>
                                  <w:t>渣处理</w:t>
                                </w:r>
                              </w:p>
                            </w:txbxContent>
                          </wps:txbx>
                          <wps:bodyPr rot="0" spcFirstLastPara="0" vert="horz" wrap="square" lIns="91440" tIns="45720" rIns="91440" bIns="45720" numCol="1" spcCol="0" rtlCol="0" fromWordArt="0" anchor="ctr" anchorCtr="0" forceAA="0" compatLnSpc="1">
                            <a:noAutofit/>
                          </wps:bodyPr>
                        </wps:wsp>
                        <wps:wsp>
                          <wps:cNvPr id="15" name="矩形 76201178"/>
                          <wps:cNvSpPr/>
                          <wps:spPr>
                            <a:xfrm>
                              <a:off x="4800258" y="2057391"/>
                              <a:ext cx="969698" cy="316865"/>
                            </a:xfrm>
                            <a:prstGeom prst="rect">
                              <a:avLst/>
                            </a:prstGeom>
                            <a:solidFill>
                              <a:schemeClr val="bg1"/>
                            </a:solid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59DEDB1">
                                <w:pPr>
                                  <w:pStyle w:val="10"/>
                                  <w:spacing w:before="0" w:beforeAutospacing="0" w:after="0" w:afterAutospacing="0"/>
                                  <w:jc w:val="center"/>
                                  <w:rPr>
                                    <w:rFonts w:hint="eastAsia"/>
                                    <w:b/>
                                    <w:bCs/>
                                    <w:sz w:val="15"/>
                                    <w:szCs w:val="15"/>
                                  </w:rPr>
                                </w:pPr>
                                <w:r>
                                  <w:rPr>
                                    <w:rFonts w:hint="eastAsia" w:cs="Times New Roman"/>
                                    <w:b/>
                                    <w:bCs/>
                                    <w:sz w:val="15"/>
                                    <w:szCs w:val="15"/>
                                  </w:rPr>
                                  <w:t>物流运输</w:t>
                                </w:r>
                              </w:p>
                            </w:txbxContent>
                          </wps:txbx>
                          <wps:bodyPr rot="0" spcFirstLastPara="0" vert="horz" wrap="square" lIns="91440" tIns="45720" rIns="91440" bIns="45720" numCol="1" spcCol="0" rtlCol="0" fromWordArt="0" anchor="ctr" anchorCtr="0" forceAA="0" compatLnSpc="1">
                            <a:noAutofit/>
                          </wps:bodyPr>
                        </wps:wsp>
                        <wps:wsp>
                          <wps:cNvPr id="16" name="矩形 1945483409"/>
                          <wps:cNvSpPr/>
                          <wps:spPr>
                            <a:xfrm>
                              <a:off x="4750499" y="838306"/>
                              <a:ext cx="1083256" cy="38163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767D6D7">
                                <w:pPr>
                                  <w:pStyle w:val="10"/>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wps:txbx>
                          <wps:bodyPr rot="0" spcFirstLastPara="0" vert="horz" wrap="square" lIns="91440" tIns="45720" rIns="91440" bIns="45720" numCol="1" spcCol="0" rtlCol="0" fromWordArt="0" anchor="ctr" anchorCtr="0" forceAA="0" compatLnSpc="1">
                            <a:noAutofit/>
                          </wps:bodyPr>
                        </wps:wsp>
                        <wps:wsp>
                          <wps:cNvPr id="17" name="矩形 2131591309"/>
                          <wps:cNvSpPr/>
                          <wps:spPr>
                            <a:xfrm>
                              <a:off x="4748953" y="2591770"/>
                              <a:ext cx="1058164" cy="327717"/>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035EC56B">
                                <w:pPr>
                                  <w:pStyle w:val="10"/>
                                  <w:spacing w:before="0" w:beforeAutospacing="0" w:after="0" w:afterAutospacing="0"/>
                                  <w:jc w:val="center"/>
                                  <w:rPr>
                                    <w:rFonts w:hint="eastAsia" w:cs="Times New Roman"/>
                                    <w:b/>
                                    <w:bCs/>
                                    <w:sz w:val="15"/>
                                    <w:szCs w:val="15"/>
                                  </w:rPr>
                                </w:pPr>
                                <w:r>
                                  <w:rPr>
                                    <w:rFonts w:hint="eastAsia" w:cs="Times New Roman"/>
                                    <w:b/>
                                    <w:bCs/>
                                    <w:sz w:val="15"/>
                                    <w:szCs w:val="15"/>
                                  </w:rPr>
                                  <w:t>含</w:t>
                                </w:r>
                                <w:r>
                                  <w:rPr>
                                    <w:rFonts w:hint="eastAsia" w:cs="Times New Roman"/>
                                    <w:b/>
                                    <w:bCs/>
                                    <w:sz w:val="15"/>
                                    <w:szCs w:val="15"/>
                                    <w:lang w:eastAsia="zh-CN"/>
                                  </w:rPr>
                                  <w:t>锡</w:t>
                                </w:r>
                                <w:r>
                                  <w:rPr>
                                    <w:rFonts w:hint="eastAsia" w:cs="Times New Roman"/>
                                    <w:b/>
                                    <w:bCs/>
                                    <w:sz w:val="15"/>
                                    <w:szCs w:val="15"/>
                                  </w:rPr>
                                  <w:t>废料</w:t>
                                </w:r>
                              </w:p>
                            </w:txbxContent>
                          </wps:txbx>
                          <wps:bodyPr rot="0" spcFirstLastPara="0" vert="horz" wrap="square" lIns="91440" tIns="45720" rIns="91440" bIns="45720" numCol="1" spcCol="0" rtlCol="0" fromWordArt="0" anchor="ctr" anchorCtr="0" forceAA="0" compatLnSpc="1">
                            <a:noAutofit/>
                          </wps:bodyPr>
                        </wps:wsp>
                        <wps:wsp>
                          <wps:cNvPr id="18" name="矩形 150699059"/>
                          <wps:cNvSpPr/>
                          <wps:spPr>
                            <a:xfrm>
                              <a:off x="4748650" y="3044554"/>
                              <a:ext cx="1059482" cy="955284"/>
                            </a:xfrm>
                            <a:prstGeom prst="rect">
                              <a:avLst/>
                            </a:prstGeom>
                            <a:noFill/>
                            <a:ln>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321B514D">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0C12885E">
                                <w:pPr>
                                  <w:spacing w:line="240" w:lineRule="exact"/>
                                  <w:jc w:val="left"/>
                                  <w:rPr>
                                    <w:rFonts w:hint="eastAsia" w:ascii="宋体" w:hAnsi="宋体" w:eastAsiaTheme="minorEastAsia"/>
                                    <w:b/>
                                    <w:bCs/>
                                    <w:sz w:val="15"/>
                                    <w:szCs w:val="15"/>
                                    <w:lang w:eastAsia="zh-CN"/>
                                  </w:rPr>
                                </w:pPr>
                                <w:r>
                                  <w:rPr>
                                    <w:rFonts w:hint="eastAsia" w:ascii="宋体" w:hAnsi="宋体"/>
                                    <w:b/>
                                    <w:bCs/>
                                    <w:sz w:val="15"/>
                                    <w:szCs w:val="15"/>
                                    <w:lang w:eastAsia="zh-CN"/>
                                  </w:rPr>
                                  <w:t>锡阳极泥、锡锑合金、锡铅合金、铜渣</w:t>
                                </w:r>
                              </w:p>
                            </w:txbxContent>
                          </wps:txbx>
                          <wps:bodyPr rot="0" spcFirstLastPara="0" vert="horz" wrap="square" lIns="91440" tIns="45720" rIns="91440" bIns="45720" numCol="1" spcCol="0" rtlCol="0" fromWordArt="0" anchor="ctr" anchorCtr="0" forceAA="0" compatLnSpc="1">
                            <a:noAutofit/>
                          </wps:bodyPr>
                        </wps:wsp>
                      </wpg:wgp>
                      <wpg:wgp>
                        <wpg:cNvPr id="19" name="组合 506745540"/>
                        <wpg:cNvGrpSpPr/>
                        <wpg:grpSpPr>
                          <a:xfrm>
                            <a:off x="25400" y="999448"/>
                            <a:ext cx="659187" cy="2038328"/>
                            <a:chOff x="75207" y="1195938"/>
                            <a:chExt cx="785113" cy="2038328"/>
                          </a:xfrm>
                        </wpg:grpSpPr>
                        <wps:wsp>
                          <wps:cNvPr id="20" name="矩形 614946908"/>
                          <wps:cNvSpPr/>
                          <wps:spPr>
                            <a:xfrm>
                              <a:off x="75364" y="2730510"/>
                              <a:ext cx="784956" cy="50375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52F02C">
                                <w:pPr>
                                  <w:pStyle w:val="10"/>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3363840E">
                                <w:pPr>
                                  <w:pStyle w:val="10"/>
                                  <w:spacing w:before="0" w:beforeAutospacing="0" w:after="0" w:afterAutospacing="0"/>
                                  <w:jc w:val="center"/>
                                  <w:rPr>
                                    <w:rFonts w:hint="eastAsia"/>
                                    <w:b/>
                                    <w:bCs/>
                                    <w:sz w:val="15"/>
                                    <w:szCs w:val="15"/>
                                  </w:rPr>
                                </w:pPr>
                                <w:r>
                                  <w:rPr>
                                    <w:rFonts w:hint="eastAsia" w:cs="Times New Roman"/>
                                    <w:b/>
                                    <w:bCs/>
                                    <w:sz w:val="15"/>
                                    <w:szCs w:val="15"/>
                                  </w:rPr>
                                  <w:t>地下水</w:t>
                                </w:r>
                              </w:p>
                            </w:txbxContent>
                          </wps:txbx>
                          <wps:bodyPr rot="0" spcFirstLastPara="0" vert="horz" wrap="square" lIns="91440" tIns="45720" rIns="91440" bIns="45720" numCol="1" spcCol="0" rtlCol="0" fromWordArt="0" anchor="ctr" anchorCtr="0" forceAA="0" compatLnSpc="1">
                            <a:noAutofit/>
                          </wps:bodyPr>
                        </wps:wsp>
                        <wps:wsp>
                          <wps:cNvPr id="21" name="矩形 1870183271"/>
                          <wps:cNvSpPr/>
                          <wps:spPr>
                            <a:xfrm>
                              <a:off x="75207" y="1949244"/>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1619F7">
                                <w:pPr>
                                  <w:pStyle w:val="10"/>
                                  <w:spacing w:before="0" w:beforeAutospacing="0" w:after="0" w:afterAutospacing="0"/>
                                  <w:jc w:val="center"/>
                                  <w:rPr>
                                    <w:rFonts w:hint="eastAsia"/>
                                    <w:b/>
                                    <w:bCs/>
                                    <w:sz w:val="15"/>
                                    <w:szCs w:val="15"/>
                                  </w:rPr>
                                </w:pPr>
                                <w:r>
                                  <w:rPr>
                                    <w:rFonts w:hint="eastAsia" w:cs="Times New Roman"/>
                                    <w:b/>
                                    <w:bCs/>
                                    <w:sz w:val="15"/>
                                    <w:szCs w:val="15"/>
                                  </w:rPr>
                                  <w:t>能源资源</w:t>
                                </w:r>
                              </w:p>
                            </w:txbxContent>
                          </wps:txbx>
                          <wps:bodyPr rot="0" spcFirstLastPara="0" vert="horz" wrap="square" lIns="91440" tIns="45720" rIns="91440" bIns="45720" numCol="1" spcCol="0" rtlCol="0" fromWordArt="0" anchor="ctr" anchorCtr="0" forceAA="0" compatLnSpc="1">
                            <a:noAutofit/>
                          </wps:bodyPr>
                        </wps:wsp>
                        <wps:wsp>
                          <wps:cNvPr id="22" name="矩形 831176489"/>
                          <wps:cNvSpPr/>
                          <wps:spPr>
                            <a:xfrm>
                              <a:off x="75579" y="1195938"/>
                              <a:ext cx="7846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0911CD">
                                <w:pPr>
                                  <w:pStyle w:val="10"/>
                                  <w:spacing w:before="0" w:beforeAutospacing="0" w:after="0" w:afterAutospacing="0"/>
                                  <w:jc w:val="center"/>
                                  <w:rPr>
                                    <w:rFonts w:hint="eastAsia"/>
                                    <w:b/>
                                    <w:bCs/>
                                    <w:sz w:val="15"/>
                                    <w:szCs w:val="15"/>
                                  </w:rPr>
                                </w:pPr>
                                <w:r>
                                  <w:rPr>
                                    <w:rFonts w:hint="eastAsia" w:cs="Times New Roman"/>
                                    <w:b/>
                                    <w:bCs/>
                                    <w:sz w:val="15"/>
                                    <w:szCs w:val="15"/>
                                  </w:rPr>
                                  <w:t>其他资源</w:t>
                                </w:r>
                              </w:p>
                            </w:txbxContent>
                          </wps:txbx>
                          <wps:bodyPr rot="0" spcFirstLastPara="0" vert="horz" wrap="square" lIns="91440" tIns="45720" rIns="91440" bIns="45720" numCol="1" spcCol="0" rtlCol="0" fromWordArt="0" anchor="ctr" anchorCtr="0" forceAA="0" compatLnSpc="1">
                            <a:noAutofit/>
                          </wps:bodyPr>
                        </wps:wsp>
                      </wpg:wgp>
                      <wpg:wgp>
                        <wpg:cNvPr id="23" name="组合 39677048"/>
                        <wpg:cNvGrpSpPr/>
                        <wpg:grpSpPr>
                          <a:xfrm>
                            <a:off x="4536325" y="1036761"/>
                            <a:ext cx="778350" cy="1901795"/>
                            <a:chOff x="6151425" y="1233251"/>
                            <a:chExt cx="937233" cy="1901795"/>
                          </a:xfrm>
                        </wpg:grpSpPr>
                        <wps:wsp>
                          <wps:cNvPr id="24" name="矩形 739000213"/>
                          <wps:cNvSpPr/>
                          <wps:spPr>
                            <a:xfrm>
                              <a:off x="6151425" y="2751506"/>
                              <a:ext cx="920299" cy="38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0EEE5A">
                                <w:pPr>
                                  <w:pStyle w:val="10"/>
                                  <w:spacing w:before="0" w:beforeAutospacing="0" w:after="0" w:afterAutospacing="0"/>
                                  <w:jc w:val="center"/>
                                  <w:rPr>
                                    <w:rFonts w:hint="eastAsia"/>
                                    <w:b/>
                                    <w:bCs/>
                                    <w:sz w:val="15"/>
                                    <w:szCs w:val="15"/>
                                  </w:rPr>
                                </w:pPr>
                                <w:r>
                                  <w:rPr>
                                    <w:rFonts w:hint="eastAsia" w:cs="Times New Roman"/>
                                    <w:b/>
                                    <w:bCs/>
                                    <w:sz w:val="15"/>
                                    <w:szCs w:val="15"/>
                                  </w:rPr>
                                  <w:t>渣堆存/填埋</w:t>
                                </w:r>
                              </w:p>
                            </w:txbxContent>
                          </wps:txbx>
                          <wps:bodyPr rot="0" spcFirstLastPara="0" vert="horz" wrap="square" lIns="91440" tIns="45720" rIns="91440" bIns="45720" numCol="1" spcCol="0" rtlCol="0" fromWordArt="0" anchor="ctr" anchorCtr="0" forceAA="0" compatLnSpc="1">
                            <a:noAutofit/>
                          </wps:bodyPr>
                        </wps:wsp>
                        <wps:wsp>
                          <wps:cNvPr id="25" name="矩形 330992071"/>
                          <wps:cNvSpPr/>
                          <wps:spPr>
                            <a:xfrm>
                              <a:off x="6152062" y="1986996"/>
                              <a:ext cx="936596"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281485">
                                <w:pPr>
                                  <w:pStyle w:val="10"/>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wps:txbx>
                          <wps:bodyPr rot="0" spcFirstLastPara="0" vert="horz" wrap="square" lIns="91440" tIns="45720" rIns="91440" bIns="45720" numCol="1" spcCol="0" rtlCol="0" fromWordArt="0" anchor="ctr" anchorCtr="0" forceAA="0" compatLnSpc="1">
                            <a:noAutofit/>
                          </wps:bodyPr>
                        </wps:wsp>
                        <wps:wsp>
                          <wps:cNvPr id="26" name="矩形 629010158"/>
                          <wps:cNvSpPr/>
                          <wps:spPr>
                            <a:xfrm>
                              <a:off x="6152696" y="1233251"/>
                              <a:ext cx="935543" cy="3829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FD74C9">
                                <w:pPr>
                                  <w:pStyle w:val="10"/>
                                  <w:spacing w:before="0" w:beforeAutospacing="0" w:after="0" w:afterAutospacing="0"/>
                                  <w:jc w:val="center"/>
                                  <w:rPr>
                                    <w:rFonts w:hint="eastAsia"/>
                                    <w:b/>
                                    <w:bCs/>
                                    <w:sz w:val="15"/>
                                    <w:szCs w:val="15"/>
                                  </w:rPr>
                                </w:pPr>
                                <w:r>
                                  <w:rPr>
                                    <w:rFonts w:hint="eastAsia" w:cs="Times New Roman"/>
                                    <w:b/>
                                    <w:bCs/>
                                    <w:sz w:val="15"/>
                                    <w:szCs w:val="15"/>
                                  </w:rPr>
                                  <w:t>排入大气</w:t>
                                </w:r>
                              </w:p>
                            </w:txbxContent>
                          </wps:txbx>
                          <wps:bodyPr rot="0" spcFirstLastPara="0" vert="horz" wrap="square" lIns="91440" tIns="45720" rIns="91440" bIns="45720" numCol="1" spcCol="0" rtlCol="0" fromWordArt="0" anchor="ctr" anchorCtr="0" forceAA="0" compatLnSpc="1">
                            <a:noAutofit/>
                          </wps:bodyPr>
                        </wps:wsp>
                      </wpg:wgp>
                      <wps:wsp>
                        <wps:cNvPr id="27" name="矩形 1008322312"/>
                        <wps:cNvSpPr/>
                        <wps:spPr>
                          <a:xfrm>
                            <a:off x="836871" y="446077"/>
                            <a:ext cx="3557329" cy="3415993"/>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wpg:cNvPr id="28" name="组合 1038047766"/>
                        <wpg:cNvGrpSpPr/>
                        <wpg:grpSpPr>
                          <a:xfrm>
                            <a:off x="3422241" y="1129641"/>
                            <a:ext cx="171859" cy="1855228"/>
                            <a:chOff x="3422473" y="1129641"/>
                            <a:chExt cx="279620" cy="1855228"/>
                          </a:xfrm>
                        </wpg:grpSpPr>
                        <wps:wsp>
                          <wps:cNvPr id="29" name="直接箭头连接符 1178217931"/>
                          <wps:cNvCnPr/>
                          <wps:spPr>
                            <a:xfrm>
                              <a:off x="3436363" y="1129641"/>
                              <a:ext cx="25835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2046990411"/>
                          <wps:cNvCnPr/>
                          <wps:spPr>
                            <a:xfrm>
                              <a:off x="3436173" y="1568342"/>
                              <a:ext cx="2468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439835341"/>
                          <wps:cNvCnPr/>
                          <wps:spPr>
                            <a:xfrm flipH="1">
                              <a:off x="3435983" y="1981748"/>
                              <a:ext cx="258737" cy="708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直接箭头连接符 1214345246"/>
                          <wps:cNvCnPr/>
                          <wps:spPr>
                            <a:xfrm>
                              <a:off x="3436363" y="2984869"/>
                              <a:ext cx="2657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直接箭头连接符 1211209758"/>
                          <wps:cNvCnPr/>
                          <wps:spPr>
                            <a:xfrm flipH="1">
                              <a:off x="3422473" y="2559139"/>
                              <a:ext cx="245321" cy="6621"/>
                            </a:xfrm>
                            <a:prstGeom prst="straightConnector1">
                              <a:avLst/>
                            </a:prstGeom>
                            <a:ln>
                              <a:solidFill>
                                <a:schemeClr val="tx1"/>
                              </a:solidFill>
                              <a:tailEnd type="triangle"/>
                            </a:ln>
                          </wps:spPr>
                          <wps:style>
                            <a:lnRef idx="1">
                              <a:schemeClr val="accent6"/>
                            </a:lnRef>
                            <a:fillRef idx="0">
                              <a:schemeClr val="accent6"/>
                            </a:fillRef>
                            <a:effectRef idx="0">
                              <a:schemeClr val="accent6"/>
                            </a:effectRef>
                            <a:fontRef idx="minor">
                              <a:schemeClr val="tx1"/>
                            </a:fontRef>
                          </wps:style>
                          <wps:bodyPr/>
                        </wps:wsp>
                      </wpg:wgp>
                      <wpg:wgp>
                        <wpg:cNvPr id="34" name="组合 2073913460"/>
                        <wpg:cNvGrpSpPr/>
                        <wpg:grpSpPr>
                          <a:xfrm>
                            <a:off x="4394737" y="1227893"/>
                            <a:ext cx="139163" cy="1518630"/>
                            <a:chOff x="5823031" y="1424383"/>
                            <a:chExt cx="330329" cy="1518630"/>
                          </a:xfrm>
                        </wpg:grpSpPr>
                        <wps:wsp>
                          <wps:cNvPr id="35" name="直接箭头连接符 896879729"/>
                          <wps:cNvCnPr/>
                          <wps:spPr>
                            <a:xfrm>
                              <a:off x="5823031" y="1424383"/>
                              <a:ext cx="330329" cy="3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直接箭头连接符 1220031030"/>
                          <wps:cNvCnPr/>
                          <wps:spPr>
                            <a:xfrm>
                              <a:off x="5824128" y="2173423"/>
                              <a:ext cx="328359" cy="4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 name="直接箭头连接符 1061291518"/>
                          <wps:cNvCnPr/>
                          <wps:spPr>
                            <a:xfrm>
                              <a:off x="5823262" y="2942749"/>
                              <a:ext cx="328590" cy="2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38" name="组合 1408006965"/>
                        <wpg:cNvGrpSpPr/>
                        <wpg:grpSpPr>
                          <a:xfrm>
                            <a:off x="666750" y="1191190"/>
                            <a:ext cx="162794" cy="1531546"/>
                            <a:chOff x="611865" y="1191190"/>
                            <a:chExt cx="217744" cy="1531546"/>
                          </a:xfrm>
                        </wpg:grpSpPr>
                        <wps:wsp>
                          <wps:cNvPr id="39" name="直接箭头连接符 148817221"/>
                          <wps:cNvCnPr/>
                          <wps:spPr>
                            <a:xfrm>
                              <a:off x="642345" y="1191190"/>
                              <a:ext cx="1872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1403215718"/>
                          <wps:cNvCnPr/>
                          <wps:spPr>
                            <a:xfrm flipV="1">
                              <a:off x="611865" y="1976722"/>
                              <a:ext cx="217663" cy="502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直接箭头连接符 599624178"/>
                          <wps:cNvCnPr/>
                          <wps:spPr>
                            <a:xfrm>
                              <a:off x="634725" y="2722736"/>
                              <a:ext cx="19472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42" name="组合 636830710"/>
                        <wpg:cNvGrpSpPr/>
                        <wpg:grpSpPr>
                          <a:xfrm>
                            <a:off x="1722604" y="35999"/>
                            <a:ext cx="1701729" cy="4075394"/>
                            <a:chOff x="2435349" y="232489"/>
                            <a:chExt cx="2068296" cy="4075394"/>
                          </a:xfrm>
                        </wpg:grpSpPr>
                        <wps:wsp>
                          <wps:cNvPr id="43" name="矩形 610657258"/>
                          <wps:cNvSpPr/>
                          <wps:spPr>
                            <a:xfrm>
                              <a:off x="2435349" y="803790"/>
                              <a:ext cx="2068296" cy="319584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4" name="矩形 2055345639"/>
                          <wps:cNvSpPr/>
                          <wps:spPr>
                            <a:xfrm>
                              <a:off x="2497299" y="1033860"/>
                              <a:ext cx="1034148" cy="31898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D0CAAC">
                                <w:pPr>
                                  <w:pStyle w:val="10"/>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5" name="矩形 1040687210"/>
                          <wps:cNvSpPr/>
                          <wps:spPr>
                            <a:xfrm>
                              <a:off x="2601857" y="1550064"/>
                              <a:ext cx="849898" cy="38276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9864EC">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wps:txbx>
                          <wps:bodyPr rot="0" spcFirstLastPara="0" vert="horz" wrap="square" lIns="91440" tIns="45720" rIns="91440" bIns="45720" numCol="1" spcCol="0" rtlCol="0" fromWordArt="0" anchor="ctr" anchorCtr="0" forceAA="0" compatLnSpc="1">
                            <a:noAutofit/>
                          </wps:bodyPr>
                        </wps:wsp>
                        <wps:wsp>
                          <wps:cNvPr id="46" name="矩形 1601655273"/>
                          <wps:cNvSpPr/>
                          <wps:spPr>
                            <a:xfrm>
                              <a:off x="2490245" y="2173286"/>
                              <a:ext cx="104820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AA2383">
                                <w:pPr>
                                  <w:pStyle w:val="10"/>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wps:txbx>
                          <wps:bodyPr rot="0" spcFirstLastPara="0" vert="horz" wrap="square" lIns="91440" tIns="45720" rIns="91440" bIns="45720" numCol="1" spcCol="0" rtlCol="0" fromWordArt="0" anchor="ctr" anchorCtr="0" forceAA="0" compatLnSpc="1">
                            <a:noAutofit/>
                          </wps:bodyPr>
                        </wps:wsp>
                        <wps:wsp>
                          <wps:cNvPr id="47" name="矩形 726064364"/>
                          <wps:cNvSpPr/>
                          <wps:spPr>
                            <a:xfrm>
                              <a:off x="2558826" y="2707049"/>
                              <a:ext cx="923804" cy="33657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A74404">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wps:txbx>
                          <wps:bodyPr rot="0" spcFirstLastPara="0" vert="horz" wrap="square" lIns="91440" tIns="45720" rIns="91440" bIns="45720" numCol="1" spcCol="0" rtlCol="0" fromWordArt="0" anchor="ctr" anchorCtr="0" forceAA="0" compatLnSpc="1">
                            <a:noAutofit/>
                          </wps:bodyPr>
                        </wps:wsp>
                        <wps:wsp>
                          <wps:cNvPr id="48" name="矩形 1783723015"/>
                          <wps:cNvSpPr/>
                          <wps:spPr>
                            <a:xfrm>
                              <a:off x="2490114" y="3357139"/>
                              <a:ext cx="1048457"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A3E113">
                                <w:pPr>
                                  <w:pStyle w:val="10"/>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wps:txbx>
                          <wps:bodyPr rot="0" spcFirstLastPara="0" vert="horz" wrap="square" lIns="91440" tIns="45720" rIns="91440" bIns="45720" numCol="1" spcCol="0" rtlCol="0" fromWordArt="0" anchor="ctr" anchorCtr="0" forceAA="0" compatLnSpc="1">
                            <a:noAutofit/>
                          </wps:bodyPr>
                        </wps:wsp>
                        <wps:wsp>
                          <wps:cNvPr id="49" name="矩形 1271038189"/>
                          <wps:cNvSpPr/>
                          <wps:spPr>
                            <a:xfrm>
                              <a:off x="2457083" y="232489"/>
                              <a:ext cx="1074269"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1E665F">
                                <w:pPr>
                                  <w:pStyle w:val="10"/>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wps:txbx>
                          <wps:bodyPr rot="0" spcFirstLastPara="0" vert="horz" wrap="square" lIns="91440" tIns="45720" rIns="91440" bIns="45720" numCol="1" spcCol="0" rtlCol="0" fromWordArt="0" anchor="ctr" anchorCtr="0" forceAA="0" compatLnSpc="1">
                            <a:noAutofit/>
                          </wps:bodyPr>
                        </wps:wsp>
                        <wps:wsp>
                          <wps:cNvPr id="50" name="矩形 689630170"/>
                          <wps:cNvSpPr/>
                          <wps:spPr>
                            <a:xfrm>
                              <a:off x="3572285" y="1624533"/>
                              <a:ext cx="888992" cy="31881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40CF68">
                                <w:pPr>
                                  <w:pStyle w:val="10"/>
                                  <w:spacing w:before="0" w:beforeAutospacing="0" w:after="0" w:afterAutospacing="0"/>
                                  <w:jc w:val="center"/>
                                  <w:rPr>
                                    <w:rFonts w:hint="eastAsia"/>
                                    <w:b/>
                                    <w:bCs/>
                                    <w:sz w:val="15"/>
                                    <w:szCs w:val="15"/>
                                  </w:rPr>
                                </w:pPr>
                                <w:r>
                                  <w:rPr>
                                    <w:rFonts w:hint="eastAsia" w:cs="Times New Roman"/>
                                    <w:b/>
                                    <w:bCs/>
                                    <w:sz w:val="15"/>
                                    <w:szCs w:val="15"/>
                                  </w:rPr>
                                  <w:t>尾矿处理</w:t>
                                </w:r>
                              </w:p>
                            </w:txbxContent>
                          </wps:txbx>
                          <wps:bodyPr rot="0" spcFirstLastPara="0" vert="horz" wrap="square" lIns="91440" tIns="45720" rIns="91440" bIns="45720" numCol="1" spcCol="0" rtlCol="0" fromWordArt="0" anchor="ctr" anchorCtr="0" forceAA="0" compatLnSpc="1">
                            <a:noAutofit/>
                          </wps:bodyPr>
                        </wps:wsp>
                        <wps:wsp>
                          <wps:cNvPr id="51" name="矩形 242764412"/>
                          <wps:cNvSpPr/>
                          <wps:spPr>
                            <a:xfrm>
                              <a:off x="3570949" y="2014504"/>
                              <a:ext cx="888770" cy="3187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4A63A3">
                                <w:pPr>
                                  <w:pStyle w:val="10"/>
                                  <w:spacing w:before="0" w:beforeAutospacing="0" w:after="0" w:afterAutospacing="0"/>
                                  <w:jc w:val="center"/>
                                  <w:rPr>
                                    <w:rFonts w:hint="eastAsia"/>
                                    <w:b/>
                                    <w:bCs/>
                                    <w:sz w:val="15"/>
                                    <w:szCs w:val="15"/>
                                  </w:rPr>
                                </w:pPr>
                                <w:r>
                                  <w:rPr>
                                    <w:rFonts w:hint="eastAsia" w:cs="Times New Roman"/>
                                    <w:b/>
                                    <w:bCs/>
                                    <w:sz w:val="15"/>
                                    <w:szCs w:val="15"/>
                                  </w:rPr>
                                  <w:t>废水处理</w:t>
                                </w:r>
                              </w:p>
                            </w:txbxContent>
                          </wps:txbx>
                          <wps:bodyPr rot="0" spcFirstLastPara="0" vert="horz" wrap="square" lIns="91440" tIns="45720" rIns="91440" bIns="45720" numCol="1" spcCol="0" rtlCol="0" fromWordArt="0" anchor="ctr" anchorCtr="0" forceAA="0" compatLnSpc="1">
                            <a:noAutofit/>
                          </wps:bodyPr>
                        </wps:wsp>
                        <wps:wsp>
                          <wps:cNvPr id="52" name="矩形 891596936"/>
                          <wps:cNvSpPr/>
                          <wps:spPr>
                            <a:xfrm>
                              <a:off x="3569613" y="2400400"/>
                              <a:ext cx="888063" cy="3181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2CC633">
                                <w:pPr>
                                  <w:pStyle w:val="10"/>
                                  <w:spacing w:before="0" w:beforeAutospacing="0" w:after="0" w:afterAutospacing="0"/>
                                  <w:jc w:val="center"/>
                                  <w:rPr>
                                    <w:rFonts w:hint="eastAsia"/>
                                    <w:b/>
                                    <w:bCs/>
                                    <w:sz w:val="15"/>
                                    <w:szCs w:val="15"/>
                                  </w:rPr>
                                </w:pPr>
                                <w:r>
                                  <w:rPr>
                                    <w:rFonts w:hint="eastAsia" w:cs="Times New Roman"/>
                                    <w:b/>
                                    <w:bCs/>
                                    <w:sz w:val="15"/>
                                    <w:szCs w:val="15"/>
                                  </w:rPr>
                                  <w:t>烟气处理</w:t>
                                </w:r>
                              </w:p>
                            </w:txbxContent>
                          </wps:txbx>
                          <wps:bodyPr rot="0" spcFirstLastPara="0" vert="horz" wrap="square" lIns="91440" tIns="45720" rIns="91440" bIns="45720" numCol="1" spcCol="0" rtlCol="0" fromWordArt="0" anchor="ctr" anchorCtr="0" forceAA="0" compatLnSpc="1">
                            <a:noAutofit/>
                          </wps:bodyPr>
                        </wps:wsp>
                        <wps:wsp>
                          <wps:cNvPr id="53" name="矩形 1965576614"/>
                          <wps:cNvSpPr/>
                          <wps:spPr>
                            <a:xfrm>
                              <a:off x="3570882" y="2817319"/>
                              <a:ext cx="887355" cy="317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DB3FDE">
                                <w:pPr>
                                  <w:pStyle w:val="10"/>
                                  <w:spacing w:before="0" w:beforeAutospacing="0" w:after="0" w:afterAutospacing="0"/>
                                  <w:jc w:val="center"/>
                                  <w:rPr>
                                    <w:rFonts w:hint="eastAsia"/>
                                    <w:b/>
                                    <w:bCs/>
                                    <w:sz w:val="15"/>
                                    <w:szCs w:val="15"/>
                                  </w:rPr>
                                </w:pPr>
                                <w:r>
                                  <w:rPr>
                                    <w:rFonts w:hint="eastAsia" w:cs="Times New Roman"/>
                                    <w:b/>
                                    <w:bCs/>
                                    <w:sz w:val="15"/>
                                    <w:szCs w:val="15"/>
                                  </w:rPr>
                                  <w:t>废渣处理</w:t>
                                </w:r>
                              </w:p>
                            </w:txbxContent>
                          </wps:txbx>
                          <wps:bodyPr rot="0" spcFirstLastPara="0" vert="horz" wrap="square" lIns="91440" tIns="45720" rIns="91440" bIns="45720" numCol="1" spcCol="0" rtlCol="0" fromWordArt="0" anchor="ctr" anchorCtr="0" forceAA="0" compatLnSpc="1">
                            <a:noAutofit/>
                          </wps:bodyPr>
                        </wps:wsp>
                        <wps:wsp>
                          <wps:cNvPr id="54" name="矩形 932683327"/>
                          <wps:cNvSpPr/>
                          <wps:spPr>
                            <a:xfrm>
                              <a:off x="3573653" y="3224436"/>
                              <a:ext cx="887355" cy="4391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AE52D3">
                                <w:pPr>
                                  <w:pStyle w:val="10"/>
                                  <w:spacing w:before="0" w:beforeAutospacing="0" w:after="0" w:afterAutospacing="0"/>
                                  <w:jc w:val="center"/>
                                  <w:rPr>
                                    <w:rFonts w:hint="eastAsia"/>
                                    <w:b/>
                                    <w:bCs/>
                                    <w:sz w:val="15"/>
                                    <w:szCs w:val="15"/>
                                  </w:rPr>
                                </w:pPr>
                                <w:r>
                                  <w:rPr>
                                    <w:rFonts w:hint="eastAsia"/>
                                    <w:b/>
                                    <w:bCs/>
                                    <w:sz w:val="15"/>
                                    <w:szCs w:val="15"/>
                                  </w:rPr>
                                  <w:t>其他辅助</w:t>
                                </w:r>
                              </w:p>
                              <w:p w14:paraId="7AACD139">
                                <w:pPr>
                                  <w:pStyle w:val="10"/>
                                  <w:spacing w:before="0" w:beforeAutospacing="0" w:after="0" w:afterAutospacing="0"/>
                                  <w:jc w:val="center"/>
                                  <w:rPr>
                                    <w:rFonts w:hint="eastAsia"/>
                                    <w:b/>
                                    <w:bCs/>
                                    <w:sz w:val="15"/>
                                    <w:szCs w:val="15"/>
                                  </w:rPr>
                                </w:pPr>
                                <w:r>
                                  <w:rPr>
                                    <w:rFonts w:hint="eastAsia"/>
                                    <w:b/>
                                    <w:bCs/>
                                    <w:sz w:val="15"/>
                                    <w:szCs w:val="15"/>
                                  </w:rPr>
                                  <w:t>生产</w:t>
                                </w:r>
                              </w:p>
                            </w:txbxContent>
                          </wps:txbx>
                          <wps:bodyPr rot="0" spcFirstLastPara="0" vert="horz" wrap="square" lIns="91440" tIns="45720" rIns="91440" bIns="45720" numCol="1" spcCol="0" rtlCol="0" fromWordArt="0" anchor="ctr" anchorCtr="0" forceAA="0" compatLnSpc="1">
                            <a:noAutofit/>
                          </wps:bodyPr>
                        </wps:wsp>
                        <wps:wsp>
                          <wps:cNvPr id="55" name="直接箭头连接符 477459132"/>
                          <wps:cNvCnPr/>
                          <wps:spPr>
                            <a:xfrm>
                              <a:off x="3014575" y="551195"/>
                              <a:ext cx="70" cy="4827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直接箭头连接符 1877017074"/>
                          <wps:cNvCnPr/>
                          <wps:spPr>
                            <a:xfrm>
                              <a:off x="3031390" y="3044014"/>
                              <a:ext cx="318" cy="31366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7" name="直接箭头连接符 1081294230"/>
                          <wps:cNvCnPr/>
                          <wps:spPr>
                            <a:xfrm flipH="1">
                              <a:off x="3024402" y="3675517"/>
                              <a:ext cx="7306" cy="6323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直接箭头连接符 896055083"/>
                          <wps:cNvCnPr/>
                          <wps:spPr>
                            <a:xfrm>
                              <a:off x="3014645" y="1343955"/>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直接箭头连接符 1103520356"/>
                          <wps:cNvCnPr/>
                          <wps:spPr>
                            <a:xfrm>
                              <a:off x="3024402" y="249020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直接箭头连接符 897725112"/>
                          <wps:cNvCnPr/>
                          <wps:spPr>
                            <a:xfrm>
                              <a:off x="2999626" y="1840659"/>
                              <a:ext cx="0" cy="313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id="_x0000_s1026" o:spid="_x0000_s1026" o:spt="203" style="height:344.5pt;width:419.3pt;" coordsize="5325110,4375150" editas="canvas"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">
                <o:lock v:ext="edit" aspectratio="f"/>
                <v:shape id="_x0000_s1026" o:spid="_x0000_s1026" style="position:absolute;left:0;top:0;height:4375150;width:5325110;" filled="f" stroked="f" coordsize="21600,21600" o:gfxdata="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">
                  <v:fill on="f" focussize="0,0"/>
                  <v:stroke on="f"/>
                  <v:imagedata o:title=""/>
                  <o:lock v:ext="edit" aspectratio="t"/>
                </v:shape>
                <v:rect id="矩形 1342390206" o:spid="_x0000_s1026" o:spt="1" style="position:absolute;left:1074646;top:4057418;height:318092;width:2316064;v-text-anchor:middle;" fillcolor="#FFFFFF [3201]" filled="t" stroked="f" coordsize="21600,21600" o:gfxdata="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mEuLP1gAAAAUBAAAPAAAAAAAAAAEAIAAAACIAAABkcnMvZG93&#10;bnJldi54bWxQSwECFAAUAAAACACHTuJAk+K3pHQCAAC7BAAADgAAAAAAAAABACAAAAAlAQAAZHJz&#10;L2Uyb0RvYy54bWxQSwUGAAAAAAYABgBZAQAACwYAAAAA&#10;">
                  <v:fill on="t" focussize="0,0"/>
                  <v:stroke on="f" weight="1pt" miterlimit="8" joinstyle="miter"/>
                  <v:imagedata o:title=""/>
                  <o:lock v:ext="edit" aspectratio="f"/>
                  <v:textbox>
                    <w:txbxContent>
                      <w:p w14:paraId="62DF3DA4">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rPr>
                          <w:t>粗</w:t>
                        </w:r>
                        <w:r>
                          <w:rPr>
                            <w:rFonts w:hint="eastAsia" w:cs="Times New Roman"/>
                            <w:b/>
                            <w:bCs/>
                            <w:kern w:val="2"/>
                            <w:sz w:val="15"/>
                            <w:szCs w:val="15"/>
                            <w:u w:val="single"/>
                            <w:lang w:eastAsia="zh-CN"/>
                          </w:rPr>
                          <w:t>锡</w:t>
                        </w:r>
                        <w:r>
                          <w:rPr>
                            <w:rFonts w:hint="eastAsia" w:cs="Times New Roman"/>
                            <w:b/>
                            <w:bCs/>
                            <w:kern w:val="2"/>
                            <w:sz w:val="15"/>
                            <w:szCs w:val="15"/>
                            <w:u w:val="single"/>
                          </w:rPr>
                          <w:t>/</w:t>
                        </w:r>
                        <w:r>
                          <w:rPr>
                            <w:rFonts w:hint="eastAsia" w:cs="Times New Roman"/>
                            <w:b/>
                            <w:bCs/>
                            <w:kern w:val="2"/>
                            <w:sz w:val="15"/>
                            <w:szCs w:val="15"/>
                            <w:u w:val="single"/>
                            <w:lang w:eastAsia="zh-CN"/>
                          </w:rPr>
                          <w:t>锡</w:t>
                        </w:r>
                        <w:r>
                          <w:rPr>
                            <w:rFonts w:hint="eastAsia" w:cs="Times New Roman"/>
                            <w:b/>
                            <w:bCs/>
                            <w:kern w:val="2"/>
                            <w:sz w:val="15"/>
                            <w:szCs w:val="15"/>
                            <w:u w:val="single"/>
                          </w:rPr>
                          <w:t>锭</w:t>
                        </w:r>
                      </w:p>
                    </w:txbxContent>
                  </v:textbox>
                </v:rect>
                <v:group id="组合 1018365352" o:spid="_x0000_s1026" o:spt="203" style="position:absolute;left:689538;top:607391;height:2770251;width:1121207;" coordorigin="1301092,803881" coordsize="1196207,2770251"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">
                  <o:lock v:ext="edit" aspectratio="f"/>
                  <v:rect id="矩形 988419088" o:spid="_x0000_s1026" o:spt="1" style="position:absolute;left:1493572;top:803881;height:2770251;width:851074;v-text-anchor:middle;" filled="f" stroked="t" coordsize="21600,21600" o:gfxdata="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TeC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矩形 395513264" o:spid="_x0000_s1026" o:spt="1" style="position:absolute;left:1520521;top:1409564;height:318770;width:797560;v-text-anchor:middle;" fillcolor="#FFFFFF [3212]" filled="t" stroked="t" coordsize="21600,21600" o:gfxdata="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QKhr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2D93959F">
                          <w:pPr>
                            <w:pStyle w:val="10"/>
                            <w:spacing w:before="0" w:beforeAutospacing="0" w:after="0" w:afterAutospacing="0"/>
                            <w:jc w:val="center"/>
                            <w:rPr>
                              <w:rFonts w:hint="eastAsia"/>
                              <w:b/>
                              <w:bCs/>
                              <w:sz w:val="15"/>
                              <w:szCs w:val="15"/>
                            </w:rPr>
                          </w:pPr>
                          <w:r>
                            <w:rPr>
                              <w:rFonts w:hint="eastAsia" w:cs="Times New Roman"/>
                              <w:b/>
                              <w:bCs/>
                              <w:sz w:val="15"/>
                              <w:szCs w:val="15"/>
                            </w:rPr>
                            <w:t>电  力</w:t>
                          </w:r>
                        </w:p>
                      </w:txbxContent>
                    </v:textbox>
                  </v:rect>
                  <v:rect id="矩形 673967798" o:spid="_x0000_s1026" o:spt="1" style="position:absolute;left:1518616;top:1800089;height:318135;width:796925;v-text-anchor:middle;" fillcolor="#FFFFFF [3212]" filled="t" stroked="t" coordsize="21600,21600" o:gfxdata="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lPG8AAAA&#10;2g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1D97A3ED">
                          <w:pPr>
                            <w:pStyle w:val="10"/>
                            <w:spacing w:before="0" w:beforeAutospacing="0" w:after="0" w:afterAutospacing="0"/>
                            <w:jc w:val="center"/>
                            <w:rPr>
                              <w:rFonts w:hint="eastAsia"/>
                              <w:b/>
                              <w:bCs/>
                              <w:sz w:val="15"/>
                              <w:szCs w:val="15"/>
                            </w:rPr>
                          </w:pPr>
                          <w:r>
                            <w:rPr>
                              <w:rFonts w:hint="eastAsia" w:cs="Times New Roman"/>
                              <w:b/>
                              <w:bCs/>
                              <w:sz w:val="15"/>
                              <w:szCs w:val="15"/>
                            </w:rPr>
                            <w:t>热  力</w:t>
                          </w:r>
                        </w:p>
                      </w:txbxContent>
                    </v:textbox>
                  </v:rect>
                  <v:rect id="矩形 1934811482" o:spid="_x0000_s1026" o:spt="1" style="position:absolute;left:1517346;top:2185534;height:317500;width:796290;v-text-anchor:middle;" fillcolor="#FFFFFF [3212]" filled="t" stroked="t" coordsize="21600,21600" o:gfxdata="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toxar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1CF45587">
                          <w:pPr>
                            <w:pStyle w:val="10"/>
                            <w:spacing w:before="0" w:beforeAutospacing="0" w:after="0" w:afterAutospacing="0"/>
                            <w:jc w:val="center"/>
                            <w:rPr>
                              <w:rFonts w:hint="eastAsia"/>
                              <w:b/>
                              <w:bCs/>
                              <w:sz w:val="15"/>
                              <w:szCs w:val="15"/>
                            </w:rPr>
                          </w:pPr>
                          <w:r>
                            <w:rPr>
                              <w:rFonts w:hint="eastAsia" w:cs="Times New Roman"/>
                              <w:b/>
                              <w:bCs/>
                              <w:sz w:val="15"/>
                              <w:szCs w:val="15"/>
                            </w:rPr>
                            <w:t>耗能工</w:t>
                          </w:r>
                          <w:r>
                            <w:rPr>
                              <w:rFonts w:cs="Times New Roman"/>
                              <w:b/>
                              <w:bCs/>
                              <w:sz w:val="15"/>
                              <w:szCs w:val="15"/>
                            </w:rPr>
                            <w:t>质</w:t>
                          </w:r>
                        </w:p>
                      </w:txbxContent>
                    </v:textbox>
                  </v:rect>
                  <v:rect id="矩形 2135122522" o:spid="_x0000_s1026" o:spt="1" style="position:absolute;left:1518616;top:2602729;height:316865;width:795655;v-text-anchor:middle;" fillcolor="#FFFFFF [3212]"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3213]" miterlimit="8" joinstyle="miter"/>
                    <v:imagedata o:title=""/>
                    <o:lock v:ext="edit" aspectratio="f"/>
                    <v:textbox>
                      <w:txbxContent>
                        <w:p w14:paraId="75A91320">
                          <w:pPr>
                            <w:pStyle w:val="10"/>
                            <w:spacing w:before="0" w:beforeAutospacing="0" w:after="0" w:afterAutospacing="0"/>
                            <w:jc w:val="center"/>
                            <w:rPr>
                              <w:rFonts w:hint="eastAsia"/>
                              <w:b/>
                              <w:bCs/>
                              <w:sz w:val="15"/>
                              <w:szCs w:val="15"/>
                            </w:rPr>
                          </w:pPr>
                          <w:r>
                            <w:rPr>
                              <w:rFonts w:hint="eastAsia" w:cs="Times New Roman"/>
                              <w:b/>
                              <w:bCs/>
                              <w:sz w:val="15"/>
                              <w:szCs w:val="15"/>
                            </w:rPr>
                            <w:t>辅材、药剂</w:t>
                          </w:r>
                        </w:p>
                      </w:txbxContent>
                    </v:textbox>
                  </v:rect>
                  <v:rect id="矩形 132893670" o:spid="_x0000_s1026" o:spt="1" style="position:absolute;left:1521790;top:3009764;height:316865;width:795655;v-text-anchor:middle;" fillcolor="#FFFFFF [3212]" filled="t" stroked="t" coordsize="21600,21600" o:gfxdata="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AkAg7sAAADa&#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025CE968">
                          <w:pPr>
                            <w:pStyle w:val="10"/>
                            <w:spacing w:before="0" w:beforeAutospacing="0" w:after="0" w:afterAutospacing="0"/>
                            <w:jc w:val="center"/>
                            <w:rPr>
                              <w:rFonts w:hint="eastAsia"/>
                              <w:b/>
                              <w:bCs/>
                              <w:sz w:val="15"/>
                              <w:szCs w:val="15"/>
                            </w:rPr>
                          </w:pPr>
                          <w:r>
                            <w:rPr>
                              <w:rFonts w:hint="eastAsia" w:cs="Times New Roman"/>
                              <w:b/>
                              <w:bCs/>
                              <w:sz w:val="15"/>
                              <w:szCs w:val="15"/>
                            </w:rPr>
                            <w:t>燃料</w:t>
                          </w:r>
                        </w:p>
                      </w:txbxContent>
                    </v:textbox>
                  </v:rect>
                  <v:rect id="矩形 969731240" o:spid="_x0000_s1026" o:spt="1" style="position:absolute;left:1301092;top:851082;height:382270;width:1196207;v-text-anchor:middle;" filled="f" stroked="f" coordsize="21600,21600" o:gfxdata="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nR2e8AAAA&#10;2wAAAA8AAAAAAAAAAQAgAAAAIgAAAGRycy9kb3ducmV2LnhtbFBLAQIUABQAAAAIAIdO4kAzLwWe&#10;OwAAADkAAAAQAAAAAAAAAAEAIAAAAAsBAABkcnMvc2hhcGV4bWwueG1sUEsFBgAAAAAGAAYAWwEA&#10;ALUDAAAAAA==&#10;">
                    <v:fill on="f" focussize="0,0"/>
                    <v:stroke on="f" weight="1pt" miterlimit="8" joinstyle="miter"/>
                    <v:imagedata o:title=""/>
                    <o:lock v:ext="edit" aspectratio="f"/>
                    <v:textbox>
                      <w:txbxContent>
                        <w:p w14:paraId="709853AC">
                          <w:pPr>
                            <w:pStyle w:val="10"/>
                            <w:spacing w:before="0" w:beforeAutospacing="0" w:after="0" w:afterAutospacing="0"/>
                            <w:jc w:val="center"/>
                            <w:rPr>
                              <w:rFonts w:hint="eastAsia"/>
                              <w:b/>
                              <w:bCs/>
                              <w:sz w:val="15"/>
                              <w:szCs w:val="15"/>
                            </w:rPr>
                          </w:pPr>
                          <w:r>
                            <w:rPr>
                              <w:rFonts w:hint="eastAsia" w:cs="Times New Roman"/>
                              <w:b/>
                              <w:bCs/>
                              <w:sz w:val="15"/>
                              <w:szCs w:val="15"/>
                              <w:u w:val="single"/>
                            </w:rPr>
                            <w:t>消耗品</w:t>
                          </w:r>
                          <w:r>
                            <w:rPr>
                              <w:rFonts w:cs="Times New Roman"/>
                              <w:b/>
                              <w:bCs/>
                              <w:sz w:val="15"/>
                              <w:szCs w:val="15"/>
                              <w:u w:val="single"/>
                            </w:rPr>
                            <w:t>的生产</w:t>
                          </w:r>
                          <w:r>
                            <w:rPr>
                              <w:rFonts w:hint="eastAsia" w:cs="Times New Roman"/>
                              <w:b/>
                              <w:bCs/>
                              <w:sz w:val="15"/>
                              <w:szCs w:val="15"/>
                              <w:u w:val="single"/>
                            </w:rPr>
                            <w:t>：</w:t>
                          </w:r>
                        </w:p>
                      </w:txbxContent>
                    </v:textbox>
                  </v:rect>
                </v:group>
                <v:group id="组合 833060138" o:spid="_x0000_s1026" o:spt="203" style="position:absolute;left:3591374;top:594811;height:3208537;width:795207;" coordorigin="4748650,791301" coordsize="1085105,3208537"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">
                  <o:lock v:ext="edit" aspectratio="f"/>
                  <v:rect id="矩形 664532607" o:spid="_x0000_s1026" o:spt="1" style="position:absolute;left:4750187;top:791301;height:1655085;width:1057944;v-text-anchor:middle;" filled="f" stroked="t" coordsize="21600,21600" o:gfxdata="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dqXx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rect>
                  <v:rect id="矩形 1565806058" o:spid="_x0000_s1026" o:spt="1" style="position:absolute;left:4798757;top:1218934;height:318135;width:971248;v-text-anchor:middle;" fillcolor="#FFFFFF [3212]" filled="t" stroked="t" coordsize="21600,21600" o:gfxdata="UEsDBAoAAAAAAIdO4kAAAAAAAAAAAAAAAAAEAAAAZHJzL1BLAwQUAAAACACHTuJASEacVrsAAADb&#10;AAAADwAAAGRycy9kb3ducmV2LnhtbEVPPWvDMBDdA/kP4gLZGskt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EacV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4A2A3F82">
                          <w:pPr>
                            <w:pStyle w:val="10"/>
                            <w:spacing w:before="0" w:beforeAutospacing="0" w:after="0" w:afterAutospacing="0"/>
                            <w:jc w:val="center"/>
                            <w:rPr>
                              <w:rFonts w:hint="eastAsia"/>
                              <w:b/>
                              <w:bCs/>
                              <w:sz w:val="15"/>
                              <w:szCs w:val="15"/>
                            </w:rPr>
                          </w:pPr>
                          <w:r>
                            <w:rPr>
                              <w:rFonts w:hint="eastAsia" w:cs="Times New Roman"/>
                              <w:b/>
                              <w:bCs/>
                              <w:sz w:val="15"/>
                              <w:szCs w:val="15"/>
                            </w:rPr>
                            <w:t>水处理</w:t>
                          </w:r>
                        </w:p>
                      </w:txbxContent>
                    </v:textbox>
                  </v:rect>
                  <v:rect id="矩形 1454943262" o:spid="_x0000_s1026" o:spt="1" style="position:absolute;left:4795696;top:1624668;height:317500;width:970473;v-text-anchor:middle;" fillcolor="#FFFFFF [3212]" filled="t" stroked="t" coordsize="21600,21600" o:gfxdata="UEsDBAoAAAAAAIdO4kAAAAAAAAAAAAAAAAAEAAAAZHJzL1BLAwQUAAAACACHTuJAx68EIrsAAADb&#10;AAAADwAAAGRycy9kb3ducmV2LnhtbEVPPWvDMBDdA/kP4gLZGsmlhO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8EIr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62B5BB4A">
                          <w:pPr>
                            <w:pStyle w:val="10"/>
                            <w:spacing w:before="0" w:beforeAutospacing="0" w:after="0" w:afterAutospacing="0"/>
                            <w:jc w:val="center"/>
                            <w:rPr>
                              <w:rFonts w:hint="eastAsia"/>
                              <w:b/>
                              <w:bCs/>
                              <w:sz w:val="15"/>
                              <w:szCs w:val="15"/>
                            </w:rPr>
                          </w:pPr>
                          <w:r>
                            <w:rPr>
                              <w:rFonts w:hint="eastAsia" w:cs="Times New Roman"/>
                              <w:b/>
                              <w:bCs/>
                              <w:sz w:val="15"/>
                              <w:szCs w:val="15"/>
                            </w:rPr>
                            <w:t>渣处理</w:t>
                          </w:r>
                        </w:p>
                      </w:txbxContent>
                    </v:textbox>
                  </v:rect>
                  <v:rect id="矩形 76201178" o:spid="_x0000_s1026" o:spt="1" style="position:absolute;left:4800258;top:2057391;height:316865;width:969698;v-text-anchor:middle;" fillcolor="#FFFFFF [3212]" filled="t" stroked="t" coordsize="21600,21600" o:gfxdata="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Ohub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059DEDB1">
                          <w:pPr>
                            <w:pStyle w:val="10"/>
                            <w:spacing w:before="0" w:beforeAutospacing="0" w:after="0" w:afterAutospacing="0"/>
                            <w:jc w:val="center"/>
                            <w:rPr>
                              <w:rFonts w:hint="eastAsia"/>
                              <w:b/>
                              <w:bCs/>
                              <w:sz w:val="15"/>
                              <w:szCs w:val="15"/>
                            </w:rPr>
                          </w:pPr>
                          <w:r>
                            <w:rPr>
                              <w:rFonts w:hint="eastAsia" w:cs="Times New Roman"/>
                              <w:b/>
                              <w:bCs/>
                              <w:sz w:val="15"/>
                              <w:szCs w:val="15"/>
                            </w:rPr>
                            <w:t>物流运输</w:t>
                          </w:r>
                        </w:p>
                      </w:txbxContent>
                    </v:textbox>
                  </v:rect>
                  <v:rect id="矩形 1945483409" o:spid="_x0000_s1026" o:spt="1" style="position:absolute;left:4750499;top:838306;height:381635;width:1083256;v-text-anchor:middle;" filled="f" stroked="f" coordsize="21600,21600" o:gfxdata="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QnqIugAAANs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4767D6D7">
                          <w:pPr>
                            <w:pStyle w:val="10"/>
                            <w:spacing w:before="0" w:beforeAutospacing="0" w:after="0" w:afterAutospacing="0"/>
                            <w:jc w:val="center"/>
                            <w:rPr>
                              <w:rFonts w:hint="eastAsia"/>
                              <w:b/>
                              <w:bCs/>
                              <w:sz w:val="15"/>
                              <w:szCs w:val="15"/>
                            </w:rPr>
                          </w:pPr>
                          <w:r>
                            <w:rPr>
                              <w:rFonts w:hint="eastAsia" w:cs="Times New Roman"/>
                              <w:b/>
                              <w:bCs/>
                              <w:sz w:val="15"/>
                              <w:szCs w:val="15"/>
                              <w:u w:val="single"/>
                            </w:rPr>
                            <w:t>第三方服务：</w:t>
                          </w:r>
                        </w:p>
                      </w:txbxContent>
                    </v:textbox>
                  </v:rect>
                  <v:rect id="矩形 2131591309" o:spid="_x0000_s1026" o:spt="1" style="position:absolute;left:4748953;top:2591770;height:327717;width:1058164;v-text-anchor:middle;" filled="f" stroked="t" coordsize="21600,21600" o:gfxdata="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wEGabsAAADb&#10;AAAADwAAAAAAAAABACAAAAAiAAAAZHJzL2Rvd25yZXYueG1sUEsBAhQAFAAAAAgAh07iQDMvBZ47&#10;AAAAOQAAABAAAAAAAAAAAQAgAAAACgEAAGRycy9zaGFwZXhtbC54bWxQSwUGAAAAAAYABgBbAQAA&#10;tAMAAAAA&#10;">
                    <v:fill on="f" focussize="0,0"/>
                    <v:stroke weight="1pt" color="#000000 [3213]" miterlimit="8" joinstyle="miter"/>
                    <v:imagedata o:title=""/>
                    <o:lock v:ext="edit" aspectratio="f"/>
                    <v:textbox>
                      <w:txbxContent>
                        <w:p w14:paraId="035EC56B">
                          <w:pPr>
                            <w:pStyle w:val="10"/>
                            <w:spacing w:before="0" w:beforeAutospacing="0" w:after="0" w:afterAutospacing="0"/>
                            <w:jc w:val="center"/>
                            <w:rPr>
                              <w:rFonts w:hint="eastAsia" w:cs="Times New Roman"/>
                              <w:b/>
                              <w:bCs/>
                              <w:sz w:val="15"/>
                              <w:szCs w:val="15"/>
                            </w:rPr>
                          </w:pPr>
                          <w:r>
                            <w:rPr>
                              <w:rFonts w:hint="eastAsia" w:cs="Times New Roman"/>
                              <w:b/>
                              <w:bCs/>
                              <w:sz w:val="15"/>
                              <w:szCs w:val="15"/>
                            </w:rPr>
                            <w:t>含</w:t>
                          </w:r>
                          <w:r>
                            <w:rPr>
                              <w:rFonts w:hint="eastAsia" w:cs="Times New Roman"/>
                              <w:b/>
                              <w:bCs/>
                              <w:sz w:val="15"/>
                              <w:szCs w:val="15"/>
                              <w:lang w:eastAsia="zh-CN"/>
                            </w:rPr>
                            <w:t>锡</w:t>
                          </w:r>
                          <w:r>
                            <w:rPr>
                              <w:rFonts w:hint="eastAsia" w:cs="Times New Roman"/>
                              <w:b/>
                              <w:bCs/>
                              <w:sz w:val="15"/>
                              <w:szCs w:val="15"/>
                            </w:rPr>
                            <w:t>废料</w:t>
                          </w:r>
                        </w:p>
                      </w:txbxContent>
                    </v:textbox>
                  </v:rect>
                  <v:rect id="矩形 150699059" o:spid="_x0000_s1026" o:spt="1" style="position:absolute;left:4748650;top:3044554;height:955284;width:1059482;v-text-anchor:middle;" filled="f" stroked="t" coordsize="21600,21600" o:gfxdata="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6SG7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14:paraId="321B514D">
                          <w:pPr>
                            <w:spacing w:line="240" w:lineRule="exact"/>
                            <w:jc w:val="left"/>
                            <w:rPr>
                              <w:rFonts w:hint="eastAsia" w:ascii="宋体" w:hAnsi="宋体"/>
                              <w:b/>
                              <w:bCs/>
                              <w:sz w:val="15"/>
                              <w:szCs w:val="15"/>
                            </w:rPr>
                          </w:pPr>
                          <w:r>
                            <w:rPr>
                              <w:rFonts w:hint="eastAsia" w:ascii="宋体" w:hAnsi="宋体"/>
                              <w:b/>
                              <w:bCs/>
                              <w:sz w:val="15"/>
                              <w:szCs w:val="15"/>
                            </w:rPr>
                            <w:t>共生</w:t>
                          </w:r>
                          <w:r>
                            <w:rPr>
                              <w:rFonts w:ascii="宋体" w:hAnsi="宋体"/>
                              <w:b/>
                              <w:bCs/>
                              <w:sz w:val="15"/>
                              <w:szCs w:val="15"/>
                            </w:rPr>
                            <w:t>产品</w:t>
                          </w:r>
                          <w:r>
                            <w:rPr>
                              <w:rFonts w:hint="eastAsia" w:ascii="宋体" w:hAnsi="宋体"/>
                              <w:b/>
                              <w:bCs/>
                              <w:sz w:val="15"/>
                              <w:szCs w:val="15"/>
                            </w:rPr>
                            <w:t>，</w:t>
                          </w:r>
                          <w:r>
                            <w:rPr>
                              <w:rFonts w:ascii="宋体" w:hAnsi="宋体"/>
                              <w:b/>
                              <w:bCs/>
                              <w:sz w:val="15"/>
                              <w:szCs w:val="15"/>
                            </w:rPr>
                            <w:t>如：</w:t>
                          </w:r>
                        </w:p>
                        <w:p w14:paraId="0C12885E">
                          <w:pPr>
                            <w:spacing w:line="240" w:lineRule="exact"/>
                            <w:jc w:val="left"/>
                            <w:rPr>
                              <w:rFonts w:hint="eastAsia" w:ascii="宋体" w:hAnsi="宋体" w:eastAsiaTheme="minorEastAsia"/>
                              <w:b/>
                              <w:bCs/>
                              <w:sz w:val="15"/>
                              <w:szCs w:val="15"/>
                              <w:lang w:eastAsia="zh-CN"/>
                            </w:rPr>
                          </w:pPr>
                          <w:r>
                            <w:rPr>
                              <w:rFonts w:hint="eastAsia" w:ascii="宋体" w:hAnsi="宋体"/>
                              <w:b/>
                              <w:bCs/>
                              <w:sz w:val="15"/>
                              <w:szCs w:val="15"/>
                              <w:lang w:eastAsia="zh-CN"/>
                            </w:rPr>
                            <w:t>锡阳极泥、锡锑合金、锡铅合金、铜渣</w:t>
                          </w:r>
                        </w:p>
                      </w:txbxContent>
                    </v:textbox>
                  </v:rect>
                </v:group>
                <v:group id="组合 506745540" o:spid="_x0000_s1026" o:spt="203" style="position:absolute;left:25400;top:999448;height:2038328;width:659187;" coordorigin="75207,1195938" coordsize="785113,20383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HTX01XWAAAABQEAAA8AAAAAAAAAAQAgAAAAIgAAAGRycy9k&#10;b3ducmV2LnhtbFBLAQIUABQAAAAIAIdO4kCgoT2qWgMAADMMAAAOAAAAAAAAAAEAIAAAACUBAABk&#10;cnMvZTJvRG9jLnhtbFBLBQYAAAAABgAGAFkBAADxBgAAAAA=&#10;">
                  <o:lock v:ext="edit" aspectratio="f"/>
                  <v:rect id="矩形 614946908" o:spid="_x0000_s1026" o:spt="1" style="position:absolute;left:75364;top:2730510;height:503756;width:784956;v-text-anchor:middle;" fillcolor="#FFFFFF [3201]" filled="t" stroked="t" coordsize="21600,21600" o:gfxdata="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b4yJy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14:paraId="0352F02C">
                          <w:pPr>
                            <w:pStyle w:val="10"/>
                            <w:spacing w:before="0" w:beforeAutospacing="0" w:after="0" w:afterAutospacing="0"/>
                            <w:jc w:val="center"/>
                            <w:rPr>
                              <w:rFonts w:hint="eastAsia" w:cs="Times New Roman"/>
                              <w:b/>
                              <w:bCs/>
                              <w:sz w:val="15"/>
                              <w:szCs w:val="15"/>
                            </w:rPr>
                          </w:pPr>
                          <w:r>
                            <w:rPr>
                              <w:rFonts w:hint="eastAsia" w:cs="Times New Roman"/>
                              <w:b/>
                              <w:bCs/>
                              <w:sz w:val="15"/>
                              <w:szCs w:val="15"/>
                            </w:rPr>
                            <w:t>地表水/</w:t>
                          </w:r>
                        </w:p>
                        <w:p w14:paraId="3363840E">
                          <w:pPr>
                            <w:pStyle w:val="10"/>
                            <w:spacing w:before="0" w:beforeAutospacing="0" w:after="0" w:afterAutospacing="0"/>
                            <w:jc w:val="center"/>
                            <w:rPr>
                              <w:rFonts w:hint="eastAsia"/>
                              <w:b/>
                              <w:bCs/>
                              <w:sz w:val="15"/>
                              <w:szCs w:val="15"/>
                            </w:rPr>
                          </w:pPr>
                          <w:r>
                            <w:rPr>
                              <w:rFonts w:hint="eastAsia" w:cs="Times New Roman"/>
                              <w:b/>
                              <w:bCs/>
                              <w:sz w:val="15"/>
                              <w:szCs w:val="15"/>
                            </w:rPr>
                            <w:t>地下水</w:t>
                          </w:r>
                        </w:p>
                      </w:txbxContent>
                    </v:textbox>
                  </v:rect>
                  <v:rect id="矩形 1870183271" o:spid="_x0000_s1026" o:spt="1" style="position:absolute;left:75207;top:1949244;height:383540;width:784699;v-text-anchor:middle;" fillcolor="#FFFFFF [3201]" filled="t" stroked="t" coordsize="21600,21600" o:gfxdata="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0bQe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581619F7">
                          <w:pPr>
                            <w:pStyle w:val="10"/>
                            <w:spacing w:before="0" w:beforeAutospacing="0" w:after="0" w:afterAutospacing="0"/>
                            <w:jc w:val="center"/>
                            <w:rPr>
                              <w:rFonts w:hint="eastAsia"/>
                              <w:b/>
                              <w:bCs/>
                              <w:sz w:val="15"/>
                              <w:szCs w:val="15"/>
                            </w:rPr>
                          </w:pPr>
                          <w:r>
                            <w:rPr>
                              <w:rFonts w:hint="eastAsia" w:cs="Times New Roman"/>
                              <w:b/>
                              <w:bCs/>
                              <w:sz w:val="15"/>
                              <w:szCs w:val="15"/>
                            </w:rPr>
                            <w:t>能源资源</w:t>
                          </w:r>
                        </w:p>
                      </w:txbxContent>
                    </v:textbox>
                  </v:rect>
                  <v:rect id="矩形 831176489" o:spid="_x0000_s1026" o:spt="1" style="position:absolute;left:75579;top:1195938;height:383540;width:784699;v-text-anchor:middle;" fillcolor="#FFFFFF [3201]" filled="t" stroked="t" coordsize="21600,21600" o:gfxdata="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m83C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2D0911CD">
                          <w:pPr>
                            <w:pStyle w:val="10"/>
                            <w:spacing w:before="0" w:beforeAutospacing="0" w:after="0" w:afterAutospacing="0"/>
                            <w:jc w:val="center"/>
                            <w:rPr>
                              <w:rFonts w:hint="eastAsia"/>
                              <w:b/>
                              <w:bCs/>
                              <w:sz w:val="15"/>
                              <w:szCs w:val="15"/>
                            </w:rPr>
                          </w:pPr>
                          <w:r>
                            <w:rPr>
                              <w:rFonts w:hint="eastAsia" w:cs="Times New Roman"/>
                              <w:b/>
                              <w:bCs/>
                              <w:sz w:val="15"/>
                              <w:szCs w:val="15"/>
                            </w:rPr>
                            <w:t>其他资源</w:t>
                          </w:r>
                        </w:p>
                      </w:txbxContent>
                    </v:textbox>
                  </v:rect>
                </v:group>
                <v:group id="组合 39677048" o:spid="_x0000_s1026" o:spt="203" style="position:absolute;left:4536325;top:1036761;height:1901795;width:778350;" coordorigin="6151425,1233251" coordsize="937233,1901795"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">
                  <o:lock v:ext="edit" aspectratio="f"/>
                  <v:rect id="矩形 739000213" o:spid="_x0000_s1026" o:spt="1" style="position:absolute;left:6151425;top:2751506;height:383540;width:920299;v-text-anchor:middle;" fillcolor="#FFFFFF [3201]" filled="t" stroked="t" coordsize="21600,21600" o:gfxdata="UEsDBAoAAAAAAIdO4kAAAAAAAAAAAAAAAAAEAAAAZHJzL1BLAwQUAAAACACHTuJACcPOn70AAADb&#10;AAAADwAAAGRycy9kb3ducmV2LnhtbEWPzWrDMBCE74G8g9hAbo0UU0J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86f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6F0EEE5A">
                          <w:pPr>
                            <w:pStyle w:val="10"/>
                            <w:spacing w:before="0" w:beforeAutospacing="0" w:after="0" w:afterAutospacing="0"/>
                            <w:jc w:val="center"/>
                            <w:rPr>
                              <w:rFonts w:hint="eastAsia"/>
                              <w:b/>
                              <w:bCs/>
                              <w:sz w:val="15"/>
                              <w:szCs w:val="15"/>
                            </w:rPr>
                          </w:pPr>
                          <w:r>
                            <w:rPr>
                              <w:rFonts w:hint="eastAsia" w:cs="Times New Roman"/>
                              <w:b/>
                              <w:bCs/>
                              <w:sz w:val="15"/>
                              <w:szCs w:val="15"/>
                            </w:rPr>
                            <w:t>渣堆存/填埋</w:t>
                          </w:r>
                        </w:p>
                      </w:txbxContent>
                    </v:textbox>
                  </v:rect>
                  <v:rect id="矩形 330992071" o:spid="_x0000_s1026" o:spt="1" style="position:absolute;left:6152062;top:1986996;height:382905;width:936596;v-text-anchor:middle;" fillcolor="#FFFFFF [3201]" filled="t" stroked="t" coordsize="21600,21600" o:gfxdata="UEsDBAoAAAAAAIdO4kAAAAAAAAAAAAAAAAAEAAAAZHJzL1BLAwQUAAAACACHTuJAZo9rBL0AAADb&#10;AAAADwAAAGRycy9kb3ducmV2LnhtbEWPzWrDMBCE74G8g9hAbo0UQ0N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2sE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32281485">
                          <w:pPr>
                            <w:pStyle w:val="10"/>
                            <w:spacing w:before="0" w:beforeAutospacing="0" w:after="0" w:afterAutospacing="0"/>
                            <w:jc w:val="center"/>
                            <w:rPr>
                              <w:rFonts w:hint="eastAsia"/>
                              <w:b/>
                              <w:bCs/>
                              <w:sz w:val="15"/>
                              <w:szCs w:val="15"/>
                            </w:rPr>
                          </w:pPr>
                          <w:r>
                            <w:rPr>
                              <w:rFonts w:hint="eastAsia" w:cs="Times New Roman"/>
                              <w:b/>
                              <w:bCs/>
                              <w:sz w:val="15"/>
                              <w:szCs w:val="15"/>
                            </w:rPr>
                            <w:t>排入自然</w:t>
                          </w:r>
                          <w:r>
                            <w:rPr>
                              <w:rFonts w:cs="Times New Roman"/>
                              <w:b/>
                              <w:bCs/>
                              <w:sz w:val="15"/>
                              <w:szCs w:val="15"/>
                            </w:rPr>
                            <w:t>水体</w:t>
                          </w:r>
                        </w:p>
                      </w:txbxContent>
                    </v:textbox>
                  </v:rect>
                  <v:rect id="矩形 629010158" o:spid="_x0000_s1026" o:spt="1" style="position:absolute;left:6152696;top:1233251;height:382905;width:935543;v-text-anchor:middle;" fillcolor="#FFFFFF [3201]" filled="t" stroked="t" coordsize="21600,21600" o:gfxdata="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9XO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1DFD74C9">
                          <w:pPr>
                            <w:pStyle w:val="10"/>
                            <w:spacing w:before="0" w:beforeAutospacing="0" w:after="0" w:afterAutospacing="0"/>
                            <w:jc w:val="center"/>
                            <w:rPr>
                              <w:rFonts w:hint="eastAsia"/>
                              <w:b/>
                              <w:bCs/>
                              <w:sz w:val="15"/>
                              <w:szCs w:val="15"/>
                            </w:rPr>
                          </w:pPr>
                          <w:r>
                            <w:rPr>
                              <w:rFonts w:hint="eastAsia" w:cs="Times New Roman"/>
                              <w:b/>
                              <w:bCs/>
                              <w:sz w:val="15"/>
                              <w:szCs w:val="15"/>
                            </w:rPr>
                            <w:t>排入大气</w:t>
                          </w:r>
                        </w:p>
                      </w:txbxContent>
                    </v:textbox>
                  </v:rect>
                </v:group>
                <v:rect id="矩形 1008322312" o:spid="_x0000_s1026" o:spt="1" style="position:absolute;left:836871;top:446077;height:3415993;width:3557329;v-text-anchor:middle;" filled="f" stroked="t" coordsize="21600,21600" o:gfxdata="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0G58EtcAAAAFAQAADwAAAAAAAAABACAAAAAi&#10;AAAAZHJzL2Rvd25yZXYueG1sUEsBAhQAFAAAAAgAh07iQGMjYD99AgAA4QQAAA4AAAAAAAAAAQAg&#10;AAAAJgEAAGRycy9lMm9Eb2MueG1sUEsFBgAAAAAGAAYAWQEAABUGAAAAAA==&#10;">
                  <v:fill on="f" focussize="0,0"/>
                  <v:stroke weight="1pt" color="#000000 [3213]" miterlimit="8" joinstyle="miter" dashstyle="longDash"/>
                  <v:imagedata o:title=""/>
                  <o:lock v:ext="edit" aspectratio="f"/>
                </v:rect>
                <v:group id="组合 1038047766" o:spid="_x0000_s1026" o:spt="203" style="position:absolute;left:3422241;top:1129641;height:1855228;width:171859;" coordorigin="3422473,1129641" coordsize="279620,1855228"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dNfTVdYAAAAFAQAADwAAAAAAAAABACAAAAAi&#10;AAAAZHJzL2Rvd25yZXYueG1sUEsBAhQAFAAAAAgAh07iQKFkQbViAwAAwA0AAA4AAAAAAAAAAQAg&#10;AAAAJQEAAGRycy9lMm9Eb2MueG1sUEsFBgAAAAAGAAYAWQEAAPkGAAAAAA==&#10;">
                  <o:lock v:ext="edit" aspectratio="f"/>
                  <v:shape id="直接箭头连接符 1178217931" o:spid="_x0000_s1026" o:spt="32" type="#_x0000_t32" style="position:absolute;left:3436363;top:1129641;height:0;width:258357;" filled="f" stroked="t" coordsize="21600,21600" o:gfxdata="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tA++8AAAA&#10;2wAAAA8AAAAAAAAAAQAgAAAAIgAAAGRycy9kb3ducmV2LnhtbFBLAQIUABQAAAAIAIdO4kAzLwWe&#10;OwAAADkAAAAQAAAAAAAAAAEAIAAAAAsBAABkcnMvc2hhcGV4bWwueG1sUEsFBgAAAAAGAAYAWwEA&#10;ALUDAAAAAA==&#10;">
                    <v:fill on="f" focussize="0,0"/>
                    <v:stroke weight="0.5pt" color="#000000 [3213]" miterlimit="8" joinstyle="miter" endarrow="block"/>
                    <v:imagedata o:title=""/>
                    <o:lock v:ext="edit" aspectratio="f"/>
                  </v:shape>
                  <v:shape id="直接箭头连接符 2046990411" o:spid="_x0000_s1026" o:spt="32" type="#_x0000_t32" style="position:absolute;left:3436173;top:1568342;height:0;width:246870;" filled="f" stroked="t" coordsize="21600,21600" o:gfxdata="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LOPK+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直接箭头连接符 439835341" o:spid="_x0000_s1026" o:spt="32" type="#_x0000_t32" style="position:absolute;left:3435983;top:1981748;flip:x;height:7084;width:258737;" filled="f" stroked="t" coordsize="21600,21600" o:gfxdata="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0SYFb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shape id="直接箭头连接符 1214345246" o:spid="_x0000_s1026" o:spt="32" type="#_x0000_t32" style="position:absolute;left:3436363;top:2984869;height:0;width:265730;" filled="f" stroked="t" coordsize="21600,21600" o:gfxdata="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UAdD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直接箭头连接符 1211209758" o:spid="_x0000_s1026" o:spt="32" type="#_x0000_t32" style="position:absolute;left:3422473;top:2559139;flip:x;height:6621;width:245321;" filled="f" stroked="t" coordsize="21600,21600" o:gfxdata="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2qP5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group>
                <v:group id="组合 2073913460" o:spid="_x0000_s1026" o:spt="203" style="position:absolute;left:4394737;top:1227893;height:1518630;width:139163;" coordorigin="5823031,1424383" coordsize="330329,1518630"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dNfTVdYAAAAF&#10;AQAADwAAAAAAAAABACAAAAAiAAAAZHJzL2Rvd25yZXYueG1sUEsBAhQAFAAAAAgAh07iQImI6JkC&#10;AwAAfQkAAA4AAAAAAAAAAQAgAAAAJQEAAGRycy9lMm9Eb2MueG1sUEsFBgAAAAAGAAYAWQEAAJkG&#10;AAAAAA==&#10;">
                  <o:lock v:ext="edit" aspectratio="f"/>
                  <v:shape id="直接箭头连接符 896879729" o:spid="_x0000_s1026" o:spt="32" type="#_x0000_t32" style="position:absolute;left:5823031;top:1424383;height:321;width:330329;" filled="f" stroked="t" coordsize="21600,21600" o:gfxdata="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rmfN7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1220031030" o:spid="_x0000_s1026" o:spt="32" type="#_x0000_t32" style="position:absolute;left:5824128;top:2173423;height:4815;width:328359;" filled="f" stroked="t" coordsize="21600,21600" o:gfxdata="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sBQL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1061291518" o:spid="_x0000_s1026" o:spt="32" type="#_x0000_t32" style="position:absolute;left:5823262;top:2942749;height:264;width:328590;" filled="f" stroked="t" coordsize="21600,21600" o:gfxdata="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Sek27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group>
                <v:group id="组合 1408006965" o:spid="_x0000_s1026" o:spt="203" style="position:absolute;left:666750;top:1191190;height:1531546;width:162794;" coordorigin="611865,1191190" coordsize="217744,1531546"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019NV&#10;1gAAAAUBAAAPAAAAAAAAAAEAIAAAACIAAABkcnMvZG93bnJldi54bWxQSwECFAAUAAAACACHTuJA&#10;lVIIjwcDAAB9CQAADgAAAAAAAAABACAAAAAlAQAAZHJzL2Uyb0RvYy54bWxQSwUGAAAAAAYABgBZ&#10;AQAAngYAAAAA&#10;">
                  <o:lock v:ext="edit" aspectratio="f"/>
                  <v:shape id="直接箭头连接符 148817221" o:spid="_x0000_s1026" o:spt="32" type="#_x0000_t32" style="position:absolute;left:642345;top:1191190;height:0;width:187264;" filled="f" stroked="t" coordsize="21600,21600" o:gfxdata="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SVMr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1403215718" o:spid="_x0000_s1026" o:spt="32" type="#_x0000_t32" style="position:absolute;left:611865;top:1976722;flip:y;height:5026;width:217663;" filled="f" stroked="t" coordsize="21600,21600" o:gfxdata="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OTvO5AAAA2wAA&#10;AA8AAAAAAAAAAQAgAAAAIgAAAGRycy9kb3ducmV2LnhtbFBLAQIUABQAAAAIAIdO4kAzLwWeOwAA&#10;ADkAAAAQAAAAAAAAAAEAIAAAAAgBAABkcnMvc2hhcGV4bWwueG1sUEsFBgAAAAAGAAYAWwEAALID&#10;AAAAAA==&#10;">
                    <v:fill on="f" focussize="0,0"/>
                    <v:stroke weight="0.5pt" color="#000000 [3213]" miterlimit="8" joinstyle="miter" endarrow="block"/>
                    <v:imagedata o:title=""/>
                    <o:lock v:ext="edit" aspectratio="f"/>
                  </v:shape>
                  <v:shape id="直接箭头连接符 599624178" o:spid="_x0000_s1026" o:spt="32" type="#_x0000_t32" style="position:absolute;left:634725;top:2722736;height:0;width:194722;" filled="f" stroked="t" coordsize="21600,21600" o:gfxdata="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hOpJ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group>
                <v:group id="组合 636830710" o:spid="_x0000_s1026" o:spt="203" style="position:absolute;left:1722604;top:35999;height:4075394;width:1701729;" coordorigin="2435349,232489" coordsize="2068296,4075394" o:gfxdata="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B019NV1gAAAAUBAAAPAAAAAAAAAAEAIAAAACIAAABkcnMvZG93bnJldi54bWxQSwECFAAU&#10;AAAACACHTuJACTv3ttkGAAA7NAAADgAAAAAAAAABACAAAAAlAQAAZHJzL2Uyb0RvYy54bWxQSwUG&#10;AAAAAAYABgBZAQAAcAoAAAAA&#10;">
                  <o:lock v:ext="edit" aspectratio="f"/>
                  <v:rect id="矩形 610657258" o:spid="_x0000_s1026" o:spt="1" style="position:absolute;left:2435349;top:803790;height:3195841;width:2068296;v-text-anchor:middle;" filled="f" stroked="t" coordsize="21600,21600" o:gfxdata="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S93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rect>
                  <v:rect id="矩形 2055345639" o:spid="_x0000_s1026" o:spt="1" style="position:absolute;left:2497299;top:1033860;height:318987;width:1034148;v-text-anchor:middle;" fillcolor="#FFFFFF [3201]"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w:txbxContent>
                        <w:p w14:paraId="56D0CAAC">
                          <w:pPr>
                            <w:pStyle w:val="10"/>
                            <w:spacing w:before="0" w:beforeAutospacing="0" w:after="0" w:afterAutospacing="0"/>
                            <w:jc w:val="center"/>
                            <w:rPr>
                              <w:rFonts w:hint="eastAsia" w:cs="Times New Roman"/>
                              <w:b/>
                              <w:bCs/>
                              <w:kern w:val="2"/>
                              <w:sz w:val="15"/>
                              <w:szCs w:val="15"/>
                            </w:rPr>
                          </w:pPr>
                          <w:r>
                            <w:rPr>
                              <w:rFonts w:hint="eastAsia" w:cs="Times New Roman"/>
                              <w:b/>
                              <w:bCs/>
                              <w:kern w:val="2"/>
                              <w:sz w:val="15"/>
                              <w:szCs w:val="15"/>
                            </w:rPr>
                            <w:t>采  矿</w:t>
                          </w:r>
                        </w:p>
                      </w:txbxContent>
                    </v:textbox>
                  </v:rect>
                  <v:rect id="矩形 1040687210" o:spid="_x0000_s1026" o:spt="1" style="position:absolute;left:2601857;top:1550064;height:382768;width:849898;v-text-anchor:middle;" fillcolor="#FFFFFF [3201]" filled="t" stroked="t" coordsize="21600,21600" o:gfxdata="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UI6k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599864EC">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矿石</w:t>
                          </w:r>
                        </w:p>
                      </w:txbxContent>
                    </v:textbox>
                  </v:rect>
                  <v:rect id="矩形 1601655273" o:spid="_x0000_s1026" o:spt="1" style="position:absolute;left:2490245;top:2173286;height:318770;width:1048200;v-text-anchor:middle;" fillcolor="#FFFFFF [3201]" filled="t" stroked="t" coordsize="21600,21600" o:gfxdata="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hDT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03AA2383">
                          <w:pPr>
                            <w:pStyle w:val="10"/>
                            <w:spacing w:before="0" w:beforeAutospacing="0" w:after="0" w:afterAutospacing="0"/>
                            <w:rPr>
                              <w:rFonts w:hint="eastAsia" w:cs="Times New Roman"/>
                              <w:b/>
                              <w:bCs/>
                              <w:kern w:val="2"/>
                              <w:sz w:val="15"/>
                              <w:szCs w:val="15"/>
                            </w:rPr>
                          </w:pPr>
                          <w:r>
                            <w:rPr>
                              <w:rFonts w:hint="eastAsia" w:cs="Times New Roman"/>
                              <w:b/>
                              <w:bCs/>
                              <w:kern w:val="2"/>
                              <w:sz w:val="15"/>
                              <w:szCs w:val="15"/>
                            </w:rPr>
                            <w:t>破筛+浮选压滤</w:t>
                          </w:r>
                        </w:p>
                      </w:txbxContent>
                    </v:textbox>
                  </v:rect>
                  <v:rect id="矩形 726064364" o:spid="_x0000_s1026" o:spt="1" style="position:absolute;left:2558826;top:2707049;height:336577;width:923804;v-text-anchor:middle;" fillcolor="#FFFFFF [3201]" filled="t" stroked="t" coordsize="21600,21600" o:gfxdata="UEsDBAoAAAAAAIdO4kAAAAAAAAAAAAAAAAAEAAAAZHJzL1BLAwQUAAAACACHTuJAJM61SL0AAADb&#10;AAAADwAAAGRycy9kb3ducmV2LnhtbEWPMWvDMBSE90D/g3iFbLWUE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zrVI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6CA74404">
                          <w:pPr>
                            <w:pStyle w:val="10"/>
                            <w:spacing w:before="0" w:beforeAutospacing="0" w:after="0" w:afterAutospacing="0"/>
                            <w:jc w:val="center"/>
                            <w:rPr>
                              <w:rFonts w:hint="eastAsia" w:cs="Times New Roman"/>
                              <w:b/>
                              <w:bCs/>
                              <w:kern w:val="2"/>
                              <w:sz w:val="15"/>
                              <w:szCs w:val="15"/>
                              <w:u w:val="single"/>
                            </w:rPr>
                          </w:pPr>
                          <w:r>
                            <w:rPr>
                              <w:rFonts w:hint="eastAsia" w:cs="Times New Roman"/>
                              <w:b/>
                              <w:bCs/>
                              <w:kern w:val="2"/>
                              <w:sz w:val="15"/>
                              <w:szCs w:val="15"/>
                              <w:u w:val="single"/>
                              <w:lang w:eastAsia="zh-CN"/>
                            </w:rPr>
                            <w:t>锡</w:t>
                          </w:r>
                          <w:r>
                            <w:rPr>
                              <w:rFonts w:hint="eastAsia" w:cs="Times New Roman"/>
                              <w:b/>
                              <w:bCs/>
                              <w:kern w:val="2"/>
                              <w:sz w:val="15"/>
                              <w:szCs w:val="15"/>
                              <w:u w:val="single"/>
                            </w:rPr>
                            <w:t>精矿</w:t>
                          </w:r>
                        </w:p>
                      </w:txbxContent>
                    </v:textbox>
                  </v:rect>
                  <v:rect id="矩形 1783723015" o:spid="_x0000_s1026" o:spt="1" style="position:absolute;left:2490114;top:3357139;height:318135;width:1048457;v-text-anchor:middle;" fillcolor="#FFFFFF [3201]" filled="t" stroked="t" coordsize="21600,21600" o:gfxdata="UEsDBAoAAAAAAIdO4kAAAAAAAAAAAAAAAAAEAAAAZHJzL1BLAwQUAAAACACHTuJAVVEhOrkAAADb&#10;AAAADwAAAGRycy9kb3ducmV2LnhtbEVPy4rCMBTdC/5DuMLsNOkw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RITq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14:paraId="53A3E113">
                          <w:pPr>
                            <w:pStyle w:val="10"/>
                            <w:spacing w:before="0" w:beforeAutospacing="0" w:after="0" w:afterAutospacing="0"/>
                            <w:ind w:firstLine="301"/>
                            <w:rPr>
                              <w:rFonts w:hint="eastAsia" w:cs="Times New Roman"/>
                              <w:b/>
                              <w:bCs/>
                              <w:kern w:val="2"/>
                              <w:sz w:val="15"/>
                              <w:szCs w:val="15"/>
                            </w:rPr>
                          </w:pPr>
                          <w:r>
                            <w:rPr>
                              <w:rFonts w:hint="eastAsia" w:cs="Times New Roman"/>
                              <w:b/>
                              <w:bCs/>
                              <w:sz w:val="15"/>
                              <w:szCs w:val="15"/>
                            </w:rPr>
                            <w:t>冶</w:t>
                          </w:r>
                          <w:r>
                            <w:rPr>
                              <w:rFonts w:hint="eastAsia" w:cs="Times New Roman"/>
                              <w:b/>
                              <w:bCs/>
                              <w:kern w:val="2"/>
                              <w:sz w:val="15"/>
                              <w:szCs w:val="15"/>
                            </w:rPr>
                            <w:t xml:space="preserve">  炼</w:t>
                          </w:r>
                        </w:p>
                      </w:txbxContent>
                    </v:textbox>
                  </v:rect>
                  <v:rect id="矩形 1271038189" o:spid="_x0000_s1026" o:spt="1" style="position:absolute;left:2457083;top:232489;height:318770;width:1074269;v-text-anchor:middle;" fillcolor="#FFFFFF [3201]" filled="t" stroked="t" coordsize="21600,21600" o:gfxdata="UEsDBAoAAAAAAIdO4kAAAAAAAAAAAAAAAAAEAAAAZHJzL1BLAwQUAAAACACHTuJAOh2Eob0AAADb&#10;AAAADwAAAGRycy9kb3ducmV2LnhtbEWPMWvDMBSE90D/g3iFbLWUEELrWslQWsiQxW6HdntYr7ao&#10;9WQsNbbz66NAIONxd99xxX5ynTjREKxnDatMgSCuvbHcaPj6/Hh6BhEissHOM2mYKcB+97AoMDd+&#10;5JJOVWxEgnDIUUMbY59LGeqWHIbM98TJ+/WDw5jk0Egz4JjgrpNrpb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HYSh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241E665F">
                          <w:pPr>
                            <w:pStyle w:val="10"/>
                            <w:spacing w:before="0" w:beforeAutospacing="0" w:after="0" w:afterAutospacing="0"/>
                            <w:jc w:val="center"/>
                            <w:rPr>
                              <w:rFonts w:hint="eastAsia"/>
                              <w:b/>
                              <w:bCs/>
                              <w:sz w:val="15"/>
                              <w:szCs w:val="15"/>
                            </w:rPr>
                          </w:pPr>
                          <w:r>
                            <w:rPr>
                              <w:rFonts w:hint="eastAsia" w:cs="Times New Roman"/>
                              <w:b/>
                              <w:bCs/>
                              <w:kern w:val="2"/>
                              <w:sz w:val="15"/>
                              <w:szCs w:val="15"/>
                              <w:lang w:eastAsia="zh-CN"/>
                            </w:rPr>
                            <w:t>锡</w:t>
                          </w:r>
                          <w:r>
                            <w:rPr>
                              <w:rFonts w:hint="eastAsia" w:cs="Times New Roman"/>
                              <w:b/>
                              <w:bCs/>
                              <w:kern w:val="2"/>
                              <w:sz w:val="15"/>
                              <w:szCs w:val="15"/>
                            </w:rPr>
                            <w:t>矿</w:t>
                          </w:r>
                          <w:r>
                            <w:rPr>
                              <w:rFonts w:cs="Times New Roman"/>
                              <w:b/>
                              <w:bCs/>
                              <w:kern w:val="2"/>
                              <w:sz w:val="15"/>
                              <w:szCs w:val="15"/>
                            </w:rPr>
                            <w:t>资源</w:t>
                          </w:r>
                        </w:p>
                      </w:txbxContent>
                    </v:textbox>
                  </v:rect>
                  <v:rect id="矩形 689630170" o:spid="_x0000_s1026" o:spt="1" style="position:absolute;left:3572285;top:1624533;height:318813;width:888992;v-text-anchor:middle;" fillcolor="#FFFFFF [3201]" filled="t" stroked="t" coordsize="21600,21600" o:gfxdata="UEsDBAoAAAAAAIdO4kAAAAAAAAAAAAAAAAAEAAAAZHJzL1BLAwQUAAAACACHTuJALv674bkAAADb&#10;AAAADwAAAGRycy9kb3ducmV2LnhtbEVPy4rCMBTdC/5DuMLsNOnA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7+u+G5AAAA2w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w:txbxContent>
                        <w:p w14:paraId="5640CF68">
                          <w:pPr>
                            <w:pStyle w:val="10"/>
                            <w:spacing w:before="0" w:beforeAutospacing="0" w:after="0" w:afterAutospacing="0"/>
                            <w:jc w:val="center"/>
                            <w:rPr>
                              <w:rFonts w:hint="eastAsia"/>
                              <w:b/>
                              <w:bCs/>
                              <w:sz w:val="15"/>
                              <w:szCs w:val="15"/>
                            </w:rPr>
                          </w:pPr>
                          <w:r>
                            <w:rPr>
                              <w:rFonts w:hint="eastAsia" w:cs="Times New Roman"/>
                              <w:b/>
                              <w:bCs/>
                              <w:sz w:val="15"/>
                              <w:szCs w:val="15"/>
                            </w:rPr>
                            <w:t>尾矿处理</w:t>
                          </w:r>
                        </w:p>
                      </w:txbxContent>
                    </v:textbox>
                  </v:rect>
                  <v:rect id="矩形 242764412" o:spid="_x0000_s1026" o:spt="1" style="position:absolute;left:3570949;top:2014504;height:318770;width:888770;v-text-anchor:middle;" fillcolor="#FFFFFF [3201]" filled="t" stroked="t" coordsize="21600,21600" o:gfxdata="UEsDBAoAAAAAAIdO4kAAAAAAAAAAAAAAAAAEAAAAZHJzL1BLAwQUAAAACACHTuJAQbIeer0AAADb&#10;AAAADwAAAGRycy9kb3ducmV2LnhtbEWPMWvDMBSE90L+g3iBbrXkQ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sh56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314A63A3">
                          <w:pPr>
                            <w:pStyle w:val="10"/>
                            <w:spacing w:before="0" w:beforeAutospacing="0" w:after="0" w:afterAutospacing="0"/>
                            <w:jc w:val="center"/>
                            <w:rPr>
                              <w:rFonts w:hint="eastAsia"/>
                              <w:b/>
                              <w:bCs/>
                              <w:sz w:val="15"/>
                              <w:szCs w:val="15"/>
                            </w:rPr>
                          </w:pPr>
                          <w:r>
                            <w:rPr>
                              <w:rFonts w:hint="eastAsia" w:cs="Times New Roman"/>
                              <w:b/>
                              <w:bCs/>
                              <w:sz w:val="15"/>
                              <w:szCs w:val="15"/>
                            </w:rPr>
                            <w:t>废水处理</w:t>
                          </w:r>
                        </w:p>
                      </w:txbxContent>
                    </v:textbox>
                  </v:rect>
                  <v:rect id="矩形 891596936" o:spid="_x0000_s1026" o:spt="1" style="position:absolute;left:3569613;top:2400400;height:318135;width:888063;v-text-anchor:middle;" fillcolor="#FFFFFF [3201]" filled="t" stroked="t" coordsize="21600,21600" o:gfxdata="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IAN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1D2CC633">
                          <w:pPr>
                            <w:pStyle w:val="10"/>
                            <w:spacing w:before="0" w:beforeAutospacing="0" w:after="0" w:afterAutospacing="0"/>
                            <w:jc w:val="center"/>
                            <w:rPr>
                              <w:rFonts w:hint="eastAsia"/>
                              <w:b/>
                              <w:bCs/>
                              <w:sz w:val="15"/>
                              <w:szCs w:val="15"/>
                            </w:rPr>
                          </w:pPr>
                          <w:r>
                            <w:rPr>
                              <w:rFonts w:hint="eastAsia" w:cs="Times New Roman"/>
                              <w:b/>
                              <w:bCs/>
                              <w:sz w:val="15"/>
                              <w:szCs w:val="15"/>
                            </w:rPr>
                            <w:t>烟气处理</w:t>
                          </w:r>
                        </w:p>
                      </w:txbxContent>
                    </v:textbox>
                  </v:rect>
                  <v:rect id="矩形 1965576614" o:spid="_x0000_s1026" o:spt="1" style="position:absolute;left:3570882;top:2817319;height:317500;width:887355;v-text-anchor:middle;" fillcolor="#FFFFFF [3201]" filled="t" stroked="t" coordsize="21600,21600" o:gfxdata="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LCWW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43DB3FDE">
                          <w:pPr>
                            <w:pStyle w:val="10"/>
                            <w:spacing w:before="0" w:beforeAutospacing="0" w:after="0" w:afterAutospacing="0"/>
                            <w:jc w:val="center"/>
                            <w:rPr>
                              <w:rFonts w:hint="eastAsia"/>
                              <w:b/>
                              <w:bCs/>
                              <w:sz w:val="15"/>
                              <w:szCs w:val="15"/>
                            </w:rPr>
                          </w:pPr>
                          <w:r>
                            <w:rPr>
                              <w:rFonts w:hint="eastAsia" w:cs="Times New Roman"/>
                              <w:b/>
                              <w:bCs/>
                              <w:sz w:val="15"/>
                              <w:szCs w:val="15"/>
                            </w:rPr>
                            <w:t>废渣处理</w:t>
                          </w:r>
                        </w:p>
                      </w:txbxContent>
                    </v:textbox>
                  </v:rect>
                  <v:rect id="矩形 932683327" o:spid="_x0000_s1026" o:spt="1" style="position:absolute;left:3573653;top:3224436;height:439153;width:887355;v-text-anchor:middle;" fillcolor="#FFFFFF [3201]" filled="t" stroked="t" coordsize="21600,21600" o:gfxdata="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b3i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2DAE52D3">
                          <w:pPr>
                            <w:pStyle w:val="10"/>
                            <w:spacing w:before="0" w:beforeAutospacing="0" w:after="0" w:afterAutospacing="0"/>
                            <w:jc w:val="center"/>
                            <w:rPr>
                              <w:rFonts w:hint="eastAsia"/>
                              <w:b/>
                              <w:bCs/>
                              <w:sz w:val="15"/>
                              <w:szCs w:val="15"/>
                            </w:rPr>
                          </w:pPr>
                          <w:r>
                            <w:rPr>
                              <w:rFonts w:hint="eastAsia"/>
                              <w:b/>
                              <w:bCs/>
                              <w:sz w:val="15"/>
                              <w:szCs w:val="15"/>
                            </w:rPr>
                            <w:t>其他辅助</w:t>
                          </w:r>
                        </w:p>
                        <w:p w14:paraId="7AACD139">
                          <w:pPr>
                            <w:pStyle w:val="10"/>
                            <w:spacing w:before="0" w:beforeAutospacing="0" w:after="0" w:afterAutospacing="0"/>
                            <w:jc w:val="center"/>
                            <w:rPr>
                              <w:rFonts w:hint="eastAsia"/>
                              <w:b/>
                              <w:bCs/>
                              <w:sz w:val="15"/>
                              <w:szCs w:val="15"/>
                            </w:rPr>
                          </w:pPr>
                          <w:r>
                            <w:rPr>
                              <w:rFonts w:hint="eastAsia"/>
                              <w:b/>
                              <w:bCs/>
                              <w:sz w:val="15"/>
                              <w:szCs w:val="15"/>
                            </w:rPr>
                            <w:t>生产</w:t>
                          </w:r>
                        </w:p>
                      </w:txbxContent>
                    </v:textbox>
                  </v:rect>
                  <v:shape id="直接箭头连接符 477459132" o:spid="_x0000_s1026" o:spt="32" type="#_x0000_t32" style="position:absolute;left:3014575;top:551195;height:482780;width:70;" filled="f" stroked="t" coordsize="21600,21600" o:gfxdata="UEsDBAoAAAAAAIdO4kAAAAAAAAAAAAAAAAAEAAAAZHJzL1BLAwQUAAAACACHTuJAj2Z6l7sAAADb&#10;AAAADwAAAGRycy9kb3ducmV2LnhtbEWPQYvCMBSE74L/ITzBm6ZVFO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2Z6l7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1877017074" o:spid="_x0000_s1026" o:spt="32" type="#_x0000_t32" style="position:absolute;left:3031390;top:3044014;height:313663;width:318;" filled="f" stroked="t" coordsize="21600,21600" o:gfxdata="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7Tk4LsAAADb&#10;AAAADwAAAAAAAAABACAAAAAiAAAAZHJzL2Rvd25yZXYueG1sUEsBAhQAFAAAAAgAh07iQDMvBZ47&#10;AAAAOQAAABAAAAAAAAAAAQAgAAAACgEAAGRycy9zaGFwZXhtbC54bWxQSwUGAAAAAAYABgBbAQAA&#10;tAMAAAAA&#10;">
                    <v:fill on="f" focussize="0,0"/>
                    <v:stroke weight="0.5pt" color="#000000 [3213]" miterlimit="8" joinstyle="miter" endarrow="block"/>
                    <v:imagedata o:title=""/>
                    <o:lock v:ext="edit" aspectratio="f"/>
                  </v:shape>
                  <v:shape id="直接箭头连接符 1081294230" o:spid="_x0000_s1026" o:spt="32" type="#_x0000_t32" style="position:absolute;left:3024402;top:3675517;flip:x;height:632366;width:7306;" filled="f" stroked="t" coordsize="21600,21600" o:gfxdata="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5AWr4A&#10;AADbAAAADwAAAAAAAAABACAAAAAiAAAAZHJzL2Rvd25yZXYueG1sUEsBAhQAFAAAAAgAh07iQDMv&#10;BZ47AAAAOQAAABAAAAAAAAAAAQAgAAAADQEAAGRycy9zaGFwZXhtbC54bWxQSwUGAAAAAAYABgBb&#10;AQAAtwMAAAAA&#10;">
                    <v:fill on="f" focussize="0,0"/>
                    <v:stroke weight="0.5pt" color="#000000 [3213]" miterlimit="8" joinstyle="miter" endarrow="block"/>
                    <v:imagedata o:title=""/>
                    <o:lock v:ext="edit" aspectratio="f"/>
                  </v:shape>
                  <v:shape id="直接箭头连接符 896055083" o:spid="_x0000_s1026" o:spt="32" type="#_x0000_t32" style="position:absolute;left:3014645;top:1343955;height:313055;width:0;" filled="f" stroked="t" coordsize="21600,21600" o:gfxdata="UEsDBAoAAAAAAIdO4kAAAAAAAAAAAAAAAAAEAAAAZHJzL1BLAwQUAAAACACHTuJAYWfVCboAAADb&#10;AAAADwAAAGRycy9kb3ducmV2LnhtbEVPz2vCMBS+D/wfwhN2m2lXHF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Z9UJ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shape id="直接箭头连接符 1103520356" o:spid="_x0000_s1026" o:spt="32" type="#_x0000_t32" style="position:absolute;left:3024402;top:2490209;height:313055;width:0;" filled="f" stroked="t" coordsize="21600,21600" o:gfxdata="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3CS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直接箭头连接符 897725112" o:spid="_x0000_s1026" o:spt="32" type="#_x0000_t32" style="position:absolute;left:2999626;top:1840659;height:313055;width:0;" filled="f" stroked="t" coordsize="21600,21600" o:gfxdata="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OyugAAANsA&#10;AAAPAAAAAAAAAAEAIAAAACIAAABkcnMvZG93bnJldi54bWxQSwECFAAUAAAACACHTuJAMy8FnjsA&#10;AAA5AAAAEAAAAAAAAAABACAAAAAJAQAAZHJzL3NoYXBleG1sLnhtbFBLBQYAAAAABgAGAFsBAACz&#10;AwAAAAA=&#10;">
                    <v:fill on="f" focussize="0,0"/>
                    <v:stroke weight="0.5pt" color="#000000 [3213]" miterlimit="8" joinstyle="miter" endarrow="block"/>
                    <v:imagedata o:title=""/>
                    <o:lock v:ext="edit" aspectratio="f"/>
                  </v:shape>
                </v:group>
                <w10:wrap type="none"/>
                <w10:anchorlock/>
              </v:group>
            </w:pict>
          </mc:Fallback>
        </mc:AlternateContent>
      </w:r>
      <w:r>
        <w:rPr>
          <w:rFonts w:hint="eastAsia" w:ascii="黑体" w:hAnsi="黑体" w:eastAsia="黑体"/>
          <w:szCs w:val="21"/>
        </w:rPr>
        <w:t>图</w:t>
      </w:r>
      <w:r>
        <w:rPr>
          <w:rFonts w:ascii="黑体" w:hAnsi="黑体" w:eastAsia="黑体"/>
          <w:szCs w:val="21"/>
        </w:rPr>
        <w:t xml:space="preserve">1  </w:t>
      </w:r>
      <w:r>
        <w:rPr>
          <w:rFonts w:hint="eastAsia" w:ascii="黑体" w:hAnsi="黑体" w:eastAsia="黑体"/>
          <w:szCs w:val="21"/>
          <w:lang w:eastAsia="zh-CN"/>
        </w:rPr>
        <w:t>锡锭</w:t>
      </w:r>
      <w:r>
        <w:rPr>
          <w:rFonts w:hint="eastAsia" w:ascii="黑体" w:hAnsi="黑体" w:eastAsia="黑体"/>
          <w:szCs w:val="21"/>
        </w:rPr>
        <w:t>及其前序产品系统边界示意图（虚框内）</w:t>
      </w:r>
    </w:p>
    <w:p w14:paraId="62DB6371">
      <w:pPr>
        <w:spacing w:line="360" w:lineRule="auto"/>
        <w:ind w:firstLine="420" w:firstLineChars="200"/>
        <w:rPr>
          <w:rFonts w:hint="eastAsia" w:ascii="宋体" w:hAnsi="宋体" w:eastAsia="宋体"/>
          <w:szCs w:val="21"/>
        </w:rPr>
      </w:pPr>
      <w:r>
        <w:rPr>
          <w:rFonts w:hint="eastAsia" w:ascii="宋体" w:hAnsi="宋体" w:eastAsia="宋体"/>
          <w:szCs w:val="21"/>
        </w:rPr>
        <w:t>本标准规定了一些排除在系统边界之外的活动，例如：独立于</w:t>
      </w:r>
      <w:r>
        <w:rPr>
          <w:rFonts w:hint="eastAsia" w:ascii="宋体" w:hAnsi="宋体" w:eastAsia="宋体"/>
          <w:szCs w:val="21"/>
          <w:lang w:eastAsia="zh-CN"/>
        </w:rPr>
        <w:t>锡</w:t>
      </w:r>
      <w:r>
        <w:rPr>
          <w:rFonts w:hint="eastAsia" w:ascii="宋体" w:hAnsi="宋体" w:eastAsia="宋体"/>
          <w:szCs w:val="21"/>
        </w:rPr>
        <w:t>主体工艺之外的综合回收单元（如：</w:t>
      </w:r>
      <w:r>
        <w:rPr>
          <w:rFonts w:hint="eastAsia" w:ascii="宋体" w:hAnsi="宋体" w:eastAsia="宋体"/>
          <w:szCs w:val="21"/>
          <w:lang w:eastAsia="zh-CN"/>
        </w:rPr>
        <w:t>锡</w:t>
      </w:r>
      <w:r>
        <w:rPr>
          <w:rFonts w:hint="eastAsia" w:ascii="宋体" w:hAnsi="宋体" w:eastAsia="宋体"/>
          <w:szCs w:val="21"/>
        </w:rPr>
        <w:t>阳极泥</w:t>
      </w:r>
      <w:r>
        <w:rPr>
          <w:rFonts w:hint="eastAsia"/>
        </w:rPr>
        <w:t>进一步</w:t>
      </w:r>
      <w:r>
        <w:rPr>
          <w:rFonts w:hint="eastAsia" w:ascii="宋体" w:hAnsi="宋体" w:eastAsia="宋体"/>
          <w:szCs w:val="21"/>
        </w:rPr>
        <w:t>处理回收贵金属、开路白烟尘处理），商务旅行，员工通勤，客户接待，产品到客户的运输，资产性商品，以及产品后续的加工、使用和寿命末期处理。标准规定了系统边界的包含项和不包含项详见表3。</w:t>
      </w:r>
    </w:p>
    <w:p w14:paraId="1582E150">
      <w:pPr>
        <w:pStyle w:val="25"/>
        <w:tabs>
          <w:tab w:val="center" w:pos="4201"/>
          <w:tab w:val="right" w:leader="dot" w:pos="9298"/>
        </w:tabs>
        <w:ind w:firstLine="0" w:firstLineChars="0"/>
        <w:jc w:val="center"/>
        <w:rPr>
          <w:rFonts w:hint="eastAsia" w:ascii="黑体" w:hAnsi="黑体" w:eastAsia="黑体"/>
          <w:szCs w:val="21"/>
        </w:rPr>
      </w:pPr>
      <w:r>
        <w:rPr>
          <w:rFonts w:hint="eastAsia" w:ascii="黑体" w:hAnsi="黑体" w:eastAsia="黑体"/>
          <w:szCs w:val="21"/>
        </w:rPr>
        <w:t>表3</w:t>
      </w:r>
      <w:r>
        <w:rPr>
          <w:rFonts w:ascii="黑体" w:hAnsi="黑体" w:eastAsia="黑体"/>
          <w:szCs w:val="21"/>
        </w:rPr>
        <w:t xml:space="preserve">  </w:t>
      </w:r>
      <w:r>
        <w:rPr>
          <w:rFonts w:hint="eastAsia" w:ascii="黑体" w:hAnsi="黑体" w:eastAsia="黑体"/>
          <w:szCs w:val="21"/>
        </w:rPr>
        <w:t>系统边界包含项及排除项</w:t>
      </w:r>
    </w:p>
    <w:tbl>
      <w:tblPr>
        <w:tblStyle w:val="11"/>
        <w:tblW w:w="5000" w:type="pct"/>
        <w:tblInd w:w="0" w:type="dxa"/>
        <w:tblLayout w:type="fixed"/>
        <w:tblCellMar>
          <w:top w:w="0" w:type="dxa"/>
          <w:left w:w="0" w:type="dxa"/>
          <w:bottom w:w="0" w:type="dxa"/>
          <w:right w:w="0" w:type="dxa"/>
        </w:tblCellMar>
      </w:tblPr>
      <w:tblGrid>
        <w:gridCol w:w="4877"/>
        <w:gridCol w:w="3439"/>
      </w:tblGrid>
      <w:tr w14:paraId="57CB0625">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258026">
            <w:pPr>
              <w:widowControl/>
              <w:ind w:firstLine="360"/>
              <w:jc w:val="center"/>
              <w:rPr>
                <w:rFonts w:hint="eastAsia" w:ascii="宋体" w:hAnsi="宋体" w:eastAsia="宋体" w:cs="宋体"/>
                <w:kern w:val="0"/>
                <w:sz w:val="18"/>
                <w:szCs w:val="18"/>
              </w:rPr>
            </w:pPr>
            <w:r>
              <w:rPr>
                <w:rFonts w:hint="eastAsia" w:ascii="宋体" w:hAnsi="宋体" w:eastAsia="宋体" w:cs="宋体"/>
                <w:kern w:val="0"/>
                <w:sz w:val="18"/>
                <w:szCs w:val="18"/>
              </w:rPr>
              <w:t>包 含 项</w:t>
            </w:r>
          </w:p>
        </w:tc>
        <w:tc>
          <w:tcPr>
            <w:tcW w:w="20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2617B">
            <w:pPr>
              <w:widowControl/>
              <w:ind w:firstLine="360"/>
              <w:jc w:val="center"/>
              <w:rPr>
                <w:rFonts w:hint="eastAsia" w:ascii="宋体" w:hAnsi="宋体" w:eastAsia="宋体" w:cs="宋体"/>
                <w:kern w:val="0"/>
                <w:sz w:val="18"/>
                <w:szCs w:val="18"/>
              </w:rPr>
            </w:pPr>
            <w:r>
              <w:rPr>
                <w:rFonts w:hint="eastAsia" w:ascii="宋体" w:hAnsi="宋体" w:eastAsia="宋体" w:cs="宋体"/>
                <w:kern w:val="0"/>
                <w:sz w:val="18"/>
                <w:szCs w:val="18"/>
              </w:rPr>
              <w:t>排 除 项</w:t>
            </w:r>
          </w:p>
        </w:tc>
      </w:tr>
      <w:tr w14:paraId="3F97FC1E">
        <w:tblPrEx>
          <w:tblCellMar>
            <w:top w:w="0" w:type="dxa"/>
            <w:left w:w="0" w:type="dxa"/>
            <w:bottom w:w="0" w:type="dxa"/>
            <w:right w:w="0" w:type="dxa"/>
          </w:tblCellMar>
        </w:tblPrEx>
        <w:trPr>
          <w:trHeight w:val="276" w:hRule="atLeast"/>
        </w:trPr>
        <w:tc>
          <w:tcPr>
            <w:tcW w:w="29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41C07F">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采矿（露采/地采，</w:t>
            </w:r>
            <w:r>
              <w:rPr>
                <w:rFonts w:hint="eastAsia" w:ascii="宋体" w:hAnsi="宋体" w:eastAsia="宋体" w:cs="宋体"/>
                <w:sz w:val="18"/>
              </w:rPr>
              <w:t>矿山范围内运输，</w:t>
            </w:r>
            <w:r>
              <w:rPr>
                <w:rFonts w:hint="eastAsia" w:ascii="宋体" w:hAnsi="宋体" w:eastAsia="宋体" w:cs="宋体"/>
                <w:kern w:val="0"/>
                <w:sz w:val="18"/>
                <w:szCs w:val="18"/>
              </w:rPr>
              <w:t>含废石处置）；</w:t>
            </w:r>
          </w:p>
          <w:p w14:paraId="679BCE58">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选矿（矿石破碎筛分、浮选、浓缩、压滤）；</w:t>
            </w:r>
          </w:p>
          <w:p w14:paraId="38CB759A">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sz w:val="18"/>
                <w:lang w:eastAsia="zh-CN"/>
              </w:rPr>
              <w:t>锡</w:t>
            </w:r>
            <w:r>
              <w:rPr>
                <w:rFonts w:hint="eastAsia" w:ascii="宋体" w:hAnsi="宋体" w:eastAsia="宋体" w:cs="宋体"/>
                <w:sz w:val="18"/>
              </w:rPr>
              <w:t>精矿冶炼：备料、熔炼—还原、烟化、</w:t>
            </w:r>
            <w:r>
              <w:rPr>
                <w:rFonts w:hint="eastAsia" w:ascii="宋体" w:hAnsi="宋体" w:eastAsia="宋体" w:cs="宋体"/>
                <w:sz w:val="18"/>
                <w:lang w:eastAsia="zh-CN"/>
              </w:rPr>
              <w:t>锡</w:t>
            </w:r>
            <w:r>
              <w:rPr>
                <w:rFonts w:hint="eastAsia" w:ascii="宋体" w:hAnsi="宋体" w:eastAsia="宋体" w:cs="宋体"/>
                <w:sz w:val="18"/>
              </w:rPr>
              <w:t>精炼；</w:t>
            </w:r>
          </w:p>
          <w:p w14:paraId="63516078">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含</w:t>
            </w:r>
            <w:r>
              <w:rPr>
                <w:rFonts w:hint="eastAsia" w:ascii="宋体" w:hAnsi="宋体" w:eastAsia="宋体" w:cs="宋体"/>
                <w:kern w:val="0"/>
                <w:sz w:val="18"/>
                <w:szCs w:val="18"/>
                <w:lang w:eastAsia="zh-CN"/>
              </w:rPr>
              <w:t>锡</w:t>
            </w:r>
            <w:r>
              <w:rPr>
                <w:rFonts w:hint="eastAsia" w:ascii="宋体" w:hAnsi="宋体" w:eastAsia="宋体" w:cs="宋体"/>
                <w:kern w:val="0"/>
                <w:sz w:val="18"/>
                <w:szCs w:val="18"/>
              </w:rPr>
              <w:t>废料的获取；</w:t>
            </w:r>
          </w:p>
          <w:p w14:paraId="2EB1BF00">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烟气处理；</w:t>
            </w:r>
          </w:p>
          <w:p w14:paraId="6E8F815A">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相关的辅助生产（供水、供电、供气、供热、水处理、废渣处理、厂内运输等）；</w:t>
            </w:r>
          </w:p>
          <w:p w14:paraId="656A6871">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辅材、药剂、燃料、能源等的生产；</w:t>
            </w:r>
          </w:p>
          <w:p w14:paraId="20311177">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原料、辅料、药剂、燃料等从供应商到现场的运输；</w:t>
            </w:r>
          </w:p>
          <w:p w14:paraId="7A53B5AD">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第三方提供的生产服务；</w:t>
            </w:r>
          </w:p>
          <w:p w14:paraId="6A804B3F">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废弃物外委处置。</w:t>
            </w:r>
          </w:p>
        </w:tc>
        <w:tc>
          <w:tcPr>
            <w:tcW w:w="2068" w:type="pct"/>
            <w:tcBorders>
              <w:top w:val="single" w:color="auto" w:sz="4" w:space="0"/>
              <w:left w:val="single" w:color="auto" w:sz="4" w:space="0"/>
              <w:bottom w:val="single" w:color="auto" w:sz="4" w:space="0"/>
              <w:right w:val="single" w:color="auto" w:sz="4" w:space="0"/>
            </w:tcBorders>
            <w:shd w:val="clear" w:color="auto" w:fill="auto"/>
            <w:noWrap/>
          </w:tcPr>
          <w:p w14:paraId="4F6CBB4F">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相对独立的</w:t>
            </w:r>
            <w:r>
              <w:rPr>
                <w:rFonts w:hint="eastAsia" w:ascii="宋体" w:hAnsi="宋体" w:eastAsia="宋体" w:cs="宋体"/>
                <w:color w:val="000000"/>
                <w:sz w:val="18"/>
              </w:rPr>
              <w:t>综合回收单元</w:t>
            </w:r>
            <w:r>
              <w:rPr>
                <w:rFonts w:hint="eastAsia" w:ascii="宋体" w:hAnsi="宋体" w:eastAsia="宋体" w:cs="宋体"/>
                <w:kern w:val="0"/>
                <w:sz w:val="18"/>
                <w:szCs w:val="18"/>
              </w:rPr>
              <w:t>；</w:t>
            </w:r>
          </w:p>
          <w:p w14:paraId="202A5E94">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员工通勤；</w:t>
            </w:r>
          </w:p>
          <w:p w14:paraId="01AA8C14">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客户接待；</w:t>
            </w:r>
          </w:p>
          <w:p w14:paraId="07C9241E">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商务旅行；</w:t>
            </w:r>
          </w:p>
          <w:p w14:paraId="7E8A673C">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产品离开报告主体的运输和仓储；</w:t>
            </w:r>
          </w:p>
          <w:p w14:paraId="6B8172A9">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资产性商品（设备、厂房）的生产；</w:t>
            </w:r>
          </w:p>
          <w:p w14:paraId="58A7BF21">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再加工阶段；</w:t>
            </w:r>
          </w:p>
          <w:p w14:paraId="1C3B5818">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终端产品制造和使用阶段；</w:t>
            </w:r>
          </w:p>
          <w:p w14:paraId="77BFAEE1">
            <w:pPr>
              <w:pStyle w:val="22"/>
              <w:widowControl/>
              <w:numPr>
                <w:ilvl w:val="0"/>
                <w:numId w:val="2"/>
              </w:numPr>
              <w:adjustRightInd/>
              <w:snapToGrid/>
              <w:spacing w:line="240" w:lineRule="auto"/>
              <w:ind w:left="275" w:hanging="283" w:firstLineChars="0"/>
              <w:rPr>
                <w:rFonts w:hint="eastAsia" w:ascii="宋体" w:hAnsi="宋体" w:eastAsia="宋体" w:cs="宋体"/>
                <w:kern w:val="0"/>
                <w:sz w:val="18"/>
                <w:szCs w:val="18"/>
              </w:rPr>
            </w:pPr>
            <w:r>
              <w:rPr>
                <w:rFonts w:hint="eastAsia" w:ascii="宋体" w:hAnsi="宋体" w:eastAsia="宋体" w:cs="宋体"/>
                <w:kern w:val="0"/>
                <w:sz w:val="18"/>
                <w:szCs w:val="18"/>
              </w:rPr>
              <w:t>寿命期末阶段处理。</w:t>
            </w:r>
          </w:p>
        </w:tc>
      </w:tr>
    </w:tbl>
    <w:p w14:paraId="21184EFA">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4. </w:t>
      </w:r>
      <w:r>
        <w:rPr>
          <w:rFonts w:hint="eastAsia" w:ascii="宋体" w:hAnsi="宋体" w:eastAsia="宋体"/>
          <w:sz w:val="24"/>
          <w:szCs w:val="24"/>
        </w:rPr>
        <w:t>生命周期各阶段描述</w:t>
      </w:r>
    </w:p>
    <w:p w14:paraId="157132F2">
      <w:pPr>
        <w:spacing w:line="360" w:lineRule="auto"/>
        <w:ind w:firstLine="420" w:firstLineChars="200"/>
        <w:rPr>
          <w:rFonts w:hint="eastAsia" w:ascii="宋体" w:hAnsi="宋体" w:eastAsia="宋体"/>
          <w:szCs w:val="21"/>
        </w:rPr>
      </w:pPr>
      <w:ins w:id="0" w:author="sgtyr" w:date="2025-11-19T16:01:02Z">
        <w:r>
          <w:rPr>
            <w:u w:val="none"/>
          </w:rPr>
          <mc:AlternateContent>
            <mc:Choice Requires="wpg">
              <w:drawing>
                <wp:anchor distT="0" distB="0" distL="114300" distR="114300" simplePos="0" relativeHeight="251661312" behindDoc="0" locked="0" layoutInCell="1" allowOverlap="1">
                  <wp:simplePos x="0" y="0"/>
                  <wp:positionH relativeFrom="column">
                    <wp:posOffset>2430780</wp:posOffset>
                  </wp:positionH>
                  <wp:positionV relativeFrom="paragraph">
                    <wp:posOffset>1162050</wp:posOffset>
                  </wp:positionV>
                  <wp:extent cx="2404745" cy="6238240"/>
                  <wp:effectExtent l="0" t="0" r="14605" b="0"/>
                  <wp:wrapTopAndBottom/>
                  <wp:docPr id="92" name="组合 92"/>
                  <wp:cNvGraphicFramePr/>
                  <a:graphic xmlns:a="http://schemas.openxmlformats.org/drawingml/2006/main">
                    <a:graphicData uri="http://schemas.microsoft.com/office/word/2010/wordprocessingGroup">
                      <wpg:wgp>
                        <wpg:cNvGrpSpPr/>
                        <wpg:grpSpPr>
                          <a:xfrm>
                            <a:off x="0" y="0"/>
                            <a:ext cx="2404745" cy="6238240"/>
                            <a:chOff x="-104799" y="0"/>
                            <a:chExt cx="2405294" cy="6667039"/>
                          </a:xfrm>
                        </wpg:grpSpPr>
                        <wps:wsp>
                          <wps:cNvPr id="93" name="矩形 219304670"/>
                          <wps:cNvSpPr/>
                          <wps:spPr>
                            <a:xfrm>
                              <a:off x="222936" y="2705428"/>
                              <a:ext cx="936204"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C9E6A6">
                                <w:pPr>
                                  <w:ind w:firstLine="300"/>
                                  <w:rPr>
                                    <w:ins w:id="2" w:author="sgtyr" w:date="2025-11-19T16:01:02Z"/>
                                    <w:rFonts w:hint="eastAsia" w:ascii="宋体" w:hAnsi="宋体"/>
                                    <w:sz w:val="15"/>
                                    <w:szCs w:val="15"/>
                                  </w:rPr>
                                </w:pPr>
                                <w:ins w:id="3" w:author="sgtyr" w:date="2025-11-19T16:01:02Z">
                                  <w:r>
                                    <w:rPr>
                                      <w:rFonts w:hint="eastAsia" w:ascii="宋体" w:hAnsi="宋体"/>
                                      <w:sz w:val="15"/>
                                      <w:szCs w:val="15"/>
                                    </w:rPr>
                                    <w:t>浮 选</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矩形 986080299"/>
                          <wps:cNvSpPr/>
                          <wps:spPr>
                            <a:xfrm>
                              <a:off x="337262" y="3898738"/>
                              <a:ext cx="936204"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C75902">
                                <w:pPr>
                                  <w:ind w:firstLine="300"/>
                                  <w:rPr>
                                    <w:ins w:id="4" w:author="sgtyr" w:date="2025-11-19T16:01:02Z"/>
                                    <w:rFonts w:hint="eastAsia" w:ascii="宋体" w:hAnsi="宋体"/>
                                    <w:sz w:val="15"/>
                                    <w:szCs w:val="15"/>
                                  </w:rPr>
                                </w:pPr>
                                <w:ins w:id="5" w:author="sgtyr" w:date="2025-11-19T16:01:02Z">
                                  <w:r>
                                    <w:rPr>
                                      <w:rFonts w:hint="eastAsia" w:ascii="宋体" w:hAnsi="宋体"/>
                                      <w:sz w:val="15"/>
                                      <w:szCs w:val="15"/>
                                    </w:rPr>
                                    <w:t>熔 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矩形 548033700"/>
                          <wps:cNvSpPr/>
                          <wps:spPr>
                            <a:xfrm>
                              <a:off x="299085" y="491625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768B33">
                                <w:pPr>
                                  <w:ind w:firstLine="300"/>
                                  <w:rPr>
                                    <w:ins w:id="6" w:author="sgtyr" w:date="2025-11-19T16:01:02Z"/>
                                    <w:rFonts w:hint="eastAsia" w:ascii="宋体" w:hAnsi="宋体" w:eastAsia="宋体"/>
                                    <w:sz w:val="15"/>
                                    <w:szCs w:val="15"/>
                                    <w:lang w:eastAsia="zh-CN"/>
                                  </w:rPr>
                                </w:pPr>
                                <w:r>
                                  <w:rPr>
                                    <w:rFonts w:hint="eastAsia" w:ascii="宋体" w:hAnsi="宋体"/>
                                    <w:sz w:val="15"/>
                                    <w:szCs w:val="15"/>
                                    <w:lang w:eastAsia="zh-CN"/>
                                  </w:rPr>
                                  <w:t>电解</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矩形 776490328"/>
                          <wps:cNvSpPr/>
                          <wps:spPr>
                            <a:xfrm>
                              <a:off x="1213762" y="2658265"/>
                              <a:ext cx="1086733" cy="29792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DDFEF9">
                                <w:pPr>
                                  <w:ind w:firstLine="0"/>
                                  <w:rPr>
                                    <w:ins w:id="8" w:author="sgtyr" w:date="2025-11-19T16:01:02Z"/>
                                    <w:rFonts w:hint="eastAsia" w:ascii="宋体" w:hAnsi="宋体" w:eastAsia="宋体"/>
                                    <w:sz w:val="15"/>
                                    <w:szCs w:val="15"/>
                                    <w:lang w:eastAsia="zh-CN"/>
                                  </w:rPr>
                                  <w:pPrChange w:id="7" w:author="sgtyr" w:date="2025-11-19T16:06:05Z">
                                    <w:pPr>
                                      <w:ind w:firstLine="300"/>
                                    </w:pPr>
                                  </w:pPrChange>
                                </w:pPr>
                                <w:ins w:id="9" w:author="sgtyr" w:date="2025-11-19T16:05:58Z">
                                  <w:r>
                                    <w:rPr>
                                      <w:rFonts w:hint="eastAsia" w:ascii="宋体" w:hAnsi="宋体"/>
                                      <w:sz w:val="15"/>
                                      <w:szCs w:val="15"/>
                                      <w:lang w:eastAsia="zh-CN"/>
                                    </w:rPr>
                                    <w:t>回收</w:t>
                                  </w:r>
                                </w:ins>
                                <w:ins w:id="10" w:author="sgtyr" w:date="2025-11-19T16:05:59Z">
                                  <w:r>
                                    <w:rPr>
                                      <w:rFonts w:hint="eastAsia" w:ascii="宋体" w:hAnsi="宋体"/>
                                      <w:sz w:val="15"/>
                                      <w:szCs w:val="15"/>
                                      <w:lang w:eastAsia="zh-CN"/>
                                    </w:rPr>
                                    <w:t>锡</w:t>
                                  </w:r>
                                </w:ins>
                                <w:r>
                                  <w:rPr>
                                    <w:rFonts w:hint="eastAsia" w:ascii="宋体" w:hAnsi="宋体"/>
                                    <w:sz w:val="15"/>
                                    <w:szCs w:val="15"/>
                                    <w:lang w:eastAsia="zh-CN"/>
                                  </w:rPr>
                                  <w:t>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矩形 1528782393"/>
                          <wps:cNvSpPr/>
                          <wps:spPr>
                            <a:xfrm>
                              <a:off x="278829" y="1136788"/>
                              <a:ext cx="936204" cy="28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871D6E">
                                <w:pPr>
                                  <w:ind w:firstLine="375" w:firstLineChars="250"/>
                                  <w:rPr>
                                    <w:ins w:id="11" w:author="sgtyr" w:date="2025-11-19T16:01:02Z"/>
                                    <w:rFonts w:hint="eastAsia" w:ascii="宋体" w:hAnsi="宋体"/>
                                    <w:sz w:val="15"/>
                                    <w:szCs w:val="15"/>
                                  </w:rPr>
                                </w:pPr>
                                <w:ins w:id="12" w:author="sgtyr" w:date="2025-11-19T16:01:02Z">
                                  <w:r>
                                    <w:rPr>
                                      <w:rFonts w:hint="eastAsia" w:ascii="宋体" w:hAnsi="宋体"/>
                                      <w:sz w:val="15"/>
                                      <w:szCs w:val="15"/>
                                    </w:rPr>
                                    <w:t>采 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矩形 331287310"/>
                          <wps:cNvSpPr/>
                          <wps:spPr>
                            <a:xfrm>
                              <a:off x="241990" y="2174504"/>
                              <a:ext cx="936204" cy="28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9E0D97">
                                <w:pPr>
                                  <w:ind w:firstLine="300"/>
                                  <w:rPr>
                                    <w:ins w:id="13" w:author="sgtyr" w:date="2025-11-19T16:01:02Z"/>
                                    <w:rFonts w:hint="eastAsia" w:ascii="宋体" w:hAnsi="宋体"/>
                                    <w:sz w:val="15"/>
                                    <w:szCs w:val="15"/>
                                  </w:rPr>
                                </w:pPr>
                                <w:ins w:id="14" w:author="sgtyr" w:date="2025-11-19T16:01:02Z">
                                  <w:r>
                                    <w:rPr>
                                      <w:rFonts w:hint="eastAsia" w:ascii="宋体" w:hAnsi="宋体"/>
                                      <w:sz w:val="15"/>
                                      <w:szCs w:val="15"/>
                                    </w:rPr>
                                    <w:t>碎 磨</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矩形 1464218550"/>
                          <wps:cNvSpPr/>
                          <wps:spPr>
                            <a:xfrm>
                              <a:off x="-104799" y="0"/>
                              <a:ext cx="1554480" cy="40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1133573">
                                <w:pPr>
                                  <w:ind w:firstLine="300"/>
                                  <w:jc w:val="center"/>
                                  <w:rPr>
                                    <w:ins w:id="15" w:author="sgtyr" w:date="2025-11-19T16:01:02Z"/>
                                    <w:rFonts w:hint="eastAsia" w:ascii="宋体" w:hAnsi="宋体"/>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矩形 595869174"/>
                          <wps:cNvSpPr/>
                          <wps:spPr>
                            <a:xfrm>
                              <a:off x="259774" y="1585152"/>
                              <a:ext cx="927312"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4E02423">
                                <w:pPr>
                                  <w:ind w:firstLine="300"/>
                                  <w:rPr>
                                    <w:ins w:id="16" w:author="sgtyr" w:date="2025-11-19T16:01:02Z"/>
                                    <w:rFonts w:hint="eastAsia" w:ascii="宋体" w:hAnsi="宋体"/>
                                    <w:sz w:val="15"/>
                                    <w:szCs w:val="15"/>
                                    <w:u w:val="double"/>
                                  </w:rPr>
                                </w:pPr>
                                <w:r>
                                  <w:rPr>
                                    <w:rFonts w:hint="eastAsia" w:ascii="宋体" w:hAnsi="宋体"/>
                                    <w:sz w:val="15"/>
                                    <w:szCs w:val="15"/>
                                    <w:u w:val="double"/>
                                    <w:lang w:eastAsia="zh-CN"/>
                                  </w:rPr>
                                  <w:t>锡</w:t>
                                </w:r>
                                <w:ins w:id="17" w:author="sgtyr" w:date="2025-11-19T16:01:02Z">
                                  <w:r>
                                    <w:rPr>
                                      <w:rFonts w:hint="eastAsia" w:ascii="宋体" w:hAnsi="宋体"/>
                                      <w:sz w:val="15"/>
                                      <w:szCs w:val="15"/>
                                      <w:u w:val="double"/>
                                    </w:rPr>
                                    <w:t>矿石</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矩形 336020451"/>
                          <wps:cNvSpPr/>
                          <wps:spPr>
                            <a:xfrm>
                              <a:off x="346789" y="3299860"/>
                              <a:ext cx="927312"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11928CD">
                                <w:pPr>
                                  <w:ind w:firstLine="300"/>
                                  <w:rPr>
                                    <w:ins w:id="18" w:author="sgtyr" w:date="2025-11-19T16:01:02Z"/>
                                    <w:rFonts w:hint="eastAsia" w:ascii="宋体" w:hAnsi="宋体"/>
                                    <w:sz w:val="15"/>
                                    <w:szCs w:val="15"/>
                                    <w:u w:val="double"/>
                                  </w:rPr>
                                </w:pPr>
                                <w:r>
                                  <w:rPr>
                                    <w:rFonts w:hint="eastAsia" w:ascii="宋体" w:hAnsi="宋体"/>
                                    <w:sz w:val="15"/>
                                    <w:szCs w:val="15"/>
                                    <w:u w:val="double"/>
                                    <w:lang w:eastAsia="zh-CN"/>
                                  </w:rPr>
                                  <w:t>锡</w:t>
                                </w:r>
                                <w:ins w:id="19" w:author="sgtyr" w:date="2025-11-19T16:01:02Z">
                                  <w:r>
                                    <w:rPr>
                                      <w:rFonts w:hint="eastAsia" w:ascii="宋体" w:hAnsi="宋体"/>
                                      <w:sz w:val="15"/>
                                      <w:szCs w:val="15"/>
                                      <w:u w:val="double"/>
                                    </w:rPr>
                                    <w:t>精矿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2" name="矩形 1513956900"/>
                          <wps:cNvSpPr/>
                          <wps:spPr>
                            <a:xfrm>
                              <a:off x="280318" y="6355889"/>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05375D2">
                                <w:pPr>
                                  <w:ind w:firstLine="300"/>
                                  <w:rPr>
                                    <w:ins w:id="20"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锡锭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矩形 177118776"/>
                          <wps:cNvSpPr/>
                          <wps:spPr>
                            <a:xfrm>
                              <a:off x="299085" y="5384840"/>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1623E6B">
                                <w:pPr>
                                  <w:ind w:firstLine="300"/>
                                  <w:rPr>
                                    <w:ins w:id="21"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阴极锡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矩形 1228591888"/>
                          <wps:cNvSpPr/>
                          <wps:spPr>
                            <a:xfrm>
                              <a:off x="277608" y="4418882"/>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97EBCC2">
                                <w:pPr>
                                  <w:ind w:firstLine="375" w:firstLineChars="250"/>
                                  <w:rPr>
                                    <w:ins w:id="22" w:author="sgtyr" w:date="2025-11-19T16:01:02Z"/>
                                    <w:rFonts w:hint="eastAsia" w:ascii="宋体" w:hAnsi="宋体" w:eastAsia="宋体"/>
                                    <w:sz w:val="15"/>
                                    <w:szCs w:val="15"/>
                                    <w:u w:val="double"/>
                                    <w:lang w:eastAsia="zh-CN"/>
                                  </w:rPr>
                                </w:pPr>
                                <w:ins w:id="23" w:author="sgtyr" w:date="2025-11-19T16:01:02Z">
                                  <w:r>
                                    <w:rPr>
                                      <w:rFonts w:hint="eastAsia" w:ascii="宋体" w:hAnsi="宋体"/>
                                      <w:sz w:val="15"/>
                                      <w:szCs w:val="15"/>
                                      <w:u w:val="double"/>
                                    </w:rPr>
                                    <w:t>粗</w:t>
                                  </w:r>
                                </w:ins>
                                <w:r>
                                  <w:rPr>
                                    <w:rFonts w:hint="eastAsia" w:ascii="宋体" w:hAnsi="宋体"/>
                                    <w:sz w:val="15"/>
                                    <w:szCs w:val="15"/>
                                    <w:u w:val="double"/>
                                    <w:lang w:eastAsia="zh-CN"/>
                                  </w:rPr>
                                  <w:t>锡</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05" name="组合 1137026522"/>
                          <wpg:cNvGrpSpPr/>
                          <wpg:grpSpPr>
                            <a:xfrm>
                              <a:off x="299085" y="1451786"/>
                              <a:ext cx="1268453" cy="4976971"/>
                              <a:chOff x="114028" y="526500"/>
                              <a:chExt cx="1268453" cy="4976971"/>
                            </a:xfrm>
                          </wpg:grpSpPr>
                          <wps:wsp>
                            <wps:cNvPr id="61" name="直接箭头连接符 2063451895"/>
                            <wps:cNvCnPr/>
                            <wps:spPr>
                              <a:xfrm>
                                <a:off x="541549" y="1548339"/>
                                <a:ext cx="0" cy="248950"/>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2" name="直接箭头连接符 113155732"/>
                            <wps:cNvCnPr/>
                            <wps:spPr>
                              <a:xfrm>
                                <a:off x="522494" y="2106572"/>
                                <a:ext cx="0" cy="24831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5" name="直接箭头连接符 513205020"/>
                            <wps:cNvCnPr/>
                            <wps:spPr>
                              <a:xfrm>
                                <a:off x="560523" y="4708064"/>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66" name="矩形 823003543"/>
                            <wps:cNvSpPr/>
                            <wps:spPr>
                              <a:xfrm>
                                <a:off x="114028" y="495979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2E789F">
                                  <w:pPr>
                                    <w:ind w:firstLine="300"/>
                                    <w:rPr>
                                      <w:ins w:id="24" w:author="sgtyr" w:date="2025-11-19T16:01:02Z"/>
                                      <w:rFonts w:hint="eastAsia" w:ascii="宋体" w:hAnsi="宋体" w:eastAsia="宋体"/>
                                      <w:sz w:val="15"/>
                                      <w:szCs w:val="15"/>
                                      <w:lang w:val="en-US" w:eastAsia="zh-CN"/>
                                    </w:rPr>
                                  </w:pPr>
                                  <w:r>
                                    <w:rPr>
                                      <w:rFonts w:hint="eastAsia" w:ascii="宋体" w:hAnsi="宋体"/>
                                      <w:sz w:val="15"/>
                                      <w:szCs w:val="15"/>
                                      <w:lang w:eastAsia="zh-CN"/>
                                    </w:rPr>
                                    <w:t>熔铸</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直接连接符 1539285712"/>
                            <wps:cNvCnPr/>
                            <wps:spPr>
                              <a:xfrm flipV="1">
                                <a:off x="659686" y="2186592"/>
                                <a:ext cx="72279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 name="直接连接符 1653186973"/>
                            <wps:cNvCnPr/>
                            <wps:spPr>
                              <a:xfrm flipV="1">
                                <a:off x="1355170" y="2035443"/>
                                <a:ext cx="0" cy="16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直接箭头连接符 1281868557"/>
                            <wps:cNvCnPr/>
                            <wps:spPr>
                              <a:xfrm>
                                <a:off x="678740" y="2198658"/>
                                <a:ext cx="0" cy="170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直接箭头连接符 589557149"/>
                            <wps:cNvCnPr/>
                            <wps:spPr>
                              <a:xfrm>
                                <a:off x="503440" y="526500"/>
                                <a:ext cx="0" cy="24768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1" name="直接箭头连接符 1985069277"/>
                            <wps:cNvCnPr/>
                            <wps:spPr>
                              <a:xfrm>
                                <a:off x="522495" y="986296"/>
                                <a:ext cx="0" cy="24895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2" name="直接箭头连接符 1915175646"/>
                            <wps:cNvCnPr/>
                            <wps:spPr>
                              <a:xfrm>
                                <a:off x="560523" y="5255065"/>
                                <a:ext cx="0" cy="24840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3" name="直接箭头连接符 1133200666"/>
                            <wps:cNvCnPr/>
                            <wps:spPr>
                              <a:xfrm>
                                <a:off x="541549" y="2679411"/>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4" name="直接箭头连接符 1134131006"/>
                            <wps:cNvCnPr/>
                            <wps:spPr>
                              <a:xfrm>
                                <a:off x="551076" y="3299882"/>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5" name="直接箭头连接符 1539909737"/>
                            <wps:cNvCnPr/>
                            <wps:spPr>
                              <a:xfrm>
                                <a:off x="560523" y="42916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76" name="直接箭头连接符 1946651180"/>
                            <wps:cNvCnPr/>
                            <wps:spPr>
                              <a:xfrm>
                                <a:off x="560523" y="37201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191.4pt;margin-top:91.5pt;height:491.2pt;width:189.35pt;mso-wrap-distance-bottom:0pt;mso-wrap-distance-top:0pt;z-index:251661312;mso-width-relative:page;mso-height-relative:page;" coordorigin="-104799,0" coordsize="2405294,6667039" o:gfxdata="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KQcIK9sAAAAMAQAADwAAAAAAAAABACAAAAAiAAAAZHJzL2Rvd25yZXYu&#10;eG1sUEsBAhQAFAAAAAgAh07iQC8odXxtCAAAqUcAAA4AAAAAAAAAAQAgAAAAKgEAAGRycy9lMm9E&#10;b2MueG1sUEsFBgAAAAAGAAYAWQEAAAkMAAAAAA==&#10;">
                  <o:lock v:ext="edit" aspectratio="f"/>
                  <v:rect id="矩形 219304670" o:spid="_x0000_s1026" o:spt="1" style="position:absolute;left:222936;top:2705428;height:287690;width:936204;v-text-anchor:middle;" filled="f" stroked="t" coordsize="21600,21600" o:gfxdata="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DML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14:paraId="02C9E6A6">
                          <w:pPr>
                            <w:ind w:firstLine="300"/>
                            <w:rPr>
                              <w:ins w:id="25" w:author="sgtyr" w:date="2025-11-19T16:01:02Z"/>
                              <w:rFonts w:hint="eastAsia" w:ascii="宋体" w:hAnsi="宋体"/>
                              <w:sz w:val="15"/>
                              <w:szCs w:val="15"/>
                            </w:rPr>
                          </w:pPr>
                          <w:ins w:id="26" w:author="sgtyr" w:date="2025-11-19T16:01:02Z">
                            <w:r>
                              <w:rPr>
                                <w:rFonts w:hint="eastAsia" w:ascii="宋体" w:hAnsi="宋体"/>
                                <w:sz w:val="15"/>
                                <w:szCs w:val="15"/>
                              </w:rPr>
                              <w:t>浮 选</w:t>
                            </w:r>
                          </w:ins>
                        </w:p>
                      </w:txbxContent>
                    </v:textbox>
                  </v:rect>
                  <v:rect id="矩形 986080299" o:spid="_x0000_s1026" o:spt="1" style="position:absolute;left:337262;top:3898738;height:287690;width:936204;v-text-anchor:middle;" filled="f" stroked="t" coordsize="21600,21600" o:gfxdata="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AJtE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48C75902">
                          <w:pPr>
                            <w:ind w:firstLine="300"/>
                            <w:rPr>
                              <w:ins w:id="27" w:author="sgtyr" w:date="2025-11-19T16:01:02Z"/>
                              <w:rFonts w:hint="eastAsia" w:ascii="宋体" w:hAnsi="宋体"/>
                              <w:sz w:val="15"/>
                              <w:szCs w:val="15"/>
                            </w:rPr>
                          </w:pPr>
                          <w:ins w:id="28" w:author="sgtyr" w:date="2025-11-19T16:01:02Z">
                            <w:r>
                              <w:rPr>
                                <w:rFonts w:hint="eastAsia" w:ascii="宋体" w:hAnsi="宋体"/>
                                <w:sz w:val="15"/>
                                <w:szCs w:val="15"/>
                              </w:rPr>
                              <w:t>熔 炼</w:t>
                            </w:r>
                          </w:ins>
                        </w:p>
                      </w:txbxContent>
                    </v:textbox>
                  </v:rect>
                  <v:rect id="矩形 548033700" o:spid="_x0000_s1026" o:spt="1" style="position:absolute;left:299085;top:4916256;height:288000;width:936000;v-text-anchor:middle;" filled="f" stroked="t" coordsize="21600,21600" o:gfxdata="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Uw+37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14:paraId="32768B33">
                          <w:pPr>
                            <w:ind w:firstLine="300"/>
                            <w:rPr>
                              <w:ins w:id="29" w:author="sgtyr" w:date="2025-11-19T16:01:02Z"/>
                              <w:rFonts w:hint="eastAsia" w:ascii="宋体" w:hAnsi="宋体" w:eastAsia="宋体"/>
                              <w:sz w:val="15"/>
                              <w:szCs w:val="15"/>
                              <w:lang w:eastAsia="zh-CN"/>
                            </w:rPr>
                          </w:pPr>
                          <w:r>
                            <w:rPr>
                              <w:rFonts w:hint="eastAsia" w:ascii="宋体" w:hAnsi="宋体"/>
                              <w:sz w:val="15"/>
                              <w:szCs w:val="15"/>
                              <w:lang w:eastAsia="zh-CN"/>
                            </w:rPr>
                            <w:t>电解</w:t>
                          </w:r>
                        </w:p>
                      </w:txbxContent>
                    </v:textbox>
                  </v:rect>
                  <v:rect id="矩形 776490328" o:spid="_x0000_s1026" o:spt="1" style="position:absolute;left:1213762;top:2658265;height:297927;width:1086733;v-text-anchor:middle;" filled="f" stroked="t" coordsize="21600,21600" o:gfxdata="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qCo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71DDFEF9">
                          <w:pPr>
                            <w:ind w:firstLine="0"/>
                            <w:rPr>
                              <w:ins w:id="31" w:author="sgtyr" w:date="2025-11-19T16:01:02Z"/>
                              <w:rFonts w:hint="eastAsia" w:ascii="宋体" w:hAnsi="宋体" w:eastAsia="宋体"/>
                              <w:sz w:val="15"/>
                              <w:szCs w:val="15"/>
                              <w:lang w:eastAsia="zh-CN"/>
                            </w:rPr>
                            <w:pPrChange w:id="30" w:author="sgtyr" w:date="2025-11-19T16:06:05Z">
                              <w:pPr>
                                <w:ind w:firstLine="300"/>
                              </w:pPr>
                            </w:pPrChange>
                          </w:pPr>
                          <w:ins w:id="32" w:author="sgtyr" w:date="2025-11-19T16:05:58Z">
                            <w:r>
                              <w:rPr>
                                <w:rFonts w:hint="eastAsia" w:ascii="宋体" w:hAnsi="宋体"/>
                                <w:sz w:val="15"/>
                                <w:szCs w:val="15"/>
                                <w:lang w:eastAsia="zh-CN"/>
                              </w:rPr>
                              <w:t>回收</w:t>
                            </w:r>
                          </w:ins>
                          <w:ins w:id="33" w:author="sgtyr" w:date="2025-11-19T16:05:59Z">
                            <w:r>
                              <w:rPr>
                                <w:rFonts w:hint="eastAsia" w:ascii="宋体" w:hAnsi="宋体"/>
                                <w:sz w:val="15"/>
                                <w:szCs w:val="15"/>
                                <w:lang w:eastAsia="zh-CN"/>
                              </w:rPr>
                              <w:t>锡</w:t>
                            </w:r>
                          </w:ins>
                          <w:r>
                            <w:rPr>
                              <w:rFonts w:hint="eastAsia" w:ascii="宋体" w:hAnsi="宋体"/>
                              <w:sz w:val="15"/>
                              <w:szCs w:val="15"/>
                              <w:lang w:eastAsia="zh-CN"/>
                            </w:rPr>
                            <w:t>及锡合金原料</w:t>
                          </w:r>
                        </w:p>
                      </w:txbxContent>
                    </v:textbox>
                  </v:rect>
                  <v:rect id="矩形 1528782393" o:spid="_x0000_s1026" o:spt="1" style="position:absolute;left:278829;top:1136788;height:287690;width:936204;v-text-anchor:middle;" fillcolor="#FFFFFF [3201]" filled="t" stroked="t" coordsize="21600,21600" o:gfxdata="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pkP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textbox>
                      <w:txbxContent>
                        <w:p w14:paraId="40871D6E">
                          <w:pPr>
                            <w:ind w:firstLine="375" w:firstLineChars="250"/>
                            <w:rPr>
                              <w:ins w:id="34" w:author="sgtyr" w:date="2025-11-19T16:01:02Z"/>
                              <w:rFonts w:hint="eastAsia" w:ascii="宋体" w:hAnsi="宋体"/>
                              <w:sz w:val="15"/>
                              <w:szCs w:val="15"/>
                            </w:rPr>
                          </w:pPr>
                          <w:ins w:id="35" w:author="sgtyr" w:date="2025-11-19T16:01:02Z">
                            <w:r>
                              <w:rPr>
                                <w:rFonts w:hint="eastAsia" w:ascii="宋体" w:hAnsi="宋体"/>
                                <w:sz w:val="15"/>
                                <w:szCs w:val="15"/>
                              </w:rPr>
                              <w:t>采 矿</w:t>
                            </w:r>
                          </w:ins>
                        </w:p>
                      </w:txbxContent>
                    </v:textbox>
                  </v:rect>
                  <v:rect id="矩形 331287310" o:spid="_x0000_s1026" o:spt="1" style="position:absolute;left:241990;top:2174504;height:288325;width:936204;v-text-anchor:middle;" filled="f" stroked="t" coordsize="21600,21600" o:gfxdata="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TZFB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119E0D97">
                          <w:pPr>
                            <w:ind w:firstLine="300"/>
                            <w:rPr>
                              <w:ins w:id="36" w:author="sgtyr" w:date="2025-11-19T16:01:02Z"/>
                              <w:rFonts w:hint="eastAsia" w:ascii="宋体" w:hAnsi="宋体"/>
                              <w:sz w:val="15"/>
                              <w:szCs w:val="15"/>
                            </w:rPr>
                          </w:pPr>
                          <w:ins w:id="37" w:author="sgtyr" w:date="2025-11-19T16:01:02Z">
                            <w:r>
                              <w:rPr>
                                <w:rFonts w:hint="eastAsia" w:ascii="宋体" w:hAnsi="宋体"/>
                                <w:sz w:val="15"/>
                                <w:szCs w:val="15"/>
                              </w:rPr>
                              <w:t>碎 磨</w:t>
                            </w:r>
                          </w:ins>
                        </w:p>
                      </w:txbxContent>
                    </v:textbox>
                  </v:rect>
                  <v:rect id="矩形 1464218550" o:spid="_x0000_s1026" o:spt="1" style="position:absolute;left:-104799;top:0;height:403860;width:1554480;v-text-anchor:middle;" fillcolor="#FFFFFF [3201]" filled="t" stroked="f" coordsize="21600,21600" o:gfxdata="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kdDL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textbox>
                      <w:txbxContent>
                        <w:p w14:paraId="41133573">
                          <w:pPr>
                            <w:ind w:firstLine="300"/>
                            <w:jc w:val="center"/>
                            <w:rPr>
                              <w:ins w:id="38" w:author="sgtyr" w:date="2025-11-19T16:01:02Z"/>
                              <w:rFonts w:hint="eastAsia" w:ascii="宋体" w:hAnsi="宋体"/>
                              <w:sz w:val="15"/>
                              <w:szCs w:val="15"/>
                            </w:rPr>
                          </w:pPr>
                        </w:p>
                      </w:txbxContent>
                    </v:textbox>
                  </v:rect>
                  <v:rect id="矩形 595869174" o:spid="_x0000_s1026" o:spt="1" style="position:absolute;left:259774;top:1585152;height:311188;width:927312;v-text-anchor:middle;" filled="f" stroked="f" coordsize="21600,21600" o:gfxdata="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lUbvQAA&#10;ANwAAAAPAAAAAAAAAAEAIAAAACIAAABkcnMvZG93bnJldi54bWxQSwECFAAUAAAACACHTuJAMy8F&#10;njsAAAA5AAAAEAAAAAAAAAABACAAAAAMAQAAZHJzL3NoYXBleG1sLnhtbFBLBQYAAAAABgAGAFsB&#10;AAC2AwAAAAA=&#10;">
                    <v:fill on="f" focussize="0,0"/>
                    <v:stroke on="f" weight="1pt" miterlimit="8" joinstyle="miter"/>
                    <v:imagedata o:title=""/>
                    <o:lock v:ext="edit" aspectratio="f"/>
                    <v:textbox>
                      <w:txbxContent>
                        <w:p w14:paraId="74E02423">
                          <w:pPr>
                            <w:ind w:firstLine="300"/>
                            <w:rPr>
                              <w:ins w:id="39" w:author="sgtyr" w:date="2025-11-19T16:01:02Z"/>
                              <w:rFonts w:hint="eastAsia" w:ascii="宋体" w:hAnsi="宋体"/>
                              <w:sz w:val="15"/>
                              <w:szCs w:val="15"/>
                              <w:u w:val="double"/>
                            </w:rPr>
                          </w:pPr>
                          <w:r>
                            <w:rPr>
                              <w:rFonts w:hint="eastAsia" w:ascii="宋体" w:hAnsi="宋体"/>
                              <w:sz w:val="15"/>
                              <w:szCs w:val="15"/>
                              <w:u w:val="double"/>
                              <w:lang w:eastAsia="zh-CN"/>
                            </w:rPr>
                            <w:t>锡</w:t>
                          </w:r>
                          <w:ins w:id="40" w:author="sgtyr" w:date="2025-11-19T16:01:02Z">
                            <w:r>
                              <w:rPr>
                                <w:rFonts w:hint="eastAsia" w:ascii="宋体" w:hAnsi="宋体"/>
                                <w:sz w:val="15"/>
                                <w:szCs w:val="15"/>
                                <w:u w:val="double"/>
                              </w:rPr>
                              <w:t>矿石</w:t>
                            </w:r>
                          </w:ins>
                        </w:p>
                      </w:txbxContent>
                    </v:textbox>
                  </v:rect>
                  <v:rect id="矩形 336020451" o:spid="_x0000_s1026" o:spt="1" style="position:absolute;left:346789;top:3299860;height:311188;width:927312;v-text-anchor:middle;" filled="f" stroked="f" coordsize="21600,21600" o:gfxdata="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wvCAugAAANw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311928CD">
                          <w:pPr>
                            <w:ind w:firstLine="300"/>
                            <w:rPr>
                              <w:ins w:id="41" w:author="sgtyr" w:date="2025-11-19T16:01:02Z"/>
                              <w:rFonts w:hint="eastAsia" w:ascii="宋体" w:hAnsi="宋体"/>
                              <w:sz w:val="15"/>
                              <w:szCs w:val="15"/>
                              <w:u w:val="double"/>
                            </w:rPr>
                          </w:pPr>
                          <w:r>
                            <w:rPr>
                              <w:rFonts w:hint="eastAsia" w:ascii="宋体" w:hAnsi="宋体"/>
                              <w:sz w:val="15"/>
                              <w:szCs w:val="15"/>
                              <w:u w:val="double"/>
                              <w:lang w:eastAsia="zh-CN"/>
                            </w:rPr>
                            <w:t>锡</w:t>
                          </w:r>
                          <w:ins w:id="42" w:author="sgtyr" w:date="2025-11-19T16:01:02Z">
                            <w:r>
                              <w:rPr>
                                <w:rFonts w:hint="eastAsia" w:ascii="宋体" w:hAnsi="宋体"/>
                                <w:sz w:val="15"/>
                                <w:szCs w:val="15"/>
                                <w:u w:val="double"/>
                              </w:rPr>
                              <w:t>精矿</w:t>
                            </w:r>
                          </w:ins>
                        </w:p>
                      </w:txbxContent>
                    </v:textbox>
                  </v:rect>
                  <v:rect id="矩形 1513956900" o:spid="_x0000_s1026" o:spt="1" style="position:absolute;left:280318;top:6355889;height:311150;width:927100;v-text-anchor:middle;" filled="f" stroked="f" coordsize="21600,21600" o:gfxdata="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Qbve5AAAA3AAA&#10;AA8AAAAAAAAAAQAgAAAAIgAAAGRycy9kb3ducmV2LnhtbFBLAQIUABQAAAAIAIdO4kAzLwWeOwAA&#10;ADkAAAAQAAAAAAAAAAEAIAAAAAgBAABkcnMvc2hhcGV4bWwueG1sUEsFBgAAAAAGAAYAWwEAALID&#10;AAAAAA==&#10;">
                    <v:fill on="f" focussize="0,0"/>
                    <v:stroke on="f" weight="1pt" miterlimit="8" joinstyle="miter"/>
                    <v:imagedata o:title=""/>
                    <o:lock v:ext="edit" aspectratio="f"/>
                    <v:textbox>
                      <w:txbxContent>
                        <w:p w14:paraId="405375D2">
                          <w:pPr>
                            <w:ind w:firstLine="300"/>
                            <w:rPr>
                              <w:ins w:id="43"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锡锭</w:t>
                          </w:r>
                        </w:p>
                      </w:txbxContent>
                    </v:textbox>
                  </v:rect>
                  <v:rect id="矩形 177118776" o:spid="_x0000_s1026" o:spt="1" style="position:absolute;left:299085;top:5384840;height:311150;width:927100;v-text-anchor:middle;" filled="f" stroked="f" coordsize="21600,21600" o:gfxdata="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XMtsugAAANw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41623E6B">
                          <w:pPr>
                            <w:ind w:firstLine="300"/>
                            <w:rPr>
                              <w:ins w:id="44" w:author="sgtyr" w:date="2025-11-19T16:01:02Z"/>
                              <w:rFonts w:hint="eastAsia" w:ascii="宋体" w:hAnsi="宋体" w:eastAsia="宋体"/>
                              <w:sz w:val="15"/>
                              <w:szCs w:val="15"/>
                              <w:u w:val="double"/>
                              <w:lang w:eastAsia="zh-CN"/>
                            </w:rPr>
                          </w:pPr>
                          <w:r>
                            <w:rPr>
                              <w:rFonts w:hint="eastAsia" w:ascii="宋体" w:hAnsi="宋体"/>
                              <w:sz w:val="15"/>
                              <w:szCs w:val="15"/>
                              <w:u w:val="double"/>
                              <w:lang w:eastAsia="zh-CN"/>
                            </w:rPr>
                            <w:t>阴极锡</w:t>
                          </w:r>
                        </w:p>
                      </w:txbxContent>
                    </v:textbox>
                  </v:rect>
                  <v:rect id="矩形 1228591888" o:spid="_x0000_s1026" o:spt="1" style="position:absolute;left:277608;top:4418882;height:311150;width:927100;v-text-anchor:middle;" filled="f" stroked="f" coordsize="21600,21600" o:gfxdata="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tVMYugAAANwA&#10;AAAPAAAAAAAAAAEAIAAAACIAAABkcnMvZG93bnJldi54bWxQSwECFAAUAAAACACHTuJAMy8FnjsA&#10;AAA5AAAAEAAAAAAAAAABACAAAAAJAQAAZHJzL3NoYXBleG1sLnhtbFBLBQYAAAAABgAGAFsBAACz&#10;AwAAAAA=&#10;">
                    <v:fill on="f" focussize="0,0"/>
                    <v:stroke on="f" weight="1pt" miterlimit="8" joinstyle="miter"/>
                    <v:imagedata o:title=""/>
                    <o:lock v:ext="edit" aspectratio="f"/>
                    <v:textbox>
                      <w:txbxContent>
                        <w:p w14:paraId="797EBCC2">
                          <w:pPr>
                            <w:ind w:firstLine="375" w:firstLineChars="250"/>
                            <w:rPr>
                              <w:ins w:id="45" w:author="sgtyr" w:date="2025-11-19T16:01:02Z"/>
                              <w:rFonts w:hint="eastAsia" w:ascii="宋体" w:hAnsi="宋体" w:eastAsia="宋体"/>
                              <w:sz w:val="15"/>
                              <w:szCs w:val="15"/>
                              <w:u w:val="double"/>
                              <w:lang w:eastAsia="zh-CN"/>
                            </w:rPr>
                          </w:pPr>
                          <w:ins w:id="46" w:author="sgtyr" w:date="2025-11-19T16:01:02Z">
                            <w:r>
                              <w:rPr>
                                <w:rFonts w:hint="eastAsia" w:ascii="宋体" w:hAnsi="宋体"/>
                                <w:sz w:val="15"/>
                                <w:szCs w:val="15"/>
                                <w:u w:val="double"/>
                              </w:rPr>
                              <w:t>粗</w:t>
                            </w:r>
                          </w:ins>
                          <w:r>
                            <w:rPr>
                              <w:rFonts w:hint="eastAsia" w:ascii="宋体" w:hAnsi="宋体"/>
                              <w:sz w:val="15"/>
                              <w:szCs w:val="15"/>
                              <w:u w:val="double"/>
                              <w:lang w:eastAsia="zh-CN"/>
                            </w:rPr>
                            <w:t>锡</w:t>
                          </w:r>
                        </w:p>
                      </w:txbxContent>
                    </v:textbox>
                  </v:rect>
                  <v:group id="组合 1137026522" o:spid="_x0000_s1026" o:spt="203" style="position:absolute;left:299085;top:1451786;height:4976971;width:1268453;" coordorigin="114028,526500" coordsize="1268453,4976971" o:gfxdata="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e0+Sb0AAADcAAAADwAAAAAAAAABACAAAAAiAAAAZHJzL2Rvd25yZXYueG1s&#10;UEsBAhQAFAAAAAgAh07iQDMvBZ47AAAAOQAAABUAAAAAAAAAAQAgAAAADAEAAGRycy9ncm91cHNo&#10;YXBleG1sLnhtbFBLBQYAAAAABgAGAGABAADJAwAAAAA=&#10;">
                    <o:lock v:ext="edit" aspectratio="f"/>
                    <v:shape id="直接箭头连接符 2063451895" o:spid="_x0000_s1026" o:spt="32" type="#_x0000_t32" style="position:absolute;left:541549;top:1548339;height:248950;width:0;" fillcolor="#FFFF00" filled="t" stroked="t" coordsize="21600,21600" o:gfxdata="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AorsAAADb&#10;AAAADwAAAAAAAAABACAAAAAiAAAAZHJzL2Rvd25yZXYueG1sUEsBAhQAFAAAAAgAh07iQDMvBZ47&#10;AAAAOQAAABAAAAAAAAAAAQAgAAAACgEAAGRycy9zaGFwZXhtbC54bWxQSwUGAAAAAAYABgBbAQAA&#10;tAMAAAAA&#10;">
                      <v:fill on="t" focussize="0,0"/>
                      <v:stroke weight="0.5pt" color="#000000 [3213]" miterlimit="8" joinstyle="miter" endarrow="block" endarrowwidth="narrow" endarrowlength="long"/>
                      <v:imagedata o:title=""/>
                      <o:lock v:ext="edit" aspectratio="f"/>
                    </v:shape>
                    <v:shape id="直接箭头连接符 113155732" o:spid="_x0000_s1026" o:spt="32" type="#_x0000_t32" style="position:absolute;left:522494;top:2106572;height:248315;width:0;" fillcolor="#FFFF00" filled="t" stroked="t" coordsize="21600,21600" o:gfxdata="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Ke1bsAAADb&#10;AAAADwAAAAAAAAABACAAAAAiAAAAZHJzL2Rvd25yZXYueG1sUEsBAhQAFAAAAAgAh07iQDMvBZ47&#10;AAAAOQAAABAAAAAAAAAAAQAgAAAACgEAAGRycy9zaGFwZXhtbC54bWxQSwUGAAAAAAYABgBbAQAA&#10;tAMAAAAA&#10;">
                      <v:fill on="t" focussize="0,0"/>
                      <v:stroke weight="0.5pt" color="#000000 [3213]" miterlimit="8" joinstyle="miter" endarrow="block" endarrowwidth="narrow" endarrowlength="long"/>
                      <v:imagedata o:title=""/>
                      <o:lock v:ext="edit" aspectratio="f"/>
                    </v:shape>
                    <v:shape id="直接箭头连接符 513205020" o:spid="_x0000_s1026" o:spt="32" type="#_x0000_t32" style="position:absolute;left:560523;top:4708064;height:248406;width:0;" fillcolor="#FFFF00" filled="t" stroked="t" coordsize="21600,21600" o:gfxdata="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bBqG8AAAA&#10;2wAAAA8AAAAAAAAAAQAgAAAAIgAAAGRycy9kb3ducmV2LnhtbFBLAQIUABQAAAAIAIdO4kAzLwWe&#10;OwAAADkAAAAQAAAAAAAAAAEAIAAAAAsBAABkcnMvc2hhcGV4bWwueG1sUEsFBgAAAAAGAAYAWwEA&#10;ALUDAAAAAA==&#10;">
                      <v:fill on="t" focussize="0,0"/>
                      <v:stroke weight="0.5pt" color="#000000 [3213]" miterlimit="8" joinstyle="miter" endarrow="block" endarrowwidth="narrow" endarrowlength="long"/>
                      <v:imagedata o:title=""/>
                      <o:lock v:ext="edit" aspectratio="f"/>
                    </v:shape>
                    <v:rect id="矩形 823003543" o:spid="_x0000_s1026" o:spt="1" style="position:absolute;left:114028;top:4959796;height:288000;width:936000;v-text-anchor:middle;" filled="f" stroked="t" coordsize="21600,21600" o:gfxdata="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9C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6F2E789F">
                            <w:pPr>
                              <w:ind w:firstLine="300"/>
                              <w:rPr>
                                <w:ins w:id="47" w:author="sgtyr" w:date="2025-11-19T16:01:02Z"/>
                                <w:rFonts w:hint="eastAsia" w:ascii="宋体" w:hAnsi="宋体" w:eastAsia="宋体"/>
                                <w:sz w:val="15"/>
                                <w:szCs w:val="15"/>
                                <w:lang w:val="en-US" w:eastAsia="zh-CN"/>
                              </w:rPr>
                            </w:pPr>
                            <w:r>
                              <w:rPr>
                                <w:rFonts w:hint="eastAsia" w:ascii="宋体" w:hAnsi="宋体"/>
                                <w:sz w:val="15"/>
                                <w:szCs w:val="15"/>
                                <w:lang w:eastAsia="zh-CN"/>
                              </w:rPr>
                              <w:t>熔铸</w:t>
                            </w:r>
                          </w:p>
                        </w:txbxContent>
                      </v:textbox>
                    </v:rect>
                    <v:line id="直接连接符 1539285712" o:spid="_x0000_s1026" o:spt="20" style="position:absolute;left:659686;top:2186592;flip:y;height:2540;width:722795;" filled="f" stroked="t" coordsize="21600,21600" o:gfxdata="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2UPn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line>
                    <v:line id="直接连接符 1653186973" o:spid="_x0000_s1026" o:spt="20" style="position:absolute;left:1355170;top:2035443;flip:y;height:167660;width:0;" filled="f" stroked="t" coordsize="21600,21600" o:gfxdata="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G15W5AAAA2wAA&#10;AA8AAAAAAAAAAQAgAAAAIgAAAGRycy9kb3ducmV2LnhtbFBLAQIUABQAAAAIAIdO4kAzLwWeOwAA&#10;ADkAAAAQAAAAAAAAAAEAIAAAAAgBAABkcnMvc2hhcGV4bWwueG1sUEsFBgAAAAAGAAYAWwEAALID&#10;AAAAAA==&#10;">
                      <v:fill on="f" focussize="0,0"/>
                      <v:stroke weight="0.5pt" color="#000000 [3213]" miterlimit="8" joinstyle="miter"/>
                      <v:imagedata o:title=""/>
                      <o:lock v:ext="edit" aspectratio="f"/>
                    </v:line>
                    <v:shape id="直接箭头连接符 1281868557" o:spid="_x0000_s1026" o:spt="32" type="#_x0000_t32" style="position:absolute;left:678740;top:2198658;height:170201;width:0;" filled="f" stroked="t" coordsize="21600,21600" o:gfxdata="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7ovvQAA&#10;ANsAAAAPAAAAAAAAAAEAIAAAACIAAABkcnMvZG93bnJldi54bWxQSwECFAAUAAAACACHTuJAMy8F&#10;njsAAAA5AAAAEAAAAAAAAAABACAAAAAMAQAAZHJzL3NoYXBleG1sLnhtbFBLBQYAAAAABgAGAFsB&#10;AAC2AwAAAAA=&#10;">
                      <v:fill on="f" focussize="0,0"/>
                      <v:stroke weight="0.5pt" color="#000000 [3213]" miterlimit="8" joinstyle="miter" endarrow="block"/>
                      <v:imagedata o:title=""/>
                      <o:lock v:ext="edit" aspectratio="f"/>
                    </v:shape>
                    <v:shape id="直接箭头连接符 589557149" o:spid="_x0000_s1026" o:spt="32" type="#_x0000_t32" style="position:absolute;left:503440;top:526500;height:247680;width:0;" filled="f" stroked="t" coordsize="21600,21600" o:gfxdata="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qBnmugAAANsA&#10;AAAPAAAAAAAAAAEAIAAAACIAAABkcnMvZG93bnJldi54bWxQSwECFAAUAAAACACHTuJAMy8FnjsA&#10;AAA5AAAAEAAAAAAAAAABACAAAAAJAQAAZHJzL3NoYXBleG1sLnhtbFBLBQYAAAAABgAGAFsBAACz&#10;AwAAAAA=&#10;">
                      <v:fill on="f" focussize="0,0"/>
                      <v:stroke weight="0.5pt" color="#000000 [3213]" miterlimit="8" joinstyle="miter" endarrow="block" endarrowwidth="narrow" endarrowlength="long"/>
                      <v:imagedata o:title=""/>
                      <o:lock v:ext="edit" aspectratio="f"/>
                    </v:shape>
                    <v:shape id="直接箭头连接符 1985069277" o:spid="_x0000_s1026" o:spt="32" type="#_x0000_t32" style="position:absolute;left:522495;top:986296;height:248950;width:0;" filled="f" stroked="t" coordsize="21600,21600" o:gfxdata="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5Lx9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915175646" o:spid="_x0000_s1026" o:spt="32" type="#_x0000_t32" style="position:absolute;left:560523;top:5255065;height:248406;width:0;" filled="f" stroked="t" coordsize="21600,21600" o:gfxdata="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YiCrsAAADb&#10;AAAADwAAAAAAAAABACAAAAAiAAAAZHJzL2Rvd25yZXYueG1sUEsBAhQAFAAAAAgAh07iQDMvBZ47&#10;AAAAOQAAABAAAAAAAAAAAQAgAAAACgEAAGRycy9zaGFwZXhtbC54bWxQSwUGAAAAAAYABgBbAQAA&#10;tAMAAAAA&#10;">
                      <v:fill on="f" focussize="0,0"/>
                      <v:stroke weight="0.5pt" color="#000000 [3213]" miterlimit="8" joinstyle="miter" endarrow="block" endarrowwidth="narrow" endarrowlength="long"/>
                      <v:imagedata o:title=""/>
                      <o:lock v:ext="edit" aspectratio="f"/>
                    </v:shape>
                    <v:shape id="直接箭头连接符 1133200666" o:spid="_x0000_s1026" o:spt="32" type="#_x0000_t32" style="position:absolute;left:541549;top:2679411;height:248315;width:0;" filled="f" stroked="t" coordsize="21600,21600" o:gfxdata="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eoeR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134131006" o:spid="_x0000_s1026" o:spt="32" type="#_x0000_t32" style="position:absolute;left:551076;top:3299882;height:248315;width:0;" filled="f" stroked="t" coordsize="21600,21600" o:gfxdata="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kx/lvQAA&#10;ANsAAAAPAAAAAAAAAAEAIAAAACIAAABkcnMvZG93bnJldi54bWxQSwECFAAUAAAACACHTuJAMy8F&#10;njsAAAA5AAAAEAAAAAAAAAABACAAAAAMAQAAZHJzL3NoYXBleG1sLnhtbFBLBQYAAAAABgAGAFsB&#10;AAC2AwAAAAA=&#10;">
                      <v:fill on="f" focussize="0,0"/>
                      <v:stroke weight="0.5pt" color="#000000 [3213]" miterlimit="8" joinstyle="miter" endarrow="block" endarrowwidth="narrow" endarrowlength="long"/>
                      <v:imagedata o:title=""/>
                      <o:lock v:ext="edit" aspectratio="f"/>
                    </v:shape>
                    <v:shape id="直接箭头连接符 1539909737" o:spid="_x0000_s1026" o:spt="32" type="#_x0000_t32" style="position:absolute;left:560523;top:4291687;height:248406;width:0;" fillcolor="#FFFF00" filled="t" stroked="t" coordsize="21600,21600" o:gfxdata="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pB8vQAA&#10;ANsAAAAPAAAAAAAAAAEAIAAAACIAAABkcnMvZG93bnJldi54bWxQSwECFAAUAAAACACHTuJAMy8F&#10;njsAAAA5AAAAEAAAAAAAAAABACAAAAAMAQAAZHJzL3NoYXBleG1sLnhtbFBLBQYAAAAABgAGAFsB&#10;AAC2AwAAAAA=&#10;">
                      <v:fill on="t" focussize="0,0"/>
                      <v:stroke weight="0.5pt" color="#000000 [3213]" miterlimit="8" joinstyle="miter" endarrow="block" endarrowwidth="narrow" endarrowlength="long"/>
                      <v:imagedata o:title=""/>
                      <o:lock v:ext="edit" aspectratio="f"/>
                    </v:shape>
                    <v:shape id="直接箭头连接符 1946651180" o:spid="_x0000_s1026" o:spt="32" type="#_x0000_t32" style="position:absolute;left:560523;top:3720187;height:248406;width:0;" fillcolor="#FFFF00" filled="t" stroked="t" coordsize="21600,21600" o:gfxdata="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0A4LvQAA&#10;ANsAAAAPAAAAAAAAAAEAIAAAACIAAABkcnMvZG93bnJldi54bWxQSwECFAAUAAAACACHTuJAMy8F&#10;njsAAAA5AAAAEAAAAAAAAAABACAAAAAMAQAAZHJzL3NoYXBleG1sLnhtbFBLBQYAAAAABgAGAFsB&#10;AAC2AwAAAAA=&#10;">
                      <v:fill on="t" focussize="0,0"/>
                      <v:stroke weight="0.5pt" color="#000000 [3213]" miterlimit="8" joinstyle="miter" endarrow="block" endarrowwidth="narrow" endarrowlength="long"/>
                      <v:imagedata o:title=""/>
                      <o:lock v:ext="edit" aspectratio="f"/>
                    </v:shape>
                  </v:group>
                  <w10:wrap type="topAndBottom"/>
                </v:group>
              </w:pict>
            </mc:Fallback>
          </mc:AlternateContent>
        </w:r>
      </w:ins>
      <w:ins w:id="48" w:author="sgtyr" w:date="2025-11-19T15:57:01Z">
        <w:r>
          <w:rPr>
            <w:u w:val="none"/>
          </w:rPr>
          <mc:AlternateContent>
            <mc:Choice Requires="wpg">
              <w:drawing>
                <wp:anchor distT="0" distB="0" distL="114300" distR="114300" simplePos="0" relativeHeight="251660288" behindDoc="0" locked="0" layoutInCell="1" allowOverlap="1">
                  <wp:simplePos x="0" y="0"/>
                  <wp:positionH relativeFrom="column">
                    <wp:posOffset>-340995</wp:posOffset>
                  </wp:positionH>
                  <wp:positionV relativeFrom="paragraph">
                    <wp:posOffset>1110615</wp:posOffset>
                  </wp:positionV>
                  <wp:extent cx="2339340" cy="6362065"/>
                  <wp:effectExtent l="0" t="0" r="22860" b="0"/>
                  <wp:wrapTopAndBottom/>
                  <wp:docPr id="90" name="组合 90"/>
                  <wp:cNvGraphicFramePr/>
                  <a:graphic xmlns:a="http://schemas.openxmlformats.org/drawingml/2006/main">
                    <a:graphicData uri="http://schemas.microsoft.com/office/word/2010/wordprocessingGroup">
                      <wpg:wgp>
                        <wpg:cNvGrpSpPr/>
                        <wpg:grpSpPr>
                          <a:xfrm>
                            <a:off x="0" y="0"/>
                            <a:ext cx="2339340" cy="6362065"/>
                            <a:chOff x="-104799" y="0"/>
                            <a:chExt cx="2662023" cy="6667039"/>
                          </a:xfrm>
                        </wpg:grpSpPr>
                        <wps:wsp>
                          <wps:cNvPr id="219304670" name="矩形 219304670"/>
                          <wps:cNvSpPr/>
                          <wps:spPr>
                            <a:xfrm>
                              <a:off x="277451" y="2753059"/>
                              <a:ext cx="935755"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1ADA82">
                                <w:pPr>
                                  <w:ind w:firstLine="300"/>
                                  <w:rPr>
                                    <w:ins w:id="50" w:author="sgtyr" w:date="2025-11-19T15:57:01Z"/>
                                    <w:rFonts w:hint="eastAsia" w:ascii="宋体" w:hAnsi="宋体"/>
                                    <w:sz w:val="15"/>
                                    <w:szCs w:val="15"/>
                                  </w:rPr>
                                </w:pPr>
                                <w:ins w:id="51" w:author="sgtyr" w:date="2025-11-19T15:57:01Z">
                                  <w:r>
                                    <w:rPr>
                                      <w:rFonts w:hint="eastAsia" w:ascii="宋体" w:hAnsi="宋体"/>
                                      <w:sz w:val="15"/>
                                      <w:szCs w:val="15"/>
                                    </w:rPr>
                                    <w:t>浮 选</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6080299" name="矩形 986080299"/>
                          <wps:cNvSpPr/>
                          <wps:spPr>
                            <a:xfrm>
                              <a:off x="320807" y="3889212"/>
                              <a:ext cx="935755" cy="28769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64F3D6">
                                <w:pPr>
                                  <w:ind w:firstLine="300"/>
                                  <w:rPr>
                                    <w:ins w:id="52" w:author="sgtyr" w:date="2025-11-19T15:57:01Z"/>
                                    <w:rFonts w:hint="eastAsia" w:ascii="宋体" w:hAnsi="宋体"/>
                                    <w:sz w:val="15"/>
                                    <w:szCs w:val="15"/>
                                  </w:rPr>
                                </w:pPr>
                                <w:ins w:id="53" w:author="sgtyr" w:date="2025-11-19T15:57:01Z">
                                  <w:r>
                                    <w:rPr>
                                      <w:rFonts w:hint="eastAsia" w:ascii="宋体" w:hAnsi="宋体"/>
                                      <w:sz w:val="15"/>
                                      <w:szCs w:val="15"/>
                                    </w:rPr>
                                    <w:t>熔 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48033700" name="矩形 548033700"/>
                          <wps:cNvSpPr/>
                          <wps:spPr>
                            <a:xfrm>
                              <a:off x="299085" y="491625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5F0BE2">
                                <w:pPr>
                                  <w:ind w:firstLine="300"/>
                                  <w:rPr>
                                    <w:ins w:id="54" w:author="sgtyr" w:date="2025-11-19T15:57:01Z"/>
                                    <w:rFonts w:hint="eastAsia" w:ascii="宋体" w:hAnsi="宋体"/>
                                    <w:sz w:val="15"/>
                                    <w:szCs w:val="15"/>
                                  </w:rPr>
                                </w:pPr>
                                <w:ins w:id="55" w:author="sgtyr" w:date="2025-11-19T16:03:27Z">
                                  <w:r>
                                    <w:rPr>
                                      <w:rFonts w:hint="eastAsia" w:ascii="宋体" w:hAnsi="宋体"/>
                                      <w:sz w:val="15"/>
                                      <w:szCs w:val="15"/>
                                      <w:lang w:eastAsia="zh-CN"/>
                                    </w:rPr>
                                    <w:t>火</w:t>
                                  </w:r>
                                </w:ins>
                                <w:ins w:id="56" w:author="sgtyr" w:date="2025-11-19T16:03:28Z">
                                  <w:r>
                                    <w:rPr>
                                      <w:rFonts w:hint="eastAsia" w:ascii="宋体" w:hAnsi="宋体"/>
                                      <w:sz w:val="15"/>
                                      <w:szCs w:val="15"/>
                                      <w:lang w:eastAsia="zh-CN"/>
                                    </w:rPr>
                                    <w:t>法</w:t>
                                  </w:r>
                                </w:ins>
                                <w:ins w:id="57" w:author="sgtyr" w:date="2025-11-19T15:57:01Z">
                                  <w:r>
                                    <w:rPr>
                                      <w:rFonts w:hint="eastAsia" w:ascii="宋体" w:hAnsi="宋体"/>
                                      <w:sz w:val="15"/>
                                      <w:szCs w:val="15"/>
                                    </w:rPr>
                                    <w:t>精炼</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6490328" name="矩形 776490328"/>
                          <wps:cNvSpPr/>
                          <wps:spPr>
                            <a:xfrm>
                              <a:off x="1299917" y="2746269"/>
                              <a:ext cx="1257307" cy="297451"/>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9CD7C7">
                                <w:pPr>
                                  <w:ind w:firstLine="0"/>
                                  <w:rPr>
                                    <w:ins w:id="59" w:author="sgtyr" w:date="2025-11-19T15:57:01Z"/>
                                    <w:rFonts w:hint="eastAsia" w:ascii="宋体" w:hAnsi="宋体" w:eastAsia="宋体"/>
                                    <w:sz w:val="15"/>
                                    <w:szCs w:val="15"/>
                                    <w:lang w:eastAsia="zh-CN"/>
                                  </w:rPr>
                                  <w:pPrChange w:id="58" w:author="sgtyr" w:date="2025-11-19T16:05:03Z">
                                    <w:pPr>
                                      <w:ind w:firstLine="300"/>
                                    </w:pPr>
                                  </w:pPrChange>
                                </w:pPr>
                                <w:ins w:id="60" w:author="sgtyr" w:date="2025-11-19T16:04:48Z">
                                  <w:r>
                                    <w:rPr>
                                      <w:rFonts w:hint="eastAsia" w:ascii="宋体" w:hAnsi="宋体"/>
                                      <w:sz w:val="15"/>
                                      <w:szCs w:val="15"/>
                                      <w:lang w:eastAsia="zh-CN"/>
                                    </w:rPr>
                                    <w:t>回</w:t>
                                  </w:r>
                                </w:ins>
                                <w:ins w:id="61" w:author="sgtyr" w:date="2025-11-19T16:04:52Z">
                                  <w:r>
                                    <w:rPr>
                                      <w:rFonts w:hint="eastAsia" w:ascii="宋体" w:hAnsi="宋体"/>
                                      <w:sz w:val="15"/>
                                      <w:szCs w:val="15"/>
                                      <w:lang w:eastAsia="zh-CN"/>
                                    </w:rPr>
                                    <w:t>收</w:t>
                                  </w:r>
                                </w:ins>
                                <w:ins w:id="62"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8782393" name="矩形 1528782393"/>
                          <wps:cNvSpPr/>
                          <wps:spPr>
                            <a:xfrm>
                              <a:off x="297684" y="1041526"/>
                              <a:ext cx="936477" cy="2876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BAE005">
                                <w:pPr>
                                  <w:ind w:firstLine="375" w:firstLineChars="250"/>
                                  <w:rPr>
                                    <w:ins w:id="63" w:author="sgtyr" w:date="2025-11-19T15:57:01Z"/>
                                    <w:rFonts w:hint="eastAsia" w:ascii="宋体" w:hAnsi="宋体"/>
                                    <w:color w:val="auto"/>
                                    <w:sz w:val="15"/>
                                    <w:szCs w:val="15"/>
                                  </w:rPr>
                                </w:pPr>
                                <w:ins w:id="64" w:author="sgtyr" w:date="2025-11-19T15:57:01Z">
                                  <w:r>
                                    <w:rPr>
                                      <w:rFonts w:hint="eastAsia" w:ascii="宋体" w:hAnsi="宋体"/>
                                      <w:color w:val="auto"/>
                                      <w:sz w:val="15"/>
                                      <w:szCs w:val="15"/>
                                    </w:rPr>
                                    <w:t>采 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1287310" name="矩形 331287310"/>
                          <wps:cNvSpPr/>
                          <wps:spPr>
                            <a:xfrm>
                              <a:off x="266612" y="2174504"/>
                              <a:ext cx="935755" cy="2883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A0FB14">
                                <w:pPr>
                                  <w:ind w:firstLine="300"/>
                                  <w:rPr>
                                    <w:ins w:id="65" w:author="sgtyr" w:date="2025-11-19T15:57:01Z"/>
                                    <w:rFonts w:hint="eastAsia" w:ascii="宋体" w:hAnsi="宋体"/>
                                    <w:sz w:val="15"/>
                                    <w:szCs w:val="15"/>
                                  </w:rPr>
                                </w:pPr>
                                <w:ins w:id="66" w:author="sgtyr" w:date="2025-11-19T15:57:01Z">
                                  <w:r>
                                    <w:rPr>
                                      <w:rFonts w:hint="eastAsia" w:ascii="宋体" w:hAnsi="宋体"/>
                                      <w:sz w:val="15"/>
                                      <w:szCs w:val="15"/>
                                    </w:rPr>
                                    <w:t>碎 磨</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4218550" name="矩形 1464218550"/>
                          <wps:cNvSpPr/>
                          <wps:spPr>
                            <a:xfrm>
                              <a:off x="-104799" y="0"/>
                              <a:ext cx="1554480" cy="4038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48B8232">
                                <w:pPr>
                                  <w:ind w:firstLine="300"/>
                                  <w:jc w:val="center"/>
                                  <w:rPr>
                                    <w:ins w:id="67" w:author="sgtyr" w:date="2025-11-19T15:57:01Z"/>
                                    <w:rFonts w:hint="eastAsia" w:ascii="宋体" w:hAnsi="宋体"/>
                                    <w:sz w:val="15"/>
                                    <w:szCs w:val="15"/>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95869174" name="矩形 595869174"/>
                          <wps:cNvSpPr/>
                          <wps:spPr>
                            <a:xfrm>
                              <a:off x="297684" y="1566100"/>
                              <a:ext cx="927084"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9C85AC7">
                                <w:pPr>
                                  <w:ind w:firstLine="300"/>
                                  <w:rPr>
                                    <w:ins w:id="68" w:author="sgtyr" w:date="2025-11-19T15:57:01Z"/>
                                    <w:rFonts w:hint="eastAsia" w:ascii="宋体" w:hAnsi="宋体"/>
                                    <w:sz w:val="15"/>
                                    <w:szCs w:val="15"/>
                                    <w:u w:val="double"/>
                                  </w:rPr>
                                </w:pPr>
                                <w:ins w:id="69" w:author="sgtyr" w:date="2025-11-19T16:02:22Z">
                                  <w:r>
                                    <w:rPr>
                                      <w:rFonts w:hint="eastAsia" w:ascii="宋体" w:hAnsi="宋体"/>
                                      <w:sz w:val="15"/>
                                      <w:szCs w:val="15"/>
                                      <w:u w:val="double"/>
                                      <w:lang w:eastAsia="zh-CN"/>
                                    </w:rPr>
                                    <w:t>锡</w:t>
                                  </w:r>
                                </w:ins>
                                <w:ins w:id="70" w:author="sgtyr" w:date="2025-11-19T15:57:01Z">
                                  <w:r>
                                    <w:rPr>
                                      <w:rFonts w:hint="eastAsia" w:ascii="宋体" w:hAnsi="宋体"/>
                                      <w:sz w:val="15"/>
                                      <w:szCs w:val="15"/>
                                      <w:u w:val="double"/>
                                    </w:rPr>
                                    <w:t>矿石</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6020451" name="矩形 336020451"/>
                          <wps:cNvSpPr/>
                          <wps:spPr>
                            <a:xfrm>
                              <a:off x="375001" y="3309387"/>
                              <a:ext cx="927084" cy="31118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95C1E49">
                                <w:pPr>
                                  <w:ind w:firstLine="300"/>
                                  <w:rPr>
                                    <w:ins w:id="71" w:author="sgtyr" w:date="2025-11-19T15:57:01Z"/>
                                    <w:rFonts w:hint="eastAsia" w:ascii="宋体" w:hAnsi="宋体"/>
                                    <w:sz w:val="15"/>
                                    <w:szCs w:val="15"/>
                                    <w:u w:val="double"/>
                                  </w:rPr>
                                </w:pPr>
                                <w:ins w:id="72" w:author="sgtyr" w:date="2025-11-19T16:03:08Z">
                                  <w:r>
                                    <w:rPr>
                                      <w:rFonts w:hint="eastAsia" w:ascii="宋体" w:hAnsi="宋体"/>
                                      <w:sz w:val="15"/>
                                      <w:szCs w:val="15"/>
                                      <w:u w:val="double"/>
                                      <w:lang w:eastAsia="zh-CN"/>
                                    </w:rPr>
                                    <w:t>锡</w:t>
                                  </w:r>
                                </w:ins>
                                <w:ins w:id="73" w:author="sgtyr" w:date="2025-11-19T15:57:01Z">
                                  <w:r>
                                    <w:rPr>
                                      <w:rFonts w:hint="eastAsia" w:ascii="宋体" w:hAnsi="宋体"/>
                                      <w:sz w:val="15"/>
                                      <w:szCs w:val="15"/>
                                      <w:u w:val="double"/>
                                    </w:rPr>
                                    <w:t>精矿</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3956900" name="矩形 1513956900"/>
                          <wps:cNvSpPr/>
                          <wps:spPr>
                            <a:xfrm>
                              <a:off x="280318" y="6355889"/>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4110E38">
                                <w:pPr>
                                  <w:ind w:firstLine="363" w:firstLineChars="242"/>
                                  <w:rPr>
                                    <w:ins w:id="75" w:author="sgtyr" w:date="2025-11-19T15:57:01Z"/>
                                    <w:rFonts w:hint="eastAsia" w:ascii="宋体" w:hAnsi="宋体" w:eastAsia="宋体"/>
                                    <w:sz w:val="15"/>
                                    <w:szCs w:val="15"/>
                                    <w:u w:val="double"/>
                                    <w:lang w:eastAsia="zh-CN"/>
                                  </w:rPr>
                                  <w:pPrChange w:id="74" w:author="sgtyr" w:date="2025-11-19T16:04:32Z">
                                    <w:pPr>
                                      <w:ind w:firstLine="300"/>
                                    </w:pPr>
                                  </w:pPrChange>
                                </w:pPr>
                                <w:ins w:id="76" w:author="sgtyr" w:date="2025-11-19T16:04:25Z">
                                  <w:r>
                                    <w:rPr>
                                      <w:rFonts w:hint="eastAsia" w:ascii="宋体" w:hAnsi="宋体"/>
                                      <w:sz w:val="15"/>
                                      <w:szCs w:val="15"/>
                                      <w:u w:val="double"/>
                                      <w:lang w:eastAsia="zh-CN"/>
                                    </w:rPr>
                                    <w:t>锡锭</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7118776" name="矩形 177118776"/>
                          <wps:cNvSpPr/>
                          <wps:spPr>
                            <a:xfrm>
                              <a:off x="299085" y="5384840"/>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731AFA">
                                <w:pPr>
                                  <w:ind w:firstLine="363" w:firstLineChars="242"/>
                                  <w:rPr>
                                    <w:ins w:id="78" w:author="sgtyr" w:date="2025-11-19T15:57:01Z"/>
                                    <w:rFonts w:hint="eastAsia" w:ascii="宋体" w:hAnsi="宋体" w:eastAsia="宋体"/>
                                    <w:sz w:val="15"/>
                                    <w:szCs w:val="15"/>
                                    <w:u w:val="double"/>
                                    <w:lang w:eastAsia="zh-CN"/>
                                  </w:rPr>
                                  <w:pPrChange w:id="77" w:author="sgtyr" w:date="2025-11-19T16:04:30Z">
                                    <w:pPr>
                                      <w:ind w:firstLine="300"/>
                                    </w:pPr>
                                  </w:pPrChange>
                                </w:pPr>
                                <w:ins w:id="79" w:author="sgtyr" w:date="2025-11-19T16:04:10Z">
                                  <w:r>
                                    <w:rPr>
                                      <w:rFonts w:hint="eastAsia" w:ascii="宋体" w:hAnsi="宋体"/>
                                      <w:sz w:val="15"/>
                                      <w:szCs w:val="15"/>
                                      <w:u w:val="double"/>
                                      <w:lang w:eastAsia="zh-CN"/>
                                    </w:rPr>
                                    <w:t>精</w:t>
                                  </w:r>
                                </w:ins>
                                <w:ins w:id="80" w:author="sgtyr" w:date="2025-11-19T16:04:11Z">
                                  <w:r>
                                    <w:rPr>
                                      <w:rFonts w:hint="eastAsia" w:ascii="宋体" w:hAnsi="宋体"/>
                                      <w:sz w:val="15"/>
                                      <w:szCs w:val="15"/>
                                      <w:u w:val="double"/>
                                      <w:lang w:eastAsia="zh-CN"/>
                                    </w:rPr>
                                    <w:t>锡</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28591888" name="矩形 1228591888"/>
                          <wps:cNvSpPr/>
                          <wps:spPr>
                            <a:xfrm>
                              <a:off x="277608" y="4418882"/>
                              <a:ext cx="927100" cy="3111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1D03C2C">
                                <w:pPr>
                                  <w:ind w:firstLine="375" w:firstLineChars="250"/>
                                  <w:rPr>
                                    <w:ins w:id="81" w:author="sgtyr" w:date="2025-11-19T15:57:01Z"/>
                                    <w:rFonts w:hint="eastAsia" w:ascii="宋体" w:hAnsi="宋体" w:eastAsia="宋体"/>
                                    <w:sz w:val="15"/>
                                    <w:szCs w:val="15"/>
                                    <w:u w:val="double"/>
                                    <w:lang w:eastAsia="zh-CN"/>
                                  </w:rPr>
                                </w:pPr>
                                <w:ins w:id="82" w:author="sgtyr" w:date="2025-11-19T15:57:01Z">
                                  <w:r>
                                    <w:rPr>
                                      <w:rFonts w:hint="eastAsia" w:ascii="宋体" w:hAnsi="宋体"/>
                                      <w:sz w:val="15"/>
                                      <w:szCs w:val="15"/>
                                      <w:u w:val="double"/>
                                    </w:rPr>
                                    <w:t xml:space="preserve">粗 </w:t>
                                  </w:r>
                                </w:ins>
                                <w:ins w:id="83" w:author="sgtyr" w:date="2025-11-19T16:03:20Z">
                                  <w:r>
                                    <w:rPr>
                                      <w:rFonts w:hint="eastAsia" w:ascii="宋体" w:hAnsi="宋体"/>
                                      <w:sz w:val="15"/>
                                      <w:szCs w:val="15"/>
                                      <w:u w:val="double"/>
                                      <w:lang w:eastAsia="zh-CN"/>
                                    </w:rPr>
                                    <w:t>锡</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91" name="组合 1137026522"/>
                          <wpg:cNvGrpSpPr/>
                          <wpg:grpSpPr>
                            <a:xfrm>
                              <a:off x="299085" y="1337472"/>
                              <a:ext cx="1375134" cy="5091285"/>
                              <a:chOff x="114028" y="412186"/>
                              <a:chExt cx="1375134" cy="5091285"/>
                            </a:xfrm>
                          </wpg:grpSpPr>
                          <wps:wsp>
                            <wps:cNvPr id="2063451895" name="直接箭头连接符 2063451895"/>
                            <wps:cNvCnPr/>
                            <wps:spPr>
                              <a:xfrm>
                                <a:off x="528116" y="1567391"/>
                                <a:ext cx="0" cy="248950"/>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155732" name="直接箭头连接符 113155732"/>
                            <wps:cNvCnPr/>
                            <wps:spPr>
                              <a:xfrm>
                                <a:off x="528117" y="2192307"/>
                                <a:ext cx="0" cy="248315"/>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513205020" name="直接箭头连接符 513205020"/>
                            <wps:cNvCnPr/>
                            <wps:spPr>
                              <a:xfrm>
                                <a:off x="560523" y="4708064"/>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823003543" name="矩形 823003543"/>
                            <wps:cNvSpPr/>
                            <wps:spPr>
                              <a:xfrm>
                                <a:off x="114028" y="4959796"/>
                                <a:ext cx="936000" cy="2880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FB84C1">
                                  <w:pPr>
                                    <w:ind w:firstLine="300"/>
                                    <w:rPr>
                                      <w:ins w:id="84" w:author="sgtyr" w:date="2025-11-19T15:57:01Z"/>
                                      <w:rFonts w:hint="eastAsia" w:ascii="宋体" w:hAnsi="宋体" w:eastAsia="宋体"/>
                                      <w:sz w:val="15"/>
                                      <w:szCs w:val="15"/>
                                      <w:lang w:eastAsia="zh-CN"/>
                                    </w:rPr>
                                  </w:pPr>
                                  <w:ins w:id="85" w:author="sgtyr" w:date="2025-11-19T16:04:19Z">
                                    <w:r>
                                      <w:rPr>
                                        <w:rFonts w:hint="eastAsia" w:ascii="宋体" w:hAnsi="宋体"/>
                                        <w:sz w:val="15"/>
                                        <w:szCs w:val="15"/>
                                        <w:lang w:eastAsia="zh-CN"/>
                                      </w:rPr>
                                      <w:t>熔</w:t>
                                    </w:r>
                                  </w:ins>
                                  <w:ins w:id="86" w:author="sgtyr" w:date="2025-11-19T16:04:20Z">
                                    <w:r>
                                      <w:rPr>
                                        <w:rFonts w:hint="eastAsia" w:ascii="宋体" w:hAnsi="宋体"/>
                                        <w:sz w:val="15"/>
                                        <w:szCs w:val="15"/>
                                        <w:lang w:eastAsia="zh-CN"/>
                                      </w:rPr>
                                      <w:t>铸</w:t>
                                    </w:r>
                                  </w:ins>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9285712" name="直接连接符 1539285712"/>
                            <wps:cNvCnPr/>
                            <wps:spPr>
                              <a:xfrm>
                                <a:off x="680583" y="2236763"/>
                                <a:ext cx="808579" cy="63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3186973" name="直接连接符 1653186973"/>
                            <wps:cNvCnPr/>
                            <wps:spPr>
                              <a:xfrm flipV="1">
                                <a:off x="1469653" y="2092600"/>
                                <a:ext cx="0" cy="1676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1868557" name="直接箭头连接符 1281868557"/>
                            <wps:cNvCnPr/>
                            <wps:spPr>
                              <a:xfrm>
                                <a:off x="703706" y="2236763"/>
                                <a:ext cx="0" cy="170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9557149" name="直接箭头连接符 589557149"/>
                            <wps:cNvCnPr/>
                            <wps:spPr>
                              <a:xfrm>
                                <a:off x="528116" y="412186"/>
                                <a:ext cx="0" cy="24768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85069277" name="直接箭头连接符 1985069277"/>
                            <wps:cNvCnPr/>
                            <wps:spPr>
                              <a:xfrm>
                                <a:off x="538955" y="957717"/>
                                <a:ext cx="0" cy="248950"/>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15175646" name="直接箭头连接符 1915175646"/>
                            <wps:cNvCnPr/>
                            <wps:spPr>
                              <a:xfrm>
                                <a:off x="560523" y="5255065"/>
                                <a:ext cx="0" cy="248406"/>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3200666" name="直接箭头连接符 1133200666"/>
                            <wps:cNvCnPr/>
                            <wps:spPr>
                              <a:xfrm>
                                <a:off x="571472" y="2717516"/>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134131006" name="直接箭头连接符 1134131006"/>
                            <wps:cNvCnPr/>
                            <wps:spPr>
                              <a:xfrm>
                                <a:off x="560633" y="3309408"/>
                                <a:ext cx="0" cy="248315"/>
                              </a:xfrm>
                              <a:prstGeom prst="straightConnector1">
                                <a:avLst/>
                              </a:prstGeom>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539909737" name="直接箭头连接符 1539909737"/>
                            <wps:cNvCnPr/>
                            <wps:spPr>
                              <a:xfrm>
                                <a:off x="560523" y="42916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s:wsp>
                            <wps:cNvPr id="1946651180" name="直接箭头连接符 1946651180"/>
                            <wps:cNvCnPr/>
                            <wps:spPr>
                              <a:xfrm>
                                <a:off x="560523" y="3720187"/>
                                <a:ext cx="0" cy="248406"/>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6.85pt;margin-top:87.45pt;height:500.95pt;width:184.2pt;mso-wrap-distance-bottom:0pt;mso-wrap-distance-top:0pt;z-index:251660288;mso-width-relative:page;mso-height-relative:page;" coordorigin="-104799,0" coordsize="2662023,6667039" o:gfxdata="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">
                  <o:lock v:ext="edit" aspectratio="f"/>
                  <v:rect id="_x0000_s1026" o:spid="_x0000_s1026" o:spt="1" style="position:absolute;left:277451;top:2753059;height:287690;width:935755;v-text-anchor:middle;" filled="f" stroked="t" coordsize="21600,21600" o:gfxdata="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wh&#10;EU3CAAAA4gAAAA8AAAAAAAAAAQAgAAAAIgAAAGRycy9kb3ducmV2LnhtbFBLAQIUABQAAAAIAIdO&#10;4kAzLwWeOwAAADkAAAAQAAAAAAAAAAEAIAAAABEBAABkcnMvc2hhcGV4bWwueG1sUEsFBgAAAAAG&#10;AAYAWwEAALsDAAAAAA==&#10;">
                    <v:fill on="f" focussize="0,0"/>
                    <v:stroke weight="1pt" color="#000000 [3213]" miterlimit="8" joinstyle="miter"/>
                    <v:imagedata o:title=""/>
                    <o:lock v:ext="edit" aspectratio="f"/>
                    <v:textbox>
                      <w:txbxContent>
                        <w:p w14:paraId="211ADA82">
                          <w:pPr>
                            <w:ind w:firstLine="300"/>
                            <w:rPr>
                              <w:ins w:id="87" w:author="sgtyr" w:date="2025-11-19T15:57:01Z"/>
                              <w:rFonts w:hint="eastAsia" w:ascii="宋体" w:hAnsi="宋体"/>
                              <w:sz w:val="15"/>
                              <w:szCs w:val="15"/>
                            </w:rPr>
                          </w:pPr>
                          <w:ins w:id="88" w:author="sgtyr" w:date="2025-11-19T15:57:01Z">
                            <w:r>
                              <w:rPr>
                                <w:rFonts w:hint="eastAsia" w:ascii="宋体" w:hAnsi="宋体"/>
                                <w:sz w:val="15"/>
                                <w:szCs w:val="15"/>
                              </w:rPr>
                              <w:t>浮 选</w:t>
                            </w:r>
                          </w:ins>
                        </w:p>
                      </w:txbxContent>
                    </v:textbox>
                  </v:rect>
                  <v:rect id="_x0000_s1026" o:spid="_x0000_s1026" o:spt="1" style="position:absolute;left:320807;top:3889212;height:287690;width:935755;v-text-anchor:middle;" filled="f" stroked="t" coordsize="21600,21600" o:gfxdata="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5tJg8QAAADiAAAADwAAAAAAAAABACAAAAAiAAAAZHJzL2Rvd25yZXYueG1sUEsBAhQAFAAAAAgA&#10;h07iQDMvBZ47AAAAOQAAABAAAAAAAAAAAQAgAAAAEwEAAGRycy9zaGFwZXhtbC54bWxQSwUGAAAA&#10;AAYABgBbAQAAvQMAAAAA&#10;">
                    <v:fill on="f" focussize="0,0"/>
                    <v:stroke weight="1pt" color="#000000 [3213]" miterlimit="8" joinstyle="miter"/>
                    <v:imagedata o:title=""/>
                    <o:lock v:ext="edit" aspectratio="f"/>
                    <v:textbox>
                      <w:txbxContent>
                        <w:p w14:paraId="7E64F3D6">
                          <w:pPr>
                            <w:ind w:firstLine="300"/>
                            <w:rPr>
                              <w:ins w:id="89" w:author="sgtyr" w:date="2025-11-19T15:57:01Z"/>
                              <w:rFonts w:hint="eastAsia" w:ascii="宋体" w:hAnsi="宋体"/>
                              <w:sz w:val="15"/>
                              <w:szCs w:val="15"/>
                            </w:rPr>
                          </w:pPr>
                          <w:ins w:id="90" w:author="sgtyr" w:date="2025-11-19T15:57:01Z">
                            <w:r>
                              <w:rPr>
                                <w:rFonts w:hint="eastAsia" w:ascii="宋体" w:hAnsi="宋体"/>
                                <w:sz w:val="15"/>
                                <w:szCs w:val="15"/>
                              </w:rPr>
                              <w:t>熔 炼</w:t>
                            </w:r>
                          </w:ins>
                        </w:p>
                      </w:txbxContent>
                    </v:textbox>
                  </v:rect>
                  <v:rect id="_x0000_s1026" o:spid="_x0000_s1026" o:spt="1" style="position:absolute;left:299085;top:4916256;height:288000;width:936000;v-text-anchor:middle;" filled="f" stroked="t" coordsize="21600,21600" o:gfxdata="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2&#10;u6J8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015F0BE2">
                          <w:pPr>
                            <w:ind w:firstLine="300"/>
                            <w:rPr>
                              <w:ins w:id="91" w:author="sgtyr" w:date="2025-11-19T15:57:01Z"/>
                              <w:rFonts w:hint="eastAsia" w:ascii="宋体" w:hAnsi="宋体"/>
                              <w:sz w:val="15"/>
                              <w:szCs w:val="15"/>
                            </w:rPr>
                          </w:pPr>
                          <w:ins w:id="92" w:author="sgtyr" w:date="2025-11-19T16:03:27Z">
                            <w:r>
                              <w:rPr>
                                <w:rFonts w:hint="eastAsia" w:ascii="宋体" w:hAnsi="宋体"/>
                                <w:sz w:val="15"/>
                                <w:szCs w:val="15"/>
                                <w:lang w:eastAsia="zh-CN"/>
                              </w:rPr>
                              <w:t>火</w:t>
                            </w:r>
                          </w:ins>
                          <w:ins w:id="93" w:author="sgtyr" w:date="2025-11-19T16:03:28Z">
                            <w:r>
                              <w:rPr>
                                <w:rFonts w:hint="eastAsia" w:ascii="宋体" w:hAnsi="宋体"/>
                                <w:sz w:val="15"/>
                                <w:szCs w:val="15"/>
                                <w:lang w:eastAsia="zh-CN"/>
                              </w:rPr>
                              <w:t>法</w:t>
                            </w:r>
                          </w:ins>
                          <w:ins w:id="94" w:author="sgtyr" w:date="2025-11-19T15:57:01Z">
                            <w:r>
                              <w:rPr>
                                <w:rFonts w:hint="eastAsia" w:ascii="宋体" w:hAnsi="宋体"/>
                                <w:sz w:val="15"/>
                                <w:szCs w:val="15"/>
                              </w:rPr>
                              <w:t>精炼</w:t>
                            </w:r>
                          </w:ins>
                        </w:p>
                      </w:txbxContent>
                    </v:textbox>
                  </v:rect>
                  <v:rect id="_x0000_s1026" o:spid="_x0000_s1026" o:spt="1" style="position:absolute;left:1299917;top:2746269;height:297451;width:1257307;v-text-anchor:middle;" filled="f" stroked="t" coordsize="21600,21600" o:gfxdata="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4i3l&#10;wAAAAOI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textbox>
                      <w:txbxContent>
                        <w:p w14:paraId="3B9CD7C7">
                          <w:pPr>
                            <w:ind w:firstLine="0"/>
                            <w:rPr>
                              <w:ins w:id="96" w:author="sgtyr" w:date="2025-11-19T15:57:01Z"/>
                              <w:rFonts w:hint="eastAsia" w:ascii="宋体" w:hAnsi="宋体" w:eastAsia="宋体"/>
                              <w:sz w:val="15"/>
                              <w:szCs w:val="15"/>
                              <w:lang w:eastAsia="zh-CN"/>
                            </w:rPr>
                            <w:pPrChange w:id="95" w:author="sgtyr" w:date="2025-11-19T16:05:03Z">
                              <w:pPr>
                                <w:ind w:firstLine="300"/>
                              </w:pPr>
                            </w:pPrChange>
                          </w:pPr>
                          <w:ins w:id="97" w:author="sgtyr" w:date="2025-11-19T16:04:48Z">
                            <w:r>
                              <w:rPr>
                                <w:rFonts w:hint="eastAsia" w:ascii="宋体" w:hAnsi="宋体"/>
                                <w:sz w:val="15"/>
                                <w:szCs w:val="15"/>
                                <w:lang w:eastAsia="zh-CN"/>
                              </w:rPr>
                              <w:t>回</w:t>
                            </w:r>
                          </w:ins>
                          <w:ins w:id="98" w:author="sgtyr" w:date="2025-11-19T16:04:52Z">
                            <w:r>
                              <w:rPr>
                                <w:rFonts w:hint="eastAsia" w:ascii="宋体" w:hAnsi="宋体"/>
                                <w:sz w:val="15"/>
                                <w:szCs w:val="15"/>
                                <w:lang w:eastAsia="zh-CN"/>
                              </w:rPr>
                              <w:t>收</w:t>
                            </w:r>
                          </w:ins>
                          <w:ins w:id="99"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v:textbox>
                  </v:rect>
                  <v:rect id="_x0000_s1026" o:spid="_x0000_s1026" o:spt="1" style="position:absolute;left:297684;top:1041526;height:287690;width:936477;v-text-anchor:middle;" fillcolor="#FFFFFF [3201]" filled="t" stroked="t" coordsize="21600,21600" o:gfxdata="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6b4&#10;usEAAADjAAAADwAAAAAAAAABACAAAAAiAAAAZHJzL2Rvd25yZXYueG1sUEsBAhQAFAAAAAgAh07i&#10;QDMvBZ47AAAAOQAAABAAAAAAAAAAAQAgAAAAEAEAAGRycy9zaGFwZXhtbC54bWxQSwUGAAAAAAYA&#10;BgBbAQAAugMAAAAA&#10;">
                    <v:fill on="t" focussize="0,0"/>
                    <v:stroke weight="1pt" color="#000000 [3213]" miterlimit="8" joinstyle="miter"/>
                    <v:imagedata o:title=""/>
                    <o:lock v:ext="edit" aspectratio="f"/>
                    <v:textbox>
                      <w:txbxContent>
                        <w:p w14:paraId="6DBAE005">
                          <w:pPr>
                            <w:ind w:firstLine="375" w:firstLineChars="250"/>
                            <w:rPr>
                              <w:ins w:id="100" w:author="sgtyr" w:date="2025-11-19T15:57:01Z"/>
                              <w:rFonts w:hint="eastAsia" w:ascii="宋体" w:hAnsi="宋体"/>
                              <w:color w:val="auto"/>
                              <w:sz w:val="15"/>
                              <w:szCs w:val="15"/>
                            </w:rPr>
                          </w:pPr>
                          <w:ins w:id="101" w:author="sgtyr" w:date="2025-11-19T15:57:01Z">
                            <w:r>
                              <w:rPr>
                                <w:rFonts w:hint="eastAsia" w:ascii="宋体" w:hAnsi="宋体"/>
                                <w:color w:val="auto"/>
                                <w:sz w:val="15"/>
                                <w:szCs w:val="15"/>
                              </w:rPr>
                              <w:t>采 矿</w:t>
                            </w:r>
                          </w:ins>
                        </w:p>
                      </w:txbxContent>
                    </v:textbox>
                  </v:rect>
                  <v:rect id="_x0000_s1026" o:spid="_x0000_s1026" o:spt="1" style="position:absolute;left:266612;top:2174504;height:288325;width:935755;v-text-anchor:middle;" filled="f" stroked="t" coordsize="21600,21600" o:gfxdata="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C&#10;PR2K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24A0FB14">
                          <w:pPr>
                            <w:ind w:firstLine="300"/>
                            <w:rPr>
                              <w:ins w:id="102" w:author="sgtyr" w:date="2025-11-19T15:57:01Z"/>
                              <w:rFonts w:hint="eastAsia" w:ascii="宋体" w:hAnsi="宋体"/>
                              <w:sz w:val="15"/>
                              <w:szCs w:val="15"/>
                            </w:rPr>
                          </w:pPr>
                          <w:ins w:id="103" w:author="sgtyr" w:date="2025-11-19T15:57:01Z">
                            <w:r>
                              <w:rPr>
                                <w:rFonts w:hint="eastAsia" w:ascii="宋体" w:hAnsi="宋体"/>
                                <w:sz w:val="15"/>
                                <w:szCs w:val="15"/>
                              </w:rPr>
                              <w:t>碎 磨</w:t>
                            </w:r>
                          </w:ins>
                        </w:p>
                      </w:txbxContent>
                    </v:textbox>
                  </v:rect>
                  <v:rect id="_x0000_s1026" o:spid="_x0000_s1026" o:spt="1" style="position:absolute;left:-104799;top:0;height:403860;width:1554480;v-text-anchor:middle;" fillcolor="#FFFFFF [3201]" filled="t" stroked="f" coordsize="21600,21600" o:gfxdata="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MM16j/FAAAA4wAAAA8AAAAAAAAAAQAgAAAAIgAAAGRycy9kb3ducmV2LnhtbFBLAQIUABQAAAAI&#10;AIdO4kAzLwWeOwAAADkAAAAQAAAAAAAAAAEAIAAAABQBAABkcnMvc2hhcGV4bWwueG1sUEsFBgAA&#10;AAAGAAYAWwEAAL4DAAAAAA==&#10;">
                    <v:fill on="t" focussize="0,0"/>
                    <v:stroke on="f" weight="1pt" miterlimit="8" joinstyle="miter"/>
                    <v:imagedata o:title=""/>
                    <o:lock v:ext="edit" aspectratio="f"/>
                    <v:textbox>
                      <w:txbxContent>
                        <w:p w14:paraId="348B8232">
                          <w:pPr>
                            <w:ind w:firstLine="300"/>
                            <w:jc w:val="center"/>
                            <w:rPr>
                              <w:ins w:id="104" w:author="sgtyr" w:date="2025-11-19T15:57:01Z"/>
                              <w:rFonts w:hint="eastAsia" w:ascii="宋体" w:hAnsi="宋体"/>
                              <w:sz w:val="15"/>
                              <w:szCs w:val="15"/>
                            </w:rPr>
                          </w:pPr>
                        </w:p>
                      </w:txbxContent>
                    </v:textbox>
                  </v:rect>
                  <v:rect id="_x0000_s1026" o:spid="_x0000_s1026" o:spt="1" style="position:absolute;left:297684;top:1566100;height:311188;width:927084;v-text-anchor:middle;" filled="f" stroked="f" coordsize="21600,21600" o:gfxdata="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O&#10;/1h5wwAAAOI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19C85AC7">
                          <w:pPr>
                            <w:ind w:firstLine="300"/>
                            <w:rPr>
                              <w:ins w:id="105" w:author="sgtyr" w:date="2025-11-19T15:57:01Z"/>
                              <w:rFonts w:hint="eastAsia" w:ascii="宋体" w:hAnsi="宋体"/>
                              <w:sz w:val="15"/>
                              <w:szCs w:val="15"/>
                              <w:u w:val="double"/>
                            </w:rPr>
                          </w:pPr>
                          <w:ins w:id="106" w:author="sgtyr" w:date="2025-11-19T16:02:22Z">
                            <w:r>
                              <w:rPr>
                                <w:rFonts w:hint="eastAsia" w:ascii="宋体" w:hAnsi="宋体"/>
                                <w:sz w:val="15"/>
                                <w:szCs w:val="15"/>
                                <w:u w:val="double"/>
                                <w:lang w:eastAsia="zh-CN"/>
                              </w:rPr>
                              <w:t>锡</w:t>
                            </w:r>
                          </w:ins>
                          <w:ins w:id="107" w:author="sgtyr" w:date="2025-11-19T15:57:01Z">
                            <w:r>
                              <w:rPr>
                                <w:rFonts w:hint="eastAsia" w:ascii="宋体" w:hAnsi="宋体"/>
                                <w:sz w:val="15"/>
                                <w:szCs w:val="15"/>
                                <w:u w:val="double"/>
                              </w:rPr>
                              <w:t>矿石</w:t>
                            </w:r>
                          </w:ins>
                        </w:p>
                      </w:txbxContent>
                    </v:textbox>
                  </v:rect>
                  <v:rect id="_x0000_s1026" o:spid="_x0000_s1026" o:spt="1" style="position:absolute;left:375001;top:3309387;height:311188;width:927084;v-text-anchor:middle;" filled="f" stroked="f" coordsize="21600,21600" o:gfxdata="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0c&#10;51LCAAAA4gAAAA8AAAAAAAAAAQAgAAAAIgAAAGRycy9kb3ducmV2LnhtbFBLAQIUABQAAAAIAIdO&#10;4kAzLwWeOwAAADkAAAAQAAAAAAAAAAEAIAAAABEBAABkcnMvc2hhcGV4bWwueG1sUEsFBgAAAAAG&#10;AAYAWwEAALsDAAAAAA==&#10;">
                    <v:fill on="f" focussize="0,0"/>
                    <v:stroke on="f" weight="1pt" miterlimit="8" joinstyle="miter"/>
                    <v:imagedata o:title=""/>
                    <o:lock v:ext="edit" aspectratio="f"/>
                    <v:textbox>
                      <w:txbxContent>
                        <w:p w14:paraId="295C1E49">
                          <w:pPr>
                            <w:ind w:firstLine="300"/>
                            <w:rPr>
                              <w:ins w:id="108" w:author="sgtyr" w:date="2025-11-19T15:57:01Z"/>
                              <w:rFonts w:hint="eastAsia" w:ascii="宋体" w:hAnsi="宋体"/>
                              <w:sz w:val="15"/>
                              <w:szCs w:val="15"/>
                              <w:u w:val="double"/>
                            </w:rPr>
                          </w:pPr>
                          <w:ins w:id="109" w:author="sgtyr" w:date="2025-11-19T16:03:08Z">
                            <w:r>
                              <w:rPr>
                                <w:rFonts w:hint="eastAsia" w:ascii="宋体" w:hAnsi="宋体"/>
                                <w:sz w:val="15"/>
                                <w:szCs w:val="15"/>
                                <w:u w:val="double"/>
                                <w:lang w:eastAsia="zh-CN"/>
                              </w:rPr>
                              <w:t>锡</w:t>
                            </w:r>
                          </w:ins>
                          <w:ins w:id="110" w:author="sgtyr" w:date="2025-11-19T15:57:01Z">
                            <w:r>
                              <w:rPr>
                                <w:rFonts w:hint="eastAsia" w:ascii="宋体" w:hAnsi="宋体"/>
                                <w:sz w:val="15"/>
                                <w:szCs w:val="15"/>
                                <w:u w:val="double"/>
                              </w:rPr>
                              <w:t>精矿</w:t>
                            </w:r>
                          </w:ins>
                        </w:p>
                      </w:txbxContent>
                    </v:textbox>
                  </v:rect>
                  <v:rect id="_x0000_s1026" o:spid="_x0000_s1026" o:spt="1" style="position:absolute;left:280318;top:6355889;height:311150;width:927100;v-text-anchor:middle;" filled="f" stroked="f" coordsize="21600,21600" o:gfxdata="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2&#10;uG3awwAAAOM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14110E38">
                          <w:pPr>
                            <w:ind w:firstLine="363" w:firstLineChars="242"/>
                            <w:rPr>
                              <w:ins w:id="112" w:author="sgtyr" w:date="2025-11-19T15:57:01Z"/>
                              <w:rFonts w:hint="eastAsia" w:ascii="宋体" w:hAnsi="宋体" w:eastAsia="宋体"/>
                              <w:sz w:val="15"/>
                              <w:szCs w:val="15"/>
                              <w:u w:val="double"/>
                              <w:lang w:eastAsia="zh-CN"/>
                            </w:rPr>
                            <w:pPrChange w:id="111" w:author="sgtyr" w:date="2025-11-19T16:04:32Z">
                              <w:pPr>
                                <w:ind w:firstLine="300"/>
                              </w:pPr>
                            </w:pPrChange>
                          </w:pPr>
                          <w:ins w:id="113" w:author="sgtyr" w:date="2025-11-19T16:04:25Z">
                            <w:r>
                              <w:rPr>
                                <w:rFonts w:hint="eastAsia" w:ascii="宋体" w:hAnsi="宋体"/>
                                <w:sz w:val="15"/>
                                <w:szCs w:val="15"/>
                                <w:u w:val="double"/>
                                <w:lang w:eastAsia="zh-CN"/>
                              </w:rPr>
                              <w:t>锡锭</w:t>
                            </w:r>
                          </w:ins>
                        </w:p>
                      </w:txbxContent>
                    </v:textbox>
                  </v:rect>
                  <v:rect id="_x0000_s1026" o:spid="_x0000_s1026" o:spt="1" style="position:absolute;left:299085;top:5384840;height:311150;width:927100;v-text-anchor:middle;" filled="f" stroked="f" coordsize="21600,21600" o:gfxdata="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xtRl74A&#10;AADiAAAADwAAAAAAAAABACAAAAAiAAAAZHJzL2Rvd25yZXYueG1sUEsBAhQAFAAAAAgAh07iQDMv&#10;BZ47AAAAOQAAABAAAAAAAAAAAQAgAAAADQEAAGRycy9zaGFwZXhtbC54bWxQSwUGAAAAAAYABgBb&#10;AQAAtwMAAAAA&#10;">
                    <v:fill on="f" focussize="0,0"/>
                    <v:stroke on="f" weight="1pt" miterlimit="8" joinstyle="miter"/>
                    <v:imagedata o:title=""/>
                    <o:lock v:ext="edit" aspectratio="f"/>
                    <v:textbox>
                      <w:txbxContent>
                        <w:p w14:paraId="61731AFA">
                          <w:pPr>
                            <w:ind w:firstLine="363" w:firstLineChars="242"/>
                            <w:rPr>
                              <w:ins w:id="115" w:author="sgtyr" w:date="2025-11-19T15:57:01Z"/>
                              <w:rFonts w:hint="eastAsia" w:ascii="宋体" w:hAnsi="宋体" w:eastAsia="宋体"/>
                              <w:sz w:val="15"/>
                              <w:szCs w:val="15"/>
                              <w:u w:val="double"/>
                              <w:lang w:eastAsia="zh-CN"/>
                            </w:rPr>
                            <w:pPrChange w:id="114" w:author="sgtyr" w:date="2025-11-19T16:04:30Z">
                              <w:pPr>
                                <w:ind w:firstLine="300"/>
                              </w:pPr>
                            </w:pPrChange>
                          </w:pPr>
                          <w:ins w:id="116" w:author="sgtyr" w:date="2025-11-19T16:04:10Z">
                            <w:r>
                              <w:rPr>
                                <w:rFonts w:hint="eastAsia" w:ascii="宋体" w:hAnsi="宋体"/>
                                <w:sz w:val="15"/>
                                <w:szCs w:val="15"/>
                                <w:u w:val="double"/>
                                <w:lang w:eastAsia="zh-CN"/>
                              </w:rPr>
                              <w:t>精</w:t>
                            </w:r>
                          </w:ins>
                          <w:ins w:id="117" w:author="sgtyr" w:date="2025-11-19T16:04:11Z">
                            <w:r>
                              <w:rPr>
                                <w:rFonts w:hint="eastAsia" w:ascii="宋体" w:hAnsi="宋体"/>
                                <w:sz w:val="15"/>
                                <w:szCs w:val="15"/>
                                <w:u w:val="double"/>
                                <w:lang w:eastAsia="zh-CN"/>
                              </w:rPr>
                              <w:t>锡</w:t>
                            </w:r>
                          </w:ins>
                        </w:p>
                      </w:txbxContent>
                    </v:textbox>
                  </v:rect>
                  <v:rect id="_x0000_s1026" o:spid="_x0000_s1026" o:spt="1" style="position:absolute;left:277608;top:4418882;height:311150;width:927100;v-text-anchor:middle;" filled="f" stroked="f" coordsize="21600,21600" o:gfxdata="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E&#10;G5MNwwAAAOMAAAAPAAAAAAAAAAEAIAAAACIAAABkcnMvZG93bnJldi54bWxQSwECFAAUAAAACACH&#10;TuJAMy8FnjsAAAA5AAAAEAAAAAAAAAABACAAAAASAQAAZHJzL3NoYXBleG1sLnhtbFBLBQYAAAAA&#10;BgAGAFsBAAC8AwAAAAA=&#10;">
                    <v:fill on="f" focussize="0,0"/>
                    <v:stroke on="f" weight="1pt" miterlimit="8" joinstyle="miter"/>
                    <v:imagedata o:title=""/>
                    <o:lock v:ext="edit" aspectratio="f"/>
                    <v:textbox>
                      <w:txbxContent>
                        <w:p w14:paraId="11D03C2C">
                          <w:pPr>
                            <w:ind w:firstLine="375" w:firstLineChars="250"/>
                            <w:rPr>
                              <w:ins w:id="118" w:author="sgtyr" w:date="2025-11-19T15:57:01Z"/>
                              <w:rFonts w:hint="eastAsia" w:ascii="宋体" w:hAnsi="宋体" w:eastAsia="宋体"/>
                              <w:sz w:val="15"/>
                              <w:szCs w:val="15"/>
                              <w:u w:val="double"/>
                              <w:lang w:eastAsia="zh-CN"/>
                            </w:rPr>
                          </w:pPr>
                          <w:ins w:id="119" w:author="sgtyr" w:date="2025-11-19T15:57:01Z">
                            <w:r>
                              <w:rPr>
                                <w:rFonts w:hint="eastAsia" w:ascii="宋体" w:hAnsi="宋体"/>
                                <w:sz w:val="15"/>
                                <w:szCs w:val="15"/>
                                <w:u w:val="double"/>
                              </w:rPr>
                              <w:t xml:space="preserve">粗 </w:t>
                            </w:r>
                          </w:ins>
                          <w:ins w:id="120" w:author="sgtyr" w:date="2025-11-19T16:03:20Z">
                            <w:r>
                              <w:rPr>
                                <w:rFonts w:hint="eastAsia" w:ascii="宋体" w:hAnsi="宋体"/>
                                <w:sz w:val="15"/>
                                <w:szCs w:val="15"/>
                                <w:u w:val="double"/>
                                <w:lang w:eastAsia="zh-CN"/>
                              </w:rPr>
                              <w:t>锡</w:t>
                            </w:r>
                          </w:ins>
                        </w:p>
                      </w:txbxContent>
                    </v:textbox>
                  </v:rect>
                  <v:group id="组合 1137026522" o:spid="_x0000_s1026" o:spt="203" style="position:absolute;left:299085;top:1337472;height:5091285;width:1375134;" coordorigin="114028,412186" coordsize="1375134,5091285"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28116;top:1567391;height:248950;width:0;" fillcolor="#FFFF00" filled="t" stroked="t" coordsize="21600,21600" o:gfxdata="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LdNMQAAADjAAAADwAAAAAAAAABACAAAAAiAAAAZHJzL2Rvd25yZXYueG1sUEsBAhQAFAAAAAgA&#10;h07iQDMvBZ47AAAAOQAAABAAAAAAAAAAAQAgAAAAEwEAAGRycy9zaGFwZXhtbC54bWxQSwUGAAAA&#10;AAYABgBbAQAAvQM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28117;top:2192307;height:248315;width:0;" fillcolor="#FFFF00" filled="t" stroked="t" coordsize="21600,21600" o:gfxdata="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l3Hm/&#10;AAAA4gAAAA8AAAAAAAAAAQAgAAAAIgAAAGRycy9kb3ducmV2LnhtbFBLAQIUABQAAAAIAIdO4kAz&#10;LwWeOwAAADkAAAAQAAAAAAAAAAEAIAAAAA4BAABkcnMvc2hhcGV4bWwueG1sUEsFBgAAAAAGAAYA&#10;WwEAALgDA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60523;top:4708064;height:248406;width:0;" fillcolor="#FFFF00" filled="t" stroked="t" coordsize="21600,21600" o:gfxdata="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Slkkq/&#10;AAAA4gAAAA8AAAAAAAAAAQAgAAAAIgAAAGRycy9kb3ducmV2LnhtbFBLAQIUABQAAAAIAIdO4kAz&#10;LwWeOwAAADkAAAAQAAAAAAAAAAEAIAAAAA4BAABkcnMvc2hhcGV4bWwueG1sUEsFBgAAAAAGAAYA&#10;WwEAALgDAAAAAA==&#10;">
                      <v:fill on="t" focussize="0,0"/>
                      <v:stroke weight="0.5pt" color="#000000 [3213]" miterlimit="8" joinstyle="miter" endarrow="block" endarrowwidth="narrow" endarrowlength="long"/>
                      <v:imagedata o:title=""/>
                      <o:lock v:ext="edit" aspectratio="f"/>
                    </v:shape>
                    <v:rect id="_x0000_s1026" o:spid="_x0000_s1026" o:spt="1" style="position:absolute;left:114028;top:4959796;height:288000;width:936000;v-text-anchor:middle;" filled="f" stroked="t" coordsize="21600,21600" o:gfxdata="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DXnVwwAAAOIAAAAPAAAAAAAAAAEAIAAAACIAAABkcnMvZG93bnJldi54bWxQSwECFAAUAAAACACH&#10;TuJAMy8FnjsAAAA5AAAAEAAAAAAAAAABACAAAAASAQAAZHJzL3NoYXBleG1sLnhtbFBLBQYAAAAA&#10;BgAGAFsBAAC8AwAAAAA=&#10;">
                      <v:fill on="f" focussize="0,0"/>
                      <v:stroke weight="1pt" color="#000000 [3213]" miterlimit="8" joinstyle="miter"/>
                      <v:imagedata o:title=""/>
                      <o:lock v:ext="edit" aspectratio="f"/>
                      <v:textbox>
                        <w:txbxContent>
                          <w:p w14:paraId="27FB84C1">
                            <w:pPr>
                              <w:ind w:firstLine="300"/>
                              <w:rPr>
                                <w:ins w:id="121" w:author="sgtyr" w:date="2025-11-19T15:57:01Z"/>
                                <w:rFonts w:hint="eastAsia" w:ascii="宋体" w:hAnsi="宋体" w:eastAsia="宋体"/>
                                <w:sz w:val="15"/>
                                <w:szCs w:val="15"/>
                                <w:lang w:eastAsia="zh-CN"/>
                              </w:rPr>
                            </w:pPr>
                            <w:ins w:id="122" w:author="sgtyr" w:date="2025-11-19T16:04:19Z">
                              <w:r>
                                <w:rPr>
                                  <w:rFonts w:hint="eastAsia" w:ascii="宋体" w:hAnsi="宋体"/>
                                  <w:sz w:val="15"/>
                                  <w:szCs w:val="15"/>
                                  <w:lang w:eastAsia="zh-CN"/>
                                </w:rPr>
                                <w:t>熔</w:t>
                              </w:r>
                            </w:ins>
                            <w:ins w:id="123" w:author="sgtyr" w:date="2025-11-19T16:04:20Z">
                              <w:r>
                                <w:rPr>
                                  <w:rFonts w:hint="eastAsia" w:ascii="宋体" w:hAnsi="宋体"/>
                                  <w:sz w:val="15"/>
                                  <w:szCs w:val="15"/>
                                  <w:lang w:eastAsia="zh-CN"/>
                                </w:rPr>
                                <w:t>铸</w:t>
                              </w:r>
                            </w:ins>
                          </w:p>
                        </w:txbxContent>
                      </v:textbox>
                    </v:rect>
                    <v:line id="_x0000_s1026" o:spid="_x0000_s1026" o:spt="20" style="position:absolute;left:680583;top:2236763;height:6351;width:808579;" filled="f" stroked="t" coordsize="21600,21600" o:gfxdata="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WEyQcQAAADjAAAADwAAAAAAAAABACAAAAAiAAAAZHJzL2Rvd25yZXYueG1sUEsBAhQAFAAAAAgA&#10;h07iQDMvBZ47AAAAOQAAABAAAAAAAAAAAQAgAAAAEwEAAGRycy9zaGFwZXhtbC54bWxQSwUGAAAA&#10;AAYABgBbAQAAvQMAAAAA&#10;">
                      <v:fill on="f" focussize="0,0"/>
                      <v:stroke weight="0.5pt" color="#000000 [3213]" miterlimit="8" joinstyle="miter"/>
                      <v:imagedata o:title=""/>
                      <o:lock v:ext="edit" aspectratio="f"/>
                    </v:line>
                    <v:line id="_x0000_s1026" o:spid="_x0000_s1026" o:spt="20" style="position:absolute;left:1469653;top:2092600;flip:y;height:167660;width:0;" filled="f" stroked="t" coordsize="21600,21600" o:gfxdata="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abi&#10;9MEAAADjAAAADwAAAAAAAAABACAAAAAiAAAAZHJzL2Rvd25yZXYueG1sUEsBAhQAFAAAAAgAh07i&#10;QDMvBZ47AAAAOQAAABAAAAAAAAAAAQAgAAAAEAEAAGRycy9zaGFwZXhtbC54bWxQSwUGAAAAAAYA&#10;BgBbAQAAugMAAAAA&#10;">
                      <v:fill on="f" focussize="0,0"/>
                      <v:stroke weight="0.5pt" color="#000000 [3213]" miterlimit="8" joinstyle="miter"/>
                      <v:imagedata o:title=""/>
                      <o:lock v:ext="edit" aspectratio="f"/>
                    </v:line>
                    <v:shape id="_x0000_s1026" o:spid="_x0000_s1026" o:spt="32" type="#_x0000_t32" style="position:absolute;left:703706;top:2236763;height:170201;width:0;" filled="f" stroked="t" coordsize="21600,21600" o:gfxdata="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pbcD&#10;wAAAAOMAAAAPAAAAAAAAAAEAIAAAACIAAABkcnMvZG93bnJldi54bWxQSwECFAAUAAAACACHTuJA&#10;My8FnjsAAAA5AAAAEAAAAAAAAAABACAAAAAPAQAAZHJzL3NoYXBleG1sLnhtbFBLBQYAAAAABgAG&#10;AFsBAAC5AwAAAAA=&#10;">
                      <v:fill on="f" focussize="0,0"/>
                      <v:stroke weight="0.5pt" color="#000000 [3213]" miterlimit="8" joinstyle="miter" endarrow="block"/>
                      <v:imagedata o:title=""/>
                      <o:lock v:ext="edit" aspectratio="f"/>
                    </v:shape>
                    <v:shape id="_x0000_s1026" o:spid="_x0000_s1026" o:spt="32" type="#_x0000_t32" style="position:absolute;left:528116;top:412186;height:247680;width:0;" filled="f" stroked="t" coordsize="21600,21600" o:gfxdata="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G&#10;acqtwwAAAOIAAAAPAAAAAAAAAAEAIAAAACIAAABkcnMvZG93bnJldi54bWxQSwECFAAUAAAACACH&#10;TuJAMy8FnjsAAAA5AAAAEAAAAAAAAAABACAAAAASAQAAZHJzL3NoYXBleG1sLnhtbFBLBQYAAAAA&#10;BgAGAFsBAAC8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38955;top:957717;height:248950;width:0;" filled="f" stroked="t" coordsize="21600,21600" o:gfxdata="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lR6z&#10;wAAAAOMAAAAPAAAAAAAAAAEAIAAAACIAAABkcnMvZG93bnJldi54bWxQSwECFAAUAAAACACHTuJA&#10;My8FnjsAAAA5AAAAEAAAAAAAAAABACAAAAAPAQAAZHJzL3NoYXBleG1sLnhtbFBLBQYAAAAABgAG&#10;AFsBAAC5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523;top:5255065;height:248406;width:0;" filled="f" stroked="t" coordsize="21600,21600" o:gfxdata="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FSl&#10;PsEAAADjAAAADwAAAAAAAAABACAAAAAiAAAAZHJzL2Rvd25yZXYueG1sUEsBAhQAFAAAAAgAh07i&#10;QDMvBZ47AAAAOQAAABAAAAAAAAAAAQAgAAAAEAEAAGRycy9zaGFwZXhtbC54bWxQSwUGAAAAAAYA&#10;BgBbAQAAugM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71472;top:2717516;height:248315;width:0;" filled="f" stroked="t" coordsize="21600,21600" o:gfxdata="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E+Q&#10;DiTCAAAA4wAAAA8AAAAAAAAAAQAgAAAAIgAAAGRycy9kb3ducmV2LnhtbFBLAQIUABQAAAAIAIdO&#10;4kAzLwWeOwAAADkAAAAQAAAAAAAAAAEAIAAAABEBAABkcnMvc2hhcGV4bWwueG1sUEsFBgAAAAAG&#10;AAYAWwEAALsDA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633;top:3309408;height:248315;width:0;" filled="f" stroked="t" coordsize="21600,21600" o:gfxdata="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e&#10;Oq5ewwAAAOMAAAAPAAAAAAAAAAEAIAAAACIAAABkcnMvZG93bnJldi54bWxQSwECFAAUAAAACACH&#10;TuJAMy8FnjsAAAA5AAAAEAAAAAAAAAABACAAAAASAQAAZHJzL3NoYXBleG1sLnhtbFBLBQYAAAAA&#10;BgAGAFsBAAC8AwAAAAA=&#10;">
                      <v:fill on="f" focussize="0,0"/>
                      <v:stroke weight="0.5pt" color="#000000 [3213]" miterlimit="8" joinstyle="miter" endarrow="block" endarrowwidth="narrow" endarrowlength="long"/>
                      <v:imagedata o:title=""/>
                      <o:lock v:ext="edit" aspectratio="f"/>
                    </v:shape>
                    <v:shape id="_x0000_s1026" o:spid="_x0000_s1026" o:spt="32" type="#_x0000_t32" style="position:absolute;left:560523;top:4291687;height:248406;width:0;" fillcolor="#FFFF00" filled="t" stroked="t" coordsize="21600,21600" o:gfxdata="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pthv&#10;wAAAAOMAAAAPAAAAAAAAAAEAIAAAACIAAABkcnMvZG93bnJldi54bWxQSwECFAAUAAAACACHTuJA&#10;My8FnjsAAAA5AAAAEAAAAAAAAAABACAAAAAPAQAAZHJzL3NoYXBleG1sLnhtbFBLBQYAAAAABgAG&#10;AFsBAAC5AwAAAAA=&#10;">
                      <v:fill on="t" focussize="0,0"/>
                      <v:stroke weight="0.5pt" color="#000000 [3213]" miterlimit="8" joinstyle="miter" endarrow="block" endarrowwidth="narrow" endarrowlength="long"/>
                      <v:imagedata o:title=""/>
                      <o:lock v:ext="edit" aspectratio="f"/>
                    </v:shape>
                    <v:shape id="_x0000_s1026" o:spid="_x0000_s1026" o:spt="32" type="#_x0000_t32" style="position:absolute;left:560523;top:3720187;height:248406;width:0;" fillcolor="#FFFF00" filled="t" stroked="t" coordsize="21600,21600" o:gfxdata="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p&#10;i24YwwAAAOMAAAAPAAAAAAAAAAEAIAAAACIAAABkcnMvZG93bnJldi54bWxQSwECFAAUAAAACACH&#10;TuJAMy8FnjsAAAA5AAAAEAAAAAAAAAABACAAAAASAQAAZHJzL3NoYXBleG1sLnhtbFBLBQYAAAAA&#10;BgAGAFsBAAC8AwAAAAA=&#10;">
                      <v:fill on="t" focussize="0,0"/>
                      <v:stroke weight="0.5pt" color="#000000 [3213]" miterlimit="8" joinstyle="miter" endarrow="block" endarrowwidth="narrow" endarrowlength="long"/>
                      <v:imagedata o:title=""/>
                      <o:lock v:ext="edit" aspectratio="f"/>
                    </v:shape>
                  </v:group>
                  <w10:wrap type="topAndBottom"/>
                </v:group>
              </w:pict>
            </mc:Fallback>
          </mc:AlternateContent>
        </w:r>
      </w:ins>
      <w:r>
        <w:rPr>
          <w:rFonts w:hint="eastAsia" w:ascii="宋体" w:hAnsi="宋体" w:eastAsia="宋体"/>
          <w:szCs w:val="21"/>
        </w:rPr>
        <w:t>本标准对产品系统边界内生命周期各阶段进行了描述，包括了</w:t>
      </w:r>
      <w:r>
        <w:rPr>
          <w:rFonts w:hint="eastAsia" w:ascii="宋体" w:hAnsi="宋体" w:eastAsia="宋体"/>
          <w:szCs w:val="21"/>
          <w:lang w:eastAsia="zh-CN"/>
        </w:rPr>
        <w:t>锡</w:t>
      </w:r>
      <w:r>
        <w:rPr>
          <w:rFonts w:hint="eastAsia" w:ascii="宋体" w:hAnsi="宋体" w:eastAsia="宋体"/>
          <w:szCs w:val="21"/>
        </w:rPr>
        <w:t>矿石的开采、矿浆/</w:t>
      </w:r>
      <w:r>
        <w:rPr>
          <w:rFonts w:hint="eastAsia" w:ascii="宋体" w:hAnsi="宋体" w:eastAsia="宋体"/>
          <w:szCs w:val="21"/>
          <w:lang w:eastAsia="zh-CN"/>
        </w:rPr>
        <w:t>锡</w:t>
      </w:r>
      <w:r>
        <w:rPr>
          <w:rFonts w:hint="eastAsia" w:ascii="宋体" w:hAnsi="宋体" w:eastAsia="宋体"/>
          <w:szCs w:val="21"/>
        </w:rPr>
        <w:t>精矿的生产、</w:t>
      </w:r>
      <w:r>
        <w:rPr>
          <w:rFonts w:hint="eastAsia" w:ascii="宋体" w:hAnsi="宋体" w:eastAsia="宋体"/>
          <w:szCs w:val="21"/>
          <w:lang w:eastAsia="zh-CN"/>
        </w:rPr>
        <w:t>回收锡原料</w:t>
      </w:r>
      <w:r>
        <w:rPr>
          <w:rFonts w:hint="eastAsia" w:ascii="宋体" w:hAnsi="宋体" w:eastAsia="宋体"/>
          <w:szCs w:val="21"/>
        </w:rPr>
        <w:t>的获取（如有）、</w:t>
      </w:r>
      <w:r>
        <w:rPr>
          <w:rFonts w:hint="eastAsia" w:ascii="宋体" w:hAnsi="宋体" w:eastAsia="宋体"/>
          <w:szCs w:val="21"/>
          <w:lang w:eastAsia="zh-CN"/>
        </w:rPr>
        <w:t>锡</w:t>
      </w:r>
      <w:r>
        <w:rPr>
          <w:rFonts w:hint="eastAsia" w:ascii="宋体" w:hAnsi="宋体" w:eastAsia="宋体"/>
          <w:szCs w:val="21"/>
        </w:rPr>
        <w:t>冶炼产品的生产等阶段。根据不同的资源特点和我国</w:t>
      </w:r>
      <w:r>
        <w:rPr>
          <w:rFonts w:hint="eastAsia" w:ascii="宋体" w:hAnsi="宋体" w:eastAsia="宋体"/>
          <w:szCs w:val="21"/>
          <w:lang w:eastAsia="zh-CN"/>
        </w:rPr>
        <w:t>锡</w:t>
      </w:r>
      <w:r>
        <w:rPr>
          <w:rFonts w:hint="eastAsia" w:ascii="宋体" w:hAnsi="宋体" w:eastAsia="宋体"/>
          <w:szCs w:val="21"/>
        </w:rPr>
        <w:t>行业生产特征，对各种工艺路线进行了说明，见图2。</w:t>
      </w:r>
    </w:p>
    <w:p w14:paraId="0E1636D6">
      <w:pPr>
        <w:tabs>
          <w:tab w:val="left" w:pos="1521"/>
        </w:tabs>
        <w:spacing w:line="360" w:lineRule="auto"/>
        <w:ind w:firstLine="420" w:firstLineChars="200"/>
        <w:rPr>
          <w:rFonts w:hint="eastAsia" w:eastAsiaTheme="minorEastAsia"/>
          <w:szCs w:val="21"/>
          <w:lang w:eastAsia="zh-CN"/>
        </w:rPr>
      </w:pPr>
      <w:r>
        <mc:AlternateContent>
          <mc:Choice Requires="wps">
            <w:drawing>
              <wp:anchor distT="0" distB="0" distL="114300" distR="114300" simplePos="0" relativeHeight="251669504" behindDoc="0" locked="0" layoutInCell="1" allowOverlap="1">
                <wp:simplePos x="0" y="0"/>
                <wp:positionH relativeFrom="column">
                  <wp:posOffset>3615690</wp:posOffset>
                </wp:positionH>
                <wp:positionV relativeFrom="paragraph">
                  <wp:posOffset>4680585</wp:posOffset>
                </wp:positionV>
                <wp:extent cx="0" cy="236855"/>
                <wp:effectExtent l="25400" t="0" r="31750" b="10795"/>
                <wp:wrapNone/>
                <wp:docPr id="84" name="直接箭头连接符 84"/>
                <wp:cNvGraphicFramePr/>
                <a:graphic xmlns:a="http://schemas.openxmlformats.org/drawingml/2006/main">
                  <a:graphicData uri="http://schemas.microsoft.com/office/word/2010/wordprocessingShape">
                    <wps:wsp>
                      <wps:cNvCnPr/>
                      <wps:spPr>
                        <a:xfrm>
                          <a:off x="0" y="0"/>
                          <a:ext cx="0" cy="237043"/>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84.7pt;margin-top:368.55pt;height:18.65pt;width:0pt;z-index:251669504;mso-width-relative:page;mso-height-relative:page;" fillcolor="#FFFF00" filled="t" stroked="t" coordsize="21600,21600" o:gfxdata="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I6kErYAAAACwEAAA8A&#10;AAAAAAAAAQAgAAAAIgAAAGRycy9kb3ducmV2LnhtbFBLAQIUABQAAAAIAIdO4kCyTh6sFwIAABsE&#10;AAAOAAAAAAAAAAEAIAAAACcBAABkcnMvZTJvRG9jLnhtbFBLBQYAAAAABgAGAFkBAACwBQAAAAA=&#10;">
                <v:fill on="t" focussize="0,0"/>
                <v:stroke weight="0.5pt" color="#000000 [3213]" miterlimit="8" joinstyle="miter" endarrow="block" endarrowwidth="narrow" endarrowlength="long"/>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710565</wp:posOffset>
                </wp:positionH>
                <wp:positionV relativeFrom="paragraph">
                  <wp:posOffset>4718685</wp:posOffset>
                </wp:positionV>
                <wp:extent cx="0" cy="236855"/>
                <wp:effectExtent l="25400" t="0" r="31750" b="10795"/>
                <wp:wrapNone/>
                <wp:docPr id="63" name="直接箭头连接符 63"/>
                <wp:cNvGraphicFramePr/>
                <a:graphic xmlns:a="http://schemas.openxmlformats.org/drawingml/2006/main">
                  <a:graphicData uri="http://schemas.microsoft.com/office/word/2010/wordprocessingShape">
                    <wps:wsp>
                      <wps:cNvCnPr/>
                      <wps:spPr>
                        <a:xfrm>
                          <a:off x="0" y="0"/>
                          <a:ext cx="0" cy="237043"/>
                        </a:xfrm>
                        <a:prstGeom prst="straightConnector1">
                          <a:avLst/>
                        </a:prstGeom>
                        <a:solidFill>
                          <a:srgbClr val="FFFF00"/>
                        </a:solidFill>
                        <a:ln>
                          <a:solidFill>
                            <a:schemeClr val="tx1"/>
                          </a:solidFill>
                          <a:tailEnd type="triangle" w="sm"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55.95pt;margin-top:371.55pt;height:18.65pt;width:0pt;z-index:251668480;mso-width-relative:page;mso-height-relative:page;" fillcolor="#FFFF00" filled="t" stroked="t" coordsize="21600,21600" o:gfxdata="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r9RgXWAAAACwEAAA8AAAAA&#10;AAAAAQAgAAAAIgAAAGRycy9kb3ducmV2LnhtbFBLAQIUABQAAAAIAIdO4kACxva5FgIAABsEAAAO&#10;AAAAAAAAAAEAIAAAACUBAABkcnMvZTJvRG9jLnhtbFBLBQYAAAAABgAGAFkBAACtBQAAAAA=&#10;">
                <v:fill on="t" focussize="0,0"/>
                <v:stroke weight="0.5pt" color="#000000 [3213]" miterlimit="8" joinstyle="miter" endarrow="block" endarrowwidth="narrow" endarrowlength="long"/>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3613785</wp:posOffset>
                </wp:positionH>
                <wp:positionV relativeFrom="paragraph">
                  <wp:posOffset>4702810</wp:posOffset>
                </wp:positionV>
                <wp:extent cx="895350" cy="9525"/>
                <wp:effectExtent l="0" t="6350" r="0" b="12700"/>
                <wp:wrapNone/>
                <wp:docPr id="82" name="直接连接符 82"/>
                <wp:cNvGraphicFramePr/>
                <a:graphic xmlns:a="http://schemas.openxmlformats.org/drawingml/2006/main">
                  <a:graphicData uri="http://schemas.microsoft.com/office/word/2010/wordprocessingShape">
                    <wps:wsp>
                      <wps:cNvCnPr/>
                      <wps:spPr>
                        <a:xfrm flipV="1">
                          <a:off x="4756785" y="6896100"/>
                          <a:ext cx="895350"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4.55pt;margin-top:370.3pt;height:0.75pt;width:70.5pt;z-index:251667456;mso-width-relative:page;mso-height-relative:page;" filled="f" stroked="t" coordsize="21600,21600" o:gfxdata="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9tFOi1gAAAAsBAAAPAAAAAAAAAAEAIAAAACIAAABkcnMvZG93&#10;bnJldi54bWxQSwECFAAUAAAACACHTuJA4TN97gICAADMAwAADgAAAAAAAAABACAAAAAlAQAAZHJz&#10;L2Uyb0RvYy54bWxQSwUGAAAAAAYABgBZAQAAmQUAAAAA&#10;">
                <v:fill on="f" focussize="0,0"/>
                <v:stroke weight="1pt" color="#4472C4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4446270</wp:posOffset>
                </wp:positionH>
                <wp:positionV relativeFrom="paragraph">
                  <wp:posOffset>4593590</wp:posOffset>
                </wp:positionV>
                <wp:extent cx="6985" cy="174625"/>
                <wp:effectExtent l="6350" t="0" r="24765" b="15875"/>
                <wp:wrapNone/>
                <wp:docPr id="81" name="直接连接符 81"/>
                <wp:cNvGraphicFramePr/>
                <a:graphic xmlns:a="http://schemas.openxmlformats.org/drawingml/2006/main">
                  <a:graphicData uri="http://schemas.microsoft.com/office/word/2010/wordprocessingShape">
                    <wps:wsp>
                      <wps:cNvCnPr>
                        <a:stCxn id="77" idx="2"/>
                      </wps:cNvCnPr>
                      <wps:spPr>
                        <a:xfrm>
                          <a:off x="5575935" y="6786880"/>
                          <a:ext cx="6985" cy="1746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0.1pt;margin-top:361.7pt;height:13.75pt;width:0.55pt;z-index:251666432;mso-width-relative:page;mso-height-relative:page;" filled="f" stroked="t" coordsize="21600,21600" o:gfxdata="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SeoA9gAAAALAQAADwAAAAAAAAABACAAAAAi&#10;AAAAZHJzL2Rvd25yZXYueG1sUEsBAhQAFAAAAAgAh07iQKF2/koKAgAA6QMAAA4AAAAAAAAAAQAg&#10;AAAAJwEAAGRycy9lMm9Eb2MueG1sUEsFBgAAAAAGAAYAWQEAAKMFAAAAAA==&#10;">
                <v:fill on="f" focussize="0,0"/>
                <v:stroke weight="1pt" color="#4472C4 [3204]" miterlimit="8" joinstyle="miter"/>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718185</wp:posOffset>
                </wp:positionH>
                <wp:positionV relativeFrom="paragraph">
                  <wp:posOffset>4788535</wp:posOffset>
                </wp:positionV>
                <wp:extent cx="752475" cy="9525"/>
                <wp:effectExtent l="0" t="6350" r="9525" b="12700"/>
                <wp:wrapNone/>
                <wp:docPr id="79" name="直接连接符 79"/>
                <wp:cNvGraphicFramePr/>
                <a:graphic xmlns:a="http://schemas.openxmlformats.org/drawingml/2006/main">
                  <a:graphicData uri="http://schemas.microsoft.com/office/word/2010/wordprocessingShape">
                    <wps:wsp>
                      <wps:cNvCnPr/>
                      <wps:spPr>
                        <a:xfrm flipV="1">
                          <a:off x="1870710" y="7029450"/>
                          <a:ext cx="7524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56.55pt;margin-top:377.05pt;height:0.75pt;width:59.25pt;z-index:251665408;mso-width-relative:page;mso-height-relative:page;" filled="f" stroked="t" coordsize="21600,21600" o:gfxdata="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U3FS1gAAAAsBAAAPAAAAAAAAAAEAIAAAACIAAABkcnMvZG93bnJl&#10;di54bWxQSwECFAAUAAAACACHTuJAcmCVsf8BAADMAwAADgAAAAAAAAABACAAAAAlAQAAZHJzL2Uy&#10;b0RvYy54bWxQSwUGAAAAAAYABgBZAQAAlgUAAAAA&#10;">
                <v:fill on="f" focussize="0,0"/>
                <v:stroke weight="1pt" color="#4472C4 [3204]" miterlimit="8"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1423035</wp:posOffset>
                </wp:positionH>
                <wp:positionV relativeFrom="paragraph">
                  <wp:posOffset>4650740</wp:posOffset>
                </wp:positionV>
                <wp:extent cx="3810" cy="137795"/>
                <wp:effectExtent l="6350" t="0" r="8890" b="14605"/>
                <wp:wrapNone/>
                <wp:docPr id="78" name="直接连接符 78"/>
                <wp:cNvGraphicFramePr/>
                <a:graphic xmlns:a="http://schemas.openxmlformats.org/drawingml/2006/main">
                  <a:graphicData uri="http://schemas.microsoft.com/office/word/2010/wordprocessingShape">
                    <wps:wsp>
                      <wps:cNvCnPr>
                        <a:stCxn id="64" idx="2"/>
                      </wps:cNvCnPr>
                      <wps:spPr>
                        <a:xfrm flipH="1">
                          <a:off x="2546985" y="6844030"/>
                          <a:ext cx="3810" cy="13779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12.05pt;margin-top:366.2pt;height:10.85pt;width:0.3pt;z-index:251664384;mso-width-relative:page;mso-height-relative:page;" filled="f" stroked="t" coordsize="21600,21600" o:gfxdata="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TPW01QAAAAsBAAAPAAAAAAAAAAEA&#10;IAAAACIAAABkcnMvZG93bnJldi54bWxQSwECFAAUAAAACACHTuJAupzcRBICAADzAwAADgAAAAAA&#10;AAABACAAAAAkAQAAZHJzL2Uyb0RvYy54bWxQSwUGAAAAAAYABgBZAQAAqAUAAAAA&#10;">
                <v:fill on="f" focussize="0,0"/>
                <v:stroke weight="1pt" color="#4472C4 [3204]"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3893820</wp:posOffset>
                </wp:positionH>
                <wp:positionV relativeFrom="paragraph">
                  <wp:posOffset>4309745</wp:posOffset>
                </wp:positionV>
                <wp:extent cx="1104900" cy="283845"/>
                <wp:effectExtent l="6350" t="6350" r="12700" b="14605"/>
                <wp:wrapNone/>
                <wp:docPr id="77" name="矩形 77"/>
                <wp:cNvGraphicFramePr/>
                <a:graphic xmlns:a="http://schemas.openxmlformats.org/drawingml/2006/main">
                  <a:graphicData uri="http://schemas.microsoft.com/office/word/2010/wordprocessingShape">
                    <wps:wsp>
                      <wps:cNvSpPr/>
                      <wps:spPr>
                        <a:xfrm>
                          <a:off x="0" y="0"/>
                          <a:ext cx="1104899" cy="28384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83C8FE">
                            <w:pPr>
                              <w:ind w:firstLine="0"/>
                              <w:rPr>
                                <w:ins w:id="125" w:author="sgtyr" w:date="2025-11-19T15:57:01Z"/>
                                <w:rFonts w:hint="eastAsia" w:ascii="宋体" w:hAnsi="宋体" w:eastAsia="宋体"/>
                                <w:sz w:val="15"/>
                                <w:szCs w:val="15"/>
                                <w:lang w:eastAsia="zh-CN"/>
                              </w:rPr>
                              <w:pPrChange w:id="124" w:author="sgtyr" w:date="2025-11-19T16:05:03Z">
                                <w:pPr>
                                  <w:ind w:firstLine="300"/>
                                </w:pPr>
                              </w:pPrChange>
                            </w:pPr>
                            <w:ins w:id="126" w:author="sgtyr" w:date="2025-11-19T16:04:48Z">
                              <w:r>
                                <w:rPr>
                                  <w:rFonts w:hint="eastAsia" w:ascii="宋体" w:hAnsi="宋体"/>
                                  <w:sz w:val="15"/>
                                  <w:szCs w:val="15"/>
                                  <w:lang w:eastAsia="zh-CN"/>
                                </w:rPr>
                                <w:t>回</w:t>
                              </w:r>
                            </w:ins>
                            <w:ins w:id="127" w:author="sgtyr" w:date="2025-11-19T16:04:52Z">
                              <w:r>
                                <w:rPr>
                                  <w:rFonts w:hint="eastAsia" w:ascii="宋体" w:hAnsi="宋体"/>
                                  <w:sz w:val="15"/>
                                  <w:szCs w:val="15"/>
                                  <w:lang w:eastAsia="zh-CN"/>
                                </w:rPr>
                                <w:t>收</w:t>
                              </w:r>
                            </w:ins>
                            <w:ins w:id="128"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6.6pt;margin-top:339.35pt;height:22.35pt;width:87pt;z-index:251663360;v-text-anchor:middle;mso-width-relative:page;mso-height-relative:page;" filled="f" stroked="t" coordsize="21600,21600" o:gfxdata="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7SHsRtgAAAALAQAADwAAAAAAAAABACAAAAAiAAAAZHJzL2Rvd25y&#10;ZXYueG1sUEsBAhQAFAAAAAgAh07iQPQim8lwAgAA2AQAAA4AAAAAAAAAAQAgAAAAJwEAAGRycy9l&#10;Mm9Eb2MueG1sUEsFBgAAAAAGAAYAWQEAAAkGAAAAAA==&#10;">
                <v:fill on="f" focussize="0,0"/>
                <v:stroke weight="1pt" color="#000000 [3213]" miterlimit="8" joinstyle="miter"/>
                <v:imagedata o:title=""/>
                <o:lock v:ext="edit" aspectratio="f"/>
                <v:textbox>
                  <w:txbxContent>
                    <w:p w14:paraId="4D83C8FE">
                      <w:pPr>
                        <w:ind w:firstLine="0"/>
                        <w:rPr>
                          <w:ins w:id="130" w:author="sgtyr" w:date="2025-11-19T15:57:01Z"/>
                          <w:rFonts w:hint="eastAsia" w:ascii="宋体" w:hAnsi="宋体" w:eastAsia="宋体"/>
                          <w:sz w:val="15"/>
                          <w:szCs w:val="15"/>
                          <w:lang w:eastAsia="zh-CN"/>
                        </w:rPr>
                        <w:pPrChange w:id="129" w:author="sgtyr" w:date="2025-11-19T16:05:03Z">
                          <w:pPr>
                            <w:ind w:firstLine="300"/>
                          </w:pPr>
                        </w:pPrChange>
                      </w:pPr>
                      <w:ins w:id="131" w:author="sgtyr" w:date="2025-11-19T16:04:48Z">
                        <w:r>
                          <w:rPr>
                            <w:rFonts w:hint="eastAsia" w:ascii="宋体" w:hAnsi="宋体"/>
                            <w:sz w:val="15"/>
                            <w:szCs w:val="15"/>
                            <w:lang w:eastAsia="zh-CN"/>
                          </w:rPr>
                          <w:t>回</w:t>
                        </w:r>
                      </w:ins>
                      <w:ins w:id="132" w:author="sgtyr" w:date="2025-11-19T16:04:52Z">
                        <w:r>
                          <w:rPr>
                            <w:rFonts w:hint="eastAsia" w:ascii="宋体" w:hAnsi="宋体"/>
                            <w:sz w:val="15"/>
                            <w:szCs w:val="15"/>
                            <w:lang w:eastAsia="zh-CN"/>
                          </w:rPr>
                          <w:t>收</w:t>
                        </w:r>
                      </w:ins>
                      <w:ins w:id="133"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874395</wp:posOffset>
                </wp:positionH>
                <wp:positionV relativeFrom="paragraph">
                  <wp:posOffset>4366895</wp:posOffset>
                </wp:positionV>
                <wp:extent cx="1104900" cy="283845"/>
                <wp:effectExtent l="6350" t="6350" r="12700" b="14605"/>
                <wp:wrapNone/>
                <wp:docPr id="64" name="矩形 64"/>
                <wp:cNvGraphicFramePr/>
                <a:graphic xmlns:a="http://schemas.openxmlformats.org/drawingml/2006/main">
                  <a:graphicData uri="http://schemas.microsoft.com/office/word/2010/wordprocessingShape">
                    <wps:wsp>
                      <wps:cNvSpPr/>
                      <wps:spPr>
                        <a:xfrm>
                          <a:off x="0" y="0"/>
                          <a:ext cx="1104899" cy="283844"/>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24F187A">
                            <w:pPr>
                              <w:ind w:firstLine="0"/>
                              <w:rPr>
                                <w:ins w:id="135" w:author="sgtyr" w:date="2025-11-19T15:57:01Z"/>
                                <w:rFonts w:hint="eastAsia" w:ascii="宋体" w:hAnsi="宋体" w:eastAsia="宋体"/>
                                <w:sz w:val="15"/>
                                <w:szCs w:val="15"/>
                                <w:lang w:eastAsia="zh-CN"/>
                              </w:rPr>
                              <w:pPrChange w:id="134" w:author="sgtyr" w:date="2025-11-19T16:05:03Z">
                                <w:pPr>
                                  <w:ind w:firstLine="300"/>
                                </w:pPr>
                              </w:pPrChange>
                            </w:pPr>
                            <w:ins w:id="136" w:author="sgtyr" w:date="2025-11-19T16:04:48Z">
                              <w:r>
                                <w:rPr>
                                  <w:rFonts w:hint="eastAsia" w:ascii="宋体" w:hAnsi="宋体"/>
                                  <w:sz w:val="15"/>
                                  <w:szCs w:val="15"/>
                                  <w:lang w:eastAsia="zh-CN"/>
                                </w:rPr>
                                <w:t>回</w:t>
                              </w:r>
                            </w:ins>
                            <w:ins w:id="137" w:author="sgtyr" w:date="2025-11-19T16:04:52Z">
                              <w:r>
                                <w:rPr>
                                  <w:rFonts w:hint="eastAsia" w:ascii="宋体" w:hAnsi="宋体"/>
                                  <w:sz w:val="15"/>
                                  <w:szCs w:val="15"/>
                                  <w:lang w:eastAsia="zh-CN"/>
                                </w:rPr>
                                <w:t>收</w:t>
                              </w:r>
                            </w:ins>
                            <w:ins w:id="138"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8.85pt;margin-top:343.85pt;height:22.35pt;width:87pt;z-index:251662336;v-text-anchor:middle;mso-width-relative:page;mso-height-relative:page;" filled="f" stroked="t" coordsize="21600,21600" o:gfxdata="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69dvZAAAACwEAAA8AAAAAAAAAAQAgAAAAIgAAAGRycy9kb3du&#10;cmV2LnhtbFBLAQIUABQAAAAIAIdO4kDknknIcAIAANgEAAAOAAAAAAAAAAEAIAAAACgBAABkcnMv&#10;ZTJvRG9jLnhtbFBLBQYAAAAABgAGAFkBAAAKBgAAAAA=&#10;">
                <v:fill on="f" focussize="0,0"/>
                <v:stroke weight="1pt" color="#000000 [3213]" miterlimit="8" joinstyle="miter"/>
                <v:imagedata o:title=""/>
                <o:lock v:ext="edit" aspectratio="f"/>
                <v:textbox>
                  <w:txbxContent>
                    <w:p w14:paraId="024F187A">
                      <w:pPr>
                        <w:ind w:firstLine="0"/>
                        <w:rPr>
                          <w:ins w:id="140" w:author="sgtyr" w:date="2025-11-19T15:57:01Z"/>
                          <w:rFonts w:hint="eastAsia" w:ascii="宋体" w:hAnsi="宋体" w:eastAsia="宋体"/>
                          <w:sz w:val="15"/>
                          <w:szCs w:val="15"/>
                          <w:lang w:eastAsia="zh-CN"/>
                        </w:rPr>
                        <w:pPrChange w:id="139" w:author="sgtyr" w:date="2025-11-19T16:05:03Z">
                          <w:pPr>
                            <w:ind w:firstLine="300"/>
                          </w:pPr>
                        </w:pPrChange>
                      </w:pPr>
                      <w:ins w:id="141" w:author="sgtyr" w:date="2025-11-19T16:04:48Z">
                        <w:r>
                          <w:rPr>
                            <w:rFonts w:hint="eastAsia" w:ascii="宋体" w:hAnsi="宋体"/>
                            <w:sz w:val="15"/>
                            <w:szCs w:val="15"/>
                            <w:lang w:eastAsia="zh-CN"/>
                          </w:rPr>
                          <w:t>回</w:t>
                        </w:r>
                      </w:ins>
                      <w:ins w:id="142" w:author="sgtyr" w:date="2025-11-19T16:04:52Z">
                        <w:r>
                          <w:rPr>
                            <w:rFonts w:hint="eastAsia" w:ascii="宋体" w:hAnsi="宋体"/>
                            <w:sz w:val="15"/>
                            <w:szCs w:val="15"/>
                            <w:lang w:eastAsia="zh-CN"/>
                          </w:rPr>
                          <w:t>收</w:t>
                        </w:r>
                      </w:ins>
                      <w:ins w:id="143" w:author="sgtyr" w:date="2025-11-19T16:04:54Z">
                        <w:r>
                          <w:rPr>
                            <w:rFonts w:hint="eastAsia" w:ascii="宋体" w:hAnsi="宋体"/>
                            <w:sz w:val="15"/>
                            <w:szCs w:val="15"/>
                            <w:lang w:eastAsia="zh-CN"/>
                          </w:rPr>
                          <w:t>锡</w:t>
                        </w:r>
                      </w:ins>
                      <w:r>
                        <w:rPr>
                          <w:rFonts w:hint="eastAsia" w:ascii="宋体" w:hAnsi="宋体"/>
                          <w:sz w:val="15"/>
                          <w:szCs w:val="15"/>
                          <w:lang w:eastAsia="zh-CN"/>
                        </w:rPr>
                        <w:t>及锡合金原料</w:t>
                      </w:r>
                    </w:p>
                  </w:txbxContent>
                </v:textbox>
              </v:rect>
            </w:pict>
          </mc:Fallback>
        </mc:AlternateContent>
      </w:r>
      <w:r>
        <w:rPr>
          <w:rFonts w:hint="eastAsia"/>
          <w:szCs w:val="21"/>
          <w:lang w:eastAsia="zh-CN"/>
        </w:rPr>
        <w:tab/>
      </w:r>
      <w:bookmarkStart w:id="43" w:name="_GoBack"/>
      <w:bookmarkEnd w:id="43"/>
    </w:p>
    <w:p w14:paraId="05426DDD">
      <w:pPr>
        <w:pStyle w:val="25"/>
        <w:tabs>
          <w:tab w:val="center" w:pos="4201"/>
          <w:tab w:val="right" w:leader="dot" w:pos="9298"/>
        </w:tabs>
        <w:ind w:firstLine="0" w:firstLineChars="0"/>
        <w:rPr>
          <w:rFonts w:hint="eastAsia" w:ascii="黑体" w:hAnsi="黑体" w:eastAsia="黑体"/>
          <w:szCs w:val="21"/>
        </w:rPr>
      </w:pP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图</w:t>
      </w:r>
      <w:r>
        <w:rPr>
          <w:rFonts w:ascii="黑体" w:hAnsi="黑体" w:eastAsia="黑体"/>
          <w:szCs w:val="21"/>
        </w:rPr>
        <w:t xml:space="preserve">2  </w:t>
      </w:r>
      <w:r>
        <w:rPr>
          <w:rFonts w:hint="eastAsia" w:ascii="黑体" w:hAnsi="黑体" w:eastAsia="黑体"/>
          <w:szCs w:val="21"/>
        </w:rPr>
        <w:t>以</w:t>
      </w:r>
      <w:r>
        <w:rPr>
          <w:rFonts w:hint="eastAsia" w:ascii="黑体" w:hAnsi="黑体" w:eastAsia="黑体"/>
          <w:szCs w:val="21"/>
          <w:lang w:eastAsia="zh-CN"/>
        </w:rPr>
        <w:t>锡石</w:t>
      </w:r>
      <w:r>
        <w:rPr>
          <w:rFonts w:hint="eastAsia" w:ascii="黑体" w:hAnsi="黑体" w:eastAsia="黑体"/>
          <w:szCs w:val="21"/>
        </w:rPr>
        <w:t>矿为原料</w:t>
      </w:r>
      <w:r>
        <w:rPr>
          <w:rFonts w:hint="eastAsia" w:ascii="黑体" w:hAnsi="黑体" w:eastAsia="黑体"/>
          <w:szCs w:val="21"/>
          <w:lang w:eastAsia="zh-CN"/>
        </w:rPr>
        <w:t>生产锡锭</w:t>
      </w:r>
      <w:r>
        <w:rPr>
          <w:rFonts w:hint="eastAsia" w:ascii="黑体" w:hAnsi="黑体" w:eastAsia="黑体"/>
          <w:szCs w:val="21"/>
        </w:rPr>
        <w:t>的主要工艺路线</w:t>
      </w:r>
    </w:p>
    <w:p w14:paraId="607D5AA6">
      <w:pPr>
        <w:adjustRightInd w:val="0"/>
        <w:snapToGrid w:val="0"/>
        <w:ind w:firstLine="420" w:firstLineChars="200"/>
        <w:rPr>
          <w:rFonts w:hint="eastAsia"/>
          <w:szCs w:val="21"/>
        </w:rPr>
      </w:pPr>
    </w:p>
    <w:p w14:paraId="0979687E">
      <w:pPr>
        <w:pStyle w:val="25"/>
        <w:tabs>
          <w:tab w:val="center" w:pos="4201"/>
          <w:tab w:val="right" w:leader="dot" w:pos="9298"/>
        </w:tabs>
        <w:ind w:firstLine="420"/>
        <w:jc w:val="center"/>
        <w:rPr>
          <w:rFonts w:hint="eastAsia"/>
          <w:szCs w:val="21"/>
        </w:rPr>
      </w:pPr>
    </w:p>
    <w:p w14:paraId="4D780C90">
      <w:pPr>
        <w:pStyle w:val="5"/>
        <w:spacing w:before="120" w:after="120" w:line="377" w:lineRule="auto"/>
        <w:ind w:firstLine="482"/>
        <w:rPr>
          <w:rFonts w:hint="eastAsia" w:ascii="宋体" w:hAnsi="宋体" w:eastAsia="宋体"/>
          <w:sz w:val="24"/>
          <w:szCs w:val="24"/>
        </w:rPr>
      </w:pPr>
      <w:r>
        <w:rPr>
          <w:rFonts w:ascii="宋体" w:hAnsi="宋体" w:eastAsia="宋体"/>
          <w:sz w:val="24"/>
          <w:szCs w:val="24"/>
        </w:rPr>
        <w:t xml:space="preserve">5. </w:t>
      </w:r>
      <w:r>
        <w:rPr>
          <w:rFonts w:hint="eastAsia" w:ascii="宋体" w:hAnsi="宋体" w:eastAsia="宋体"/>
          <w:sz w:val="24"/>
          <w:szCs w:val="24"/>
        </w:rPr>
        <w:t>取舍准则</w:t>
      </w:r>
    </w:p>
    <w:p w14:paraId="1186CEA6">
      <w:pPr>
        <w:spacing w:line="360" w:lineRule="auto"/>
        <w:ind w:firstLine="420" w:firstLineChars="200"/>
        <w:rPr>
          <w:rFonts w:hint="eastAsia" w:ascii="宋体" w:hAnsi="宋体" w:eastAsia="宋体"/>
          <w:szCs w:val="21"/>
        </w:rPr>
      </w:pPr>
      <w:r>
        <w:rPr>
          <w:rFonts w:hint="eastAsia" w:ascii="宋体" w:hAnsi="宋体" w:eastAsia="宋体"/>
          <w:szCs w:val="21"/>
        </w:rPr>
        <w:t>取舍准则是对碳足迹无实质性贡献或贡献很小的单元过程、物质流或能量流允许被排除而作出的统一规定。</w:t>
      </w:r>
    </w:p>
    <w:p w14:paraId="7BB28414">
      <w:pPr>
        <w:spacing w:line="360" w:lineRule="auto"/>
        <w:ind w:firstLine="420" w:firstLineChars="200"/>
        <w:rPr>
          <w:rFonts w:hint="eastAsia" w:ascii="宋体" w:hAnsi="宋体" w:eastAsia="宋体"/>
          <w:szCs w:val="21"/>
        </w:rPr>
      </w:pPr>
      <w:r>
        <w:rPr>
          <w:rFonts w:hint="eastAsia" w:ascii="宋体" w:hAnsi="宋体" w:eastAsia="宋体"/>
          <w:szCs w:val="21"/>
        </w:rPr>
        <w:t>本标准文件参照《温室气体 产品碳足迹 量化要求和指南》的统一规定，提出的取舍准则为：</w:t>
      </w:r>
      <w:bookmarkStart w:id="19" w:name="_Toc169517072"/>
      <w:r>
        <w:rPr>
          <w:rFonts w:ascii="宋体" w:hAnsi="宋体" w:eastAsia="宋体"/>
          <w:szCs w:val="21"/>
        </w:rPr>
        <w:t>在产品碳足迹量化过程中，可舍弃产品碳足迹影响小于1%的环节，但舍弃环节总的影响不应超过产品碳足迹总量的5%。</w:t>
      </w:r>
    </w:p>
    <w:p w14:paraId="0A81E1F0">
      <w:pPr>
        <w:pStyle w:val="3"/>
        <w:spacing w:before="156" w:after="156"/>
      </w:pPr>
      <w:r>
        <w:rPr>
          <w:rFonts w:hint="eastAsia"/>
        </w:rPr>
        <w:t>（六） 清单分析</w:t>
      </w:r>
      <w:bookmarkEnd w:id="19"/>
    </w:p>
    <w:p w14:paraId="33C5729B">
      <w:pPr>
        <w:spacing w:line="360" w:lineRule="auto"/>
        <w:ind w:firstLine="420" w:firstLineChars="200"/>
        <w:rPr>
          <w:rFonts w:hint="eastAsia" w:ascii="宋体" w:hAnsi="宋体" w:eastAsia="宋体"/>
          <w:szCs w:val="21"/>
        </w:rPr>
      </w:pPr>
      <w:r>
        <w:rPr>
          <w:rFonts w:hint="eastAsia" w:ascii="宋体" w:hAnsi="宋体" w:eastAsia="宋体"/>
          <w:szCs w:val="21"/>
        </w:rPr>
        <w:t>生命周期清单分析是产品碳足迹评价的核心工作内容，为便于操作，《标准》根据流程特点，对数据收集和分配提供了方法和建议。</w:t>
      </w:r>
    </w:p>
    <w:p w14:paraId="38CA638D">
      <w:pPr>
        <w:pStyle w:val="5"/>
        <w:numPr>
          <w:ilvl w:val="0"/>
          <w:numId w:val="3"/>
        </w:numPr>
        <w:spacing w:before="120" w:after="120" w:line="377" w:lineRule="auto"/>
        <w:rPr>
          <w:rFonts w:hint="eastAsia" w:ascii="宋体" w:hAnsi="宋体" w:eastAsia="宋体"/>
          <w:sz w:val="24"/>
          <w:szCs w:val="24"/>
        </w:rPr>
      </w:pPr>
      <w:r>
        <w:rPr>
          <w:rFonts w:hint="eastAsia" w:ascii="宋体" w:hAnsi="宋体" w:eastAsia="宋体"/>
          <w:sz w:val="24"/>
          <w:szCs w:val="24"/>
        </w:rPr>
        <w:t>数据收集和确认</w:t>
      </w:r>
    </w:p>
    <w:p w14:paraId="4759D763">
      <w:pPr>
        <w:spacing w:line="360" w:lineRule="auto"/>
        <w:ind w:firstLine="420"/>
        <w:rPr>
          <w:rFonts w:hint="eastAsia" w:ascii="宋体" w:hAnsi="宋体" w:eastAsia="宋体"/>
          <w:b/>
        </w:rPr>
      </w:pPr>
      <w:r>
        <w:rPr>
          <w:rFonts w:hint="eastAsia" w:ascii="宋体" w:hAnsi="宋体" w:eastAsia="宋体"/>
          <w:b/>
        </w:rPr>
        <w:t>1</w:t>
      </w:r>
      <w:r>
        <w:rPr>
          <w:rFonts w:ascii="宋体" w:hAnsi="宋体" w:eastAsia="宋体"/>
          <w:b/>
        </w:rPr>
        <w:t xml:space="preserve">.1 </w:t>
      </w:r>
      <w:r>
        <w:rPr>
          <w:rFonts w:hint="eastAsia" w:ascii="宋体" w:hAnsi="宋体" w:eastAsia="宋体"/>
          <w:b/>
        </w:rPr>
        <w:t>分析流程</w:t>
      </w:r>
    </w:p>
    <w:p w14:paraId="5CA8CF86">
      <w:pPr>
        <w:spacing w:line="360" w:lineRule="auto"/>
        <w:ind w:firstLine="420" w:firstLineChars="200"/>
        <w:rPr>
          <w:rFonts w:hint="eastAsia" w:ascii="宋体" w:hAnsi="宋体" w:eastAsia="宋体"/>
          <w:szCs w:val="21"/>
        </w:rPr>
      </w:pPr>
      <w:r>
        <w:rPr>
          <w:rFonts w:hint="eastAsia" w:ascii="宋体" w:hAnsi="宋体" w:eastAsia="宋体"/>
          <w:szCs w:val="21"/>
        </w:rPr>
        <w:t>分析流程参照GB</w:t>
      </w:r>
      <w:r>
        <w:rPr>
          <w:rFonts w:ascii="宋体" w:hAnsi="宋体" w:eastAsia="宋体"/>
          <w:szCs w:val="21"/>
        </w:rPr>
        <w:t>24044</w:t>
      </w:r>
      <w:r>
        <w:rPr>
          <w:rFonts w:hint="eastAsia" w:ascii="宋体" w:hAnsi="宋体" w:eastAsia="宋体"/>
          <w:szCs w:val="21"/>
        </w:rPr>
        <w:t>中生命周期清单分析的一般流程，即：</w:t>
      </w:r>
    </w:p>
    <w:p w14:paraId="532E2A5C">
      <w:pPr>
        <w:spacing w:line="360" w:lineRule="auto"/>
        <w:ind w:firstLine="420" w:firstLineChars="200"/>
        <w:rPr>
          <w:rFonts w:hint="eastAsia" w:ascii="宋体" w:hAnsi="宋体" w:eastAsia="宋体"/>
          <w:szCs w:val="21"/>
        </w:rPr>
      </w:pPr>
      <w:r>
        <w:rPr>
          <w:rFonts w:hint="eastAsia" w:ascii="等线" w:hAnsi="等线" w:eastAsia="等线"/>
          <w:szCs w:val="21"/>
        </w:rPr>
        <w:t>●</w:t>
      </w:r>
      <w:r>
        <w:rPr>
          <w:rFonts w:hint="eastAsia" w:ascii="宋体" w:hAnsi="宋体" w:eastAsia="宋体"/>
          <w:szCs w:val="21"/>
        </w:rPr>
        <w:t>数据收集；</w:t>
      </w:r>
    </w:p>
    <w:p w14:paraId="2D1BEDBB">
      <w:pPr>
        <w:spacing w:line="360" w:lineRule="auto"/>
        <w:ind w:firstLine="420" w:firstLineChars="200"/>
        <w:rPr>
          <w:rFonts w:hint="eastAsia" w:ascii="宋体" w:hAnsi="宋体" w:eastAsia="宋体"/>
          <w:szCs w:val="21"/>
        </w:rPr>
      </w:pPr>
      <w:r>
        <w:rPr>
          <w:rFonts w:hint="eastAsia" w:ascii="等线" w:hAnsi="等线" w:eastAsia="等线"/>
          <w:szCs w:val="21"/>
        </w:rPr>
        <w:t>●</w:t>
      </w:r>
      <w:r>
        <w:rPr>
          <w:rFonts w:hint="eastAsia" w:ascii="宋体" w:hAnsi="宋体" w:eastAsia="宋体"/>
          <w:szCs w:val="21"/>
        </w:rPr>
        <w:t>数据确认；</w:t>
      </w:r>
    </w:p>
    <w:p w14:paraId="237BDE66">
      <w:pPr>
        <w:spacing w:line="360" w:lineRule="auto"/>
        <w:ind w:firstLine="420" w:firstLineChars="200"/>
        <w:rPr>
          <w:rFonts w:hint="eastAsia" w:ascii="宋体" w:hAnsi="宋体" w:eastAsia="宋体"/>
          <w:szCs w:val="21"/>
        </w:rPr>
      </w:pPr>
      <w:r>
        <w:rPr>
          <w:rFonts w:hint="eastAsia" w:ascii="等线" w:hAnsi="等线" w:eastAsia="等线"/>
          <w:szCs w:val="21"/>
        </w:rPr>
        <w:t>●</w:t>
      </w:r>
      <w:r>
        <w:rPr>
          <w:rFonts w:hint="eastAsia" w:ascii="宋体" w:hAnsi="宋体" w:eastAsia="宋体"/>
          <w:szCs w:val="21"/>
        </w:rPr>
        <w:t>数据与单元过程和声明单位的关联；</w:t>
      </w:r>
    </w:p>
    <w:p w14:paraId="620FC31F">
      <w:pPr>
        <w:spacing w:line="360" w:lineRule="auto"/>
        <w:ind w:firstLine="420" w:firstLineChars="200"/>
        <w:rPr>
          <w:rFonts w:hint="eastAsia" w:ascii="宋体" w:hAnsi="宋体" w:eastAsia="宋体"/>
          <w:szCs w:val="21"/>
        </w:rPr>
      </w:pPr>
      <w:r>
        <w:rPr>
          <w:rFonts w:hint="eastAsia" w:ascii="等线" w:hAnsi="等线" w:eastAsia="等线"/>
          <w:szCs w:val="21"/>
        </w:rPr>
        <w:t>●</w:t>
      </w:r>
      <w:r>
        <w:rPr>
          <w:rFonts w:hint="eastAsia" w:ascii="宋体" w:hAnsi="宋体" w:eastAsia="宋体"/>
          <w:szCs w:val="21"/>
        </w:rPr>
        <w:t>系统边界调整</w:t>
      </w:r>
    </w:p>
    <w:p w14:paraId="11BD74D3">
      <w:pPr>
        <w:spacing w:line="360" w:lineRule="auto"/>
        <w:ind w:firstLine="420" w:firstLineChars="200"/>
        <w:rPr>
          <w:rFonts w:hint="eastAsia" w:ascii="宋体" w:hAnsi="宋体" w:eastAsia="宋体"/>
          <w:szCs w:val="21"/>
        </w:rPr>
      </w:pPr>
    </w:p>
    <w:p w14:paraId="2C378018">
      <w:pPr>
        <w:spacing w:line="360" w:lineRule="auto"/>
        <w:ind w:firstLine="420"/>
        <w:rPr>
          <w:rFonts w:hint="eastAsia" w:ascii="宋体" w:hAnsi="宋体" w:eastAsia="宋体"/>
          <w:b/>
        </w:rPr>
      </w:pPr>
      <w:r>
        <w:rPr>
          <w:rFonts w:hint="eastAsia" w:ascii="宋体" w:hAnsi="宋体" w:eastAsia="宋体"/>
          <w:b/>
        </w:rPr>
        <w:t>1</w:t>
      </w:r>
      <w:r>
        <w:rPr>
          <w:rFonts w:ascii="宋体" w:hAnsi="宋体" w:eastAsia="宋体"/>
          <w:b/>
        </w:rPr>
        <w:t xml:space="preserve">.2 </w:t>
      </w:r>
      <w:r>
        <w:rPr>
          <w:rFonts w:hint="eastAsia" w:ascii="宋体" w:hAnsi="宋体" w:eastAsia="宋体"/>
          <w:b/>
        </w:rPr>
        <w:t>数据和数据质量</w:t>
      </w:r>
    </w:p>
    <w:p w14:paraId="6839F075">
      <w:pPr>
        <w:spacing w:line="360" w:lineRule="auto"/>
        <w:ind w:firstLine="420" w:firstLineChars="200"/>
        <w:rPr>
          <w:rFonts w:hint="eastAsia" w:ascii="宋体" w:hAnsi="宋体" w:eastAsia="宋体"/>
          <w:szCs w:val="21"/>
        </w:rPr>
      </w:pPr>
      <w:r>
        <w:rPr>
          <w:rFonts w:hint="eastAsia" w:ascii="宋体" w:hAnsi="宋体" w:eastAsia="宋体"/>
          <w:szCs w:val="21"/>
        </w:rPr>
        <w:t>本节对数据类型、数据质量要求和数据质量评价进行了描述。</w:t>
      </w:r>
    </w:p>
    <w:p w14:paraId="11CAAD3F">
      <w:pPr>
        <w:spacing w:line="360" w:lineRule="auto"/>
        <w:ind w:firstLine="420" w:firstLineChars="200"/>
        <w:rPr>
          <w:rFonts w:hint="eastAsia" w:ascii="宋体" w:hAnsi="宋体" w:eastAsia="宋体"/>
          <w:szCs w:val="21"/>
        </w:rPr>
      </w:pPr>
      <w:r>
        <w:rPr>
          <w:rFonts w:hint="eastAsia" w:ascii="宋体" w:hAnsi="宋体" w:eastAsia="宋体"/>
          <w:szCs w:val="21"/>
        </w:rPr>
        <w:t>数据类型根据铜行业特点按来源和质量进行分类，见表4。</w:t>
      </w:r>
    </w:p>
    <w:p w14:paraId="2764FD37">
      <w:pPr>
        <w:spacing w:line="360" w:lineRule="auto"/>
        <w:ind w:firstLine="420" w:firstLineChars="200"/>
        <w:rPr>
          <w:rFonts w:hint="eastAsia" w:ascii="宋体" w:hAnsi="宋体" w:eastAsia="宋体"/>
          <w:szCs w:val="21"/>
        </w:rPr>
      </w:pPr>
      <w:r>
        <w:rPr>
          <w:rFonts w:hint="eastAsia" w:ascii="宋体" w:hAnsi="宋体" w:eastAsia="宋体"/>
          <w:szCs w:val="21"/>
        </w:rPr>
        <w:t>数据质量要求：参考了</w:t>
      </w:r>
      <w:r>
        <w:rPr>
          <w:rFonts w:hint="eastAsia" w:ascii="宋体" w:hAnsi="宋体" w:eastAsia="宋体"/>
        </w:rPr>
        <w:t>GB/T 24067-2024《温室气体 产品碳足迹 量化要求和指南》</w:t>
      </w:r>
      <w:r>
        <w:rPr>
          <w:rFonts w:hint="eastAsia" w:ascii="宋体" w:hAnsi="宋体" w:eastAsia="宋体"/>
          <w:szCs w:val="21"/>
        </w:rPr>
        <w:t>，提出了时间跨度、地理覆盖范围、技术覆盖面、精度、完整性、代表性、一致性、可重现性等方面的要求。</w:t>
      </w:r>
    </w:p>
    <w:p w14:paraId="6852EAB7">
      <w:pPr>
        <w:spacing w:line="360" w:lineRule="auto"/>
        <w:ind w:firstLine="420" w:firstLineChars="200"/>
        <w:rPr>
          <w:rFonts w:hint="eastAsia" w:ascii="宋体" w:hAnsi="宋体" w:eastAsia="宋体"/>
          <w:szCs w:val="21"/>
        </w:rPr>
      </w:pPr>
      <w:r>
        <w:rPr>
          <w:rFonts w:hint="eastAsia" w:ascii="宋体" w:hAnsi="宋体" w:eastAsia="宋体"/>
          <w:szCs w:val="21"/>
        </w:rPr>
        <w:t>数据质量评价：参考了</w:t>
      </w:r>
      <w:r>
        <w:rPr>
          <w:rFonts w:hint="eastAsia" w:ascii="宋体" w:hAnsi="宋体" w:eastAsia="宋体"/>
        </w:rPr>
        <w:t>《温室气体核算体系：产品寿命周期核算与报告标准》中对数据质量的定性评价，根据数</w:t>
      </w:r>
      <w:r>
        <w:rPr>
          <w:rFonts w:hint="eastAsia" w:ascii="宋体" w:hAnsi="宋体" w:eastAsia="宋体"/>
          <w:szCs w:val="21"/>
        </w:rPr>
        <w:t>据的技术、时间、地域、完整性、可靠性等方面条件，做出很好、好、中等、差等评价，并据此进行数据筛选。</w:t>
      </w:r>
    </w:p>
    <w:p w14:paraId="5003501D">
      <w:pPr>
        <w:spacing w:line="360" w:lineRule="auto"/>
        <w:ind w:firstLine="420" w:firstLineChars="200"/>
        <w:jc w:val="center"/>
        <w:rPr>
          <w:rFonts w:hint="eastAsia" w:ascii="黑体" w:hAnsi="黑体" w:eastAsia="黑体"/>
          <w:szCs w:val="21"/>
        </w:rPr>
      </w:pPr>
      <w:r>
        <w:rPr>
          <w:rFonts w:hint="eastAsia" w:ascii="黑体" w:hAnsi="黑体" w:eastAsia="黑体"/>
          <w:szCs w:val="21"/>
        </w:rPr>
        <w:t>表4</w:t>
      </w:r>
      <w:r>
        <w:rPr>
          <w:rFonts w:ascii="黑体" w:hAnsi="黑体" w:eastAsia="黑体"/>
          <w:szCs w:val="21"/>
        </w:rPr>
        <w:t xml:space="preserve">  </w:t>
      </w:r>
      <w:r>
        <w:rPr>
          <w:rFonts w:hint="eastAsia" w:ascii="黑体" w:hAnsi="黑体" w:eastAsia="黑体"/>
          <w:szCs w:val="21"/>
        </w:rPr>
        <w:t>数据类型</w:t>
      </w:r>
    </w:p>
    <w:tbl>
      <w:tblPr>
        <w:tblStyle w:val="11"/>
        <w:tblW w:w="835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
        <w:gridCol w:w="450"/>
        <w:gridCol w:w="1770"/>
        <w:gridCol w:w="3601"/>
        <w:gridCol w:w="2093"/>
      </w:tblGrid>
      <w:tr w14:paraId="11EF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shd w:val="clear" w:color="auto" w:fill="auto"/>
            <w:noWrap/>
            <w:vAlign w:val="bottom"/>
          </w:tcPr>
          <w:p w14:paraId="2A253603">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450" w:type="dxa"/>
            <w:shd w:val="clear" w:color="auto" w:fill="auto"/>
            <w:noWrap/>
            <w:vAlign w:val="bottom"/>
          </w:tcPr>
          <w:p w14:paraId="7095E3E2">
            <w:pPr>
              <w:widowControl/>
              <w:jc w:val="left"/>
              <w:rPr>
                <w:rFonts w:hint="eastAsia" w:ascii="宋体" w:hAnsi="宋体" w:eastAsia="宋体" w:cs="宋体"/>
                <w:kern w:val="0"/>
                <w:szCs w:val="21"/>
              </w:rPr>
            </w:pPr>
            <w:r>
              <w:rPr>
                <w:rFonts w:hint="eastAsia" w:ascii="宋体" w:hAnsi="宋体" w:eastAsia="宋体" w:cs="宋体"/>
                <w:kern w:val="0"/>
                <w:szCs w:val="21"/>
              </w:rPr>
              <w:t>　</w:t>
            </w:r>
          </w:p>
        </w:tc>
        <w:tc>
          <w:tcPr>
            <w:tcW w:w="1770" w:type="dxa"/>
            <w:shd w:val="clear" w:color="auto" w:fill="auto"/>
            <w:noWrap/>
            <w:vAlign w:val="bottom"/>
          </w:tcPr>
          <w:p w14:paraId="41544A4A">
            <w:pPr>
              <w:widowControl/>
              <w:jc w:val="center"/>
              <w:rPr>
                <w:rFonts w:hint="eastAsia" w:ascii="宋体" w:hAnsi="宋体" w:eastAsia="宋体" w:cs="宋体"/>
                <w:kern w:val="0"/>
                <w:szCs w:val="21"/>
              </w:rPr>
            </w:pPr>
            <w:r>
              <w:rPr>
                <w:rFonts w:hint="eastAsia" w:ascii="宋体" w:hAnsi="宋体" w:eastAsia="宋体" w:cs="宋体"/>
                <w:kern w:val="0"/>
                <w:szCs w:val="21"/>
              </w:rPr>
              <w:t>类别</w:t>
            </w:r>
          </w:p>
        </w:tc>
        <w:tc>
          <w:tcPr>
            <w:tcW w:w="3601" w:type="dxa"/>
            <w:shd w:val="clear" w:color="auto" w:fill="auto"/>
            <w:noWrap/>
            <w:vAlign w:val="bottom"/>
          </w:tcPr>
          <w:p w14:paraId="59B2D604">
            <w:pPr>
              <w:widowControl/>
              <w:jc w:val="center"/>
              <w:rPr>
                <w:rFonts w:hint="eastAsia" w:ascii="宋体" w:hAnsi="宋体" w:eastAsia="宋体" w:cs="宋体"/>
                <w:kern w:val="0"/>
                <w:szCs w:val="21"/>
              </w:rPr>
            </w:pPr>
            <w:r>
              <w:rPr>
                <w:rFonts w:hint="eastAsia" w:ascii="宋体" w:hAnsi="宋体" w:eastAsia="宋体" w:cs="宋体"/>
                <w:kern w:val="0"/>
                <w:szCs w:val="21"/>
              </w:rPr>
              <w:t>物料及数据清单</w:t>
            </w:r>
          </w:p>
        </w:tc>
        <w:tc>
          <w:tcPr>
            <w:tcW w:w="2093" w:type="dxa"/>
            <w:shd w:val="clear" w:color="auto" w:fill="auto"/>
            <w:noWrap/>
            <w:vAlign w:val="bottom"/>
          </w:tcPr>
          <w:p w14:paraId="3CC94F30">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219F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restart"/>
            <w:shd w:val="clear" w:color="auto" w:fill="auto"/>
            <w:vAlign w:val="center"/>
          </w:tcPr>
          <w:p w14:paraId="36E4AA23">
            <w:pPr>
              <w:widowControl/>
              <w:jc w:val="center"/>
              <w:rPr>
                <w:rFonts w:hint="eastAsia" w:ascii="宋体" w:hAnsi="宋体" w:eastAsia="宋体" w:cs="宋体"/>
                <w:kern w:val="0"/>
                <w:szCs w:val="21"/>
              </w:rPr>
            </w:pPr>
            <w:r>
              <w:rPr>
                <w:rFonts w:hint="eastAsia" w:ascii="宋体" w:hAnsi="宋体" w:eastAsia="宋体" w:cs="宋体"/>
                <w:kern w:val="0"/>
                <w:szCs w:val="21"/>
              </w:rPr>
              <w:t>现场数据</w:t>
            </w:r>
          </w:p>
        </w:tc>
        <w:tc>
          <w:tcPr>
            <w:tcW w:w="450" w:type="dxa"/>
            <w:vMerge w:val="restart"/>
            <w:shd w:val="clear" w:color="auto" w:fill="auto"/>
            <w:noWrap/>
            <w:vAlign w:val="center"/>
          </w:tcPr>
          <w:p w14:paraId="7D5FCAF7">
            <w:pPr>
              <w:widowControl/>
              <w:jc w:val="center"/>
              <w:rPr>
                <w:rFonts w:hint="eastAsia" w:ascii="宋体" w:hAnsi="宋体" w:eastAsia="宋体" w:cs="宋体"/>
                <w:kern w:val="0"/>
                <w:szCs w:val="21"/>
              </w:rPr>
            </w:pPr>
            <w:r>
              <w:rPr>
                <w:rFonts w:hint="eastAsia" w:ascii="宋体" w:hAnsi="宋体" w:eastAsia="宋体" w:cs="宋体"/>
                <w:kern w:val="0"/>
                <w:szCs w:val="21"/>
              </w:rPr>
              <w:t>输入</w:t>
            </w:r>
          </w:p>
        </w:tc>
        <w:tc>
          <w:tcPr>
            <w:tcW w:w="1770" w:type="dxa"/>
            <w:shd w:val="clear" w:color="auto" w:fill="auto"/>
            <w:noWrap/>
            <w:vAlign w:val="center"/>
          </w:tcPr>
          <w:p w14:paraId="5EFA6628">
            <w:pPr>
              <w:widowControl/>
              <w:jc w:val="left"/>
              <w:rPr>
                <w:rFonts w:hint="eastAsia" w:ascii="宋体" w:hAnsi="宋体" w:eastAsia="宋体" w:cs="宋体"/>
                <w:kern w:val="0"/>
                <w:szCs w:val="21"/>
              </w:rPr>
            </w:pPr>
            <w:r>
              <w:rPr>
                <w:rFonts w:hint="eastAsia" w:ascii="宋体" w:hAnsi="宋体" w:eastAsia="宋体" w:cs="宋体"/>
                <w:kern w:val="0"/>
                <w:szCs w:val="21"/>
              </w:rPr>
              <w:t>原料</w:t>
            </w:r>
          </w:p>
        </w:tc>
        <w:tc>
          <w:tcPr>
            <w:tcW w:w="3601" w:type="dxa"/>
            <w:shd w:val="clear" w:color="auto" w:fill="auto"/>
            <w:noWrap/>
            <w:vAlign w:val="center"/>
          </w:tcPr>
          <w:p w14:paraId="472DF342">
            <w:pPr>
              <w:widowControl/>
              <w:jc w:val="left"/>
              <w:rPr>
                <w:rFonts w:hint="eastAsia" w:ascii="宋体" w:hAnsi="宋体" w:eastAsia="宋体" w:cs="宋体"/>
                <w:kern w:val="0"/>
                <w:szCs w:val="21"/>
              </w:rPr>
            </w:pPr>
            <w:r>
              <w:rPr>
                <w:rFonts w:hint="eastAsia" w:ascii="宋体" w:hAnsi="宋体" w:eastAsia="宋体" w:cs="宋体"/>
                <w:kern w:val="0"/>
                <w:szCs w:val="21"/>
              </w:rPr>
              <w:t>如：铜矿、铜精矿、二次铜原料等</w:t>
            </w:r>
          </w:p>
        </w:tc>
        <w:tc>
          <w:tcPr>
            <w:tcW w:w="2093" w:type="dxa"/>
            <w:vMerge w:val="restart"/>
            <w:shd w:val="clear" w:color="auto" w:fill="auto"/>
            <w:noWrap/>
            <w:vAlign w:val="center"/>
          </w:tcPr>
          <w:p w14:paraId="48DA05F0">
            <w:pPr>
              <w:widowControl/>
              <w:jc w:val="center"/>
              <w:rPr>
                <w:rFonts w:hint="eastAsia" w:ascii="宋体" w:hAnsi="宋体" w:eastAsia="宋体" w:cs="宋体"/>
                <w:kern w:val="0"/>
                <w:szCs w:val="21"/>
              </w:rPr>
            </w:pPr>
            <w:r>
              <w:rPr>
                <w:rFonts w:hint="eastAsia" w:ascii="宋体" w:hAnsi="宋体" w:eastAsia="宋体" w:cs="宋体"/>
                <w:kern w:val="0"/>
                <w:szCs w:val="21"/>
              </w:rPr>
              <w:t>初级数据</w:t>
            </w:r>
          </w:p>
          <w:p w14:paraId="6F22B5A8">
            <w:pPr>
              <w:ind w:firstLine="360"/>
              <w:jc w:val="center"/>
              <w:rPr>
                <w:rFonts w:hint="eastAsia" w:ascii="宋体" w:hAnsi="宋体" w:eastAsia="宋体" w:cs="宋体"/>
                <w:kern w:val="0"/>
                <w:szCs w:val="21"/>
              </w:rPr>
            </w:pPr>
          </w:p>
        </w:tc>
      </w:tr>
      <w:tr w14:paraId="1C52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0BEE4EBA">
            <w:pPr>
              <w:widowControl/>
              <w:jc w:val="left"/>
              <w:rPr>
                <w:rFonts w:hint="eastAsia" w:ascii="宋体" w:hAnsi="宋体" w:eastAsia="宋体" w:cs="宋体"/>
                <w:kern w:val="0"/>
                <w:szCs w:val="21"/>
              </w:rPr>
            </w:pPr>
          </w:p>
        </w:tc>
        <w:tc>
          <w:tcPr>
            <w:tcW w:w="450" w:type="dxa"/>
            <w:vMerge w:val="continue"/>
            <w:vAlign w:val="center"/>
          </w:tcPr>
          <w:p w14:paraId="504EF2DC">
            <w:pPr>
              <w:widowControl/>
              <w:jc w:val="left"/>
              <w:rPr>
                <w:rFonts w:hint="eastAsia" w:ascii="宋体" w:hAnsi="宋体" w:eastAsia="宋体" w:cs="宋体"/>
                <w:kern w:val="0"/>
                <w:szCs w:val="21"/>
              </w:rPr>
            </w:pPr>
          </w:p>
        </w:tc>
        <w:tc>
          <w:tcPr>
            <w:tcW w:w="1770" w:type="dxa"/>
            <w:shd w:val="clear" w:color="auto" w:fill="auto"/>
            <w:noWrap/>
            <w:vAlign w:val="center"/>
          </w:tcPr>
          <w:p w14:paraId="7FC7D216">
            <w:pPr>
              <w:widowControl/>
              <w:jc w:val="left"/>
              <w:rPr>
                <w:rFonts w:hint="eastAsia" w:ascii="宋体" w:hAnsi="宋体" w:eastAsia="宋体" w:cs="宋体"/>
                <w:kern w:val="0"/>
                <w:szCs w:val="21"/>
              </w:rPr>
            </w:pPr>
            <w:r>
              <w:rPr>
                <w:rFonts w:hint="eastAsia" w:ascii="宋体" w:hAnsi="宋体" w:eastAsia="宋体" w:cs="宋体"/>
                <w:kern w:val="0"/>
                <w:szCs w:val="21"/>
              </w:rPr>
              <w:t>燃料</w:t>
            </w:r>
          </w:p>
        </w:tc>
        <w:tc>
          <w:tcPr>
            <w:tcW w:w="3601" w:type="dxa"/>
            <w:shd w:val="clear" w:color="auto" w:fill="auto"/>
            <w:noWrap/>
            <w:vAlign w:val="center"/>
          </w:tcPr>
          <w:p w14:paraId="2FD392F9">
            <w:pPr>
              <w:widowControl/>
              <w:jc w:val="left"/>
              <w:rPr>
                <w:rFonts w:hint="eastAsia" w:ascii="宋体" w:hAnsi="宋体" w:eastAsia="宋体" w:cs="宋体"/>
                <w:kern w:val="0"/>
                <w:szCs w:val="21"/>
              </w:rPr>
            </w:pPr>
            <w:r>
              <w:rPr>
                <w:rFonts w:hint="eastAsia" w:ascii="宋体" w:hAnsi="宋体" w:eastAsia="宋体" w:cs="宋体"/>
                <w:kern w:val="0"/>
                <w:szCs w:val="21"/>
              </w:rPr>
              <w:t>煤、焦炭、天然气等</w:t>
            </w:r>
          </w:p>
        </w:tc>
        <w:tc>
          <w:tcPr>
            <w:tcW w:w="2093" w:type="dxa"/>
            <w:vMerge w:val="continue"/>
            <w:shd w:val="clear" w:color="auto" w:fill="auto"/>
            <w:noWrap/>
            <w:vAlign w:val="center"/>
          </w:tcPr>
          <w:p w14:paraId="62BA3365">
            <w:pPr>
              <w:ind w:firstLine="360"/>
              <w:jc w:val="center"/>
              <w:rPr>
                <w:rFonts w:hint="eastAsia" w:ascii="宋体" w:hAnsi="宋体" w:eastAsia="宋体" w:cs="宋体"/>
                <w:kern w:val="0"/>
                <w:szCs w:val="21"/>
              </w:rPr>
            </w:pPr>
          </w:p>
        </w:tc>
      </w:tr>
      <w:tr w14:paraId="369D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280AC1DC">
            <w:pPr>
              <w:widowControl/>
              <w:jc w:val="left"/>
              <w:rPr>
                <w:rFonts w:hint="eastAsia" w:ascii="宋体" w:hAnsi="宋体" w:eastAsia="宋体" w:cs="宋体"/>
                <w:kern w:val="0"/>
                <w:szCs w:val="21"/>
              </w:rPr>
            </w:pPr>
          </w:p>
        </w:tc>
        <w:tc>
          <w:tcPr>
            <w:tcW w:w="450" w:type="dxa"/>
            <w:vMerge w:val="continue"/>
            <w:vAlign w:val="center"/>
          </w:tcPr>
          <w:p w14:paraId="3FBBDEA7">
            <w:pPr>
              <w:widowControl/>
              <w:jc w:val="left"/>
              <w:rPr>
                <w:rFonts w:hint="eastAsia" w:ascii="宋体" w:hAnsi="宋体" w:eastAsia="宋体" w:cs="宋体"/>
                <w:kern w:val="0"/>
                <w:szCs w:val="21"/>
              </w:rPr>
            </w:pPr>
          </w:p>
        </w:tc>
        <w:tc>
          <w:tcPr>
            <w:tcW w:w="1770" w:type="dxa"/>
            <w:shd w:val="clear" w:color="auto" w:fill="auto"/>
            <w:noWrap/>
            <w:vAlign w:val="center"/>
          </w:tcPr>
          <w:p w14:paraId="25597C52">
            <w:pPr>
              <w:widowControl/>
              <w:jc w:val="left"/>
              <w:rPr>
                <w:rFonts w:hint="eastAsia" w:ascii="宋体" w:hAnsi="宋体" w:eastAsia="宋体" w:cs="宋体"/>
                <w:kern w:val="0"/>
                <w:szCs w:val="21"/>
              </w:rPr>
            </w:pPr>
            <w:r>
              <w:rPr>
                <w:rFonts w:hint="eastAsia" w:ascii="宋体" w:hAnsi="宋体" w:eastAsia="宋体" w:cs="宋体"/>
                <w:kern w:val="0"/>
                <w:szCs w:val="21"/>
              </w:rPr>
              <w:t>电力/热力</w:t>
            </w:r>
          </w:p>
        </w:tc>
        <w:tc>
          <w:tcPr>
            <w:tcW w:w="3601" w:type="dxa"/>
            <w:shd w:val="clear" w:color="auto" w:fill="auto"/>
            <w:noWrap/>
            <w:vAlign w:val="center"/>
          </w:tcPr>
          <w:p w14:paraId="75030C7C">
            <w:pPr>
              <w:widowControl/>
              <w:jc w:val="left"/>
              <w:rPr>
                <w:rFonts w:hint="eastAsia" w:ascii="宋体" w:hAnsi="宋体" w:eastAsia="宋体" w:cs="宋体"/>
                <w:kern w:val="0"/>
                <w:szCs w:val="21"/>
              </w:rPr>
            </w:pPr>
            <w:r>
              <w:rPr>
                <w:rFonts w:hint="eastAsia" w:ascii="宋体" w:hAnsi="宋体" w:eastAsia="宋体" w:cs="宋体"/>
                <w:kern w:val="0"/>
                <w:szCs w:val="21"/>
              </w:rPr>
              <w:t>自产量和外购量</w:t>
            </w:r>
          </w:p>
        </w:tc>
        <w:tc>
          <w:tcPr>
            <w:tcW w:w="2093" w:type="dxa"/>
            <w:vMerge w:val="continue"/>
            <w:shd w:val="clear" w:color="auto" w:fill="auto"/>
            <w:noWrap/>
            <w:vAlign w:val="center"/>
          </w:tcPr>
          <w:p w14:paraId="1102E1D1">
            <w:pPr>
              <w:ind w:firstLine="360"/>
              <w:jc w:val="center"/>
              <w:rPr>
                <w:rFonts w:hint="eastAsia" w:ascii="宋体" w:hAnsi="宋体" w:eastAsia="宋体" w:cs="宋体"/>
                <w:kern w:val="0"/>
                <w:szCs w:val="21"/>
              </w:rPr>
            </w:pPr>
          </w:p>
        </w:tc>
      </w:tr>
      <w:tr w14:paraId="1C18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5F59E284">
            <w:pPr>
              <w:widowControl/>
              <w:jc w:val="left"/>
              <w:rPr>
                <w:rFonts w:hint="eastAsia" w:ascii="宋体" w:hAnsi="宋体" w:eastAsia="宋体" w:cs="宋体"/>
                <w:kern w:val="0"/>
                <w:szCs w:val="21"/>
              </w:rPr>
            </w:pPr>
          </w:p>
        </w:tc>
        <w:tc>
          <w:tcPr>
            <w:tcW w:w="450" w:type="dxa"/>
            <w:vMerge w:val="continue"/>
            <w:vAlign w:val="center"/>
          </w:tcPr>
          <w:p w14:paraId="1653D1F9">
            <w:pPr>
              <w:widowControl/>
              <w:jc w:val="left"/>
              <w:rPr>
                <w:rFonts w:hint="eastAsia" w:ascii="宋体" w:hAnsi="宋体" w:eastAsia="宋体" w:cs="宋体"/>
                <w:kern w:val="0"/>
                <w:szCs w:val="21"/>
              </w:rPr>
            </w:pPr>
          </w:p>
        </w:tc>
        <w:tc>
          <w:tcPr>
            <w:tcW w:w="1770" w:type="dxa"/>
            <w:shd w:val="clear" w:color="auto" w:fill="auto"/>
            <w:noWrap/>
            <w:vAlign w:val="center"/>
          </w:tcPr>
          <w:p w14:paraId="28AB0624">
            <w:pPr>
              <w:widowControl/>
              <w:jc w:val="left"/>
              <w:rPr>
                <w:rFonts w:hint="eastAsia" w:ascii="宋体" w:hAnsi="宋体" w:eastAsia="宋体" w:cs="宋体"/>
                <w:kern w:val="0"/>
                <w:szCs w:val="21"/>
              </w:rPr>
            </w:pPr>
            <w:r>
              <w:rPr>
                <w:rFonts w:hint="eastAsia" w:ascii="宋体" w:hAnsi="宋体" w:eastAsia="宋体" w:cs="宋体"/>
                <w:kern w:val="0"/>
                <w:szCs w:val="21"/>
              </w:rPr>
              <w:t>其他能源工质</w:t>
            </w:r>
          </w:p>
        </w:tc>
        <w:tc>
          <w:tcPr>
            <w:tcW w:w="3601" w:type="dxa"/>
            <w:shd w:val="clear" w:color="auto" w:fill="auto"/>
            <w:noWrap/>
            <w:vAlign w:val="center"/>
          </w:tcPr>
          <w:p w14:paraId="44174DE6">
            <w:pPr>
              <w:widowControl/>
              <w:jc w:val="left"/>
              <w:rPr>
                <w:rFonts w:hint="eastAsia" w:ascii="宋体" w:hAnsi="宋体" w:eastAsia="宋体" w:cs="宋体"/>
                <w:kern w:val="0"/>
                <w:szCs w:val="21"/>
              </w:rPr>
            </w:pPr>
            <w:r>
              <w:rPr>
                <w:rFonts w:hint="eastAsia" w:ascii="宋体" w:hAnsi="宋体" w:eastAsia="宋体" w:cs="宋体"/>
                <w:kern w:val="0"/>
                <w:szCs w:val="21"/>
              </w:rPr>
              <w:t>水、氧气、氮气、压缩空气等</w:t>
            </w:r>
          </w:p>
        </w:tc>
        <w:tc>
          <w:tcPr>
            <w:tcW w:w="2093" w:type="dxa"/>
            <w:vMerge w:val="continue"/>
            <w:shd w:val="clear" w:color="auto" w:fill="auto"/>
            <w:noWrap/>
            <w:vAlign w:val="center"/>
          </w:tcPr>
          <w:p w14:paraId="4D143A95">
            <w:pPr>
              <w:ind w:firstLine="360"/>
              <w:jc w:val="center"/>
              <w:rPr>
                <w:rFonts w:hint="eastAsia" w:ascii="宋体" w:hAnsi="宋体" w:eastAsia="宋体" w:cs="宋体"/>
                <w:kern w:val="0"/>
                <w:szCs w:val="21"/>
              </w:rPr>
            </w:pPr>
          </w:p>
        </w:tc>
      </w:tr>
      <w:tr w14:paraId="7470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6C01403E">
            <w:pPr>
              <w:widowControl/>
              <w:jc w:val="left"/>
              <w:rPr>
                <w:rFonts w:hint="eastAsia" w:ascii="宋体" w:hAnsi="宋体" w:eastAsia="宋体" w:cs="宋体"/>
                <w:kern w:val="0"/>
                <w:szCs w:val="21"/>
              </w:rPr>
            </w:pPr>
          </w:p>
        </w:tc>
        <w:tc>
          <w:tcPr>
            <w:tcW w:w="450" w:type="dxa"/>
            <w:vMerge w:val="continue"/>
            <w:vAlign w:val="center"/>
          </w:tcPr>
          <w:p w14:paraId="070A7CCB">
            <w:pPr>
              <w:widowControl/>
              <w:jc w:val="left"/>
              <w:rPr>
                <w:rFonts w:hint="eastAsia" w:ascii="宋体" w:hAnsi="宋体" w:eastAsia="宋体" w:cs="宋体"/>
                <w:kern w:val="0"/>
                <w:szCs w:val="21"/>
              </w:rPr>
            </w:pPr>
          </w:p>
        </w:tc>
        <w:tc>
          <w:tcPr>
            <w:tcW w:w="1770" w:type="dxa"/>
            <w:shd w:val="clear" w:color="auto" w:fill="auto"/>
            <w:noWrap/>
            <w:vAlign w:val="center"/>
          </w:tcPr>
          <w:p w14:paraId="38622B5F">
            <w:pPr>
              <w:widowControl/>
              <w:jc w:val="left"/>
              <w:rPr>
                <w:rFonts w:hint="eastAsia" w:ascii="宋体" w:hAnsi="宋体" w:eastAsia="宋体" w:cs="宋体"/>
                <w:kern w:val="0"/>
                <w:szCs w:val="21"/>
              </w:rPr>
            </w:pPr>
            <w:r>
              <w:rPr>
                <w:rFonts w:hint="eastAsia" w:ascii="宋体" w:hAnsi="宋体" w:eastAsia="宋体" w:cs="宋体"/>
                <w:kern w:val="0"/>
                <w:szCs w:val="21"/>
              </w:rPr>
              <w:t>辅料、药剂</w:t>
            </w:r>
          </w:p>
        </w:tc>
        <w:tc>
          <w:tcPr>
            <w:tcW w:w="3601" w:type="dxa"/>
            <w:shd w:val="clear" w:color="auto" w:fill="auto"/>
            <w:noWrap/>
            <w:vAlign w:val="center"/>
          </w:tcPr>
          <w:p w14:paraId="2926BB1F">
            <w:pPr>
              <w:widowControl/>
              <w:jc w:val="left"/>
              <w:rPr>
                <w:rFonts w:hint="eastAsia" w:ascii="宋体" w:hAnsi="宋体" w:eastAsia="宋体" w:cs="宋体"/>
                <w:kern w:val="0"/>
                <w:szCs w:val="21"/>
              </w:rPr>
            </w:pPr>
            <w:r>
              <w:rPr>
                <w:rFonts w:hint="eastAsia" w:ascii="宋体" w:hAnsi="宋体" w:eastAsia="宋体" w:cs="宋体"/>
                <w:kern w:val="0"/>
                <w:szCs w:val="21"/>
              </w:rPr>
              <w:t>如：采矿消耗的炸药、水泥等；选矿消耗的钢球、衬板、药剂等；冶炼消耗的石英石、石灰石、耐火材料、钢球等。</w:t>
            </w:r>
          </w:p>
        </w:tc>
        <w:tc>
          <w:tcPr>
            <w:tcW w:w="2093" w:type="dxa"/>
            <w:vMerge w:val="continue"/>
            <w:shd w:val="clear" w:color="auto" w:fill="auto"/>
            <w:noWrap/>
            <w:vAlign w:val="center"/>
          </w:tcPr>
          <w:p w14:paraId="4DE56569">
            <w:pPr>
              <w:ind w:firstLine="360"/>
              <w:jc w:val="center"/>
              <w:rPr>
                <w:rFonts w:hint="eastAsia" w:ascii="宋体" w:hAnsi="宋体" w:eastAsia="宋体" w:cs="宋体"/>
                <w:kern w:val="0"/>
                <w:szCs w:val="21"/>
              </w:rPr>
            </w:pPr>
          </w:p>
        </w:tc>
      </w:tr>
      <w:tr w14:paraId="4542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10BF35F9">
            <w:pPr>
              <w:widowControl/>
              <w:jc w:val="left"/>
              <w:rPr>
                <w:rFonts w:hint="eastAsia" w:ascii="宋体" w:hAnsi="宋体" w:eastAsia="宋体" w:cs="宋体"/>
                <w:kern w:val="0"/>
                <w:szCs w:val="21"/>
              </w:rPr>
            </w:pPr>
          </w:p>
        </w:tc>
        <w:tc>
          <w:tcPr>
            <w:tcW w:w="450" w:type="dxa"/>
            <w:vMerge w:val="continue"/>
            <w:vAlign w:val="center"/>
          </w:tcPr>
          <w:p w14:paraId="12865AAA">
            <w:pPr>
              <w:widowControl/>
              <w:jc w:val="left"/>
              <w:rPr>
                <w:rFonts w:hint="eastAsia" w:ascii="宋体" w:hAnsi="宋体" w:eastAsia="宋体" w:cs="宋体"/>
                <w:kern w:val="0"/>
                <w:szCs w:val="21"/>
              </w:rPr>
            </w:pPr>
          </w:p>
        </w:tc>
        <w:tc>
          <w:tcPr>
            <w:tcW w:w="1770" w:type="dxa"/>
            <w:shd w:val="clear" w:color="auto" w:fill="auto"/>
            <w:noWrap/>
            <w:vAlign w:val="center"/>
          </w:tcPr>
          <w:p w14:paraId="4750F0FE">
            <w:pPr>
              <w:widowControl/>
              <w:jc w:val="left"/>
              <w:rPr>
                <w:rFonts w:hint="eastAsia" w:ascii="宋体" w:hAnsi="宋体" w:eastAsia="宋体" w:cs="宋体"/>
                <w:kern w:val="0"/>
                <w:szCs w:val="21"/>
              </w:rPr>
            </w:pPr>
            <w:r>
              <w:rPr>
                <w:rFonts w:hint="eastAsia" w:ascii="宋体" w:hAnsi="宋体" w:eastAsia="宋体" w:cs="宋体"/>
                <w:kern w:val="0"/>
                <w:szCs w:val="21"/>
              </w:rPr>
              <w:t>第三方服务结算量</w:t>
            </w:r>
          </w:p>
        </w:tc>
        <w:tc>
          <w:tcPr>
            <w:tcW w:w="3601" w:type="dxa"/>
            <w:shd w:val="clear" w:color="auto" w:fill="auto"/>
            <w:noWrap/>
            <w:vAlign w:val="center"/>
          </w:tcPr>
          <w:p w14:paraId="073A13D3">
            <w:pPr>
              <w:widowControl/>
              <w:jc w:val="left"/>
              <w:rPr>
                <w:rFonts w:hint="eastAsia" w:ascii="宋体" w:hAnsi="宋体" w:eastAsia="宋体" w:cs="宋体"/>
                <w:kern w:val="0"/>
                <w:szCs w:val="21"/>
              </w:rPr>
            </w:pPr>
            <w:r>
              <w:rPr>
                <w:rFonts w:hint="eastAsia" w:ascii="宋体" w:hAnsi="宋体" w:eastAsia="宋体" w:cs="宋体"/>
                <w:kern w:val="0"/>
                <w:szCs w:val="21"/>
              </w:rPr>
              <w:t>如现场运输服务、渣外委处置等</w:t>
            </w:r>
          </w:p>
        </w:tc>
        <w:tc>
          <w:tcPr>
            <w:tcW w:w="2093" w:type="dxa"/>
            <w:vMerge w:val="continue"/>
            <w:shd w:val="clear" w:color="auto" w:fill="auto"/>
            <w:noWrap/>
            <w:vAlign w:val="center"/>
          </w:tcPr>
          <w:p w14:paraId="5A172712">
            <w:pPr>
              <w:widowControl/>
              <w:jc w:val="center"/>
              <w:rPr>
                <w:rFonts w:hint="eastAsia" w:ascii="宋体" w:hAnsi="宋体" w:eastAsia="宋体" w:cs="宋体"/>
                <w:kern w:val="0"/>
                <w:szCs w:val="21"/>
              </w:rPr>
            </w:pPr>
          </w:p>
        </w:tc>
      </w:tr>
      <w:tr w14:paraId="1837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2B931523">
            <w:pPr>
              <w:widowControl/>
              <w:jc w:val="left"/>
              <w:rPr>
                <w:rFonts w:hint="eastAsia" w:ascii="宋体" w:hAnsi="宋体" w:eastAsia="宋体" w:cs="宋体"/>
                <w:kern w:val="0"/>
                <w:szCs w:val="21"/>
              </w:rPr>
            </w:pPr>
          </w:p>
        </w:tc>
        <w:tc>
          <w:tcPr>
            <w:tcW w:w="450" w:type="dxa"/>
            <w:vMerge w:val="restart"/>
            <w:shd w:val="clear" w:color="auto" w:fill="auto"/>
            <w:noWrap/>
            <w:vAlign w:val="center"/>
          </w:tcPr>
          <w:p w14:paraId="449EA061">
            <w:pPr>
              <w:widowControl/>
              <w:jc w:val="center"/>
              <w:rPr>
                <w:rFonts w:hint="eastAsia" w:ascii="宋体" w:hAnsi="宋体" w:eastAsia="宋体" w:cs="宋体"/>
                <w:kern w:val="0"/>
                <w:szCs w:val="21"/>
              </w:rPr>
            </w:pPr>
            <w:r>
              <w:rPr>
                <w:rFonts w:hint="eastAsia" w:ascii="宋体" w:hAnsi="宋体" w:eastAsia="宋体" w:cs="宋体"/>
                <w:kern w:val="0"/>
                <w:szCs w:val="21"/>
              </w:rPr>
              <w:t>输出</w:t>
            </w:r>
          </w:p>
        </w:tc>
        <w:tc>
          <w:tcPr>
            <w:tcW w:w="1770" w:type="dxa"/>
            <w:shd w:val="clear" w:color="auto" w:fill="auto"/>
            <w:noWrap/>
            <w:vAlign w:val="center"/>
          </w:tcPr>
          <w:p w14:paraId="147B79B7">
            <w:pPr>
              <w:widowControl/>
              <w:jc w:val="left"/>
              <w:rPr>
                <w:rFonts w:hint="eastAsia" w:ascii="宋体" w:hAnsi="宋体" w:eastAsia="宋体" w:cs="宋体"/>
                <w:kern w:val="0"/>
                <w:szCs w:val="21"/>
              </w:rPr>
            </w:pPr>
            <w:r>
              <w:rPr>
                <w:rFonts w:hint="eastAsia" w:ascii="宋体" w:hAnsi="宋体" w:eastAsia="宋体" w:cs="宋体"/>
                <w:kern w:val="0"/>
                <w:szCs w:val="21"/>
              </w:rPr>
              <w:t>主产品</w:t>
            </w:r>
          </w:p>
        </w:tc>
        <w:tc>
          <w:tcPr>
            <w:tcW w:w="3601" w:type="dxa"/>
            <w:shd w:val="clear" w:color="auto" w:fill="auto"/>
            <w:noWrap/>
            <w:vAlign w:val="center"/>
          </w:tcPr>
          <w:p w14:paraId="5FF9181A">
            <w:pPr>
              <w:widowControl/>
              <w:jc w:val="left"/>
              <w:rPr>
                <w:rFonts w:hint="eastAsia" w:ascii="宋体" w:hAnsi="宋体" w:eastAsia="宋体" w:cs="宋体"/>
                <w:kern w:val="0"/>
                <w:szCs w:val="21"/>
              </w:rPr>
            </w:pPr>
            <w:r>
              <w:rPr>
                <w:rFonts w:hint="eastAsia" w:ascii="宋体" w:hAnsi="宋体" w:eastAsia="宋体" w:cs="宋体"/>
                <w:kern w:val="0"/>
                <w:szCs w:val="21"/>
              </w:rPr>
              <w:t>阳极铜、阴极铜等铜产品</w:t>
            </w:r>
          </w:p>
        </w:tc>
        <w:tc>
          <w:tcPr>
            <w:tcW w:w="2093" w:type="dxa"/>
            <w:vMerge w:val="restart"/>
            <w:shd w:val="clear" w:color="auto" w:fill="auto"/>
            <w:noWrap/>
            <w:vAlign w:val="center"/>
          </w:tcPr>
          <w:p w14:paraId="721E873E">
            <w:pPr>
              <w:jc w:val="center"/>
              <w:rPr>
                <w:rFonts w:hint="eastAsia" w:ascii="宋体" w:hAnsi="宋体" w:eastAsia="宋体" w:cs="宋体"/>
                <w:kern w:val="0"/>
                <w:szCs w:val="21"/>
              </w:rPr>
            </w:pPr>
            <w:r>
              <w:rPr>
                <w:rFonts w:hint="eastAsia" w:ascii="宋体" w:hAnsi="宋体" w:eastAsia="宋体" w:cs="宋体"/>
                <w:kern w:val="0"/>
                <w:szCs w:val="21"/>
              </w:rPr>
              <w:t>初级数据</w:t>
            </w:r>
          </w:p>
        </w:tc>
      </w:tr>
      <w:tr w14:paraId="2F3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1ADE34FB">
            <w:pPr>
              <w:widowControl/>
              <w:jc w:val="left"/>
              <w:rPr>
                <w:rFonts w:hint="eastAsia" w:ascii="宋体" w:hAnsi="宋体" w:eastAsia="宋体" w:cs="宋体"/>
                <w:kern w:val="0"/>
                <w:szCs w:val="21"/>
              </w:rPr>
            </w:pPr>
          </w:p>
        </w:tc>
        <w:tc>
          <w:tcPr>
            <w:tcW w:w="450" w:type="dxa"/>
            <w:vMerge w:val="continue"/>
            <w:vAlign w:val="center"/>
          </w:tcPr>
          <w:p w14:paraId="59A33316">
            <w:pPr>
              <w:widowControl/>
              <w:jc w:val="left"/>
              <w:rPr>
                <w:rFonts w:hint="eastAsia" w:ascii="宋体" w:hAnsi="宋体" w:eastAsia="宋体" w:cs="宋体"/>
                <w:kern w:val="0"/>
                <w:szCs w:val="21"/>
              </w:rPr>
            </w:pPr>
          </w:p>
        </w:tc>
        <w:tc>
          <w:tcPr>
            <w:tcW w:w="1770" w:type="dxa"/>
            <w:shd w:val="clear" w:color="auto" w:fill="auto"/>
            <w:noWrap/>
            <w:vAlign w:val="center"/>
          </w:tcPr>
          <w:p w14:paraId="64EBABC8">
            <w:pPr>
              <w:widowControl/>
              <w:jc w:val="left"/>
              <w:rPr>
                <w:rFonts w:hint="eastAsia" w:ascii="宋体" w:hAnsi="宋体" w:eastAsia="宋体" w:cs="宋体"/>
                <w:kern w:val="0"/>
                <w:szCs w:val="21"/>
              </w:rPr>
            </w:pPr>
            <w:r>
              <w:rPr>
                <w:rFonts w:hint="eastAsia" w:ascii="宋体" w:hAnsi="宋体" w:eastAsia="宋体" w:cs="宋体"/>
                <w:kern w:val="0"/>
                <w:szCs w:val="21"/>
              </w:rPr>
              <w:t>共生产品</w:t>
            </w:r>
          </w:p>
        </w:tc>
        <w:tc>
          <w:tcPr>
            <w:tcW w:w="3601" w:type="dxa"/>
            <w:shd w:val="clear" w:color="auto" w:fill="auto"/>
            <w:noWrap/>
            <w:vAlign w:val="center"/>
          </w:tcPr>
          <w:p w14:paraId="4029FADD">
            <w:pPr>
              <w:widowControl/>
              <w:jc w:val="left"/>
              <w:rPr>
                <w:rFonts w:hint="eastAsia" w:ascii="宋体" w:hAnsi="宋体" w:eastAsia="宋体" w:cs="宋体"/>
                <w:kern w:val="0"/>
                <w:szCs w:val="21"/>
              </w:rPr>
            </w:pPr>
            <w:r>
              <w:rPr>
                <w:rFonts w:hint="eastAsia" w:ascii="宋体" w:hAnsi="宋体" w:eastAsia="宋体" w:cs="宋体"/>
                <w:kern w:val="0"/>
                <w:szCs w:val="21"/>
              </w:rPr>
              <w:t>渣选尾矿、阳极泥、硫酸镍、硫酸等</w:t>
            </w:r>
          </w:p>
        </w:tc>
        <w:tc>
          <w:tcPr>
            <w:tcW w:w="2093" w:type="dxa"/>
            <w:vMerge w:val="continue"/>
            <w:shd w:val="clear" w:color="auto" w:fill="auto"/>
            <w:noWrap/>
            <w:vAlign w:val="center"/>
          </w:tcPr>
          <w:p w14:paraId="2589B6A5">
            <w:pPr>
              <w:ind w:firstLine="360"/>
              <w:jc w:val="left"/>
              <w:rPr>
                <w:rFonts w:hint="eastAsia" w:ascii="宋体" w:hAnsi="宋体" w:eastAsia="宋体" w:cs="宋体"/>
                <w:kern w:val="0"/>
                <w:szCs w:val="21"/>
              </w:rPr>
            </w:pPr>
          </w:p>
        </w:tc>
      </w:tr>
      <w:tr w14:paraId="3650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445" w:type="dxa"/>
            <w:vMerge w:val="continue"/>
            <w:vAlign w:val="center"/>
          </w:tcPr>
          <w:p w14:paraId="779A546C">
            <w:pPr>
              <w:widowControl/>
              <w:jc w:val="left"/>
              <w:rPr>
                <w:rFonts w:hint="eastAsia" w:ascii="宋体" w:hAnsi="宋体" w:eastAsia="宋体" w:cs="宋体"/>
                <w:kern w:val="0"/>
                <w:szCs w:val="21"/>
              </w:rPr>
            </w:pPr>
          </w:p>
        </w:tc>
        <w:tc>
          <w:tcPr>
            <w:tcW w:w="450" w:type="dxa"/>
            <w:vMerge w:val="continue"/>
            <w:vAlign w:val="center"/>
          </w:tcPr>
          <w:p w14:paraId="76A5B981">
            <w:pPr>
              <w:widowControl/>
              <w:jc w:val="left"/>
              <w:rPr>
                <w:rFonts w:hint="eastAsia" w:ascii="宋体" w:hAnsi="宋体" w:eastAsia="宋体" w:cs="宋体"/>
                <w:kern w:val="0"/>
                <w:szCs w:val="21"/>
              </w:rPr>
            </w:pPr>
          </w:p>
        </w:tc>
        <w:tc>
          <w:tcPr>
            <w:tcW w:w="1770" w:type="dxa"/>
            <w:shd w:val="clear" w:color="auto" w:fill="auto"/>
            <w:noWrap/>
            <w:vAlign w:val="center"/>
          </w:tcPr>
          <w:p w14:paraId="4ECA76E2">
            <w:pPr>
              <w:widowControl/>
              <w:jc w:val="left"/>
              <w:rPr>
                <w:rFonts w:hint="eastAsia" w:ascii="宋体" w:hAnsi="宋体" w:eastAsia="宋体" w:cs="宋体"/>
                <w:kern w:val="0"/>
                <w:szCs w:val="21"/>
              </w:rPr>
            </w:pPr>
            <w:r>
              <w:rPr>
                <w:rFonts w:hint="eastAsia" w:ascii="宋体" w:hAnsi="宋体" w:eastAsia="宋体" w:cs="宋体"/>
                <w:kern w:val="0"/>
                <w:szCs w:val="21"/>
              </w:rPr>
              <w:t>废弃物</w:t>
            </w:r>
          </w:p>
        </w:tc>
        <w:tc>
          <w:tcPr>
            <w:tcW w:w="3601" w:type="dxa"/>
            <w:shd w:val="clear" w:color="auto" w:fill="auto"/>
            <w:noWrap/>
            <w:vAlign w:val="center"/>
          </w:tcPr>
          <w:p w14:paraId="483FA108">
            <w:pPr>
              <w:widowControl/>
              <w:jc w:val="left"/>
              <w:rPr>
                <w:rFonts w:hint="eastAsia" w:ascii="宋体" w:hAnsi="宋体" w:eastAsia="宋体" w:cs="宋体"/>
                <w:kern w:val="0"/>
                <w:szCs w:val="21"/>
              </w:rPr>
            </w:pPr>
            <w:r>
              <w:rPr>
                <w:rFonts w:hint="eastAsia" w:ascii="宋体" w:hAnsi="宋体" w:eastAsia="宋体" w:cs="宋体"/>
                <w:kern w:val="0"/>
                <w:szCs w:val="21"/>
              </w:rPr>
              <w:t>现场产生的废渣；</w:t>
            </w:r>
          </w:p>
          <w:p w14:paraId="4C117D15">
            <w:pPr>
              <w:widowControl/>
              <w:jc w:val="left"/>
              <w:rPr>
                <w:rFonts w:hint="eastAsia" w:ascii="宋体" w:hAnsi="宋体" w:eastAsia="宋体" w:cs="宋体"/>
                <w:kern w:val="0"/>
                <w:szCs w:val="21"/>
              </w:rPr>
            </w:pPr>
            <w:r>
              <w:rPr>
                <w:rFonts w:hint="eastAsia" w:ascii="宋体" w:hAnsi="宋体" w:eastAsia="宋体" w:cs="宋体"/>
                <w:kern w:val="0"/>
                <w:szCs w:val="21"/>
              </w:rPr>
              <w:t>排入环境的水量及排水水质</w:t>
            </w:r>
          </w:p>
        </w:tc>
        <w:tc>
          <w:tcPr>
            <w:tcW w:w="2093" w:type="dxa"/>
            <w:vMerge w:val="continue"/>
            <w:shd w:val="clear" w:color="auto" w:fill="auto"/>
            <w:noWrap/>
            <w:vAlign w:val="center"/>
          </w:tcPr>
          <w:p w14:paraId="55F86BEA">
            <w:pPr>
              <w:widowControl/>
              <w:jc w:val="left"/>
              <w:rPr>
                <w:rFonts w:hint="eastAsia" w:ascii="宋体" w:hAnsi="宋体" w:eastAsia="宋体" w:cs="宋体"/>
                <w:kern w:val="0"/>
                <w:szCs w:val="21"/>
              </w:rPr>
            </w:pPr>
          </w:p>
        </w:tc>
      </w:tr>
      <w:tr w14:paraId="005E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445" w:type="dxa"/>
            <w:vMerge w:val="continue"/>
            <w:vAlign w:val="center"/>
          </w:tcPr>
          <w:p w14:paraId="552E3210">
            <w:pPr>
              <w:widowControl/>
              <w:jc w:val="left"/>
              <w:rPr>
                <w:rFonts w:hint="eastAsia" w:ascii="宋体" w:hAnsi="宋体" w:eastAsia="宋体" w:cs="宋体"/>
                <w:kern w:val="0"/>
                <w:szCs w:val="21"/>
              </w:rPr>
            </w:pPr>
          </w:p>
        </w:tc>
        <w:tc>
          <w:tcPr>
            <w:tcW w:w="450" w:type="dxa"/>
            <w:vMerge w:val="continue"/>
            <w:vAlign w:val="center"/>
          </w:tcPr>
          <w:p w14:paraId="68436F45">
            <w:pPr>
              <w:widowControl/>
              <w:jc w:val="left"/>
              <w:rPr>
                <w:rFonts w:hint="eastAsia" w:ascii="宋体" w:hAnsi="宋体" w:eastAsia="宋体" w:cs="宋体"/>
                <w:kern w:val="0"/>
                <w:szCs w:val="21"/>
              </w:rPr>
            </w:pPr>
          </w:p>
        </w:tc>
        <w:tc>
          <w:tcPr>
            <w:tcW w:w="1770" w:type="dxa"/>
            <w:shd w:val="clear" w:color="auto" w:fill="auto"/>
            <w:noWrap/>
            <w:vAlign w:val="center"/>
          </w:tcPr>
          <w:p w14:paraId="7E1093A3">
            <w:pPr>
              <w:widowControl/>
              <w:jc w:val="left"/>
              <w:rPr>
                <w:rFonts w:hint="eastAsia" w:ascii="宋体" w:hAnsi="宋体" w:eastAsia="宋体" w:cs="宋体"/>
                <w:kern w:val="0"/>
                <w:szCs w:val="21"/>
              </w:rPr>
            </w:pPr>
            <w:r>
              <w:rPr>
                <w:rFonts w:hint="eastAsia" w:ascii="宋体" w:hAnsi="宋体" w:eastAsia="宋体" w:cs="宋体"/>
                <w:kern w:val="0"/>
                <w:szCs w:val="21"/>
              </w:rPr>
              <w:t>温室气体直接排放</w:t>
            </w:r>
          </w:p>
        </w:tc>
        <w:tc>
          <w:tcPr>
            <w:tcW w:w="3601" w:type="dxa"/>
            <w:shd w:val="clear" w:color="auto" w:fill="auto"/>
            <w:noWrap/>
            <w:vAlign w:val="center"/>
          </w:tcPr>
          <w:p w14:paraId="5CFCD1CB">
            <w:pPr>
              <w:widowControl/>
              <w:jc w:val="left"/>
              <w:rPr>
                <w:rFonts w:hint="eastAsia" w:ascii="宋体" w:hAnsi="宋体" w:eastAsia="宋体" w:cs="宋体"/>
                <w:kern w:val="0"/>
                <w:szCs w:val="21"/>
              </w:rPr>
            </w:pPr>
            <w:r>
              <w:rPr>
                <w:rFonts w:hint="eastAsia" w:ascii="宋体" w:hAnsi="宋体" w:eastAsia="宋体" w:cs="宋体"/>
                <w:kern w:val="0"/>
                <w:szCs w:val="21"/>
              </w:rPr>
              <w:t>通过直接监测、化学计量、质量平衡或类似方法获得某一过程释放的排放量（或从大气吸收的清除量）</w:t>
            </w:r>
          </w:p>
        </w:tc>
        <w:tc>
          <w:tcPr>
            <w:tcW w:w="2093" w:type="dxa"/>
            <w:vMerge w:val="continue"/>
            <w:shd w:val="clear" w:color="auto" w:fill="auto"/>
            <w:noWrap/>
            <w:vAlign w:val="center"/>
          </w:tcPr>
          <w:p w14:paraId="6A094311">
            <w:pPr>
              <w:widowControl/>
              <w:jc w:val="left"/>
              <w:rPr>
                <w:rFonts w:hint="eastAsia" w:ascii="宋体" w:hAnsi="宋体" w:eastAsia="宋体" w:cs="宋体"/>
                <w:kern w:val="0"/>
                <w:szCs w:val="21"/>
              </w:rPr>
            </w:pPr>
          </w:p>
        </w:tc>
      </w:tr>
      <w:tr w14:paraId="7973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trPr>
        <w:tc>
          <w:tcPr>
            <w:tcW w:w="895" w:type="dxa"/>
            <w:gridSpan w:val="2"/>
            <w:vMerge w:val="restart"/>
            <w:shd w:val="clear" w:color="auto" w:fill="auto"/>
            <w:noWrap/>
            <w:vAlign w:val="center"/>
          </w:tcPr>
          <w:p w14:paraId="51D30298">
            <w:pPr>
              <w:widowControl/>
              <w:jc w:val="center"/>
              <w:rPr>
                <w:rFonts w:hint="eastAsia" w:ascii="宋体" w:hAnsi="宋体" w:eastAsia="宋体" w:cs="宋体"/>
                <w:kern w:val="0"/>
                <w:szCs w:val="21"/>
              </w:rPr>
            </w:pPr>
            <w:r>
              <w:rPr>
                <w:rFonts w:hint="eastAsia" w:ascii="宋体" w:hAnsi="宋体" w:eastAsia="宋体" w:cs="宋体"/>
                <w:kern w:val="0"/>
                <w:szCs w:val="21"/>
              </w:rPr>
              <w:t>背景数据</w:t>
            </w:r>
          </w:p>
        </w:tc>
        <w:tc>
          <w:tcPr>
            <w:tcW w:w="1770" w:type="dxa"/>
            <w:shd w:val="clear" w:color="auto" w:fill="auto"/>
            <w:noWrap/>
            <w:vAlign w:val="center"/>
          </w:tcPr>
          <w:p w14:paraId="27175524">
            <w:pPr>
              <w:widowControl/>
              <w:jc w:val="left"/>
              <w:rPr>
                <w:rFonts w:hint="eastAsia" w:ascii="宋体" w:hAnsi="宋体" w:eastAsia="宋体" w:cs="宋体"/>
                <w:kern w:val="0"/>
                <w:szCs w:val="21"/>
              </w:rPr>
            </w:pPr>
            <w:r>
              <w:rPr>
                <w:rFonts w:hint="eastAsia" w:ascii="宋体" w:hAnsi="宋体" w:eastAsia="宋体" w:cs="宋体"/>
                <w:kern w:val="0"/>
                <w:szCs w:val="21"/>
              </w:rPr>
              <w:t>外购材料、燃料和服务</w:t>
            </w:r>
          </w:p>
        </w:tc>
        <w:tc>
          <w:tcPr>
            <w:tcW w:w="3601" w:type="dxa"/>
            <w:shd w:val="clear" w:color="auto" w:fill="auto"/>
            <w:noWrap/>
            <w:vAlign w:val="bottom"/>
          </w:tcPr>
          <w:p w14:paraId="452A18B9">
            <w:pPr>
              <w:widowControl/>
              <w:jc w:val="left"/>
              <w:rPr>
                <w:rFonts w:hint="eastAsia" w:ascii="宋体" w:hAnsi="宋体" w:eastAsia="宋体"/>
                <w:szCs w:val="21"/>
              </w:rPr>
            </w:pPr>
            <w:r>
              <w:rPr>
                <w:rFonts w:hint="eastAsia" w:ascii="宋体" w:hAnsi="宋体" w:eastAsia="宋体"/>
                <w:szCs w:val="21"/>
              </w:rPr>
              <w:t xml:space="preserve">1）供应商/服务商排放数据；                                            </w:t>
            </w:r>
            <w:r>
              <w:rPr>
                <w:rFonts w:ascii="宋体" w:hAnsi="宋体" w:eastAsia="宋体"/>
                <w:szCs w:val="21"/>
              </w:rPr>
              <w:t>2</w:t>
            </w:r>
            <w:r>
              <w:rPr>
                <w:rFonts w:hint="eastAsia" w:ascii="宋体" w:hAnsi="宋体" w:eastAsia="宋体"/>
                <w:szCs w:val="21"/>
              </w:rPr>
              <w:t>）材料/服务生产活动相关数据；</w:t>
            </w:r>
          </w:p>
          <w:p w14:paraId="7B035874">
            <w:pPr>
              <w:pStyle w:val="22"/>
              <w:ind w:firstLine="0" w:firstLineChars="0"/>
              <w:rPr>
                <w:rFonts w:hint="eastAsia" w:ascii="宋体" w:hAnsi="宋体" w:eastAsia="宋体"/>
                <w:szCs w:val="21"/>
              </w:rPr>
            </w:pPr>
            <w:r>
              <w:rPr>
                <w:rFonts w:ascii="宋体" w:hAnsi="宋体" w:eastAsia="宋体"/>
                <w:szCs w:val="21"/>
              </w:rPr>
              <w:t>3</w:t>
            </w:r>
            <w:r>
              <w:rPr>
                <w:rFonts w:hint="eastAsia" w:ascii="宋体" w:hAnsi="宋体" w:eastAsia="宋体"/>
                <w:szCs w:val="21"/>
              </w:rPr>
              <w:t>）公开或商业数据库的参数。</w:t>
            </w:r>
          </w:p>
        </w:tc>
        <w:tc>
          <w:tcPr>
            <w:tcW w:w="2093" w:type="dxa"/>
            <w:vMerge w:val="restart"/>
            <w:shd w:val="clear" w:color="auto" w:fill="auto"/>
            <w:noWrap/>
            <w:vAlign w:val="center"/>
          </w:tcPr>
          <w:p w14:paraId="4A6565E2">
            <w:pPr>
              <w:widowControl/>
              <w:jc w:val="center"/>
              <w:rPr>
                <w:rFonts w:hint="eastAsia" w:ascii="宋体" w:hAnsi="宋体" w:eastAsia="宋体" w:cs="宋体"/>
                <w:kern w:val="0"/>
                <w:szCs w:val="21"/>
              </w:rPr>
            </w:pPr>
            <w:r>
              <w:rPr>
                <w:rFonts w:hint="eastAsia" w:ascii="宋体" w:hAnsi="宋体" w:eastAsia="宋体" w:cs="宋体"/>
                <w:kern w:val="0"/>
                <w:szCs w:val="21"/>
              </w:rPr>
              <w:t>初级数据或次级数据</w:t>
            </w:r>
          </w:p>
          <w:p w14:paraId="2F025FCD">
            <w:pPr>
              <w:pStyle w:val="22"/>
              <w:jc w:val="center"/>
              <w:rPr>
                <w:rFonts w:hint="eastAsia" w:ascii="宋体" w:hAnsi="宋体" w:eastAsia="宋体"/>
                <w:szCs w:val="21"/>
              </w:rPr>
            </w:pPr>
          </w:p>
          <w:p w14:paraId="09220701">
            <w:pPr>
              <w:pStyle w:val="22"/>
              <w:ind w:firstLine="0" w:firstLineChars="0"/>
              <w:jc w:val="center"/>
              <w:rPr>
                <w:rFonts w:hint="eastAsia" w:ascii="宋体" w:hAnsi="宋体" w:eastAsia="宋体"/>
                <w:szCs w:val="21"/>
              </w:rPr>
            </w:pPr>
            <w:r>
              <w:rPr>
                <w:rFonts w:hint="eastAsia" w:ascii="宋体" w:hAnsi="宋体" w:eastAsia="宋体"/>
                <w:szCs w:val="21"/>
              </w:rPr>
              <w:t>根据数据获取情况收集</w:t>
            </w:r>
          </w:p>
        </w:tc>
      </w:tr>
      <w:tr w14:paraId="7F6C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trPr>
        <w:tc>
          <w:tcPr>
            <w:tcW w:w="895" w:type="dxa"/>
            <w:gridSpan w:val="2"/>
            <w:vMerge w:val="continue"/>
            <w:vAlign w:val="center"/>
          </w:tcPr>
          <w:p w14:paraId="5B7A5791">
            <w:pPr>
              <w:widowControl/>
              <w:jc w:val="left"/>
              <w:rPr>
                <w:rFonts w:hint="eastAsia" w:ascii="宋体" w:hAnsi="宋体" w:eastAsia="宋体" w:cs="宋体"/>
                <w:kern w:val="0"/>
                <w:szCs w:val="21"/>
              </w:rPr>
            </w:pPr>
          </w:p>
        </w:tc>
        <w:tc>
          <w:tcPr>
            <w:tcW w:w="1770" w:type="dxa"/>
            <w:shd w:val="clear" w:color="auto" w:fill="auto"/>
            <w:noWrap/>
            <w:vAlign w:val="center"/>
          </w:tcPr>
          <w:p w14:paraId="7F7E4F95">
            <w:pPr>
              <w:widowControl/>
              <w:jc w:val="left"/>
              <w:rPr>
                <w:rFonts w:hint="eastAsia" w:ascii="宋体" w:hAnsi="宋体" w:eastAsia="宋体" w:cs="宋体"/>
                <w:kern w:val="0"/>
                <w:szCs w:val="21"/>
              </w:rPr>
            </w:pPr>
            <w:r>
              <w:rPr>
                <w:rFonts w:hint="eastAsia" w:ascii="宋体" w:hAnsi="宋体" w:eastAsia="宋体" w:cs="宋体"/>
                <w:kern w:val="0"/>
                <w:szCs w:val="21"/>
              </w:rPr>
              <w:t>电力/热力</w:t>
            </w:r>
          </w:p>
        </w:tc>
        <w:tc>
          <w:tcPr>
            <w:tcW w:w="3601" w:type="dxa"/>
            <w:shd w:val="clear" w:color="auto" w:fill="auto"/>
            <w:vAlign w:val="bottom"/>
          </w:tcPr>
          <w:p w14:paraId="2BBFF546">
            <w:pPr>
              <w:widowControl/>
              <w:jc w:val="left"/>
              <w:rPr>
                <w:rFonts w:hint="eastAsia" w:ascii="宋体" w:hAnsi="宋体" w:eastAsia="宋体"/>
                <w:szCs w:val="21"/>
              </w:rPr>
            </w:pPr>
            <w:r>
              <w:rPr>
                <w:rFonts w:hint="eastAsia" w:ascii="宋体" w:hAnsi="宋体" w:eastAsia="宋体"/>
                <w:szCs w:val="21"/>
              </w:rPr>
              <w:t>1）供应商排放数据；</w:t>
            </w:r>
          </w:p>
          <w:p w14:paraId="7E3158DD">
            <w:pPr>
              <w:widowControl/>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）电力/热力的能源结构、输配电损失、燃料消耗量、燃料生产排放等参数。</w:t>
            </w:r>
          </w:p>
        </w:tc>
        <w:tc>
          <w:tcPr>
            <w:tcW w:w="2093" w:type="dxa"/>
            <w:vMerge w:val="continue"/>
            <w:shd w:val="clear" w:color="auto" w:fill="auto"/>
            <w:vAlign w:val="center"/>
          </w:tcPr>
          <w:p w14:paraId="462B1FB4">
            <w:pPr>
              <w:widowControl/>
              <w:jc w:val="left"/>
              <w:rPr>
                <w:rFonts w:hint="eastAsia" w:ascii="宋体" w:hAnsi="宋体" w:eastAsia="宋体" w:cs="宋体"/>
                <w:kern w:val="0"/>
                <w:szCs w:val="21"/>
              </w:rPr>
            </w:pPr>
          </w:p>
        </w:tc>
      </w:tr>
      <w:tr w14:paraId="422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895" w:type="dxa"/>
            <w:gridSpan w:val="2"/>
            <w:vMerge w:val="continue"/>
            <w:vAlign w:val="center"/>
          </w:tcPr>
          <w:p w14:paraId="71611E4F">
            <w:pPr>
              <w:widowControl/>
              <w:jc w:val="left"/>
              <w:rPr>
                <w:rFonts w:hint="eastAsia" w:ascii="宋体" w:hAnsi="宋体" w:eastAsia="宋体" w:cs="宋体"/>
                <w:kern w:val="0"/>
                <w:szCs w:val="21"/>
              </w:rPr>
            </w:pPr>
          </w:p>
        </w:tc>
        <w:tc>
          <w:tcPr>
            <w:tcW w:w="1770" w:type="dxa"/>
            <w:shd w:val="clear" w:color="auto" w:fill="auto"/>
            <w:noWrap/>
            <w:vAlign w:val="center"/>
          </w:tcPr>
          <w:p w14:paraId="35D4B0EA">
            <w:pPr>
              <w:widowControl/>
              <w:jc w:val="left"/>
              <w:rPr>
                <w:rFonts w:hint="eastAsia" w:ascii="宋体" w:hAnsi="宋体" w:eastAsia="宋体" w:cs="宋体"/>
                <w:kern w:val="0"/>
                <w:szCs w:val="21"/>
              </w:rPr>
            </w:pPr>
            <w:r>
              <w:rPr>
                <w:rFonts w:hint="eastAsia" w:ascii="宋体" w:hAnsi="宋体" w:eastAsia="宋体" w:cs="宋体"/>
                <w:kern w:val="0"/>
                <w:szCs w:val="21"/>
              </w:rPr>
              <w:t>运输分销</w:t>
            </w:r>
          </w:p>
        </w:tc>
        <w:tc>
          <w:tcPr>
            <w:tcW w:w="3601" w:type="dxa"/>
            <w:shd w:val="clear" w:color="auto" w:fill="auto"/>
            <w:noWrap/>
            <w:vAlign w:val="bottom"/>
          </w:tcPr>
          <w:p w14:paraId="3B93D05C">
            <w:pPr>
              <w:widowControl/>
              <w:jc w:val="left"/>
              <w:rPr>
                <w:rFonts w:hint="eastAsia" w:ascii="宋体" w:hAnsi="宋体" w:eastAsia="宋体"/>
                <w:szCs w:val="21"/>
              </w:rPr>
            </w:pPr>
            <w:r>
              <w:rPr>
                <w:rFonts w:ascii="宋体" w:hAnsi="宋体" w:eastAsia="宋体"/>
                <w:szCs w:val="21"/>
              </w:rPr>
              <w:t>1</w:t>
            </w:r>
            <w:r>
              <w:rPr>
                <w:rFonts w:hint="eastAsia" w:ascii="宋体" w:hAnsi="宋体" w:eastAsia="宋体"/>
                <w:szCs w:val="21"/>
              </w:rPr>
              <w:t>）服务商的排放数据；</w:t>
            </w:r>
          </w:p>
          <w:p w14:paraId="30AD1A9C">
            <w:pPr>
              <w:widowControl/>
              <w:jc w:val="left"/>
              <w:rPr>
                <w:rFonts w:hint="eastAsia" w:ascii="宋体" w:hAnsi="宋体" w:eastAsia="宋体" w:cs="宋体"/>
                <w:kern w:val="0"/>
                <w:szCs w:val="21"/>
              </w:rPr>
            </w:pPr>
            <w:r>
              <w:rPr>
                <w:rFonts w:ascii="宋体" w:hAnsi="宋体" w:eastAsia="宋体"/>
                <w:szCs w:val="21"/>
              </w:rPr>
              <w:t>2</w:t>
            </w:r>
            <w:r>
              <w:rPr>
                <w:rFonts w:hint="eastAsia" w:ascii="宋体" w:hAnsi="宋体" w:eastAsia="宋体"/>
                <w:szCs w:val="21"/>
              </w:rPr>
              <w:t>）运输量、运输方式、运距、储存等参数。</w:t>
            </w:r>
          </w:p>
        </w:tc>
        <w:tc>
          <w:tcPr>
            <w:tcW w:w="2093" w:type="dxa"/>
            <w:vMerge w:val="continue"/>
            <w:shd w:val="clear" w:color="auto" w:fill="auto"/>
            <w:noWrap/>
            <w:vAlign w:val="center"/>
          </w:tcPr>
          <w:p w14:paraId="7BE2AD8E">
            <w:pPr>
              <w:widowControl/>
              <w:jc w:val="left"/>
              <w:rPr>
                <w:rFonts w:hint="eastAsia" w:ascii="宋体" w:hAnsi="宋体" w:eastAsia="宋体" w:cs="宋体"/>
                <w:kern w:val="0"/>
                <w:szCs w:val="21"/>
              </w:rPr>
            </w:pPr>
          </w:p>
        </w:tc>
      </w:tr>
      <w:tr w14:paraId="3051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rPr>
        <w:tc>
          <w:tcPr>
            <w:tcW w:w="895" w:type="dxa"/>
            <w:gridSpan w:val="2"/>
            <w:vMerge w:val="continue"/>
            <w:vAlign w:val="center"/>
          </w:tcPr>
          <w:p w14:paraId="40C18133">
            <w:pPr>
              <w:widowControl/>
              <w:jc w:val="left"/>
              <w:rPr>
                <w:rFonts w:hint="eastAsia" w:ascii="宋体" w:hAnsi="宋体" w:eastAsia="宋体" w:cs="宋体"/>
                <w:kern w:val="0"/>
                <w:szCs w:val="21"/>
              </w:rPr>
            </w:pPr>
          </w:p>
        </w:tc>
        <w:tc>
          <w:tcPr>
            <w:tcW w:w="1770" w:type="dxa"/>
            <w:shd w:val="clear" w:color="auto" w:fill="auto"/>
            <w:noWrap/>
            <w:vAlign w:val="center"/>
          </w:tcPr>
          <w:p w14:paraId="5A8654FF">
            <w:pPr>
              <w:widowControl/>
              <w:jc w:val="left"/>
              <w:rPr>
                <w:rFonts w:hint="eastAsia" w:ascii="宋体" w:hAnsi="宋体" w:eastAsia="宋体" w:cs="宋体"/>
                <w:kern w:val="0"/>
                <w:szCs w:val="21"/>
              </w:rPr>
            </w:pPr>
            <w:r>
              <w:rPr>
                <w:rFonts w:hint="eastAsia" w:ascii="宋体" w:hAnsi="宋体" w:eastAsia="宋体" w:cs="宋体"/>
                <w:kern w:val="0"/>
                <w:szCs w:val="21"/>
              </w:rPr>
              <w:t>共生产品采用系统扩展方式时</w:t>
            </w:r>
          </w:p>
        </w:tc>
        <w:tc>
          <w:tcPr>
            <w:tcW w:w="3601" w:type="dxa"/>
            <w:shd w:val="clear" w:color="auto" w:fill="auto"/>
            <w:noWrap/>
            <w:vAlign w:val="center"/>
          </w:tcPr>
          <w:p w14:paraId="6E77A1CF">
            <w:pPr>
              <w:widowControl/>
              <w:rPr>
                <w:rFonts w:hint="eastAsia" w:ascii="宋体" w:hAnsi="宋体" w:eastAsia="宋体" w:cs="宋体"/>
                <w:kern w:val="0"/>
                <w:szCs w:val="21"/>
              </w:rPr>
            </w:pPr>
            <w:r>
              <w:rPr>
                <w:rFonts w:hint="eastAsia" w:ascii="宋体" w:hAnsi="宋体" w:eastAsia="宋体" w:cs="宋体"/>
                <w:kern w:val="0"/>
                <w:szCs w:val="21"/>
              </w:rPr>
              <w:t>替代路线的相关参数</w:t>
            </w:r>
          </w:p>
        </w:tc>
        <w:tc>
          <w:tcPr>
            <w:tcW w:w="2093" w:type="dxa"/>
            <w:vMerge w:val="continue"/>
            <w:shd w:val="clear" w:color="auto" w:fill="auto"/>
            <w:noWrap/>
            <w:vAlign w:val="center"/>
          </w:tcPr>
          <w:p w14:paraId="7E8786F8">
            <w:pPr>
              <w:widowControl/>
              <w:jc w:val="left"/>
              <w:rPr>
                <w:rFonts w:hint="eastAsia" w:ascii="宋体" w:hAnsi="宋体" w:eastAsia="宋体" w:cs="宋体"/>
                <w:kern w:val="0"/>
                <w:szCs w:val="21"/>
              </w:rPr>
            </w:pPr>
          </w:p>
        </w:tc>
      </w:tr>
    </w:tbl>
    <w:p w14:paraId="4E203626">
      <w:pPr>
        <w:spacing w:line="360" w:lineRule="auto"/>
        <w:ind w:firstLine="420" w:firstLineChars="200"/>
        <w:rPr>
          <w:rFonts w:hint="eastAsia" w:ascii="宋体" w:hAnsi="宋体" w:eastAsia="宋体"/>
          <w:szCs w:val="21"/>
        </w:rPr>
      </w:pPr>
    </w:p>
    <w:p w14:paraId="44CA3BDA">
      <w:pPr>
        <w:spacing w:line="360" w:lineRule="auto"/>
        <w:ind w:firstLine="420"/>
        <w:rPr>
          <w:rFonts w:hint="eastAsia" w:ascii="宋体" w:hAnsi="宋体" w:eastAsia="宋体"/>
          <w:b/>
        </w:rPr>
      </w:pPr>
      <w:r>
        <w:rPr>
          <w:rFonts w:hint="eastAsia" w:ascii="宋体" w:hAnsi="宋体" w:eastAsia="宋体"/>
          <w:b/>
        </w:rPr>
        <w:t>1</w:t>
      </w:r>
      <w:r>
        <w:rPr>
          <w:rFonts w:ascii="宋体" w:hAnsi="宋体" w:eastAsia="宋体"/>
          <w:b/>
        </w:rPr>
        <w:t xml:space="preserve">.3 </w:t>
      </w:r>
      <w:r>
        <w:rPr>
          <w:rFonts w:hint="eastAsia" w:ascii="宋体" w:hAnsi="宋体" w:eastAsia="宋体"/>
          <w:b/>
        </w:rPr>
        <w:t>初级数据收集</w:t>
      </w:r>
    </w:p>
    <w:p w14:paraId="1D66F131">
      <w:pPr>
        <w:spacing w:line="360" w:lineRule="auto"/>
        <w:ind w:firstLine="420" w:firstLineChars="200"/>
        <w:rPr>
          <w:rFonts w:hint="eastAsia" w:ascii="宋体" w:hAnsi="宋体" w:eastAsia="宋体"/>
          <w:szCs w:val="21"/>
        </w:rPr>
      </w:pPr>
      <w:r>
        <w:rPr>
          <w:rFonts w:hint="eastAsia" w:ascii="宋体" w:hAnsi="宋体" w:eastAsia="宋体"/>
          <w:szCs w:val="21"/>
        </w:rPr>
        <w:t>标准根据铜工业生产特点，对数据输入输出清单范围提出要求，包括现场特征数据和背景数据，并按生命周期或单元过程给出了采矿、选矿、冶炼、消费后</w:t>
      </w:r>
      <w:r>
        <w:rPr>
          <w:rFonts w:hint="default" w:ascii="宋体" w:hAnsi="宋体" w:eastAsia="宋体"/>
          <w:szCs w:val="21"/>
        </w:rPr>
        <w:t>回收锡原料</w:t>
      </w:r>
      <w:r>
        <w:rPr>
          <w:rFonts w:hint="eastAsia" w:ascii="宋体" w:hAnsi="宋体" w:eastAsia="宋体"/>
          <w:szCs w:val="21"/>
        </w:rPr>
        <w:t>等数据收集的示例（见标准附录C）。</w:t>
      </w:r>
    </w:p>
    <w:p w14:paraId="113F93DC">
      <w:pPr>
        <w:spacing w:line="360" w:lineRule="auto"/>
        <w:ind w:firstLine="420"/>
        <w:rPr>
          <w:rFonts w:hint="eastAsia" w:ascii="宋体" w:hAnsi="宋体" w:eastAsia="宋体"/>
          <w:b/>
        </w:rPr>
      </w:pPr>
      <w:r>
        <w:rPr>
          <w:rFonts w:hint="eastAsia" w:ascii="宋体" w:hAnsi="宋体" w:eastAsia="宋体"/>
          <w:b/>
        </w:rPr>
        <w:t>1</w:t>
      </w:r>
      <w:r>
        <w:rPr>
          <w:rFonts w:ascii="宋体" w:hAnsi="宋体" w:eastAsia="宋体"/>
          <w:b/>
        </w:rPr>
        <w:t xml:space="preserve">.4 </w:t>
      </w:r>
      <w:r>
        <w:rPr>
          <w:rFonts w:hint="eastAsia" w:ascii="宋体" w:hAnsi="宋体" w:eastAsia="宋体"/>
          <w:b/>
        </w:rPr>
        <w:t>次级数据收集</w:t>
      </w:r>
    </w:p>
    <w:p w14:paraId="4F181518">
      <w:pPr>
        <w:spacing w:line="360" w:lineRule="auto"/>
        <w:ind w:firstLine="420" w:firstLineChars="200"/>
        <w:rPr>
          <w:rFonts w:hint="eastAsia" w:ascii="宋体" w:hAnsi="宋体" w:eastAsia="宋体"/>
          <w:szCs w:val="21"/>
        </w:rPr>
      </w:pPr>
      <w:r>
        <w:rPr>
          <w:rFonts w:hint="eastAsia" w:ascii="宋体" w:hAnsi="宋体" w:eastAsia="宋体"/>
          <w:szCs w:val="21"/>
        </w:rPr>
        <w:t>标准针对不同次级数据类别给出了外购商品、直接排放相关因子、运输等环节相关数据收集的指导，并在附录中给出了相关数据收集范例。数据选用方面，从数据权威性和可靠性考虑，推荐本土数据库。</w:t>
      </w:r>
    </w:p>
    <w:p w14:paraId="69EE2012">
      <w:pPr>
        <w:pStyle w:val="5"/>
        <w:spacing w:before="120" w:after="120" w:line="377" w:lineRule="auto"/>
        <w:ind w:firstLine="482"/>
        <w:rPr>
          <w:rFonts w:hint="eastAsia" w:ascii="宋体" w:hAnsi="宋体" w:eastAsia="宋体"/>
          <w:sz w:val="24"/>
          <w:szCs w:val="24"/>
        </w:rPr>
      </w:pPr>
      <w:r>
        <w:rPr>
          <w:rFonts w:hint="eastAsia" w:ascii="宋体" w:hAnsi="宋体" w:eastAsia="宋体"/>
          <w:sz w:val="24"/>
          <w:szCs w:val="24"/>
        </w:rPr>
        <w:t>●关于数据库的说明：</w:t>
      </w:r>
    </w:p>
    <w:p w14:paraId="6F513105">
      <w:pPr>
        <w:spacing w:line="360" w:lineRule="auto"/>
        <w:ind w:firstLine="420" w:firstLineChars="200"/>
        <w:rPr>
          <w:rFonts w:hint="eastAsia" w:ascii="宋体" w:hAnsi="宋体" w:eastAsia="宋体"/>
          <w:szCs w:val="21"/>
        </w:rPr>
      </w:pPr>
      <w:r>
        <w:rPr>
          <w:rFonts w:hint="eastAsia" w:ascii="宋体" w:hAnsi="宋体" w:eastAsia="宋体"/>
          <w:szCs w:val="21"/>
        </w:rPr>
        <w:t>目前国内外均有相关LCA数据库。国外LCA数据库主要有瑞士Ecoinvent、欧洲生命周期文献数据库ELCD、德国GaBi扩展数据库（GaBi Databases）等。国内主要有</w:t>
      </w:r>
      <w:r>
        <w:rPr>
          <w:rFonts w:ascii="宋体" w:hAnsi="宋体" w:eastAsia="宋体"/>
          <w:szCs w:val="21"/>
        </w:rPr>
        <w:t>中国生命周期数据库（CLCD）</w:t>
      </w:r>
      <w:r>
        <w:rPr>
          <w:rFonts w:hint="eastAsia" w:ascii="宋体" w:hAnsi="宋体" w:eastAsia="宋体"/>
          <w:szCs w:val="21"/>
        </w:rPr>
        <w:t>、清华大学天工LCA数据库等，生态环境部、工信部等国家部委和行业协会也在组织相关的数据库建设。</w:t>
      </w:r>
    </w:p>
    <w:p w14:paraId="18D28EE5">
      <w:pPr>
        <w:spacing w:line="360" w:lineRule="auto"/>
        <w:ind w:firstLine="422" w:firstLineChars="200"/>
        <w:rPr>
          <w:rFonts w:hint="eastAsia" w:ascii="宋体" w:hAnsi="宋体" w:eastAsia="宋体"/>
          <w:szCs w:val="21"/>
        </w:rPr>
      </w:pPr>
      <w:r>
        <w:rPr>
          <w:rFonts w:hint="eastAsia" w:ascii="宋体" w:hAnsi="宋体" w:eastAsia="宋体"/>
          <w:b/>
          <w:szCs w:val="21"/>
        </w:rPr>
        <w:t>GaBi数据库</w:t>
      </w:r>
      <w:r>
        <w:rPr>
          <w:rFonts w:hint="eastAsia" w:ascii="宋体" w:hAnsi="宋体" w:eastAsia="宋体"/>
          <w:szCs w:val="21"/>
        </w:rPr>
        <w:t>是由德国的Thinkstep公司开发的LCA数据库，自称是目前全球范围内覆盖行业最多的LCI数据库，原始数据主要来源与其合作的公司、协会和公共机构。2022年发布的最新数据库包括了世界各国和各行业的17000汇总过程数据集，涵盖了建筑与施工、化学品和材料、消费品、教育、电子与信息通信技术、能源与公用事业、食品与饮料、医疗保健和生命科学、工业产品、金属和采矿、塑料、零售、服务业、纺织品、废物处置16个行业。</w:t>
      </w:r>
    </w:p>
    <w:p w14:paraId="60C0A741">
      <w:pPr>
        <w:spacing w:line="360" w:lineRule="auto"/>
        <w:ind w:firstLine="422" w:firstLineChars="200"/>
        <w:rPr>
          <w:rFonts w:hint="eastAsia" w:ascii="宋体" w:hAnsi="宋体" w:eastAsia="宋体"/>
          <w:szCs w:val="21"/>
        </w:rPr>
      </w:pPr>
      <w:r>
        <w:rPr>
          <w:rFonts w:hint="eastAsia" w:ascii="宋体" w:hAnsi="宋体" w:eastAsia="宋体"/>
          <w:b/>
          <w:szCs w:val="21"/>
        </w:rPr>
        <w:t>Ecoinvent数据库</w:t>
      </w:r>
      <w:r>
        <w:rPr>
          <w:rFonts w:hint="eastAsia" w:ascii="宋体" w:hAnsi="宋体" w:eastAsia="宋体"/>
          <w:szCs w:val="21"/>
        </w:rPr>
        <w:t>是由瑞士Ecoinvent中心开发的商业数据库，数据主要源于统计资料以及技术文献。Ecoinvent数据库中涵盖了欧洲以及世界多国7000多种产品的单元过程和汇总过程数据集，包含各种常见物质的LCA清单数据，是国际LCA领域使用最广泛的数据库之一，也是许多机构指定的基础数据库之一。</w:t>
      </w:r>
    </w:p>
    <w:p w14:paraId="59DD4E11">
      <w:pPr>
        <w:spacing w:line="360" w:lineRule="auto"/>
        <w:ind w:firstLine="422" w:firstLineChars="200"/>
        <w:rPr>
          <w:rFonts w:hint="eastAsia" w:ascii="宋体" w:hAnsi="宋体" w:eastAsia="宋体"/>
          <w:szCs w:val="21"/>
        </w:rPr>
      </w:pPr>
      <w:r>
        <w:rPr>
          <w:rFonts w:hint="eastAsia" w:ascii="宋体" w:hAnsi="宋体" w:eastAsia="宋体"/>
          <w:b/>
          <w:szCs w:val="21"/>
        </w:rPr>
        <w:t>ELCD数据</w:t>
      </w:r>
      <w:r>
        <w:rPr>
          <w:rFonts w:hint="eastAsia" w:ascii="宋体" w:hAnsi="宋体" w:eastAsia="宋体"/>
          <w:szCs w:val="21"/>
        </w:rPr>
        <w:t>由欧盟研究总署(JRC)联合欧洲各行业协会提供，是欧盟政府资助的公数据库系统，ELCD中涵盖了欧盟300多种大宗能源、原材料、运输的汇总LCI数据集（ELCD 2.0版)，包含各种常见LCA清单物质数据，可为在欧生产、使用、废弃的产品的LCA研究与分析提供数据支持，是欧盟环境总署和成员国政府机构指定的基础数据库之一。由于欧盟直接采购市场上现有的商用数据库，目前ELCD数据库已经停止更新。</w:t>
      </w:r>
    </w:p>
    <w:p w14:paraId="1A08B9C5">
      <w:pPr>
        <w:spacing w:line="360" w:lineRule="auto"/>
        <w:ind w:firstLine="422" w:firstLineChars="200"/>
        <w:rPr>
          <w:rFonts w:hint="eastAsia" w:ascii="宋体" w:hAnsi="宋体" w:eastAsia="宋体"/>
          <w:szCs w:val="21"/>
        </w:rPr>
      </w:pPr>
      <w:r>
        <w:rPr>
          <w:rFonts w:ascii="宋体" w:hAnsi="宋体" w:eastAsia="宋体"/>
          <w:b/>
          <w:szCs w:val="21"/>
        </w:rPr>
        <w:t>中国生命周期数据库（CLCD）</w:t>
      </w:r>
      <w:r>
        <w:rPr>
          <w:rFonts w:hint="eastAsia" w:ascii="宋体" w:hAnsi="宋体" w:eastAsia="宋体"/>
          <w:szCs w:val="21"/>
        </w:rPr>
        <w:t>，最初由四川大学创建，之后由亿科环境持续开发，是一个基于中国基础工业系统生命周期核心模型的行业平均数据库，目标是代表中国生产技术及市场平均水平。CLCD数据库成为国内唯一入选WRI/WBCSD GHG Protoca的第三方数据库，也是首批受邀加入欧盟数据库网络(ILCD)的数据库，是国内外LCA研究者广泛使用的中国本地生命周期基础数据库。通过亿科的进一步开发，如今的CLCD数据库包括国内600多个大宗的能源、原材料、运输的清单数据集。CLCD数据库建立了统一的中国基础工业系统生命周期模型，避免了数据收集工作和模型上的不一致，从而保证了数据库的质量。</w:t>
      </w:r>
    </w:p>
    <w:p w14:paraId="5BCB7B01">
      <w:pPr>
        <w:spacing w:line="360" w:lineRule="auto"/>
        <w:ind w:firstLine="422" w:firstLineChars="200"/>
        <w:rPr>
          <w:rFonts w:hint="eastAsia" w:ascii="宋体" w:hAnsi="宋体" w:eastAsia="宋体"/>
          <w:szCs w:val="21"/>
        </w:rPr>
      </w:pPr>
      <w:r>
        <w:rPr>
          <w:rFonts w:hint="eastAsia" w:ascii="宋体" w:hAnsi="宋体" w:eastAsia="宋体"/>
          <w:b/>
          <w:szCs w:val="21"/>
        </w:rPr>
        <w:t>天工LCA数据库</w:t>
      </w:r>
      <w:r>
        <w:rPr>
          <w:rFonts w:hint="eastAsia" w:ascii="宋体" w:hAnsi="宋体" w:eastAsia="宋体"/>
          <w:szCs w:val="21"/>
        </w:rPr>
        <w:t>，由清华大学环境学院副院长徐明教授发起，是由天工社区1</w:t>
      </w:r>
      <w:r>
        <w:rPr>
          <w:rFonts w:ascii="宋体" w:hAnsi="宋体" w:eastAsia="宋体"/>
          <w:szCs w:val="21"/>
        </w:rPr>
        <w:t>50</w:t>
      </w:r>
      <w:r>
        <w:rPr>
          <w:rFonts w:hint="eastAsia" w:ascii="宋体" w:hAnsi="宋体" w:eastAsia="宋体"/>
          <w:szCs w:val="21"/>
        </w:rPr>
        <w:t>余名行业专家联合构建，以开放、开源、共享、透明、可追溯为基本原则，汇集了涵盖我国5</w:t>
      </w:r>
      <w:r>
        <w:rPr>
          <w:rFonts w:ascii="宋体" w:hAnsi="宋体" w:eastAsia="宋体"/>
          <w:szCs w:val="21"/>
        </w:rPr>
        <w:t>5</w:t>
      </w:r>
      <w:r>
        <w:rPr>
          <w:rFonts w:hint="eastAsia" w:ascii="宋体" w:hAnsi="宋体" w:eastAsia="宋体"/>
          <w:szCs w:val="21"/>
        </w:rPr>
        <w:t>个行业、4</w:t>
      </w:r>
      <w:r>
        <w:rPr>
          <w:rFonts w:ascii="宋体" w:hAnsi="宋体" w:eastAsia="宋体"/>
          <w:szCs w:val="21"/>
        </w:rPr>
        <w:t>000</w:t>
      </w:r>
      <w:r>
        <w:rPr>
          <w:rFonts w:hint="eastAsia" w:ascii="宋体" w:hAnsi="宋体" w:eastAsia="宋体"/>
          <w:szCs w:val="21"/>
        </w:rPr>
        <w:t>多单元过程的7</w:t>
      </w:r>
      <w:r>
        <w:rPr>
          <w:rFonts w:ascii="宋体" w:hAnsi="宋体" w:eastAsia="宋体"/>
          <w:szCs w:val="21"/>
        </w:rPr>
        <w:t>0000</w:t>
      </w:r>
      <w:r>
        <w:rPr>
          <w:rFonts w:hint="eastAsia" w:ascii="宋体" w:hAnsi="宋体" w:eastAsia="宋体"/>
          <w:szCs w:val="21"/>
        </w:rPr>
        <w:t>多条公开数据。</w:t>
      </w:r>
    </w:p>
    <w:p w14:paraId="283AB74C">
      <w:pPr>
        <w:spacing w:line="360" w:lineRule="auto"/>
        <w:ind w:firstLine="420" w:firstLineChars="200"/>
        <w:rPr>
          <w:rFonts w:hint="eastAsia" w:ascii="宋体" w:hAnsi="宋体" w:eastAsia="宋体"/>
          <w:szCs w:val="21"/>
        </w:rPr>
      </w:pPr>
      <w:r>
        <w:rPr>
          <w:rFonts w:hint="eastAsia" w:ascii="宋体" w:hAnsi="宋体" w:eastAsia="宋体"/>
          <w:szCs w:val="21"/>
        </w:rPr>
        <w:t>目前国内外LCA数据库较多，针对不同的研究需求应选择适合的数据库。虽然我国LCA研究起步较慢，但随着如今工信部绿色制造政策的推进，我国LCA研究得到了迅速发展。因此，建议在我国已有本土化LCA数据库的情况下，开展我国各行业LCA研究时，应首要选择代表本土化的数据库，保证数据的准确性和可比较性，如果不能满足需要再考虑国外数据库的使用。</w:t>
      </w:r>
    </w:p>
    <w:p w14:paraId="6F96A198">
      <w:pPr>
        <w:spacing w:line="360" w:lineRule="auto"/>
        <w:ind w:firstLine="420"/>
        <w:rPr>
          <w:rFonts w:hint="eastAsia" w:ascii="宋体" w:hAnsi="宋体" w:eastAsia="宋体"/>
          <w:b/>
        </w:rPr>
      </w:pPr>
      <w:r>
        <w:rPr>
          <w:rFonts w:hint="eastAsia" w:ascii="宋体" w:hAnsi="宋体" w:eastAsia="宋体"/>
          <w:b/>
        </w:rPr>
        <w:t>1</w:t>
      </w:r>
      <w:r>
        <w:rPr>
          <w:rFonts w:ascii="宋体" w:hAnsi="宋体" w:eastAsia="宋体"/>
          <w:b/>
        </w:rPr>
        <w:t xml:space="preserve">.5 </w:t>
      </w:r>
      <w:r>
        <w:rPr>
          <w:rFonts w:hint="eastAsia" w:ascii="宋体" w:hAnsi="宋体" w:eastAsia="宋体"/>
          <w:b/>
        </w:rPr>
        <w:t>电力</w:t>
      </w:r>
    </w:p>
    <w:p w14:paraId="00C22CE6">
      <w:pPr>
        <w:spacing w:line="360" w:lineRule="auto"/>
        <w:ind w:firstLine="420" w:firstLineChars="200"/>
        <w:rPr>
          <w:rFonts w:hint="eastAsia" w:ascii="宋体" w:hAnsi="宋体" w:eastAsia="宋体"/>
          <w:szCs w:val="21"/>
        </w:rPr>
      </w:pPr>
      <w:r>
        <w:rPr>
          <w:rFonts w:hint="eastAsia" w:ascii="宋体" w:hAnsi="宋体" w:eastAsia="宋体"/>
          <w:szCs w:val="21"/>
        </w:rPr>
        <w:t>电力是</w:t>
      </w:r>
      <w:r>
        <w:rPr>
          <w:rFonts w:hint="eastAsia" w:ascii="宋体" w:hAnsi="宋体" w:eastAsia="宋体"/>
          <w:szCs w:val="21"/>
          <w:lang w:eastAsia="zh-CN"/>
        </w:rPr>
        <w:t>锡</w:t>
      </w:r>
      <w:r>
        <w:rPr>
          <w:rFonts w:hint="eastAsia" w:ascii="宋体" w:hAnsi="宋体" w:eastAsia="宋体"/>
          <w:szCs w:val="21"/>
        </w:rPr>
        <w:t>生产过程中的主要能源消耗，电力的生命周期排放取决于现场或电力供应商所采用的发电技术。标准根据电力来源，分别提出了内部发电、直供电力、电网电力提出数据收集的要求，与《温室气体 产品碳足迹 量化要求和指南》相一致。</w:t>
      </w:r>
    </w:p>
    <w:p w14:paraId="34411D97">
      <w:pPr>
        <w:pStyle w:val="5"/>
        <w:numPr>
          <w:ilvl w:val="0"/>
          <w:numId w:val="3"/>
        </w:numPr>
        <w:spacing w:before="120" w:after="120" w:line="377" w:lineRule="auto"/>
        <w:rPr>
          <w:rFonts w:hint="eastAsia" w:ascii="宋体" w:hAnsi="宋体" w:eastAsia="宋体"/>
          <w:sz w:val="24"/>
          <w:szCs w:val="24"/>
        </w:rPr>
      </w:pPr>
      <w:r>
        <w:rPr>
          <w:rFonts w:hint="eastAsia" w:ascii="宋体" w:hAnsi="宋体" w:eastAsia="宋体"/>
          <w:sz w:val="24"/>
          <w:szCs w:val="24"/>
        </w:rPr>
        <w:t>数据分配</w:t>
      </w:r>
    </w:p>
    <w:p w14:paraId="4118FFE0">
      <w:pPr>
        <w:spacing w:line="360" w:lineRule="auto"/>
        <w:ind w:left="482"/>
        <w:rPr>
          <w:rFonts w:hint="eastAsia" w:ascii="宋体" w:hAnsi="宋体" w:eastAsia="宋体"/>
          <w:b/>
        </w:rPr>
      </w:pPr>
      <w:r>
        <w:rPr>
          <w:rFonts w:ascii="宋体" w:hAnsi="宋体" w:eastAsia="宋体"/>
          <w:b/>
        </w:rPr>
        <w:t xml:space="preserve">2.1 </w:t>
      </w:r>
      <w:r>
        <w:rPr>
          <w:rFonts w:hint="eastAsia" w:ascii="宋体" w:hAnsi="宋体" w:eastAsia="宋体"/>
          <w:b/>
        </w:rPr>
        <w:t>分配程序</w:t>
      </w:r>
    </w:p>
    <w:p w14:paraId="771D076E">
      <w:pPr>
        <w:spacing w:line="360" w:lineRule="auto"/>
        <w:ind w:firstLine="420" w:firstLineChars="200"/>
        <w:rPr>
          <w:rFonts w:hint="eastAsia" w:ascii="宋体" w:hAnsi="宋体" w:eastAsia="宋体"/>
          <w:szCs w:val="21"/>
        </w:rPr>
      </w:pPr>
      <w:r>
        <w:rPr>
          <w:rFonts w:hint="eastAsia" w:ascii="宋体" w:hAnsi="宋体" w:eastAsia="宋体"/>
          <w:szCs w:val="21"/>
        </w:rPr>
        <w:t>参考国际相关标准对数据分配的要求，提出了数据分配程序，</w:t>
      </w:r>
      <w:r>
        <w:rPr>
          <w:rFonts w:ascii="宋体" w:hAnsi="宋体" w:eastAsia="宋体"/>
          <w:szCs w:val="21"/>
        </w:rPr>
        <w:t>当同时有几种备选的分配程序时，应通过进行敏感性分析来阐明背离所选方法的后果。</w:t>
      </w:r>
    </w:p>
    <w:p w14:paraId="2FB30165">
      <w:pPr>
        <w:spacing w:line="360" w:lineRule="auto"/>
        <w:ind w:firstLine="420" w:firstLineChars="200"/>
        <w:rPr>
          <w:rFonts w:hint="eastAsia" w:ascii="宋体" w:hAnsi="宋体" w:eastAsia="宋体"/>
          <w:szCs w:val="21"/>
        </w:rPr>
      </w:pPr>
      <w:r>
        <w:rPr>
          <w:rFonts w:hint="eastAsia" w:ascii="宋体" w:hAnsi="宋体" w:eastAsia="宋体"/>
          <w:szCs w:val="21"/>
        </w:rPr>
        <w:t>分配一般程序如下：</w:t>
      </w:r>
    </w:p>
    <w:p w14:paraId="0149520B">
      <w:pPr>
        <w:spacing w:line="360" w:lineRule="auto"/>
        <w:ind w:firstLine="420" w:firstLineChars="200"/>
        <w:rPr>
          <w:rFonts w:hint="eastAsia" w:ascii="宋体" w:hAnsi="宋体" w:eastAsia="宋体"/>
          <w:szCs w:val="21"/>
        </w:rPr>
      </w:pPr>
      <w:r>
        <w:rPr>
          <w:rFonts w:ascii="宋体" w:hAnsi="宋体" w:eastAsia="宋体"/>
          <w:szCs w:val="21"/>
        </w:rPr>
        <w:t>确定与其他产品系统共享的过程，并按照以下步骤进行处理</w:t>
      </w:r>
      <w:r>
        <w:rPr>
          <w:rFonts w:hint="eastAsia" w:ascii="宋体" w:hAnsi="宋体" w:eastAsia="宋体"/>
          <w:szCs w:val="21"/>
        </w:rPr>
        <w:t>：尽量避免分配（细分单元过程、系统扩展）→确定潜在物理关系，根据物理关系划分到不同产品中→分析其他关系，如经济价值关系。</w:t>
      </w:r>
    </w:p>
    <w:p w14:paraId="74DD1502">
      <w:pPr>
        <w:spacing w:line="360" w:lineRule="auto"/>
        <w:ind w:firstLine="420" w:firstLineChars="200"/>
        <w:rPr>
          <w:rFonts w:hint="eastAsia" w:ascii="宋体" w:hAnsi="宋体" w:eastAsia="宋体"/>
          <w:szCs w:val="21"/>
        </w:rPr>
      </w:pPr>
      <w:r>
        <w:rPr>
          <w:rFonts w:hint="eastAsia" w:ascii="宋体" w:hAnsi="宋体" w:eastAsia="宋体"/>
          <w:szCs w:val="21"/>
        </w:rPr>
        <w:t>根据</w:t>
      </w:r>
      <w:r>
        <w:rPr>
          <w:rFonts w:ascii="宋体" w:hAnsi="宋体" w:eastAsia="宋体"/>
          <w:szCs w:val="21"/>
        </w:rPr>
        <w:t>Nicholas Santero &amp; Josh Hendry</w:t>
      </w:r>
      <w:r>
        <w:rPr>
          <w:rFonts w:hint="eastAsia" w:ascii="宋体" w:hAnsi="宋体" w:eastAsia="宋体"/>
          <w:szCs w:val="21"/>
        </w:rPr>
        <w:t>提出的统一金属和采矿业的生命周期分析方法《</w:t>
      </w:r>
      <w:r>
        <w:rPr>
          <w:rFonts w:ascii="宋体" w:hAnsi="宋体" w:eastAsia="宋体"/>
          <w:szCs w:val="21"/>
        </w:rPr>
        <w:t>Harmonization of LCA methodologies for the metal and mining industry</w:t>
      </w:r>
      <w:r>
        <w:rPr>
          <w:rFonts w:hint="eastAsia" w:ascii="宋体" w:hAnsi="宋体" w:eastAsia="宋体"/>
          <w:szCs w:val="21"/>
        </w:rPr>
        <w:t>》，标准提出：</w:t>
      </w:r>
    </w:p>
    <w:p w14:paraId="607BE397">
      <w:pPr>
        <w:spacing w:line="360" w:lineRule="auto"/>
        <w:ind w:firstLine="420" w:firstLineChars="200"/>
        <w:rPr>
          <w:rFonts w:hint="eastAsia" w:ascii="宋体" w:hAnsi="宋体" w:eastAsia="宋体"/>
          <w:szCs w:val="21"/>
        </w:rPr>
      </w:pPr>
      <w:r>
        <w:rPr>
          <w:rFonts w:hint="eastAsia" w:ascii="宋体" w:hAnsi="宋体" w:eastAsia="宋体"/>
          <w:szCs w:val="21"/>
        </w:rPr>
        <w:t>任何情况下，只有当共生产品的长期平均价格比例大于4时，才能采用产品经济价值比例进行分配。如果同一过程有两个及以上的产品，则应以产品中价格最高的与价格最低的价格比例为判定基准。经济价值评估中使用的价格应是全球的长期</w:t>
      </w:r>
      <w:r>
        <w:rPr>
          <w:rFonts w:ascii="宋体" w:hAnsi="宋体" w:eastAsia="宋体"/>
          <w:szCs w:val="21"/>
        </w:rPr>
        <w:t>平均值</w:t>
      </w:r>
      <w:r>
        <w:rPr>
          <w:rFonts w:hint="eastAsia" w:ascii="宋体" w:hAnsi="宋体" w:eastAsia="宋体"/>
          <w:szCs w:val="21"/>
        </w:rPr>
        <w:t>（通常为1</w:t>
      </w:r>
      <w:r>
        <w:rPr>
          <w:rFonts w:ascii="宋体" w:hAnsi="宋体" w:eastAsia="宋体"/>
          <w:szCs w:val="21"/>
        </w:rPr>
        <w:t>0</w:t>
      </w:r>
      <w:r>
        <w:rPr>
          <w:rFonts w:hint="eastAsia" w:ascii="宋体" w:hAnsi="宋体" w:eastAsia="宋体"/>
          <w:szCs w:val="21"/>
        </w:rPr>
        <w:t>年平均值），并需要说明数据来源（如伦敦金属交易所、世界银行等）。当共生产品的长期平均价格比例小于等于4时，宜按质量比例关系进行分配（如金属量或实物质量）。</w:t>
      </w:r>
    </w:p>
    <w:p w14:paraId="0BD6F299">
      <w:pPr>
        <w:spacing w:line="360" w:lineRule="auto"/>
        <w:ind w:left="482"/>
        <w:rPr>
          <w:rFonts w:hint="eastAsia" w:ascii="宋体" w:hAnsi="宋体" w:eastAsia="宋体"/>
          <w:b/>
        </w:rPr>
      </w:pPr>
      <w:r>
        <w:rPr>
          <w:rFonts w:ascii="宋体" w:hAnsi="宋体" w:eastAsia="宋体"/>
          <w:b/>
        </w:rPr>
        <w:t xml:space="preserve">2.2 </w:t>
      </w:r>
      <w:r>
        <w:rPr>
          <w:rFonts w:hint="eastAsia" w:ascii="宋体" w:hAnsi="宋体" w:eastAsia="宋体"/>
          <w:b/>
        </w:rPr>
        <w:t>推荐的分配方法</w:t>
      </w:r>
    </w:p>
    <w:p w14:paraId="502589C9">
      <w:pPr>
        <w:spacing w:line="360" w:lineRule="auto"/>
        <w:ind w:firstLine="420" w:firstLineChars="200"/>
        <w:rPr>
          <w:rFonts w:hint="eastAsia" w:ascii="宋体" w:hAnsi="宋体" w:eastAsia="宋体"/>
          <w:szCs w:val="21"/>
        </w:rPr>
      </w:pPr>
      <w:r>
        <w:rPr>
          <w:rFonts w:hint="eastAsia" w:ascii="宋体" w:hAnsi="宋体" w:eastAsia="宋体"/>
          <w:szCs w:val="21"/>
        </w:rPr>
        <w:t>在遵循分配程序的前提下，根据行业生产经营特征和数据获取情况，标准中对采矿、选矿、冶炼等单元过程中常见的共生产品给出推荐的分配方法，见标准附录D。具体包括：</w:t>
      </w:r>
    </w:p>
    <w:p w14:paraId="4B23B252">
      <w:pPr>
        <w:spacing w:line="360" w:lineRule="auto"/>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 xml:space="preserve">.2.1 </w:t>
      </w:r>
      <w:r>
        <w:rPr>
          <w:rFonts w:hint="eastAsia" w:ascii="宋体" w:hAnsi="宋体" w:eastAsia="宋体"/>
          <w:szCs w:val="21"/>
          <w:lang w:eastAsia="zh-CN"/>
        </w:rPr>
        <w:t>锡</w:t>
      </w:r>
      <w:r>
        <w:rPr>
          <w:rFonts w:hint="eastAsia" w:ascii="宋体" w:hAnsi="宋体" w:eastAsia="宋体"/>
          <w:szCs w:val="21"/>
        </w:rPr>
        <w:t>矿开采</w:t>
      </w:r>
    </w:p>
    <w:p w14:paraId="337CC683">
      <w:pPr>
        <w:spacing w:line="360" w:lineRule="auto"/>
        <w:ind w:firstLine="420" w:firstLineChars="200"/>
        <w:rPr>
          <w:rFonts w:hint="eastAsia" w:ascii="宋体" w:hAnsi="宋体" w:eastAsia="宋体"/>
          <w:szCs w:val="21"/>
        </w:rPr>
      </w:pPr>
      <w:r>
        <w:rPr>
          <w:rFonts w:hint="eastAsia" w:ascii="宋体" w:hAnsi="宋体" w:eastAsia="宋体"/>
          <w:szCs w:val="21"/>
        </w:rPr>
        <w:t>采矿过程中原矿和废石被一起采出，当废石作为副产品被销售给下游作为原料（如作建筑材料）时，废石是具有经济价值的，而不是废弃物，则排放数据应在原矿和废石之间进行分配。</w:t>
      </w:r>
    </w:p>
    <w:p w14:paraId="54D85772">
      <w:pPr>
        <w:spacing w:line="360" w:lineRule="auto"/>
        <w:ind w:firstLine="420" w:firstLineChars="200"/>
        <w:rPr>
          <w:rFonts w:hint="eastAsia" w:ascii="宋体" w:hAnsi="宋体" w:eastAsia="宋体"/>
          <w:szCs w:val="21"/>
        </w:rPr>
      </w:pPr>
      <w:r>
        <w:rPr>
          <w:rFonts w:hint="eastAsia" w:ascii="宋体" w:hAnsi="宋体" w:eastAsia="宋体"/>
          <w:szCs w:val="21"/>
        </w:rPr>
        <w:t>鉴于很多情况废石产生量远大于矿石，按质量分配会导致与经济活动目的相背离的结果。采用经济价值分配，虽然能反应生产活动的目的，但</w:t>
      </w:r>
      <w:r>
        <w:rPr>
          <w:rFonts w:hint="eastAsia" w:hAnsi="宋体" w:eastAsia="宋体"/>
          <w:szCs w:val="21"/>
        </w:rPr>
        <w:t>未经选矿富集的铜矿石</w:t>
      </w:r>
      <w:r>
        <w:rPr>
          <w:rFonts w:hint="eastAsia" w:ascii="宋体" w:hAnsi="宋体" w:eastAsia="宋体"/>
          <w:szCs w:val="21"/>
        </w:rPr>
        <w:t>原矿</w:t>
      </w:r>
      <w:r>
        <w:rPr>
          <w:rFonts w:hint="eastAsia" w:hAnsi="宋体" w:eastAsia="宋体"/>
          <w:szCs w:val="21"/>
        </w:rPr>
        <w:t>直接市场交易的情况很少，</w:t>
      </w:r>
      <w:r>
        <w:rPr>
          <w:rFonts w:hint="eastAsia" w:ascii="宋体" w:hAnsi="宋体" w:eastAsia="宋体"/>
          <w:szCs w:val="21"/>
        </w:rPr>
        <w:t>缺少市场公允价值；而且废石的价格受区域市场供需影响存在较大波动和不确定性，</w:t>
      </w:r>
      <w:r>
        <w:rPr>
          <w:rFonts w:hint="eastAsia" w:hAnsi="宋体" w:eastAsia="宋体"/>
          <w:szCs w:val="21"/>
        </w:rPr>
        <w:t>采用经济价值分配</w:t>
      </w:r>
      <w:r>
        <w:rPr>
          <w:rFonts w:hint="eastAsia" w:ascii="宋体" w:hAnsi="宋体" w:eastAsia="宋体"/>
          <w:szCs w:val="21"/>
        </w:rPr>
        <w:t>缺乏可操作的支持条件。因此，推荐采用系统扩展的方法，即采用废石所替代的建筑原材料的碳足迹值，作为所研究产品系统的碳信用而从中扣除。</w:t>
      </w:r>
    </w:p>
    <w:p w14:paraId="0A9F91AD">
      <w:pPr>
        <w:spacing w:line="360" w:lineRule="auto"/>
        <w:ind w:firstLine="420" w:firstLineChars="200"/>
        <w:rPr>
          <w:rFonts w:hint="eastAsia" w:ascii="宋体" w:hAnsi="宋体" w:eastAsia="宋体"/>
          <w:szCs w:val="21"/>
        </w:rPr>
      </w:pPr>
      <w:r>
        <w:rPr>
          <w:rFonts w:hint="eastAsia" w:ascii="宋体" w:hAnsi="宋体" w:eastAsia="宋体"/>
          <w:szCs w:val="21"/>
        </w:rPr>
        <w:t>2</w:t>
      </w:r>
      <w:r>
        <w:rPr>
          <w:rFonts w:ascii="宋体" w:hAnsi="宋体" w:eastAsia="宋体"/>
          <w:szCs w:val="21"/>
        </w:rPr>
        <w:t xml:space="preserve">.2.2 </w:t>
      </w:r>
      <w:r>
        <w:rPr>
          <w:rFonts w:hint="eastAsia" w:ascii="宋体" w:hAnsi="宋体" w:eastAsia="宋体"/>
          <w:szCs w:val="21"/>
          <w:lang w:eastAsia="zh-CN"/>
        </w:rPr>
        <w:t>锡</w:t>
      </w:r>
      <w:r>
        <w:rPr>
          <w:rFonts w:hint="eastAsia" w:ascii="宋体" w:hAnsi="宋体" w:eastAsia="宋体"/>
          <w:szCs w:val="21"/>
        </w:rPr>
        <w:t>矿石选矿</w:t>
      </w:r>
    </w:p>
    <w:p w14:paraId="26A4447C">
      <w:pPr>
        <w:spacing w:line="360" w:lineRule="auto"/>
        <w:ind w:firstLine="420" w:firstLineChars="200"/>
        <w:rPr>
          <w:rFonts w:hint="eastAsia" w:ascii="宋体" w:hAnsi="宋体" w:eastAsia="宋体"/>
          <w:szCs w:val="21"/>
        </w:rPr>
      </w:pPr>
      <w:r>
        <w:rPr>
          <w:rFonts w:hint="eastAsia" w:ascii="宋体" w:hAnsi="宋体" w:eastAsia="宋体" w:cs="宋体"/>
          <w:kern w:val="0"/>
          <w:szCs w:val="20"/>
          <w:lang w:eastAsia="zh-CN"/>
        </w:rPr>
        <w:t>锡</w:t>
      </w:r>
      <w:r>
        <w:rPr>
          <w:rFonts w:hint="eastAsia" w:ascii="宋体" w:hAnsi="宋体" w:eastAsia="宋体" w:cs="宋体"/>
          <w:kern w:val="0"/>
          <w:szCs w:val="20"/>
        </w:rPr>
        <w:t>矿常伴生锌、铜、铋、硫、镓、锗、金、银等其他元素。在选矿过程中，如有共生其他精矿产品（如硫精矿、锌精矿、</w:t>
      </w:r>
      <w:r>
        <w:rPr>
          <w:rFonts w:hint="eastAsia" w:ascii="宋体" w:hAnsi="宋体" w:eastAsia="宋体" w:cs="宋体"/>
          <w:kern w:val="0"/>
          <w:szCs w:val="20"/>
          <w:lang w:eastAsia="zh-CN"/>
        </w:rPr>
        <w:t>锡</w:t>
      </w:r>
      <w:r>
        <w:rPr>
          <w:rFonts w:hint="eastAsia" w:ascii="宋体" w:hAnsi="宋体" w:eastAsia="宋体" w:cs="宋体"/>
          <w:kern w:val="0"/>
          <w:szCs w:val="20"/>
        </w:rPr>
        <w:t>锌混合精矿等），推荐按选别工艺流程细分单元过程来进行分配，如把选</w:t>
      </w:r>
      <w:r>
        <w:rPr>
          <w:rFonts w:hint="eastAsia" w:ascii="宋体" w:hAnsi="宋体" w:eastAsia="宋体" w:cs="宋体"/>
          <w:kern w:val="0"/>
          <w:szCs w:val="20"/>
          <w:lang w:eastAsia="zh-CN"/>
        </w:rPr>
        <w:t>锡</w:t>
      </w:r>
      <w:r>
        <w:rPr>
          <w:rFonts w:hint="eastAsia" w:ascii="宋体" w:hAnsi="宋体" w:eastAsia="宋体" w:cs="宋体"/>
          <w:kern w:val="0"/>
          <w:szCs w:val="20"/>
        </w:rPr>
        <w:t>工序分配给</w:t>
      </w:r>
      <w:r>
        <w:rPr>
          <w:rFonts w:hint="eastAsia" w:ascii="宋体" w:hAnsi="宋体" w:eastAsia="宋体" w:cs="宋体"/>
          <w:kern w:val="0"/>
          <w:szCs w:val="20"/>
          <w:lang w:eastAsia="zh-CN"/>
        </w:rPr>
        <w:t>锡</w:t>
      </w:r>
      <w:r>
        <w:rPr>
          <w:rFonts w:hint="eastAsia" w:ascii="宋体" w:hAnsi="宋体" w:eastAsia="宋体" w:cs="宋体"/>
          <w:kern w:val="0"/>
          <w:szCs w:val="20"/>
        </w:rPr>
        <w:t>精矿，选硫工序分配给硫精矿，</w:t>
      </w:r>
      <w:r>
        <w:rPr>
          <w:rFonts w:hint="eastAsia" w:ascii="宋体" w:hAnsi="宋体" w:eastAsia="宋体" w:cs="宋体"/>
          <w:szCs w:val="21"/>
        </w:rPr>
        <w:t>其他共用工序对锌精矿、混合</w:t>
      </w:r>
      <w:r>
        <w:rPr>
          <w:rFonts w:hint="eastAsia" w:ascii="宋体" w:hAnsi="宋体" w:eastAsia="宋体" w:cs="宋体"/>
          <w:szCs w:val="21"/>
          <w:lang w:eastAsia="zh-CN"/>
        </w:rPr>
        <w:t>锡</w:t>
      </w:r>
      <w:r>
        <w:rPr>
          <w:rFonts w:hint="eastAsia" w:ascii="宋体" w:hAnsi="宋体" w:eastAsia="宋体" w:cs="宋体"/>
          <w:szCs w:val="21"/>
        </w:rPr>
        <w:t>锌精矿宜按金属量来进行分配</w:t>
      </w:r>
      <w:r>
        <w:rPr>
          <w:rFonts w:hint="eastAsia" w:ascii="宋体" w:hAnsi="宋体" w:eastAsia="宋体" w:cs="宋体"/>
          <w:kern w:val="0"/>
          <w:szCs w:val="20"/>
        </w:rPr>
        <w:t>（精矿价格比例大于4时选择经济价值分配）</w:t>
      </w:r>
      <w:r>
        <w:rPr>
          <w:rFonts w:hint="eastAsia" w:ascii="宋体" w:hAnsi="宋体"/>
          <w:kern w:val="0"/>
          <w:szCs w:val="20"/>
        </w:rPr>
        <w:t>。</w:t>
      </w:r>
    </w:p>
    <w:p w14:paraId="59B0FB07">
      <w:pPr>
        <w:pStyle w:val="5"/>
        <w:spacing w:before="120" w:after="120" w:line="377" w:lineRule="auto"/>
        <w:ind w:firstLine="482"/>
        <w:rPr>
          <w:rFonts w:hint="eastAsia" w:ascii="宋体" w:hAnsi="宋体" w:eastAsia="宋体"/>
          <w:sz w:val="24"/>
          <w:szCs w:val="24"/>
        </w:rPr>
      </w:pPr>
      <w:r>
        <w:rPr>
          <w:rFonts w:hint="eastAsia" w:ascii="宋体" w:hAnsi="宋体" w:eastAsia="宋体"/>
          <w:sz w:val="24"/>
          <w:szCs w:val="24"/>
        </w:rPr>
        <w:t>●关于敏感性分析的说明：</w:t>
      </w:r>
    </w:p>
    <w:p w14:paraId="759B3440">
      <w:pPr>
        <w:spacing w:line="360" w:lineRule="auto"/>
        <w:ind w:firstLine="420" w:firstLineChars="200"/>
        <w:rPr>
          <w:rFonts w:hint="eastAsia" w:ascii="宋体" w:hAnsi="宋体" w:eastAsia="宋体"/>
        </w:rPr>
      </w:pPr>
      <w:r>
        <w:rPr>
          <w:rFonts w:hint="eastAsia" w:ascii="宋体" w:hAnsi="宋体" w:eastAsia="宋体"/>
          <w:szCs w:val="21"/>
        </w:rPr>
        <w:t>敏</w:t>
      </w:r>
      <w:r>
        <w:rPr>
          <w:rFonts w:ascii="宋体" w:hAnsi="宋体" w:eastAsia="宋体"/>
          <w:szCs w:val="21"/>
        </w:rPr>
        <w:t>感性分析是一个确定变化(例如在数据和方法学的选择上发生的变化)对LCIA结果的影响程度的</w:t>
      </w:r>
      <w:r>
        <w:rPr>
          <w:rFonts w:ascii="宋体" w:hAnsi="宋体" w:eastAsia="宋体"/>
        </w:rPr>
        <w:t>流程。敏感性分析的程序是将使用某些给定的假设、方法或数据所获得的结果 与使用改变了的假设、方法或数据所获得的结果进行对比。</w:t>
      </w:r>
      <w:r>
        <w:rPr>
          <w:rFonts w:hint="eastAsia" w:ascii="宋体" w:hAnsi="宋体" w:eastAsia="宋体"/>
        </w:rPr>
        <w:t>敏感性分析可以参照GB</w:t>
      </w:r>
      <w:r>
        <w:rPr>
          <w:rFonts w:ascii="宋体" w:hAnsi="宋体" w:eastAsia="宋体"/>
        </w:rPr>
        <w:t xml:space="preserve"> 24044 </w:t>
      </w:r>
      <w:r>
        <w:rPr>
          <w:rFonts w:hint="eastAsia" w:ascii="宋体" w:hAnsi="宋体" w:eastAsia="宋体"/>
        </w:rPr>
        <w:t>《环境管理</w:t>
      </w:r>
      <w:r>
        <w:rPr>
          <w:rFonts w:ascii="宋体" w:hAnsi="宋体" w:eastAsia="宋体"/>
        </w:rPr>
        <w:t xml:space="preserve">  生命周期评价 要求与指南</w:t>
      </w:r>
      <w:r>
        <w:rPr>
          <w:rFonts w:hint="eastAsia" w:ascii="宋体" w:hAnsi="宋体" w:eastAsia="宋体"/>
        </w:rPr>
        <w:t>》附录B进行。</w:t>
      </w:r>
    </w:p>
    <w:p w14:paraId="5E306CFD">
      <w:pPr>
        <w:pStyle w:val="5"/>
        <w:numPr>
          <w:ilvl w:val="0"/>
          <w:numId w:val="3"/>
        </w:numPr>
        <w:spacing w:before="120" w:after="120" w:line="377" w:lineRule="auto"/>
        <w:rPr>
          <w:rFonts w:hint="eastAsia" w:ascii="宋体" w:hAnsi="宋体" w:eastAsia="宋体"/>
          <w:sz w:val="24"/>
          <w:szCs w:val="24"/>
        </w:rPr>
      </w:pPr>
      <w:r>
        <w:rPr>
          <w:rFonts w:hint="eastAsia" w:ascii="宋体" w:hAnsi="宋体" w:eastAsia="宋体"/>
          <w:sz w:val="24"/>
          <w:szCs w:val="24"/>
        </w:rPr>
        <w:t>取舍准则</w:t>
      </w:r>
    </w:p>
    <w:p w14:paraId="02D21BED">
      <w:pPr>
        <w:spacing w:line="360" w:lineRule="auto"/>
        <w:ind w:firstLine="420" w:firstLineChars="200"/>
        <w:rPr>
          <w:rFonts w:hint="eastAsia" w:ascii="宋体" w:hAnsi="宋体" w:eastAsia="宋体"/>
          <w:szCs w:val="21"/>
        </w:rPr>
      </w:pPr>
      <w:r>
        <w:rPr>
          <w:rFonts w:hint="eastAsia" w:ascii="宋体" w:hAnsi="宋体" w:eastAsia="宋体"/>
          <w:szCs w:val="21"/>
        </w:rPr>
        <w:t>取舍准则在系统边界中已有规定，并应在此范围内考虑特定单元过程及其子单元过程的所有数据集。建议收集100%的单元过程相关资料，因此，设备/设施的定期维护应包括在内。针对无法获取适用于消耗品的排放因子，建议选取同一类别中最大的贡献者(质量)作为其他物质的代表。</w:t>
      </w:r>
    </w:p>
    <w:p w14:paraId="518609CB">
      <w:pPr>
        <w:pStyle w:val="5"/>
        <w:numPr>
          <w:ilvl w:val="0"/>
          <w:numId w:val="3"/>
        </w:numPr>
        <w:spacing w:before="120" w:after="120" w:line="377" w:lineRule="auto"/>
        <w:rPr>
          <w:rFonts w:hint="eastAsia" w:ascii="宋体" w:hAnsi="宋体" w:eastAsia="宋体"/>
          <w:sz w:val="24"/>
          <w:szCs w:val="24"/>
        </w:rPr>
      </w:pPr>
      <w:r>
        <w:rPr>
          <w:rFonts w:hint="eastAsia" w:ascii="宋体" w:hAnsi="宋体" w:eastAsia="宋体"/>
          <w:sz w:val="24"/>
          <w:szCs w:val="24"/>
        </w:rPr>
        <w:t>清单计算</w:t>
      </w:r>
    </w:p>
    <w:p w14:paraId="1E32A185">
      <w:pPr>
        <w:spacing w:line="360" w:lineRule="auto"/>
        <w:ind w:firstLine="420" w:firstLineChars="200"/>
        <w:rPr>
          <w:rFonts w:hint="eastAsia" w:ascii="宋体" w:hAnsi="宋体" w:eastAsia="宋体"/>
          <w:szCs w:val="21"/>
        </w:rPr>
      </w:pPr>
      <w:r>
        <w:rPr>
          <w:rFonts w:hint="eastAsia" w:ascii="宋体" w:hAnsi="宋体" w:eastAsia="宋体"/>
          <w:szCs w:val="21"/>
        </w:rPr>
        <w:t>生命周期清单分析结果通常表现为一系列的数据表（可参照附录E中表E.1），展示每声明单位产品在每个阶段/单元过程中的资源使用（如能源、水、原材料），以及释放到环境中的排放物（如温室气体、废水、固体废物）。</w:t>
      </w:r>
    </w:p>
    <w:p w14:paraId="176B1D99">
      <w:pPr>
        <w:pStyle w:val="3"/>
        <w:spacing w:before="156" w:after="156"/>
      </w:pPr>
      <w:bookmarkStart w:id="20" w:name="_Toc169517073"/>
      <w:r>
        <w:rPr>
          <w:rFonts w:hint="eastAsia"/>
        </w:rPr>
        <w:t>（七） 影响评价</w:t>
      </w:r>
      <w:bookmarkEnd w:id="20"/>
    </w:p>
    <w:p w14:paraId="035B257E">
      <w:pPr>
        <w:pStyle w:val="5"/>
        <w:numPr>
          <w:ilvl w:val="0"/>
          <w:numId w:val="4"/>
        </w:numPr>
        <w:spacing w:before="120" w:after="120" w:line="377" w:lineRule="auto"/>
        <w:ind w:left="993"/>
        <w:rPr>
          <w:rFonts w:hint="eastAsia" w:ascii="宋体" w:hAnsi="宋体" w:eastAsia="宋体"/>
          <w:sz w:val="24"/>
          <w:szCs w:val="24"/>
        </w:rPr>
      </w:pPr>
      <w:r>
        <w:rPr>
          <w:rFonts w:hint="eastAsia" w:ascii="宋体" w:hAnsi="宋体" w:eastAsia="宋体"/>
          <w:sz w:val="24"/>
          <w:szCs w:val="24"/>
        </w:rPr>
        <w:t>GWP的选取</w:t>
      </w:r>
    </w:p>
    <w:p w14:paraId="5AB9FB02">
      <w:pPr>
        <w:spacing w:line="360" w:lineRule="auto"/>
        <w:ind w:firstLine="420" w:firstLineChars="200"/>
        <w:rPr>
          <w:rFonts w:hint="eastAsia" w:ascii="宋体" w:hAnsi="宋体" w:eastAsia="宋体"/>
          <w:szCs w:val="21"/>
        </w:rPr>
      </w:pPr>
      <w:r>
        <w:rPr>
          <w:rFonts w:hint="eastAsia" w:ascii="宋体" w:hAnsi="宋体" w:eastAsia="宋体"/>
          <w:szCs w:val="21"/>
        </w:rPr>
        <w:t>参照国际通用选取原则，提出</w:t>
      </w:r>
      <w:r>
        <w:rPr>
          <w:rFonts w:ascii="宋体" w:hAnsi="宋体" w:eastAsia="宋体"/>
          <w:szCs w:val="21"/>
        </w:rPr>
        <w:t>应通过排放或清除的温室气体的质量乘以政府间气候变化专门委员会（IPCC）给出的 100年全球变暖潜势（GWP），来计算产品系统每种温室气体排放和清除的潜在气候变化影响</w:t>
      </w:r>
      <w:r>
        <w:rPr>
          <w:rFonts w:hint="eastAsia" w:ascii="宋体" w:hAnsi="宋体" w:eastAsia="宋体"/>
          <w:szCs w:val="21"/>
        </w:rPr>
        <w:t>。</w:t>
      </w:r>
    </w:p>
    <w:p w14:paraId="2BDF6A53">
      <w:pPr>
        <w:pStyle w:val="5"/>
        <w:numPr>
          <w:ilvl w:val="0"/>
          <w:numId w:val="4"/>
        </w:numPr>
        <w:spacing w:before="120" w:after="120" w:line="377" w:lineRule="auto"/>
        <w:ind w:left="993"/>
        <w:rPr>
          <w:rFonts w:hint="eastAsia" w:ascii="宋体" w:hAnsi="宋体" w:eastAsia="宋体"/>
          <w:sz w:val="24"/>
          <w:szCs w:val="24"/>
        </w:rPr>
      </w:pPr>
      <w:r>
        <w:rPr>
          <w:rFonts w:hint="eastAsia" w:ascii="宋体" w:hAnsi="宋体" w:eastAsia="宋体"/>
          <w:sz w:val="24"/>
          <w:szCs w:val="24"/>
        </w:rPr>
        <w:t>CFP的计算</w:t>
      </w:r>
    </w:p>
    <w:p w14:paraId="34FEA986">
      <w:pPr>
        <w:ind w:firstLine="420" w:firstLineChars="200"/>
        <w:rPr>
          <w:rFonts w:ascii="宋体" w:hAnsi="Calibri" w:eastAsia="宋体" w:cs="Times New Roman"/>
          <w:kern w:val="0"/>
          <w:szCs w:val="21"/>
        </w:rPr>
      </w:pPr>
      <w:r>
        <w:rPr>
          <w:rFonts w:hint="eastAsia" w:ascii="宋体" w:hAnsi="Calibri" w:eastAsia="宋体" w:cs="Times New Roman"/>
          <w:kern w:val="0"/>
          <w:szCs w:val="21"/>
        </w:rPr>
        <w:t>参照</w:t>
      </w:r>
      <w:r>
        <w:rPr>
          <w:rFonts w:hint="eastAsia" w:ascii="宋体" w:hAnsi="宋体" w:eastAsia="宋体"/>
        </w:rPr>
        <w:t>《温室气体 产品碳足迹 量化要求和指南》的计算公式：</w:t>
      </w:r>
    </w:p>
    <w:p w14:paraId="28BA5C70">
      <w:pPr>
        <w:pStyle w:val="25"/>
        <w:tabs>
          <w:tab w:val="center" w:pos="4201"/>
          <w:tab w:val="right" w:leader="dot" w:pos="9298"/>
        </w:tabs>
        <w:spacing w:before="156" w:beforeLines="50" w:after="156" w:afterLines="50" w:line="520" w:lineRule="exact"/>
        <w:ind w:firstLine="420"/>
        <w:jc w:val="center"/>
        <w:rPr>
          <w:rFonts w:hint="eastAsia"/>
        </w:rPr>
      </w:pPr>
      <m:oMathPara>
        <m:oMath>
          <m:sSub>
            <m:sSubPr>
              <m:ctrlPr>
                <w:rPr>
                  <w:rFonts w:ascii="Cambria Math" w:hAnsi="Cambria Math"/>
                  <w:i/>
                  <w:vertAlign w:val="subscript"/>
                </w:rPr>
              </m:ctrlPr>
            </m:sSubPr>
            <m:e>
              <m:r>
                <m:rPr/>
                <w:rPr>
                  <w:rFonts w:hint="eastAsia" w:ascii="Cambria Math" w:hAnsi="Cambria Math"/>
                  <w:vertAlign w:val="subscript"/>
                </w:rPr>
                <m:t>CFP</m:t>
              </m:r>
              <m:ctrlPr>
                <w:rPr>
                  <w:rFonts w:ascii="Cambria Math" w:hAnsi="Cambria Math"/>
                  <w:i/>
                  <w:vertAlign w:val="subscript"/>
                </w:rPr>
              </m:ctrlPr>
            </m:e>
            <m:sub>
              <m:r>
                <m:rPr/>
                <w:rPr>
                  <w:rFonts w:hint="eastAsia" w:ascii="Cambria Math" w:hAnsi="Cambria Math"/>
                  <w:vertAlign w:val="subscript"/>
                </w:rPr>
                <m:t>GHG</m:t>
              </m:r>
              <m:ctrlPr>
                <w:rPr>
                  <w:rFonts w:ascii="Cambria Math" w:hAnsi="Cambria Math"/>
                  <w:i/>
                  <w:vertAlign w:val="subscript"/>
                </w:rPr>
              </m:ctrlPr>
            </m:sub>
          </m:sSub>
          <m:r>
            <m:rPr/>
            <w:rPr>
              <w:rFonts w:ascii="Cambria Math"/>
            </w:rPr>
            <m:t>=</m:t>
          </m:r>
          <m:nary>
            <m:naryPr>
              <m:chr m:val="∑"/>
              <m:limLoc m:val="undOvr"/>
              <m:supHide m:val="1"/>
              <m:ctrlPr>
                <w:rPr>
                  <w:rFonts w:ascii="Cambria Math" w:hAnsi="Cambria Math"/>
                  <w:i/>
                </w:rPr>
              </m:ctrlPr>
            </m:naryPr>
            <m:sub>
              <m:r>
                <m:rPr/>
                <w:rPr>
                  <w:rFonts w:hint="eastAsia" w:ascii="Cambria Math"/>
                </w:rPr>
                <m:t>j</m:t>
              </m:r>
              <m:ctrlPr>
                <w:rPr>
                  <w:rFonts w:ascii="Cambria Math" w:hAnsi="Cambria Math"/>
                  <w:i/>
                </w:rPr>
              </m:ctrlPr>
            </m:sub>
            <m:sup>
              <m:ctrlPr>
                <w:rPr>
                  <w:rFonts w:ascii="Cambria Math" w:hAnsi="Cambria Math"/>
                  <w:i/>
                </w:rPr>
              </m:ctrlPr>
            </m:sup>
            <m:e>
              <m:d>
                <m:dPr>
                  <m:begChr m:val="["/>
                  <m:endChr m:val="]"/>
                  <m:ctrlPr>
                    <w:rPr>
                      <w:rFonts w:ascii="Cambria Math" w:hAnsi="Cambria Math"/>
                      <w:i/>
                    </w:rPr>
                  </m:ctrlPr>
                </m:dPr>
                <m:e>
                  <m:nary>
                    <m:naryPr>
                      <m:chr m:val="∑"/>
                      <m:limLoc m:val="undOvr"/>
                      <m:supHide m:val="1"/>
                      <m:ctrlPr>
                        <w:rPr>
                          <w:rFonts w:ascii="Cambria Math" w:hAnsi="Cambria Math"/>
                          <w:i/>
                        </w:rPr>
                      </m:ctrlPr>
                    </m:naryPr>
                    <m:sub>
                      <m:r>
                        <m:rPr/>
                        <w:rPr>
                          <w:rFonts w:hint="eastAsia" w:ascii="Cambria Math"/>
                        </w:rPr>
                        <m:t>i</m:t>
                      </m:r>
                      <m:ctrlPr>
                        <w:rPr>
                          <w:rFonts w:ascii="Cambria Math" w:hAnsi="Cambria Math"/>
                          <w:i/>
                        </w:rPr>
                      </m:ctrlPr>
                    </m:sub>
                    <m:sup>
                      <m:ctrlPr>
                        <w:rPr>
                          <w:rFonts w:ascii="Cambria Math" w:hAnsi="Cambria Math"/>
                          <w:i/>
                        </w:rPr>
                      </m:ctrlPr>
                    </m:sup>
                    <m:e>
                      <m:r>
                        <m:rPr/>
                        <w:rPr>
                          <w:rFonts w:ascii="Cambria Math"/>
                        </w:rPr>
                        <m:t>(A</m:t>
                      </m:r>
                      <m:sSub>
                        <m:sSubPr>
                          <m:ctrlPr>
                            <w:rPr>
                              <w:rFonts w:ascii="Cambria Math" w:hAnsi="Cambria Math"/>
                              <w:i/>
                            </w:rPr>
                          </m:ctrlPr>
                        </m:sSubPr>
                        <m:e>
                          <m:r>
                            <m:rPr/>
                            <w:rPr>
                              <w:rFonts w:ascii="Cambria Math"/>
                            </w:rPr>
                            <m:t>D</m:t>
                          </m:r>
                          <m:ctrlPr>
                            <w:rPr>
                              <w:rFonts w:ascii="Cambria Math" w:hAnsi="Cambria Math"/>
                              <w:i/>
                            </w:rPr>
                          </m:ctrlPr>
                        </m:e>
                        <m:sub>
                          <m:r>
                            <m:rPr/>
                            <w:rPr>
                              <w:rFonts w:asci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r>
                            <m:rPr/>
                            <w:rPr>
                              <w:rFonts w:hint="eastAsia" w:ascii="Cambria Math"/>
                            </w:rPr>
                            <m:t>F</m:t>
                          </m:r>
                          <m:ctrlPr>
                            <w:rPr>
                              <w:rFonts w:ascii="Cambria Math" w:hAnsi="Cambria Math"/>
                              <w:i/>
                            </w:rPr>
                          </m:ctrlPr>
                        </m:e>
                        <m:sub>
                          <m:r>
                            <m:rPr>
                              <m:sty m:val="p"/>
                            </m:rPr>
                            <w:rPr>
                              <w:rFonts w:ascii="Cambria Math" w:hAnsi="Cambria Math"/>
                            </w:rPr>
                            <m:t>LCA</m:t>
                          </m:r>
                          <m:r>
                            <m:rPr/>
                            <w:rPr>
                              <w:rFonts w:ascii="Cambria Math"/>
                            </w:rPr>
                            <m:t>,i,j</m:t>
                          </m:r>
                          <m:ctrlPr>
                            <w:rPr>
                              <w:rFonts w:ascii="Cambria Math" w:hAnsi="Cambria Math"/>
                              <w:i/>
                            </w:rPr>
                          </m:ctrlPr>
                        </m:sub>
                      </m:sSub>
                      <m:r>
                        <m:rPr/>
                        <w:rPr>
                          <w:rFonts w:hint="eastAsia" w:ascii="Cambria Math" w:hAnsi="Cambria Math"/>
                        </w:rPr>
                        <m:t>）</m:t>
                      </m:r>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rPr>
                            <m:t>j</m:t>
                          </m:r>
                          <m:ctrlPr>
                            <w:rPr>
                              <w:rFonts w:ascii="Cambria Math" w:hAnsi="Cambria Math"/>
                              <w:i/>
                            </w:rPr>
                          </m:ctrlPr>
                        </m:sub>
                      </m:sSub>
                      <m:ctrlPr>
                        <w:rPr>
                          <w:rFonts w:ascii="Cambria Math" w:hAnsi="Cambria Math"/>
                          <w:i/>
                        </w:rPr>
                      </m:ctrlPr>
                    </m:e>
                  </m:nary>
                  <m:ctrlPr>
                    <w:rPr>
                      <w:rFonts w:ascii="Cambria Math" w:hAnsi="Cambria Math"/>
                      <w:i/>
                    </w:rPr>
                  </m:ctrlPr>
                </m:e>
              </m:d>
              <m:ctrlPr>
                <w:rPr>
                  <w:rFonts w:ascii="Cambria Math" w:hAnsi="Cambria Math"/>
                  <w:i/>
                </w:rPr>
              </m:ctrlPr>
            </m:e>
          </m:nary>
          <m:r>
            <m:rPr>
              <m:sty m:val="p"/>
            </m:rPr>
            <w:rPr>
              <w:rFonts w:ascii="Cambria Math" w:hAnsi="Cambria Math"/>
            </w:rPr>
            <m:t xml:space="preserve"> </m:t>
          </m:r>
        </m:oMath>
      </m:oMathPara>
    </w:p>
    <w:p w14:paraId="1078F79A">
      <w:pPr>
        <w:pStyle w:val="25"/>
        <w:spacing w:line="520" w:lineRule="exact"/>
        <w:ind w:firstLine="420"/>
        <w:jc w:val="left"/>
        <w:rPr>
          <w:rFonts w:hint="eastAsia" w:hAnsi="宋体" w:eastAsia="宋体"/>
          <w:szCs w:val="21"/>
        </w:rPr>
      </w:pPr>
      <w:r>
        <w:rPr>
          <w:rFonts w:hint="eastAsia" w:hAnsi="宋体" w:eastAsia="宋体"/>
          <w:szCs w:val="21"/>
        </w:rPr>
        <w:t>式中：</w:t>
      </w:r>
    </w:p>
    <w:p w14:paraId="0BBF8A4B">
      <w:pPr>
        <w:pStyle w:val="25"/>
        <w:ind w:left="1659" w:leftChars="190" w:hanging="1260" w:hangingChars="600"/>
        <w:jc w:val="left"/>
        <w:rPr>
          <w:rFonts w:ascii="Times New Roman" w:hAnsi="Times New Roman" w:eastAsia="宋体" w:cs="Times New Roman"/>
        </w:rPr>
      </w:pPr>
      <m:oMath>
        <m:sSub>
          <m:sSubPr>
            <m:ctrlPr>
              <w:rPr>
                <w:rFonts w:ascii="Cambria Math" w:hAnsi="Cambria Math" w:eastAsia="宋体" w:cs="Times New Roman"/>
                <w:i/>
                <w:vertAlign w:val="subscript"/>
              </w:rPr>
            </m:ctrlPr>
          </m:sSubPr>
          <m:e>
            <m:r>
              <m:rPr/>
              <w:rPr>
                <w:rFonts w:ascii="Cambria Math" w:hAnsi="Cambria Math" w:eastAsia="宋体" w:cs="Times New Roman"/>
                <w:vertAlign w:val="subscript"/>
              </w:rPr>
              <m:t>CFP</m:t>
            </m:r>
            <m:ctrlPr>
              <w:rPr>
                <w:rFonts w:ascii="Cambria Math" w:hAnsi="Cambria Math" w:eastAsia="宋体" w:cs="Times New Roman"/>
                <w:i/>
                <w:vertAlign w:val="subscript"/>
              </w:rPr>
            </m:ctrlPr>
          </m:e>
          <m:sub>
            <m:r>
              <m:rPr/>
              <w:rPr>
                <w:rFonts w:ascii="Cambria Math" w:hAnsi="Cambria Math" w:eastAsia="宋体" w:cs="Times New Roman"/>
                <w:vertAlign w:val="subscript"/>
              </w:rPr>
              <m:t>GHG</m:t>
            </m:r>
            <m:ctrlPr>
              <w:rPr>
                <w:rFonts w:ascii="Cambria Math" w:hAnsi="Cambria Math" w:eastAsia="宋体" w:cs="Times New Roman"/>
                <w:i/>
                <w:vertAlign w:val="subscript"/>
              </w:rPr>
            </m:ctrlPr>
          </m:sub>
        </m:sSub>
      </m:oMath>
      <w:r>
        <w:rPr>
          <w:rFonts w:ascii="Times New Roman" w:hAnsi="Times New Roman" w:eastAsia="宋体" w:cs="Times New Roman"/>
          <w:vertAlign w:val="subscript"/>
        </w:rPr>
        <w:t xml:space="preserve">  </w:t>
      </w:r>
      <w:r>
        <w:rPr>
          <w:rFonts w:ascii="Times New Roman" w:hAnsi="Times New Roman" w:eastAsia="宋体" w:cs="Times New Roman"/>
        </w:rPr>
        <w:t>——</w:t>
      </w:r>
      <w:r>
        <w:rPr>
          <w:rFonts w:hint="eastAsia" w:ascii="Times New Roman" w:hAnsi="Times New Roman" w:eastAsia="宋体" w:cs="Times New Roman"/>
          <w:lang w:eastAsia="zh-CN"/>
        </w:rPr>
        <w:t>锡锭</w:t>
      </w:r>
      <w:r>
        <w:rPr>
          <w:rFonts w:ascii="Times New Roman" w:hAnsi="Times New Roman" w:eastAsia="宋体" w:cs="Times New Roman"/>
        </w:rPr>
        <w:t>或前序产品碳足迹，以千克二氧化碳当量每声明单位（kgCO</w:t>
      </w:r>
      <w:r>
        <w:rPr>
          <w:rFonts w:ascii="Times New Roman" w:hAnsi="Times New Roman" w:eastAsia="宋体" w:cs="Times New Roman"/>
          <w:vertAlign w:val="subscript"/>
        </w:rPr>
        <w:t>2</w:t>
      </w:r>
      <w:r>
        <w:rPr>
          <w:rFonts w:ascii="Times New Roman" w:hAnsi="Times New Roman" w:eastAsia="宋体" w:cs="Times New Roman"/>
        </w:rPr>
        <w:t>e/声明单位）计；</w:t>
      </w:r>
    </w:p>
    <w:p w14:paraId="4E290D54">
      <w:pPr>
        <w:pStyle w:val="25"/>
        <w:ind w:left="1659" w:leftChars="190" w:hanging="1260" w:hangingChars="600"/>
        <w:jc w:val="left"/>
        <w:rPr>
          <w:rFonts w:ascii="Times New Roman" w:hAnsi="Times New Roman" w:eastAsia="宋体" w:cs="Times New Roman"/>
        </w:rPr>
      </w:pPr>
      <m:oMath>
        <m:r>
          <m:rPr/>
          <w:rPr>
            <w:rFonts w:ascii="Cambria Math" w:hAnsi="Cambria Math" w:eastAsia="宋体" w:cs="Times New Roman"/>
          </w:rPr>
          <m:t>A</m:t>
        </m:r>
        <m:sSub>
          <m:sSubPr>
            <m:ctrlPr>
              <w:rPr>
                <w:rFonts w:ascii="Cambria Math" w:hAnsi="Cambria Math" w:eastAsia="宋体" w:cs="Times New Roman"/>
                <w:i/>
              </w:rPr>
            </m:ctrlPr>
          </m:sSubPr>
          <m:e>
            <m:r>
              <m:rPr/>
              <w:rPr>
                <w:rFonts w:ascii="Cambria Math" w:hAnsi="Cambria Math" w:eastAsia="宋体" w:cs="Times New Roman"/>
              </w:rPr>
              <m:t>D</m:t>
            </m:r>
            <m:ctrlPr>
              <w:rPr>
                <w:rFonts w:ascii="Cambria Math" w:hAnsi="Cambria Math" w:eastAsia="宋体" w:cs="Times New Roman"/>
                <w:i/>
              </w:rPr>
            </m:ctrlPr>
          </m:e>
          <m:sub>
            <m:r>
              <m:rPr/>
              <w:rPr>
                <w:rFonts w:ascii="Cambria Math" w:hAnsi="Cambria Math" w:eastAsia="宋体" w:cs="Times New Roman"/>
              </w:rPr>
              <m:t>i</m:t>
            </m:r>
            <m:ctrlPr>
              <w:rPr>
                <w:rFonts w:ascii="Cambria Math" w:hAnsi="Cambria Math" w:eastAsia="宋体" w:cs="Times New Roman"/>
                <w:i/>
              </w:rPr>
            </m:ctrlPr>
          </m:sub>
        </m:sSub>
      </m:oMath>
      <w:r>
        <w:rPr>
          <w:rFonts w:ascii="Times New Roman" w:hAnsi="Times New Roman" w:eastAsia="宋体" w:cs="Times New Roman"/>
        </w:rPr>
        <w:t xml:space="preserve">    ——系统边界内，各声明单位中第</w:t>
      </w:r>
      <w:r>
        <w:rPr>
          <w:rFonts w:ascii="Times New Roman" w:hAnsi="Times New Roman" w:eastAsia="宋体" w:cs="Times New Roman"/>
          <w:i/>
          <w:iCs/>
        </w:rPr>
        <w:t>i</w:t>
      </w:r>
      <w:r>
        <w:rPr>
          <w:rFonts w:ascii="Times New Roman" w:hAnsi="Times New Roman" w:eastAsia="宋体" w:cs="Times New Roman"/>
        </w:rPr>
        <w:t xml:space="preserve">项活动的GHG排放和清除相关数据 （包括初级数据和次级数据），单位根据具体排放源确定； </w:t>
      </w:r>
    </w:p>
    <w:p w14:paraId="17F11E31">
      <w:pPr>
        <w:pStyle w:val="25"/>
        <w:ind w:firstLine="420"/>
        <w:jc w:val="left"/>
        <w:rPr>
          <w:rFonts w:ascii="Times New Roman" w:hAnsi="Times New Roman"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EF</m:t>
            </m:r>
            <m:ctrlPr>
              <w:rPr>
                <w:rFonts w:ascii="Cambria Math" w:hAnsi="Cambria Math" w:eastAsia="宋体" w:cs="Times New Roman"/>
                <w:i/>
              </w:rPr>
            </m:ctrlPr>
          </m:e>
          <m:sub>
            <m:r>
              <m:rPr>
                <m:sty m:val="p"/>
              </m:rPr>
              <w:rPr>
                <w:rFonts w:ascii="Cambria Math" w:hAnsi="Cambria Math" w:eastAsia="宋体" w:cs="Times New Roman"/>
              </w:rPr>
              <m:t>LCA</m:t>
            </m:r>
            <m:r>
              <m:rPr/>
              <w:rPr>
                <w:rFonts w:ascii="Cambria Math" w:hAnsi="Cambria Math" w:eastAsia="宋体" w:cs="Times New Roman"/>
              </w:rPr>
              <m:t>,i,j</m:t>
            </m:r>
            <m:ctrlPr>
              <w:rPr>
                <w:rFonts w:ascii="Cambria Math" w:hAnsi="Cambria Math" w:eastAsia="宋体" w:cs="Times New Roman"/>
                <w:i/>
              </w:rPr>
            </m:ctrlPr>
          </m:sub>
        </m:sSub>
      </m:oMath>
      <w:r>
        <w:rPr>
          <w:rFonts w:ascii="Times New Roman" w:hAnsi="Times New Roman" w:eastAsia="宋体" w:cs="Times New Roman"/>
        </w:rPr>
        <w:t xml:space="preserve"> ——第</w:t>
      </w:r>
      <w:r>
        <w:rPr>
          <w:rFonts w:ascii="Times New Roman" w:hAnsi="Times New Roman" w:eastAsia="宋体" w:cs="Times New Roman"/>
          <w:i/>
          <w:iCs/>
        </w:rPr>
        <w:t>i</w:t>
      </w:r>
      <w:r>
        <w:rPr>
          <w:rFonts w:ascii="Times New Roman" w:hAnsi="Times New Roman" w:eastAsia="宋体" w:cs="Times New Roman"/>
        </w:rPr>
        <w:t>种活动对应的温室气体</w:t>
      </w:r>
      <w:r>
        <w:rPr>
          <w:rFonts w:ascii="Times New Roman" w:hAnsi="Times New Roman" w:eastAsia="宋体" w:cs="Times New Roman"/>
          <w:i/>
          <w:iCs/>
        </w:rPr>
        <w:t>j</w:t>
      </w:r>
      <w:r>
        <w:rPr>
          <w:rFonts w:ascii="Times New Roman" w:hAnsi="Times New Roman" w:eastAsia="宋体" w:cs="Times New Roman"/>
        </w:rPr>
        <w:t>的排放系数，单位与GHG活动数据相匹配；</w:t>
      </w:r>
    </w:p>
    <w:p w14:paraId="18200D01">
      <w:pPr>
        <w:pStyle w:val="25"/>
        <w:ind w:firstLine="420"/>
        <w:jc w:val="left"/>
        <w:rPr>
          <w:rFonts w:ascii="Times New Roman" w:hAnsi="Times New Roman" w:eastAsia="宋体" w:cs="Times New Roman"/>
        </w:rPr>
      </w:pPr>
      <m:oMath>
        <m:sSub>
          <m:sSubPr>
            <m:ctrlPr>
              <w:rPr>
                <w:rFonts w:ascii="Cambria Math" w:hAnsi="Cambria Math" w:eastAsia="宋体" w:cs="Times New Roman"/>
                <w:i/>
              </w:rPr>
            </m:ctrlPr>
          </m:sSubPr>
          <m:e>
            <m:r>
              <m:rPr/>
              <w:rPr>
                <w:rFonts w:ascii="Cambria Math" w:hAnsi="Cambria Math" w:eastAsia="宋体" w:cs="Times New Roman"/>
              </w:rPr>
              <m:t>GWP</m:t>
            </m:r>
            <m:ctrlPr>
              <w:rPr>
                <w:rFonts w:ascii="Cambria Math" w:hAnsi="Cambria Math" w:eastAsia="宋体" w:cs="Times New Roman"/>
                <w:i/>
              </w:rPr>
            </m:ctrlPr>
          </m:e>
          <m:sub>
            <m:r>
              <m:rPr/>
              <w:rPr>
                <w:rFonts w:ascii="Cambria Math" w:hAnsi="Cambria Math" w:eastAsia="宋体" w:cs="Times New Roman"/>
              </w:rPr>
              <m:t>j</m:t>
            </m:r>
            <m:ctrlPr>
              <w:rPr>
                <w:rFonts w:ascii="Cambria Math" w:hAnsi="Cambria Math" w:eastAsia="宋体" w:cs="Times New Roman"/>
                <w:i/>
              </w:rPr>
            </m:ctrlPr>
          </m:sub>
        </m:sSub>
      </m:oMath>
      <w:r>
        <w:rPr>
          <w:rFonts w:ascii="Times New Roman" w:hAnsi="Times New Roman" w:eastAsia="宋体" w:cs="Times New Roman"/>
        </w:rPr>
        <w:t xml:space="preserve">   ——温室气体</w:t>
      </w:r>
      <w:r>
        <w:rPr>
          <w:rFonts w:ascii="Times New Roman" w:hAnsi="Times New Roman" w:eastAsia="宋体" w:cs="Times New Roman"/>
          <w:i/>
          <w:iCs/>
        </w:rPr>
        <w:t>j</w:t>
      </w:r>
      <w:r>
        <w:rPr>
          <w:rFonts w:ascii="Times New Roman" w:hAnsi="Times New Roman" w:eastAsia="宋体" w:cs="Times New Roman"/>
        </w:rPr>
        <w:t>的GWP值，按照7.1中的规定进行取值。</w:t>
      </w:r>
    </w:p>
    <w:p w14:paraId="512D2B1E">
      <w:pPr>
        <w:pStyle w:val="5"/>
        <w:numPr>
          <w:ilvl w:val="0"/>
          <w:numId w:val="4"/>
        </w:numPr>
        <w:spacing w:before="120" w:after="120" w:line="377" w:lineRule="auto"/>
        <w:ind w:left="993"/>
        <w:rPr>
          <w:rFonts w:hint="eastAsia" w:ascii="宋体" w:hAnsi="宋体" w:eastAsia="宋体"/>
          <w:sz w:val="24"/>
          <w:szCs w:val="24"/>
        </w:rPr>
      </w:pPr>
      <w:r>
        <w:rPr>
          <w:rFonts w:hint="eastAsia" w:ascii="宋体" w:hAnsi="宋体" w:eastAsia="宋体"/>
          <w:sz w:val="24"/>
          <w:szCs w:val="24"/>
        </w:rPr>
        <w:t>数据分析</w:t>
      </w:r>
    </w:p>
    <w:p w14:paraId="4CDC0154">
      <w:pPr>
        <w:spacing w:line="360" w:lineRule="auto"/>
        <w:ind w:firstLine="420" w:firstLineChars="200"/>
        <w:rPr>
          <w:rFonts w:hint="eastAsia" w:ascii="宋体" w:hAnsi="宋体" w:eastAsia="宋体"/>
          <w:szCs w:val="21"/>
        </w:rPr>
      </w:pPr>
      <w:r>
        <w:rPr>
          <w:rFonts w:hint="eastAsia" w:ascii="宋体" w:hAnsi="宋体" w:eastAsia="宋体"/>
          <w:szCs w:val="21"/>
        </w:rPr>
        <w:t>为识别重大影响，提出贡献度分析。同时对绩效追踪提出建议。</w:t>
      </w:r>
    </w:p>
    <w:p w14:paraId="2F2BCEC8">
      <w:pPr>
        <w:spacing w:line="360" w:lineRule="auto"/>
        <w:ind w:firstLine="420" w:firstLineChars="200"/>
        <w:rPr>
          <w:rFonts w:hint="eastAsia" w:ascii="宋体" w:hAnsi="宋体" w:eastAsia="宋体"/>
          <w:szCs w:val="21"/>
        </w:rPr>
      </w:pPr>
      <w:r>
        <w:rPr>
          <w:rFonts w:hint="eastAsia" w:ascii="宋体" w:hAnsi="宋体" w:eastAsia="宋体"/>
          <w:szCs w:val="21"/>
        </w:rPr>
        <w:t>贡献度分析：对生命周期各阶段排放占比进行分析，识别关键环节，有助于引导企业在重要阶段做出减排策略；</w:t>
      </w:r>
    </w:p>
    <w:p w14:paraId="3EA88B46">
      <w:pPr>
        <w:pStyle w:val="5"/>
        <w:numPr>
          <w:ilvl w:val="0"/>
          <w:numId w:val="4"/>
        </w:numPr>
        <w:spacing w:before="120" w:after="120" w:line="377" w:lineRule="auto"/>
        <w:ind w:left="993"/>
        <w:rPr>
          <w:rFonts w:hint="eastAsia" w:ascii="宋体" w:hAnsi="宋体" w:eastAsia="宋体"/>
          <w:sz w:val="24"/>
          <w:szCs w:val="24"/>
        </w:rPr>
      </w:pPr>
      <w:r>
        <w:rPr>
          <w:rFonts w:hint="eastAsia" w:ascii="宋体" w:hAnsi="宋体" w:eastAsia="宋体"/>
          <w:sz w:val="24"/>
          <w:szCs w:val="24"/>
        </w:rPr>
        <w:t>更新要求</w:t>
      </w:r>
    </w:p>
    <w:p w14:paraId="62F3D43E">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规定产品碳足迹数据应定期更新，在发生下列重大变化时应更新一次：</w:t>
      </w:r>
    </w:p>
    <w:p w14:paraId="3F224A3B">
      <w:pPr>
        <w:pStyle w:val="25"/>
        <w:numPr>
          <w:ilvl w:val="0"/>
          <w:numId w:val="5"/>
        </w:numPr>
        <w:tabs>
          <w:tab w:val="center" w:pos="4201"/>
          <w:tab w:val="right" w:leader="dot" w:pos="9298"/>
        </w:tabs>
        <w:spacing w:line="360" w:lineRule="auto"/>
        <w:ind w:firstLineChars="0"/>
        <w:rPr>
          <w:rFonts w:hint="eastAsia" w:hAnsi="宋体" w:eastAsia="宋体"/>
          <w:szCs w:val="21"/>
        </w:rPr>
      </w:pPr>
      <w:r>
        <w:rPr>
          <w:rFonts w:hint="eastAsia" w:hAnsi="宋体" w:eastAsia="宋体"/>
          <w:szCs w:val="21"/>
        </w:rPr>
        <w:t>生产发生结构性变化，包括操作中的重大工艺变化、技术进步、原材料或能源输入/输出。重大变化通常包括冶炼工艺变化，如冶炼炉窑炉型、数量、规格变化；原辅材料（含二次资源、再生资源）、燃料变化；废气、废水处理工艺变化；危险废物处置方式变化等。</w:t>
      </w:r>
    </w:p>
    <w:p w14:paraId="21868F01">
      <w:pPr>
        <w:pStyle w:val="25"/>
        <w:numPr>
          <w:ilvl w:val="0"/>
          <w:numId w:val="6"/>
        </w:numPr>
        <w:tabs>
          <w:tab w:val="center" w:pos="4201"/>
          <w:tab w:val="right" w:leader="dot" w:pos="9298"/>
        </w:tabs>
        <w:spacing w:line="360" w:lineRule="auto"/>
        <w:ind w:firstLineChars="0"/>
        <w:rPr>
          <w:rFonts w:hint="eastAsia" w:hAnsi="宋体" w:eastAsia="宋体"/>
          <w:szCs w:val="21"/>
        </w:rPr>
      </w:pPr>
      <w:r>
        <w:rPr>
          <w:rFonts w:hint="eastAsia" w:hAnsi="宋体" w:eastAsia="宋体"/>
          <w:szCs w:val="21"/>
        </w:rPr>
        <w:t>计算方法发生变化，如：全球增温潜势值或收集数据的准确性提高，纳入新的对排放数据产生重大影响的数据源。</w:t>
      </w:r>
    </w:p>
    <w:p w14:paraId="4228DD79">
      <w:pPr>
        <w:pStyle w:val="25"/>
        <w:numPr>
          <w:ilvl w:val="0"/>
          <w:numId w:val="7"/>
        </w:numPr>
        <w:tabs>
          <w:tab w:val="center" w:pos="4201"/>
          <w:tab w:val="right" w:leader="dot" w:pos="9298"/>
        </w:tabs>
        <w:spacing w:line="360" w:lineRule="auto"/>
        <w:ind w:firstLineChars="0"/>
        <w:rPr>
          <w:rFonts w:hint="eastAsia" w:hAnsi="宋体" w:eastAsia="宋体"/>
          <w:szCs w:val="21"/>
        </w:rPr>
      </w:pPr>
      <w:r>
        <w:rPr>
          <w:rFonts w:hint="eastAsia" w:hAnsi="宋体" w:eastAsia="宋体"/>
          <w:szCs w:val="21"/>
        </w:rPr>
        <w:t>发现重大错误，或累积起来的重大错误。</w:t>
      </w:r>
    </w:p>
    <w:p w14:paraId="34C54911">
      <w:pPr>
        <w:pStyle w:val="5"/>
        <w:numPr>
          <w:ilvl w:val="0"/>
          <w:numId w:val="4"/>
        </w:numPr>
        <w:spacing w:before="120" w:after="120" w:line="377" w:lineRule="auto"/>
        <w:ind w:left="993"/>
        <w:rPr>
          <w:rFonts w:hint="eastAsia" w:ascii="宋体" w:hAnsi="宋体" w:eastAsia="宋体"/>
          <w:sz w:val="24"/>
          <w:szCs w:val="24"/>
        </w:rPr>
      </w:pPr>
      <w:r>
        <w:rPr>
          <w:rFonts w:hint="eastAsia" w:ascii="宋体" w:hAnsi="宋体" w:eastAsia="宋体"/>
          <w:sz w:val="24"/>
          <w:szCs w:val="24"/>
        </w:rPr>
        <w:t>绩效追踪</w:t>
      </w:r>
    </w:p>
    <w:p w14:paraId="0F90F06A">
      <w:pPr>
        <w:pStyle w:val="22"/>
        <w:spacing w:line="360" w:lineRule="auto"/>
        <w:ind w:left="360" w:firstLine="0" w:firstLineChars="0"/>
        <w:rPr>
          <w:rFonts w:hint="eastAsia" w:ascii="宋体" w:hAnsi="宋体" w:eastAsia="宋体"/>
          <w:szCs w:val="21"/>
        </w:rPr>
      </w:pPr>
      <w:r>
        <w:rPr>
          <w:rFonts w:hint="eastAsia" w:ascii="宋体" w:hAnsi="宋体" w:eastAsia="宋体"/>
          <w:szCs w:val="21"/>
        </w:rPr>
        <w:t>为满足企业检查减排策略的效果，本标准对绩效追踪产品碳足迹量化提出要求。</w:t>
      </w:r>
    </w:p>
    <w:p w14:paraId="4663C0D0">
      <w:pPr>
        <w:pStyle w:val="3"/>
        <w:spacing w:before="156" w:after="156"/>
      </w:pPr>
      <w:bookmarkStart w:id="21" w:name="_Toc169517074"/>
      <w:r>
        <w:rPr>
          <w:rFonts w:hint="eastAsia"/>
        </w:rPr>
        <w:t>（八） 结果解释</w:t>
      </w:r>
      <w:bookmarkEnd w:id="21"/>
    </w:p>
    <w:p w14:paraId="7BE8CF24">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提出</w:t>
      </w:r>
      <w:r>
        <w:rPr>
          <w:rFonts w:hAnsi="宋体" w:eastAsia="宋体"/>
          <w:szCs w:val="21"/>
        </w:rPr>
        <w:t>产品碳足迹研究的生命周期解释阶段</w:t>
      </w:r>
      <w:r>
        <w:rPr>
          <w:rFonts w:hint="eastAsia" w:hAnsi="宋体" w:eastAsia="宋体"/>
          <w:szCs w:val="21"/>
        </w:rPr>
        <w:t>的步骤包括：根据量化结果，识别重大问题；</w:t>
      </w:r>
      <w:r>
        <w:rPr>
          <w:rFonts w:hAnsi="宋体" w:eastAsia="宋体"/>
          <w:szCs w:val="21"/>
        </w:rPr>
        <w:t>完整性、一致性和敏感性分析；结论、局限性和建议的编制。</w:t>
      </w:r>
    </w:p>
    <w:p w14:paraId="2D5F8147">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规定</w:t>
      </w:r>
      <w:r>
        <w:rPr>
          <w:rFonts w:hAnsi="宋体" w:eastAsia="宋体"/>
          <w:szCs w:val="21"/>
        </w:rPr>
        <w:t>产品碳足迹量化结果</w:t>
      </w:r>
      <w:r>
        <w:rPr>
          <w:rFonts w:hint="eastAsia" w:hAnsi="宋体" w:eastAsia="宋体"/>
          <w:szCs w:val="21"/>
        </w:rPr>
        <w:t>应</w:t>
      </w:r>
      <w:r>
        <w:rPr>
          <w:rFonts w:hAnsi="宋体" w:eastAsia="宋体"/>
          <w:szCs w:val="21"/>
        </w:rPr>
        <w:t>解释</w:t>
      </w:r>
      <w:r>
        <w:rPr>
          <w:rFonts w:hint="eastAsia" w:hAnsi="宋体" w:eastAsia="宋体"/>
          <w:szCs w:val="21"/>
        </w:rPr>
        <w:t>的</w:t>
      </w:r>
      <w:r>
        <w:rPr>
          <w:rFonts w:hAnsi="宋体" w:eastAsia="宋体"/>
          <w:szCs w:val="21"/>
        </w:rPr>
        <w:t>内容</w:t>
      </w:r>
      <w:r>
        <w:rPr>
          <w:rFonts w:hint="eastAsia" w:hAnsi="宋体" w:eastAsia="宋体"/>
          <w:szCs w:val="21"/>
        </w:rPr>
        <w:t>包括：各阶段碳足迹说明，不确定性分析，详细的分配程序，系统划分方法，结果局限性等。</w:t>
      </w:r>
    </w:p>
    <w:p w14:paraId="43EF5B88">
      <w:pPr>
        <w:pStyle w:val="3"/>
        <w:spacing w:before="156" w:after="156"/>
      </w:pPr>
      <w:bookmarkStart w:id="22" w:name="_Toc169517075"/>
      <w:r>
        <w:rPr>
          <w:rFonts w:hint="eastAsia"/>
        </w:rPr>
        <w:t>（九） 产品碳足迹报告</w:t>
      </w:r>
      <w:bookmarkEnd w:id="22"/>
    </w:p>
    <w:p w14:paraId="509748F9">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参照《温室气体 产品碳足迹 量化要求和指南》，规定了产品碳足迹报告内容，包括：</w:t>
      </w:r>
    </w:p>
    <w:p w14:paraId="56D746C2">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（1）基本情况</w:t>
      </w:r>
    </w:p>
    <w:p w14:paraId="1BC25333">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（2）评价目标</w:t>
      </w:r>
    </w:p>
    <w:p w14:paraId="08FE9363">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（3）量化范围</w:t>
      </w:r>
    </w:p>
    <w:p w14:paraId="2968F7DC">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（4）清单分析</w:t>
      </w:r>
    </w:p>
    <w:p w14:paraId="3AF983EC">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（5）影响评价</w:t>
      </w:r>
    </w:p>
    <w:p w14:paraId="1146B5C6">
      <w:pPr>
        <w:pStyle w:val="25"/>
        <w:tabs>
          <w:tab w:val="center" w:pos="4201"/>
          <w:tab w:val="right" w:leader="dot" w:pos="9298"/>
        </w:tabs>
        <w:spacing w:line="360" w:lineRule="auto"/>
        <w:ind w:firstLine="420"/>
        <w:rPr>
          <w:rFonts w:hint="eastAsia" w:hAnsi="宋体" w:eastAsia="宋体"/>
          <w:szCs w:val="21"/>
        </w:rPr>
      </w:pPr>
      <w:r>
        <w:rPr>
          <w:rFonts w:hint="eastAsia" w:hAnsi="宋体" w:eastAsia="宋体"/>
          <w:szCs w:val="21"/>
        </w:rPr>
        <w:t>（6）结果解释</w:t>
      </w:r>
    </w:p>
    <w:p w14:paraId="60B839E1">
      <w:pPr>
        <w:pStyle w:val="3"/>
        <w:spacing w:before="156" w:after="156"/>
      </w:pPr>
      <w:bookmarkStart w:id="23" w:name="_Toc169517076"/>
      <w:r>
        <w:rPr>
          <w:rFonts w:hint="eastAsia"/>
        </w:rPr>
        <w:t>（十） 产品碳足迹声明</w:t>
      </w:r>
      <w:bookmarkEnd w:id="23"/>
    </w:p>
    <w:p w14:paraId="16915B7C">
      <w:pPr>
        <w:pStyle w:val="25"/>
        <w:tabs>
          <w:tab w:val="center" w:pos="4201"/>
          <w:tab w:val="right" w:leader="dot" w:pos="9298"/>
        </w:tabs>
        <w:spacing w:line="360" w:lineRule="auto"/>
        <w:ind w:firstLine="420"/>
        <w:rPr>
          <w:rFonts w:hint="eastAsia" w:hAnsi="宋体" w:eastAsia="宋体"/>
          <w:szCs w:val="21"/>
        </w:rPr>
      </w:pPr>
      <w:r>
        <w:rPr>
          <w:rFonts w:hAnsi="宋体" w:eastAsia="宋体"/>
          <w:szCs w:val="21"/>
        </w:rPr>
        <w:t>可按照GB/T 24025-2009或ISO14026:2017的规定开展产品碳足迹声明或信息交流，使具有同样功能的产品之间进行比较。</w:t>
      </w:r>
    </w:p>
    <w:p w14:paraId="616F695B">
      <w:pPr>
        <w:pStyle w:val="3"/>
        <w:spacing w:before="156" w:after="156"/>
      </w:pPr>
      <w:bookmarkStart w:id="24" w:name="_Toc169517077"/>
      <w:r>
        <w:rPr>
          <w:rFonts w:hint="eastAsia"/>
        </w:rPr>
        <w:t>（十一） 附录</w:t>
      </w:r>
      <w:bookmarkEnd w:id="24"/>
    </w:p>
    <w:p w14:paraId="0A29A293">
      <w:pPr>
        <w:spacing w:line="360" w:lineRule="auto"/>
        <w:ind w:firstLine="420" w:firstLineChars="200"/>
        <w:rPr>
          <w:rFonts w:hint="eastAsia" w:ascii="宋体" w:hAnsi="宋体" w:eastAsia="宋体"/>
          <w:szCs w:val="21"/>
        </w:rPr>
      </w:pPr>
      <w:r>
        <w:rPr>
          <w:rFonts w:ascii="宋体" w:hAnsi="宋体" w:eastAsia="宋体"/>
          <w:szCs w:val="21"/>
        </w:rPr>
        <w:t>附录A-</w:t>
      </w:r>
      <w:r>
        <w:rPr>
          <w:rFonts w:hint="eastAsia" w:ascii="宋体" w:hAnsi="宋体" w:eastAsia="宋体"/>
          <w:szCs w:val="21"/>
        </w:rPr>
        <w:t>F均</w:t>
      </w:r>
      <w:r>
        <w:rPr>
          <w:rFonts w:ascii="宋体" w:hAnsi="宋体" w:eastAsia="宋体"/>
          <w:szCs w:val="21"/>
        </w:rPr>
        <w:t>为</w:t>
      </w:r>
      <w:r>
        <w:rPr>
          <w:rFonts w:hint="eastAsia" w:ascii="宋体" w:hAnsi="宋体" w:eastAsia="宋体"/>
          <w:szCs w:val="21"/>
        </w:rPr>
        <w:t>资料性</w:t>
      </w:r>
      <w:r>
        <w:rPr>
          <w:rFonts w:ascii="宋体" w:hAnsi="宋体" w:eastAsia="宋体"/>
          <w:szCs w:val="21"/>
        </w:rPr>
        <w:t>附录。</w:t>
      </w:r>
    </w:p>
    <w:p w14:paraId="7A4EA50F">
      <w:pPr>
        <w:spacing w:line="360" w:lineRule="auto"/>
        <w:ind w:firstLine="420" w:firstLineChars="200"/>
        <w:rPr>
          <w:rFonts w:hint="eastAsia" w:ascii="宋体" w:hAnsi="宋体" w:eastAsia="宋体"/>
          <w:szCs w:val="21"/>
        </w:rPr>
      </w:pPr>
      <w:r>
        <w:rPr>
          <w:rFonts w:hint="eastAsia" w:ascii="宋体" w:hAnsi="宋体" w:eastAsia="宋体"/>
          <w:szCs w:val="21"/>
        </w:rPr>
        <w:t>附录A提供了</w:t>
      </w:r>
      <w:r>
        <w:rPr>
          <w:rFonts w:hint="eastAsia" w:ascii="宋体" w:hAnsi="宋体" w:eastAsia="宋体"/>
          <w:szCs w:val="21"/>
          <w:lang w:eastAsia="zh-CN"/>
        </w:rPr>
        <w:t>锡锭</w:t>
      </w:r>
      <w:r>
        <w:rPr>
          <w:rFonts w:hint="eastAsia" w:ascii="宋体" w:hAnsi="宋体" w:eastAsia="宋体"/>
          <w:szCs w:val="21"/>
        </w:rPr>
        <w:t>生产主要工艺流程简图。</w:t>
      </w:r>
    </w:p>
    <w:p w14:paraId="361F317A">
      <w:pPr>
        <w:spacing w:line="360" w:lineRule="auto"/>
        <w:ind w:firstLine="420" w:firstLineChars="200"/>
        <w:rPr>
          <w:rFonts w:hint="eastAsia" w:ascii="宋体" w:hAnsi="宋体" w:eastAsia="宋体"/>
          <w:szCs w:val="21"/>
        </w:rPr>
      </w:pPr>
      <w:r>
        <w:rPr>
          <w:rFonts w:hint="eastAsia" w:ascii="宋体" w:hAnsi="宋体" w:eastAsia="宋体"/>
          <w:szCs w:val="21"/>
        </w:rPr>
        <w:t>附录B提供了数据质量评价的参考。</w:t>
      </w:r>
    </w:p>
    <w:p w14:paraId="65B9E711">
      <w:pPr>
        <w:spacing w:line="360" w:lineRule="auto"/>
        <w:ind w:firstLine="420" w:firstLineChars="200"/>
        <w:rPr>
          <w:rFonts w:hint="eastAsia" w:ascii="宋体" w:hAnsi="宋体" w:eastAsia="宋体"/>
          <w:szCs w:val="21"/>
        </w:rPr>
      </w:pPr>
      <w:r>
        <w:rPr>
          <w:rFonts w:ascii="宋体" w:hAnsi="宋体" w:eastAsia="宋体"/>
          <w:szCs w:val="21"/>
        </w:rPr>
        <w:t>附录</w:t>
      </w:r>
      <w:r>
        <w:rPr>
          <w:rFonts w:hint="eastAsia" w:ascii="宋体" w:hAnsi="宋体" w:eastAsia="宋体"/>
          <w:szCs w:val="21"/>
        </w:rPr>
        <w:t>C</w:t>
      </w:r>
      <w:r>
        <w:rPr>
          <w:rFonts w:ascii="宋体" w:hAnsi="宋体" w:eastAsia="宋体"/>
          <w:szCs w:val="21"/>
        </w:rPr>
        <w:t>提供了</w:t>
      </w:r>
      <w:r>
        <w:rPr>
          <w:rFonts w:hint="eastAsia" w:ascii="宋体" w:hAnsi="宋体" w:eastAsia="宋体"/>
          <w:szCs w:val="21"/>
        </w:rPr>
        <w:t>数据收集的示例，包括：表C.1至表C.5根据</w:t>
      </w:r>
      <w:r>
        <w:rPr>
          <w:rFonts w:hint="eastAsia" w:ascii="宋体" w:hAnsi="宋体" w:eastAsia="宋体"/>
          <w:szCs w:val="21"/>
          <w:lang w:eastAsia="zh-CN"/>
        </w:rPr>
        <w:t>锡锭</w:t>
      </w:r>
      <w:r>
        <w:rPr>
          <w:rFonts w:hint="eastAsia" w:ascii="宋体" w:hAnsi="宋体" w:eastAsia="宋体"/>
          <w:szCs w:val="21"/>
        </w:rPr>
        <w:t>生产工艺流程，针对不同单元提出了现场特征数据收集范例，列出现场特征输入输出清单；表C.6至表C.</w:t>
      </w:r>
      <w:r>
        <w:rPr>
          <w:rFonts w:ascii="宋体" w:hAnsi="宋体" w:eastAsia="宋体"/>
          <w:szCs w:val="21"/>
        </w:rPr>
        <w:t>11</w:t>
      </w:r>
      <w:r>
        <w:rPr>
          <w:rFonts w:hint="eastAsia" w:ascii="宋体" w:hAnsi="宋体" w:eastAsia="宋体"/>
          <w:szCs w:val="21"/>
        </w:rPr>
        <w:t>是背景数据收集的范例，包括外购商品、外购服务和运输的数据收集。</w:t>
      </w:r>
    </w:p>
    <w:p w14:paraId="27E25789">
      <w:pPr>
        <w:spacing w:line="360" w:lineRule="auto"/>
        <w:ind w:firstLine="420" w:firstLineChars="200"/>
        <w:rPr>
          <w:rFonts w:hint="eastAsia" w:ascii="宋体" w:hAnsi="宋体" w:eastAsia="宋体"/>
          <w:szCs w:val="21"/>
        </w:rPr>
      </w:pPr>
      <w:r>
        <w:rPr>
          <w:rFonts w:hint="eastAsia" w:ascii="宋体" w:hAnsi="宋体" w:eastAsia="宋体"/>
          <w:szCs w:val="21"/>
        </w:rPr>
        <w:t>附录D根据</w:t>
      </w:r>
      <w:r>
        <w:rPr>
          <w:rFonts w:hint="eastAsia" w:ascii="宋体" w:hAnsi="宋体" w:eastAsia="宋体"/>
          <w:szCs w:val="21"/>
          <w:lang w:eastAsia="zh-CN"/>
        </w:rPr>
        <w:t>锡锭</w:t>
      </w:r>
      <w:r>
        <w:rPr>
          <w:rFonts w:hint="eastAsia" w:ascii="宋体" w:hAnsi="宋体" w:eastAsia="宋体"/>
          <w:szCs w:val="21"/>
        </w:rPr>
        <w:t>生产特点和分配原则，针对具体副产品提出的推荐分配方法。</w:t>
      </w:r>
    </w:p>
    <w:p w14:paraId="3144ECE0">
      <w:pPr>
        <w:spacing w:line="360" w:lineRule="auto"/>
        <w:ind w:left="420" w:leftChars="200"/>
        <w:rPr>
          <w:rFonts w:hint="eastAsia" w:ascii="宋体" w:hAnsi="宋体" w:eastAsia="宋体"/>
          <w:szCs w:val="21"/>
        </w:rPr>
      </w:pPr>
      <w:r>
        <w:rPr>
          <w:rFonts w:ascii="宋体" w:hAnsi="宋体" w:eastAsia="宋体"/>
          <w:szCs w:val="21"/>
        </w:rPr>
        <w:t>附录</w:t>
      </w:r>
      <w:r>
        <w:rPr>
          <w:rFonts w:hint="eastAsia" w:ascii="宋体" w:hAnsi="宋体" w:eastAsia="宋体"/>
          <w:szCs w:val="21"/>
        </w:rPr>
        <w:t>E是为规范报告编制内容而</w:t>
      </w:r>
      <w:r>
        <w:rPr>
          <w:rFonts w:ascii="宋体" w:hAnsi="宋体" w:eastAsia="宋体"/>
          <w:szCs w:val="21"/>
        </w:rPr>
        <w:t>提供</w:t>
      </w:r>
      <w:r>
        <w:rPr>
          <w:rFonts w:hint="eastAsia" w:ascii="宋体" w:hAnsi="宋体" w:eastAsia="宋体"/>
          <w:szCs w:val="21"/>
        </w:rPr>
        <w:t>的碳足迹评价报告的简单模板。</w:t>
      </w:r>
    </w:p>
    <w:p w14:paraId="3C401981">
      <w:pPr>
        <w:spacing w:line="360" w:lineRule="auto"/>
        <w:ind w:firstLine="420" w:firstLineChars="200"/>
        <w:rPr>
          <w:rFonts w:hint="eastAsia" w:ascii="宋体" w:hAnsi="宋体" w:eastAsia="宋体"/>
          <w:szCs w:val="21"/>
        </w:rPr>
      </w:pPr>
      <w:r>
        <w:rPr>
          <w:rFonts w:hint="eastAsia" w:ascii="宋体" w:hAnsi="宋体" w:eastAsia="宋体"/>
          <w:szCs w:val="21"/>
        </w:rPr>
        <w:t>附录F是按照</w:t>
      </w:r>
      <w:r>
        <w:rPr>
          <w:rFonts w:ascii="宋体" w:hAnsi="宋体" w:eastAsia="宋体"/>
          <w:szCs w:val="21"/>
        </w:rPr>
        <w:t>政府间气候变化专门委员会（IPCC）</w:t>
      </w:r>
      <w:r>
        <w:rPr>
          <w:rFonts w:hint="eastAsia" w:ascii="宋体" w:hAnsi="宋体" w:eastAsia="宋体"/>
          <w:szCs w:val="21"/>
        </w:rPr>
        <w:t>第六次评估报告</w:t>
      </w:r>
      <w:r>
        <w:rPr>
          <w:rFonts w:ascii="宋体" w:hAnsi="宋体" w:eastAsia="宋体"/>
          <w:szCs w:val="21"/>
        </w:rPr>
        <w:t>给出的100年全球变暖潜势（GWP）</w:t>
      </w:r>
      <w:r>
        <w:rPr>
          <w:rFonts w:hint="eastAsia" w:ascii="宋体" w:hAnsi="宋体" w:eastAsia="宋体"/>
          <w:szCs w:val="21"/>
        </w:rPr>
        <w:t>。</w:t>
      </w:r>
    </w:p>
    <w:p w14:paraId="46E31074">
      <w:pPr>
        <w:bidi w:val="0"/>
      </w:pPr>
    </w:p>
    <w:p w14:paraId="021F3253">
      <w:pPr>
        <w:pStyle w:val="2"/>
      </w:pPr>
      <w:bookmarkStart w:id="25" w:name="_Toc169517078"/>
      <w:bookmarkStart w:id="26" w:name="_Toc6180"/>
      <w:r>
        <w:rPr>
          <w:rFonts w:hint="eastAsia"/>
        </w:rPr>
        <w:t>四、主要试验（或验证）情况分析</w:t>
      </w:r>
      <w:bookmarkEnd w:id="25"/>
    </w:p>
    <w:p w14:paraId="01DA4012">
      <w:pPr>
        <w:spacing w:line="360" w:lineRule="auto"/>
        <w:ind w:firstLine="420" w:firstLineChars="200"/>
        <w:rPr>
          <w:rFonts w:hint="eastAsia" w:ascii="宋体" w:hAnsi="宋体" w:eastAsia="宋体"/>
          <w:szCs w:val="21"/>
        </w:rPr>
      </w:pPr>
      <w:r>
        <w:rPr>
          <w:rFonts w:ascii="宋体" w:hAnsi="宋体" w:eastAsia="宋体"/>
          <w:szCs w:val="21"/>
        </w:rPr>
        <w:t>依据本标准的量化方法，选取</w:t>
      </w:r>
      <w:r>
        <w:rPr>
          <w:rFonts w:hint="eastAsia" w:ascii="宋体" w:hAnsi="宋体" w:eastAsia="宋体"/>
          <w:szCs w:val="21"/>
        </w:rPr>
        <w:t>铜精矿</w:t>
      </w:r>
      <w:r>
        <w:rPr>
          <w:rFonts w:ascii="宋体" w:hAnsi="宋体" w:eastAsia="宋体"/>
          <w:szCs w:val="21"/>
        </w:rPr>
        <w:t>产品和</w:t>
      </w:r>
      <w:r>
        <w:rPr>
          <w:rFonts w:hint="eastAsia" w:ascii="宋体" w:hAnsi="宋体" w:eastAsia="宋体"/>
          <w:szCs w:val="21"/>
        </w:rPr>
        <w:t>阴极铜</w:t>
      </w:r>
      <w:r>
        <w:rPr>
          <w:rFonts w:ascii="宋体" w:hAnsi="宋体" w:eastAsia="宋体"/>
          <w:szCs w:val="21"/>
        </w:rPr>
        <w:t>产品进行产品碳足迹量化研究</w:t>
      </w:r>
      <w:r>
        <w:rPr>
          <w:rFonts w:hint="eastAsia" w:ascii="宋体" w:hAnsi="宋体" w:eastAsia="宋体"/>
          <w:szCs w:val="21"/>
        </w:rPr>
        <w:t>。</w:t>
      </w:r>
    </w:p>
    <w:p w14:paraId="2CD8A292">
      <w:pPr>
        <w:spacing w:line="360" w:lineRule="auto"/>
        <w:ind w:firstLine="422" w:firstLineChars="200"/>
        <w:rPr>
          <w:rFonts w:hint="eastAsia" w:ascii="宋体" w:hAnsi="宋体" w:eastAsia="宋体"/>
          <w:b/>
          <w:bCs/>
          <w:szCs w:val="21"/>
        </w:rPr>
      </w:pPr>
      <w:r>
        <w:rPr>
          <w:rFonts w:hint="eastAsia" w:ascii="宋体" w:hAnsi="宋体" w:eastAsia="宋体"/>
          <w:b/>
          <w:bCs/>
          <w:szCs w:val="21"/>
          <w:lang w:eastAsia="zh-CN"/>
        </w:rPr>
        <w:t>锡</w:t>
      </w:r>
      <w:r>
        <w:rPr>
          <w:rFonts w:hint="eastAsia" w:ascii="宋体" w:hAnsi="宋体" w:eastAsia="宋体"/>
          <w:b/>
          <w:bCs/>
          <w:szCs w:val="21"/>
        </w:rPr>
        <w:t>精矿产品碳足迹量化</w:t>
      </w:r>
    </w:p>
    <w:p w14:paraId="0DE19613">
      <w:pPr>
        <w:spacing w:line="360" w:lineRule="auto"/>
        <w:ind w:firstLine="420" w:firstLineChars="200"/>
        <w:rPr>
          <w:rFonts w:hint="eastAsia" w:ascii="宋体" w:hAnsi="宋体" w:eastAsia="宋体"/>
          <w:szCs w:val="21"/>
        </w:rPr>
      </w:pPr>
      <w:r>
        <w:rPr>
          <w:rFonts w:hint="eastAsia" w:ascii="宋体" w:hAnsi="宋体" w:eastAsia="宋体"/>
          <w:szCs w:val="21"/>
        </w:rPr>
        <w:t>选取国内某露天开采矿山历史数据，声明单位为：1吨</w:t>
      </w:r>
      <w:r>
        <w:rPr>
          <w:rFonts w:hint="eastAsia" w:ascii="宋体" w:hAnsi="宋体" w:eastAsia="宋体"/>
          <w:szCs w:val="21"/>
          <w:lang w:eastAsia="zh-CN"/>
        </w:rPr>
        <w:t>锡</w:t>
      </w:r>
      <w:r>
        <w:rPr>
          <w:rFonts w:hint="eastAsia" w:ascii="宋体" w:hAnsi="宋体" w:eastAsia="宋体"/>
          <w:szCs w:val="21"/>
        </w:rPr>
        <w:t>精矿，主要元素成分为：</w:t>
      </w:r>
      <w:r>
        <w:rPr>
          <w:rFonts w:hint="eastAsia" w:ascii="宋体" w:hAnsi="宋体" w:eastAsia="宋体"/>
          <w:szCs w:val="21"/>
          <w:lang w:val="en-US" w:eastAsia="zh-CN"/>
        </w:rPr>
        <w:t>Sn</w:t>
      </w:r>
      <w:r>
        <w:rPr>
          <w:rFonts w:hint="eastAsia" w:ascii="宋体" w:hAnsi="宋体" w:eastAsia="宋体"/>
          <w:szCs w:val="21"/>
        </w:rPr>
        <w:t xml:space="preserve"> </w:t>
      </w:r>
      <w:r>
        <w:rPr>
          <w:rFonts w:hint="eastAsia" w:ascii="宋体" w:hAnsi="宋体" w:eastAsia="宋体"/>
          <w:szCs w:val="21"/>
          <w:lang w:val="en-US" w:eastAsia="zh-CN"/>
        </w:rPr>
        <w:t>45.62</w:t>
      </w:r>
      <w:r>
        <w:rPr>
          <w:rFonts w:hint="eastAsia" w:ascii="宋体" w:hAnsi="宋体" w:eastAsia="宋体"/>
          <w:szCs w:val="21"/>
        </w:rPr>
        <w:t>%。</w:t>
      </w:r>
    </w:p>
    <w:p w14:paraId="22471D56">
      <w:pPr>
        <w:spacing w:line="360" w:lineRule="auto"/>
        <w:ind w:firstLine="420" w:firstLineChars="200"/>
        <w:rPr>
          <w:rFonts w:hint="eastAsia" w:ascii="宋体" w:hAnsi="宋体" w:eastAsia="宋体"/>
          <w:szCs w:val="21"/>
        </w:rPr>
      </w:pPr>
      <w:r>
        <w:rPr>
          <w:rFonts w:hint="eastAsia" w:ascii="宋体" w:hAnsi="宋体" w:eastAsia="宋体"/>
          <w:szCs w:val="21"/>
          <w:lang w:eastAsia="zh-CN"/>
        </w:rPr>
        <w:t>锡</w:t>
      </w:r>
      <w:r>
        <w:rPr>
          <w:rFonts w:hint="eastAsia" w:ascii="宋体" w:hAnsi="宋体" w:eastAsia="宋体"/>
          <w:szCs w:val="21"/>
        </w:rPr>
        <w:t>精矿</w:t>
      </w:r>
      <w:r>
        <w:rPr>
          <w:rFonts w:ascii="宋体" w:hAnsi="宋体" w:eastAsia="宋体"/>
          <w:szCs w:val="21"/>
        </w:rPr>
        <w:t>产品的量化结果为：</w:t>
      </w:r>
      <w:r>
        <w:rPr>
          <w:rFonts w:hint="eastAsia" w:ascii="宋体" w:hAnsi="宋体" w:eastAsia="宋体"/>
          <w:szCs w:val="21"/>
        </w:rPr>
        <w:t>1吨</w:t>
      </w:r>
      <w:r>
        <w:rPr>
          <w:rFonts w:hint="eastAsia" w:ascii="宋体" w:hAnsi="宋体" w:eastAsia="宋体"/>
          <w:szCs w:val="21"/>
          <w:lang w:eastAsia="zh-CN"/>
        </w:rPr>
        <w:t>锡</w:t>
      </w:r>
      <w:r>
        <w:rPr>
          <w:rFonts w:hint="eastAsia" w:ascii="宋体" w:hAnsi="宋体" w:eastAsia="宋体"/>
          <w:szCs w:val="21"/>
        </w:rPr>
        <w:t>精矿（</w:t>
      </w:r>
      <w:r>
        <w:rPr>
          <w:rFonts w:hint="eastAsia" w:ascii="宋体" w:hAnsi="宋体" w:eastAsia="宋体"/>
          <w:szCs w:val="21"/>
          <w:lang w:val="en-US" w:eastAsia="zh-CN"/>
        </w:rPr>
        <w:t>Sn</w:t>
      </w:r>
      <w:r>
        <w:rPr>
          <w:rFonts w:hint="eastAsia" w:ascii="宋体" w:hAnsi="宋体" w:eastAsia="宋体"/>
          <w:szCs w:val="21"/>
        </w:rPr>
        <w:t xml:space="preserve"> </w:t>
      </w:r>
      <w:r>
        <w:rPr>
          <w:rFonts w:hint="eastAsia" w:ascii="宋体" w:hAnsi="宋体" w:eastAsia="宋体"/>
          <w:szCs w:val="21"/>
          <w:lang w:val="en-US" w:eastAsia="zh-CN"/>
        </w:rPr>
        <w:t>45.62</w:t>
      </w:r>
      <w:r>
        <w:rPr>
          <w:rFonts w:hint="eastAsia" w:ascii="宋体" w:hAnsi="宋体" w:eastAsia="宋体"/>
          <w:szCs w:val="21"/>
        </w:rPr>
        <w:t>%） 从</w:t>
      </w:r>
      <w:r>
        <w:rPr>
          <w:rFonts w:hint="eastAsia" w:ascii="宋体" w:hAnsi="宋体" w:eastAsia="宋体"/>
          <w:szCs w:val="21"/>
          <w:lang w:eastAsia="zh-CN"/>
        </w:rPr>
        <w:t>锡</w:t>
      </w:r>
      <w:r>
        <w:rPr>
          <w:rFonts w:hint="eastAsia" w:ascii="宋体" w:hAnsi="宋体" w:eastAsia="宋体"/>
          <w:szCs w:val="21"/>
        </w:rPr>
        <w:t>矿石开采到生产出</w:t>
      </w:r>
      <w:r>
        <w:rPr>
          <w:rFonts w:hint="eastAsia" w:ascii="宋体" w:hAnsi="宋体" w:eastAsia="宋体"/>
          <w:szCs w:val="21"/>
          <w:lang w:eastAsia="zh-CN"/>
        </w:rPr>
        <w:t>锡</w:t>
      </w:r>
      <w:r>
        <w:rPr>
          <w:rFonts w:hint="eastAsia" w:ascii="宋体" w:hAnsi="宋体" w:eastAsia="宋体"/>
          <w:szCs w:val="21"/>
        </w:rPr>
        <w:t>精矿产品离开选矿厂的生命周期碳足迹约为 1</w:t>
      </w:r>
      <w:r>
        <w:rPr>
          <w:rFonts w:hint="eastAsia" w:ascii="宋体" w:hAnsi="宋体" w:eastAsia="宋体"/>
          <w:szCs w:val="21"/>
          <w:lang w:val="en-US" w:eastAsia="zh-CN"/>
        </w:rPr>
        <w:t>252</w:t>
      </w:r>
      <w:r>
        <w:rPr>
          <w:rFonts w:hint="eastAsia" w:ascii="宋体" w:hAnsi="宋体" w:eastAsia="宋体"/>
          <w:szCs w:val="21"/>
        </w:rPr>
        <w:t xml:space="preserve"> kg CO</w:t>
      </w:r>
      <w:r>
        <w:rPr>
          <w:rFonts w:hint="eastAsia" w:ascii="宋体" w:hAnsi="宋体" w:eastAsia="宋体"/>
          <w:szCs w:val="21"/>
          <w:vertAlign w:val="subscript"/>
        </w:rPr>
        <w:t>2</w:t>
      </w:r>
      <w:r>
        <w:rPr>
          <w:rFonts w:hint="eastAsia" w:ascii="宋体" w:hAnsi="宋体" w:eastAsia="宋体"/>
          <w:szCs w:val="21"/>
        </w:rPr>
        <w:t>e，各阶段温室气体排放如表5所示。</w:t>
      </w:r>
    </w:p>
    <w:p w14:paraId="1D3D3C31">
      <w:pPr>
        <w:spacing w:line="360" w:lineRule="auto"/>
        <w:ind w:firstLine="420" w:firstLineChars="200"/>
        <w:jc w:val="center"/>
        <w:rPr>
          <w:rFonts w:hint="eastAsia" w:ascii="宋体" w:hAnsi="宋体" w:eastAsia="宋体"/>
          <w:szCs w:val="21"/>
        </w:rPr>
      </w:pPr>
      <w:r>
        <w:rPr>
          <w:rFonts w:hint="eastAsia" w:ascii="宋体" w:hAnsi="宋体" w:eastAsia="宋体"/>
          <w:szCs w:val="21"/>
        </w:rPr>
        <w:t xml:space="preserve">表5  </w:t>
      </w:r>
      <w:r>
        <w:rPr>
          <w:rFonts w:hint="eastAsia" w:ascii="宋体" w:hAnsi="宋体" w:eastAsia="宋体"/>
          <w:szCs w:val="21"/>
          <w:lang w:eastAsia="zh-CN"/>
        </w:rPr>
        <w:t>锡</w:t>
      </w:r>
      <w:r>
        <w:rPr>
          <w:rFonts w:hint="eastAsia" w:ascii="宋体" w:hAnsi="宋体" w:eastAsia="宋体"/>
          <w:szCs w:val="21"/>
        </w:rPr>
        <w:t>精矿“摇篮-到-大门”碳足迹汇总表</w:t>
      </w:r>
    </w:p>
    <w:tbl>
      <w:tblPr>
        <w:tblStyle w:val="11"/>
        <w:tblW w:w="4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09"/>
        <w:gridCol w:w="2770"/>
        <w:gridCol w:w="1679"/>
      </w:tblGrid>
      <w:tr w14:paraId="00BD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659" w:type="pct"/>
          </w:tcPr>
          <w:p w14:paraId="513AF65F">
            <w:pPr>
              <w:jc w:val="center"/>
              <w:rPr>
                <w:rFonts w:hint="eastAsia" w:ascii="宋体" w:hAnsi="宋体" w:eastAsia="宋体"/>
                <w:szCs w:val="21"/>
              </w:rPr>
            </w:pPr>
            <w:r>
              <w:rPr>
                <w:rFonts w:hint="eastAsia" w:ascii="宋体" w:hAnsi="宋体" w:eastAsia="宋体"/>
                <w:szCs w:val="21"/>
              </w:rPr>
              <w:t>生命周期阶段</w:t>
            </w:r>
          </w:p>
        </w:tc>
        <w:tc>
          <w:tcPr>
            <w:tcW w:w="2080" w:type="pct"/>
            <w:noWrap/>
            <w:vAlign w:val="bottom"/>
          </w:tcPr>
          <w:p w14:paraId="5E0A7ACB">
            <w:pPr>
              <w:jc w:val="center"/>
              <w:rPr>
                <w:rFonts w:hint="eastAsia" w:ascii="宋体" w:hAnsi="宋体" w:eastAsia="宋体"/>
                <w:szCs w:val="21"/>
              </w:rPr>
            </w:pPr>
            <w:r>
              <w:rPr>
                <w:rFonts w:hint="eastAsia" w:ascii="宋体" w:hAnsi="宋体" w:eastAsia="宋体"/>
                <w:szCs w:val="21"/>
              </w:rPr>
              <w:t>碳足迹（kg CO</w:t>
            </w:r>
            <w:r>
              <w:rPr>
                <w:rFonts w:hint="eastAsia" w:ascii="宋体" w:hAnsi="宋体" w:eastAsia="宋体"/>
                <w:szCs w:val="21"/>
                <w:vertAlign w:val="subscript"/>
              </w:rPr>
              <w:t>2</w:t>
            </w:r>
            <w:r>
              <w:rPr>
                <w:rFonts w:hint="eastAsia" w:ascii="宋体" w:hAnsi="宋体" w:eastAsia="宋体"/>
                <w:szCs w:val="21"/>
              </w:rPr>
              <w:t>e/t 精矿）</w:t>
            </w:r>
          </w:p>
        </w:tc>
        <w:tc>
          <w:tcPr>
            <w:tcW w:w="1261" w:type="pct"/>
            <w:noWrap/>
            <w:vAlign w:val="bottom"/>
          </w:tcPr>
          <w:p w14:paraId="5315A73F">
            <w:pPr>
              <w:jc w:val="center"/>
              <w:rPr>
                <w:rFonts w:hint="eastAsia" w:ascii="宋体" w:hAnsi="宋体" w:eastAsia="宋体"/>
                <w:szCs w:val="21"/>
              </w:rPr>
            </w:pPr>
            <w:r>
              <w:rPr>
                <w:rFonts w:hint="eastAsia" w:ascii="宋体" w:hAnsi="宋体" w:eastAsia="宋体"/>
                <w:szCs w:val="21"/>
              </w:rPr>
              <w:t>百分比（%）</w:t>
            </w:r>
          </w:p>
        </w:tc>
      </w:tr>
      <w:tr w14:paraId="5ED5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659" w:type="pct"/>
          </w:tcPr>
          <w:p w14:paraId="1118C2CD">
            <w:pPr>
              <w:rPr>
                <w:rFonts w:hint="eastAsia" w:ascii="宋体" w:hAnsi="宋体" w:eastAsia="宋体"/>
                <w:szCs w:val="21"/>
                <w:lang w:eastAsia="zh-CN"/>
              </w:rPr>
            </w:pPr>
            <w:r>
              <w:rPr>
                <w:rFonts w:hint="eastAsia" w:ascii="宋体" w:hAnsi="宋体" w:eastAsia="宋体"/>
                <w:szCs w:val="21"/>
                <w:lang w:eastAsia="zh-CN"/>
              </w:rPr>
              <w:t>电力排放</w:t>
            </w:r>
          </w:p>
        </w:tc>
        <w:tc>
          <w:tcPr>
            <w:tcW w:w="2080" w:type="pct"/>
            <w:noWrap/>
            <w:vAlign w:val="bottom"/>
          </w:tcPr>
          <w:p w14:paraId="7DF5DBE8">
            <w:pPr>
              <w:jc w:val="center"/>
              <w:rPr>
                <w:rFonts w:hint="default" w:ascii="宋体" w:hAnsi="宋体" w:eastAsia="宋体"/>
                <w:szCs w:val="21"/>
                <w:lang w:val="en-US" w:eastAsia="zh-CN"/>
              </w:rPr>
            </w:pPr>
            <w:r>
              <w:rPr>
                <w:rFonts w:hint="eastAsia" w:ascii="宋体" w:hAnsi="宋体" w:eastAsia="宋体"/>
                <w:szCs w:val="21"/>
                <w:lang w:val="en-US" w:eastAsia="zh-CN"/>
              </w:rPr>
              <w:t>700</w:t>
            </w:r>
          </w:p>
        </w:tc>
        <w:tc>
          <w:tcPr>
            <w:tcW w:w="1261" w:type="pct"/>
            <w:noWrap/>
            <w:vAlign w:val="bottom"/>
          </w:tcPr>
          <w:p w14:paraId="5C0249C7">
            <w:pPr>
              <w:jc w:val="center"/>
              <w:rPr>
                <w:rFonts w:hint="default" w:ascii="宋体" w:hAnsi="宋体" w:eastAsia="宋体"/>
                <w:szCs w:val="21"/>
                <w:lang w:val="en-US" w:eastAsia="zh-CN"/>
              </w:rPr>
            </w:pPr>
            <w:r>
              <w:rPr>
                <w:rFonts w:hint="eastAsia" w:ascii="宋体" w:hAnsi="宋体" w:eastAsia="宋体"/>
                <w:szCs w:val="21"/>
                <w:lang w:val="en-US" w:eastAsia="zh-CN"/>
              </w:rPr>
              <w:t>55.9</w:t>
            </w:r>
          </w:p>
        </w:tc>
      </w:tr>
      <w:tr w14:paraId="5EAF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659" w:type="pct"/>
          </w:tcPr>
          <w:p w14:paraId="38318454">
            <w:pPr>
              <w:rPr>
                <w:rFonts w:hint="eastAsia" w:ascii="宋体" w:hAnsi="宋体" w:eastAsia="宋体"/>
                <w:szCs w:val="21"/>
                <w:lang w:eastAsia="zh-CN"/>
              </w:rPr>
            </w:pPr>
            <w:r>
              <w:rPr>
                <w:rFonts w:hint="eastAsia" w:ascii="宋体" w:hAnsi="宋体" w:eastAsia="宋体"/>
                <w:szCs w:val="21"/>
                <w:lang w:eastAsia="zh-CN"/>
              </w:rPr>
              <w:t>柴油排放</w:t>
            </w:r>
          </w:p>
        </w:tc>
        <w:tc>
          <w:tcPr>
            <w:tcW w:w="2080" w:type="pct"/>
            <w:noWrap/>
            <w:vAlign w:val="bottom"/>
          </w:tcPr>
          <w:p w14:paraId="5EAE5FB5">
            <w:pPr>
              <w:jc w:val="center"/>
              <w:rPr>
                <w:rFonts w:hint="default" w:ascii="宋体" w:hAnsi="宋体" w:eastAsia="宋体"/>
                <w:szCs w:val="21"/>
                <w:lang w:val="en-US" w:eastAsia="zh-CN"/>
              </w:rPr>
            </w:pPr>
            <w:r>
              <w:rPr>
                <w:rFonts w:hint="eastAsia" w:ascii="宋体" w:hAnsi="宋体" w:eastAsia="宋体"/>
                <w:szCs w:val="21"/>
                <w:lang w:val="en-US" w:eastAsia="zh-CN"/>
              </w:rPr>
              <w:t>372</w:t>
            </w:r>
          </w:p>
        </w:tc>
        <w:tc>
          <w:tcPr>
            <w:tcW w:w="1261" w:type="pct"/>
            <w:noWrap/>
            <w:vAlign w:val="bottom"/>
          </w:tcPr>
          <w:p w14:paraId="629A90BF">
            <w:pPr>
              <w:jc w:val="center"/>
              <w:rPr>
                <w:rFonts w:hint="default" w:ascii="宋体" w:hAnsi="宋体" w:eastAsia="宋体"/>
                <w:szCs w:val="21"/>
                <w:lang w:val="en-US" w:eastAsia="zh-CN"/>
              </w:rPr>
            </w:pPr>
            <w:r>
              <w:rPr>
                <w:rFonts w:hint="eastAsia" w:ascii="宋体" w:hAnsi="宋体" w:eastAsia="宋体"/>
                <w:szCs w:val="21"/>
                <w:lang w:val="en-US" w:eastAsia="zh-CN"/>
              </w:rPr>
              <w:t>29.7</w:t>
            </w:r>
          </w:p>
        </w:tc>
      </w:tr>
      <w:tr w14:paraId="2444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659" w:type="pct"/>
          </w:tcPr>
          <w:p w14:paraId="48FA6BA8">
            <w:pPr>
              <w:rPr>
                <w:rFonts w:hint="eastAsia" w:ascii="宋体" w:hAnsi="宋体" w:eastAsia="宋体"/>
                <w:szCs w:val="21"/>
                <w:lang w:eastAsia="zh-CN"/>
              </w:rPr>
            </w:pPr>
            <w:r>
              <w:rPr>
                <w:rFonts w:hint="eastAsia" w:ascii="宋体" w:hAnsi="宋体" w:eastAsia="宋体"/>
                <w:szCs w:val="21"/>
                <w:lang w:eastAsia="zh-CN"/>
              </w:rPr>
              <w:t>炸药及化学品排放</w:t>
            </w:r>
          </w:p>
        </w:tc>
        <w:tc>
          <w:tcPr>
            <w:tcW w:w="2080" w:type="pct"/>
            <w:noWrap/>
            <w:vAlign w:val="bottom"/>
          </w:tcPr>
          <w:p w14:paraId="1A02DE16">
            <w:pPr>
              <w:jc w:val="center"/>
              <w:rPr>
                <w:rFonts w:hint="default" w:ascii="宋体" w:hAnsi="宋体" w:eastAsia="宋体"/>
                <w:szCs w:val="21"/>
                <w:lang w:val="en-US" w:eastAsia="zh-CN"/>
              </w:rPr>
            </w:pPr>
            <w:r>
              <w:rPr>
                <w:rFonts w:hint="eastAsia" w:ascii="宋体" w:hAnsi="宋体" w:eastAsia="宋体"/>
                <w:szCs w:val="21"/>
                <w:lang w:val="en-US" w:eastAsia="zh-CN"/>
              </w:rPr>
              <w:t>180</w:t>
            </w:r>
          </w:p>
        </w:tc>
        <w:tc>
          <w:tcPr>
            <w:tcW w:w="1261" w:type="pct"/>
            <w:noWrap/>
            <w:vAlign w:val="bottom"/>
          </w:tcPr>
          <w:p w14:paraId="10B7B7D1">
            <w:pPr>
              <w:jc w:val="center"/>
              <w:rPr>
                <w:rFonts w:hint="default" w:ascii="宋体" w:hAnsi="宋体" w:eastAsia="宋体"/>
                <w:szCs w:val="21"/>
                <w:lang w:val="en-US" w:eastAsia="zh-CN"/>
              </w:rPr>
            </w:pPr>
            <w:r>
              <w:rPr>
                <w:rFonts w:hint="eastAsia" w:ascii="宋体" w:hAnsi="宋体" w:eastAsia="宋体"/>
                <w:szCs w:val="21"/>
                <w:lang w:val="en-US" w:eastAsia="zh-CN"/>
              </w:rPr>
              <w:t>14.4</w:t>
            </w:r>
          </w:p>
        </w:tc>
      </w:tr>
      <w:tr w14:paraId="74A5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 w:hRule="atLeast"/>
          <w:jc w:val="center"/>
        </w:trPr>
        <w:tc>
          <w:tcPr>
            <w:tcW w:w="1659" w:type="pct"/>
          </w:tcPr>
          <w:p w14:paraId="1C81DCCF">
            <w:pPr>
              <w:jc w:val="center"/>
              <w:rPr>
                <w:rFonts w:hint="eastAsia" w:ascii="宋体" w:hAnsi="宋体" w:eastAsia="宋体"/>
                <w:szCs w:val="21"/>
              </w:rPr>
            </w:pPr>
            <w:r>
              <w:rPr>
                <w:rFonts w:hint="eastAsia" w:ascii="宋体" w:hAnsi="宋体" w:eastAsia="宋体"/>
                <w:szCs w:val="21"/>
              </w:rPr>
              <w:t>合计</w:t>
            </w:r>
          </w:p>
        </w:tc>
        <w:tc>
          <w:tcPr>
            <w:tcW w:w="2080" w:type="pct"/>
            <w:noWrap/>
            <w:vAlign w:val="bottom"/>
          </w:tcPr>
          <w:p w14:paraId="3D00B11D">
            <w:pPr>
              <w:jc w:val="center"/>
              <w:rPr>
                <w:rFonts w:hint="default" w:ascii="宋体" w:hAnsi="宋体" w:eastAsia="宋体"/>
                <w:szCs w:val="21"/>
                <w:lang w:val="en-US" w:eastAsia="zh-CN"/>
              </w:rPr>
            </w:pPr>
            <w:r>
              <w:rPr>
                <w:rFonts w:hint="eastAsia" w:ascii="宋体" w:hAnsi="宋体" w:eastAsia="宋体"/>
                <w:szCs w:val="21"/>
                <w:lang w:val="en-US" w:eastAsia="zh-CN"/>
              </w:rPr>
              <w:t>1252</w:t>
            </w:r>
          </w:p>
        </w:tc>
        <w:tc>
          <w:tcPr>
            <w:tcW w:w="1261" w:type="pct"/>
            <w:noWrap/>
            <w:vAlign w:val="bottom"/>
          </w:tcPr>
          <w:p w14:paraId="5E977D0D">
            <w:pPr>
              <w:jc w:val="center"/>
              <w:rPr>
                <w:rFonts w:hint="eastAsia" w:ascii="宋体" w:hAnsi="宋体" w:eastAsia="宋体"/>
                <w:szCs w:val="21"/>
              </w:rPr>
            </w:pPr>
            <w:r>
              <w:rPr>
                <w:rFonts w:hint="eastAsia" w:ascii="宋体" w:hAnsi="宋体" w:eastAsia="宋体"/>
                <w:szCs w:val="21"/>
              </w:rPr>
              <w:t>100</w:t>
            </w:r>
          </w:p>
        </w:tc>
      </w:tr>
    </w:tbl>
    <w:p w14:paraId="01EA9CA4">
      <w:pPr>
        <w:spacing w:line="360" w:lineRule="auto"/>
        <w:ind w:firstLine="420" w:firstLineChars="200"/>
        <w:jc w:val="left"/>
        <w:rPr>
          <w:rFonts w:hint="eastAsia" w:ascii="宋体" w:hAnsi="宋体" w:eastAsia="宋体"/>
          <w:szCs w:val="21"/>
        </w:rPr>
      </w:pPr>
      <w:r>
        <w:rPr>
          <w:rFonts w:hint="eastAsia" w:ascii="宋体" w:hAnsi="宋体" w:eastAsia="宋体"/>
          <w:szCs w:val="21"/>
        </w:rPr>
        <w:t>可见，从排放源要素来看，电力和柴油是主要排放要素，两者占比约</w:t>
      </w:r>
      <w:r>
        <w:rPr>
          <w:rFonts w:hint="eastAsia" w:ascii="宋体" w:hAnsi="宋体" w:eastAsia="宋体"/>
          <w:szCs w:val="21"/>
          <w:lang w:val="en-US" w:eastAsia="zh-CN"/>
        </w:rPr>
        <w:t>84.6</w:t>
      </w:r>
      <w:r>
        <w:rPr>
          <w:rFonts w:hint="eastAsia" w:ascii="宋体" w:hAnsi="宋体" w:eastAsia="宋体"/>
          <w:szCs w:val="21"/>
        </w:rPr>
        <w:t>%，建议从节能和能源结构着手，减少温室气体排放。</w:t>
      </w:r>
    </w:p>
    <w:p w14:paraId="20880257">
      <w:pPr>
        <w:spacing w:line="360" w:lineRule="auto"/>
        <w:ind w:firstLine="422" w:firstLineChars="200"/>
        <w:jc w:val="left"/>
        <w:rPr>
          <w:rFonts w:hint="eastAsia" w:ascii="宋体" w:hAnsi="宋体" w:eastAsia="宋体"/>
          <w:b/>
          <w:bCs/>
          <w:szCs w:val="21"/>
        </w:rPr>
      </w:pPr>
      <w:r>
        <w:rPr>
          <w:rFonts w:hint="eastAsia" w:ascii="宋体" w:hAnsi="宋体" w:eastAsia="宋体"/>
          <w:b/>
          <w:bCs/>
          <w:szCs w:val="21"/>
        </w:rPr>
        <w:t>应注意的是，</w:t>
      </w:r>
      <w:r>
        <w:rPr>
          <w:rFonts w:hint="eastAsia" w:ascii="宋体" w:hAnsi="宋体" w:eastAsia="宋体"/>
          <w:b/>
          <w:bCs/>
          <w:szCs w:val="21"/>
          <w:lang w:eastAsia="zh-CN"/>
        </w:rPr>
        <w:t>锡</w:t>
      </w:r>
      <w:r>
        <w:rPr>
          <w:rFonts w:hint="eastAsia" w:ascii="宋体" w:hAnsi="宋体" w:eastAsia="宋体"/>
          <w:b/>
          <w:bCs/>
          <w:szCs w:val="21"/>
        </w:rPr>
        <w:t>精矿产品碳足迹受资源禀赋、开采条件、工艺技术、回收率、能源结构等多种因素影响，不同报告主体的计算结果可能存在很大差异。</w:t>
      </w:r>
    </w:p>
    <w:bookmarkEnd w:id="26"/>
    <w:p w14:paraId="43C7564F">
      <w:pPr>
        <w:pStyle w:val="2"/>
        <w:rPr>
          <w:rFonts w:ascii="Times New Roman" w:hAnsi="Times New Roman"/>
        </w:rPr>
      </w:pPr>
      <w:bookmarkStart w:id="27" w:name="_Toc169517079"/>
      <w:bookmarkStart w:id="28" w:name="_Toc29892"/>
      <w:r>
        <w:rPr>
          <w:rFonts w:hint="eastAsia" w:ascii="Times New Roman" w:hAnsi="Times New Roman"/>
        </w:rPr>
        <w:t>五</w:t>
      </w:r>
      <w:r>
        <w:rPr>
          <w:rFonts w:ascii="Times New Roman" w:hAnsi="Times New Roman"/>
        </w:rPr>
        <w:t>、标准中如涉及专利，应有明确的知识产权说明</w:t>
      </w:r>
      <w:bookmarkEnd w:id="27"/>
      <w:bookmarkEnd w:id="28"/>
    </w:p>
    <w:p w14:paraId="5146F189">
      <w:pPr>
        <w:pStyle w:val="20"/>
        <w:ind w:firstLine="420"/>
        <w:rPr>
          <w:sz w:val="21"/>
          <w:szCs w:val="21"/>
        </w:rPr>
      </w:pPr>
      <w:r>
        <w:rPr>
          <w:sz w:val="21"/>
          <w:szCs w:val="21"/>
        </w:rPr>
        <w:t>本标准不涉及专利。</w:t>
      </w:r>
    </w:p>
    <w:p w14:paraId="29ACF0A2">
      <w:pPr>
        <w:pStyle w:val="2"/>
        <w:rPr>
          <w:rFonts w:ascii="Times New Roman" w:hAnsi="Times New Roman"/>
        </w:rPr>
      </w:pPr>
      <w:bookmarkStart w:id="29" w:name="_Toc169517080"/>
      <w:r>
        <w:rPr>
          <w:rFonts w:hint="eastAsia" w:ascii="Times New Roman" w:hAnsi="Times New Roman"/>
        </w:rPr>
        <w:t>六</w:t>
      </w:r>
      <w:r>
        <w:rPr>
          <w:rFonts w:ascii="Times New Roman" w:hAnsi="Times New Roman"/>
        </w:rPr>
        <w:t>、预期达到的经济效果</w:t>
      </w:r>
      <w:bookmarkEnd w:id="29"/>
    </w:p>
    <w:p w14:paraId="6A9844DA">
      <w:pPr>
        <w:pStyle w:val="3"/>
        <w:spacing w:before="156" w:after="156"/>
      </w:pPr>
      <w:bookmarkStart w:id="30" w:name="_Toc169517081"/>
      <w:r>
        <w:rPr>
          <w:rFonts w:hint="eastAsia"/>
        </w:rPr>
        <w:t>（一）</w:t>
      </w:r>
      <w:r>
        <w:t>项目的必要性</w:t>
      </w:r>
      <w:bookmarkEnd w:id="30"/>
    </w:p>
    <w:p w14:paraId="6E963C67">
      <w:pPr>
        <w:spacing w:line="360" w:lineRule="auto"/>
        <w:ind w:firstLine="420" w:firstLineChars="200"/>
        <w:rPr>
          <w:rFonts w:hint="eastAsia" w:ascii="宋体" w:hAnsi="宋体" w:eastAsia="宋体"/>
          <w:szCs w:val="21"/>
        </w:rPr>
      </w:pPr>
      <w:r>
        <w:rPr>
          <w:rFonts w:hint="eastAsia" w:ascii="宋体" w:hAnsi="宋体" w:eastAsia="宋体"/>
          <w:szCs w:val="21"/>
        </w:rPr>
        <w:t>组织编制《</w:t>
      </w:r>
      <w:r>
        <w:rPr>
          <w:rFonts w:hint="eastAsia" w:ascii="宋体" w:hAnsi="宋体" w:eastAsia="宋体" w:cs="Times New Roman"/>
          <w:szCs w:val="24"/>
        </w:rPr>
        <w:t>温室气体 产品碳足迹量化方法与要求</w:t>
      </w:r>
      <w:r>
        <w:rPr>
          <w:rFonts w:ascii="宋体" w:hAnsi="宋体" w:eastAsia="宋体" w:cs="Times New Roman"/>
          <w:szCs w:val="24"/>
        </w:rPr>
        <w:t xml:space="preserve"> </w:t>
      </w:r>
      <w:r>
        <w:rPr>
          <w:rFonts w:hint="eastAsia" w:ascii="宋体" w:hAnsi="宋体" w:eastAsia="宋体" w:cs="Times New Roman"/>
          <w:szCs w:val="24"/>
          <w:lang w:eastAsia="zh-CN"/>
        </w:rPr>
        <w:t>锡锭</w:t>
      </w:r>
      <w:r>
        <w:rPr>
          <w:rFonts w:hint="eastAsia" w:ascii="宋体" w:hAnsi="宋体" w:eastAsia="宋体"/>
          <w:szCs w:val="21"/>
        </w:rPr>
        <w:t>》，以“摇篮到大门”的方法核算</w:t>
      </w:r>
      <w:r>
        <w:rPr>
          <w:rFonts w:hint="eastAsia" w:ascii="宋体" w:hAnsi="宋体" w:eastAsia="宋体"/>
          <w:szCs w:val="21"/>
          <w:lang w:eastAsia="zh-CN"/>
        </w:rPr>
        <w:t>锡</w:t>
      </w:r>
      <w:r>
        <w:rPr>
          <w:rFonts w:hint="eastAsia" w:ascii="宋体" w:hAnsi="宋体" w:eastAsia="宋体"/>
          <w:szCs w:val="21"/>
        </w:rPr>
        <w:t>产品碳足迹，可以</w:t>
      </w:r>
      <w:r>
        <w:rPr>
          <w:rFonts w:ascii="宋体" w:hAnsi="宋体" w:eastAsia="宋体"/>
          <w:szCs w:val="21"/>
        </w:rPr>
        <w:t>帮助</w:t>
      </w:r>
      <w:r>
        <w:rPr>
          <w:rFonts w:hint="eastAsia" w:ascii="宋体" w:hAnsi="宋体" w:eastAsia="宋体"/>
          <w:szCs w:val="21"/>
          <w:lang w:eastAsia="zh-CN"/>
        </w:rPr>
        <w:t>锡</w:t>
      </w:r>
      <w:r>
        <w:rPr>
          <w:rFonts w:hint="eastAsia" w:ascii="宋体" w:hAnsi="宋体" w:eastAsia="宋体"/>
          <w:szCs w:val="21"/>
        </w:rPr>
        <w:t>生产企业全面了解其</w:t>
      </w:r>
      <w:r>
        <w:rPr>
          <w:rFonts w:hint="eastAsia" w:ascii="宋体" w:hAnsi="宋体" w:eastAsia="宋体"/>
          <w:szCs w:val="21"/>
          <w:lang w:eastAsia="zh-CN"/>
        </w:rPr>
        <w:t>锡</w:t>
      </w:r>
      <w:r>
        <w:rPr>
          <w:rFonts w:hint="eastAsia" w:ascii="宋体" w:hAnsi="宋体" w:eastAsia="宋体"/>
          <w:szCs w:val="21"/>
        </w:rPr>
        <w:t>产品在整个生产链条的温室气体排放情况，帮助企业改进工艺设计、选择低碳的供应商、减少碳排放；并为下游企业提供产品碳排放信息，作为下游产品碳信息的输入，从而提升产品在市场和低碳经济中的竞争力，促进上下游有效沟通，提高声誉、强化品牌。</w:t>
      </w:r>
    </w:p>
    <w:p w14:paraId="14983A20">
      <w:pPr>
        <w:spacing w:line="360" w:lineRule="auto"/>
        <w:ind w:firstLine="420" w:firstLineChars="200"/>
        <w:rPr>
          <w:rFonts w:hint="eastAsia" w:ascii="宋体" w:hAnsi="宋体" w:eastAsia="宋体"/>
          <w:szCs w:val="21"/>
        </w:rPr>
      </w:pPr>
      <w:r>
        <w:rPr>
          <w:rFonts w:hint="eastAsia" w:ascii="宋体" w:hAnsi="宋体" w:eastAsia="宋体"/>
          <w:szCs w:val="21"/>
        </w:rPr>
        <w:t>“十四五”工业绿色发展规划（工信部规〔2021〕178号）中要求创新绿色服务供给模式，其中包含提供“碳足迹核算等服务”，目前我国尚无</w:t>
      </w:r>
      <w:r>
        <w:rPr>
          <w:rFonts w:hint="eastAsia" w:ascii="宋体" w:hAnsi="宋体" w:eastAsia="宋体"/>
          <w:szCs w:val="21"/>
          <w:lang w:eastAsia="zh-CN"/>
        </w:rPr>
        <w:t>锡锭</w:t>
      </w:r>
      <w:r>
        <w:rPr>
          <w:rFonts w:hint="eastAsia" w:ascii="宋体" w:hAnsi="宋体" w:eastAsia="宋体"/>
          <w:szCs w:val="21"/>
        </w:rPr>
        <w:t>相关碳足迹核算标准。建立《</w:t>
      </w:r>
      <w:r>
        <w:rPr>
          <w:rFonts w:hint="eastAsia" w:ascii="宋体" w:hAnsi="宋体" w:eastAsia="宋体" w:cs="Times New Roman"/>
          <w:szCs w:val="24"/>
        </w:rPr>
        <w:t>温室气体 产品碳足迹量化方法与要求</w:t>
      </w:r>
      <w:r>
        <w:rPr>
          <w:rFonts w:ascii="宋体" w:hAnsi="宋体" w:eastAsia="宋体" w:cs="Times New Roman"/>
          <w:szCs w:val="24"/>
        </w:rPr>
        <w:t xml:space="preserve"> </w:t>
      </w:r>
      <w:r>
        <w:rPr>
          <w:rFonts w:hint="eastAsia" w:ascii="宋体" w:hAnsi="宋体" w:eastAsia="宋体" w:cs="Times New Roman"/>
          <w:szCs w:val="24"/>
          <w:lang w:eastAsia="zh-CN"/>
        </w:rPr>
        <w:t>锡锭</w:t>
      </w:r>
      <w:r>
        <w:rPr>
          <w:rFonts w:hint="eastAsia" w:ascii="宋体" w:hAnsi="宋体" w:eastAsia="宋体"/>
          <w:szCs w:val="21"/>
        </w:rPr>
        <w:t>》标准也符合“十四五”工业绿色发展规划（工信部规〔2021〕178号）中（九）完善绿色制造支撑体系里提及的“健全绿色低碳标准体系”的要求。</w:t>
      </w:r>
    </w:p>
    <w:p w14:paraId="2EFA9719">
      <w:pPr>
        <w:pStyle w:val="3"/>
        <w:spacing w:before="156" w:after="156"/>
      </w:pPr>
      <w:bookmarkStart w:id="31" w:name="_Toc169517082"/>
      <w:r>
        <w:rPr>
          <w:rFonts w:hint="eastAsia"/>
        </w:rPr>
        <w:t>（二）</w:t>
      </w:r>
      <w:r>
        <w:t>项目的可行性</w:t>
      </w:r>
      <w:bookmarkEnd w:id="31"/>
    </w:p>
    <w:p w14:paraId="5E8359C5">
      <w:pPr>
        <w:spacing w:line="360" w:lineRule="auto"/>
        <w:ind w:firstLine="420" w:firstLineChars="200"/>
        <w:rPr>
          <w:rFonts w:hint="eastAsia" w:ascii="宋体" w:hAnsi="宋体" w:eastAsia="宋体"/>
          <w:szCs w:val="21"/>
        </w:rPr>
      </w:pPr>
      <w:r>
        <w:rPr>
          <w:rFonts w:hint="eastAsia" w:ascii="宋体" w:hAnsi="宋体" w:eastAsia="宋体"/>
          <w:szCs w:val="21"/>
        </w:rPr>
        <w:t>目前，目前国际主要的产品碳足迹标准有：英国标准协会(BSI)所制定的《</w:t>
      </w:r>
      <w:r>
        <w:rPr>
          <w:rFonts w:ascii="宋体" w:hAnsi="宋体" w:eastAsia="宋体"/>
          <w:szCs w:val="21"/>
        </w:rPr>
        <w:t>PAS 2050:2011</w:t>
      </w:r>
      <w:r>
        <w:rPr>
          <w:rFonts w:hint="eastAsia" w:ascii="宋体" w:hAnsi="宋体" w:eastAsia="宋体"/>
          <w:szCs w:val="21"/>
        </w:rPr>
        <w:t>商品和服务在生命周期内的温室气体排放评价规范》、国际标准化组织制定的《</w:t>
      </w:r>
      <w:r>
        <w:rPr>
          <w:rFonts w:ascii="宋体" w:hAnsi="宋体" w:eastAsia="宋体"/>
          <w:szCs w:val="21"/>
        </w:rPr>
        <w:t>ISO 14067:2018</w:t>
      </w:r>
      <w:r>
        <w:rPr>
          <w:rFonts w:hint="eastAsia" w:ascii="宋体" w:hAnsi="宋体" w:eastAsia="宋体"/>
          <w:szCs w:val="21"/>
        </w:rPr>
        <w:t>温室气体</w:t>
      </w:r>
      <w:r>
        <w:rPr>
          <w:rFonts w:ascii="宋体" w:hAnsi="宋体" w:eastAsia="宋体"/>
          <w:szCs w:val="21"/>
        </w:rPr>
        <w:t>—</w:t>
      </w:r>
      <w:r>
        <w:rPr>
          <w:rFonts w:hint="eastAsia" w:ascii="宋体" w:hAnsi="宋体" w:eastAsia="宋体"/>
          <w:szCs w:val="21"/>
        </w:rPr>
        <w:t>产品碳足迹</w:t>
      </w:r>
      <w:r>
        <w:rPr>
          <w:rFonts w:ascii="宋体" w:hAnsi="宋体" w:eastAsia="宋体"/>
          <w:szCs w:val="21"/>
        </w:rPr>
        <w:t>—</w:t>
      </w:r>
      <w:r>
        <w:rPr>
          <w:rFonts w:hint="eastAsia" w:ascii="宋体" w:hAnsi="宋体" w:eastAsia="宋体"/>
          <w:szCs w:val="21"/>
        </w:rPr>
        <w:t>量化和信息交流的要求与指南》、以及世界资源研究院与世界可持续发展工商理事会共同发起的温室气体核算体系下的《温室气体核算体系：产品寿命周期核算与报告标准》，这三个标准在国外有着广泛的应用基础。此外，全球电池协会发布了《</w:t>
      </w:r>
      <w:r>
        <w:rPr>
          <w:rFonts w:ascii="宋体" w:hAnsi="宋体" w:eastAsia="宋体"/>
          <w:szCs w:val="21"/>
        </w:rPr>
        <w:t>Greenhouse Gas Rulebook</w:t>
      </w:r>
      <w:r>
        <w:rPr>
          <w:rFonts w:hint="eastAsia" w:ascii="宋体" w:hAnsi="宋体" w:eastAsia="宋体"/>
          <w:szCs w:val="21"/>
        </w:rPr>
        <w:t>》，国际镍业协会、国际钴业协会、国际铜业协会也发布了相关产品的碳足迹评价指南。</w:t>
      </w:r>
    </w:p>
    <w:p w14:paraId="7017C38A">
      <w:pPr>
        <w:spacing w:line="360" w:lineRule="auto"/>
        <w:ind w:firstLine="420" w:firstLineChars="200"/>
        <w:rPr>
          <w:rFonts w:hint="eastAsia" w:ascii="宋体" w:hAnsi="宋体" w:eastAsia="宋体"/>
          <w:szCs w:val="21"/>
        </w:rPr>
      </w:pPr>
      <w:r>
        <w:rPr>
          <w:rFonts w:hint="eastAsia" w:ascii="宋体" w:hAnsi="宋体" w:eastAsia="宋体"/>
          <w:szCs w:val="21"/>
        </w:rPr>
        <w:t>国内针对碳足迹的研究较晚，目前产品碳足迹核算的标准正在逐步建立当中，也出台了部分地方标准，例如</w:t>
      </w:r>
      <w:r>
        <w:rPr>
          <w:rFonts w:ascii="宋体" w:hAnsi="宋体" w:eastAsia="宋体"/>
          <w:szCs w:val="21"/>
        </w:rPr>
        <w:t>SZDB/Z 166-2016</w:t>
      </w:r>
      <w:r>
        <w:rPr>
          <w:rFonts w:hint="eastAsia" w:ascii="宋体" w:hAnsi="宋体" w:eastAsia="宋体"/>
          <w:szCs w:val="21"/>
        </w:rPr>
        <w:t>《产品碳足迹评价通则》、</w:t>
      </w:r>
      <w:r>
        <w:rPr>
          <w:rFonts w:ascii="宋体" w:hAnsi="宋体" w:eastAsia="宋体"/>
          <w:szCs w:val="21"/>
        </w:rPr>
        <w:t>DB11/T 1860—2021</w:t>
      </w:r>
      <w:r>
        <w:rPr>
          <w:rFonts w:hint="eastAsia" w:ascii="宋体" w:hAnsi="宋体" w:eastAsia="宋体"/>
          <w:szCs w:val="21"/>
        </w:rPr>
        <w:t>《</w:t>
      </w:r>
      <w:r>
        <w:rPr>
          <w:rFonts w:ascii="宋体" w:hAnsi="宋体" w:eastAsia="宋体"/>
          <w:szCs w:val="21"/>
        </w:rPr>
        <w:t>电子信息产品碳足迹核算指南</w:t>
      </w:r>
      <w:r>
        <w:rPr>
          <w:rFonts w:hint="eastAsia" w:ascii="宋体" w:hAnsi="宋体" w:eastAsia="宋体"/>
          <w:szCs w:val="21"/>
        </w:rPr>
        <w:t>》。本标准是在研究了国内外相关标准、政策和行业指标的基础上，结合</w:t>
      </w:r>
      <w:r>
        <w:rPr>
          <w:rFonts w:hint="eastAsia" w:ascii="宋体" w:hAnsi="宋体" w:eastAsia="宋体"/>
          <w:szCs w:val="21"/>
          <w:lang w:eastAsia="zh-CN"/>
        </w:rPr>
        <w:t>锡</w:t>
      </w:r>
      <w:r>
        <w:rPr>
          <w:rFonts w:hint="eastAsia" w:ascii="宋体" w:hAnsi="宋体" w:eastAsia="宋体"/>
          <w:szCs w:val="21"/>
        </w:rPr>
        <w:t xml:space="preserve">产业链的特征，充分考虑完整性、代表性等要求，制定《碳足迹 产品种类规则 </w:t>
      </w:r>
      <w:r>
        <w:rPr>
          <w:rFonts w:hint="eastAsia" w:ascii="宋体" w:hAnsi="宋体" w:eastAsia="宋体"/>
          <w:szCs w:val="21"/>
          <w:lang w:eastAsia="zh-CN"/>
        </w:rPr>
        <w:t>锡锭</w:t>
      </w:r>
      <w:r>
        <w:rPr>
          <w:rFonts w:hint="eastAsia" w:ascii="宋体" w:hAnsi="宋体" w:eastAsia="宋体"/>
          <w:szCs w:val="21"/>
        </w:rPr>
        <w:t>》标准。</w:t>
      </w:r>
    </w:p>
    <w:p w14:paraId="5AB57154">
      <w:pPr>
        <w:spacing w:line="360" w:lineRule="auto"/>
        <w:ind w:firstLine="420" w:firstLineChars="200"/>
        <w:rPr>
          <w:rFonts w:hint="eastAsia" w:ascii="宋体" w:hAnsi="宋体" w:eastAsia="宋体"/>
          <w:szCs w:val="21"/>
        </w:rPr>
      </w:pPr>
      <w:r>
        <w:rPr>
          <w:rFonts w:hint="eastAsia" w:ascii="宋体" w:hAnsi="宋体" w:eastAsia="宋体"/>
          <w:szCs w:val="21"/>
        </w:rPr>
        <w:t>产品碳足迹量化方法在前期已经有很好的应用基础。本标准针对</w:t>
      </w:r>
      <w:r>
        <w:rPr>
          <w:rFonts w:hint="eastAsia" w:ascii="宋体" w:hAnsi="宋体" w:eastAsia="宋体"/>
          <w:szCs w:val="21"/>
          <w:lang w:eastAsia="zh-CN"/>
        </w:rPr>
        <w:t>锡锭</w:t>
      </w:r>
      <w:r>
        <w:rPr>
          <w:rFonts w:hint="eastAsia" w:ascii="宋体" w:hAnsi="宋体" w:eastAsia="宋体"/>
          <w:szCs w:val="21"/>
        </w:rPr>
        <w:t>产品价值链提出了更具针对性的方法指导，可操作性更强。同时，标准对当前</w:t>
      </w:r>
      <w:r>
        <w:rPr>
          <w:rFonts w:hint="eastAsia" w:ascii="宋体" w:hAnsi="宋体" w:eastAsia="宋体"/>
          <w:szCs w:val="21"/>
          <w:lang w:eastAsia="zh-CN"/>
        </w:rPr>
        <w:t>锡锭</w:t>
      </w:r>
      <w:r>
        <w:rPr>
          <w:rFonts w:hint="eastAsia" w:ascii="宋体" w:hAnsi="宋体" w:eastAsia="宋体"/>
          <w:szCs w:val="21"/>
        </w:rPr>
        <w:t>生产工艺进行了全面梳理，可适用于绝大多数</w:t>
      </w:r>
      <w:r>
        <w:rPr>
          <w:rFonts w:hint="eastAsia" w:ascii="宋体" w:hAnsi="宋体" w:eastAsia="宋体"/>
          <w:szCs w:val="21"/>
          <w:lang w:eastAsia="zh-CN"/>
        </w:rPr>
        <w:t>锡锭</w:t>
      </w:r>
      <w:r>
        <w:rPr>
          <w:rFonts w:hint="eastAsia" w:ascii="宋体" w:hAnsi="宋体" w:eastAsia="宋体"/>
          <w:szCs w:val="21"/>
        </w:rPr>
        <w:t>产品的碳足迹量化，标准的普适性强，具有很好的可行性。</w:t>
      </w:r>
    </w:p>
    <w:p w14:paraId="7DC98871">
      <w:pPr>
        <w:pStyle w:val="3"/>
        <w:spacing w:before="156" w:after="156"/>
      </w:pPr>
      <w:bookmarkStart w:id="32" w:name="_Toc169517083"/>
      <w:r>
        <w:rPr>
          <w:rFonts w:hint="eastAsia"/>
        </w:rPr>
        <w:t>（三）</w:t>
      </w:r>
      <w:r>
        <w:t>标准的先进性、创新性、标准实施后预期产生的经济效益和社会效益</w:t>
      </w:r>
      <w:bookmarkEnd w:id="32"/>
    </w:p>
    <w:p w14:paraId="37844A97">
      <w:pPr>
        <w:spacing w:line="360" w:lineRule="auto"/>
        <w:ind w:firstLine="420"/>
        <w:rPr>
          <w:rFonts w:hint="eastAsia" w:ascii="宋体" w:hAnsi="宋体" w:eastAsia="宋体"/>
        </w:rPr>
      </w:pPr>
      <w:r>
        <w:rPr>
          <w:rFonts w:ascii="宋体" w:hAnsi="宋体" w:eastAsia="宋体"/>
        </w:rPr>
        <w:t>本标准</w:t>
      </w:r>
      <w:r>
        <w:rPr>
          <w:rFonts w:hint="eastAsia" w:ascii="宋体" w:hAnsi="宋体" w:eastAsia="宋体"/>
        </w:rPr>
        <w:t>根据</w:t>
      </w:r>
      <w:r>
        <w:rPr>
          <w:rFonts w:hint="eastAsia" w:ascii="宋体" w:hAnsi="宋体" w:eastAsia="宋体"/>
          <w:lang w:eastAsia="zh-CN"/>
        </w:rPr>
        <w:t>锡锭</w:t>
      </w:r>
      <w:r>
        <w:rPr>
          <w:rFonts w:hint="eastAsia" w:ascii="宋体" w:hAnsi="宋体" w:eastAsia="宋体"/>
        </w:rPr>
        <w:t>生产工艺全过程，对系统边界提出了具体的界定。结合单元过程的输入输出情况，对数据收集和处理给出了范围和示例，相比当前国际上通用的几个标准，更有针对性和可操作性。</w:t>
      </w:r>
    </w:p>
    <w:p w14:paraId="692E604A">
      <w:pPr>
        <w:spacing w:line="360" w:lineRule="auto"/>
        <w:ind w:firstLine="420"/>
        <w:rPr>
          <w:rFonts w:hint="eastAsia" w:ascii="宋体" w:hAnsi="宋体" w:eastAsia="宋体"/>
        </w:rPr>
      </w:pPr>
      <w:r>
        <w:rPr>
          <w:rFonts w:hint="eastAsia" w:ascii="宋体" w:hAnsi="宋体" w:eastAsia="宋体"/>
        </w:rPr>
        <w:t>标准的实施可以实现产业链碳排放情况分析，切实帮助</w:t>
      </w:r>
      <w:r>
        <w:rPr>
          <w:rFonts w:hint="eastAsia" w:ascii="宋体" w:hAnsi="宋体" w:eastAsia="宋体"/>
          <w:lang w:eastAsia="zh-CN"/>
        </w:rPr>
        <w:t>锡</w:t>
      </w:r>
      <w:r>
        <w:rPr>
          <w:rFonts w:hint="eastAsia" w:ascii="宋体" w:hAnsi="宋体" w:eastAsia="宋体"/>
        </w:rPr>
        <w:t>采选冶企业甄别供应链的重点排放源，挖掘供应链碳减排机会，实现降本增效的目的，助力行业绿色低碳可持续发展。</w:t>
      </w:r>
    </w:p>
    <w:p w14:paraId="3330E421">
      <w:pPr>
        <w:pStyle w:val="2"/>
        <w:rPr>
          <w:rFonts w:ascii="Times New Roman" w:hAnsi="Times New Roman"/>
        </w:rPr>
      </w:pPr>
      <w:bookmarkStart w:id="33" w:name="_Toc169517084"/>
      <w:r>
        <w:rPr>
          <w:rFonts w:hint="eastAsia" w:ascii="Times New Roman" w:hAnsi="Times New Roman"/>
        </w:rPr>
        <w:t>七</w:t>
      </w:r>
      <w:r>
        <w:rPr>
          <w:rFonts w:ascii="Times New Roman" w:hAnsi="Times New Roman"/>
        </w:rPr>
        <w:t>、采用国际标准或国外先进标准的情况</w:t>
      </w:r>
      <w:bookmarkEnd w:id="33"/>
    </w:p>
    <w:p w14:paraId="75AC9961">
      <w:pPr>
        <w:spacing w:line="360" w:lineRule="auto"/>
        <w:ind w:firstLine="420" w:firstLineChars="200"/>
        <w:rPr>
          <w:rFonts w:hint="eastAsia" w:ascii="宋体" w:hAnsi="宋体" w:eastAsia="宋体" w:cs="Times New Roman"/>
          <w:szCs w:val="24"/>
        </w:rPr>
      </w:pPr>
      <w:r>
        <w:rPr>
          <w:rFonts w:hint="eastAsia" w:ascii="宋体" w:hAnsi="宋体" w:eastAsia="宋体" w:cs="Times New Roman"/>
          <w:szCs w:val="24"/>
        </w:rPr>
        <w:t>无。</w:t>
      </w:r>
    </w:p>
    <w:p w14:paraId="798524CE">
      <w:pPr>
        <w:pStyle w:val="2"/>
        <w:rPr>
          <w:rFonts w:ascii="Times New Roman" w:hAnsi="Times New Roman"/>
        </w:rPr>
      </w:pPr>
      <w:bookmarkStart w:id="34" w:name="_Toc169517085"/>
      <w:r>
        <w:rPr>
          <w:rFonts w:hint="eastAsia" w:ascii="Times New Roman" w:hAnsi="Times New Roman"/>
        </w:rPr>
        <w:t>八</w:t>
      </w:r>
      <w:r>
        <w:rPr>
          <w:rFonts w:ascii="Times New Roman" w:hAnsi="Times New Roman"/>
        </w:rPr>
        <w:t>、与现行法律、法规、强制性国家标准及相关标准协调配套情况</w:t>
      </w:r>
      <w:bookmarkEnd w:id="34"/>
    </w:p>
    <w:p w14:paraId="03E1FBBC">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本标准与现行法律、法规、规章和相关标准协调一致，标准的格式和表达方式等方面完全执行了现行的国家标准和有关法规，符合GB/T 1.1的有关要求。</w:t>
      </w:r>
    </w:p>
    <w:p w14:paraId="0F830962">
      <w:pPr>
        <w:pStyle w:val="2"/>
        <w:rPr>
          <w:rFonts w:ascii="Times New Roman" w:hAnsi="Times New Roman"/>
        </w:rPr>
      </w:pPr>
      <w:bookmarkStart w:id="35" w:name="_Toc169517086"/>
      <w:r>
        <w:rPr>
          <w:rFonts w:hint="eastAsia" w:ascii="Times New Roman" w:hAnsi="Times New Roman"/>
        </w:rPr>
        <w:t>九、</w:t>
      </w:r>
      <w:r>
        <w:rPr>
          <w:rFonts w:ascii="Times New Roman" w:hAnsi="Times New Roman"/>
        </w:rPr>
        <w:t>重大分歧意见的处理经过和依据</w:t>
      </w:r>
      <w:bookmarkEnd w:id="35"/>
    </w:p>
    <w:p w14:paraId="310B9CEA">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本标准未产生重大分歧意见。</w:t>
      </w:r>
    </w:p>
    <w:p w14:paraId="258F8C35">
      <w:pPr>
        <w:pStyle w:val="2"/>
        <w:rPr>
          <w:rFonts w:ascii="Times New Roman" w:hAnsi="Times New Roman"/>
        </w:rPr>
      </w:pPr>
      <w:bookmarkStart w:id="36" w:name="_Toc169517087"/>
      <w:r>
        <w:rPr>
          <w:rFonts w:hint="eastAsia" w:ascii="Times New Roman" w:hAnsi="Times New Roman"/>
        </w:rPr>
        <w:t>十</w:t>
      </w:r>
      <w:r>
        <w:rPr>
          <w:rFonts w:ascii="Times New Roman" w:hAnsi="Times New Roman"/>
        </w:rPr>
        <w:t>、</w:t>
      </w:r>
      <w:r>
        <w:rPr>
          <w:rFonts w:ascii="Times New Roman" w:hAnsi="Times New Roman"/>
          <w:szCs w:val="21"/>
        </w:rPr>
        <w:t>标准性质的建议说明</w:t>
      </w:r>
      <w:bookmarkEnd w:id="36"/>
    </w:p>
    <w:p w14:paraId="0F02A6DF">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根据标准化法和有关规定，建议本标准的性质为</w:t>
      </w:r>
      <w:r>
        <w:rPr>
          <w:rFonts w:hint="eastAsia" w:ascii="宋体" w:hAnsi="宋体" w:eastAsia="宋体" w:cs="Times New Roman"/>
          <w:szCs w:val="24"/>
        </w:rPr>
        <w:t>推荐性</w:t>
      </w:r>
      <w:r>
        <w:rPr>
          <w:rFonts w:ascii="宋体" w:hAnsi="宋体" w:eastAsia="宋体" w:cs="Times New Roman"/>
          <w:szCs w:val="24"/>
        </w:rPr>
        <w:t>标准。</w:t>
      </w:r>
    </w:p>
    <w:p w14:paraId="73C875C7">
      <w:pPr>
        <w:pStyle w:val="2"/>
        <w:rPr>
          <w:rFonts w:ascii="Times New Roman" w:hAnsi="Times New Roman"/>
          <w:szCs w:val="21"/>
        </w:rPr>
      </w:pPr>
      <w:bookmarkStart w:id="37" w:name="_Toc169517088"/>
      <w:r>
        <w:rPr>
          <w:rFonts w:ascii="Times New Roman" w:hAnsi="Times New Roman"/>
        </w:rPr>
        <w:t>十</w:t>
      </w:r>
      <w:r>
        <w:rPr>
          <w:rFonts w:hint="eastAsia" w:ascii="Times New Roman" w:hAnsi="Times New Roman"/>
        </w:rPr>
        <w:t>一</w:t>
      </w:r>
      <w:r>
        <w:rPr>
          <w:rFonts w:ascii="Times New Roman" w:hAnsi="Times New Roman"/>
        </w:rPr>
        <w:t>、贯彻标准的要求和措施建议</w:t>
      </w:r>
      <w:bookmarkEnd w:id="37"/>
    </w:p>
    <w:p w14:paraId="6C5B390B">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本标准的技术内容是推荐性的，建议标准发布后即可实施，建议本标准由各级人民政府的工业和信息化行政主管部门负责监督实施。</w:t>
      </w:r>
    </w:p>
    <w:p w14:paraId="02A84E9D">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本次制定的《</w:t>
      </w:r>
      <w:r>
        <w:rPr>
          <w:rFonts w:hint="eastAsia" w:ascii="宋体" w:hAnsi="宋体" w:eastAsia="宋体" w:cs="Times New Roman"/>
          <w:szCs w:val="24"/>
        </w:rPr>
        <w:t>温室气体 产品碳足迹量化方法与要求</w:t>
      </w:r>
      <w:r>
        <w:rPr>
          <w:rFonts w:ascii="宋体" w:hAnsi="宋体" w:eastAsia="宋体" w:cs="Times New Roman"/>
          <w:szCs w:val="24"/>
        </w:rPr>
        <w:t xml:space="preserve"> </w:t>
      </w:r>
      <w:r>
        <w:rPr>
          <w:rFonts w:hint="eastAsia" w:ascii="宋体" w:hAnsi="宋体" w:eastAsia="宋体" w:cs="Times New Roman"/>
          <w:szCs w:val="24"/>
          <w:lang w:eastAsia="zh-CN"/>
        </w:rPr>
        <w:t>锡锭</w:t>
      </w:r>
      <w:r>
        <w:rPr>
          <w:rFonts w:ascii="宋体" w:hAnsi="宋体" w:eastAsia="宋体" w:cs="Times New Roman"/>
          <w:szCs w:val="24"/>
        </w:rPr>
        <w:t>》，不仅与生产企业有关，而且与评价机构、行业监督管理部门等相关。对于标准使用过程中</w:t>
      </w:r>
      <w:r>
        <w:rPr>
          <w:rFonts w:hint="eastAsia" w:ascii="宋体" w:hAnsi="宋体" w:eastAsia="宋体" w:cs="Times New Roman"/>
          <w:szCs w:val="24"/>
        </w:rPr>
        <w:t>可能</w:t>
      </w:r>
      <w:r>
        <w:rPr>
          <w:rFonts w:ascii="宋体" w:hAnsi="宋体" w:eastAsia="宋体" w:cs="Times New Roman"/>
          <w:szCs w:val="24"/>
        </w:rPr>
        <w:t>出现的问题，起草单位有义务进行必要的解释。</w:t>
      </w:r>
    </w:p>
    <w:p w14:paraId="0DDC9B01">
      <w:pPr>
        <w:pStyle w:val="2"/>
        <w:rPr>
          <w:rFonts w:ascii="Times New Roman" w:hAnsi="Times New Roman"/>
        </w:rPr>
      </w:pPr>
      <w:bookmarkStart w:id="38" w:name="_Toc169517089"/>
      <w:r>
        <w:rPr>
          <w:rFonts w:ascii="Times New Roman" w:hAnsi="Times New Roman"/>
        </w:rPr>
        <w:t>十</w:t>
      </w:r>
      <w:r>
        <w:rPr>
          <w:rFonts w:hint="eastAsia" w:ascii="Times New Roman" w:hAnsi="Times New Roman"/>
        </w:rPr>
        <w:t>二</w:t>
      </w:r>
      <w:r>
        <w:rPr>
          <w:rFonts w:ascii="Times New Roman" w:hAnsi="Times New Roman"/>
        </w:rPr>
        <w:t>、废止现行有关标准的建议</w:t>
      </w:r>
      <w:bookmarkEnd w:id="38"/>
    </w:p>
    <w:p w14:paraId="63333128">
      <w:pPr>
        <w:spacing w:line="360" w:lineRule="auto"/>
        <w:ind w:firstLine="420" w:firstLineChars="200"/>
        <w:rPr>
          <w:rFonts w:hint="eastAsia" w:ascii="宋体" w:hAnsi="宋体" w:eastAsia="宋体" w:cs="Times New Roman"/>
          <w:szCs w:val="24"/>
        </w:rPr>
      </w:pPr>
      <w:r>
        <w:rPr>
          <w:rFonts w:ascii="宋体" w:hAnsi="宋体" w:eastAsia="宋体" w:cs="Times New Roman"/>
          <w:szCs w:val="24"/>
        </w:rPr>
        <w:t>本标准为首次制定，无代替标准。</w:t>
      </w:r>
    </w:p>
    <w:p w14:paraId="3DF1BA6D">
      <w:pPr>
        <w:pStyle w:val="2"/>
        <w:rPr>
          <w:rFonts w:ascii="Times New Roman" w:hAnsi="Times New Roman"/>
        </w:rPr>
      </w:pPr>
      <w:bookmarkStart w:id="39" w:name="_Toc169517090"/>
      <w:r>
        <w:rPr>
          <w:rFonts w:ascii="Times New Roman" w:hAnsi="Times New Roman"/>
        </w:rPr>
        <w:t>十</w:t>
      </w:r>
      <w:r>
        <w:rPr>
          <w:rFonts w:hint="eastAsia" w:ascii="Times New Roman" w:hAnsi="Times New Roman"/>
        </w:rPr>
        <w:t>三</w:t>
      </w:r>
      <w:r>
        <w:rPr>
          <w:rFonts w:ascii="Times New Roman" w:hAnsi="Times New Roman"/>
        </w:rPr>
        <w:t>、</w:t>
      </w:r>
      <w:r>
        <w:rPr>
          <w:rFonts w:ascii="Times New Roman" w:hAnsi="Times New Roman"/>
          <w:szCs w:val="21"/>
        </w:rPr>
        <w:t>其他应予说明的事项</w:t>
      </w:r>
      <w:bookmarkEnd w:id="39"/>
    </w:p>
    <w:p w14:paraId="7D89BAD7">
      <w:pPr>
        <w:spacing w:line="360" w:lineRule="auto"/>
        <w:ind w:firstLine="420" w:firstLineChars="200"/>
        <w:rPr>
          <w:rFonts w:hint="eastAsia" w:ascii="宋体" w:hAnsi="宋体" w:eastAsia="宋体"/>
          <w:szCs w:val="21"/>
        </w:rPr>
      </w:pPr>
      <w:r>
        <w:rPr>
          <w:rFonts w:hint="eastAsia" w:ascii="宋体" w:hAnsi="宋体" w:eastAsia="宋体"/>
          <w:szCs w:val="21"/>
        </w:rPr>
        <w:t xml:space="preserve">本标准在研制过程中将名称由“产品碳足迹 产品种类规则 </w:t>
      </w:r>
      <w:r>
        <w:rPr>
          <w:rFonts w:hint="eastAsia" w:ascii="宋体" w:hAnsi="宋体" w:eastAsia="宋体"/>
          <w:szCs w:val="21"/>
          <w:lang w:eastAsia="zh-CN"/>
        </w:rPr>
        <w:t>锡锭</w:t>
      </w:r>
      <w:r>
        <w:rPr>
          <w:rFonts w:hint="eastAsia" w:ascii="宋体" w:hAnsi="宋体" w:eastAsia="宋体"/>
          <w:szCs w:val="21"/>
        </w:rPr>
        <w:t xml:space="preserve">”修改为“温室气体 产品碳足迹量化方法与要求 </w:t>
      </w:r>
      <w:r>
        <w:rPr>
          <w:rFonts w:hint="eastAsia" w:ascii="宋体" w:hAnsi="宋体" w:eastAsia="宋体"/>
          <w:szCs w:val="21"/>
          <w:lang w:eastAsia="zh-CN"/>
        </w:rPr>
        <w:t>锡锭</w:t>
      </w:r>
      <w:r>
        <w:rPr>
          <w:rFonts w:hint="eastAsia" w:ascii="宋体" w:hAnsi="宋体" w:eastAsia="宋体"/>
          <w:szCs w:val="21"/>
        </w:rPr>
        <w:t>”。</w:t>
      </w:r>
    </w:p>
    <w:p w14:paraId="3093C743">
      <w:pPr>
        <w:pStyle w:val="20"/>
        <w:ind w:firstLine="420"/>
        <w:rPr>
          <w:sz w:val="21"/>
          <w:szCs w:val="21"/>
        </w:rPr>
      </w:pPr>
      <w:r>
        <w:rPr>
          <w:sz w:val="21"/>
          <w:szCs w:val="21"/>
        </w:rPr>
        <w:t>本标准不涉及专利。</w:t>
      </w:r>
    </w:p>
    <w:p w14:paraId="05E21673">
      <w:pPr>
        <w:pStyle w:val="20"/>
        <w:jc w:val="right"/>
        <w:rPr>
          <w:rFonts w:hint="eastAsia" w:ascii="宋体" w:hAnsi="宋体"/>
        </w:rPr>
      </w:pPr>
      <w:bookmarkStart w:id="40" w:name="_Toc25347"/>
      <w:bookmarkStart w:id="41" w:name="_Toc27533"/>
      <w:r>
        <w:rPr>
          <w:rFonts w:ascii="宋体" w:hAnsi="宋体"/>
        </w:rPr>
        <w:t>《</w:t>
      </w:r>
      <w:r>
        <w:rPr>
          <w:rFonts w:hint="eastAsia" w:ascii="宋体" w:hAnsi="宋体"/>
        </w:rPr>
        <w:t xml:space="preserve">温室气体 产品碳足迹量化方法与要求 </w:t>
      </w:r>
      <w:r>
        <w:rPr>
          <w:rFonts w:hint="eastAsia" w:ascii="宋体" w:hAnsi="宋体"/>
          <w:lang w:eastAsia="zh-CN"/>
        </w:rPr>
        <w:t>锡锭</w:t>
      </w:r>
      <w:r>
        <w:rPr>
          <w:rFonts w:ascii="宋体" w:hAnsi="宋体"/>
        </w:rPr>
        <w:t>》</w:t>
      </w:r>
    </w:p>
    <w:p w14:paraId="4D83EA68">
      <w:pPr>
        <w:pStyle w:val="20"/>
        <w:jc w:val="right"/>
        <w:rPr>
          <w:rFonts w:hint="eastAsia" w:ascii="宋体" w:hAnsi="宋体"/>
        </w:rPr>
      </w:pPr>
      <w:r>
        <w:rPr>
          <w:rFonts w:ascii="宋体" w:hAnsi="宋体"/>
        </w:rPr>
        <w:t>标准编制组</w:t>
      </w:r>
    </w:p>
    <w:p w14:paraId="58C46D33">
      <w:pPr>
        <w:pStyle w:val="20"/>
        <w:jc w:val="right"/>
        <w:rPr>
          <w:rFonts w:hint="eastAsia" w:ascii="宋体" w:hAnsi="宋体"/>
        </w:rPr>
      </w:pPr>
      <w:r>
        <w:rPr>
          <w:rFonts w:ascii="宋体" w:hAnsi="宋体"/>
        </w:rPr>
        <w:t xml:space="preserve">                                     </w:t>
      </w:r>
      <w:bookmarkStart w:id="42" w:name="_Toc5605_WPSOffice_Level1"/>
      <w:r>
        <w:rPr>
          <w:rFonts w:ascii="宋体" w:hAnsi="宋体"/>
        </w:rPr>
        <w:t>202</w:t>
      </w:r>
      <w:r>
        <w:rPr>
          <w:rFonts w:hint="eastAsia" w:ascii="宋体" w:hAnsi="宋体"/>
          <w:lang w:val="en-US" w:eastAsia="zh-CN"/>
        </w:rPr>
        <w:t>5</w:t>
      </w:r>
      <w:r>
        <w:rPr>
          <w:rFonts w:ascii="宋体" w:hAnsi="宋体"/>
        </w:rPr>
        <w:t>年</w:t>
      </w:r>
      <w:r>
        <w:rPr>
          <w:rFonts w:hint="eastAsia" w:ascii="宋体" w:hAnsi="宋体"/>
        </w:rPr>
        <w:t>1</w:t>
      </w:r>
      <w:r>
        <w:rPr>
          <w:rFonts w:hint="eastAsia" w:ascii="宋体" w:hAnsi="宋体"/>
          <w:lang w:val="en-US" w:eastAsia="zh-CN"/>
        </w:rPr>
        <w:t>1</w:t>
      </w:r>
      <w:r>
        <w:rPr>
          <w:rFonts w:ascii="宋体" w:hAnsi="宋体"/>
        </w:rPr>
        <w:t>月</w:t>
      </w:r>
      <w:bookmarkEnd w:id="42"/>
    </w:p>
    <w:bookmarkEnd w:id="40"/>
    <w:bookmarkEnd w:id="41"/>
    <w:p w14:paraId="1E33E821">
      <w:pPr>
        <w:spacing w:line="360" w:lineRule="auto"/>
        <w:ind w:firstLine="420" w:firstLineChars="200"/>
        <w:rPr>
          <w:rFonts w:hint="eastAsia" w:ascii="宋体" w:hAnsi="宋体" w:eastAsia="宋体" w:cs="Times New Roman"/>
          <w:szCs w:val="24"/>
          <w:lang w:eastAsia="zh-CN"/>
        </w:rPr>
      </w:pPr>
    </w:p>
    <w:sectPr>
      <w:foot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8B49">
    <w:pPr>
      <w:pStyle w:val="8"/>
      <w:jc w:val="center"/>
    </w:pPr>
  </w:p>
  <w:p w14:paraId="7AD7AB8C">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8AC59">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1626">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98320"/>
      <w:docPartObj>
        <w:docPartGallery w:val="autotext"/>
      </w:docPartObj>
    </w:sdtPr>
    <w:sdtContent>
      <w:p w14:paraId="2F6AFEDD">
        <w:pPr>
          <w:pStyle w:val="8"/>
          <w:jc w:val="center"/>
        </w:pPr>
        <w:r>
          <w:fldChar w:fldCharType="begin"/>
        </w:r>
        <w:r>
          <w:instrText xml:space="preserve">PAGE   \* MERGEFORMAT</w:instrText>
        </w:r>
        <w:r>
          <w:fldChar w:fldCharType="separate"/>
        </w:r>
        <w:r>
          <w:rPr>
            <w:lang w:val="zh-CN"/>
          </w:rPr>
          <w:t>1</w:t>
        </w:r>
        <w:r>
          <w:fldChar w:fldCharType="end"/>
        </w:r>
      </w:p>
    </w:sdtContent>
  </w:sdt>
  <w:p w14:paraId="36C027F2">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2A75">
    <w:pPr>
      <w:pStyle w:val="9"/>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8CEB6">
    <w:pPr>
      <w:pStyle w:val="9"/>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2D0D">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DC225"/>
    <w:multiLevelType w:val="singleLevel"/>
    <w:tmpl w:val="A12DC225"/>
    <w:lvl w:ilvl="0" w:tentative="0">
      <w:start w:val="3"/>
      <w:numFmt w:val="chineseCounting"/>
      <w:suff w:val="nothing"/>
      <w:lvlText w:val="%1、"/>
      <w:lvlJc w:val="left"/>
      <w:rPr>
        <w:rFonts w:hint="eastAsia"/>
      </w:rPr>
    </w:lvl>
  </w:abstractNum>
  <w:abstractNum w:abstractNumId="1">
    <w:nsid w:val="02A76105"/>
    <w:multiLevelType w:val="multilevel"/>
    <w:tmpl w:val="02A761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2C22CDA"/>
    <w:multiLevelType w:val="multilevel"/>
    <w:tmpl w:val="22C22C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6645FE1"/>
    <w:multiLevelType w:val="multilevel"/>
    <w:tmpl w:val="36645FE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B5C03A9"/>
    <w:multiLevelType w:val="multilevel"/>
    <w:tmpl w:val="3B5C03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3B21706"/>
    <w:multiLevelType w:val="multilevel"/>
    <w:tmpl w:val="53B21706"/>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67EA3F46"/>
    <w:multiLevelType w:val="multilevel"/>
    <w:tmpl w:val="67EA3F46"/>
    <w:lvl w:ilvl="0" w:tentative="0">
      <w:start w:val="1"/>
      <w:numFmt w:val="decimal"/>
      <w:lvlText w:val="%1."/>
      <w:lvlJc w:val="left"/>
      <w:pPr>
        <w:ind w:left="842" w:hanging="36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6"/>
  </w:num>
  <w:num w:numId="4">
    <w:abstractNumId w:val="4"/>
  </w:num>
  <w:num w:numId="5">
    <w:abstractNumId w:val="1"/>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gtyr">
    <w15:presenceInfo w15:providerId="WPS Office" w15:userId="19464895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5D3"/>
    <w:rsid w:val="0000294D"/>
    <w:rsid w:val="00004B8C"/>
    <w:rsid w:val="00021EB3"/>
    <w:rsid w:val="000234D3"/>
    <w:rsid w:val="00030385"/>
    <w:rsid w:val="00033019"/>
    <w:rsid w:val="00034D0D"/>
    <w:rsid w:val="00036D3B"/>
    <w:rsid w:val="00040D77"/>
    <w:rsid w:val="00044D77"/>
    <w:rsid w:val="000450FB"/>
    <w:rsid w:val="0004683B"/>
    <w:rsid w:val="0005222C"/>
    <w:rsid w:val="00054263"/>
    <w:rsid w:val="000555D4"/>
    <w:rsid w:val="000627A0"/>
    <w:rsid w:val="00065BEF"/>
    <w:rsid w:val="0006625E"/>
    <w:rsid w:val="000746E0"/>
    <w:rsid w:val="00090F7E"/>
    <w:rsid w:val="00092679"/>
    <w:rsid w:val="000969DB"/>
    <w:rsid w:val="00097089"/>
    <w:rsid w:val="000A0F6B"/>
    <w:rsid w:val="000B09AC"/>
    <w:rsid w:val="000B35B2"/>
    <w:rsid w:val="000B5CF6"/>
    <w:rsid w:val="000B75A3"/>
    <w:rsid w:val="000C011A"/>
    <w:rsid w:val="000C2D09"/>
    <w:rsid w:val="000C61A3"/>
    <w:rsid w:val="000D2A4C"/>
    <w:rsid w:val="000D49C3"/>
    <w:rsid w:val="000D5C64"/>
    <w:rsid w:val="000D5E7A"/>
    <w:rsid w:val="000E15D4"/>
    <w:rsid w:val="000E1C2F"/>
    <w:rsid w:val="000E4506"/>
    <w:rsid w:val="000F1BE4"/>
    <w:rsid w:val="00100739"/>
    <w:rsid w:val="001043B0"/>
    <w:rsid w:val="001052A9"/>
    <w:rsid w:val="00107E0C"/>
    <w:rsid w:val="0011021C"/>
    <w:rsid w:val="00111698"/>
    <w:rsid w:val="0012481D"/>
    <w:rsid w:val="00137068"/>
    <w:rsid w:val="00144B49"/>
    <w:rsid w:val="001524A4"/>
    <w:rsid w:val="00160181"/>
    <w:rsid w:val="00163F31"/>
    <w:rsid w:val="00166E20"/>
    <w:rsid w:val="0017501B"/>
    <w:rsid w:val="00175B24"/>
    <w:rsid w:val="001808A0"/>
    <w:rsid w:val="001907BF"/>
    <w:rsid w:val="001926C3"/>
    <w:rsid w:val="00197888"/>
    <w:rsid w:val="001A1788"/>
    <w:rsid w:val="001A2266"/>
    <w:rsid w:val="001B3820"/>
    <w:rsid w:val="001C194C"/>
    <w:rsid w:val="001C1F6A"/>
    <w:rsid w:val="001C7B6A"/>
    <w:rsid w:val="001D0BC1"/>
    <w:rsid w:val="001D2CEA"/>
    <w:rsid w:val="001D5206"/>
    <w:rsid w:val="001D559D"/>
    <w:rsid w:val="001D69A1"/>
    <w:rsid w:val="001E64D0"/>
    <w:rsid w:val="001E68C7"/>
    <w:rsid w:val="001E74BF"/>
    <w:rsid w:val="001F08F0"/>
    <w:rsid w:val="001F09F3"/>
    <w:rsid w:val="001F3AE2"/>
    <w:rsid w:val="001F473B"/>
    <w:rsid w:val="001F6A0E"/>
    <w:rsid w:val="001F7ACE"/>
    <w:rsid w:val="00213BC8"/>
    <w:rsid w:val="00220D3A"/>
    <w:rsid w:val="002729DE"/>
    <w:rsid w:val="00274D8F"/>
    <w:rsid w:val="00276096"/>
    <w:rsid w:val="00277AF7"/>
    <w:rsid w:val="00290D30"/>
    <w:rsid w:val="00293E01"/>
    <w:rsid w:val="00296E9D"/>
    <w:rsid w:val="002A1CBA"/>
    <w:rsid w:val="002A26FA"/>
    <w:rsid w:val="002A7B25"/>
    <w:rsid w:val="002B24E5"/>
    <w:rsid w:val="002B3ACA"/>
    <w:rsid w:val="002B6DDA"/>
    <w:rsid w:val="002C09F0"/>
    <w:rsid w:val="002C6823"/>
    <w:rsid w:val="002D212F"/>
    <w:rsid w:val="002D68A5"/>
    <w:rsid w:val="002E44A3"/>
    <w:rsid w:val="002E52BB"/>
    <w:rsid w:val="002F07DA"/>
    <w:rsid w:val="002F10A3"/>
    <w:rsid w:val="002F1625"/>
    <w:rsid w:val="0030131F"/>
    <w:rsid w:val="00314F5E"/>
    <w:rsid w:val="0031672A"/>
    <w:rsid w:val="003221A8"/>
    <w:rsid w:val="00334BD0"/>
    <w:rsid w:val="00336A2D"/>
    <w:rsid w:val="00341D7E"/>
    <w:rsid w:val="00346803"/>
    <w:rsid w:val="003562A6"/>
    <w:rsid w:val="00360BCD"/>
    <w:rsid w:val="00361D11"/>
    <w:rsid w:val="00361FBF"/>
    <w:rsid w:val="00363164"/>
    <w:rsid w:val="003736AA"/>
    <w:rsid w:val="00381985"/>
    <w:rsid w:val="00387FEE"/>
    <w:rsid w:val="00391340"/>
    <w:rsid w:val="003962E8"/>
    <w:rsid w:val="0039738F"/>
    <w:rsid w:val="003978C1"/>
    <w:rsid w:val="003A0B79"/>
    <w:rsid w:val="003A4442"/>
    <w:rsid w:val="003C345F"/>
    <w:rsid w:val="003D4F8E"/>
    <w:rsid w:val="003D5391"/>
    <w:rsid w:val="003D5E8B"/>
    <w:rsid w:val="003D78A8"/>
    <w:rsid w:val="003E432D"/>
    <w:rsid w:val="003E6AB6"/>
    <w:rsid w:val="003F08E0"/>
    <w:rsid w:val="003F17B1"/>
    <w:rsid w:val="003F6998"/>
    <w:rsid w:val="003F74EA"/>
    <w:rsid w:val="003F79E7"/>
    <w:rsid w:val="00403001"/>
    <w:rsid w:val="0041122F"/>
    <w:rsid w:val="00411D13"/>
    <w:rsid w:val="00413AA1"/>
    <w:rsid w:val="0041695F"/>
    <w:rsid w:val="00416FED"/>
    <w:rsid w:val="004223B1"/>
    <w:rsid w:val="00430199"/>
    <w:rsid w:val="00430682"/>
    <w:rsid w:val="00431102"/>
    <w:rsid w:val="004319B4"/>
    <w:rsid w:val="00432836"/>
    <w:rsid w:val="00436951"/>
    <w:rsid w:val="00440D2E"/>
    <w:rsid w:val="00443188"/>
    <w:rsid w:val="00445D3F"/>
    <w:rsid w:val="004621AF"/>
    <w:rsid w:val="004634CB"/>
    <w:rsid w:val="00465C9E"/>
    <w:rsid w:val="0047560E"/>
    <w:rsid w:val="00477B59"/>
    <w:rsid w:val="00485AB7"/>
    <w:rsid w:val="004931DE"/>
    <w:rsid w:val="0049685D"/>
    <w:rsid w:val="004A1FD8"/>
    <w:rsid w:val="004A7939"/>
    <w:rsid w:val="004B1851"/>
    <w:rsid w:val="004B1BF4"/>
    <w:rsid w:val="004B2469"/>
    <w:rsid w:val="004C05CE"/>
    <w:rsid w:val="004C2A44"/>
    <w:rsid w:val="004C3C40"/>
    <w:rsid w:val="004D3E01"/>
    <w:rsid w:val="004D62D5"/>
    <w:rsid w:val="004E430B"/>
    <w:rsid w:val="004E6178"/>
    <w:rsid w:val="004E7537"/>
    <w:rsid w:val="004F1146"/>
    <w:rsid w:val="004F446C"/>
    <w:rsid w:val="00501670"/>
    <w:rsid w:val="005153FE"/>
    <w:rsid w:val="00522DED"/>
    <w:rsid w:val="00525898"/>
    <w:rsid w:val="005317E6"/>
    <w:rsid w:val="00551A3E"/>
    <w:rsid w:val="00555871"/>
    <w:rsid w:val="00564202"/>
    <w:rsid w:val="00564650"/>
    <w:rsid w:val="00566DD1"/>
    <w:rsid w:val="005725EB"/>
    <w:rsid w:val="00573747"/>
    <w:rsid w:val="00576D98"/>
    <w:rsid w:val="005773B5"/>
    <w:rsid w:val="00580BDD"/>
    <w:rsid w:val="00595CB3"/>
    <w:rsid w:val="005965BF"/>
    <w:rsid w:val="005A0198"/>
    <w:rsid w:val="005A057D"/>
    <w:rsid w:val="005B25C0"/>
    <w:rsid w:val="005C16F0"/>
    <w:rsid w:val="005C1CF8"/>
    <w:rsid w:val="005C34A9"/>
    <w:rsid w:val="005C5295"/>
    <w:rsid w:val="005D5802"/>
    <w:rsid w:val="005E2AC3"/>
    <w:rsid w:val="005F09AD"/>
    <w:rsid w:val="006021DB"/>
    <w:rsid w:val="0061363B"/>
    <w:rsid w:val="00614EBA"/>
    <w:rsid w:val="006249AD"/>
    <w:rsid w:val="0062590C"/>
    <w:rsid w:val="0062604E"/>
    <w:rsid w:val="00626CCE"/>
    <w:rsid w:val="00630FBE"/>
    <w:rsid w:val="006365C5"/>
    <w:rsid w:val="0064192A"/>
    <w:rsid w:val="00651024"/>
    <w:rsid w:val="00653DC0"/>
    <w:rsid w:val="00654B0F"/>
    <w:rsid w:val="006562F4"/>
    <w:rsid w:val="006655C8"/>
    <w:rsid w:val="00666359"/>
    <w:rsid w:val="00676669"/>
    <w:rsid w:val="00687384"/>
    <w:rsid w:val="00691CC4"/>
    <w:rsid w:val="00692F5C"/>
    <w:rsid w:val="00696630"/>
    <w:rsid w:val="006A05D3"/>
    <w:rsid w:val="006A561C"/>
    <w:rsid w:val="006A5ECB"/>
    <w:rsid w:val="006A604A"/>
    <w:rsid w:val="006A7472"/>
    <w:rsid w:val="006B048B"/>
    <w:rsid w:val="006B07A6"/>
    <w:rsid w:val="006C1BCA"/>
    <w:rsid w:val="006C6D16"/>
    <w:rsid w:val="006D6BFF"/>
    <w:rsid w:val="006E09E0"/>
    <w:rsid w:val="006E2482"/>
    <w:rsid w:val="006E3E4E"/>
    <w:rsid w:val="006E7E64"/>
    <w:rsid w:val="006F687C"/>
    <w:rsid w:val="0070317D"/>
    <w:rsid w:val="00703294"/>
    <w:rsid w:val="00703561"/>
    <w:rsid w:val="00717C67"/>
    <w:rsid w:val="0073033C"/>
    <w:rsid w:val="007324FF"/>
    <w:rsid w:val="0073587B"/>
    <w:rsid w:val="00735D54"/>
    <w:rsid w:val="00735FB7"/>
    <w:rsid w:val="00752379"/>
    <w:rsid w:val="00754246"/>
    <w:rsid w:val="00774C02"/>
    <w:rsid w:val="007753C4"/>
    <w:rsid w:val="007762A1"/>
    <w:rsid w:val="0077733E"/>
    <w:rsid w:val="007833B1"/>
    <w:rsid w:val="00786048"/>
    <w:rsid w:val="00787AB9"/>
    <w:rsid w:val="00790B32"/>
    <w:rsid w:val="007A2A7D"/>
    <w:rsid w:val="007B63CD"/>
    <w:rsid w:val="007B7491"/>
    <w:rsid w:val="007C2DE5"/>
    <w:rsid w:val="007C745D"/>
    <w:rsid w:val="007D69F2"/>
    <w:rsid w:val="007E0077"/>
    <w:rsid w:val="007E1335"/>
    <w:rsid w:val="007E4E58"/>
    <w:rsid w:val="007E5BDB"/>
    <w:rsid w:val="007F3659"/>
    <w:rsid w:val="007F7995"/>
    <w:rsid w:val="0080238A"/>
    <w:rsid w:val="00806766"/>
    <w:rsid w:val="0081376B"/>
    <w:rsid w:val="00814C26"/>
    <w:rsid w:val="00817A11"/>
    <w:rsid w:val="00817DD3"/>
    <w:rsid w:val="00820517"/>
    <w:rsid w:val="00821DD7"/>
    <w:rsid w:val="008306A3"/>
    <w:rsid w:val="0083538A"/>
    <w:rsid w:val="008356C3"/>
    <w:rsid w:val="00835812"/>
    <w:rsid w:val="00842F13"/>
    <w:rsid w:val="00844E6D"/>
    <w:rsid w:val="0085350C"/>
    <w:rsid w:val="008604D9"/>
    <w:rsid w:val="0086110B"/>
    <w:rsid w:val="00865106"/>
    <w:rsid w:val="008717EF"/>
    <w:rsid w:val="0087560C"/>
    <w:rsid w:val="00877787"/>
    <w:rsid w:val="00881631"/>
    <w:rsid w:val="00884B44"/>
    <w:rsid w:val="0089770D"/>
    <w:rsid w:val="008A0DED"/>
    <w:rsid w:val="008A2BD0"/>
    <w:rsid w:val="008A3DF2"/>
    <w:rsid w:val="008A5DCB"/>
    <w:rsid w:val="008A644E"/>
    <w:rsid w:val="008B7BD7"/>
    <w:rsid w:val="008C2DD8"/>
    <w:rsid w:val="008D0077"/>
    <w:rsid w:val="008D2E6A"/>
    <w:rsid w:val="008D52A8"/>
    <w:rsid w:val="008F55D6"/>
    <w:rsid w:val="00906F53"/>
    <w:rsid w:val="00913D9E"/>
    <w:rsid w:val="0092013F"/>
    <w:rsid w:val="00922DEC"/>
    <w:rsid w:val="00932F42"/>
    <w:rsid w:val="0093743C"/>
    <w:rsid w:val="00945B8B"/>
    <w:rsid w:val="009468B4"/>
    <w:rsid w:val="00946C69"/>
    <w:rsid w:val="009479A6"/>
    <w:rsid w:val="009523DB"/>
    <w:rsid w:val="0095478F"/>
    <w:rsid w:val="00954BAF"/>
    <w:rsid w:val="0096181F"/>
    <w:rsid w:val="00974850"/>
    <w:rsid w:val="009812F7"/>
    <w:rsid w:val="00982097"/>
    <w:rsid w:val="009833AC"/>
    <w:rsid w:val="00983E0B"/>
    <w:rsid w:val="00984DF1"/>
    <w:rsid w:val="00987194"/>
    <w:rsid w:val="009913F1"/>
    <w:rsid w:val="00992609"/>
    <w:rsid w:val="009937E2"/>
    <w:rsid w:val="0099564C"/>
    <w:rsid w:val="00997004"/>
    <w:rsid w:val="00997921"/>
    <w:rsid w:val="009A3563"/>
    <w:rsid w:val="009A3594"/>
    <w:rsid w:val="009A406B"/>
    <w:rsid w:val="009A73DB"/>
    <w:rsid w:val="009B277E"/>
    <w:rsid w:val="009B2FD7"/>
    <w:rsid w:val="009B3B0D"/>
    <w:rsid w:val="009C6A40"/>
    <w:rsid w:val="009D7036"/>
    <w:rsid w:val="009E0F83"/>
    <w:rsid w:val="009E1FB7"/>
    <w:rsid w:val="009E55FB"/>
    <w:rsid w:val="009F3D69"/>
    <w:rsid w:val="009F519F"/>
    <w:rsid w:val="00A00F29"/>
    <w:rsid w:val="00A151EE"/>
    <w:rsid w:val="00A15E5D"/>
    <w:rsid w:val="00A251EA"/>
    <w:rsid w:val="00A3170B"/>
    <w:rsid w:val="00A3405E"/>
    <w:rsid w:val="00A3450B"/>
    <w:rsid w:val="00A35818"/>
    <w:rsid w:val="00A37882"/>
    <w:rsid w:val="00A46414"/>
    <w:rsid w:val="00A604FF"/>
    <w:rsid w:val="00A641A0"/>
    <w:rsid w:val="00A64514"/>
    <w:rsid w:val="00A65036"/>
    <w:rsid w:val="00A75117"/>
    <w:rsid w:val="00A9493C"/>
    <w:rsid w:val="00A979B1"/>
    <w:rsid w:val="00AA0D99"/>
    <w:rsid w:val="00AA2B10"/>
    <w:rsid w:val="00AA2C43"/>
    <w:rsid w:val="00AB50E8"/>
    <w:rsid w:val="00AC399A"/>
    <w:rsid w:val="00AC4401"/>
    <w:rsid w:val="00AC4E15"/>
    <w:rsid w:val="00AC6EA6"/>
    <w:rsid w:val="00AC7778"/>
    <w:rsid w:val="00AD35F7"/>
    <w:rsid w:val="00AD38D3"/>
    <w:rsid w:val="00AE26C8"/>
    <w:rsid w:val="00AE30CF"/>
    <w:rsid w:val="00AE7983"/>
    <w:rsid w:val="00AF375F"/>
    <w:rsid w:val="00B21FE7"/>
    <w:rsid w:val="00B22A69"/>
    <w:rsid w:val="00B367C4"/>
    <w:rsid w:val="00B45F62"/>
    <w:rsid w:val="00B464A9"/>
    <w:rsid w:val="00B54471"/>
    <w:rsid w:val="00B56128"/>
    <w:rsid w:val="00B75B7D"/>
    <w:rsid w:val="00B96E93"/>
    <w:rsid w:val="00BA2FE6"/>
    <w:rsid w:val="00BB03AC"/>
    <w:rsid w:val="00BB6D60"/>
    <w:rsid w:val="00BC4212"/>
    <w:rsid w:val="00BC4325"/>
    <w:rsid w:val="00BD17A4"/>
    <w:rsid w:val="00BF116C"/>
    <w:rsid w:val="00BF2BC4"/>
    <w:rsid w:val="00BF51BF"/>
    <w:rsid w:val="00C00347"/>
    <w:rsid w:val="00C058A8"/>
    <w:rsid w:val="00C12C79"/>
    <w:rsid w:val="00C172F4"/>
    <w:rsid w:val="00C222D3"/>
    <w:rsid w:val="00C22875"/>
    <w:rsid w:val="00C228EF"/>
    <w:rsid w:val="00C234E6"/>
    <w:rsid w:val="00C239EE"/>
    <w:rsid w:val="00C45068"/>
    <w:rsid w:val="00C45A34"/>
    <w:rsid w:val="00C47DBB"/>
    <w:rsid w:val="00C5285E"/>
    <w:rsid w:val="00C52A64"/>
    <w:rsid w:val="00C545A2"/>
    <w:rsid w:val="00C63DDB"/>
    <w:rsid w:val="00C7141A"/>
    <w:rsid w:val="00C80415"/>
    <w:rsid w:val="00C87277"/>
    <w:rsid w:val="00C9474E"/>
    <w:rsid w:val="00C95F50"/>
    <w:rsid w:val="00CA0075"/>
    <w:rsid w:val="00CA2441"/>
    <w:rsid w:val="00CA72DF"/>
    <w:rsid w:val="00CB151C"/>
    <w:rsid w:val="00CB1CB5"/>
    <w:rsid w:val="00CC69D3"/>
    <w:rsid w:val="00CC772B"/>
    <w:rsid w:val="00CD688A"/>
    <w:rsid w:val="00CE4D50"/>
    <w:rsid w:val="00CE668D"/>
    <w:rsid w:val="00CE6B44"/>
    <w:rsid w:val="00CF7863"/>
    <w:rsid w:val="00CF7ADF"/>
    <w:rsid w:val="00D0280E"/>
    <w:rsid w:val="00D11282"/>
    <w:rsid w:val="00D205FD"/>
    <w:rsid w:val="00D231F3"/>
    <w:rsid w:val="00D24E07"/>
    <w:rsid w:val="00D35D6D"/>
    <w:rsid w:val="00D46295"/>
    <w:rsid w:val="00D47FF0"/>
    <w:rsid w:val="00D55870"/>
    <w:rsid w:val="00D63B65"/>
    <w:rsid w:val="00D63BB0"/>
    <w:rsid w:val="00D6517C"/>
    <w:rsid w:val="00D7069A"/>
    <w:rsid w:val="00D74693"/>
    <w:rsid w:val="00D97A24"/>
    <w:rsid w:val="00D97AAC"/>
    <w:rsid w:val="00DA0F66"/>
    <w:rsid w:val="00DB6D9E"/>
    <w:rsid w:val="00DC6862"/>
    <w:rsid w:val="00DD1A0E"/>
    <w:rsid w:val="00DD46E2"/>
    <w:rsid w:val="00DD4AB3"/>
    <w:rsid w:val="00DE21C7"/>
    <w:rsid w:val="00DE3B30"/>
    <w:rsid w:val="00DF067D"/>
    <w:rsid w:val="00E0125F"/>
    <w:rsid w:val="00E053F0"/>
    <w:rsid w:val="00E10E62"/>
    <w:rsid w:val="00E11430"/>
    <w:rsid w:val="00E14CAF"/>
    <w:rsid w:val="00E15214"/>
    <w:rsid w:val="00E20A05"/>
    <w:rsid w:val="00E300AE"/>
    <w:rsid w:val="00E677EA"/>
    <w:rsid w:val="00E70071"/>
    <w:rsid w:val="00E70AFE"/>
    <w:rsid w:val="00E7146E"/>
    <w:rsid w:val="00E74DAC"/>
    <w:rsid w:val="00E7504F"/>
    <w:rsid w:val="00E822F3"/>
    <w:rsid w:val="00E8448F"/>
    <w:rsid w:val="00E847CE"/>
    <w:rsid w:val="00E91136"/>
    <w:rsid w:val="00E93CA3"/>
    <w:rsid w:val="00EB7C71"/>
    <w:rsid w:val="00EC4751"/>
    <w:rsid w:val="00EC4B75"/>
    <w:rsid w:val="00EC517A"/>
    <w:rsid w:val="00ED405E"/>
    <w:rsid w:val="00ED5586"/>
    <w:rsid w:val="00EF2863"/>
    <w:rsid w:val="00F01719"/>
    <w:rsid w:val="00F044B2"/>
    <w:rsid w:val="00F138BA"/>
    <w:rsid w:val="00F1438C"/>
    <w:rsid w:val="00F23514"/>
    <w:rsid w:val="00F261C9"/>
    <w:rsid w:val="00F36B8F"/>
    <w:rsid w:val="00F4070C"/>
    <w:rsid w:val="00F418A0"/>
    <w:rsid w:val="00F426CC"/>
    <w:rsid w:val="00F43CAA"/>
    <w:rsid w:val="00F51AEE"/>
    <w:rsid w:val="00F579F2"/>
    <w:rsid w:val="00F60FF3"/>
    <w:rsid w:val="00F64062"/>
    <w:rsid w:val="00F667C8"/>
    <w:rsid w:val="00F703BE"/>
    <w:rsid w:val="00F727F2"/>
    <w:rsid w:val="00F74D28"/>
    <w:rsid w:val="00F75737"/>
    <w:rsid w:val="00F862EA"/>
    <w:rsid w:val="00F95DB3"/>
    <w:rsid w:val="00F97A34"/>
    <w:rsid w:val="00F97CF2"/>
    <w:rsid w:val="00FA3C89"/>
    <w:rsid w:val="00FA7D9D"/>
    <w:rsid w:val="00FB364F"/>
    <w:rsid w:val="00FB63C9"/>
    <w:rsid w:val="00FB6CBB"/>
    <w:rsid w:val="00FC374E"/>
    <w:rsid w:val="00FC408A"/>
    <w:rsid w:val="00FC7670"/>
    <w:rsid w:val="00FD2390"/>
    <w:rsid w:val="00FD34DD"/>
    <w:rsid w:val="00FE622C"/>
    <w:rsid w:val="05B9677F"/>
    <w:rsid w:val="068D00BF"/>
    <w:rsid w:val="08DF39C6"/>
    <w:rsid w:val="1A230BC1"/>
    <w:rsid w:val="1F8D62D1"/>
    <w:rsid w:val="26387CE1"/>
    <w:rsid w:val="2F8F1814"/>
    <w:rsid w:val="3698771E"/>
    <w:rsid w:val="3D9918A0"/>
    <w:rsid w:val="50656F96"/>
    <w:rsid w:val="50B81927"/>
    <w:rsid w:val="58DB0612"/>
    <w:rsid w:val="5FB2216D"/>
    <w:rsid w:val="65644665"/>
    <w:rsid w:val="65AD2209"/>
    <w:rsid w:val="6AE959A8"/>
    <w:rsid w:val="6B977093"/>
    <w:rsid w:val="71C23B15"/>
    <w:rsid w:val="71DE745D"/>
    <w:rsid w:val="75055A8C"/>
    <w:rsid w:val="79C66813"/>
    <w:rsid w:val="79F10706"/>
    <w:rsid w:val="7D964715"/>
    <w:rsid w:val="7F6C7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line="360" w:lineRule="auto"/>
      <w:outlineLvl w:val="0"/>
    </w:pPr>
    <w:rPr>
      <w:rFonts w:ascii="Arial" w:hAnsi="Arial" w:eastAsia="宋体" w:cs="Times New Roman"/>
      <w:b/>
      <w:kern w:val="44"/>
      <w:sz w:val="28"/>
      <w:szCs w:val="24"/>
    </w:rPr>
  </w:style>
  <w:style w:type="paragraph" w:styleId="3">
    <w:name w:val="heading 2"/>
    <w:basedOn w:val="1"/>
    <w:next w:val="1"/>
    <w:link w:val="17"/>
    <w:qFormat/>
    <w:uiPriority w:val="0"/>
    <w:pPr>
      <w:keepNext/>
      <w:keepLines/>
      <w:spacing w:before="50" w:beforeLines="50" w:after="50" w:afterLines="50" w:line="360" w:lineRule="auto"/>
      <w:jc w:val="left"/>
      <w:outlineLvl w:val="1"/>
    </w:pPr>
    <w:rPr>
      <w:rFonts w:ascii="Times New Roman" w:hAnsi="Times New Roman" w:eastAsia="宋体" w:cs="Times New Roman"/>
      <w:b/>
      <w:bCs/>
      <w:sz w:val="24"/>
      <w:szCs w:val="30"/>
    </w:rPr>
  </w:style>
  <w:style w:type="paragraph" w:styleId="4">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link w:val="18"/>
    <w:semiHidden/>
    <w:unhideWhenUsed/>
    <w:qFormat/>
    <w:uiPriority w:val="9"/>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qFormat/>
    <w:uiPriority w:val="0"/>
    <w:pPr>
      <w:jc w:val="left"/>
    </w:pPr>
  </w:style>
  <w:style w:type="paragraph" w:styleId="7">
    <w:name w:val="endnote text"/>
    <w:basedOn w:val="1"/>
    <w:unhideWhenUsed/>
    <w:qFormat/>
    <w:uiPriority w:val="99"/>
    <w:pPr>
      <w:snapToGrid w:val="0"/>
    </w:pPr>
    <w:rPr>
      <w:rFonts w:ascii="Calibri" w:hAnsi="Calibri" w:eastAsia="宋体" w:cs="Times New Roman"/>
      <w:szCs w:val="24"/>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0"/>
    <w:rPr>
      <w:sz w:val="18"/>
      <w:szCs w:val="18"/>
    </w:rPr>
  </w:style>
  <w:style w:type="character" w:customStyle="1" w:styleId="15">
    <w:name w:val="页脚 字符"/>
    <w:basedOn w:val="13"/>
    <w:link w:val="8"/>
    <w:qFormat/>
    <w:uiPriority w:val="99"/>
    <w:rPr>
      <w:sz w:val="18"/>
      <w:szCs w:val="18"/>
    </w:rPr>
  </w:style>
  <w:style w:type="character" w:customStyle="1" w:styleId="16">
    <w:name w:val="标题 1 字符"/>
    <w:basedOn w:val="13"/>
    <w:link w:val="2"/>
    <w:qFormat/>
    <w:uiPriority w:val="0"/>
    <w:rPr>
      <w:rFonts w:ascii="Arial" w:hAnsi="Arial" w:eastAsia="宋体" w:cs="Times New Roman"/>
      <w:b/>
      <w:kern w:val="44"/>
      <w:sz w:val="28"/>
      <w:szCs w:val="24"/>
    </w:rPr>
  </w:style>
  <w:style w:type="character" w:customStyle="1" w:styleId="17">
    <w:name w:val="标题 2 字符"/>
    <w:basedOn w:val="13"/>
    <w:link w:val="3"/>
    <w:qFormat/>
    <w:uiPriority w:val="0"/>
    <w:rPr>
      <w:rFonts w:ascii="Times New Roman" w:hAnsi="Times New Roman" w:eastAsia="宋体" w:cs="Times New Roman"/>
      <w:b/>
      <w:bCs/>
      <w:sz w:val="24"/>
      <w:szCs w:val="30"/>
    </w:rPr>
  </w:style>
  <w:style w:type="character" w:customStyle="1" w:styleId="18">
    <w:name w:val="标题 5 字符"/>
    <w:basedOn w:val="13"/>
    <w:link w:val="5"/>
    <w:semiHidden/>
    <w:qFormat/>
    <w:uiPriority w:val="9"/>
    <w:rPr>
      <w:b/>
      <w:bCs/>
      <w:sz w:val="28"/>
      <w:szCs w:val="28"/>
    </w:rPr>
  </w:style>
  <w:style w:type="paragraph" w:customStyle="1" w:styleId="19">
    <w:name w:val="_Style 13"/>
    <w:basedOn w:val="1"/>
    <w:next w:val="1"/>
    <w:qFormat/>
    <w:uiPriority w:val="0"/>
    <w:pPr>
      <w:spacing w:line="360" w:lineRule="auto"/>
      <w:ind w:left="420" w:leftChars="200" w:firstLine="602" w:firstLineChars="200"/>
    </w:pPr>
    <w:rPr>
      <w:rFonts w:ascii="Arial" w:hAnsi="Arial" w:eastAsia="宋体" w:cs="Times New Roman"/>
      <w:szCs w:val="24"/>
    </w:rPr>
  </w:style>
  <w:style w:type="paragraph" w:customStyle="1" w:styleId="20">
    <w:name w:val="样式1"/>
    <w:basedOn w:val="1"/>
    <w:link w:val="21"/>
    <w:qFormat/>
    <w:uiPriority w:val="0"/>
    <w:pPr>
      <w:adjustRightInd w:val="0"/>
      <w:snapToGrid w:val="0"/>
      <w:spacing w:line="360" w:lineRule="auto"/>
      <w:ind w:firstLine="480" w:firstLineChars="200"/>
    </w:pPr>
    <w:rPr>
      <w:rFonts w:ascii="Times New Roman" w:hAnsi="Times New Roman" w:eastAsia="宋体" w:cs="Times New Roman"/>
      <w:sz w:val="24"/>
      <w:szCs w:val="24"/>
    </w:rPr>
  </w:style>
  <w:style w:type="character" w:customStyle="1" w:styleId="21">
    <w:name w:val="样式1 Char"/>
    <w:link w:val="20"/>
    <w:qFormat/>
    <w:uiPriority w:val="0"/>
    <w:rPr>
      <w:rFonts w:ascii="Times New Roman" w:hAnsi="Times New Roman" w:eastAsia="宋体" w:cs="Times New Roman"/>
      <w:sz w:val="24"/>
      <w:szCs w:val="24"/>
    </w:rPr>
  </w:style>
  <w:style w:type="paragraph" w:styleId="22">
    <w:name w:val="List Paragraph"/>
    <w:basedOn w:val="1"/>
    <w:qFormat/>
    <w:uiPriority w:val="34"/>
    <w:pPr>
      <w:ind w:firstLine="420" w:firstLineChars="200"/>
    </w:pPr>
  </w:style>
  <w:style w:type="character" w:customStyle="1" w:styleId="23">
    <w:name w:val="批注文字 字符"/>
    <w:basedOn w:val="13"/>
    <w:link w:val="6"/>
    <w:qFormat/>
    <w:uiPriority w:val="0"/>
  </w:style>
  <w:style w:type="character" w:customStyle="1" w:styleId="24">
    <w:name w:val="段 Char"/>
    <w:link w:val="25"/>
    <w:qFormat/>
    <w:uiPriority w:val="0"/>
    <w:rPr>
      <w:rFonts w:ascii="宋体"/>
    </w:rPr>
  </w:style>
  <w:style w:type="paragraph" w:customStyle="1" w:styleId="25">
    <w:name w:val="段"/>
    <w:link w:val="24"/>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paragraph" w:customStyle="1" w:styleId="26">
    <w:name w:val="报告正文"/>
    <w:basedOn w:val="1"/>
    <w:qFormat/>
    <w:uiPriority w:val="0"/>
    <w:pPr>
      <w:spacing w:line="360" w:lineRule="auto"/>
      <w:ind w:firstLine="200" w:firstLineChars="200"/>
    </w:pPr>
    <w:rPr>
      <w:rFonts w:ascii="Times New Roman" w:hAnsi="Times New Roman" w:eastAsia="宋体" w:cs="Times New Roman"/>
      <w:kern w:val="0"/>
      <w:szCs w:val="24"/>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3107</Words>
  <Characters>3352</Characters>
  <Lines>71</Lines>
  <Paragraphs>20</Paragraphs>
  <TotalTime>1</TotalTime>
  <ScaleCrop>false</ScaleCrop>
  <LinksUpToDate>false</LinksUpToDate>
  <CharactersWithSpaces>3422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2024-03-14T00:33:00Z</dcterms:created>
  <dc:creator>陈瑞英</dc:creator>
  <cp:lastModifiedBy>sgtyr</cp:lastModifiedBy>
  <dcterms:modified xsi:type="dcterms:W3CDTF">2025-11-24T09:15:01Z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eyJoZGlkIjoiNDNkMGRhZmU0ZDIxNGViYTk5YmJmNDAyZWJhZmZiYzYiLCJ1c2VySWQiOiIxMjQyMTMxMiJ9</vt:lpwstr>
  </property>
  <property fmtid="{D5CDD505-2E9C-101B-9397-08002B2CF9AE}" pid="3" name="KSOProductBuildVer">
    <vt:lpwstr>2052-12.1.0.23542</vt:lpwstr>
  </property>
  <property fmtid="{D5CDD505-2E9C-101B-9397-08002B2CF9AE}" pid="4" name="ICV">
    <vt:lpwstr>DE76E218131F442CA9CCE0079CE70831_13</vt:lpwstr>
  </property>
</Properties>
</file>