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C6242">
      <w:pPr>
        <w:adjustRightInd w:val="0"/>
        <w:snapToGrid w:val="0"/>
        <w:spacing w:beforeLines="0" w:line="240" w:lineRule="auto"/>
        <w:ind w:firstLine="0"/>
        <w:jc w:val="left"/>
        <w:rPr>
          <w:rFonts w:hint="default" w:ascii="Times New Roman" w:hAnsi="Times New Roman" w:cs="Times New Roman"/>
          <w:sz w:val="28"/>
          <w:szCs w:val="28"/>
        </w:rPr>
      </w:pPr>
      <w:bookmarkStart w:id="8" w:name="_GoBack"/>
      <w:bookmarkEnd w:id="8"/>
    </w:p>
    <w:p w14:paraId="48F26753">
      <w:pPr>
        <w:spacing w:beforeLines="0" w:line="240" w:lineRule="auto"/>
        <w:ind w:firstLine="0"/>
        <w:jc w:val="center"/>
        <w:rPr>
          <w:rFonts w:hint="default" w:ascii="Times New Roman" w:hAnsi="Times New Roman" w:cs="Times New Roman"/>
          <w:sz w:val="48"/>
          <w:szCs w:val="48"/>
        </w:rPr>
      </w:pPr>
    </w:p>
    <w:p w14:paraId="1672C3D4">
      <w:pPr>
        <w:spacing w:beforeLines="0" w:line="240" w:lineRule="auto"/>
        <w:ind w:firstLine="0"/>
        <w:jc w:val="center"/>
        <w:rPr>
          <w:rFonts w:hint="default" w:ascii="Times New Roman" w:hAnsi="Times New Roman" w:cs="Times New Roman"/>
          <w:sz w:val="48"/>
          <w:szCs w:val="48"/>
        </w:rPr>
      </w:pPr>
    </w:p>
    <w:p w14:paraId="4BCF6C57">
      <w:pPr>
        <w:adjustRightInd w:val="0"/>
        <w:snapToGrid w:val="0"/>
        <w:spacing w:before="156" w:beforeLines="0" w:line="240" w:lineRule="auto"/>
        <w:ind w:firstLine="0"/>
        <w:jc w:val="center"/>
        <w:rPr>
          <w:rFonts w:hint="default" w:ascii="Times New Roman" w:hAnsi="Times New Roman" w:cs="Times New Roman"/>
          <w:sz w:val="44"/>
          <w:szCs w:val="44"/>
        </w:rPr>
      </w:pPr>
      <w:r>
        <w:rPr>
          <w:rFonts w:hint="default" w:ascii="Times New Roman" w:hAnsi="Times New Roman" w:cs="Times New Roman"/>
          <w:sz w:val="44"/>
          <w:szCs w:val="44"/>
        </w:rPr>
        <w:t>《铜矿山低品位矿石可采选效益计算方法》</w:t>
      </w:r>
    </w:p>
    <w:p w14:paraId="6F7C14A7">
      <w:pPr>
        <w:adjustRightInd w:val="0"/>
        <w:snapToGrid w:val="0"/>
        <w:spacing w:before="156" w:beforeLines="0" w:line="240" w:lineRule="auto"/>
        <w:ind w:firstLine="0"/>
        <w:jc w:val="center"/>
        <w:rPr>
          <w:rFonts w:hint="default" w:ascii="Times New Roman" w:hAnsi="Times New Roman" w:cs="Times New Roman"/>
          <w:sz w:val="44"/>
          <w:szCs w:val="44"/>
        </w:rPr>
      </w:pPr>
    </w:p>
    <w:p w14:paraId="06313CB6">
      <w:pPr>
        <w:spacing w:before="156" w:line="240" w:lineRule="auto"/>
        <w:ind w:firstLine="0"/>
        <w:jc w:val="center"/>
        <w:rPr>
          <w:rFonts w:hint="default" w:ascii="Times New Roman" w:hAnsi="Times New Roman" w:cs="Times New Roman"/>
          <w:b/>
          <w:sz w:val="44"/>
          <w:szCs w:val="44"/>
        </w:rPr>
      </w:pPr>
      <w:r>
        <w:rPr>
          <w:rFonts w:hint="default" w:ascii="Times New Roman" w:hAnsi="Times New Roman" w:cs="Times New Roman"/>
          <w:sz w:val="44"/>
          <w:szCs w:val="44"/>
        </w:rPr>
        <w:t>编制说明</w:t>
      </w:r>
    </w:p>
    <w:p w14:paraId="29F2D747">
      <w:pPr>
        <w:spacing w:before="156"/>
        <w:ind w:firstLine="0"/>
        <w:jc w:val="center"/>
        <w:rPr>
          <w:rFonts w:hint="default" w:ascii="Times New Roman" w:hAnsi="Times New Roman" w:eastAsia="黑体" w:cs="Times New Roman"/>
          <w:b/>
          <w:sz w:val="48"/>
          <w:szCs w:val="48"/>
        </w:rPr>
      </w:pP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讨论</w:t>
      </w:r>
      <w:r>
        <w:rPr>
          <w:rFonts w:hint="default" w:ascii="Times New Roman" w:hAnsi="Times New Roman" w:eastAsia="黑体" w:cs="Times New Roman"/>
          <w:sz w:val="32"/>
          <w:szCs w:val="32"/>
        </w:rPr>
        <w:t>稿）</w:t>
      </w:r>
    </w:p>
    <w:p w14:paraId="64398B5E">
      <w:pPr>
        <w:spacing w:before="156"/>
        <w:ind w:firstLine="0"/>
        <w:jc w:val="center"/>
        <w:rPr>
          <w:rFonts w:hint="default" w:ascii="Times New Roman" w:hAnsi="Times New Roman" w:cs="Times New Roman"/>
          <w:sz w:val="28"/>
          <w:szCs w:val="28"/>
        </w:rPr>
      </w:pPr>
    </w:p>
    <w:p w14:paraId="0EA4876B">
      <w:pPr>
        <w:spacing w:before="156"/>
        <w:ind w:firstLine="0"/>
        <w:jc w:val="center"/>
        <w:rPr>
          <w:rFonts w:hint="default" w:ascii="Times New Roman" w:hAnsi="Times New Roman" w:cs="Times New Roman"/>
          <w:sz w:val="28"/>
          <w:szCs w:val="28"/>
        </w:rPr>
      </w:pPr>
    </w:p>
    <w:p w14:paraId="58EBC76C">
      <w:pPr>
        <w:spacing w:before="156"/>
        <w:ind w:firstLine="0"/>
        <w:jc w:val="center"/>
        <w:rPr>
          <w:rFonts w:hint="default" w:ascii="Times New Roman" w:hAnsi="Times New Roman" w:cs="Times New Roman"/>
          <w:sz w:val="28"/>
          <w:szCs w:val="28"/>
        </w:rPr>
      </w:pPr>
    </w:p>
    <w:p w14:paraId="684E52DF">
      <w:pPr>
        <w:spacing w:before="156"/>
        <w:ind w:firstLine="0"/>
        <w:jc w:val="center"/>
        <w:rPr>
          <w:rFonts w:hint="default" w:ascii="Times New Roman" w:hAnsi="Times New Roman" w:cs="Times New Roman"/>
          <w:sz w:val="28"/>
          <w:szCs w:val="28"/>
        </w:rPr>
      </w:pPr>
    </w:p>
    <w:p w14:paraId="1FCE30A5">
      <w:pPr>
        <w:spacing w:before="156"/>
        <w:ind w:firstLine="0"/>
        <w:jc w:val="center"/>
        <w:rPr>
          <w:rFonts w:hint="default" w:ascii="Times New Roman" w:hAnsi="Times New Roman" w:cs="Times New Roman"/>
          <w:sz w:val="28"/>
          <w:szCs w:val="28"/>
        </w:rPr>
      </w:pPr>
    </w:p>
    <w:p w14:paraId="442CF88B">
      <w:pPr>
        <w:spacing w:before="156"/>
        <w:ind w:firstLine="0"/>
        <w:jc w:val="center"/>
        <w:rPr>
          <w:rFonts w:hint="default" w:ascii="Times New Roman" w:hAnsi="Times New Roman" w:cs="Times New Roman"/>
          <w:sz w:val="28"/>
          <w:szCs w:val="28"/>
        </w:rPr>
      </w:pPr>
    </w:p>
    <w:p w14:paraId="0C47B4BB">
      <w:pPr>
        <w:spacing w:before="156"/>
        <w:ind w:firstLine="0"/>
        <w:rPr>
          <w:rFonts w:hint="default" w:ascii="Times New Roman" w:hAnsi="Times New Roman" w:cs="Times New Roman"/>
          <w:sz w:val="28"/>
          <w:szCs w:val="28"/>
        </w:rPr>
      </w:pPr>
    </w:p>
    <w:p w14:paraId="35ED214E">
      <w:pPr>
        <w:spacing w:before="156"/>
        <w:ind w:firstLine="0"/>
        <w:rPr>
          <w:rFonts w:hint="default" w:ascii="Times New Roman" w:hAnsi="Times New Roman" w:eastAsia="方正小标宋_GBK" w:cs="Times New Roman"/>
          <w:sz w:val="32"/>
          <w:szCs w:val="32"/>
        </w:rPr>
      </w:pPr>
    </w:p>
    <w:p w14:paraId="65239017">
      <w:pPr>
        <w:spacing w:before="156"/>
        <w:ind w:firstLine="0"/>
        <w:jc w:val="center"/>
        <w:rPr>
          <w:rFonts w:hint="default" w:ascii="Times New Roman" w:hAnsi="Times New Roman" w:cs="Times New Roman"/>
          <w:sz w:val="32"/>
          <w:szCs w:val="32"/>
        </w:rPr>
      </w:pPr>
      <w:r>
        <w:rPr>
          <w:rFonts w:hint="default" w:ascii="Times New Roman" w:hAnsi="Times New Roman" w:cs="Times New Roman"/>
          <w:sz w:val="32"/>
          <w:szCs w:val="32"/>
        </w:rPr>
        <w:t>云南铜业股份有限公司</w:t>
      </w:r>
    </w:p>
    <w:p w14:paraId="205BABA2">
      <w:pPr>
        <w:spacing w:before="156"/>
        <w:ind w:firstLine="0"/>
        <w:jc w:val="center"/>
        <w:rPr>
          <w:rFonts w:hint="default" w:ascii="Times New Roman" w:hAnsi="Times New Roman" w:cs="Times New Roman"/>
          <w:sz w:val="28"/>
          <w:szCs w:val="28"/>
        </w:rPr>
      </w:pPr>
      <w:r>
        <w:rPr>
          <w:rFonts w:hint="default" w:ascii="Times New Roman" w:hAnsi="Times New Roman" w:cs="Times New Roman"/>
          <w:sz w:val="28"/>
          <w:szCs w:val="28"/>
        </w:rPr>
        <w:t>二零二五</w:t>
      </w:r>
      <w:r>
        <w:rPr>
          <w:rFonts w:hint="default" w:ascii="Times New Roman" w:hAnsi="Times New Roman" w:cs="Times New Roman"/>
          <w:color w:val="000000" w:themeColor="text1"/>
          <w:sz w:val="28"/>
          <w:szCs w:val="28"/>
          <w14:textFill>
            <w14:solidFill>
              <w14:schemeClr w14:val="tx1"/>
            </w14:solidFill>
          </w14:textFill>
        </w:rPr>
        <w:t>年</w:t>
      </w:r>
      <w:r>
        <w:rPr>
          <w:rFonts w:hint="eastAsia" w:ascii="Times New Roman" w:hAnsi="Times New Roman" w:cs="Times New Roman"/>
          <w:color w:val="000000" w:themeColor="text1"/>
          <w:sz w:val="28"/>
          <w:szCs w:val="28"/>
          <w:lang w:val="en-US" w:eastAsia="zh-CN"/>
          <w14:textFill>
            <w14:solidFill>
              <w14:schemeClr w14:val="tx1"/>
            </w14:solidFill>
          </w14:textFill>
        </w:rPr>
        <w:t>十二</w:t>
      </w:r>
      <w:r>
        <w:rPr>
          <w:rFonts w:hint="default" w:ascii="Times New Roman" w:hAnsi="Times New Roman" w:cs="Times New Roman"/>
          <w:color w:val="000000" w:themeColor="text1"/>
          <w:sz w:val="28"/>
          <w:szCs w:val="28"/>
          <w14:textFill>
            <w14:solidFill>
              <w14:schemeClr w14:val="tx1"/>
            </w14:solidFill>
          </w14:textFill>
        </w:rPr>
        <w:t>月</w:t>
      </w:r>
    </w:p>
    <w:p w14:paraId="77D42131">
      <w:pPr>
        <w:autoSpaceDE w:val="0"/>
        <w:autoSpaceDN w:val="0"/>
        <w:adjustRightInd w:val="0"/>
        <w:spacing w:before="156"/>
        <w:jc w:val="left"/>
        <w:rPr>
          <w:rFonts w:hint="default" w:ascii="Times New Roman" w:hAnsi="Times New Roman" w:eastAsia="黑体" w:cs="Times New Roman"/>
          <w:sz w:val="32"/>
          <w:szCs w:val="32"/>
        </w:rPr>
      </w:pPr>
    </w:p>
    <w:p w14:paraId="469CE26C">
      <w:pPr>
        <w:autoSpaceDE w:val="0"/>
        <w:autoSpaceDN w:val="0"/>
        <w:adjustRightInd w:val="0"/>
        <w:spacing w:before="156"/>
        <w:ind w:firstLine="0"/>
        <w:jc w:val="left"/>
        <w:rPr>
          <w:rFonts w:hint="default" w:ascii="Times New Roman" w:hAnsi="Times New Roman" w:cs="Times New Roman"/>
          <w:kern w:val="0"/>
          <w:szCs w:val="21"/>
        </w:rPr>
      </w:pPr>
    </w:p>
    <w:p w14:paraId="0BA71F68">
      <w:pPr>
        <w:spacing w:before="156"/>
        <w:jc w:val="center"/>
        <w:rPr>
          <w:rFonts w:hint="default" w:ascii="Times New Roman" w:hAnsi="Times New Roman" w:eastAsia="黑体" w:cs="Times New Roman"/>
          <w:sz w:val="44"/>
          <w:szCs w:val="44"/>
        </w:rPr>
      </w:pPr>
      <w:bookmarkStart w:id="0" w:name="_Toc53480279"/>
      <w:r>
        <w:rPr>
          <w:rFonts w:hint="eastAsia" w:ascii="Times New Roman" w:hAnsi="Times New Roman" w:eastAsia="黑体" w:cs="Times New Roman"/>
          <w:sz w:val="44"/>
          <w:szCs w:val="44"/>
          <w:lang w:val="en-US" w:eastAsia="zh-CN"/>
        </w:rPr>
        <w:t>国家</w:t>
      </w:r>
      <w:r>
        <w:rPr>
          <w:rFonts w:hint="default" w:ascii="Times New Roman" w:hAnsi="Times New Roman" w:eastAsia="黑体" w:cs="Times New Roman"/>
          <w:sz w:val="44"/>
          <w:szCs w:val="44"/>
        </w:rPr>
        <w:t>标准《铜矿山低品位矿石可采选效益计算方法》</w:t>
      </w:r>
      <w:r>
        <w:rPr>
          <w:rFonts w:hint="eastAsia" w:ascii="Times New Roman" w:hAnsi="Times New Roman" w:eastAsia="黑体" w:cs="Times New Roman"/>
          <w:sz w:val="44"/>
          <w:szCs w:val="44"/>
          <w:lang w:val="en-US" w:eastAsia="zh-CN"/>
        </w:rPr>
        <w:t>修订</w:t>
      </w:r>
      <w:r>
        <w:rPr>
          <w:rFonts w:hint="default" w:ascii="Times New Roman" w:hAnsi="Times New Roman" w:eastAsia="黑体" w:cs="Times New Roman"/>
          <w:sz w:val="44"/>
          <w:szCs w:val="44"/>
        </w:rPr>
        <w:t>编制说明</w:t>
      </w:r>
    </w:p>
    <w:p w14:paraId="256C87EA">
      <w:pPr>
        <w:spacing w:before="156"/>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w:t>
      </w:r>
      <w:r>
        <w:rPr>
          <w:rFonts w:hint="eastAsia" w:ascii="Times New Roman" w:hAnsi="Times New Roman" w:eastAsia="黑体" w:cs="Times New Roman"/>
          <w:sz w:val="44"/>
          <w:szCs w:val="44"/>
          <w:lang w:val="en-US" w:eastAsia="zh-CN"/>
        </w:rPr>
        <w:t>讨论</w:t>
      </w:r>
      <w:r>
        <w:rPr>
          <w:rFonts w:hint="default" w:ascii="Times New Roman" w:hAnsi="Times New Roman" w:eastAsia="黑体" w:cs="Times New Roman"/>
          <w:sz w:val="44"/>
          <w:szCs w:val="44"/>
        </w:rPr>
        <w:t>稿）</w:t>
      </w:r>
    </w:p>
    <w:p w14:paraId="4FA6D926">
      <w:pPr>
        <w:spacing w:beforeLines="0" w:line="360" w:lineRule="auto"/>
        <w:ind w:firstLine="0"/>
        <w:contextualSpacing/>
        <w:outlineLvl w:val="0"/>
        <w:rPr>
          <w:rFonts w:hint="default" w:ascii="Times New Roman" w:hAnsi="Times New Roman" w:cs="Times New Roman"/>
          <w:b/>
          <w:sz w:val="24"/>
          <w:szCs w:val="24"/>
        </w:rPr>
      </w:pPr>
    </w:p>
    <w:p w14:paraId="4EE56909">
      <w:pPr>
        <w:spacing w:beforeLines="0" w:line="360" w:lineRule="auto"/>
        <w:ind w:firstLine="0"/>
        <w:contextualSpacing/>
        <w:outlineLvl w:val="0"/>
        <w:rPr>
          <w:rFonts w:hint="default" w:ascii="Times New Roman" w:hAnsi="Times New Roman" w:cs="Times New Roman"/>
          <w:b/>
          <w:bCs w:val="0"/>
          <w:sz w:val="24"/>
          <w:szCs w:val="24"/>
        </w:rPr>
      </w:pPr>
      <w:r>
        <w:rPr>
          <w:rFonts w:hint="default" w:ascii="Times New Roman" w:hAnsi="Times New Roman" w:cs="Times New Roman"/>
          <w:b/>
          <w:bCs w:val="0"/>
          <w:sz w:val="24"/>
          <w:szCs w:val="24"/>
        </w:rPr>
        <w:t>一、工作简况</w:t>
      </w:r>
      <w:bookmarkEnd w:id="0"/>
    </w:p>
    <w:p w14:paraId="51FB5D21">
      <w:pPr>
        <w:spacing w:beforeLines="0" w:line="360" w:lineRule="auto"/>
        <w:ind w:firstLine="0"/>
        <w:contextualSpacing/>
        <w:outlineLvl w:val="1"/>
        <w:rPr>
          <w:rFonts w:hint="default" w:ascii="Times New Roman" w:hAnsi="Times New Roman" w:cs="Times New Roman" w:eastAsiaTheme="minorEastAsia"/>
          <w:b/>
          <w:sz w:val="21"/>
          <w:szCs w:val="21"/>
        </w:rPr>
      </w:pPr>
      <w:bookmarkStart w:id="1" w:name="_Toc53480280"/>
      <w:r>
        <w:rPr>
          <w:rFonts w:hint="default" w:ascii="Times New Roman" w:hAnsi="Times New Roman" w:cs="Times New Roman" w:eastAsiaTheme="minorEastAsia"/>
          <w:b/>
          <w:sz w:val="21"/>
          <w:szCs w:val="21"/>
        </w:rPr>
        <w:t>1.1 任务来源</w:t>
      </w:r>
      <w:bookmarkEnd w:id="1"/>
    </w:p>
    <w:p w14:paraId="44786766">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eastAsia" w:asciiTheme="minorEastAsia" w:hAnsiTheme="minorEastAsia" w:eastAsiaTheme="minorEastAsia" w:cstheme="minorEastAsia"/>
          <w:sz w:val="21"/>
          <w:szCs w:val="21"/>
          <w:u w:val="none"/>
          <w:lang w:val="en-US"/>
        </w:rPr>
      </w:pPr>
      <w:r>
        <w:rPr>
          <w:rFonts w:hint="eastAsia" w:asciiTheme="minorEastAsia" w:hAnsiTheme="minorEastAsia" w:eastAsiaTheme="minorEastAsia" w:cstheme="minorEastAsia"/>
          <w:sz w:val="21"/>
          <w:szCs w:val="21"/>
          <w:u w:val="none"/>
          <w:lang w:val="en-US"/>
        </w:rPr>
        <w:t>本项目</w:t>
      </w:r>
      <w:r>
        <w:rPr>
          <w:rFonts w:hint="eastAsia" w:asciiTheme="minorEastAsia" w:hAnsiTheme="minorEastAsia" w:eastAsiaTheme="minorEastAsia" w:cstheme="minorEastAsia"/>
          <w:sz w:val="21"/>
          <w:szCs w:val="21"/>
          <w:u w:val="none"/>
          <w:lang w:val="en-US" w:eastAsia="zh-CN"/>
        </w:rPr>
        <w:t>是根</w:t>
      </w:r>
      <w:r>
        <w:rPr>
          <w:rFonts w:hint="eastAsia" w:asciiTheme="minorEastAsia" w:hAnsiTheme="minorEastAsia" w:eastAsiaTheme="minorEastAsia" w:cstheme="minorEastAsia"/>
          <w:sz w:val="21"/>
          <w:szCs w:val="21"/>
          <w:u w:val="none"/>
          <w:lang w:val="en-US"/>
        </w:rPr>
        <w:t>据《全国有色金属标准化技术委员会关于征集2024年度标准项目计划的通知》（有色标委〔2024〕90号），旨在完成《铜矿山低品位矿石可采选效益计算方法》（GB/T29998-2013）国家标准的修订工作。项目由云南铜业股份有限公司牵头，联合昆明冶金研究院有限公司、北京矿冶科技集团有限公司、铜陵有色金属集团控股有限公司、江西铜业股份有限公司、中条山有色金属集团有限公司等单位共同负责起草。</w:t>
      </w:r>
    </w:p>
    <w:p w14:paraId="698B1D88">
      <w:pPr>
        <w:spacing w:beforeLines="0" w:line="360" w:lineRule="auto"/>
        <w:ind w:firstLine="0"/>
        <w:contextualSpacing/>
        <w:outlineLvl w:val="1"/>
        <w:rPr>
          <w:rFonts w:hint="default" w:ascii="Times New Roman" w:hAnsi="Times New Roman" w:cs="Times New Roman"/>
          <w:b/>
          <w:sz w:val="21"/>
          <w:szCs w:val="21"/>
        </w:rPr>
      </w:pPr>
      <w:r>
        <w:rPr>
          <w:rFonts w:hint="default" w:ascii="Times New Roman" w:hAnsi="Times New Roman" w:cs="Times New Roman"/>
          <w:b/>
          <w:sz w:val="21"/>
          <w:szCs w:val="21"/>
        </w:rPr>
        <w:t>1.2 立项目的和意义</w:t>
      </w:r>
    </w:p>
    <w:p w14:paraId="70259CCA">
      <w:pPr>
        <w:spacing w:beforeLines="0" w:line="360" w:lineRule="auto"/>
        <w:ind w:firstLine="0"/>
        <w:contextualSpacing/>
        <w:outlineLvl w:val="1"/>
        <w:rPr>
          <w:rFonts w:hint="eastAsia" w:asciiTheme="minorEastAsia" w:hAnsiTheme="minorEastAsia" w:eastAsiaTheme="minorEastAsia" w:cstheme="minorEastAsia"/>
          <w:b/>
          <w:sz w:val="21"/>
          <w:szCs w:val="21"/>
        </w:rPr>
      </w:pPr>
      <w:bookmarkStart w:id="2" w:name="_Toc53480282"/>
      <w:r>
        <w:rPr>
          <w:rFonts w:hint="eastAsia" w:asciiTheme="minorEastAsia" w:hAnsiTheme="minorEastAsia" w:eastAsiaTheme="minorEastAsia" w:cstheme="minorEastAsia"/>
          <w:b/>
          <w:sz w:val="21"/>
          <w:szCs w:val="21"/>
        </w:rPr>
        <w:t xml:space="preserve">(一) </w:t>
      </w:r>
      <w:r>
        <w:rPr>
          <w:rFonts w:hint="eastAsia" w:asciiTheme="minorEastAsia" w:hAnsiTheme="minorEastAsia" w:eastAsiaTheme="minorEastAsia" w:cstheme="minorEastAsia"/>
          <w:b/>
          <w:sz w:val="21"/>
          <w:szCs w:val="21"/>
          <w:lang w:val="en-US" w:eastAsia="zh-CN"/>
        </w:rPr>
        <w:t>立项</w:t>
      </w:r>
      <w:r>
        <w:rPr>
          <w:rFonts w:hint="eastAsia" w:asciiTheme="minorEastAsia" w:hAnsiTheme="minorEastAsia" w:eastAsiaTheme="minorEastAsia" w:cstheme="minorEastAsia"/>
          <w:b/>
          <w:sz w:val="21"/>
          <w:szCs w:val="21"/>
        </w:rPr>
        <w:t>目的</w:t>
      </w:r>
    </w:p>
    <w:p w14:paraId="1AFC2EF9">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eastAsia" w:asciiTheme="minorEastAsia" w:hAnsiTheme="minorEastAsia" w:eastAsiaTheme="minorEastAsia" w:cstheme="minorEastAsia"/>
          <w:sz w:val="21"/>
          <w:szCs w:val="21"/>
          <w:u w:val="none"/>
          <w:lang w:val="en-US"/>
        </w:rPr>
      </w:pPr>
      <w:r>
        <w:rPr>
          <w:rFonts w:hint="eastAsia" w:asciiTheme="minorEastAsia" w:hAnsiTheme="minorEastAsia" w:eastAsiaTheme="minorEastAsia" w:cstheme="minorEastAsia"/>
          <w:sz w:val="21"/>
          <w:szCs w:val="21"/>
          <w:u w:val="none"/>
          <w:lang w:val="en-US"/>
        </w:rPr>
        <w:t>本次修订旨在解决原标准与当前铜矿山开发实际需求不匹配的问题，通过对核心参数体系、计算方法和技术框架的系统性升级，构建更加科学、准确、可操作的低品位铜矿石效益评价体系。</w:t>
      </w:r>
    </w:p>
    <w:p w14:paraId="65A67E76">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ind w:left="422" w:hanging="422" w:hangingChars="200"/>
        <w:jc w:val="both"/>
        <w:textAlignment w:val="auto"/>
        <w:rPr>
          <w:rFonts w:hint="eastAsia" w:asciiTheme="minorEastAsia" w:hAnsiTheme="minorEastAsia" w:eastAsiaTheme="minorEastAsia" w:cstheme="minorEastAsia"/>
          <w:sz w:val="21"/>
          <w:szCs w:val="21"/>
          <w:u w:val="none"/>
          <w:lang w:val="en-US"/>
        </w:rPr>
      </w:pPr>
      <w:r>
        <w:rPr>
          <w:rFonts w:hint="eastAsia" w:asciiTheme="minorEastAsia" w:hAnsiTheme="minorEastAsia" w:eastAsiaTheme="minorEastAsia" w:cstheme="minorEastAsia"/>
          <w:b/>
          <w:bCs/>
          <w:strike w:val="0"/>
          <w:dstrike w:val="0"/>
          <w:sz w:val="21"/>
          <w:szCs w:val="21"/>
          <w:lang w:val="en-US" w:eastAsia="zh-CN"/>
        </w:rPr>
        <w:t>1、</w:t>
      </w:r>
      <w:r>
        <w:rPr>
          <w:rFonts w:hint="eastAsia" w:asciiTheme="minorEastAsia" w:hAnsiTheme="minorEastAsia" w:eastAsiaTheme="minorEastAsia" w:cstheme="minorEastAsia"/>
          <w:b/>
          <w:bCs/>
          <w:strike w:val="0"/>
          <w:dstrike w:val="0"/>
          <w:sz w:val="21"/>
          <w:szCs w:val="21"/>
        </w:rPr>
        <w:t>更新关键技术参数，适应行业发展新形势</w:t>
      </w:r>
      <w:r>
        <w:rPr>
          <w:rFonts w:hint="eastAsia" w:asciiTheme="minorEastAsia" w:hAnsiTheme="minorEastAsia" w:eastAsiaTheme="minorEastAsia" w:cstheme="minorEastAsia"/>
          <w:strike w:val="0"/>
          <w:dstrike w:val="0"/>
        </w:rPr>
        <w:br w:type="textWrapping"/>
      </w:r>
      <w:r>
        <w:rPr>
          <w:rFonts w:hint="eastAsia" w:asciiTheme="minorEastAsia" w:hAnsiTheme="minorEastAsia" w:eastAsiaTheme="minorEastAsia" w:cstheme="minorEastAsia"/>
          <w:sz w:val="21"/>
          <w:szCs w:val="21"/>
          <w:u w:val="none"/>
          <w:lang w:val="en-US"/>
        </w:rPr>
        <w:t>2013年版标准形成于我国中等品位矿山为主的阶段，而当前铜矿资源已呈现“大型化、</w:t>
      </w:r>
    </w:p>
    <w:p w14:paraId="1BC9CD50">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jc w:val="both"/>
        <w:textAlignment w:val="auto"/>
        <w:rPr>
          <w:rFonts w:hint="eastAsia" w:asciiTheme="minorEastAsia" w:hAnsiTheme="minorEastAsia" w:eastAsiaTheme="minorEastAsia" w:cstheme="minorEastAsia"/>
          <w:sz w:val="21"/>
          <w:szCs w:val="21"/>
          <w:u w:val="none"/>
          <w:lang w:val="en-US"/>
        </w:rPr>
      </w:pPr>
      <w:r>
        <w:rPr>
          <w:rFonts w:hint="eastAsia" w:asciiTheme="minorEastAsia" w:hAnsiTheme="minorEastAsia" w:eastAsiaTheme="minorEastAsia" w:cstheme="minorEastAsia"/>
          <w:sz w:val="21"/>
          <w:szCs w:val="21"/>
          <w:u w:val="none"/>
          <w:lang w:val="en-US"/>
        </w:rPr>
        <w:t>低品位化、多金属化”的新特征，一批超大型低品位铜矿相继投产，选矿技术、成本结构及智能化水平均发生显著变化。原标准中部分参数和公式已不能真实反映现阶段经济技术条件。本次修订的目标是对核心参数（如选矿回收率、成本构成、铜当量品位计算等）进行校正与更新，使标准重新具有科学性和行业指导作用。</w:t>
      </w:r>
    </w:p>
    <w:p w14:paraId="3CB0D1DE">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ind w:left="422" w:hanging="422" w:hangingChars="200"/>
        <w:jc w:val="both"/>
        <w:textAlignment w:val="auto"/>
        <w:rPr>
          <w:rFonts w:hint="default" w:asciiTheme="minorEastAsia" w:hAnsiTheme="minorEastAsia" w:eastAsiaTheme="minorEastAsia" w:cstheme="minorEastAsia"/>
          <w:sz w:val="21"/>
          <w:szCs w:val="21"/>
          <w:u w:val="none"/>
          <w:lang w:val="en-US"/>
        </w:rPr>
      </w:pPr>
      <w:r>
        <w:rPr>
          <w:rStyle w:val="22"/>
          <w:rFonts w:hint="eastAsia" w:ascii="Times New Roman" w:hAnsi="Times New Roman" w:cs="Times New Roman"/>
          <w:sz w:val="21"/>
          <w:szCs w:val="21"/>
          <w:lang w:val="en-US" w:eastAsia="zh-CN"/>
        </w:rPr>
        <w:t>2、</w:t>
      </w:r>
      <w:r>
        <w:rPr>
          <w:rStyle w:val="22"/>
          <w:rFonts w:hint="default" w:ascii="Times New Roman" w:hAnsi="Times New Roman" w:cs="Times New Roman"/>
          <w:sz w:val="21"/>
          <w:szCs w:val="21"/>
          <w:lang w:eastAsia="zh-CN"/>
        </w:rPr>
        <w:t>完善计算模型体系，提高评价的科学性与适用性</w:t>
      </w:r>
      <w:r>
        <w:rPr>
          <w:rFonts w:hint="default" w:asciiTheme="minorEastAsia" w:hAnsiTheme="minorEastAsia" w:eastAsiaTheme="minorEastAsia" w:cstheme="minorEastAsia"/>
          <w:strike w:val="0"/>
          <w:dstrike w:val="0"/>
        </w:rPr>
        <w:br w:type="textWrapping"/>
      </w:r>
      <w:r>
        <w:rPr>
          <w:rFonts w:hint="default" w:asciiTheme="minorEastAsia" w:hAnsiTheme="minorEastAsia" w:eastAsiaTheme="minorEastAsia" w:cstheme="minorEastAsia"/>
          <w:sz w:val="21"/>
          <w:szCs w:val="21"/>
          <w:u w:val="none"/>
          <w:lang w:val="en-US"/>
        </w:rPr>
        <w:t>原标准在伴生元素价值折算、回收率综合评价、产能约束下的动态品位判断等方面存</w:t>
      </w:r>
    </w:p>
    <w:p w14:paraId="21933788">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jc w:val="both"/>
        <w:textAlignment w:val="auto"/>
        <w:rPr>
          <w:rFonts w:hint="default" w:asciiTheme="minorEastAsia" w:hAnsiTheme="minorEastAsia" w:eastAsiaTheme="minorEastAsia" w:cstheme="minorEastAsia"/>
          <w:sz w:val="21"/>
          <w:szCs w:val="21"/>
          <w:u w:val="none"/>
          <w:lang w:val="en-US"/>
        </w:rPr>
      </w:pPr>
      <w:r>
        <w:rPr>
          <w:rFonts w:hint="default" w:asciiTheme="minorEastAsia" w:hAnsiTheme="minorEastAsia" w:eastAsiaTheme="minorEastAsia" w:cstheme="minorEastAsia"/>
          <w:sz w:val="21"/>
          <w:szCs w:val="21"/>
          <w:u w:val="none"/>
          <w:lang w:val="en-US"/>
        </w:rPr>
        <w:t>在不足，造成在新建和大型矿山应用中出现偏差。本次修订将系统优化计算模型，完善价值加权回收率方法、动态经济可采选品位方法以及大型低品位矿山适用的效益测算框架，确保模型能适应当前常见的露天+地下联合开发、大规模选矿厂、智能化生产等新条件。</w:t>
      </w:r>
    </w:p>
    <w:p w14:paraId="192EEFC1">
      <w:pPr>
        <w:pStyle w:val="52"/>
        <w:keepNext w:val="0"/>
        <w:keepLines w:val="0"/>
        <w:pageBreakBefore w:val="0"/>
        <w:widowControl w:val="0"/>
        <w:kinsoku/>
        <w:wordWrap/>
        <w:overflowPunct/>
        <w:topLinePunct w:val="0"/>
        <w:autoSpaceDE/>
        <w:autoSpaceDN/>
        <w:bidi w:val="0"/>
        <w:adjustRightInd/>
        <w:snapToGrid/>
        <w:spacing w:beforeLines="0" w:line="360" w:lineRule="exact"/>
        <w:ind w:left="0" w:leftChars="0" w:firstLine="0" w:firstLineChars="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 修订意义</w:t>
      </w:r>
    </w:p>
    <w:p w14:paraId="11647E3C">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60" w:lineRule="exact"/>
        <w:jc w:val="both"/>
        <w:textAlignment w:val="auto"/>
        <w:rPr>
          <w:rFonts w:hint="default" w:asciiTheme="minorEastAsia" w:hAnsiTheme="minorEastAsia" w:eastAsiaTheme="minorEastAsia" w:cstheme="minorEastAsia"/>
          <w:b/>
          <w:bCs/>
          <w:strike w:val="0"/>
          <w:dstrike w:val="0"/>
          <w:sz w:val="21"/>
          <w:szCs w:val="21"/>
        </w:rPr>
      </w:pPr>
      <w:r>
        <w:rPr>
          <w:rFonts w:hint="eastAsia" w:asciiTheme="minorEastAsia" w:hAnsiTheme="minorEastAsia" w:eastAsiaTheme="minorEastAsia" w:cstheme="minorEastAsia"/>
          <w:b/>
          <w:bCs/>
          <w:strike w:val="0"/>
          <w:dstrike w:val="0"/>
          <w:sz w:val="21"/>
          <w:szCs w:val="21"/>
          <w:lang w:val="en-US" w:eastAsia="zh-CN"/>
        </w:rPr>
        <w:t>1、</w:t>
      </w:r>
      <w:r>
        <w:rPr>
          <w:rFonts w:hint="default" w:asciiTheme="minorEastAsia" w:hAnsiTheme="minorEastAsia" w:eastAsiaTheme="minorEastAsia" w:cstheme="minorEastAsia"/>
          <w:b/>
          <w:bCs/>
          <w:strike w:val="0"/>
          <w:dstrike w:val="0"/>
          <w:sz w:val="21"/>
          <w:szCs w:val="21"/>
        </w:rPr>
        <w:t>提升低品位资源评价方法的科学性，支撑国家资源安全战略</w:t>
      </w:r>
    </w:p>
    <w:p w14:paraId="6A7A3C5B">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ind w:leftChars="228"/>
        <w:jc w:val="both"/>
        <w:textAlignment w:val="auto"/>
        <w:rPr>
          <w:rFonts w:hint="default" w:asciiTheme="minorEastAsia" w:hAnsiTheme="minorEastAsia" w:eastAsiaTheme="minorEastAsia" w:cstheme="minorEastAsia"/>
          <w:sz w:val="21"/>
          <w:szCs w:val="21"/>
          <w:u w:val="none"/>
          <w:lang w:val="en-US"/>
        </w:rPr>
      </w:pPr>
      <w:r>
        <w:rPr>
          <w:rFonts w:hint="default" w:asciiTheme="minorEastAsia" w:hAnsiTheme="minorEastAsia" w:eastAsiaTheme="minorEastAsia" w:cstheme="minorEastAsia"/>
          <w:sz w:val="21"/>
          <w:szCs w:val="21"/>
          <w:u w:val="none"/>
          <w:lang w:val="en-US"/>
        </w:rPr>
        <w:t>标准的修订是对我国低品位资源开发评价体系的系统升级，将显著提升低品位矿石边</w:t>
      </w:r>
    </w:p>
    <w:p w14:paraId="6AD2629D">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jc w:val="both"/>
        <w:textAlignment w:val="auto"/>
        <w:rPr>
          <w:rFonts w:hint="default" w:asciiTheme="minorEastAsia" w:hAnsiTheme="minorEastAsia" w:eastAsiaTheme="minorEastAsia" w:cstheme="minorEastAsia"/>
          <w:sz w:val="21"/>
          <w:szCs w:val="21"/>
          <w:u w:val="none"/>
          <w:lang w:val="en-US"/>
        </w:rPr>
      </w:pPr>
      <w:r>
        <w:rPr>
          <w:rFonts w:hint="default" w:asciiTheme="minorEastAsia" w:hAnsiTheme="minorEastAsia" w:eastAsiaTheme="minorEastAsia" w:cstheme="minorEastAsia"/>
          <w:sz w:val="21"/>
          <w:szCs w:val="21"/>
          <w:u w:val="none"/>
          <w:lang w:val="en-US"/>
        </w:rPr>
        <w:t>界判定与可采选决策的科学性，推动大量“边缘资源”转化为经济可利用储量，有助于扩大国内铜资源可采空间，强化国家铜资源安全保障能力。</w:t>
      </w:r>
    </w:p>
    <w:p w14:paraId="1A6C7E82">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ind w:left="422" w:hanging="422" w:hangingChars="200"/>
        <w:jc w:val="both"/>
        <w:textAlignment w:val="auto"/>
        <w:rPr>
          <w:sz w:val="21"/>
          <w:szCs w:val="21"/>
        </w:rPr>
      </w:pPr>
      <w:r>
        <w:rPr>
          <w:rStyle w:val="22"/>
          <w:rFonts w:hint="eastAsia"/>
          <w:sz w:val="21"/>
          <w:szCs w:val="21"/>
          <w:lang w:val="en-US" w:eastAsia="zh-CN"/>
        </w:rPr>
        <w:t>2、</w:t>
      </w:r>
      <w:r>
        <w:rPr>
          <w:rStyle w:val="22"/>
          <w:sz w:val="21"/>
          <w:szCs w:val="21"/>
        </w:rPr>
        <w:t>引导企业技术进步，促进绿色高效开发</w:t>
      </w:r>
      <w:r>
        <w:rPr>
          <w:sz w:val="21"/>
          <w:szCs w:val="21"/>
        </w:rPr>
        <w:br w:type="textWrapping"/>
      </w:r>
      <w:r>
        <w:rPr>
          <w:sz w:val="21"/>
          <w:szCs w:val="21"/>
        </w:rPr>
        <w:t>修订后的计算模型全面纳入伴生金属价值、环境成本、智能化生产成本等因</w:t>
      </w:r>
    </w:p>
    <w:p w14:paraId="2645B133">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jc w:val="both"/>
        <w:textAlignment w:val="auto"/>
        <w:rPr>
          <w:sz w:val="21"/>
          <w:szCs w:val="21"/>
        </w:rPr>
      </w:pPr>
      <w:r>
        <w:rPr>
          <w:sz w:val="21"/>
          <w:szCs w:val="21"/>
        </w:rPr>
        <w:t>素，更能反映绿色开发、资源综合利用和节能降耗的真实效益，引导企业采用先进技术提升综合回收水平、降低单位能耗与排放，在经济评价层面推动绿色低碳转型。</w:t>
      </w:r>
    </w:p>
    <w:p w14:paraId="5BD2E721">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jc w:val="both"/>
        <w:textAlignment w:val="auto"/>
      </w:pPr>
      <w:r>
        <w:rPr>
          <w:rStyle w:val="22"/>
          <w:rFonts w:hint="eastAsia" w:asciiTheme="minorEastAsia" w:hAnsiTheme="minorEastAsia" w:eastAsiaTheme="minorEastAsia" w:cstheme="minorEastAsia"/>
          <w:b/>
          <w:bCs w:val="0"/>
          <w:sz w:val="21"/>
          <w:szCs w:val="21"/>
          <w:lang w:val="en-US" w:eastAsia="zh-CN"/>
        </w:rPr>
        <w:t>3、</w:t>
      </w:r>
      <w:r>
        <w:rPr>
          <w:rStyle w:val="22"/>
          <w:rFonts w:hint="eastAsia" w:asciiTheme="minorEastAsia" w:hAnsiTheme="minorEastAsia" w:eastAsiaTheme="minorEastAsia" w:cstheme="minorEastAsia"/>
          <w:b/>
          <w:bCs w:val="0"/>
          <w:sz w:val="21"/>
          <w:szCs w:val="21"/>
          <w:lang w:eastAsia="zh-CN"/>
        </w:rPr>
        <w:t>统</w:t>
      </w:r>
      <w:r>
        <w:rPr>
          <w:rStyle w:val="22"/>
          <w:rFonts w:hint="eastAsia" w:asciiTheme="minorEastAsia" w:hAnsiTheme="minorEastAsia" w:eastAsiaTheme="minorEastAsia" w:cstheme="minorEastAsia"/>
          <w:sz w:val="21"/>
          <w:szCs w:val="21"/>
          <w:lang w:eastAsia="zh-CN"/>
        </w:rPr>
        <w:t>一行业评价口径，规范矿业经济行为和管理依据</w:t>
      </w:r>
      <w:r>
        <w:br w:type="textWrapping"/>
      </w:r>
      <w:r>
        <w:rPr>
          <w:rFonts w:hint="eastAsia"/>
          <w:lang w:val="en-US" w:eastAsia="zh-CN"/>
        </w:rPr>
        <w:t xml:space="preserve">    </w:t>
      </w:r>
      <w:r>
        <w:rPr>
          <w:rFonts w:hint="eastAsia" w:asciiTheme="minorEastAsia" w:hAnsiTheme="minorEastAsia" w:eastAsiaTheme="minorEastAsia" w:cstheme="minorEastAsia"/>
          <w:kern w:val="0"/>
          <w:sz w:val="21"/>
          <w:szCs w:val="21"/>
          <w:lang w:val="zh-CN" w:eastAsia="zh-CN" w:bidi="ar-SA"/>
        </w:rPr>
        <w:t>通过标准化的计算模型与参数体系，可有效解决原标准滞后导致的项目评口径不统一、估算结果偏差等问题。修订后的标准将为矿业权评估、投资论证、项目融资、储量利用方案审查等提供统一依据，也有助于政府部门开展行业监管与政策制定，提高行业治理水平和市场透明度。</w:t>
      </w:r>
    </w:p>
    <w:p w14:paraId="0CCBA796">
      <w:pPr>
        <w:spacing w:beforeLines="0" w:line="360" w:lineRule="auto"/>
        <w:ind w:firstLine="0"/>
        <w:contextualSpacing/>
        <w:outlineLvl w:val="1"/>
        <w:rPr>
          <w:rFonts w:hint="eastAsia" w:ascii="Times New Roman" w:hAnsi="Times New Roman" w:eastAsia="宋体" w:cs="Times New Roman"/>
          <w:sz w:val="21"/>
          <w:szCs w:val="21"/>
          <w:lang w:val="en-US" w:eastAsia="zh-CN"/>
        </w:rPr>
      </w:pPr>
      <w:r>
        <w:rPr>
          <w:rFonts w:hint="default" w:ascii="Times New Roman" w:hAnsi="Times New Roman" w:cs="Times New Roman"/>
          <w:b/>
          <w:sz w:val="21"/>
          <w:szCs w:val="21"/>
        </w:rPr>
        <w:t>1.3 主要参加单位和工作成员</w:t>
      </w:r>
      <w:r>
        <w:rPr>
          <w:rFonts w:hint="eastAsia" w:ascii="Times New Roman" w:hAnsi="Times New Roman" w:cs="Times New Roman"/>
          <w:b/>
          <w:sz w:val="21"/>
          <w:szCs w:val="21"/>
          <w:lang w:eastAsia="zh-CN"/>
        </w:rPr>
        <w:t>所做的</w:t>
      </w:r>
      <w:r>
        <w:rPr>
          <w:rFonts w:hint="default" w:ascii="Times New Roman" w:hAnsi="Times New Roman" w:cs="Times New Roman"/>
          <w:b/>
          <w:sz w:val="21"/>
          <w:szCs w:val="21"/>
        </w:rPr>
        <w:t>工作</w:t>
      </w:r>
      <w:r>
        <w:rPr>
          <w:rFonts w:hint="eastAsia" w:ascii="Times New Roman" w:hAnsi="Times New Roman" w:cs="Times New Roman"/>
          <w:b/>
          <w:sz w:val="21"/>
          <w:szCs w:val="21"/>
          <w:lang w:val="en-US" w:eastAsia="zh-CN"/>
        </w:rPr>
        <w:t>计划</w:t>
      </w:r>
    </w:p>
    <w:p w14:paraId="0982CF03">
      <w:pPr>
        <w:pStyle w:val="52"/>
        <w:keepNext w:val="0"/>
        <w:keepLines w:val="0"/>
        <w:pageBreakBefore w:val="0"/>
        <w:widowControl w:val="0"/>
        <w:kinsoku/>
        <w:wordWrap/>
        <w:overflowPunct/>
        <w:topLinePunct w:val="0"/>
        <w:autoSpaceDE/>
        <w:autoSpaceDN/>
        <w:bidi w:val="0"/>
        <w:adjustRightInd/>
        <w:snapToGrid/>
        <w:spacing w:beforeLines="0" w:line="320" w:lineRule="exact"/>
        <w:ind w:left="0" w:leftChars="0" w:firstLine="420" w:firstLineChars="200"/>
        <w:jc w:val="both"/>
        <w:textAlignment w:val="auto"/>
        <w:rPr>
          <w:rFonts w:hint="eastAsia"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标准主要</w:t>
      </w:r>
      <w:r>
        <w:rPr>
          <w:rFonts w:hint="eastAsia" w:ascii="Times New Roman" w:hAnsi="Times New Roman" w:cs="Times New Roman" w:eastAsiaTheme="minorEastAsia"/>
          <w:sz w:val="21"/>
          <w:szCs w:val="21"/>
          <w:lang w:val="en-US" w:eastAsia="zh-CN"/>
        </w:rPr>
        <w:t>修订</w:t>
      </w:r>
      <w:r>
        <w:rPr>
          <w:rFonts w:hint="default" w:ascii="Times New Roman" w:hAnsi="Times New Roman" w:cs="Times New Roman" w:eastAsiaTheme="minorEastAsia"/>
          <w:sz w:val="21"/>
          <w:szCs w:val="21"/>
          <w:lang w:val="en-US" w:eastAsia="zh-CN"/>
        </w:rPr>
        <w:t>人</w:t>
      </w:r>
      <w:r>
        <w:rPr>
          <w:rFonts w:hint="eastAsia" w:ascii="Times New Roman" w:hAnsi="Times New Roman" w:cs="Times New Roman" w:eastAsiaTheme="minorEastAsia"/>
          <w:sz w:val="21"/>
          <w:szCs w:val="21"/>
          <w:lang w:val="en-US" w:eastAsia="zh-CN"/>
        </w:rPr>
        <w:t>暂定</w:t>
      </w:r>
      <w:r>
        <w:rPr>
          <w:rFonts w:hint="default" w:ascii="Times New Roman" w:hAnsi="Times New Roman" w:cs="Times New Roman" w:eastAsiaTheme="minorEastAsia"/>
          <w:sz w:val="21"/>
          <w:szCs w:val="21"/>
          <w:lang w:val="en-US" w:eastAsia="zh-CN"/>
        </w:rPr>
        <w:t>为</w:t>
      </w:r>
      <w:r>
        <w:rPr>
          <w:rFonts w:hint="eastAsia" w:ascii="Times New Roman" w:hAnsi="Times New Roman" w:cs="Times New Roman" w:eastAsiaTheme="minorEastAsia"/>
          <w:sz w:val="21"/>
          <w:szCs w:val="21"/>
          <w:lang w:val="en-US" w:eastAsia="zh-CN"/>
        </w:rPr>
        <w:t>周朝兰、唐飞、</w:t>
      </w:r>
      <w:r>
        <w:rPr>
          <w:rFonts w:hint="default" w:ascii="Times New Roman" w:hAnsi="Times New Roman" w:cs="Times New Roman" w:eastAsiaTheme="minorEastAsia"/>
          <w:sz w:val="21"/>
          <w:szCs w:val="21"/>
          <w:lang w:val="en-US" w:eastAsia="zh-CN"/>
        </w:rPr>
        <w:t>陈会全、</w:t>
      </w:r>
      <w:r>
        <w:rPr>
          <w:rFonts w:hint="eastAsia" w:ascii="Times New Roman" w:hAnsi="Times New Roman" w:cs="Times New Roman" w:eastAsiaTheme="minorEastAsia"/>
          <w:sz w:val="21"/>
          <w:szCs w:val="21"/>
          <w:lang w:val="en-US" w:eastAsia="zh-CN"/>
        </w:rPr>
        <w:t>严体、</w:t>
      </w:r>
      <w:r>
        <w:rPr>
          <w:rFonts w:hint="default" w:ascii="Times New Roman" w:hAnsi="Times New Roman" w:cs="Times New Roman" w:eastAsiaTheme="minorEastAsia"/>
          <w:sz w:val="21"/>
          <w:szCs w:val="21"/>
          <w:lang w:val="en-US" w:eastAsia="zh-CN"/>
        </w:rPr>
        <w:t>郭芸杉、</w:t>
      </w:r>
      <w:r>
        <w:rPr>
          <w:rFonts w:hint="eastAsia" w:ascii="Times New Roman" w:hAnsi="Times New Roman" w:cs="Times New Roman" w:eastAsiaTheme="minorEastAsia"/>
          <w:sz w:val="21"/>
          <w:szCs w:val="21"/>
          <w:lang w:val="en-US" w:eastAsia="zh-CN"/>
        </w:rPr>
        <w:t>朱先春、朱</w:t>
      </w:r>
    </w:p>
    <w:p w14:paraId="7BE8DAFD">
      <w:pPr>
        <w:pStyle w:val="52"/>
        <w:keepNext w:val="0"/>
        <w:keepLines w:val="0"/>
        <w:pageBreakBefore w:val="0"/>
        <w:widowControl w:val="0"/>
        <w:kinsoku/>
        <w:wordWrap/>
        <w:overflowPunct/>
        <w:topLinePunct w:val="0"/>
        <w:autoSpaceDE/>
        <w:autoSpaceDN/>
        <w:bidi w:val="0"/>
        <w:adjustRightInd/>
        <w:snapToGrid/>
        <w:spacing w:beforeLines="0" w:line="320" w:lineRule="exact"/>
        <w:ind w:left="0" w:leftChars="0" w:firstLine="0" w:firstLineChars="0"/>
        <w:jc w:val="both"/>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粉利、刘志文、朱文博、申逸凌等。</w:t>
      </w:r>
    </w:p>
    <w:p w14:paraId="44E59F33">
      <w:pPr>
        <w:pStyle w:val="52"/>
        <w:keepNext w:val="0"/>
        <w:keepLines w:val="0"/>
        <w:pageBreakBefore w:val="0"/>
        <w:widowControl w:val="0"/>
        <w:kinsoku/>
        <w:wordWrap/>
        <w:overflowPunct/>
        <w:topLinePunct w:val="0"/>
        <w:autoSpaceDE/>
        <w:autoSpaceDN/>
        <w:bidi w:val="0"/>
        <w:adjustRightInd/>
        <w:snapToGrid/>
        <w:spacing w:beforeLines="0" w:line="320" w:lineRule="exact"/>
        <w:ind w:left="0" w:leftChars="0" w:firstLine="420" w:firstLineChars="200"/>
        <w:jc w:val="both"/>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其中</w:t>
      </w:r>
      <w:r>
        <w:rPr>
          <w:rFonts w:hint="default" w:ascii="Times New Roman" w:hAnsi="Times New Roman" w:cs="Times New Roman" w:eastAsiaTheme="minorEastAsia"/>
          <w:sz w:val="21"/>
          <w:szCs w:val="21"/>
          <w:lang w:val="en-US" w:eastAsia="zh-CN"/>
        </w:rPr>
        <w:t>周朝兰作为本项目主要负责人，全面主持标准修订的技术工作。牵头确立修订草案的总体框架，并组织协调项目组成员分工；同时，负责主导关键技术文献、生产工艺资料及技术经济指标的调研与收集工作，为标准的科学修订奠定基础。</w:t>
      </w:r>
    </w:p>
    <w:p w14:paraId="28B28406">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ind w:firstLine="420" w:firstLineChars="200"/>
        <w:jc w:val="both"/>
        <w:textAlignment w:val="auto"/>
        <w:rPr>
          <w:rFonts w:hint="eastAsia"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郭芸杉、</w:t>
      </w:r>
      <w:r>
        <w:rPr>
          <w:rFonts w:hint="eastAsia" w:ascii="Times New Roman" w:hAnsi="Times New Roman" w:cs="Times New Roman" w:eastAsiaTheme="minorEastAsia"/>
          <w:sz w:val="21"/>
          <w:szCs w:val="21"/>
          <w:lang w:val="en-US" w:eastAsia="zh-CN"/>
        </w:rPr>
        <w:t>朱先春、朱粉利、刘志文、朱文博、申逸凌等负责协助项目负责人完成标准的编写、调研及技术指标确定工作。</w:t>
      </w:r>
    </w:p>
    <w:p w14:paraId="66EBEF63">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唐飞、陈会全、严体等成员共同负责标准修订的全过程质量监控，重点对技</w:t>
      </w:r>
    </w:p>
    <w:p w14:paraId="74371821">
      <w:pPr>
        <w:pStyle w:val="52"/>
        <w:keepNext w:val="0"/>
        <w:keepLines w:val="0"/>
        <w:pageBreakBefore w:val="0"/>
        <w:widowControl w:val="0"/>
        <w:kinsoku/>
        <w:wordWrap/>
        <w:overflowPunct/>
        <w:topLinePunct w:val="0"/>
        <w:autoSpaceDE/>
        <w:autoSpaceDN/>
        <w:bidi w:val="0"/>
        <w:adjustRightInd/>
        <w:snapToGrid/>
        <w:spacing w:beforeLines="0" w:line="320" w:lineRule="exact"/>
        <w:ind w:left="0" w:leftChars="0" w:firstLine="0" w:firstLineChars="0"/>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术内容的科学性、数据指标的准确性以及文本的规范表述进行审核与把关。</w:t>
      </w:r>
    </w:p>
    <w:p w14:paraId="3090A4EE">
      <w:pPr>
        <w:pStyle w:val="52"/>
        <w:keepNext w:val="0"/>
        <w:keepLines w:val="0"/>
        <w:pageBreakBefore w:val="0"/>
        <w:widowControl w:val="0"/>
        <w:kinsoku/>
        <w:wordWrap/>
        <w:overflowPunct/>
        <w:topLinePunct w:val="0"/>
        <w:autoSpaceDE/>
        <w:autoSpaceDN/>
        <w:bidi w:val="0"/>
        <w:adjustRightInd/>
        <w:snapToGrid/>
        <w:spacing w:beforeLines="0" w:line="320" w:lineRule="exact"/>
        <w:ind w:left="0" w:leftChars="0" w:firstLine="420" w:firstLineChars="200"/>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其余各参编单位人员主要负责提供其单位在低品位矿石效益计算方面的实践数据与典型案例，并就标准修订草案提出专业性修改建议。通过集思广益，确保修订后的标准兼具科学性与行业普适性。</w:t>
      </w:r>
    </w:p>
    <w:p w14:paraId="624B2AB7">
      <w:pPr>
        <w:spacing w:beforeLines="0" w:line="360" w:lineRule="auto"/>
        <w:ind w:firstLine="0"/>
        <w:contextualSpacing/>
        <w:outlineLvl w:val="1"/>
        <w:rPr>
          <w:rFonts w:hint="default" w:ascii="Times New Roman" w:hAnsi="Times New Roman" w:cs="Times New Roman" w:eastAsiaTheme="minorEastAsia"/>
          <w:b/>
          <w:sz w:val="21"/>
          <w:szCs w:val="21"/>
          <w:u w:val="none"/>
        </w:rPr>
      </w:pPr>
      <w:r>
        <w:rPr>
          <w:rFonts w:hint="default" w:ascii="Times New Roman" w:hAnsi="Times New Roman" w:cs="Times New Roman" w:eastAsiaTheme="minorEastAsia"/>
          <w:b/>
          <w:sz w:val="21"/>
          <w:szCs w:val="21"/>
          <w:u w:val="none"/>
        </w:rPr>
        <w:t>1.4</w:t>
      </w:r>
      <w:r>
        <w:rPr>
          <w:rFonts w:hint="default" w:ascii="Times New Roman" w:hAnsi="Times New Roman" w:cs="Times New Roman" w:eastAsiaTheme="minorEastAsia"/>
          <w:b/>
          <w:sz w:val="21"/>
          <w:szCs w:val="21"/>
          <w:u w:val="none"/>
          <w:lang w:val="en-US" w:eastAsia="zh-CN"/>
        </w:rPr>
        <w:t>计划</w:t>
      </w:r>
      <w:r>
        <w:rPr>
          <w:rFonts w:hint="default" w:ascii="Times New Roman" w:hAnsi="Times New Roman" w:cs="Times New Roman" w:eastAsiaTheme="minorEastAsia"/>
          <w:b/>
          <w:sz w:val="21"/>
          <w:szCs w:val="21"/>
          <w:u w:val="none"/>
        </w:rPr>
        <w:t>工作过程</w:t>
      </w:r>
      <w:bookmarkEnd w:id="2"/>
    </w:p>
    <w:p w14:paraId="1E7594E0">
      <w:pPr>
        <w:spacing w:beforeLines="0" w:line="360" w:lineRule="auto"/>
        <w:ind w:firstLine="0"/>
        <w:contextualSpacing/>
        <w:outlineLvl w:val="1"/>
        <w:rPr>
          <w:rFonts w:hint="default" w:ascii="Times New Roman" w:hAnsi="Times New Roman" w:cs="Times New Roman"/>
          <w:b/>
          <w:sz w:val="21"/>
          <w:szCs w:val="21"/>
          <w:u w:val="none"/>
        </w:rPr>
      </w:pPr>
      <w:r>
        <w:rPr>
          <w:rFonts w:hint="default" w:ascii="Times New Roman" w:hAnsi="Times New Roman" w:cs="Times New Roman"/>
          <w:b/>
          <w:sz w:val="21"/>
          <w:szCs w:val="21"/>
          <w:u w:val="none"/>
        </w:rPr>
        <w:t>1.4.1 预研与立项论证阶段（2024年</w:t>
      </w:r>
      <w:r>
        <w:rPr>
          <w:rFonts w:hint="eastAsia" w:ascii="Times New Roman" w:hAnsi="Times New Roman" w:cs="Times New Roman"/>
          <w:b/>
          <w:sz w:val="21"/>
          <w:szCs w:val="21"/>
          <w:u w:val="none"/>
          <w:lang w:val="en-US" w:eastAsia="zh-CN"/>
        </w:rPr>
        <w:t>5</w:t>
      </w:r>
      <w:r>
        <w:rPr>
          <w:rFonts w:hint="default" w:ascii="Times New Roman" w:hAnsi="Times New Roman" w:cs="Times New Roman"/>
          <w:b/>
          <w:sz w:val="21"/>
          <w:szCs w:val="21"/>
          <w:u w:val="none"/>
        </w:rPr>
        <w:t>月—2024年</w:t>
      </w:r>
      <w:r>
        <w:rPr>
          <w:rFonts w:hint="eastAsia" w:ascii="Times New Roman" w:hAnsi="Times New Roman" w:cs="Times New Roman"/>
          <w:b/>
          <w:sz w:val="21"/>
          <w:szCs w:val="21"/>
          <w:u w:val="none"/>
          <w:lang w:val="en-US" w:eastAsia="zh-CN"/>
        </w:rPr>
        <w:t>10</w:t>
      </w:r>
      <w:r>
        <w:rPr>
          <w:rFonts w:hint="default" w:ascii="Times New Roman" w:hAnsi="Times New Roman" w:cs="Times New Roman"/>
          <w:b/>
          <w:sz w:val="21"/>
          <w:szCs w:val="21"/>
          <w:u w:val="none"/>
        </w:rPr>
        <w:t>月）</w:t>
      </w:r>
    </w:p>
    <w:p w14:paraId="4AACFAC1">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2024年</w:t>
      </w:r>
      <w:r>
        <w:rPr>
          <w:rFonts w:hint="eastAsia" w:ascii="Times New Roman" w:hAnsi="Times New Roman" w:cs="Times New Roman" w:eastAsiaTheme="minorEastAsia"/>
          <w:sz w:val="21"/>
          <w:szCs w:val="21"/>
          <w:lang w:val="en-US" w:eastAsia="zh-CN"/>
        </w:rPr>
        <w:t>5</w:t>
      </w:r>
      <w:r>
        <w:rPr>
          <w:rFonts w:hint="default" w:ascii="Times New Roman" w:hAnsi="Times New Roman" w:cs="Times New Roman" w:eastAsiaTheme="minorEastAsia"/>
          <w:sz w:val="21"/>
          <w:szCs w:val="21"/>
          <w:lang w:val="en-US" w:eastAsia="zh-CN"/>
        </w:rPr>
        <w:t>月，根据行业需求及云南铜业多年低品位矿石利用实践基础，标准修订组启动前期预研工作，系统收集国内外低品位矿石利用、经济评价方法及铜多金属矿伴生组分折算等相关资料，梳理现行标准存在的不足及修订必要性。</w:t>
      </w:r>
    </w:p>
    <w:p w14:paraId="55CE6BC5">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2024年</w:t>
      </w:r>
      <w:r>
        <w:rPr>
          <w:rFonts w:hint="eastAsia" w:ascii="Times New Roman" w:hAnsi="Times New Roman" w:cs="Times New Roman" w:eastAsiaTheme="minorEastAsia"/>
          <w:sz w:val="21"/>
          <w:szCs w:val="21"/>
          <w:lang w:val="en-US" w:eastAsia="zh-CN"/>
        </w:rPr>
        <w:t>9</w:t>
      </w:r>
      <w:r>
        <w:rPr>
          <w:rFonts w:hint="default" w:ascii="Times New Roman" w:hAnsi="Times New Roman" w:cs="Times New Roman" w:eastAsiaTheme="minorEastAsia"/>
          <w:sz w:val="21"/>
          <w:szCs w:val="21"/>
          <w:lang w:val="en-US" w:eastAsia="zh-CN"/>
        </w:rPr>
        <w:t>月，编制完成《项目建议书》《立项申请表》以及修订必要性说明，并形成初步技术路线和修订框架。</w:t>
      </w:r>
    </w:p>
    <w:p w14:paraId="443F3476">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2024年</w:t>
      </w:r>
      <w:r>
        <w:rPr>
          <w:rFonts w:hint="eastAsia" w:ascii="Times New Roman" w:hAnsi="Times New Roman" w:cs="Times New Roman" w:eastAsiaTheme="minorEastAsia"/>
          <w:sz w:val="21"/>
          <w:szCs w:val="21"/>
          <w:lang w:val="en-US" w:eastAsia="zh-CN"/>
        </w:rPr>
        <w:t>10</w:t>
      </w:r>
      <w:r>
        <w:rPr>
          <w:rFonts w:hint="default" w:ascii="Times New Roman" w:hAnsi="Times New Roman" w:cs="Times New Roman" w:eastAsiaTheme="minorEastAsia"/>
          <w:sz w:val="21"/>
          <w:szCs w:val="21"/>
          <w:lang w:val="en-US" w:eastAsia="zh-CN"/>
        </w:rPr>
        <w:t>月，参加全国有色金属标准化技术委员会组织的项目论证会，顺利通过立项论证，为后续修订奠定基础。</w:t>
      </w:r>
    </w:p>
    <w:p w14:paraId="36AB03BA">
      <w:pPr>
        <w:spacing w:beforeLines="0" w:line="360" w:lineRule="auto"/>
        <w:ind w:firstLine="0"/>
        <w:contextualSpacing/>
        <w:outlineLvl w:val="1"/>
        <w:rPr>
          <w:rFonts w:hint="default" w:ascii="Times New Roman" w:hAnsi="Times New Roman" w:cs="Times New Roman"/>
          <w:b/>
          <w:sz w:val="21"/>
          <w:szCs w:val="21"/>
          <w:u w:val="none"/>
          <w:lang w:val="en-US" w:eastAsia="zh-CN"/>
        </w:rPr>
      </w:pPr>
      <w:r>
        <w:rPr>
          <w:rFonts w:hint="default" w:ascii="Times New Roman" w:hAnsi="Times New Roman" w:cs="Times New Roman"/>
          <w:b/>
          <w:sz w:val="21"/>
          <w:szCs w:val="21"/>
          <w:u w:val="none"/>
          <w:lang w:val="en-US" w:eastAsia="zh-CN"/>
        </w:rPr>
        <w:t>1.4.2 立项与起草阶段（202</w:t>
      </w:r>
      <w:r>
        <w:rPr>
          <w:rFonts w:hint="eastAsia" w:ascii="Times New Roman" w:hAnsi="Times New Roman" w:cs="Times New Roman"/>
          <w:b/>
          <w:sz w:val="21"/>
          <w:szCs w:val="21"/>
          <w:u w:val="none"/>
          <w:lang w:val="en-US" w:eastAsia="zh-CN"/>
        </w:rPr>
        <w:t>4</w:t>
      </w:r>
      <w:r>
        <w:rPr>
          <w:rFonts w:hint="default" w:ascii="Times New Roman" w:hAnsi="Times New Roman" w:cs="Times New Roman"/>
          <w:b/>
          <w:sz w:val="21"/>
          <w:szCs w:val="21"/>
          <w:u w:val="none"/>
          <w:lang w:val="en-US" w:eastAsia="zh-CN"/>
        </w:rPr>
        <w:t>年</w:t>
      </w:r>
      <w:r>
        <w:rPr>
          <w:rFonts w:hint="eastAsia" w:ascii="Times New Roman" w:hAnsi="Times New Roman" w:cs="Times New Roman"/>
          <w:b/>
          <w:sz w:val="21"/>
          <w:szCs w:val="21"/>
          <w:u w:val="none"/>
          <w:lang w:val="en-US" w:eastAsia="zh-CN"/>
        </w:rPr>
        <w:t>11</w:t>
      </w:r>
      <w:r>
        <w:rPr>
          <w:rFonts w:hint="default" w:ascii="Times New Roman" w:hAnsi="Times New Roman" w:cs="Times New Roman"/>
          <w:b/>
          <w:sz w:val="21"/>
          <w:szCs w:val="21"/>
          <w:u w:val="none"/>
          <w:lang w:val="en-US" w:eastAsia="zh-CN"/>
        </w:rPr>
        <w:t>月—2025年</w:t>
      </w:r>
      <w:r>
        <w:rPr>
          <w:rFonts w:hint="eastAsia" w:ascii="Times New Roman" w:hAnsi="Times New Roman" w:cs="Times New Roman"/>
          <w:b/>
          <w:sz w:val="21"/>
          <w:szCs w:val="21"/>
          <w:u w:val="none"/>
          <w:lang w:val="en-US" w:eastAsia="zh-CN"/>
        </w:rPr>
        <w:t>11</w:t>
      </w:r>
      <w:r>
        <w:rPr>
          <w:rFonts w:hint="default" w:ascii="Times New Roman" w:hAnsi="Times New Roman" w:cs="Times New Roman"/>
          <w:b/>
          <w:sz w:val="21"/>
          <w:szCs w:val="21"/>
          <w:u w:val="none"/>
          <w:lang w:val="en-US" w:eastAsia="zh-CN"/>
        </w:rPr>
        <w:t>月）</w:t>
      </w:r>
    </w:p>
    <w:p w14:paraId="0F014705">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202</w:t>
      </w:r>
      <w:r>
        <w:rPr>
          <w:rFonts w:hint="eastAsia" w:ascii="Times New Roman" w:hAnsi="Times New Roman" w:cs="Times New Roman" w:eastAsiaTheme="minorEastAsia"/>
          <w:sz w:val="21"/>
          <w:szCs w:val="21"/>
          <w:lang w:val="en-US" w:eastAsia="zh-CN"/>
        </w:rPr>
        <w:t>4</w:t>
      </w:r>
      <w:r>
        <w:rPr>
          <w:rFonts w:hint="default" w:ascii="Times New Roman" w:hAnsi="Times New Roman" w:cs="Times New Roman" w:eastAsiaTheme="minorEastAsia"/>
          <w:sz w:val="21"/>
          <w:szCs w:val="21"/>
          <w:lang w:val="en-US" w:eastAsia="zh-CN"/>
        </w:rPr>
        <w:t>年</w:t>
      </w:r>
      <w:r>
        <w:rPr>
          <w:rFonts w:hint="eastAsia" w:ascii="Times New Roman" w:hAnsi="Times New Roman" w:cs="Times New Roman" w:eastAsiaTheme="minorEastAsia"/>
          <w:sz w:val="21"/>
          <w:szCs w:val="21"/>
          <w:lang w:val="en-US" w:eastAsia="zh-CN"/>
        </w:rPr>
        <w:t>11</w:t>
      </w:r>
      <w:r>
        <w:rPr>
          <w:rFonts w:hint="default" w:ascii="Times New Roman" w:hAnsi="Times New Roman" w:cs="Times New Roman" w:eastAsiaTheme="minorEastAsia"/>
          <w:sz w:val="21"/>
          <w:szCs w:val="21"/>
          <w:lang w:val="en-US" w:eastAsia="zh-CN"/>
        </w:rPr>
        <w:t>月至</w:t>
      </w:r>
      <w:r>
        <w:rPr>
          <w:rFonts w:hint="eastAsia" w:ascii="Times New Roman" w:hAnsi="Times New Roman" w:cs="Times New Roman" w:eastAsiaTheme="minorEastAsia"/>
          <w:sz w:val="21"/>
          <w:szCs w:val="21"/>
          <w:lang w:val="en-US" w:eastAsia="zh-CN"/>
        </w:rPr>
        <w:t>2025年11</w:t>
      </w:r>
      <w:r>
        <w:rPr>
          <w:rFonts w:hint="default" w:ascii="Times New Roman" w:hAnsi="Times New Roman" w:cs="Times New Roman" w:eastAsiaTheme="minorEastAsia"/>
          <w:sz w:val="21"/>
          <w:szCs w:val="21"/>
          <w:lang w:val="en-US" w:eastAsia="zh-CN"/>
        </w:rPr>
        <w:t>月，标准修订组根据前期论证意见，对《项目建议书》和修订说明进行完善，重点围绕公式（1）</w:t>
      </w: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（5）等核心计算方法开展技术论证，明确各参数的设置原则与数据来源，并按全国有色金属标准化技术委员会要求提交立项资料。</w:t>
      </w:r>
    </w:p>
    <w:p w14:paraId="660CB07D">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同时，</w:t>
      </w:r>
      <w:r>
        <w:rPr>
          <w:rFonts w:hint="default" w:ascii="Times New Roman" w:hAnsi="Times New Roman" w:cs="Times New Roman" w:eastAsiaTheme="minorEastAsia"/>
          <w:sz w:val="21"/>
          <w:szCs w:val="21"/>
          <w:lang w:val="en-US" w:eastAsia="zh-CN"/>
        </w:rPr>
        <w:t>开展标准修订草案的编写工作。期间完成标准整体框架优化，对原标准的公式体系、经济可采选品位计算方法、净效益测算及伴生组分折算方式进行系统梳理和技术更新，纳入行业最新的经济评价参数与智能化矿山的成本变化趋势。其后形成《修订草案（初稿）》，并通过</w:t>
      </w:r>
      <w:r>
        <w:rPr>
          <w:rFonts w:hint="eastAsia" w:ascii="Times New Roman" w:hAnsi="Times New Roman" w:cs="Times New Roman" w:eastAsiaTheme="minorEastAsia"/>
          <w:sz w:val="21"/>
          <w:szCs w:val="21"/>
          <w:lang w:val="en-US" w:eastAsia="zh-CN"/>
        </w:rPr>
        <w:t>内部审查</w:t>
      </w:r>
      <w:r>
        <w:rPr>
          <w:rFonts w:hint="default" w:ascii="Times New Roman" w:hAnsi="Times New Roman" w:cs="Times New Roman" w:eastAsiaTheme="minorEastAsia"/>
          <w:sz w:val="21"/>
          <w:szCs w:val="21"/>
          <w:lang w:val="en-US" w:eastAsia="zh-CN"/>
        </w:rPr>
        <w:t>在吸收意见基础上形成《讨论稿》及本《编制说明（讨论稿）》。</w:t>
      </w:r>
    </w:p>
    <w:p w14:paraId="26D5C5D0">
      <w:pPr>
        <w:spacing w:beforeLines="0" w:line="360" w:lineRule="auto"/>
        <w:ind w:firstLine="0"/>
        <w:contextualSpacing/>
        <w:outlineLvl w:val="1"/>
        <w:rPr>
          <w:rFonts w:hint="default" w:ascii="Times New Roman" w:hAnsi="Times New Roman" w:cs="Times New Roman"/>
          <w:b/>
          <w:sz w:val="21"/>
          <w:szCs w:val="21"/>
          <w:u w:val="none"/>
          <w:lang w:val="en-US" w:eastAsia="zh-CN"/>
        </w:rPr>
      </w:pPr>
      <w:r>
        <w:rPr>
          <w:rFonts w:hint="default" w:ascii="Times New Roman" w:hAnsi="Times New Roman" w:cs="Times New Roman"/>
          <w:b/>
          <w:sz w:val="21"/>
          <w:szCs w:val="21"/>
          <w:u w:val="none"/>
          <w:lang w:val="en-US" w:eastAsia="zh-CN"/>
        </w:rPr>
        <w:t>1.4.</w:t>
      </w:r>
      <w:r>
        <w:rPr>
          <w:rFonts w:hint="eastAsia" w:ascii="Times New Roman" w:hAnsi="Times New Roman" w:cs="Times New Roman"/>
          <w:b/>
          <w:sz w:val="21"/>
          <w:szCs w:val="21"/>
          <w:u w:val="none"/>
          <w:lang w:val="en-US" w:eastAsia="zh-CN"/>
        </w:rPr>
        <w:t>3</w:t>
      </w:r>
      <w:r>
        <w:rPr>
          <w:rFonts w:hint="default" w:ascii="Times New Roman" w:hAnsi="Times New Roman" w:cs="Times New Roman"/>
          <w:b/>
          <w:sz w:val="21"/>
          <w:szCs w:val="21"/>
          <w:u w:val="none"/>
          <w:lang w:val="en-US" w:eastAsia="zh-CN"/>
        </w:rPr>
        <w:t xml:space="preserve"> 讨论阶段（2025年</w:t>
      </w:r>
      <w:r>
        <w:rPr>
          <w:rFonts w:hint="eastAsia" w:ascii="Times New Roman" w:hAnsi="Times New Roman" w:cs="Times New Roman"/>
          <w:b/>
          <w:sz w:val="21"/>
          <w:szCs w:val="21"/>
          <w:u w:val="none"/>
          <w:lang w:val="en-US" w:eastAsia="zh-CN"/>
        </w:rPr>
        <w:t>12</w:t>
      </w:r>
      <w:r>
        <w:rPr>
          <w:rFonts w:hint="default" w:ascii="Times New Roman" w:hAnsi="Times New Roman" w:cs="Times New Roman"/>
          <w:b/>
          <w:sz w:val="21"/>
          <w:szCs w:val="21"/>
          <w:u w:val="none"/>
          <w:lang w:val="en-US" w:eastAsia="zh-CN"/>
        </w:rPr>
        <w:t>月—202</w:t>
      </w:r>
      <w:r>
        <w:rPr>
          <w:rFonts w:hint="eastAsia" w:ascii="Times New Roman" w:hAnsi="Times New Roman" w:cs="Times New Roman"/>
          <w:b/>
          <w:sz w:val="21"/>
          <w:szCs w:val="21"/>
          <w:u w:val="none"/>
          <w:lang w:val="en-US" w:eastAsia="zh-CN"/>
        </w:rPr>
        <w:t>6</w:t>
      </w:r>
      <w:r>
        <w:rPr>
          <w:rFonts w:hint="default" w:ascii="Times New Roman" w:hAnsi="Times New Roman" w:cs="Times New Roman"/>
          <w:b/>
          <w:sz w:val="21"/>
          <w:szCs w:val="21"/>
          <w:u w:val="none"/>
          <w:lang w:val="en-US" w:eastAsia="zh-CN"/>
        </w:rPr>
        <w:t>年</w:t>
      </w:r>
      <w:r>
        <w:rPr>
          <w:rFonts w:hint="eastAsia" w:ascii="Times New Roman" w:hAnsi="Times New Roman" w:cs="Times New Roman"/>
          <w:b/>
          <w:sz w:val="21"/>
          <w:szCs w:val="21"/>
          <w:u w:val="none"/>
          <w:lang w:val="en-US" w:eastAsia="zh-CN"/>
        </w:rPr>
        <w:t>1</w:t>
      </w:r>
      <w:r>
        <w:rPr>
          <w:rFonts w:hint="default" w:ascii="Times New Roman" w:hAnsi="Times New Roman" w:cs="Times New Roman"/>
          <w:b/>
          <w:sz w:val="21"/>
          <w:szCs w:val="21"/>
          <w:u w:val="none"/>
          <w:lang w:val="en-US" w:eastAsia="zh-CN"/>
        </w:rPr>
        <w:t>月）</w:t>
      </w:r>
    </w:p>
    <w:p w14:paraId="68FD594D">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在讨论阶段，标准修订工作组将围绕《铜矿山低品位矿石可采选效益计算方法》讨论稿，计划于 2025 年 12 月参加全国有色金属标准化技术委员会组织的讨论会，向专家组汇报讨论稿的主要修订内容和技术要点，并听取相关专业机构、参编单位的反馈意见。</w:t>
      </w:r>
    </w:p>
    <w:p w14:paraId="73A1F1EF">
      <w:pPr>
        <w:pStyle w:val="52"/>
        <w:keepNext w:val="0"/>
        <w:keepLines w:val="0"/>
        <w:pageBreakBefore w:val="0"/>
        <w:widowControl w:val="0"/>
        <w:kinsoku/>
        <w:wordWrap/>
        <w:overflowPunct/>
        <w:topLinePunct w:val="0"/>
        <w:autoSpaceDE/>
        <w:autoSpaceDN/>
        <w:bidi w:val="0"/>
        <w:adjustRightInd/>
        <w:snapToGrid/>
        <w:spacing w:beforeLines="0" w:line="320" w:lineRule="exact"/>
        <w:ind w:left="0" w:leftChars="0" w:firstLine="0" w:firstLineChars="0"/>
        <w:jc w:val="both"/>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讨论阶段重点包括：</w:t>
      </w:r>
      <w:r>
        <w:rPr>
          <w:rFonts w:hint="default" w:ascii="Times New Roman" w:hAnsi="Times New Roman" w:cs="Times New Roman" w:eastAsiaTheme="minorEastAsia"/>
          <w:sz w:val="21"/>
          <w:szCs w:val="21"/>
          <w:lang w:val="en-US" w:eastAsia="zh-CN"/>
        </w:rPr>
        <w:br w:type="textWrapping"/>
      </w:r>
      <w:r>
        <w:rPr>
          <w:rFonts w:hint="eastAsia" w:ascii="Times New Roman" w:hAnsi="Times New Roman" w:cs="Times New Roman" w:eastAsiaTheme="minorEastAsia"/>
          <w:sz w:val="21"/>
          <w:szCs w:val="21"/>
          <w:lang w:val="en-US" w:eastAsia="zh-CN"/>
        </w:rPr>
        <w:t>（1）</w:t>
      </w:r>
      <w:r>
        <w:rPr>
          <w:rFonts w:hint="default" w:ascii="Times New Roman" w:hAnsi="Times New Roman" w:cs="Times New Roman" w:eastAsiaTheme="minorEastAsia"/>
          <w:sz w:val="21"/>
          <w:szCs w:val="21"/>
          <w:lang w:val="en-US" w:eastAsia="zh-CN"/>
        </w:rPr>
        <w:t>对讨论稿计算公式、参数选取及术语定义的合理性进行再论证；</w:t>
      </w:r>
      <w:r>
        <w:rPr>
          <w:rFonts w:hint="default" w:ascii="Times New Roman" w:hAnsi="Times New Roman" w:cs="Times New Roman" w:eastAsiaTheme="minorEastAsia"/>
          <w:sz w:val="21"/>
          <w:szCs w:val="21"/>
          <w:lang w:val="en-US" w:eastAsia="zh-CN"/>
        </w:rPr>
        <w:br w:type="textWrapping"/>
      </w:r>
      <w:r>
        <w:rPr>
          <w:rFonts w:hint="eastAsia"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lang w:val="en-US" w:eastAsia="zh-CN"/>
        </w:rPr>
        <w:t>收集整理专家审查意见，分析可行性与潜在技术争议；</w:t>
      </w:r>
      <w:r>
        <w:rPr>
          <w:rFonts w:hint="default" w:ascii="Times New Roman" w:hAnsi="Times New Roman" w:cs="Times New Roman" w:eastAsiaTheme="minorEastAsia"/>
          <w:sz w:val="21"/>
          <w:szCs w:val="21"/>
          <w:lang w:val="en-US" w:eastAsia="zh-CN"/>
        </w:rPr>
        <w:br w:type="textWrapping"/>
      </w:r>
      <w:r>
        <w:rPr>
          <w:rFonts w:hint="eastAsia" w:ascii="Times New Roman" w:hAnsi="Times New Roman" w:cs="Times New Roman" w:eastAsiaTheme="minorEastAsia"/>
          <w:sz w:val="21"/>
          <w:szCs w:val="21"/>
          <w:lang w:val="en-US" w:eastAsia="zh-CN"/>
        </w:rPr>
        <w:t>（3）</w:t>
      </w:r>
      <w:r>
        <w:rPr>
          <w:rFonts w:hint="default" w:ascii="Times New Roman" w:hAnsi="Times New Roman" w:cs="Times New Roman" w:eastAsiaTheme="minorEastAsia"/>
          <w:sz w:val="21"/>
          <w:szCs w:val="21"/>
          <w:lang w:val="en-US" w:eastAsia="zh-CN"/>
        </w:rPr>
        <w:t>根据反馈对讨论稿进一步修改和优化，明确下一阶段修订重点及技术路线；</w:t>
      </w:r>
      <w:r>
        <w:rPr>
          <w:rFonts w:hint="default" w:ascii="Times New Roman" w:hAnsi="Times New Roman" w:cs="Times New Roman" w:eastAsiaTheme="minorEastAsia"/>
          <w:sz w:val="21"/>
          <w:szCs w:val="21"/>
          <w:lang w:val="en-US" w:eastAsia="zh-CN"/>
        </w:rPr>
        <w:br w:type="textWrapping"/>
      </w:r>
      <w:r>
        <w:rPr>
          <w:rFonts w:hint="eastAsia" w:ascii="Times New Roman" w:hAnsi="Times New Roman" w:cs="Times New Roman" w:eastAsiaTheme="minorEastAsia"/>
          <w:sz w:val="21"/>
          <w:szCs w:val="21"/>
          <w:lang w:val="en-US" w:eastAsia="zh-CN"/>
        </w:rPr>
        <w:t>（4）</w:t>
      </w:r>
      <w:r>
        <w:rPr>
          <w:rFonts w:hint="default" w:ascii="Times New Roman" w:hAnsi="Times New Roman" w:cs="Times New Roman" w:eastAsiaTheme="minorEastAsia"/>
          <w:sz w:val="21"/>
          <w:szCs w:val="21"/>
          <w:lang w:val="en-US" w:eastAsia="zh-CN"/>
        </w:rPr>
        <w:t>细化项目开展步骤、时间节点和研制安排，为后续征求意见稿和送审稿的编制打下基础。</w:t>
      </w:r>
    </w:p>
    <w:p w14:paraId="1F17BDA7">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21"/>
          <w:szCs w:val="21"/>
          <w:lang w:val="en-US" w:eastAsia="zh-CN"/>
        </w:rPr>
        <w:t>本阶段旨在确保讨论稿内容科学、逻辑严谨、计算方法可操作性强，为标准修订进入正式研制阶段做好准备。</w:t>
      </w:r>
    </w:p>
    <w:p w14:paraId="22630503">
      <w:pPr>
        <w:spacing w:beforeLines="0" w:line="360" w:lineRule="auto"/>
        <w:ind w:firstLine="0"/>
        <w:contextualSpacing/>
        <w:outlineLvl w:val="1"/>
        <w:rPr>
          <w:rFonts w:hint="default" w:ascii="Times New Roman" w:hAnsi="Times New Roman" w:cs="Times New Roman"/>
          <w:b/>
          <w:sz w:val="21"/>
          <w:szCs w:val="21"/>
        </w:rPr>
      </w:pPr>
      <w:r>
        <w:rPr>
          <w:rFonts w:hint="default" w:ascii="Times New Roman" w:hAnsi="Times New Roman" w:cs="Times New Roman"/>
          <w:b/>
          <w:sz w:val="21"/>
          <w:szCs w:val="21"/>
        </w:rPr>
        <w:t>2.1</w:t>
      </w:r>
      <w:r>
        <w:rPr>
          <w:rFonts w:hint="eastAsia" w:ascii="Times New Roman" w:hAnsi="Times New Roman" w:cs="Times New Roman"/>
          <w:b/>
          <w:sz w:val="21"/>
          <w:szCs w:val="21"/>
          <w:lang w:val="en-US" w:eastAsia="zh-CN"/>
        </w:rPr>
        <w:t>修订</w:t>
      </w:r>
      <w:r>
        <w:rPr>
          <w:rFonts w:hint="default" w:ascii="Times New Roman" w:hAnsi="Times New Roman" w:cs="Times New Roman"/>
          <w:b/>
          <w:sz w:val="21"/>
          <w:szCs w:val="21"/>
        </w:rPr>
        <w:t>原则</w:t>
      </w:r>
      <w:bookmarkStart w:id="3" w:name="_Toc53480290"/>
    </w:p>
    <w:p w14:paraId="3D4773D3">
      <w:pPr>
        <w:pStyle w:val="52"/>
        <w:keepNext w:val="0"/>
        <w:keepLines w:val="0"/>
        <w:pageBreakBefore w:val="0"/>
        <w:widowControl w:val="0"/>
        <w:kinsoku/>
        <w:wordWrap/>
        <w:overflowPunct/>
        <w:topLinePunct w:val="0"/>
        <w:autoSpaceDE/>
        <w:autoSpaceDN/>
        <w:bidi w:val="0"/>
        <w:adjustRightInd/>
        <w:snapToGrid/>
        <w:spacing w:beforeLines="0" w:line="320" w:lineRule="exact"/>
        <w:ind w:left="0" w:leftChars="0"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本次标准修订坚持科学性、适用性与先进性并重的原则，围绕低品位铜矿资源利用评价的新需求、新技术和新模式开展系统优化，具体包括：</w:t>
      </w:r>
    </w:p>
    <w:p w14:paraId="0CABCA2A">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ind w:left="422" w:hanging="422" w:hangingChars="200"/>
        <w:jc w:val="both"/>
        <w:textAlignment w:val="auto"/>
        <w:rPr>
          <w:rFonts w:hint="eastAsia" w:asciiTheme="minorEastAsia" w:hAnsiTheme="minorEastAsia" w:eastAsiaTheme="minorEastAsia" w:cstheme="minorEastAsia"/>
          <w:sz w:val="21"/>
          <w:szCs w:val="21"/>
          <w:lang w:val="en-US" w:eastAsia="zh-CN"/>
        </w:rPr>
      </w:pPr>
      <w:r>
        <w:rPr>
          <w:rStyle w:val="22"/>
          <w:rFonts w:hint="eastAsia" w:asciiTheme="minorEastAsia" w:hAnsiTheme="minorEastAsia" w:eastAsiaTheme="minorEastAsia" w:cstheme="minorEastAsia"/>
          <w:sz w:val="21"/>
          <w:szCs w:val="21"/>
          <w:lang w:val="en-US" w:eastAsia="zh-CN"/>
        </w:rPr>
        <w:t>1、</w:t>
      </w:r>
      <w:r>
        <w:rPr>
          <w:rStyle w:val="22"/>
          <w:rFonts w:hint="eastAsia" w:asciiTheme="minorEastAsia" w:hAnsiTheme="minorEastAsia" w:eastAsiaTheme="minorEastAsia" w:cstheme="minorEastAsia"/>
          <w:sz w:val="21"/>
          <w:szCs w:val="21"/>
        </w:rPr>
        <w:t>科学性原则</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lang w:val="en-US" w:eastAsia="zh-CN"/>
        </w:rPr>
        <w:t>以现行矿山工程经济理论为基础，结合选矿试验数据、现场生产指标及行业</w:t>
      </w:r>
    </w:p>
    <w:p w14:paraId="24A23B01">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成本结构变化，对核心公式体系进行全面校核与优化。重点完善回收率、当量品位、边界品位、折现模型等关键参数的计取方法，使修订后的计算体系能够真实反映当前我国低品位铜矿开发的技术经济规律。</w:t>
      </w:r>
    </w:p>
    <w:p w14:paraId="5D44E215">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ind w:left="422" w:hanging="422" w:hangingChars="200"/>
        <w:jc w:val="both"/>
        <w:textAlignment w:val="auto"/>
        <w:rPr>
          <w:rFonts w:hint="eastAsia" w:asciiTheme="minorEastAsia" w:hAnsiTheme="minorEastAsia" w:eastAsiaTheme="minorEastAsia" w:cstheme="minorEastAsia"/>
          <w:sz w:val="21"/>
          <w:szCs w:val="21"/>
        </w:rPr>
      </w:pPr>
      <w:r>
        <w:rPr>
          <w:rStyle w:val="22"/>
          <w:rFonts w:hint="eastAsia" w:asciiTheme="minorEastAsia" w:hAnsiTheme="minorEastAsia" w:eastAsiaTheme="minorEastAsia" w:cstheme="minorEastAsia"/>
          <w:sz w:val="21"/>
          <w:szCs w:val="21"/>
          <w:lang w:val="en-US" w:eastAsia="zh-CN"/>
        </w:rPr>
        <w:t>2、</w:t>
      </w:r>
      <w:r>
        <w:rPr>
          <w:rStyle w:val="22"/>
          <w:rFonts w:hint="eastAsia" w:asciiTheme="minorEastAsia" w:hAnsiTheme="minorEastAsia" w:eastAsiaTheme="minorEastAsia" w:cstheme="minorEastAsia"/>
          <w:sz w:val="21"/>
          <w:szCs w:val="21"/>
        </w:rPr>
        <w:t>适用性原则</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充分考虑我国大型低品位铜矿山（如普朗、玉龙、驱龙等）的实践经验，构</w:t>
      </w:r>
    </w:p>
    <w:p w14:paraId="0C3D3A22">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建覆盖露天、地下及联合采选方式，并适用于新建、在产及改扩建矿山的统一计算框架，提高标准对多类型矿床、多模式开发的适配性。</w:t>
      </w:r>
    </w:p>
    <w:p w14:paraId="263071DA">
      <w:pPr>
        <w:pStyle w:val="52"/>
        <w:keepNext w:val="0"/>
        <w:keepLines w:val="0"/>
        <w:pageBreakBefore w:val="0"/>
        <w:widowControl w:val="0"/>
        <w:numPr>
          <w:ilvl w:val="0"/>
          <w:numId w:val="4"/>
        </w:numPr>
        <w:kinsoku/>
        <w:wordWrap/>
        <w:overflowPunct/>
        <w:topLinePunct w:val="0"/>
        <w:autoSpaceDE/>
        <w:autoSpaceDN/>
        <w:bidi w:val="0"/>
        <w:adjustRightInd/>
        <w:snapToGrid/>
        <w:spacing w:beforeLines="0" w:line="320" w:lineRule="exact"/>
        <w:ind w:left="422" w:hanging="422" w:hangingChars="200"/>
        <w:jc w:val="both"/>
        <w:textAlignment w:val="auto"/>
        <w:rPr>
          <w:rStyle w:val="22"/>
          <w:rFonts w:hint="eastAsia" w:asciiTheme="minorEastAsia" w:hAnsiTheme="minorEastAsia" w:eastAsiaTheme="minorEastAsia" w:cstheme="minorEastAsia"/>
          <w:sz w:val="21"/>
          <w:szCs w:val="21"/>
        </w:rPr>
      </w:pPr>
      <w:r>
        <w:rPr>
          <w:rStyle w:val="22"/>
          <w:rFonts w:hint="eastAsia" w:asciiTheme="minorEastAsia" w:hAnsiTheme="minorEastAsia" w:eastAsiaTheme="minorEastAsia" w:cstheme="minorEastAsia"/>
          <w:sz w:val="21"/>
          <w:szCs w:val="21"/>
        </w:rPr>
        <w:t>协调性原则</w:t>
      </w:r>
    </w:p>
    <w:p w14:paraId="4EAB2AD8">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ind w:leftChars="-200" w:firstLine="1050" w:firstLineChars="5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注重与现行法律法规、行业规范（如《节电技术经济效益计算与评价方法》</w:t>
      </w:r>
    </w:p>
    <w:p w14:paraId="54BE7232">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《有色金属工业技术经济设计规范》）及“双碳”战略目标的衔接，在模型中合理纳入环境成本、资源综合利用收益等因素，确保经济效益计算与绿色可持续发展导向一致。</w:t>
      </w:r>
    </w:p>
    <w:p w14:paraId="428BE896">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Autospacing="0" w:line="320" w:lineRule="atLeast"/>
        <w:jc w:val="both"/>
        <w:textAlignment w:val="auto"/>
        <w:rPr>
          <w:sz w:val="21"/>
          <w:szCs w:val="21"/>
        </w:rPr>
      </w:pPr>
      <w:r>
        <w:rPr>
          <w:rStyle w:val="22"/>
          <w:rFonts w:hint="eastAsia"/>
          <w:sz w:val="21"/>
          <w:szCs w:val="21"/>
          <w:lang w:val="en-US" w:eastAsia="zh-CN"/>
        </w:rPr>
        <w:t>4、</w:t>
      </w:r>
      <w:r>
        <w:rPr>
          <w:rStyle w:val="22"/>
          <w:sz w:val="21"/>
          <w:szCs w:val="21"/>
        </w:rPr>
        <w:t>先进性原则</w:t>
      </w:r>
      <w:r>
        <w:rPr>
          <w:sz w:val="21"/>
          <w:szCs w:val="21"/>
        </w:rPr>
        <w:br w:type="textWrapping"/>
      </w:r>
      <w:r>
        <w:rPr>
          <w:rFonts w:hint="eastAsia"/>
          <w:sz w:val="21"/>
          <w:szCs w:val="21"/>
          <w:lang w:val="en-US" w:eastAsia="zh-CN"/>
        </w:rPr>
        <w:t xml:space="preserve">    </w:t>
      </w:r>
      <w:r>
        <w:rPr>
          <w:sz w:val="21"/>
          <w:szCs w:val="21"/>
        </w:rPr>
        <w:t>结合行业智能化、数字化发展趋势，引入更符合当前行业实际的价值加权回</w:t>
      </w:r>
      <w:r>
        <w:rPr>
          <w:rFonts w:hint="eastAsia"/>
          <w:sz w:val="21"/>
          <w:szCs w:val="21"/>
          <w:lang w:val="en-US" w:eastAsia="zh-CN"/>
        </w:rPr>
        <w:t xml:space="preserve"> </w:t>
      </w:r>
      <w:r>
        <w:rPr>
          <w:sz w:val="21"/>
          <w:szCs w:val="21"/>
        </w:rPr>
        <w:t>收率模型、动态经济可采选品位模型及伴生组分价值折算方法，实现评价体系从传统静态分析向综合动态决策的升级，提升标准的前瞻性和技术引领作用。</w:t>
      </w:r>
    </w:p>
    <w:p w14:paraId="19E0AAA1">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Autospacing="0" w:line="320" w:lineRule="atLeast"/>
        <w:jc w:val="both"/>
        <w:textAlignment w:val="auto"/>
        <w:rPr>
          <w:sz w:val="21"/>
          <w:szCs w:val="21"/>
        </w:rPr>
      </w:pPr>
      <w:r>
        <w:rPr>
          <w:rStyle w:val="22"/>
          <w:rFonts w:hint="eastAsia"/>
          <w:sz w:val="21"/>
          <w:szCs w:val="21"/>
          <w:lang w:val="en-US" w:eastAsia="zh-CN"/>
        </w:rPr>
        <w:t>5、</w:t>
      </w:r>
      <w:r>
        <w:rPr>
          <w:rStyle w:val="22"/>
          <w:sz w:val="21"/>
          <w:szCs w:val="21"/>
        </w:rPr>
        <w:t>可操作性原则</w:t>
      </w:r>
      <w:r>
        <w:rPr>
          <w:sz w:val="21"/>
          <w:szCs w:val="21"/>
        </w:rPr>
        <w:br w:type="textWrapping"/>
      </w:r>
      <w:r>
        <w:rPr>
          <w:rFonts w:hint="eastAsia"/>
          <w:sz w:val="21"/>
          <w:szCs w:val="21"/>
          <w:lang w:val="en-US" w:eastAsia="zh-CN"/>
        </w:rPr>
        <w:t xml:space="preserve">    </w:t>
      </w:r>
      <w:r>
        <w:rPr>
          <w:sz w:val="21"/>
          <w:szCs w:val="21"/>
        </w:rPr>
        <w:t>在保持评价科学性的同时，简化冗余参数，删除不具现实意义的指标（如政</w:t>
      </w:r>
    </w:p>
    <w:p w14:paraId="5BF802D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Autospacing="0" w:line="320" w:lineRule="atLeast"/>
        <w:jc w:val="both"/>
        <w:textAlignment w:val="auto"/>
        <w:rPr>
          <w:sz w:val="21"/>
          <w:szCs w:val="21"/>
        </w:rPr>
      </w:pPr>
      <w:r>
        <w:rPr>
          <w:sz w:val="21"/>
          <w:szCs w:val="21"/>
        </w:rPr>
        <w:t>府补助收入G），明确各项参数的来源、获取方法与计量方式，使公式更简洁、使用更直观，提高企业在实际项目论证与经营决策中的应用效率。</w:t>
      </w:r>
    </w:p>
    <w:p w14:paraId="49FDFDE0">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Autospacing="0" w:line="320" w:lineRule="exact"/>
        <w:jc w:val="both"/>
        <w:textAlignment w:val="auto"/>
        <w:rPr>
          <w:sz w:val="21"/>
          <w:szCs w:val="21"/>
        </w:rPr>
      </w:pPr>
      <w:r>
        <w:rPr>
          <w:rStyle w:val="22"/>
          <w:rFonts w:hint="eastAsia"/>
          <w:sz w:val="21"/>
          <w:szCs w:val="21"/>
          <w:lang w:val="en-US" w:eastAsia="zh-CN"/>
        </w:rPr>
        <w:t>6、</w:t>
      </w:r>
      <w:r>
        <w:rPr>
          <w:rStyle w:val="22"/>
          <w:sz w:val="21"/>
          <w:szCs w:val="21"/>
        </w:rPr>
        <w:t>动态性原则</w:t>
      </w:r>
      <w:r>
        <w:rPr>
          <w:sz w:val="21"/>
          <w:szCs w:val="21"/>
        </w:rPr>
        <w:br w:type="textWrapping"/>
      </w:r>
      <w:r>
        <w:rPr>
          <w:rFonts w:hint="eastAsia"/>
          <w:sz w:val="21"/>
          <w:szCs w:val="21"/>
          <w:lang w:val="en-US" w:eastAsia="zh-CN"/>
        </w:rPr>
        <w:t xml:space="preserve">    </w:t>
      </w:r>
      <w:r>
        <w:rPr>
          <w:sz w:val="21"/>
          <w:szCs w:val="21"/>
        </w:rPr>
        <w:t>构建能够适应矿业经济周期波动、成本变化及政策调整的动态评估框架，强</w:t>
      </w:r>
    </w:p>
    <w:p w14:paraId="09A05AA9">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Autospacing="0" w:line="320" w:lineRule="exact"/>
        <w:jc w:val="both"/>
        <w:textAlignment w:val="auto"/>
        <w:rPr>
          <w:sz w:val="21"/>
          <w:szCs w:val="21"/>
        </w:rPr>
      </w:pPr>
      <w:r>
        <w:rPr>
          <w:sz w:val="21"/>
          <w:szCs w:val="21"/>
        </w:rPr>
        <w:t>化标准与技术进步、市场变化的自适应能力，确保标准具备长期生命力与更新机制。</w:t>
      </w:r>
    </w:p>
    <w:p w14:paraId="1CA5C766">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本标准</w:t>
      </w:r>
      <w:r>
        <w:rPr>
          <w:rFonts w:hint="eastAsia" w:ascii="Times New Roman" w:hAnsi="Times New Roman" w:cs="Times New Roman" w:eastAsiaTheme="minorEastAsia"/>
          <w:sz w:val="21"/>
          <w:szCs w:val="21"/>
          <w:lang w:val="en-US" w:eastAsia="zh-CN"/>
        </w:rPr>
        <w:t>修订</w:t>
      </w:r>
      <w:r>
        <w:rPr>
          <w:rFonts w:hint="default" w:ascii="Times New Roman" w:hAnsi="Times New Roman" w:cs="Times New Roman" w:eastAsiaTheme="minorEastAsia"/>
          <w:sz w:val="21"/>
          <w:szCs w:val="21"/>
          <w:lang w:val="en-US"/>
        </w:rPr>
        <w:t>过程中，主要按 GB/T 1.1-2020《标准化工作导则 第1部分:标准化文件的结构和起草规则》进行编写。本标准的起草本着以下的依据和原则:</w:t>
      </w:r>
    </w:p>
    <w:p w14:paraId="1EDF62F5">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（1）遵循国家法律法规、规章制度的原则。</w:t>
      </w:r>
    </w:p>
    <w:p w14:paraId="7AE40EBE">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（2）遵循先进性、适用性和通用性相结合原则。</w:t>
      </w:r>
    </w:p>
    <w:p w14:paraId="1A1682A4">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（3）与生产实际相结合原则。</w:t>
      </w:r>
    </w:p>
    <w:bookmarkEnd w:id="3"/>
    <w:p w14:paraId="6C9E8B8B">
      <w:pPr>
        <w:keepNext/>
        <w:keepLines/>
        <w:spacing w:beforeLines="0" w:line="360" w:lineRule="auto"/>
        <w:ind w:firstLine="0"/>
        <w:contextualSpacing/>
        <w:outlineLvl w:val="1"/>
        <w:rPr>
          <w:rFonts w:hint="default" w:ascii="Times New Roman" w:hAnsi="Times New Roman" w:cs="Times New Roman"/>
          <w:b/>
          <w:sz w:val="21"/>
          <w:szCs w:val="21"/>
        </w:rPr>
      </w:pPr>
      <w:r>
        <w:rPr>
          <w:rFonts w:hint="default" w:ascii="Times New Roman" w:hAnsi="Times New Roman" w:cs="Times New Roman"/>
          <w:b/>
          <w:sz w:val="21"/>
          <w:szCs w:val="21"/>
        </w:rPr>
        <w:t>2.2 标准主要技术内容的</w:t>
      </w:r>
      <w:r>
        <w:rPr>
          <w:rFonts w:hint="eastAsia" w:ascii="Times New Roman" w:hAnsi="Times New Roman" w:cs="Times New Roman"/>
          <w:b/>
          <w:sz w:val="21"/>
          <w:szCs w:val="21"/>
          <w:lang w:val="en-US" w:eastAsia="zh-CN"/>
        </w:rPr>
        <w:t>修订</w:t>
      </w:r>
      <w:r>
        <w:rPr>
          <w:rFonts w:hint="default" w:ascii="Times New Roman" w:hAnsi="Times New Roman" w:cs="Times New Roman"/>
          <w:b/>
          <w:sz w:val="21"/>
          <w:szCs w:val="21"/>
        </w:rPr>
        <w:t>依据</w:t>
      </w:r>
    </w:p>
    <w:p w14:paraId="3D1940D3">
      <w:pPr>
        <w:pStyle w:val="52"/>
        <w:keepNext w:val="0"/>
        <w:keepLines w:val="0"/>
        <w:pageBreakBefore w:val="0"/>
        <w:widowControl w:val="0"/>
        <w:kinsoku/>
        <w:wordWrap/>
        <w:overflowPunct/>
        <w:topLinePunct w:val="0"/>
        <w:autoSpaceDE/>
        <w:autoSpaceDN/>
        <w:bidi w:val="0"/>
        <w:adjustRightInd/>
        <w:snapToGrid/>
        <w:spacing w:beforeLines="0" w:line="320" w:lineRule="exact"/>
        <w:ind w:left="0" w:leftChars="0" w:firstLine="420" w:firstLineChars="200"/>
        <w:jc w:val="both"/>
        <w:textAlignment w:val="auto"/>
        <w:rPr>
          <w:rFonts w:hint="eastAsia" w:ascii="宋体" w:hAnsi="宋体" w:eastAsia="宋体" w:cs="宋体"/>
          <w:sz w:val="21"/>
          <w:szCs w:val="21"/>
          <w:lang w:val="en-US" w:eastAsia="zh-CN"/>
        </w:rPr>
      </w:pPr>
      <w:r>
        <w:rPr>
          <w:rFonts w:ascii="宋体" w:hAnsi="宋体" w:eastAsia="宋体" w:cs="宋体"/>
          <w:sz w:val="21"/>
          <w:szCs w:val="21"/>
        </w:rPr>
        <w:t>为确保本次修订内容符合行业发展实际，标准修订工作组系统查阅了《节电技术经济效益计算与评价方法》《有色金属工业技术经济设计规范》等相关文献，并对国内典型铜矿山在不同开采阶段低品位矿石采选的实际应用情况开展调研和数据统计。在此基础上，结合当前行业技术进步、成本结构变化及资源综合利用水平的新趋势，对原标准进行了针对性修订，重点优化并完善了相关计算方法和参数设置，使标准更加科学、严谨、可操作。</w:t>
      </w:r>
    </w:p>
    <w:p w14:paraId="1452DB31">
      <w:pPr>
        <w:pStyle w:val="52"/>
        <w:keepNext w:val="0"/>
        <w:keepLines w:val="0"/>
        <w:pageBreakBefore w:val="0"/>
        <w:widowControl w:val="0"/>
        <w:kinsoku/>
        <w:wordWrap/>
        <w:overflowPunct/>
        <w:topLinePunct w:val="0"/>
        <w:autoSpaceDE/>
        <w:autoSpaceDN/>
        <w:bidi w:val="0"/>
        <w:adjustRightInd/>
        <w:snapToGrid/>
        <w:spacing w:beforeLines="0" w:line="320" w:lineRule="exact"/>
        <w:ind w:left="0" w:leftChars="0"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原标准共6章，主要内容包括：适用范围、规范性引用文件、术语和定义、低品位矿石利用的效益计算、生产矿山低品位矿石利用成本、效益及经济可采选品位计算、新建或改扩建矿山低品位矿石可采选效益计算方法等。修订后未添加或删减章节，保持6章不变。主要修改内容包括：相关术语和定义、低品位矿石利用的效益计算综合公式、选矿回收率计算依据及公式、铜多金属矿的当量品位计算公式、低品位矿石经济可采选临界规模计算依据及公式等内容。</w:t>
      </w:r>
      <w:r>
        <w:rPr>
          <w:rFonts w:hint="eastAsia" w:ascii="宋体" w:hAnsi="宋体" w:eastAsia="宋体" w:cs="宋体"/>
          <w:sz w:val="21"/>
          <w:szCs w:val="21"/>
          <w:lang w:val="en-US" w:eastAsia="zh-CN"/>
        </w:rPr>
        <w:t>具体修订内容如下：</w:t>
      </w:r>
    </w:p>
    <w:p w14:paraId="02E0E3C4">
      <w:pPr>
        <w:pStyle w:val="52"/>
        <w:keepNext w:val="0"/>
        <w:keepLines w:val="0"/>
        <w:pageBreakBefore w:val="0"/>
        <w:widowControl w:val="0"/>
        <w:numPr>
          <w:ilvl w:val="0"/>
          <w:numId w:val="0"/>
        </w:numPr>
        <w:kinsoku/>
        <w:wordWrap/>
        <w:overflowPunct/>
        <w:topLinePunct w:val="0"/>
        <w:autoSpaceDE/>
        <w:autoSpaceDN/>
        <w:bidi w:val="0"/>
        <w:adjustRightInd/>
        <w:snapToGrid w:val="0"/>
        <w:spacing w:beforeLines="0" w:line="320" w:lineRule="exact"/>
        <w:jc w:val="both"/>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w:t>
      </w:r>
      <w:r>
        <w:rPr>
          <w:rFonts w:hint="default" w:ascii="宋体" w:hAnsi="宋体" w:eastAsia="宋体" w:cs="宋体"/>
          <w:sz w:val="21"/>
          <w:szCs w:val="21"/>
          <w:u w:val="none"/>
          <w:lang w:val="en-US" w:eastAsia="zh-CN"/>
        </w:rPr>
        <w:t>更改了“术语和定义”的部分内容（见第3章，2013年版的第3章）；</w:t>
      </w:r>
    </w:p>
    <w:p w14:paraId="251AAD3F">
      <w:pPr>
        <w:pStyle w:val="17"/>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Autospacing="0" w:line="320" w:lineRule="exact"/>
        <w:ind w:firstLine="420" w:firstLineChars="200"/>
        <w:textAlignment w:val="auto"/>
        <w:rPr>
          <w:rFonts w:hint="default" w:ascii="宋体" w:hAnsi="宋体" w:eastAsia="宋体" w:cs="宋体"/>
          <w:sz w:val="21"/>
          <w:szCs w:val="21"/>
          <w:u w:val="single"/>
          <w:lang w:val="en-US" w:eastAsia="zh-CN"/>
        </w:rPr>
      </w:pPr>
      <w:r>
        <w:rPr>
          <w:rFonts w:hint="default" w:ascii="宋体" w:hAnsi="宋体" w:eastAsia="宋体" w:cs="宋体"/>
          <w:kern w:val="0"/>
          <w:sz w:val="21"/>
          <w:szCs w:val="21"/>
          <w:lang w:val="en-US" w:eastAsia="zh-CN" w:bidi="ar-SA"/>
        </w:rPr>
        <w:t>修改理由：使定义更加准确、全面，更符合现阶段行业实际和技术表达规范。</w:t>
      </w:r>
    </w:p>
    <w:p w14:paraId="01D7EEAE">
      <w:pPr>
        <w:pStyle w:val="52"/>
        <w:keepNext w:val="0"/>
        <w:keepLines w:val="0"/>
        <w:pageBreakBefore w:val="0"/>
        <w:widowControl w:val="0"/>
        <w:numPr>
          <w:ilvl w:val="0"/>
          <w:numId w:val="5"/>
        </w:numPr>
        <w:kinsoku/>
        <w:wordWrap/>
        <w:overflowPunct/>
        <w:topLinePunct w:val="0"/>
        <w:autoSpaceDE/>
        <w:autoSpaceDN/>
        <w:bidi w:val="0"/>
        <w:adjustRightInd/>
        <w:snapToGrid w:val="0"/>
        <w:spacing w:beforeLines="0" w:line="320" w:lineRule="exact"/>
        <w:ind w:left="0" w:leftChars="0" w:firstLine="0" w:firstLineChars="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更改了“低品位矿石利用的效益计算综合公式”（见公式1，2013年版的公式1）；</w:t>
      </w:r>
    </w:p>
    <w:p w14:paraId="4A236AAC">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420" w:firstLineChars="200"/>
        <w:jc w:val="both"/>
        <w:textAlignment w:val="auto"/>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修改理由：删除原公式中的“政府补助收入（G）”参数。该项在当前政策体系下已基本不发生，取值长期为 0，继续保留缺乏实际意义。为提升公式的科学性与简洁性，将其删除，使计算模型更加严谨、易用。</w:t>
      </w:r>
    </w:p>
    <w:p w14:paraId="08EF1110">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0" w:firstLine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更改了“选矿回收率的计算依据”（见4.1.1.1，2013年版的4.1.1.1）；</w:t>
      </w:r>
    </w:p>
    <w:p w14:paraId="5A05A278">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kern w:val="0"/>
          <w:sz w:val="21"/>
          <w:szCs w:val="21"/>
          <w:lang w:val="en-US" w:eastAsia="zh-CN" w:bidi="ar-SA"/>
        </w:rPr>
        <w:t>修改理由：</w:t>
      </w:r>
      <w:r>
        <w:rPr>
          <w:rFonts w:ascii="宋体" w:hAnsi="宋体" w:eastAsia="宋体" w:cs="宋体"/>
          <w:sz w:val="21"/>
          <w:szCs w:val="21"/>
        </w:rPr>
        <w:t>相应内容已依据修订后的计算公式体系同步调整，使表述更加规范、严谨，并与公式结构和参数内涵保持一致。</w:t>
      </w:r>
    </w:p>
    <w:p w14:paraId="5849C7DF">
      <w:pPr>
        <w:pStyle w:val="52"/>
        <w:keepNext w:val="0"/>
        <w:keepLines w:val="0"/>
        <w:pageBreakBefore w:val="0"/>
        <w:widowControl w:val="0"/>
        <w:numPr>
          <w:ilvl w:val="0"/>
          <w:numId w:val="0"/>
        </w:numPr>
        <w:kinsoku/>
        <w:wordWrap/>
        <w:overflowPunct/>
        <w:topLinePunct w:val="0"/>
        <w:autoSpaceDE/>
        <w:autoSpaceDN/>
        <w:bidi w:val="0"/>
        <w:adjustRightInd/>
        <w:snapToGrid w:val="0"/>
        <w:spacing w:beforeLines="0" w:line="320" w:lineRule="exact"/>
        <w:ind w:left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更改了“选矿回收率计算公式”（见公式2、公式3和公式4，2013年版的公式2和公式3）；</w:t>
      </w:r>
    </w:p>
    <w:p w14:paraId="759BD352">
      <w:pPr>
        <w:pStyle w:val="52"/>
        <w:keepNext w:val="0"/>
        <w:keepLines w:val="0"/>
        <w:pageBreakBefore w:val="0"/>
        <w:widowControl w:val="0"/>
        <w:numPr>
          <w:ilvl w:val="0"/>
          <w:numId w:val="0"/>
        </w:numPr>
        <w:kinsoku/>
        <w:wordWrap/>
        <w:overflowPunct/>
        <w:topLinePunct w:val="0"/>
        <w:autoSpaceDE/>
        <w:autoSpaceDN/>
        <w:bidi w:val="0"/>
        <w:adjustRightInd/>
        <w:snapToGrid w:val="0"/>
        <w:spacing w:beforeLines="0" w:line="320" w:lineRule="exact"/>
        <w:ind w:leftChars="0"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kern w:val="0"/>
          <w:sz w:val="21"/>
          <w:szCs w:val="21"/>
          <w:lang w:val="en-US" w:eastAsia="zh-CN" w:bidi="ar-SA"/>
        </w:rPr>
        <w:t>修改理由：</w:t>
      </w:r>
      <w:r>
        <w:rPr>
          <w:rFonts w:ascii="宋体" w:hAnsi="宋体" w:eastAsia="宋体" w:cs="宋体"/>
          <w:sz w:val="21"/>
          <w:szCs w:val="21"/>
        </w:rPr>
        <w:t>原公式仅基于单一金属回收率，无法反映伴生矿物的实际经济贡献；新公式通过引入铜及伴生组分的品位、回收率和市场价格，实现对选矿效果的价值加权综合评价，更符合低品位、多金属矿石的真实生产特征。价值加权的方法具有更强的经济解释力，使回收率直接体现单位矿石的经济价值回收效率，有利于成本测算、技术比选和投资决策。同时，新方法依托实时生产指标和市场数据，减少对历史回归拟合的依赖，提高了计算的准确性、稳健性与透明性，便于现场核算与标准化应用。此外，该公式体系契合国家关于资源综合利用和绿色发展的政策导向，更适用于当前大型、智能化铜矿山的工艺模式与综合回收要求。总体而言，采用价值加权综合回收率能够显著提升标准的科学性、适用性和前瞻性，为行业提供更可靠的经济评价方法。</w:t>
      </w:r>
    </w:p>
    <w:p w14:paraId="53CBFECF">
      <w:pPr>
        <w:pStyle w:val="52"/>
        <w:keepNext w:val="0"/>
        <w:keepLines w:val="0"/>
        <w:pageBreakBefore w:val="0"/>
        <w:widowControl w:val="0"/>
        <w:numPr>
          <w:ilvl w:val="0"/>
          <w:numId w:val="0"/>
        </w:numPr>
        <w:kinsoku/>
        <w:wordWrap/>
        <w:overflowPunct/>
        <w:topLinePunct w:val="0"/>
        <w:autoSpaceDE/>
        <w:autoSpaceDN/>
        <w:bidi w:val="0"/>
        <w:adjustRightInd/>
        <w:snapToGrid w:val="0"/>
        <w:spacing w:beforeLines="0" w:line="320" w:lineRule="exact"/>
        <w:ind w:left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更改了“铜多金属矿的当量品位计算依据”（见4.1.2.2，2013年版的4.1.2.2）；</w:t>
      </w:r>
    </w:p>
    <w:p w14:paraId="4A31921F">
      <w:pPr>
        <w:pStyle w:val="52"/>
        <w:keepNext w:val="0"/>
        <w:keepLines w:val="0"/>
        <w:pageBreakBefore w:val="0"/>
        <w:widowControl w:val="0"/>
        <w:numPr>
          <w:ilvl w:val="0"/>
          <w:numId w:val="0"/>
        </w:numPr>
        <w:kinsoku/>
        <w:wordWrap/>
        <w:overflowPunct/>
        <w:topLinePunct w:val="0"/>
        <w:autoSpaceDE/>
        <w:autoSpaceDN/>
        <w:bidi w:val="0"/>
        <w:adjustRightInd/>
        <w:snapToGrid w:val="0"/>
        <w:spacing w:beforeLines="0" w:line="320" w:lineRule="exact"/>
        <w:ind w:leftChars="0"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kern w:val="0"/>
          <w:sz w:val="21"/>
          <w:szCs w:val="21"/>
          <w:lang w:val="en-US" w:eastAsia="zh-CN" w:bidi="ar-SA"/>
        </w:rPr>
        <w:t>修改理由：相应内容已依据修订后的计算公式体系同步调整，使表述更加规范、严谨，并与公式结构和参数内涵保持一致。</w:t>
      </w:r>
    </w:p>
    <w:p w14:paraId="1706D24F">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0" w:firstLine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default" w:ascii="宋体" w:hAnsi="宋体" w:eastAsia="宋体" w:cs="宋体"/>
          <w:sz w:val="21"/>
          <w:szCs w:val="21"/>
          <w:lang w:val="en-US" w:eastAsia="zh-CN"/>
        </w:rPr>
        <w:t>更改了“铜多金属矿的当量品位计算公式”（见公式5，2013年版的公式5）；</w:t>
      </w:r>
    </w:p>
    <w:p w14:paraId="0EA76E4E">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kern w:val="0"/>
          <w:sz w:val="21"/>
          <w:szCs w:val="21"/>
          <w:lang w:val="en-US" w:eastAsia="zh-CN" w:bidi="ar-SA"/>
        </w:rPr>
        <w:t>修改理由：</w:t>
      </w:r>
      <w:r>
        <w:rPr>
          <w:rFonts w:ascii="宋体" w:hAnsi="宋体" w:eastAsia="宋体" w:cs="宋体"/>
          <w:sz w:val="21"/>
          <w:szCs w:val="21"/>
        </w:rPr>
        <w:t>修订公式遵循价值平衡原则与盈利法，旨在用伴生组分的净经济价值折算为等效铜价值，从而使铜当量品位既反映市场价格又考虑选矿成本与回收率，避免单纯以价格或金属量计算导致的偏差；折算系数采用盈利法计算（以伴生组分净收益与铜净收益比为基础并纳入回收率），使折算结果更能代表实际净收益贡献；同时保证数学表达合理且具物理经济意义；为提高可操作性与比较性，修订将计算分步处理（先求各组分净价值与折算系数，再合成当量品位），参数定义统一且来源明确，便于现场核算与数据审核；总体上，此次修改提升了当量品位计算的科学性、稳健性和工程适用性，更符合我国多金属低品位矿山的经济评价需求。</w:t>
      </w:r>
    </w:p>
    <w:p w14:paraId="4AAA620B">
      <w:pPr>
        <w:pStyle w:val="52"/>
        <w:keepNext w:val="0"/>
        <w:keepLines w:val="0"/>
        <w:pageBreakBefore w:val="0"/>
        <w:widowControl w:val="0"/>
        <w:numPr>
          <w:ilvl w:val="0"/>
          <w:numId w:val="6"/>
        </w:numPr>
        <w:kinsoku/>
        <w:wordWrap/>
        <w:overflowPunct/>
        <w:topLinePunct w:val="0"/>
        <w:autoSpaceDE/>
        <w:autoSpaceDN/>
        <w:bidi w:val="0"/>
        <w:adjustRightInd/>
        <w:snapToGrid w:val="0"/>
        <w:spacing w:beforeLines="0" w:line="320" w:lineRule="exact"/>
        <w:ind w:left="0" w:leftChars="0" w:firstLine="0" w:firstLineChars="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更改了“选厂生产能力富余时，低品位矿石可采选效益计算公式”(见公式7，2013年版的公式7）；</w:t>
      </w:r>
    </w:p>
    <w:p w14:paraId="65767E55">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kern w:val="0"/>
          <w:sz w:val="21"/>
          <w:szCs w:val="21"/>
          <w:lang w:val="en-US" w:eastAsia="zh-CN" w:bidi="ar-SA"/>
        </w:rPr>
        <w:t>修改理由：公式（7）是在考虑式（2）、式（3）、式（4）及式（6）之间关系的基础上推导得到的。由于前述公式进行了适当的修改，公式（7）也相应进行了调整，以保持整体推导的一致性和准确性。</w:t>
      </w:r>
    </w:p>
    <w:p w14:paraId="74CE2C99">
      <w:pPr>
        <w:pStyle w:val="52"/>
        <w:keepNext w:val="0"/>
        <w:keepLines w:val="0"/>
        <w:pageBreakBefore w:val="0"/>
        <w:widowControl w:val="0"/>
        <w:numPr>
          <w:ilvl w:val="0"/>
          <w:numId w:val="6"/>
        </w:numPr>
        <w:kinsoku/>
        <w:wordWrap/>
        <w:overflowPunct/>
        <w:topLinePunct w:val="0"/>
        <w:autoSpaceDE/>
        <w:autoSpaceDN/>
        <w:bidi w:val="0"/>
        <w:adjustRightInd/>
        <w:snapToGrid w:val="0"/>
        <w:spacing w:beforeLines="0" w:line="320" w:lineRule="exact"/>
        <w:ind w:left="0" w:leftChars="0" w:firstLine="0" w:firstLineChars="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更改了“选厂生产能力饱和时，低品位矿石可采选效益计算公式”(见公式9，2013年版的公式9）；</w:t>
      </w:r>
    </w:p>
    <w:p w14:paraId="260E1A68">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kern w:val="0"/>
          <w:sz w:val="21"/>
          <w:szCs w:val="21"/>
          <w:lang w:val="en-US" w:eastAsia="zh-CN" w:bidi="ar-SA"/>
        </w:rPr>
        <w:t>修改理由：公式（9）是在考虑式（1）、式（2）、式（3）、式（4）及式（8）之间相互关系的基础上推导得到的。由于前述公式进行了相应修改，公式（9）也进行了相应调整，以确保推导过程的逻辑一致性和计算准确性。</w:t>
      </w:r>
    </w:p>
    <w:p w14:paraId="188A49F4">
      <w:pPr>
        <w:pStyle w:val="52"/>
        <w:keepNext w:val="0"/>
        <w:keepLines w:val="0"/>
        <w:pageBreakBefore w:val="0"/>
        <w:widowControl w:val="0"/>
        <w:numPr>
          <w:ilvl w:val="0"/>
          <w:numId w:val="6"/>
        </w:numPr>
        <w:kinsoku/>
        <w:wordWrap/>
        <w:overflowPunct/>
        <w:topLinePunct w:val="0"/>
        <w:autoSpaceDE/>
        <w:autoSpaceDN/>
        <w:bidi w:val="0"/>
        <w:adjustRightInd/>
        <w:snapToGrid w:val="0"/>
        <w:spacing w:beforeLines="0" w:line="320" w:lineRule="exact"/>
        <w:ind w:left="0" w:leftChars="0" w:firstLine="0" w:firstLineChars="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更改了“选厂生产能力富余时，经济可采选品味计算公式”(见公式10，2013年版的公式10）；</w:t>
      </w:r>
    </w:p>
    <w:p w14:paraId="377FC058">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420" w:firstLineChars="200"/>
        <w:jc w:val="both"/>
        <w:textAlignment w:val="auto"/>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修改理由：公式（</w:t>
      </w:r>
      <w:r>
        <w:rPr>
          <w:rFonts w:hint="eastAsia" w:ascii="宋体" w:hAnsi="宋体" w:cs="宋体"/>
          <w:kern w:val="0"/>
          <w:sz w:val="21"/>
          <w:szCs w:val="21"/>
          <w:lang w:val="en-US" w:eastAsia="zh-CN" w:bidi="ar-SA"/>
        </w:rPr>
        <w:t>10</w:t>
      </w:r>
      <w:r>
        <w:rPr>
          <w:rFonts w:hint="default" w:ascii="宋体" w:hAnsi="宋体" w:eastAsia="宋体" w:cs="宋体"/>
          <w:kern w:val="0"/>
          <w:sz w:val="21"/>
          <w:szCs w:val="21"/>
          <w:lang w:val="en-US" w:eastAsia="zh-CN" w:bidi="ar-SA"/>
        </w:rPr>
        <w:t>）是在</w:t>
      </w:r>
      <w:r>
        <w:rPr>
          <w:rFonts w:hint="eastAsia" w:ascii="宋体" w:hAnsi="宋体" w:cs="宋体"/>
          <w:kern w:val="0"/>
          <w:sz w:val="21"/>
          <w:szCs w:val="21"/>
          <w:lang w:val="en-US" w:eastAsia="zh-CN" w:bidi="ar-SA"/>
        </w:rPr>
        <w:t>公式7的基础上推到而来的，由于</w:t>
      </w:r>
      <w:r>
        <w:rPr>
          <w:rFonts w:hint="default" w:ascii="宋体" w:hAnsi="宋体" w:eastAsia="宋体" w:cs="宋体"/>
          <w:kern w:val="0"/>
          <w:sz w:val="21"/>
          <w:szCs w:val="21"/>
          <w:lang w:val="en-US" w:eastAsia="zh-CN" w:bidi="ar-SA"/>
        </w:rPr>
        <w:t>前述公式</w:t>
      </w:r>
      <w:r>
        <w:rPr>
          <w:rFonts w:hint="eastAsia" w:ascii="宋体" w:hAnsi="宋体" w:cs="宋体"/>
          <w:kern w:val="0"/>
          <w:sz w:val="21"/>
          <w:szCs w:val="21"/>
          <w:lang w:val="en-US" w:eastAsia="zh-CN" w:bidi="ar-SA"/>
        </w:rPr>
        <w:t>（7）</w:t>
      </w:r>
      <w:r>
        <w:rPr>
          <w:rFonts w:hint="default" w:ascii="宋体" w:hAnsi="宋体" w:eastAsia="宋体" w:cs="宋体"/>
          <w:kern w:val="0"/>
          <w:sz w:val="21"/>
          <w:szCs w:val="21"/>
          <w:lang w:val="en-US" w:eastAsia="zh-CN" w:bidi="ar-SA"/>
        </w:rPr>
        <w:t>进行了相应修改</w:t>
      </w:r>
      <w:r>
        <w:rPr>
          <w:rFonts w:hint="eastAsia" w:ascii="宋体" w:hAnsi="宋体" w:cs="宋体"/>
          <w:kern w:val="0"/>
          <w:sz w:val="21"/>
          <w:szCs w:val="21"/>
          <w:lang w:val="en-US" w:eastAsia="zh-CN" w:bidi="ar-SA"/>
        </w:rPr>
        <w:t>，公式（10）也应进行相应调整，</w:t>
      </w:r>
      <w:r>
        <w:rPr>
          <w:rFonts w:hint="default" w:ascii="宋体" w:hAnsi="宋体" w:eastAsia="宋体" w:cs="宋体"/>
          <w:kern w:val="0"/>
          <w:sz w:val="21"/>
          <w:szCs w:val="21"/>
          <w:lang w:val="en-US" w:eastAsia="zh-CN" w:bidi="ar-SA"/>
        </w:rPr>
        <w:t>以确保推导过程的逻辑一致性和计算准确性。</w:t>
      </w:r>
    </w:p>
    <w:p w14:paraId="47D110FD">
      <w:pPr>
        <w:pStyle w:val="52"/>
        <w:keepNext w:val="0"/>
        <w:keepLines w:val="0"/>
        <w:pageBreakBefore w:val="0"/>
        <w:widowControl w:val="0"/>
        <w:numPr>
          <w:ilvl w:val="0"/>
          <w:numId w:val="6"/>
        </w:numPr>
        <w:kinsoku/>
        <w:wordWrap/>
        <w:overflowPunct/>
        <w:topLinePunct w:val="0"/>
        <w:autoSpaceDE/>
        <w:autoSpaceDN/>
        <w:bidi w:val="0"/>
        <w:adjustRightInd/>
        <w:snapToGrid w:val="0"/>
        <w:spacing w:beforeLines="0" w:line="320" w:lineRule="exact"/>
        <w:ind w:left="0" w:leftChars="0" w:firstLine="0" w:firstLineChars="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更改了“选厂生产能力饱和时，经济可采选品味计算公式”(见公式13，2013年版的公式13）；</w:t>
      </w:r>
    </w:p>
    <w:p w14:paraId="7E2D671D">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kern w:val="0"/>
          <w:sz w:val="21"/>
          <w:szCs w:val="21"/>
          <w:lang w:val="en-US" w:eastAsia="zh-CN" w:bidi="ar-SA"/>
        </w:rPr>
        <w:t>修改理由：公式（13）是在前文公式推导的基础上得到的。由于前述公式已进行了修订，公式（13）也相应进行了调整，以保持推导过程的一致性与准确性。</w:t>
      </w:r>
    </w:p>
    <w:p w14:paraId="27C6B241">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0" w:firstLine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default" w:ascii="宋体" w:hAnsi="宋体" w:eastAsia="宋体" w:cs="宋体"/>
          <w:sz w:val="21"/>
          <w:szCs w:val="21"/>
          <w:lang w:val="en-US" w:eastAsia="zh-CN"/>
        </w:rPr>
        <w:t>更改了“低品位矿石开采效益计算公式”(见公式16，2013年版的公式16）；</w:t>
      </w:r>
    </w:p>
    <w:p w14:paraId="5D920007">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kern w:val="0"/>
          <w:sz w:val="21"/>
          <w:szCs w:val="21"/>
          <w:lang w:val="en-US" w:eastAsia="zh-CN" w:bidi="ar-SA"/>
        </w:rPr>
        <w:t>修改理由：公式（</w:t>
      </w:r>
      <w:r>
        <w:rPr>
          <w:rFonts w:hint="eastAsia" w:ascii="宋体" w:hAnsi="宋体" w:cs="宋体"/>
          <w:kern w:val="0"/>
          <w:sz w:val="21"/>
          <w:szCs w:val="21"/>
          <w:lang w:val="en-US" w:eastAsia="zh-CN" w:bidi="ar-SA"/>
        </w:rPr>
        <w:t>16</w:t>
      </w:r>
      <w:r>
        <w:rPr>
          <w:rFonts w:hint="default" w:ascii="宋体" w:hAnsi="宋体" w:eastAsia="宋体" w:cs="宋体"/>
          <w:kern w:val="0"/>
          <w:sz w:val="21"/>
          <w:szCs w:val="21"/>
          <w:lang w:val="en-US" w:eastAsia="zh-CN" w:bidi="ar-SA"/>
        </w:rPr>
        <w:t>）是在前文公式推导的基础上得到的。由于前述公式已进行了修订，公式（</w:t>
      </w:r>
      <w:r>
        <w:rPr>
          <w:rFonts w:hint="eastAsia" w:ascii="宋体" w:hAnsi="宋体" w:cs="宋体"/>
          <w:kern w:val="0"/>
          <w:sz w:val="21"/>
          <w:szCs w:val="21"/>
          <w:lang w:val="en-US" w:eastAsia="zh-CN" w:bidi="ar-SA"/>
        </w:rPr>
        <w:t>16</w:t>
      </w:r>
      <w:r>
        <w:rPr>
          <w:rFonts w:hint="default" w:ascii="宋体" w:hAnsi="宋体" w:eastAsia="宋体" w:cs="宋体"/>
          <w:kern w:val="0"/>
          <w:sz w:val="21"/>
          <w:szCs w:val="21"/>
          <w:lang w:val="en-US" w:eastAsia="zh-CN" w:bidi="ar-SA"/>
        </w:rPr>
        <w:t>）也相应进行了调整，以保持推导过程的一致性与准确性。</w:t>
      </w:r>
    </w:p>
    <w:p w14:paraId="28029C7F">
      <w:pPr>
        <w:pStyle w:val="52"/>
        <w:keepNext w:val="0"/>
        <w:keepLines w:val="0"/>
        <w:pageBreakBefore w:val="0"/>
        <w:widowControl w:val="0"/>
        <w:numPr>
          <w:ilvl w:val="0"/>
          <w:numId w:val="7"/>
        </w:numPr>
        <w:kinsoku/>
        <w:wordWrap/>
        <w:overflowPunct/>
        <w:topLinePunct w:val="0"/>
        <w:autoSpaceDE/>
        <w:autoSpaceDN/>
        <w:bidi w:val="0"/>
        <w:adjustRightInd/>
        <w:snapToGrid w:val="0"/>
        <w:spacing w:beforeLines="0" w:line="320" w:lineRule="exact"/>
        <w:ind w:left="0" w:leftChars="0" w:firstLine="0" w:firstLineChars="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更改了“低品位矿石经济可采品味计算公式”(见公式17，2013年版的公式17）；</w:t>
      </w:r>
    </w:p>
    <w:p w14:paraId="3EDBA8EF">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kern w:val="0"/>
          <w:sz w:val="21"/>
          <w:szCs w:val="21"/>
          <w:lang w:val="en-US" w:eastAsia="zh-CN" w:bidi="ar-SA"/>
        </w:rPr>
        <w:t>修改理由：公式（</w:t>
      </w:r>
      <w:r>
        <w:rPr>
          <w:rFonts w:hint="eastAsia" w:ascii="宋体" w:hAnsi="宋体" w:cs="宋体"/>
          <w:kern w:val="0"/>
          <w:sz w:val="21"/>
          <w:szCs w:val="21"/>
          <w:lang w:val="en-US" w:eastAsia="zh-CN" w:bidi="ar-SA"/>
        </w:rPr>
        <w:t>17</w:t>
      </w:r>
      <w:r>
        <w:rPr>
          <w:rFonts w:hint="default" w:ascii="宋体" w:hAnsi="宋体" w:eastAsia="宋体" w:cs="宋体"/>
          <w:kern w:val="0"/>
          <w:sz w:val="21"/>
          <w:szCs w:val="21"/>
          <w:lang w:val="en-US" w:eastAsia="zh-CN" w:bidi="ar-SA"/>
        </w:rPr>
        <w:t>）是在前文公式推导的基础上得到的。由于前述公式已进行了修订，公式（</w:t>
      </w:r>
      <w:r>
        <w:rPr>
          <w:rFonts w:hint="eastAsia" w:ascii="宋体" w:hAnsi="宋体" w:cs="宋体"/>
          <w:kern w:val="0"/>
          <w:sz w:val="21"/>
          <w:szCs w:val="21"/>
          <w:lang w:val="en-US" w:eastAsia="zh-CN" w:bidi="ar-SA"/>
        </w:rPr>
        <w:t>17</w:t>
      </w:r>
      <w:r>
        <w:rPr>
          <w:rFonts w:hint="default" w:ascii="宋体" w:hAnsi="宋体" w:eastAsia="宋体" w:cs="宋体"/>
          <w:kern w:val="0"/>
          <w:sz w:val="21"/>
          <w:szCs w:val="21"/>
          <w:lang w:val="en-US" w:eastAsia="zh-CN" w:bidi="ar-SA"/>
        </w:rPr>
        <w:t>）也相应进行了调整，以保持推导过程的一致性与准确性。</w:t>
      </w:r>
    </w:p>
    <w:p w14:paraId="1A083C77">
      <w:pPr>
        <w:pStyle w:val="52"/>
        <w:keepNext w:val="0"/>
        <w:keepLines w:val="0"/>
        <w:pageBreakBefore w:val="0"/>
        <w:widowControl w:val="0"/>
        <w:numPr>
          <w:ilvl w:val="0"/>
          <w:numId w:val="7"/>
        </w:numPr>
        <w:kinsoku/>
        <w:wordWrap/>
        <w:overflowPunct/>
        <w:topLinePunct w:val="0"/>
        <w:autoSpaceDE/>
        <w:autoSpaceDN/>
        <w:bidi w:val="0"/>
        <w:adjustRightInd/>
        <w:snapToGrid w:val="0"/>
        <w:spacing w:beforeLines="0" w:line="320" w:lineRule="exact"/>
        <w:ind w:left="0" w:leftChars="0" w:firstLine="0" w:firstLineChars="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更改了“新建和改扩建矿山全部或者部分利用低品位矿石时，经济可采选品位计算公式”(见公式18，2013年版的公式18）。</w:t>
      </w:r>
    </w:p>
    <w:p w14:paraId="022034B4">
      <w:pPr>
        <w:pStyle w:val="52"/>
        <w:keepNext w:val="0"/>
        <w:keepLines w:val="0"/>
        <w:pageBreakBefore w:val="0"/>
        <w:widowControl w:val="0"/>
        <w:kinsoku/>
        <w:wordWrap/>
        <w:overflowPunct/>
        <w:topLinePunct w:val="0"/>
        <w:autoSpaceDE/>
        <w:autoSpaceDN/>
        <w:bidi w:val="0"/>
        <w:adjustRightInd/>
        <w:snapToGrid w:val="0"/>
        <w:spacing w:beforeLines="0" w:line="320" w:lineRule="exact"/>
        <w:ind w:left="0" w:leftChars="0"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kern w:val="0"/>
          <w:sz w:val="21"/>
          <w:szCs w:val="21"/>
          <w:lang w:val="en-US" w:eastAsia="zh-CN" w:bidi="ar-SA"/>
        </w:rPr>
        <w:t>修改理由：公式（</w:t>
      </w:r>
      <w:r>
        <w:rPr>
          <w:rFonts w:hint="eastAsia" w:ascii="宋体" w:hAnsi="宋体" w:cs="宋体"/>
          <w:kern w:val="0"/>
          <w:sz w:val="21"/>
          <w:szCs w:val="21"/>
          <w:lang w:val="en-US" w:eastAsia="zh-CN" w:bidi="ar-SA"/>
        </w:rPr>
        <w:t>18</w:t>
      </w:r>
      <w:r>
        <w:rPr>
          <w:rFonts w:hint="default" w:ascii="宋体" w:hAnsi="宋体" w:eastAsia="宋体" w:cs="宋体"/>
          <w:kern w:val="0"/>
          <w:sz w:val="21"/>
          <w:szCs w:val="21"/>
          <w:lang w:val="en-US" w:eastAsia="zh-CN" w:bidi="ar-SA"/>
        </w:rPr>
        <w:t>）是在前文公式推导的基础上得到的。由于前述公式已进行了修订，公式（</w:t>
      </w:r>
      <w:r>
        <w:rPr>
          <w:rFonts w:hint="eastAsia" w:ascii="宋体" w:hAnsi="宋体" w:cs="宋体"/>
          <w:kern w:val="0"/>
          <w:sz w:val="21"/>
          <w:szCs w:val="21"/>
          <w:lang w:val="en-US" w:eastAsia="zh-CN" w:bidi="ar-SA"/>
        </w:rPr>
        <w:t>18</w:t>
      </w:r>
      <w:r>
        <w:rPr>
          <w:rFonts w:hint="default" w:ascii="宋体" w:hAnsi="宋体" w:eastAsia="宋体" w:cs="宋体"/>
          <w:kern w:val="0"/>
          <w:sz w:val="21"/>
          <w:szCs w:val="21"/>
          <w:lang w:val="en-US" w:eastAsia="zh-CN" w:bidi="ar-SA"/>
        </w:rPr>
        <w:t>）也相应进行了调整，以保持推导过程的一致性与准确性。</w:t>
      </w:r>
    </w:p>
    <w:p w14:paraId="2270740F">
      <w:pPr>
        <w:keepNext/>
        <w:keepLines/>
        <w:spacing w:beforeLines="0" w:line="360" w:lineRule="auto"/>
        <w:ind w:firstLine="0"/>
        <w:contextualSpacing/>
        <w:outlineLvl w:val="1"/>
        <w:rPr>
          <w:rFonts w:hint="eastAsia" w:ascii="Times New Roman" w:hAnsi="Times New Roman" w:cs="Times New Roman"/>
          <w:b/>
          <w:sz w:val="21"/>
          <w:szCs w:val="21"/>
          <w:lang w:val="en-US" w:eastAsia="zh-CN"/>
        </w:rPr>
      </w:pPr>
      <w:r>
        <w:rPr>
          <w:rFonts w:hint="eastAsia" w:ascii="Times New Roman" w:hAnsi="Times New Roman" w:cs="Times New Roman"/>
          <w:b/>
          <w:sz w:val="21"/>
          <w:szCs w:val="21"/>
          <w:lang w:val="en-US" w:eastAsia="zh-CN"/>
        </w:rPr>
        <w:t>2.3标准计算体系图</w:t>
      </w:r>
    </w:p>
    <w:p w14:paraId="636CF0B5">
      <w:pPr>
        <w:keepNext/>
        <w:keepLines/>
        <w:spacing w:beforeLines="0" w:line="360" w:lineRule="auto"/>
        <w:ind w:firstLine="420" w:firstLineChars="200"/>
        <w:contextualSpacing/>
        <w:outlineLvl w:val="1"/>
        <w:rPr>
          <w:rFonts w:hint="default" w:ascii="Times New Roman" w:hAnsi="Times New Roman" w:cs="Times New Roman"/>
          <w:b/>
          <w:sz w:val="21"/>
          <w:szCs w:val="21"/>
          <w:lang w:val="en-US" w:eastAsia="zh-CN"/>
        </w:rPr>
      </w:pPr>
      <w:r>
        <w:rPr>
          <w:rFonts w:ascii="宋体" w:hAnsi="宋体" w:eastAsia="宋体" w:cs="宋体"/>
          <w:sz w:val="21"/>
          <w:szCs w:val="21"/>
        </w:rPr>
        <w:t>整个标准计算流程及其逻辑体系如图1所示。</w:t>
      </w:r>
    </w:p>
    <w:p w14:paraId="31C3FDC8">
      <w:pPr>
        <w:pStyle w:val="52"/>
        <w:keepNext w:val="0"/>
        <w:keepLines w:val="0"/>
        <w:pageBreakBefore w:val="0"/>
        <w:widowControl w:val="0"/>
        <w:kinsoku/>
        <w:wordWrap/>
        <w:overflowPunct/>
        <w:topLinePunct w:val="0"/>
        <w:autoSpaceDE/>
        <w:autoSpaceDN/>
        <w:bidi w:val="0"/>
        <w:adjustRightInd/>
        <w:snapToGrid/>
        <w:spacing w:beforeLines="0" w:line="720" w:lineRule="auto"/>
        <w:ind w:left="0" w:leftChars="0" w:firstLine="0" w:firstLineChars="0"/>
        <w:jc w:val="left"/>
        <w:textAlignment w:val="auto"/>
        <w:rPr>
          <w:rFonts w:hint="default" w:ascii="宋体" w:hAnsi="宋体" w:eastAsia="宋体" w:cs="宋体"/>
          <w:sz w:val="24"/>
          <w:szCs w:val="24"/>
          <w:lang w:val="en-US" w:eastAsia="zh-CN"/>
        </w:rPr>
      </w:pPr>
      <w:r>
        <w:drawing>
          <wp:inline distT="0" distB="0" distL="0" distR="0">
            <wp:extent cx="6153150" cy="2454910"/>
            <wp:effectExtent l="0" t="0" r="381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53150" cy="2454910"/>
                    </a:xfrm>
                    <a:prstGeom prst="rect">
                      <a:avLst/>
                    </a:prstGeom>
                  </pic:spPr>
                </pic:pic>
              </a:graphicData>
            </a:graphic>
          </wp:inline>
        </w:drawing>
      </w:r>
    </w:p>
    <w:p w14:paraId="3884C191">
      <w:pPr>
        <w:pStyle w:val="52"/>
        <w:keepNext w:val="0"/>
        <w:keepLines w:val="0"/>
        <w:pageBreakBefore w:val="0"/>
        <w:widowControl w:val="0"/>
        <w:kinsoku/>
        <w:wordWrap/>
        <w:overflowPunct/>
        <w:topLinePunct w:val="0"/>
        <w:autoSpaceDE/>
        <w:autoSpaceDN/>
        <w:bidi w:val="0"/>
        <w:adjustRightInd/>
        <w:snapToGrid/>
        <w:spacing w:beforeLines="0" w:line="360" w:lineRule="exact"/>
        <w:ind w:left="0" w:leftChars="0" w:firstLine="420" w:firstLineChars="200"/>
        <w:jc w:val="center"/>
        <w:textAlignment w:val="auto"/>
        <w:rPr>
          <w:rFonts w:hint="default" w:ascii="Times New Roman" w:hAnsi="Times New Roman" w:cs="Times New Roman" w:eastAsiaTheme="minorEastAsia"/>
          <w:sz w:val="21"/>
          <w:szCs w:val="21"/>
          <w:lang w:val="en-US"/>
        </w:rPr>
      </w:pPr>
      <w:r>
        <w:rPr>
          <w:rFonts w:hint="eastAsia" w:ascii="宋体" w:hAnsi="宋体" w:eastAsia="宋体" w:cs="宋体"/>
          <w:sz w:val="21"/>
          <w:szCs w:val="21"/>
          <w:lang w:val="en-US" w:eastAsia="zh-CN"/>
        </w:rPr>
        <w:t>图1 标准计算体系图</w:t>
      </w:r>
    </w:p>
    <w:p w14:paraId="077A5BDD">
      <w:pPr>
        <w:keepNext/>
        <w:keepLines/>
        <w:spacing w:beforeLines="0" w:line="360" w:lineRule="auto"/>
        <w:ind w:firstLine="0"/>
        <w:contextualSpacing/>
        <w:outlineLvl w:val="1"/>
        <w:rPr>
          <w:rFonts w:hint="default" w:ascii="Times New Roman" w:hAnsi="Times New Roman" w:cs="Times New Roman"/>
          <w:b/>
          <w:sz w:val="24"/>
          <w:szCs w:val="24"/>
        </w:rPr>
      </w:pPr>
      <w:r>
        <w:rPr>
          <w:rFonts w:hint="default" w:ascii="Times New Roman" w:hAnsi="Times New Roman" w:cs="Times New Roman"/>
          <w:b/>
          <w:sz w:val="24"/>
          <w:szCs w:val="24"/>
        </w:rPr>
        <w:t>三、试验验证分析、综述报告、技术经济论证、预期达到的经济效益、社会效益和生态效益</w:t>
      </w:r>
    </w:p>
    <w:p w14:paraId="7C22D897">
      <w:pPr>
        <w:spacing w:beforeLines="0" w:line="360" w:lineRule="auto"/>
        <w:ind w:firstLine="0"/>
        <w:contextualSpacing/>
        <w:outlineLvl w:val="1"/>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 xml:space="preserve">3.1 </w:t>
      </w:r>
      <w:r>
        <w:rPr>
          <w:rFonts w:hint="eastAsia" w:asciiTheme="minorEastAsia" w:hAnsiTheme="minorEastAsia" w:eastAsiaTheme="minorEastAsia" w:cstheme="minorEastAsia"/>
          <w:b/>
          <w:bCs w:val="0"/>
          <w:kern w:val="2"/>
          <w:sz w:val="21"/>
          <w:szCs w:val="21"/>
          <w:lang w:val="en-US" w:eastAsia="zh-CN" w:bidi="ar-SA"/>
        </w:rPr>
        <w:t>试验验证分析和综述报告</w:t>
      </w:r>
    </w:p>
    <w:p w14:paraId="5FDC189B">
      <w:pPr>
        <w:pStyle w:val="8"/>
        <w:numPr>
          <w:ilvl w:val="0"/>
          <w:numId w:val="8"/>
        </w:numPr>
        <w:spacing w:before="156"/>
        <w:ind w:firstLine="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项目的必要性阐述</w:t>
      </w:r>
    </w:p>
    <w:p w14:paraId="747EC31A">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近年来，随着我国工业化和城镇化进程的持续推进，国内高品位、易选铜矿资源日趋减少，铜矿资源品位整体呈下降趋势。与此同时，受全球供需格局变化和国内产业升级影响，铜价在较高区间波动，为低品位矿石的经济利用创造了条件。越来越多的矿山企业在进行资源战略规划时，已将低品位矿石的开发利用作为保障资源供应安全、延长矿山服务年限、提升规模效益的重要途径。</w:t>
      </w:r>
    </w:p>
    <w:p w14:paraId="032BCF19">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铜矿资源禀赋及其开发技术水平，是制定国家矿产资源政策的重要依据。当前，解决低品位矿石及多金属伴生矿的综合利用问题，不仅关系到资源节约集约利用，也是满足国内铜消费需求、提升资源保障能力的共同要求。近年来，国内已陆续建成一批特大型、低品位铜矿，如西藏玉龙、普朗、驱龙以及新疆阿舍勒等，这些矿山具有资源储量大、品位低、开采规模大、机械化与智能化程度高、单位人工成本低、整体经济效益良好等显著特点。上述矿山均属于低品位铜矿石采选利用的典型代表，也是本标准的核心适用对象。</w:t>
      </w:r>
    </w:p>
    <w:p w14:paraId="38670124">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然而，现行《铜矿山低品位矿石可采选效益计算方法》（GB/T 29998—2013）在制定时主要面向在产矿山，以利用选厂富余能力处理低品位矿石为主要情景，新建和大规模开发类矿山的适用性不足。特别是随着近十年来矿山投资结构变化、伴生有价元素利用方式演变、资源税费制度改革、生产成本组成调整、选矿技术提升以及经济评价方法更新，原标准中的部分参数、公式适用条件和计算逻辑已难以完全满足当前行业需求。</w:t>
      </w:r>
    </w:p>
    <w:p w14:paraId="7AE60676">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为适应上述变化，本次修订有必要对标准的经济评价方法、伴生组分折算方式、低品位矿石经济可采选品位计算公式等内容进行更新，使标准既能适用于在产矿山低品位矿石的综合利用，也能科学指导新建、改扩建大型铜矿山的开发决策，提升其科学性、准确性和适用性。</w:t>
      </w:r>
    </w:p>
    <w:p w14:paraId="19A03A60">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此外，受地质条件、矿体赋存状态、开采工艺技术以及国外矿山政策法规差异等因素影响，本标准在国际范围内不具有完全通用性，需要根据我国铜矿资源现状和行业实际开展本次修订，使之更符合我国矿业发展特征和评价体系需求。</w:t>
      </w:r>
    </w:p>
    <w:p w14:paraId="07CDF134">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综上，本次修订对于提升低品位铜矿资源的利用效率、推动我国铜矿资源保障体系建设、促进矿业企业科学决策以及落实国家资源节约政策均具有重要现实意义和必要性。</w:t>
      </w:r>
    </w:p>
    <w:p w14:paraId="5E011102">
      <w:pPr>
        <w:pStyle w:val="8"/>
        <w:numPr>
          <w:ilvl w:val="0"/>
          <w:numId w:val="8"/>
        </w:numPr>
        <w:spacing w:before="156"/>
        <w:ind w:firstLine="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项目的可行性阐述</w:t>
      </w:r>
    </w:p>
    <w:p w14:paraId="050F2FEE">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eastAsia"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sz w:val="21"/>
          <w:szCs w:val="21"/>
          <w:lang w:val="en-US"/>
        </w:rPr>
        <w:t>本项目具有坚实的技术、数据和组织基础，修订工作完全具备可行条件。首先，《铜矿山低品位矿石可采选效益计算方法》（GB/T 29998-2013）原标准即由云南铜业牵头编制，相关技术体系、经济评价模型及矿山实际数据高度匹配。由原编制单位承担修订工作，更有利于保证技术思路的延续性、数据口径的一致性和修订内容的专业性与权威性。</w:t>
      </w:r>
    </w:p>
    <w:p w14:paraId="7584AB0A">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eastAsia"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sz w:val="21"/>
          <w:szCs w:val="21"/>
          <w:lang w:val="en-US"/>
        </w:rPr>
        <w:t>其次，云南铜业旗下普朗、</w:t>
      </w:r>
      <w:r>
        <w:rPr>
          <w:rFonts w:hint="eastAsia" w:asciiTheme="majorEastAsia" w:hAnsiTheme="majorEastAsia" w:eastAsiaTheme="majorEastAsia" w:cstheme="majorEastAsia"/>
          <w:sz w:val="21"/>
          <w:szCs w:val="21"/>
          <w:lang w:val="en-US" w:eastAsia="zh-CN"/>
        </w:rPr>
        <w:t>拉拉</w:t>
      </w:r>
      <w:r>
        <w:rPr>
          <w:rFonts w:hint="eastAsia" w:asciiTheme="majorEastAsia" w:hAnsiTheme="majorEastAsia" w:eastAsiaTheme="majorEastAsia" w:cstheme="majorEastAsia"/>
          <w:sz w:val="21"/>
          <w:szCs w:val="21"/>
          <w:lang w:val="en-US"/>
        </w:rPr>
        <w:t>、</w:t>
      </w:r>
      <w:r>
        <w:rPr>
          <w:rFonts w:hint="eastAsia" w:asciiTheme="majorEastAsia" w:hAnsiTheme="majorEastAsia" w:eastAsiaTheme="majorEastAsia" w:cstheme="majorEastAsia"/>
          <w:sz w:val="21"/>
          <w:szCs w:val="21"/>
          <w:lang w:val="en-US" w:eastAsia="zh-CN"/>
        </w:rPr>
        <w:t>大红山铜矿</w:t>
      </w:r>
      <w:r>
        <w:rPr>
          <w:rFonts w:hint="eastAsia" w:asciiTheme="majorEastAsia" w:hAnsiTheme="majorEastAsia" w:eastAsiaTheme="majorEastAsia" w:cstheme="majorEastAsia"/>
          <w:sz w:val="21"/>
          <w:szCs w:val="21"/>
          <w:lang w:val="en-US"/>
        </w:rPr>
        <w:t>等大型低品位铜矿在过去十年实现了成功开发，积累了丰富的资源评价、采选成本核算、伴生金属综合利用及投资效益分析经验，拥有大量一手生产数据，为修订工作提供了可靠的参数样本和工程实例。</w:t>
      </w:r>
    </w:p>
    <w:p w14:paraId="27E5E972">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eastAsia"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sz w:val="21"/>
          <w:szCs w:val="21"/>
          <w:lang w:val="en-US" w:eastAsia="zh-CN"/>
        </w:rPr>
        <w:t>最后</w:t>
      </w:r>
      <w:r>
        <w:rPr>
          <w:rFonts w:hint="eastAsia" w:asciiTheme="majorEastAsia" w:hAnsiTheme="majorEastAsia" w:eastAsiaTheme="majorEastAsia" w:cstheme="majorEastAsia"/>
          <w:sz w:val="21"/>
          <w:szCs w:val="21"/>
          <w:lang w:val="en-US"/>
        </w:rPr>
        <w:t>，近年来国内铜矿山规模化、智能化、低品位开发趋势显著，行业企业普遍使用新的生产工艺、回收技术和经济评价方法，已具备完善、可量化的成本及效益数据，为修订公式、优化参数、补充投资收益等内容提供了现实依据。</w:t>
      </w:r>
    </w:p>
    <w:p w14:paraId="541B9C00">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eastAsia"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sz w:val="21"/>
          <w:szCs w:val="21"/>
          <w:lang w:val="en-US"/>
        </w:rPr>
        <w:t>综上，本项目技术基础扎实、数据来源可靠、组织条件成熟，完全具备顺利开展和高质量完成修订的可行性。</w:t>
      </w:r>
    </w:p>
    <w:p w14:paraId="2DF14F3F">
      <w:pPr>
        <w:pStyle w:val="8"/>
        <w:numPr>
          <w:ilvl w:val="0"/>
          <w:numId w:val="8"/>
        </w:numPr>
        <w:spacing w:before="156"/>
        <w:ind w:firstLine="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标准的先进性、创新性、标准实施后预期产生的经济效益和社会效益</w:t>
      </w:r>
    </w:p>
    <w:p w14:paraId="1D79F722">
      <w:pPr>
        <w:spacing w:beforeLines="0" w:line="360" w:lineRule="auto"/>
        <w:ind w:firstLine="0"/>
        <w:contextualSpacing/>
        <w:outlineLvl w:val="1"/>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1、</w:t>
      </w:r>
      <w:r>
        <w:rPr>
          <w:rFonts w:hint="eastAsia" w:asciiTheme="minorEastAsia" w:hAnsiTheme="minorEastAsia" w:eastAsiaTheme="minorEastAsia" w:cstheme="minorEastAsia"/>
          <w:b/>
          <w:sz w:val="21"/>
          <w:szCs w:val="21"/>
        </w:rPr>
        <w:t>先进性</w:t>
      </w:r>
    </w:p>
    <w:p w14:paraId="5877EC81">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lang w:val="en-US"/>
        </w:rPr>
      </w:pPr>
      <w:r>
        <w:rPr>
          <w:rFonts w:hint="default" w:ascii="Times New Roman" w:hAnsi="Times New Roman" w:cs="Times New Roman" w:eastAsiaTheme="minorEastAsia"/>
          <w:sz w:val="21"/>
          <w:szCs w:val="21"/>
          <w:lang w:val="en-US"/>
        </w:rPr>
        <w:t>本次修订全面适应我国铜矿资源品位持续下降、矿山规模化与智能化快速发展的新形势，充分体现了当前行业技术与经济评价方法的最新进展。修订过程系统引入智能化采矿成本参数、动态经济评价模型、价值加权回收率等方法，使标准的计算逻辑更加科学严谨。标准在保持原技术框架的基础上，对经济可采选品位、选矿回收率、铜当量品位、低品位矿石净效益等关键计算体系进行了全面更新，可有效适配现阶段大型低品位铜矿（如普朗、玉龙、驱龙等）在开采规模、生产成本结构以及伴生金属回收率方面的实际情况，体现出较强的时代领先性。</w:t>
      </w:r>
    </w:p>
    <w:p w14:paraId="0CDA95AB">
      <w:pPr>
        <w:spacing w:beforeLines="0" w:line="360" w:lineRule="auto"/>
        <w:ind w:firstLine="0"/>
        <w:contextualSpacing/>
        <w:outlineLvl w:val="1"/>
        <w:rPr>
          <w:rFonts w:hint="default" w:ascii="Times New Roman" w:hAnsi="Times New Roman" w:cs="Times New Roman"/>
          <w:b/>
          <w:sz w:val="21"/>
          <w:szCs w:val="21"/>
        </w:rPr>
      </w:pPr>
      <w:r>
        <w:rPr>
          <w:rFonts w:hint="eastAsia" w:ascii="Times New Roman" w:hAnsi="Times New Roman" w:cs="Times New Roman"/>
          <w:b/>
          <w:sz w:val="21"/>
          <w:szCs w:val="21"/>
          <w:lang w:val="en-US" w:eastAsia="zh-CN"/>
        </w:rPr>
        <w:t>2、</w:t>
      </w:r>
      <w:r>
        <w:rPr>
          <w:rFonts w:hint="default" w:ascii="Times New Roman" w:hAnsi="Times New Roman" w:cs="Times New Roman"/>
          <w:b/>
          <w:sz w:val="21"/>
          <w:szCs w:val="21"/>
        </w:rPr>
        <w:t>创新性</w:t>
      </w:r>
    </w:p>
    <w:p w14:paraId="21DD9427">
      <w:pPr>
        <w:pStyle w:val="52"/>
        <w:keepNext w:val="0"/>
        <w:keepLines w:val="0"/>
        <w:pageBreakBefore w:val="0"/>
        <w:widowControl w:val="0"/>
        <w:kinsoku/>
        <w:wordWrap/>
        <w:overflowPunct/>
        <w:topLinePunct w:val="0"/>
        <w:autoSpaceDE/>
        <w:autoSpaceDN/>
        <w:bidi w:val="0"/>
        <w:adjustRightInd/>
        <w:snapToGrid/>
        <w:spacing w:beforeLines="0" w:line="320" w:lineRule="exact"/>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本次标准修订在充分调研行业发展现状与技术进步基础上，对多个核心计算模块进行了系统性创新与优化，显著提升了标准的科学性与前瞻性。首先，引入价值加权的综合选矿回收率方法，突破原有以金属量为主的传统回收率计算体系，更准确地体现铜及伴生有价组分的整体经济贡献。其次，完善铜当量品位计算模型，将伴生元素的单位生产成本、市场价格及选矿回收率统一纳入价值折算体系，使当量品位能够与真实经济价值相匹配。再次，在经济可采选品位计算部分，构建了折现率、矿山剩余服务年限及产能约束条件相结合的动态分析框架，使低品位矿石利用决策更加科学合理。与此同时，删除了已不具实际意义的“政府补助收入（G）”参数，使公式体系更加严谨、简洁、实用。本次修订的创新成果明显提升了标准的适用性、可操作性和经济评价的准确性，为行业开展低品位资源利用提供了更先进、更可靠的技术依据。</w:t>
      </w:r>
    </w:p>
    <w:p w14:paraId="1280AF8A">
      <w:pPr>
        <w:spacing w:beforeLines="0" w:line="360" w:lineRule="auto"/>
        <w:ind w:firstLine="0"/>
        <w:contextualSpacing/>
        <w:outlineLvl w:val="1"/>
        <w:rPr>
          <w:rFonts w:hint="default" w:ascii="Times New Roman" w:hAnsi="Times New Roman" w:cs="Times New Roman"/>
          <w:b/>
          <w:sz w:val="21"/>
          <w:szCs w:val="21"/>
        </w:rPr>
      </w:pPr>
      <w:r>
        <w:rPr>
          <w:rFonts w:hint="eastAsia" w:ascii="Times New Roman" w:hAnsi="Times New Roman" w:cs="Times New Roman"/>
          <w:b/>
          <w:sz w:val="21"/>
          <w:szCs w:val="21"/>
          <w:lang w:val="en-US" w:eastAsia="zh-CN"/>
        </w:rPr>
        <w:t>3、</w:t>
      </w:r>
      <w:r>
        <w:rPr>
          <w:rFonts w:hint="default" w:ascii="Times New Roman" w:hAnsi="Times New Roman" w:cs="Times New Roman"/>
          <w:b/>
          <w:sz w:val="21"/>
          <w:szCs w:val="21"/>
        </w:rPr>
        <w:t>经济效益</w:t>
      </w:r>
    </w:p>
    <w:p w14:paraId="48705937">
      <w:pPr>
        <w:keepNext w:val="0"/>
        <w:keepLines w:val="0"/>
        <w:pageBreakBefore w:val="0"/>
        <w:widowControl w:val="0"/>
        <w:kinsoku/>
        <w:wordWrap/>
        <w:overflowPunct/>
        <w:topLinePunct w:val="0"/>
        <w:autoSpaceDE/>
        <w:autoSpaceDN/>
        <w:bidi w:val="0"/>
        <w:adjustRightInd/>
        <w:snapToGrid/>
        <w:spacing w:beforeLines="0" w:line="320" w:lineRule="exact"/>
        <w:ind w:firstLine="420" w:firstLineChars="200"/>
        <w:contextualSpacing/>
        <w:textAlignment w:val="auto"/>
        <w:outlineLvl w:val="1"/>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标准发布实施后，将为我国铜矿山企业开展低品位矿石综合利用提供科学、统一、可量化的经济评价方法，显著提升投资决策的科学性和准确性。通过优化可采选品位界定与伴生金属价值评估，可有效扩大可利用资源量，提高资源采收率 2%—5%，预计在大型铜矿山每年可新增创收数亿元以上。标准的实施还将促进矿山规模化、集约化、智能化生产方式的进一步推广，降低单位成本，提高经营效益。</w:t>
      </w:r>
    </w:p>
    <w:p w14:paraId="02FB20F4">
      <w:pPr>
        <w:spacing w:beforeLines="0" w:line="360" w:lineRule="auto"/>
        <w:ind w:firstLine="0"/>
        <w:contextualSpacing/>
        <w:outlineLvl w:val="1"/>
        <w:rPr>
          <w:rFonts w:hint="default" w:ascii="Times New Roman" w:hAnsi="Times New Roman" w:cs="Times New Roman"/>
          <w:b/>
          <w:sz w:val="21"/>
          <w:szCs w:val="21"/>
        </w:rPr>
      </w:pPr>
      <w:r>
        <w:rPr>
          <w:rFonts w:hint="eastAsia" w:ascii="Times New Roman" w:hAnsi="Times New Roman" w:cs="Times New Roman"/>
          <w:b/>
          <w:sz w:val="21"/>
          <w:szCs w:val="21"/>
          <w:lang w:val="en-US" w:eastAsia="zh-CN"/>
        </w:rPr>
        <w:t>4、</w:t>
      </w:r>
      <w:r>
        <w:rPr>
          <w:rFonts w:hint="default" w:ascii="Times New Roman" w:hAnsi="Times New Roman" w:cs="Times New Roman"/>
          <w:b/>
          <w:sz w:val="21"/>
          <w:szCs w:val="21"/>
        </w:rPr>
        <w:t>社会效益</w:t>
      </w:r>
    </w:p>
    <w:p w14:paraId="12548215">
      <w:pPr>
        <w:keepNext w:val="0"/>
        <w:keepLines w:val="0"/>
        <w:pageBreakBefore w:val="0"/>
        <w:widowControl w:val="0"/>
        <w:kinsoku/>
        <w:wordWrap/>
        <w:overflowPunct/>
        <w:topLinePunct w:val="0"/>
        <w:autoSpaceDE/>
        <w:autoSpaceDN/>
        <w:bidi w:val="0"/>
        <w:adjustRightInd/>
        <w:snapToGrid/>
        <w:spacing w:beforeLines="0" w:line="320" w:lineRule="exact"/>
        <w:ind w:firstLine="420" w:firstLineChars="200"/>
        <w:contextualSpacing/>
        <w:textAlignment w:val="auto"/>
        <w:outlineLvl w:val="1"/>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标准的实施将有效推动行业统一经济评价体系的建立，解决当前矿山企业之间参数口径不一致、计算方法不统一的问题，提升行业整体管理水平和技术透明度。通过规范低品位资源开发决策，将进一步促进完善资源税费制度、提高资源配置效率，增强国内铜资源保障能力。同时，标准的修订由国内主要矿山与科研机构共同参与，能提升我国在该领域的国际话语权和标准影响力。</w:t>
      </w:r>
    </w:p>
    <w:p w14:paraId="68B03205">
      <w:pPr>
        <w:spacing w:beforeLines="0" w:line="360" w:lineRule="auto"/>
        <w:ind w:firstLine="0"/>
        <w:contextualSpacing/>
        <w:outlineLvl w:val="1"/>
        <w:rPr>
          <w:rFonts w:hint="default" w:ascii="Times New Roman" w:hAnsi="Times New Roman" w:cs="Times New Roman"/>
          <w:b/>
          <w:sz w:val="21"/>
          <w:szCs w:val="21"/>
        </w:rPr>
      </w:pPr>
      <w:r>
        <w:rPr>
          <w:rFonts w:hint="eastAsia" w:ascii="Times New Roman" w:hAnsi="Times New Roman" w:cs="Times New Roman"/>
          <w:b/>
          <w:sz w:val="21"/>
          <w:szCs w:val="21"/>
          <w:lang w:val="en-US" w:eastAsia="zh-CN"/>
        </w:rPr>
        <w:t>5、</w:t>
      </w:r>
      <w:r>
        <w:rPr>
          <w:rFonts w:hint="default" w:ascii="Times New Roman" w:hAnsi="Times New Roman" w:cs="Times New Roman"/>
          <w:b/>
          <w:sz w:val="21"/>
          <w:szCs w:val="21"/>
        </w:rPr>
        <w:t>生态效益</w:t>
      </w:r>
    </w:p>
    <w:p w14:paraId="0AC626B0">
      <w:pPr>
        <w:keepNext w:val="0"/>
        <w:keepLines w:val="0"/>
        <w:pageBreakBefore w:val="0"/>
        <w:widowControl w:val="0"/>
        <w:kinsoku/>
        <w:wordWrap/>
        <w:overflowPunct/>
        <w:topLinePunct w:val="0"/>
        <w:autoSpaceDE/>
        <w:autoSpaceDN/>
        <w:bidi w:val="0"/>
        <w:adjustRightInd/>
        <w:snapToGrid/>
        <w:spacing w:beforeLines="0" w:line="320" w:lineRule="exact"/>
        <w:ind w:firstLine="420" w:firstLineChars="200"/>
        <w:contextualSpacing/>
        <w:textAlignment w:val="auto"/>
        <w:outlineLvl w:val="1"/>
        <w:rPr>
          <w:rFonts w:hint="eastAsia" w:asciiTheme="minorEastAsia" w:hAnsiTheme="minorEastAsia" w:eastAsiaTheme="minorEastAsia" w:cstheme="minorEastAsia"/>
          <w:kern w:val="0"/>
          <w:sz w:val="21"/>
          <w:szCs w:val="21"/>
          <w:lang w:val="en-US" w:eastAsia="zh-CN" w:bidi="ar-SA"/>
        </w:rPr>
      </w:pPr>
      <w:bookmarkStart w:id="4" w:name="_Toc53480297"/>
      <w:r>
        <w:rPr>
          <w:rFonts w:hint="eastAsia" w:asciiTheme="minorEastAsia" w:hAnsiTheme="minorEastAsia" w:eastAsiaTheme="minorEastAsia" w:cstheme="minorEastAsia"/>
          <w:kern w:val="0"/>
          <w:sz w:val="21"/>
          <w:szCs w:val="21"/>
          <w:lang w:val="en-US" w:eastAsia="zh-CN" w:bidi="ar-SA"/>
        </w:rPr>
        <w:t>规范化的低品位资源利用将有助于减少废石和尾矿堆存量，降低土地占用、生态扰动和潜在环境风险；通过明确环境保护投入（T₁）在效益计算中的作用，可促进矿山企业更多关注绿色指标，将环保成本内生化，提高行业绿色发展水平。标准实施可使单位铜金属量的资源消耗与生态负担进一步下降，对推动矿业绿色低碳转型具有重要意义。</w:t>
      </w:r>
    </w:p>
    <w:p w14:paraId="0D6EE345">
      <w:pPr>
        <w:autoSpaceDE w:val="0"/>
        <w:autoSpaceDN w:val="0"/>
        <w:spacing w:beforeLines="0" w:line="360" w:lineRule="auto"/>
        <w:ind w:firstLine="0"/>
        <w:contextualSpacing/>
        <w:outlineLvl w:val="0"/>
        <w:rPr>
          <w:rFonts w:hint="default" w:ascii="Times New Roman" w:hAnsi="Times New Roman" w:cs="Times New Roman"/>
          <w:b/>
          <w:sz w:val="24"/>
          <w:szCs w:val="24"/>
        </w:rPr>
      </w:pPr>
      <w:r>
        <w:rPr>
          <w:rFonts w:hint="default" w:ascii="Times New Roman" w:hAnsi="Times New Roman" w:cs="Times New Roman"/>
          <w:b/>
          <w:sz w:val="24"/>
          <w:szCs w:val="24"/>
        </w:rPr>
        <w:t>四、与国际标准和国外先进标准技术内容的对比</w:t>
      </w:r>
    </w:p>
    <w:bookmarkEnd w:id="4"/>
    <w:p w14:paraId="4B8F63EC">
      <w:pPr>
        <w:keepNext w:val="0"/>
        <w:keepLines w:val="0"/>
        <w:pageBreakBefore w:val="0"/>
        <w:widowControl w:val="0"/>
        <w:kinsoku/>
        <w:wordWrap/>
        <w:overflowPunct/>
        <w:topLinePunct w:val="0"/>
        <w:autoSpaceDE/>
        <w:autoSpaceDN/>
        <w:bidi w:val="0"/>
        <w:adjustRightInd/>
        <w:snapToGrid/>
        <w:spacing w:beforeLines="0" w:line="320" w:lineRule="exact"/>
        <w:ind w:firstLine="420" w:firstLineChars="200"/>
        <w:contextualSpacing/>
        <w:textAlignment w:val="auto"/>
        <w:outlineLvl w:val="1"/>
        <w:rPr>
          <w:rFonts w:hint="eastAsia" w:asciiTheme="minorEastAsia" w:hAnsiTheme="minorEastAsia" w:eastAsiaTheme="minorEastAsia" w:cstheme="minorEastAsia"/>
          <w:kern w:val="0"/>
          <w:sz w:val="21"/>
          <w:szCs w:val="21"/>
          <w:lang w:val="en-US" w:eastAsia="zh-CN" w:bidi="ar-SA"/>
        </w:rPr>
      </w:pPr>
      <w:bookmarkStart w:id="5" w:name="_Toc3786"/>
      <w:bookmarkStart w:id="6" w:name="_Toc53480308"/>
      <w:r>
        <w:rPr>
          <w:rFonts w:hint="eastAsia" w:asciiTheme="minorEastAsia" w:hAnsiTheme="minorEastAsia" w:eastAsiaTheme="minorEastAsia" w:cstheme="minorEastAsia"/>
          <w:kern w:val="0"/>
          <w:sz w:val="21"/>
          <w:szCs w:val="21"/>
          <w:lang w:val="en-US" w:eastAsia="zh-CN" w:bidi="ar-SA"/>
        </w:rPr>
        <w:t>经查阅相关资料，发现在国际主流矿业规范中，均未设立针对“低品位铜矿石可采选效益计算方法”的独立技术标准。国外通常仅在项目可研或财务评价中对低品位矿石进行宏观经济分析，评价体系偏重现金流和资源量估算，不涉及基于品位、回收率、产能约束及伴生金属价值的细化计算模型，更缺少适用于铜多金属矿的统一当量品位计算方法。因此，与国外相比，本标准在技术内容上具有明显的先进性。</w:t>
      </w:r>
    </w:p>
    <w:p w14:paraId="252D7CF6">
      <w:pPr>
        <w:keepNext/>
        <w:keepLines/>
        <w:spacing w:beforeLines="0" w:line="360" w:lineRule="auto"/>
        <w:ind w:firstLine="0"/>
        <w:contextualSpacing/>
        <w:outlineLvl w:val="1"/>
        <w:rPr>
          <w:rFonts w:hint="default" w:ascii="Times New Roman" w:hAnsi="Times New Roman" w:cs="Times New Roman"/>
          <w:b/>
          <w:sz w:val="24"/>
          <w:szCs w:val="24"/>
        </w:rPr>
      </w:pPr>
      <w:r>
        <w:rPr>
          <w:rFonts w:hint="default" w:ascii="Times New Roman" w:hAnsi="Times New Roman" w:cs="Times New Roman"/>
          <w:b/>
          <w:sz w:val="24"/>
          <w:szCs w:val="24"/>
        </w:rPr>
        <w:t>五、与有关法律、行政法规及相关标准的关系</w:t>
      </w:r>
    </w:p>
    <w:p w14:paraId="314FC4F1">
      <w:pPr>
        <w:keepNext w:val="0"/>
        <w:keepLines w:val="0"/>
        <w:pageBreakBefore w:val="0"/>
        <w:widowControl w:val="0"/>
        <w:kinsoku/>
        <w:wordWrap/>
        <w:overflowPunct/>
        <w:topLinePunct w:val="0"/>
        <w:autoSpaceDE/>
        <w:autoSpaceDN/>
        <w:bidi w:val="0"/>
        <w:adjustRightInd/>
        <w:snapToGrid/>
        <w:spacing w:beforeLines="0" w:line="320" w:lineRule="exact"/>
        <w:ind w:firstLine="420" w:firstLineChars="200"/>
        <w:contextualSpacing/>
        <w:textAlignment w:val="auto"/>
        <w:outlineLvl w:val="1"/>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本标准与现行法律法规及相关行业标准保持一致，并在符合国家资源节约与综合利用政策的前提下，对低品位铜矿石效益计算方法作了系统补充与优化。</w:t>
      </w:r>
    </w:p>
    <w:p w14:paraId="43F2229A">
      <w:pPr>
        <w:keepNext/>
        <w:keepLines/>
        <w:spacing w:beforeLines="0" w:line="360" w:lineRule="auto"/>
        <w:ind w:firstLine="0"/>
        <w:contextualSpacing/>
        <w:outlineLvl w:val="1"/>
        <w:rPr>
          <w:rFonts w:hint="default" w:ascii="Times New Roman" w:hAnsi="Times New Roman" w:cs="Times New Roman"/>
          <w:b/>
          <w:sz w:val="24"/>
          <w:szCs w:val="24"/>
        </w:rPr>
      </w:pPr>
      <w:r>
        <w:rPr>
          <w:rFonts w:hint="default" w:ascii="Times New Roman" w:hAnsi="Times New Roman" w:cs="Times New Roman"/>
          <w:b/>
          <w:sz w:val="24"/>
          <w:szCs w:val="24"/>
        </w:rPr>
        <w:t>六、重大分歧意见的处理经过和依据</w:t>
      </w:r>
    </w:p>
    <w:p w14:paraId="3B2654F9">
      <w:pPr>
        <w:keepNext w:val="0"/>
        <w:keepLines w:val="0"/>
        <w:pageBreakBefore w:val="0"/>
        <w:widowControl w:val="0"/>
        <w:kinsoku/>
        <w:wordWrap/>
        <w:overflowPunct/>
        <w:topLinePunct w:val="0"/>
        <w:autoSpaceDE/>
        <w:autoSpaceDN/>
        <w:bidi w:val="0"/>
        <w:adjustRightInd/>
        <w:snapToGrid/>
        <w:spacing w:beforeLines="0" w:line="320" w:lineRule="exact"/>
        <w:ind w:firstLine="420" w:firstLineChars="200"/>
        <w:contextualSpacing/>
        <w:textAlignment w:val="auto"/>
        <w:outlineLvl w:val="1"/>
        <w:rPr>
          <w:rFonts w:hint="default" w:asciiTheme="minorEastAsia" w:hAnsiTheme="minorEastAsia" w:eastAsiaTheme="minorEastAsia" w:cstheme="minorEastAsia"/>
          <w:kern w:val="0"/>
          <w:sz w:val="21"/>
          <w:szCs w:val="21"/>
          <w:lang w:val="en-US" w:eastAsia="zh-CN" w:bidi="ar-SA"/>
        </w:rPr>
      </w:pPr>
      <w:r>
        <w:rPr>
          <w:rFonts w:hint="default" w:asciiTheme="minorEastAsia" w:hAnsiTheme="minorEastAsia" w:eastAsiaTheme="minorEastAsia" w:cstheme="minorEastAsia"/>
          <w:kern w:val="0"/>
          <w:sz w:val="21"/>
          <w:szCs w:val="21"/>
          <w:lang w:val="en-US" w:eastAsia="zh-CN" w:bidi="ar-SA"/>
        </w:rPr>
        <w:t>无。</w:t>
      </w:r>
    </w:p>
    <w:p w14:paraId="4896A4EE">
      <w:pPr>
        <w:autoSpaceDE w:val="0"/>
        <w:autoSpaceDN w:val="0"/>
        <w:spacing w:beforeLines="0" w:line="360" w:lineRule="auto"/>
        <w:ind w:firstLine="0"/>
        <w:contextualSpacing/>
        <w:outlineLvl w:val="0"/>
        <w:rPr>
          <w:rFonts w:hint="default" w:ascii="Times New Roman" w:hAnsi="Times New Roman" w:cs="Times New Roman"/>
          <w:b/>
          <w:sz w:val="24"/>
          <w:szCs w:val="24"/>
        </w:rPr>
      </w:pPr>
      <w:r>
        <w:rPr>
          <w:rFonts w:hint="default" w:ascii="Times New Roman" w:hAnsi="Times New Roman" w:cs="Times New Roman"/>
          <w:b/>
          <w:sz w:val="24"/>
          <w:szCs w:val="24"/>
        </w:rPr>
        <w:t>七、涉及专利的有关说明</w:t>
      </w:r>
    </w:p>
    <w:p w14:paraId="56421B72">
      <w:pPr>
        <w:keepNext w:val="0"/>
        <w:keepLines w:val="0"/>
        <w:pageBreakBefore w:val="0"/>
        <w:widowControl w:val="0"/>
        <w:kinsoku/>
        <w:wordWrap/>
        <w:overflowPunct/>
        <w:topLinePunct w:val="0"/>
        <w:autoSpaceDE/>
        <w:autoSpaceDN/>
        <w:bidi w:val="0"/>
        <w:adjustRightInd/>
        <w:snapToGrid/>
        <w:spacing w:beforeLines="0" w:line="320" w:lineRule="exact"/>
        <w:ind w:firstLine="420" w:firstLineChars="200"/>
        <w:contextualSpacing/>
        <w:textAlignment w:val="auto"/>
        <w:outlineLvl w:val="1"/>
        <w:rPr>
          <w:rFonts w:hint="default" w:asciiTheme="minorEastAsia" w:hAnsiTheme="minorEastAsia" w:eastAsiaTheme="minorEastAsia" w:cstheme="minorEastAsia"/>
          <w:kern w:val="0"/>
          <w:sz w:val="21"/>
          <w:szCs w:val="21"/>
          <w:lang w:val="en-US" w:eastAsia="zh-CN" w:bidi="ar-SA"/>
        </w:rPr>
      </w:pPr>
      <w:r>
        <w:rPr>
          <w:rFonts w:hint="default" w:asciiTheme="minorEastAsia" w:hAnsiTheme="minorEastAsia" w:eastAsiaTheme="minorEastAsia" w:cstheme="minorEastAsia"/>
          <w:kern w:val="0"/>
          <w:sz w:val="21"/>
          <w:szCs w:val="21"/>
          <w:lang w:val="en-US" w:eastAsia="zh-CN" w:bidi="ar-SA"/>
        </w:rPr>
        <w:t>本标准不涉及专利问题。（若标准中涉及专利，需要在附件中提供必要专利信息披露表、已披露的专利清单、必要专利实施许可声明表等材料。）</w:t>
      </w:r>
    </w:p>
    <w:p w14:paraId="4123CE37">
      <w:pPr>
        <w:autoSpaceDE w:val="0"/>
        <w:autoSpaceDN w:val="0"/>
        <w:spacing w:beforeLines="0" w:line="360" w:lineRule="auto"/>
        <w:ind w:firstLine="0"/>
        <w:contextualSpacing/>
        <w:outlineLvl w:val="0"/>
        <w:rPr>
          <w:rFonts w:hint="default" w:ascii="Times New Roman" w:hAnsi="Times New Roman" w:cs="Times New Roman"/>
          <w:b/>
          <w:sz w:val="24"/>
          <w:szCs w:val="24"/>
        </w:rPr>
      </w:pPr>
      <w:r>
        <w:rPr>
          <w:rFonts w:hint="default" w:ascii="Times New Roman" w:hAnsi="Times New Roman" w:cs="Times New Roman"/>
          <w:b/>
          <w:sz w:val="24"/>
          <w:szCs w:val="24"/>
        </w:rPr>
        <w:t>八、实施国家标准的要求以及组织措施、技术措施、过渡期和实施日期的建议等措施建议</w:t>
      </w:r>
    </w:p>
    <w:p w14:paraId="22CAB7F7">
      <w:pPr>
        <w:keepNext w:val="0"/>
        <w:keepLines w:val="0"/>
        <w:pageBreakBefore w:val="0"/>
        <w:widowControl w:val="0"/>
        <w:kinsoku/>
        <w:wordWrap/>
        <w:overflowPunct/>
        <w:topLinePunct w:val="0"/>
        <w:autoSpaceDE/>
        <w:autoSpaceDN/>
        <w:bidi w:val="0"/>
        <w:adjustRightInd/>
        <w:snapToGrid/>
        <w:spacing w:beforeLines="0" w:line="320" w:lineRule="exact"/>
        <w:ind w:firstLine="420" w:firstLineChars="200"/>
        <w:contextualSpacing/>
        <w:textAlignment w:val="auto"/>
        <w:outlineLvl w:val="1"/>
        <w:rPr>
          <w:rFonts w:hint="default" w:asciiTheme="minorEastAsia" w:hAnsiTheme="minorEastAsia" w:eastAsiaTheme="minorEastAsia" w:cstheme="minorEastAsia"/>
          <w:kern w:val="0"/>
          <w:sz w:val="21"/>
          <w:szCs w:val="21"/>
          <w:lang w:val="en-US" w:eastAsia="zh-CN" w:bidi="ar-SA"/>
        </w:rPr>
      </w:pPr>
      <w:r>
        <w:rPr>
          <w:rFonts w:hint="default" w:asciiTheme="minorEastAsia" w:hAnsiTheme="minorEastAsia" w:eastAsiaTheme="minorEastAsia" w:cstheme="minorEastAsia"/>
          <w:kern w:val="0"/>
          <w:sz w:val="21"/>
          <w:szCs w:val="21"/>
          <w:lang w:val="en-US" w:eastAsia="zh-CN" w:bidi="ar-SA"/>
        </w:rPr>
        <w:t>本标准为对 GB/T 29998-2013 的首次修订，建议继续作为推荐性国家标准发布。</w:t>
      </w:r>
    </w:p>
    <w:p w14:paraId="5670059F">
      <w:pPr>
        <w:autoSpaceDE w:val="0"/>
        <w:autoSpaceDN w:val="0"/>
        <w:spacing w:beforeLines="0" w:line="360" w:lineRule="auto"/>
        <w:ind w:firstLine="0"/>
        <w:contextualSpacing/>
        <w:outlineLvl w:val="0"/>
        <w:rPr>
          <w:rFonts w:hint="default" w:ascii="Times New Roman" w:hAnsi="Times New Roman" w:cs="Times New Roman"/>
          <w:b/>
          <w:sz w:val="24"/>
          <w:szCs w:val="24"/>
        </w:rPr>
      </w:pPr>
      <w:r>
        <w:rPr>
          <w:rFonts w:hint="default" w:ascii="Times New Roman" w:hAnsi="Times New Roman" w:cs="Times New Roman"/>
          <w:b/>
          <w:sz w:val="24"/>
          <w:szCs w:val="24"/>
        </w:rPr>
        <w:t>九、其他应当说明的事项</w:t>
      </w:r>
    </w:p>
    <w:bookmarkEnd w:id="5"/>
    <w:bookmarkEnd w:id="6"/>
    <w:p w14:paraId="1AE72B59">
      <w:pPr>
        <w:keepNext w:val="0"/>
        <w:keepLines w:val="0"/>
        <w:pageBreakBefore w:val="0"/>
        <w:widowControl w:val="0"/>
        <w:kinsoku/>
        <w:wordWrap/>
        <w:overflowPunct/>
        <w:topLinePunct w:val="0"/>
        <w:autoSpaceDE/>
        <w:autoSpaceDN/>
        <w:bidi w:val="0"/>
        <w:adjustRightInd/>
        <w:snapToGrid/>
        <w:spacing w:beforeLines="0" w:line="320" w:lineRule="exact"/>
        <w:ind w:firstLine="420" w:firstLineChars="200"/>
        <w:contextualSpacing/>
        <w:textAlignment w:val="auto"/>
        <w:outlineLvl w:val="1"/>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本次编制说明基于当前讨论稿形成，部分技术细节和参数处理尚需在后续项目实施及进一步调研中逐步完善。标准工作组将在后续修订过程中继续补充相关数据、优化计算方法、细化参数定义，以确保标准更加科学、严谨、适用。同时，也诚挚希望各位专家对本标准的修订提出宝贵意见与建议，以便进一步提升标准质量，使修订后的标准能够更好地指导铜矿山低品位矿石可采选效益的计算与评价工作。</w:t>
      </w:r>
    </w:p>
    <w:p w14:paraId="723B2012">
      <w:pPr>
        <w:spacing w:beforeLines="0" w:line="360" w:lineRule="auto"/>
        <w:ind w:right="420" w:firstLine="0"/>
        <w:jc w:val="right"/>
        <w:rPr>
          <w:rFonts w:hint="default" w:ascii="Times New Roman" w:hAnsi="Times New Roman" w:cs="Times New Roman"/>
          <w:sz w:val="21"/>
          <w:szCs w:val="21"/>
        </w:rPr>
      </w:pPr>
    </w:p>
    <w:p w14:paraId="796E7E40">
      <w:pPr>
        <w:spacing w:beforeLines="0" w:line="360" w:lineRule="auto"/>
        <w:ind w:right="420" w:firstLine="0"/>
        <w:jc w:val="right"/>
        <w:rPr>
          <w:rFonts w:hint="default" w:ascii="Times New Roman" w:hAnsi="Times New Roman" w:cs="Times New Roman"/>
          <w:sz w:val="21"/>
          <w:szCs w:val="21"/>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铜矿山低品位矿石可采选效益计算方法</w:t>
      </w:r>
      <w:r>
        <w:rPr>
          <w:rFonts w:hint="default" w:ascii="Times New Roman" w:hAnsi="Times New Roman" w:cs="Times New Roman"/>
          <w:sz w:val="21"/>
          <w:szCs w:val="21"/>
        </w:rPr>
        <w:t>》</w:t>
      </w:r>
    </w:p>
    <w:p w14:paraId="1EEE4D7F">
      <w:pPr>
        <w:spacing w:beforeLines="0" w:line="360" w:lineRule="auto"/>
        <w:ind w:firstLine="5432" w:firstLineChars="2587"/>
        <w:rPr>
          <w:rFonts w:hint="default" w:ascii="Times New Roman" w:hAnsi="Times New Roman" w:cs="Times New Roman"/>
          <w:sz w:val="21"/>
          <w:szCs w:val="21"/>
        </w:rPr>
      </w:pPr>
      <w:r>
        <w:rPr>
          <w:rFonts w:hint="default" w:ascii="Times New Roman" w:hAnsi="Times New Roman" w:cs="Times New Roman"/>
          <w:sz w:val="21"/>
          <w:szCs w:val="21"/>
        </w:rPr>
        <w:t>标准</w:t>
      </w:r>
      <w:r>
        <w:rPr>
          <w:rFonts w:hint="eastAsia" w:ascii="Times New Roman" w:hAnsi="Times New Roman" w:cs="Times New Roman"/>
          <w:sz w:val="21"/>
          <w:szCs w:val="21"/>
          <w:lang w:val="en-US" w:eastAsia="zh-CN"/>
        </w:rPr>
        <w:t>修订</w:t>
      </w:r>
      <w:r>
        <w:rPr>
          <w:rFonts w:hint="default" w:ascii="Times New Roman" w:hAnsi="Times New Roman" w:cs="Times New Roman"/>
          <w:sz w:val="21"/>
          <w:szCs w:val="21"/>
        </w:rPr>
        <w:t>组</w:t>
      </w:r>
    </w:p>
    <w:p w14:paraId="4B23701C">
      <w:pPr>
        <w:keepNext w:val="0"/>
        <w:keepLines w:val="0"/>
        <w:pageBreakBefore w:val="0"/>
        <w:widowControl w:val="0"/>
        <w:tabs>
          <w:tab w:val="right" w:pos="3106"/>
        </w:tabs>
        <w:kinsoku/>
        <w:wordWrap/>
        <w:overflowPunct/>
        <w:topLinePunct w:val="0"/>
        <w:autoSpaceDE/>
        <w:autoSpaceDN/>
        <w:bidi w:val="0"/>
        <w:adjustRightInd/>
        <w:snapToGrid/>
        <w:spacing w:beforeLines="0" w:line="360" w:lineRule="auto"/>
        <w:ind w:firstLine="5390" w:firstLineChars="2567"/>
        <w:textAlignment w:val="auto"/>
        <w:rPr>
          <w:rFonts w:hint="eastAsia" w:ascii="Times New Roman" w:hAnsi="Times New Roman" w:cs="Times New Roman" w:eastAsiaTheme="minorEastAsia"/>
          <w:sz w:val="21"/>
          <w:szCs w:val="21"/>
          <w:lang w:val="en-US" w:eastAsia="zh-CN"/>
        </w:rPr>
      </w:pPr>
      <w:bookmarkStart w:id="7" w:name="_Toc5605_WPSOffice_Level1"/>
      <w:r>
        <w:rPr>
          <w:rFonts w:hint="default" w:ascii="Times New Roman" w:hAnsi="Times New Roman" w:cs="Times New Roman"/>
          <w:sz w:val="21"/>
          <w:szCs w:val="21"/>
        </w:rPr>
        <w:t>2025年</w:t>
      </w:r>
      <w:r>
        <w:rPr>
          <w:rFonts w:hint="eastAsia" w:ascii="Times New Roman" w:hAnsi="Times New Roman" w:cs="Times New Roman"/>
          <w:sz w:val="21"/>
          <w:szCs w:val="21"/>
          <w:lang w:val="en-US" w:eastAsia="zh-CN"/>
        </w:rPr>
        <w:t>12</w:t>
      </w:r>
      <w:bookmarkEnd w:id="7"/>
      <w:r>
        <w:rPr>
          <w:rFonts w:hint="eastAsia" w:ascii="Times New Roman" w:hAnsi="Times New Roman" w:cs="Times New Roman"/>
          <w:sz w:val="21"/>
          <w:szCs w:val="21"/>
          <w:lang w:val="en-US" w:eastAsia="zh-CN"/>
        </w:rPr>
        <w:t>月</w:t>
      </w:r>
      <w:r>
        <w:rPr>
          <w:rFonts w:hint="eastAsia" w:ascii="Times New Roman" w:hAnsi="Times New Roman" w:cs="Times New Roman"/>
          <w:sz w:val="21"/>
          <w:szCs w:val="21"/>
          <w:lang w:val="en-US" w:eastAsia="zh-CN"/>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DBEA">
    <w:pPr>
      <w:pStyle w:val="13"/>
      <w:framePr w:wrap="around" w:vAnchor="text" w:hAnchor="margin" w:xAlign="outside" w:y="1"/>
      <w:spacing w:before="120"/>
      <w:rPr>
        <w:rStyle w:val="23"/>
      </w:rPr>
    </w:pPr>
    <w:r>
      <w:rPr>
        <w:rStyle w:val="23"/>
      </w:rPr>
      <w:fldChar w:fldCharType="begin"/>
    </w:r>
    <w:r>
      <w:rPr>
        <w:rStyle w:val="23"/>
      </w:rPr>
      <w:instrText xml:space="preserve">PAGE  </w:instrText>
    </w:r>
    <w:r>
      <w:rPr>
        <w:rStyle w:val="23"/>
      </w:rPr>
      <w:fldChar w:fldCharType="separate"/>
    </w:r>
    <w:r>
      <w:rPr>
        <w:rStyle w:val="23"/>
      </w:rPr>
      <w:t>5</w:t>
    </w:r>
    <w:r>
      <w:rPr>
        <w:rStyle w:val="23"/>
      </w:rPr>
      <w:fldChar w:fldCharType="end"/>
    </w:r>
  </w:p>
  <w:p w14:paraId="0ADC635F">
    <w:pPr>
      <w:pStyle w:val="13"/>
      <w:spacing w:before="120"/>
      <w:ind w:right="360" w:firstLine="360"/>
      <w:jc w:val="right"/>
      <w:rPr>
        <w:rFonts w:eastAsia="楷体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72FCB">
    <w:pPr>
      <w:pStyle w:val="14"/>
      <w:pBdr>
        <w:top w:val="none" w:color="auto" w:sz="0" w:space="0"/>
        <w:left w:val="none" w:color="auto" w:sz="0" w:space="0"/>
        <w:bottom w:val="none" w:color="auto" w:sz="0" w:space="1"/>
        <w:right w:val="none" w:color="auto" w:sz="0" w:space="0"/>
        <w:between w:val="none" w:color="auto" w:sz="0" w:space="0"/>
      </w:pBd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6BB8D"/>
    <w:multiLevelType w:val="singleLevel"/>
    <w:tmpl w:val="F116BB8D"/>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7D74904"/>
    <w:multiLevelType w:val="multilevel"/>
    <w:tmpl w:val="47D74904"/>
    <w:lvl w:ilvl="0" w:tentative="0">
      <w:start w:val="1"/>
      <w:numFmt w:val="decimal"/>
      <w:pStyle w:val="41"/>
      <w:lvlText w:val="（%1）"/>
      <w:lvlJc w:val="left"/>
      <w:pPr>
        <w:tabs>
          <w:tab w:val="left" w:pos="104"/>
        </w:tabs>
        <w:ind w:left="-94" w:firstLine="454"/>
      </w:pPr>
      <w:rPr>
        <w:rFonts w:hint="eastAsia"/>
        <w:lang w:val="en-US"/>
      </w:rPr>
    </w:lvl>
    <w:lvl w:ilvl="1" w:tentative="0">
      <w:start w:val="1"/>
      <w:numFmt w:val="lowerLetter"/>
      <w:pStyle w:val="5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0CB00B0"/>
    <w:multiLevelType w:val="singleLevel"/>
    <w:tmpl w:val="50CB00B0"/>
    <w:lvl w:ilvl="0" w:tentative="0">
      <w:start w:val="12"/>
      <w:numFmt w:val="decimal"/>
      <w:suff w:val="nothing"/>
      <w:lvlText w:val="%1、"/>
      <w:lvlJc w:val="left"/>
    </w:lvl>
  </w:abstractNum>
  <w:abstractNum w:abstractNumId="4">
    <w:nsid w:val="50D3CE17"/>
    <w:multiLevelType w:val="singleLevel"/>
    <w:tmpl w:val="50D3CE17"/>
    <w:lvl w:ilvl="0" w:tentative="0">
      <w:start w:val="3"/>
      <w:numFmt w:val="decimal"/>
      <w:suff w:val="nothing"/>
      <w:lvlText w:val="%1、"/>
      <w:lvlJc w:val="left"/>
    </w:lvl>
  </w:abstractNum>
  <w:abstractNum w:abstractNumId="5">
    <w:nsid w:val="5163DCDF"/>
    <w:multiLevelType w:val="singleLevel"/>
    <w:tmpl w:val="5163DCDF"/>
    <w:lvl w:ilvl="0" w:tentative="0">
      <w:start w:val="2"/>
      <w:numFmt w:val="decimal"/>
      <w:suff w:val="nothing"/>
      <w:lvlText w:val="%1、"/>
      <w:lvlJc w:val="left"/>
    </w:lvl>
  </w:abstractNum>
  <w:abstractNum w:abstractNumId="6">
    <w:nsid w:val="646260FA"/>
    <w:multiLevelType w:val="multilevel"/>
    <w:tmpl w:val="646260FA"/>
    <w:lvl w:ilvl="0" w:tentative="0">
      <w:start w:val="1"/>
      <w:numFmt w:val="decimal"/>
      <w:pStyle w:val="6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75D4F0C2"/>
    <w:multiLevelType w:val="singleLevel"/>
    <w:tmpl w:val="75D4F0C2"/>
    <w:lvl w:ilvl="0" w:tentative="0">
      <w:start w:val="7"/>
      <w:numFmt w:val="decimal"/>
      <w:suff w:val="nothing"/>
      <w:lvlText w:val="%1、"/>
      <w:lvlJc w:val="left"/>
    </w:lvl>
  </w:abstractNum>
  <w:num w:numId="1">
    <w:abstractNumId w:val="2"/>
    <w:lvlOverride w:ilvl="0">
      <w:startOverride w:val="1"/>
    </w:lvlOverride>
  </w:num>
  <w:num w:numId="2">
    <w:abstractNumId w:val="1"/>
  </w:num>
  <w:num w:numId="3">
    <w:abstractNumId w:val="6"/>
  </w:num>
  <w:num w:numId="4">
    <w:abstractNumId w:val="4"/>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FB9"/>
    <w:rsid w:val="00007E0B"/>
    <w:rsid w:val="000137B1"/>
    <w:rsid w:val="000242E9"/>
    <w:rsid w:val="00025672"/>
    <w:rsid w:val="00033BFE"/>
    <w:rsid w:val="00041ED1"/>
    <w:rsid w:val="00045555"/>
    <w:rsid w:val="00046905"/>
    <w:rsid w:val="00053A2C"/>
    <w:rsid w:val="00055032"/>
    <w:rsid w:val="00061C5E"/>
    <w:rsid w:val="000625EA"/>
    <w:rsid w:val="00071C56"/>
    <w:rsid w:val="00073047"/>
    <w:rsid w:val="00075C64"/>
    <w:rsid w:val="00097FC0"/>
    <w:rsid w:val="000A0CDB"/>
    <w:rsid w:val="000A3CD6"/>
    <w:rsid w:val="000B0E4D"/>
    <w:rsid w:val="000D49B3"/>
    <w:rsid w:val="000D56D2"/>
    <w:rsid w:val="000E3C78"/>
    <w:rsid w:val="000F02A5"/>
    <w:rsid w:val="000F1640"/>
    <w:rsid w:val="000F4DCA"/>
    <w:rsid w:val="000F5EE3"/>
    <w:rsid w:val="000F74C9"/>
    <w:rsid w:val="001003AE"/>
    <w:rsid w:val="00103847"/>
    <w:rsid w:val="001048E8"/>
    <w:rsid w:val="001073DB"/>
    <w:rsid w:val="00113CF1"/>
    <w:rsid w:val="00122BAA"/>
    <w:rsid w:val="0012457C"/>
    <w:rsid w:val="00125EC9"/>
    <w:rsid w:val="00131F25"/>
    <w:rsid w:val="00133753"/>
    <w:rsid w:val="00144BBD"/>
    <w:rsid w:val="001650DE"/>
    <w:rsid w:val="001672E0"/>
    <w:rsid w:val="00172A27"/>
    <w:rsid w:val="0018076E"/>
    <w:rsid w:val="00196C83"/>
    <w:rsid w:val="001B0B9D"/>
    <w:rsid w:val="001C25DD"/>
    <w:rsid w:val="001C54D9"/>
    <w:rsid w:val="001D0B56"/>
    <w:rsid w:val="001E4588"/>
    <w:rsid w:val="00242609"/>
    <w:rsid w:val="00267831"/>
    <w:rsid w:val="00271334"/>
    <w:rsid w:val="00282121"/>
    <w:rsid w:val="00285F78"/>
    <w:rsid w:val="002A064D"/>
    <w:rsid w:val="002B47A6"/>
    <w:rsid w:val="002B6021"/>
    <w:rsid w:val="002C0B96"/>
    <w:rsid w:val="002C0D0A"/>
    <w:rsid w:val="002C2334"/>
    <w:rsid w:val="002C7CBD"/>
    <w:rsid w:val="002F0F9C"/>
    <w:rsid w:val="002F3DDF"/>
    <w:rsid w:val="002F5D83"/>
    <w:rsid w:val="00300641"/>
    <w:rsid w:val="00312676"/>
    <w:rsid w:val="00315468"/>
    <w:rsid w:val="0031589E"/>
    <w:rsid w:val="00340502"/>
    <w:rsid w:val="00342F42"/>
    <w:rsid w:val="00347DAB"/>
    <w:rsid w:val="003603F0"/>
    <w:rsid w:val="003610F0"/>
    <w:rsid w:val="003617DF"/>
    <w:rsid w:val="00361D2D"/>
    <w:rsid w:val="003706D9"/>
    <w:rsid w:val="003708D7"/>
    <w:rsid w:val="003709B3"/>
    <w:rsid w:val="00382B3B"/>
    <w:rsid w:val="0039450F"/>
    <w:rsid w:val="00397C4F"/>
    <w:rsid w:val="003A1728"/>
    <w:rsid w:val="003A1C50"/>
    <w:rsid w:val="003A672F"/>
    <w:rsid w:val="003B4B24"/>
    <w:rsid w:val="003B50E3"/>
    <w:rsid w:val="003C5691"/>
    <w:rsid w:val="003E148E"/>
    <w:rsid w:val="003E6765"/>
    <w:rsid w:val="0040296D"/>
    <w:rsid w:val="00415844"/>
    <w:rsid w:val="004164E2"/>
    <w:rsid w:val="004179EC"/>
    <w:rsid w:val="004225FD"/>
    <w:rsid w:val="004310E1"/>
    <w:rsid w:val="004342A1"/>
    <w:rsid w:val="00435CBE"/>
    <w:rsid w:val="00470D37"/>
    <w:rsid w:val="00493713"/>
    <w:rsid w:val="004A0E28"/>
    <w:rsid w:val="004C59AA"/>
    <w:rsid w:val="004D1C87"/>
    <w:rsid w:val="004D6ED1"/>
    <w:rsid w:val="004F1A94"/>
    <w:rsid w:val="005029FD"/>
    <w:rsid w:val="00502DA7"/>
    <w:rsid w:val="00507574"/>
    <w:rsid w:val="00516566"/>
    <w:rsid w:val="00545816"/>
    <w:rsid w:val="00551D25"/>
    <w:rsid w:val="00551DB5"/>
    <w:rsid w:val="005625B2"/>
    <w:rsid w:val="005677D1"/>
    <w:rsid w:val="005706F7"/>
    <w:rsid w:val="00575060"/>
    <w:rsid w:val="00584762"/>
    <w:rsid w:val="00592B65"/>
    <w:rsid w:val="00593612"/>
    <w:rsid w:val="00597561"/>
    <w:rsid w:val="005A364C"/>
    <w:rsid w:val="005A6C03"/>
    <w:rsid w:val="005B0861"/>
    <w:rsid w:val="005B5B85"/>
    <w:rsid w:val="005D4607"/>
    <w:rsid w:val="005D6E7C"/>
    <w:rsid w:val="005F1EC3"/>
    <w:rsid w:val="005F6790"/>
    <w:rsid w:val="005F7B3C"/>
    <w:rsid w:val="006047CB"/>
    <w:rsid w:val="00611899"/>
    <w:rsid w:val="006325B5"/>
    <w:rsid w:val="00636DAB"/>
    <w:rsid w:val="00644C5E"/>
    <w:rsid w:val="00650344"/>
    <w:rsid w:val="0065132D"/>
    <w:rsid w:val="006618A6"/>
    <w:rsid w:val="00665215"/>
    <w:rsid w:val="00666CCF"/>
    <w:rsid w:val="006761AB"/>
    <w:rsid w:val="00681ADC"/>
    <w:rsid w:val="00682D7A"/>
    <w:rsid w:val="00696646"/>
    <w:rsid w:val="006A2E0C"/>
    <w:rsid w:val="006A62F9"/>
    <w:rsid w:val="006B5087"/>
    <w:rsid w:val="006C1BAA"/>
    <w:rsid w:val="006C214A"/>
    <w:rsid w:val="006D31F5"/>
    <w:rsid w:val="006D653D"/>
    <w:rsid w:val="00700E52"/>
    <w:rsid w:val="0070484A"/>
    <w:rsid w:val="00706BDC"/>
    <w:rsid w:val="007124EF"/>
    <w:rsid w:val="00721A61"/>
    <w:rsid w:val="00722261"/>
    <w:rsid w:val="00736229"/>
    <w:rsid w:val="00745726"/>
    <w:rsid w:val="0074620E"/>
    <w:rsid w:val="007500B4"/>
    <w:rsid w:val="00754361"/>
    <w:rsid w:val="00770E0A"/>
    <w:rsid w:val="00776691"/>
    <w:rsid w:val="007768A1"/>
    <w:rsid w:val="0078230C"/>
    <w:rsid w:val="0079149F"/>
    <w:rsid w:val="00791898"/>
    <w:rsid w:val="007B18C9"/>
    <w:rsid w:val="007B34D3"/>
    <w:rsid w:val="007B6E29"/>
    <w:rsid w:val="007C0D7E"/>
    <w:rsid w:val="007C68BD"/>
    <w:rsid w:val="007E079A"/>
    <w:rsid w:val="007E1866"/>
    <w:rsid w:val="007E2874"/>
    <w:rsid w:val="007E3E8A"/>
    <w:rsid w:val="007E5ED3"/>
    <w:rsid w:val="007F0579"/>
    <w:rsid w:val="0080533E"/>
    <w:rsid w:val="0081226F"/>
    <w:rsid w:val="00815ED6"/>
    <w:rsid w:val="0081682B"/>
    <w:rsid w:val="00825167"/>
    <w:rsid w:val="00830527"/>
    <w:rsid w:val="00832A45"/>
    <w:rsid w:val="00835870"/>
    <w:rsid w:val="00835D87"/>
    <w:rsid w:val="00841451"/>
    <w:rsid w:val="00853A48"/>
    <w:rsid w:val="00863DE8"/>
    <w:rsid w:val="008656E8"/>
    <w:rsid w:val="008669FD"/>
    <w:rsid w:val="0087230E"/>
    <w:rsid w:val="0087232D"/>
    <w:rsid w:val="00873F65"/>
    <w:rsid w:val="00880357"/>
    <w:rsid w:val="008B0651"/>
    <w:rsid w:val="008B4D35"/>
    <w:rsid w:val="008C2EFB"/>
    <w:rsid w:val="008C6F10"/>
    <w:rsid w:val="008C7086"/>
    <w:rsid w:val="008D2225"/>
    <w:rsid w:val="008D2973"/>
    <w:rsid w:val="008D4D9F"/>
    <w:rsid w:val="008D79CA"/>
    <w:rsid w:val="008E067C"/>
    <w:rsid w:val="008E38A0"/>
    <w:rsid w:val="008F3A22"/>
    <w:rsid w:val="00910A77"/>
    <w:rsid w:val="00914A84"/>
    <w:rsid w:val="00936572"/>
    <w:rsid w:val="00937E93"/>
    <w:rsid w:val="009430B1"/>
    <w:rsid w:val="009439CB"/>
    <w:rsid w:val="0094721C"/>
    <w:rsid w:val="00951443"/>
    <w:rsid w:val="00956997"/>
    <w:rsid w:val="00961D0B"/>
    <w:rsid w:val="009702E3"/>
    <w:rsid w:val="0097553A"/>
    <w:rsid w:val="0097598D"/>
    <w:rsid w:val="00976CFC"/>
    <w:rsid w:val="00977729"/>
    <w:rsid w:val="00977B14"/>
    <w:rsid w:val="00980028"/>
    <w:rsid w:val="009846DF"/>
    <w:rsid w:val="0099204A"/>
    <w:rsid w:val="00992341"/>
    <w:rsid w:val="009973CC"/>
    <w:rsid w:val="009A1730"/>
    <w:rsid w:val="009A46ED"/>
    <w:rsid w:val="009B3125"/>
    <w:rsid w:val="009C602B"/>
    <w:rsid w:val="009D563A"/>
    <w:rsid w:val="009E6298"/>
    <w:rsid w:val="009E7372"/>
    <w:rsid w:val="009E7F59"/>
    <w:rsid w:val="009F6B80"/>
    <w:rsid w:val="00A01910"/>
    <w:rsid w:val="00A05C91"/>
    <w:rsid w:val="00A23713"/>
    <w:rsid w:val="00A33BEE"/>
    <w:rsid w:val="00A43BBB"/>
    <w:rsid w:val="00A5080F"/>
    <w:rsid w:val="00A53780"/>
    <w:rsid w:val="00A60F1E"/>
    <w:rsid w:val="00A7711D"/>
    <w:rsid w:val="00A82F06"/>
    <w:rsid w:val="00A9413B"/>
    <w:rsid w:val="00A95A9D"/>
    <w:rsid w:val="00AA718A"/>
    <w:rsid w:val="00AB62BA"/>
    <w:rsid w:val="00AD10BE"/>
    <w:rsid w:val="00AD2E23"/>
    <w:rsid w:val="00AF494C"/>
    <w:rsid w:val="00AF635D"/>
    <w:rsid w:val="00AF69FE"/>
    <w:rsid w:val="00B00B24"/>
    <w:rsid w:val="00B01930"/>
    <w:rsid w:val="00B02F15"/>
    <w:rsid w:val="00B046C5"/>
    <w:rsid w:val="00B06FB1"/>
    <w:rsid w:val="00B11210"/>
    <w:rsid w:val="00B116B0"/>
    <w:rsid w:val="00B139FA"/>
    <w:rsid w:val="00B201C4"/>
    <w:rsid w:val="00B27D58"/>
    <w:rsid w:val="00B32A0B"/>
    <w:rsid w:val="00B44EFF"/>
    <w:rsid w:val="00B527F2"/>
    <w:rsid w:val="00B53614"/>
    <w:rsid w:val="00B5390E"/>
    <w:rsid w:val="00B72ADC"/>
    <w:rsid w:val="00B744DE"/>
    <w:rsid w:val="00B74AAD"/>
    <w:rsid w:val="00B83C54"/>
    <w:rsid w:val="00B84ED8"/>
    <w:rsid w:val="00B926AD"/>
    <w:rsid w:val="00BA05C7"/>
    <w:rsid w:val="00BA756A"/>
    <w:rsid w:val="00BB3DCB"/>
    <w:rsid w:val="00BB54D3"/>
    <w:rsid w:val="00BB6D7F"/>
    <w:rsid w:val="00BC00D8"/>
    <w:rsid w:val="00BC0646"/>
    <w:rsid w:val="00BD7DC4"/>
    <w:rsid w:val="00BF0320"/>
    <w:rsid w:val="00BF1CCD"/>
    <w:rsid w:val="00BF2797"/>
    <w:rsid w:val="00BF5D5C"/>
    <w:rsid w:val="00C0613B"/>
    <w:rsid w:val="00C2243C"/>
    <w:rsid w:val="00C243D8"/>
    <w:rsid w:val="00C257D0"/>
    <w:rsid w:val="00C317F3"/>
    <w:rsid w:val="00C33887"/>
    <w:rsid w:val="00C410F2"/>
    <w:rsid w:val="00C47C9D"/>
    <w:rsid w:val="00C54F5C"/>
    <w:rsid w:val="00C62918"/>
    <w:rsid w:val="00C7043E"/>
    <w:rsid w:val="00C766EC"/>
    <w:rsid w:val="00C8333F"/>
    <w:rsid w:val="00C86C3C"/>
    <w:rsid w:val="00C87B6F"/>
    <w:rsid w:val="00C929AC"/>
    <w:rsid w:val="00C93DB9"/>
    <w:rsid w:val="00CA303E"/>
    <w:rsid w:val="00CA3980"/>
    <w:rsid w:val="00CB0BF3"/>
    <w:rsid w:val="00CB4222"/>
    <w:rsid w:val="00CC7F6E"/>
    <w:rsid w:val="00CD13D2"/>
    <w:rsid w:val="00CD5A00"/>
    <w:rsid w:val="00CE06E2"/>
    <w:rsid w:val="00CE162A"/>
    <w:rsid w:val="00D00B6C"/>
    <w:rsid w:val="00D00BAB"/>
    <w:rsid w:val="00D13B59"/>
    <w:rsid w:val="00D14AFC"/>
    <w:rsid w:val="00D15A0F"/>
    <w:rsid w:val="00D35053"/>
    <w:rsid w:val="00D46479"/>
    <w:rsid w:val="00D54B95"/>
    <w:rsid w:val="00D55698"/>
    <w:rsid w:val="00D56B05"/>
    <w:rsid w:val="00D61958"/>
    <w:rsid w:val="00D6198B"/>
    <w:rsid w:val="00D62D4C"/>
    <w:rsid w:val="00D64367"/>
    <w:rsid w:val="00D66DF6"/>
    <w:rsid w:val="00D7023C"/>
    <w:rsid w:val="00D704B8"/>
    <w:rsid w:val="00D77BF8"/>
    <w:rsid w:val="00D806AA"/>
    <w:rsid w:val="00D83076"/>
    <w:rsid w:val="00D83D70"/>
    <w:rsid w:val="00D856BE"/>
    <w:rsid w:val="00D86111"/>
    <w:rsid w:val="00D86959"/>
    <w:rsid w:val="00D87E2B"/>
    <w:rsid w:val="00DA71E8"/>
    <w:rsid w:val="00DB3A96"/>
    <w:rsid w:val="00DB63C6"/>
    <w:rsid w:val="00DB7C52"/>
    <w:rsid w:val="00DC4E28"/>
    <w:rsid w:val="00DC64AB"/>
    <w:rsid w:val="00DD1097"/>
    <w:rsid w:val="00DD7A0F"/>
    <w:rsid w:val="00DE186A"/>
    <w:rsid w:val="00DE600B"/>
    <w:rsid w:val="00DF4252"/>
    <w:rsid w:val="00DF7447"/>
    <w:rsid w:val="00E0315F"/>
    <w:rsid w:val="00E04162"/>
    <w:rsid w:val="00E0465D"/>
    <w:rsid w:val="00E11296"/>
    <w:rsid w:val="00E11FFC"/>
    <w:rsid w:val="00E21561"/>
    <w:rsid w:val="00E23BEE"/>
    <w:rsid w:val="00E23DAC"/>
    <w:rsid w:val="00E4289C"/>
    <w:rsid w:val="00E46615"/>
    <w:rsid w:val="00E4734C"/>
    <w:rsid w:val="00E51B30"/>
    <w:rsid w:val="00E97579"/>
    <w:rsid w:val="00ED0B59"/>
    <w:rsid w:val="00EE64B1"/>
    <w:rsid w:val="00EF1592"/>
    <w:rsid w:val="00EF3884"/>
    <w:rsid w:val="00EF4178"/>
    <w:rsid w:val="00EF5EE7"/>
    <w:rsid w:val="00F01FFE"/>
    <w:rsid w:val="00F06964"/>
    <w:rsid w:val="00F06CB1"/>
    <w:rsid w:val="00F07043"/>
    <w:rsid w:val="00F2030A"/>
    <w:rsid w:val="00F2309A"/>
    <w:rsid w:val="00F30DE6"/>
    <w:rsid w:val="00F5554F"/>
    <w:rsid w:val="00F61884"/>
    <w:rsid w:val="00F67AB5"/>
    <w:rsid w:val="00F741CE"/>
    <w:rsid w:val="00F82217"/>
    <w:rsid w:val="00F82450"/>
    <w:rsid w:val="00FA2E42"/>
    <w:rsid w:val="00FA6B62"/>
    <w:rsid w:val="00FB4C1A"/>
    <w:rsid w:val="00FB5168"/>
    <w:rsid w:val="00FB7369"/>
    <w:rsid w:val="00FC501B"/>
    <w:rsid w:val="00FD1E48"/>
    <w:rsid w:val="00FE2705"/>
    <w:rsid w:val="00FE3D12"/>
    <w:rsid w:val="00FE582A"/>
    <w:rsid w:val="00FE5D49"/>
    <w:rsid w:val="00FF3539"/>
    <w:rsid w:val="00FF6B96"/>
    <w:rsid w:val="01536B74"/>
    <w:rsid w:val="0160084E"/>
    <w:rsid w:val="01D146D6"/>
    <w:rsid w:val="01FE5971"/>
    <w:rsid w:val="022A6766"/>
    <w:rsid w:val="02B43B3F"/>
    <w:rsid w:val="032E7229"/>
    <w:rsid w:val="035E3312"/>
    <w:rsid w:val="035E631F"/>
    <w:rsid w:val="03822CFE"/>
    <w:rsid w:val="039574C7"/>
    <w:rsid w:val="0397607D"/>
    <w:rsid w:val="03BF7255"/>
    <w:rsid w:val="03DE3CAC"/>
    <w:rsid w:val="04096CB4"/>
    <w:rsid w:val="04294F27"/>
    <w:rsid w:val="047343F5"/>
    <w:rsid w:val="049F343C"/>
    <w:rsid w:val="05A131E3"/>
    <w:rsid w:val="05EC3993"/>
    <w:rsid w:val="060A649D"/>
    <w:rsid w:val="060D039C"/>
    <w:rsid w:val="063A78C0"/>
    <w:rsid w:val="066E1CEE"/>
    <w:rsid w:val="06AB1A6C"/>
    <w:rsid w:val="06F061D0"/>
    <w:rsid w:val="07106873"/>
    <w:rsid w:val="07A1571D"/>
    <w:rsid w:val="07CA011E"/>
    <w:rsid w:val="082E6191"/>
    <w:rsid w:val="08B84ACC"/>
    <w:rsid w:val="08CC67C9"/>
    <w:rsid w:val="09151DDF"/>
    <w:rsid w:val="09796AF3"/>
    <w:rsid w:val="099512B1"/>
    <w:rsid w:val="099F7A3A"/>
    <w:rsid w:val="09A85A4F"/>
    <w:rsid w:val="09CB082F"/>
    <w:rsid w:val="09D44EB2"/>
    <w:rsid w:val="09FB7366"/>
    <w:rsid w:val="0A151DAB"/>
    <w:rsid w:val="0A5A00D3"/>
    <w:rsid w:val="0A60366D"/>
    <w:rsid w:val="0A757080"/>
    <w:rsid w:val="0B095AB3"/>
    <w:rsid w:val="0B1E25CA"/>
    <w:rsid w:val="0B4017DF"/>
    <w:rsid w:val="0B584344"/>
    <w:rsid w:val="0BB75932"/>
    <w:rsid w:val="0BE2331A"/>
    <w:rsid w:val="0C040701"/>
    <w:rsid w:val="0C790A16"/>
    <w:rsid w:val="0CD60BAB"/>
    <w:rsid w:val="0CD914B5"/>
    <w:rsid w:val="0CFE6269"/>
    <w:rsid w:val="0D0E115E"/>
    <w:rsid w:val="0D3037CB"/>
    <w:rsid w:val="0D576FA9"/>
    <w:rsid w:val="0D8633EB"/>
    <w:rsid w:val="0DBD5825"/>
    <w:rsid w:val="0E1C693C"/>
    <w:rsid w:val="0E460D89"/>
    <w:rsid w:val="0EBE4E06"/>
    <w:rsid w:val="0ED534DF"/>
    <w:rsid w:val="0F105305"/>
    <w:rsid w:val="0F1467D4"/>
    <w:rsid w:val="0F3247B3"/>
    <w:rsid w:val="0F665EF5"/>
    <w:rsid w:val="0F6B0AEA"/>
    <w:rsid w:val="0FD0094D"/>
    <w:rsid w:val="0FE95EB3"/>
    <w:rsid w:val="100663FC"/>
    <w:rsid w:val="1065378B"/>
    <w:rsid w:val="10C34956"/>
    <w:rsid w:val="10D15500"/>
    <w:rsid w:val="1102722C"/>
    <w:rsid w:val="11256E1A"/>
    <w:rsid w:val="112F5B47"/>
    <w:rsid w:val="118A2A7E"/>
    <w:rsid w:val="11965BC6"/>
    <w:rsid w:val="11E20E0C"/>
    <w:rsid w:val="12723F3D"/>
    <w:rsid w:val="131E5E73"/>
    <w:rsid w:val="13516249"/>
    <w:rsid w:val="1384311C"/>
    <w:rsid w:val="138E4DA7"/>
    <w:rsid w:val="13CE48B1"/>
    <w:rsid w:val="14103A0E"/>
    <w:rsid w:val="1441006B"/>
    <w:rsid w:val="147026FF"/>
    <w:rsid w:val="14A72759"/>
    <w:rsid w:val="15793835"/>
    <w:rsid w:val="158E3603"/>
    <w:rsid w:val="15D1541F"/>
    <w:rsid w:val="1600728B"/>
    <w:rsid w:val="162828F4"/>
    <w:rsid w:val="16681976"/>
    <w:rsid w:val="16B663DE"/>
    <w:rsid w:val="1711499C"/>
    <w:rsid w:val="171823AE"/>
    <w:rsid w:val="17555BDC"/>
    <w:rsid w:val="187F73B4"/>
    <w:rsid w:val="18FE011D"/>
    <w:rsid w:val="1A3146DE"/>
    <w:rsid w:val="1A442663"/>
    <w:rsid w:val="1A580B3C"/>
    <w:rsid w:val="1A5A3C35"/>
    <w:rsid w:val="1A7800D2"/>
    <w:rsid w:val="1A8E3423"/>
    <w:rsid w:val="1AC52F8A"/>
    <w:rsid w:val="1ACB1F80"/>
    <w:rsid w:val="1ADA37C0"/>
    <w:rsid w:val="1AEF6A73"/>
    <w:rsid w:val="1B5623CB"/>
    <w:rsid w:val="1B7E3F34"/>
    <w:rsid w:val="1C032DB0"/>
    <w:rsid w:val="1C1D368F"/>
    <w:rsid w:val="1C367CF1"/>
    <w:rsid w:val="1C3D0DB0"/>
    <w:rsid w:val="1C5823F6"/>
    <w:rsid w:val="1C9920ED"/>
    <w:rsid w:val="1CB21461"/>
    <w:rsid w:val="1D4A4964"/>
    <w:rsid w:val="1D596426"/>
    <w:rsid w:val="1DBE78CB"/>
    <w:rsid w:val="1DC427AE"/>
    <w:rsid w:val="1E0D300E"/>
    <w:rsid w:val="1E3856C7"/>
    <w:rsid w:val="1E766B63"/>
    <w:rsid w:val="1E7F2796"/>
    <w:rsid w:val="1EF00744"/>
    <w:rsid w:val="1F364769"/>
    <w:rsid w:val="1F6B70DB"/>
    <w:rsid w:val="1F6F7C38"/>
    <w:rsid w:val="1F8359DC"/>
    <w:rsid w:val="1FA871F0"/>
    <w:rsid w:val="1FB65DF7"/>
    <w:rsid w:val="1FD224BF"/>
    <w:rsid w:val="204C4020"/>
    <w:rsid w:val="209527CA"/>
    <w:rsid w:val="21CD73E2"/>
    <w:rsid w:val="22561186"/>
    <w:rsid w:val="226C6BFB"/>
    <w:rsid w:val="22F34C27"/>
    <w:rsid w:val="230F216D"/>
    <w:rsid w:val="233B5F78"/>
    <w:rsid w:val="23554C4B"/>
    <w:rsid w:val="235F70F5"/>
    <w:rsid w:val="23623B5A"/>
    <w:rsid w:val="23D34A58"/>
    <w:rsid w:val="23DB2376"/>
    <w:rsid w:val="23DC55FE"/>
    <w:rsid w:val="23F936A7"/>
    <w:rsid w:val="24154B74"/>
    <w:rsid w:val="24965595"/>
    <w:rsid w:val="24B6415E"/>
    <w:rsid w:val="24C36356"/>
    <w:rsid w:val="24ED6D25"/>
    <w:rsid w:val="25331C52"/>
    <w:rsid w:val="26096B27"/>
    <w:rsid w:val="26707D9C"/>
    <w:rsid w:val="26AB5818"/>
    <w:rsid w:val="26E33204"/>
    <w:rsid w:val="26F251F5"/>
    <w:rsid w:val="272730F1"/>
    <w:rsid w:val="272E0923"/>
    <w:rsid w:val="27364425"/>
    <w:rsid w:val="27A633D5"/>
    <w:rsid w:val="27A961FC"/>
    <w:rsid w:val="27B9175F"/>
    <w:rsid w:val="282F4953"/>
    <w:rsid w:val="2835771D"/>
    <w:rsid w:val="283F06F1"/>
    <w:rsid w:val="28A569C3"/>
    <w:rsid w:val="28EF5E90"/>
    <w:rsid w:val="29032ED5"/>
    <w:rsid w:val="291F241F"/>
    <w:rsid w:val="29231FDE"/>
    <w:rsid w:val="29763EBB"/>
    <w:rsid w:val="29ED20DD"/>
    <w:rsid w:val="2AB73885"/>
    <w:rsid w:val="2AE9354B"/>
    <w:rsid w:val="2B571E9E"/>
    <w:rsid w:val="2C0004FA"/>
    <w:rsid w:val="2C362F96"/>
    <w:rsid w:val="2C383156"/>
    <w:rsid w:val="2CB30D3F"/>
    <w:rsid w:val="2CB83A5D"/>
    <w:rsid w:val="2D483DC1"/>
    <w:rsid w:val="2D8A479D"/>
    <w:rsid w:val="2DBD397A"/>
    <w:rsid w:val="2DE75388"/>
    <w:rsid w:val="2E461E55"/>
    <w:rsid w:val="2E530C6F"/>
    <w:rsid w:val="2EA66FF1"/>
    <w:rsid w:val="2EB07E70"/>
    <w:rsid w:val="2EBC745E"/>
    <w:rsid w:val="2EBF4557"/>
    <w:rsid w:val="2EDD0E01"/>
    <w:rsid w:val="2EE30245"/>
    <w:rsid w:val="2F312E19"/>
    <w:rsid w:val="2F3E7087"/>
    <w:rsid w:val="2F631386"/>
    <w:rsid w:val="2F94153F"/>
    <w:rsid w:val="2F9E416C"/>
    <w:rsid w:val="30703D5A"/>
    <w:rsid w:val="30712A4D"/>
    <w:rsid w:val="307255A1"/>
    <w:rsid w:val="30A659AD"/>
    <w:rsid w:val="30C92D31"/>
    <w:rsid w:val="311A1F18"/>
    <w:rsid w:val="31466E58"/>
    <w:rsid w:val="314D5E4A"/>
    <w:rsid w:val="315E0057"/>
    <w:rsid w:val="315E3BB3"/>
    <w:rsid w:val="31745184"/>
    <w:rsid w:val="320209E2"/>
    <w:rsid w:val="326630DC"/>
    <w:rsid w:val="32AB72CC"/>
    <w:rsid w:val="32D327A3"/>
    <w:rsid w:val="32D81743"/>
    <w:rsid w:val="332D0F56"/>
    <w:rsid w:val="3380116C"/>
    <w:rsid w:val="34030A42"/>
    <w:rsid w:val="349E076A"/>
    <w:rsid w:val="350E1341"/>
    <w:rsid w:val="35233775"/>
    <w:rsid w:val="352B7C72"/>
    <w:rsid w:val="3569521C"/>
    <w:rsid w:val="356D6ABA"/>
    <w:rsid w:val="357D48C3"/>
    <w:rsid w:val="367078C6"/>
    <w:rsid w:val="36C73FA8"/>
    <w:rsid w:val="36D05959"/>
    <w:rsid w:val="371900A2"/>
    <w:rsid w:val="372F7A02"/>
    <w:rsid w:val="376B4243"/>
    <w:rsid w:val="379E5D8C"/>
    <w:rsid w:val="37D56636"/>
    <w:rsid w:val="381205FA"/>
    <w:rsid w:val="38A73E60"/>
    <w:rsid w:val="38C904AC"/>
    <w:rsid w:val="38EE2CB3"/>
    <w:rsid w:val="38F131E6"/>
    <w:rsid w:val="39E41315"/>
    <w:rsid w:val="39E8726B"/>
    <w:rsid w:val="39F23A32"/>
    <w:rsid w:val="3A1E0383"/>
    <w:rsid w:val="3A4E1171"/>
    <w:rsid w:val="3A737F10"/>
    <w:rsid w:val="3A744026"/>
    <w:rsid w:val="3B0C28D2"/>
    <w:rsid w:val="3B3024CA"/>
    <w:rsid w:val="3BF21AC7"/>
    <w:rsid w:val="3C9E03E8"/>
    <w:rsid w:val="3CE15681"/>
    <w:rsid w:val="3CF17FD1"/>
    <w:rsid w:val="3CFE624A"/>
    <w:rsid w:val="3D3879AE"/>
    <w:rsid w:val="3DA60DBB"/>
    <w:rsid w:val="3E245006"/>
    <w:rsid w:val="3F2D72BA"/>
    <w:rsid w:val="3F39230C"/>
    <w:rsid w:val="3F573E19"/>
    <w:rsid w:val="3FDC1089"/>
    <w:rsid w:val="3FE23C01"/>
    <w:rsid w:val="3FE95E01"/>
    <w:rsid w:val="3FF775C1"/>
    <w:rsid w:val="401B44D0"/>
    <w:rsid w:val="402F2B22"/>
    <w:rsid w:val="407F76A2"/>
    <w:rsid w:val="409C584F"/>
    <w:rsid w:val="40A236EC"/>
    <w:rsid w:val="40B62A87"/>
    <w:rsid w:val="41654AEA"/>
    <w:rsid w:val="4182744A"/>
    <w:rsid w:val="41B17D2F"/>
    <w:rsid w:val="41E83E7F"/>
    <w:rsid w:val="424C233E"/>
    <w:rsid w:val="42FA4425"/>
    <w:rsid w:val="43452E25"/>
    <w:rsid w:val="43521704"/>
    <w:rsid w:val="43601A0D"/>
    <w:rsid w:val="43675598"/>
    <w:rsid w:val="43CB76FE"/>
    <w:rsid w:val="43E06D85"/>
    <w:rsid w:val="440979AD"/>
    <w:rsid w:val="4461321A"/>
    <w:rsid w:val="44630B78"/>
    <w:rsid w:val="448160DE"/>
    <w:rsid w:val="44956201"/>
    <w:rsid w:val="450131E5"/>
    <w:rsid w:val="453B14B3"/>
    <w:rsid w:val="45A2455E"/>
    <w:rsid w:val="45E06AF9"/>
    <w:rsid w:val="462211FB"/>
    <w:rsid w:val="464D211B"/>
    <w:rsid w:val="464E5300"/>
    <w:rsid w:val="467252C0"/>
    <w:rsid w:val="46776302"/>
    <w:rsid w:val="469519CD"/>
    <w:rsid w:val="46DC584E"/>
    <w:rsid w:val="47482EE3"/>
    <w:rsid w:val="47545A2A"/>
    <w:rsid w:val="477B5067"/>
    <w:rsid w:val="482079BC"/>
    <w:rsid w:val="489932CB"/>
    <w:rsid w:val="48EC1BE0"/>
    <w:rsid w:val="49172B6D"/>
    <w:rsid w:val="492B6619"/>
    <w:rsid w:val="49301E81"/>
    <w:rsid w:val="49396F88"/>
    <w:rsid w:val="49831FB1"/>
    <w:rsid w:val="499A12DF"/>
    <w:rsid w:val="49E22E08"/>
    <w:rsid w:val="4A122480"/>
    <w:rsid w:val="4AB10279"/>
    <w:rsid w:val="4AFF2F0D"/>
    <w:rsid w:val="4B2F3C11"/>
    <w:rsid w:val="4B4D7134"/>
    <w:rsid w:val="4B7859A5"/>
    <w:rsid w:val="4BCD36AD"/>
    <w:rsid w:val="4BDE0CF8"/>
    <w:rsid w:val="4C12533D"/>
    <w:rsid w:val="4C7327B1"/>
    <w:rsid w:val="4CEC2563"/>
    <w:rsid w:val="4D0B2244"/>
    <w:rsid w:val="4D4E038B"/>
    <w:rsid w:val="4D971FD2"/>
    <w:rsid w:val="4DC729FD"/>
    <w:rsid w:val="4E772300"/>
    <w:rsid w:val="4EB946C7"/>
    <w:rsid w:val="4ECA0682"/>
    <w:rsid w:val="4ED22C96"/>
    <w:rsid w:val="4ED27537"/>
    <w:rsid w:val="4F302BDB"/>
    <w:rsid w:val="4F4D5BD6"/>
    <w:rsid w:val="4F713B6B"/>
    <w:rsid w:val="4F766114"/>
    <w:rsid w:val="4FC450D1"/>
    <w:rsid w:val="4FFB378B"/>
    <w:rsid w:val="50811214"/>
    <w:rsid w:val="509E48E7"/>
    <w:rsid w:val="50A23D42"/>
    <w:rsid w:val="50F1639A"/>
    <w:rsid w:val="514E10F6"/>
    <w:rsid w:val="51842D6A"/>
    <w:rsid w:val="51F83758"/>
    <w:rsid w:val="51F85E1C"/>
    <w:rsid w:val="51F872B4"/>
    <w:rsid w:val="525F5585"/>
    <w:rsid w:val="52B01536"/>
    <w:rsid w:val="52C11D9C"/>
    <w:rsid w:val="52D25D57"/>
    <w:rsid w:val="5403283C"/>
    <w:rsid w:val="540E09F0"/>
    <w:rsid w:val="54BB42A3"/>
    <w:rsid w:val="54D81F30"/>
    <w:rsid w:val="55035CD4"/>
    <w:rsid w:val="5507618C"/>
    <w:rsid w:val="553166D7"/>
    <w:rsid w:val="55486565"/>
    <w:rsid w:val="55495A16"/>
    <w:rsid w:val="557D644E"/>
    <w:rsid w:val="56A7044E"/>
    <w:rsid w:val="56B74B22"/>
    <w:rsid w:val="56D029E4"/>
    <w:rsid w:val="57076C37"/>
    <w:rsid w:val="572A22E6"/>
    <w:rsid w:val="5733192E"/>
    <w:rsid w:val="57697E14"/>
    <w:rsid w:val="57EA58F1"/>
    <w:rsid w:val="58346B6C"/>
    <w:rsid w:val="583C75CC"/>
    <w:rsid w:val="584F4DFF"/>
    <w:rsid w:val="58760ED5"/>
    <w:rsid w:val="588D162B"/>
    <w:rsid w:val="58A9755A"/>
    <w:rsid w:val="58C93758"/>
    <w:rsid w:val="58F91526"/>
    <w:rsid w:val="592340EB"/>
    <w:rsid w:val="593212FE"/>
    <w:rsid w:val="595B6AA6"/>
    <w:rsid w:val="596C2A61"/>
    <w:rsid w:val="598D0C2A"/>
    <w:rsid w:val="59975605"/>
    <w:rsid w:val="59A3468F"/>
    <w:rsid w:val="5A120813"/>
    <w:rsid w:val="5A3C0C7C"/>
    <w:rsid w:val="5A6D19E9"/>
    <w:rsid w:val="5AE76AF8"/>
    <w:rsid w:val="5B4F49FA"/>
    <w:rsid w:val="5B5A5D24"/>
    <w:rsid w:val="5B77749C"/>
    <w:rsid w:val="5BDE347A"/>
    <w:rsid w:val="5BE74621"/>
    <w:rsid w:val="5BF94355"/>
    <w:rsid w:val="5BFF1238"/>
    <w:rsid w:val="5C82434A"/>
    <w:rsid w:val="5C872159"/>
    <w:rsid w:val="5CEB1EEF"/>
    <w:rsid w:val="5D622B2C"/>
    <w:rsid w:val="5DD575E7"/>
    <w:rsid w:val="5DEE7C26"/>
    <w:rsid w:val="5DF9688E"/>
    <w:rsid w:val="5EB73272"/>
    <w:rsid w:val="5FAB7745"/>
    <w:rsid w:val="5FB143B2"/>
    <w:rsid w:val="5FB32A6C"/>
    <w:rsid w:val="5FC033AA"/>
    <w:rsid w:val="5FC0427C"/>
    <w:rsid w:val="5FDC6467"/>
    <w:rsid w:val="60714E01"/>
    <w:rsid w:val="60CA5C5B"/>
    <w:rsid w:val="610C4B2A"/>
    <w:rsid w:val="61344134"/>
    <w:rsid w:val="614610A0"/>
    <w:rsid w:val="615C160D"/>
    <w:rsid w:val="61E17D65"/>
    <w:rsid w:val="623954AB"/>
    <w:rsid w:val="627C72A0"/>
    <w:rsid w:val="62855317"/>
    <w:rsid w:val="62943029"/>
    <w:rsid w:val="631877B6"/>
    <w:rsid w:val="63621CFB"/>
    <w:rsid w:val="63754C08"/>
    <w:rsid w:val="63BC2837"/>
    <w:rsid w:val="63C4349A"/>
    <w:rsid w:val="64131CDC"/>
    <w:rsid w:val="64CA2D32"/>
    <w:rsid w:val="6510599E"/>
    <w:rsid w:val="656C0AD8"/>
    <w:rsid w:val="6659436D"/>
    <w:rsid w:val="667E3DD4"/>
    <w:rsid w:val="66AF0431"/>
    <w:rsid w:val="66E30082"/>
    <w:rsid w:val="66E557FD"/>
    <w:rsid w:val="67095D94"/>
    <w:rsid w:val="674548F2"/>
    <w:rsid w:val="680A0A11"/>
    <w:rsid w:val="68953657"/>
    <w:rsid w:val="691E189E"/>
    <w:rsid w:val="692C4705"/>
    <w:rsid w:val="693966D8"/>
    <w:rsid w:val="6999077C"/>
    <w:rsid w:val="69A91168"/>
    <w:rsid w:val="69FD7706"/>
    <w:rsid w:val="6A330B24"/>
    <w:rsid w:val="6A5665C6"/>
    <w:rsid w:val="6A6634FD"/>
    <w:rsid w:val="6A935974"/>
    <w:rsid w:val="6ABC4BBF"/>
    <w:rsid w:val="6BCA2D65"/>
    <w:rsid w:val="6C44161C"/>
    <w:rsid w:val="6C5159E1"/>
    <w:rsid w:val="6D2A0812"/>
    <w:rsid w:val="6DC11876"/>
    <w:rsid w:val="6DC36570"/>
    <w:rsid w:val="6DE704B1"/>
    <w:rsid w:val="6E184B0E"/>
    <w:rsid w:val="6E5F098F"/>
    <w:rsid w:val="6E8B1784"/>
    <w:rsid w:val="6E9028F6"/>
    <w:rsid w:val="6EFE3D04"/>
    <w:rsid w:val="6F0F4163"/>
    <w:rsid w:val="6F1765CD"/>
    <w:rsid w:val="6F6D70DC"/>
    <w:rsid w:val="6F954391"/>
    <w:rsid w:val="707F2C23"/>
    <w:rsid w:val="709F5073"/>
    <w:rsid w:val="710A0ED9"/>
    <w:rsid w:val="71121CE9"/>
    <w:rsid w:val="71394FC5"/>
    <w:rsid w:val="715C2F64"/>
    <w:rsid w:val="71663DE2"/>
    <w:rsid w:val="71902C0D"/>
    <w:rsid w:val="71BA7C8A"/>
    <w:rsid w:val="71C254BD"/>
    <w:rsid w:val="725E2D0C"/>
    <w:rsid w:val="72D354A8"/>
    <w:rsid w:val="73FE47A6"/>
    <w:rsid w:val="741E2752"/>
    <w:rsid w:val="742D768A"/>
    <w:rsid w:val="74D774D1"/>
    <w:rsid w:val="75220020"/>
    <w:rsid w:val="753B10E2"/>
    <w:rsid w:val="75423878"/>
    <w:rsid w:val="754D1541"/>
    <w:rsid w:val="754D27EF"/>
    <w:rsid w:val="759A04FF"/>
    <w:rsid w:val="75C17839"/>
    <w:rsid w:val="75D85D8B"/>
    <w:rsid w:val="7621652A"/>
    <w:rsid w:val="769360CD"/>
    <w:rsid w:val="7716051A"/>
    <w:rsid w:val="772462D2"/>
    <w:rsid w:val="7729273B"/>
    <w:rsid w:val="77541AA4"/>
    <w:rsid w:val="77A86F03"/>
    <w:rsid w:val="77DE4642"/>
    <w:rsid w:val="78700B0A"/>
    <w:rsid w:val="78906918"/>
    <w:rsid w:val="78D12489"/>
    <w:rsid w:val="791B54B2"/>
    <w:rsid w:val="7927654D"/>
    <w:rsid w:val="793741EC"/>
    <w:rsid w:val="794444E0"/>
    <w:rsid w:val="798E3ED6"/>
    <w:rsid w:val="798E6F68"/>
    <w:rsid w:val="79B05EC2"/>
    <w:rsid w:val="79D55FA9"/>
    <w:rsid w:val="7A534706"/>
    <w:rsid w:val="7A5906A5"/>
    <w:rsid w:val="7A692CA9"/>
    <w:rsid w:val="7AE65854"/>
    <w:rsid w:val="7B117031"/>
    <w:rsid w:val="7B933A26"/>
    <w:rsid w:val="7BAB5214"/>
    <w:rsid w:val="7BB120FE"/>
    <w:rsid w:val="7CC94D38"/>
    <w:rsid w:val="7CFD7128"/>
    <w:rsid w:val="7DF44C19"/>
    <w:rsid w:val="7E3D396F"/>
    <w:rsid w:val="7E784C2D"/>
    <w:rsid w:val="7EA5419C"/>
    <w:rsid w:val="7EAD3267"/>
    <w:rsid w:val="7F047E52"/>
    <w:rsid w:val="7F3B2D7D"/>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240" w:lineRule="atLeast"/>
      <w:ind w:firstLine="561"/>
      <w:jc w:val="both"/>
    </w:pPr>
    <w:rPr>
      <w:rFonts w:ascii="Calibri" w:hAnsi="Calibri" w:eastAsia="宋体" w:cs="Times New Roman"/>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tLeast"/>
      <w:outlineLvl w:val="0"/>
    </w:pPr>
    <w:rPr>
      <w:b/>
      <w:bCs/>
      <w:kern w:val="44"/>
      <w:sz w:val="44"/>
      <w:szCs w:val="44"/>
      <w:lang w:val="zh-CN"/>
    </w:rPr>
  </w:style>
  <w:style w:type="paragraph" w:styleId="3">
    <w:name w:val="heading 2"/>
    <w:basedOn w:val="1"/>
    <w:next w:val="1"/>
    <w:link w:val="28"/>
    <w:unhideWhenUsed/>
    <w:qFormat/>
    <w:uiPriority w:val="9"/>
    <w:pPr>
      <w:keepNext/>
      <w:keepLines/>
      <w:spacing w:before="260" w:after="260" w:line="416" w:lineRule="atLeast"/>
      <w:outlineLvl w:val="1"/>
    </w:pPr>
    <w:rPr>
      <w:rFonts w:ascii="Cambria" w:hAnsi="Cambria"/>
      <w:b/>
      <w:bCs/>
      <w:sz w:val="32"/>
      <w:szCs w:val="32"/>
      <w:lang w:val="zh-CN"/>
    </w:rPr>
  </w:style>
  <w:style w:type="paragraph" w:styleId="4">
    <w:name w:val="heading 3"/>
    <w:basedOn w:val="1"/>
    <w:next w:val="1"/>
    <w:link w:val="29"/>
    <w:semiHidden/>
    <w:unhideWhenUsed/>
    <w:qFormat/>
    <w:uiPriority w:val="9"/>
    <w:pPr>
      <w:keepNext/>
      <w:keepLines/>
      <w:spacing w:before="260" w:after="260" w:line="416" w:lineRule="atLeast"/>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2"/>
    <w:semiHidden/>
    <w:unhideWhenUsed/>
    <w:qFormat/>
    <w:uiPriority w:val="99"/>
    <w:rPr>
      <w:rFonts w:ascii="宋体"/>
      <w:sz w:val="18"/>
      <w:szCs w:val="18"/>
    </w:rPr>
  </w:style>
  <w:style w:type="paragraph" w:styleId="7">
    <w:name w:val="annotation text"/>
    <w:basedOn w:val="1"/>
    <w:link w:val="35"/>
    <w:unhideWhenUsed/>
    <w:qFormat/>
    <w:uiPriority w:val="99"/>
    <w:pPr>
      <w:jc w:val="left"/>
    </w:pPr>
    <w:rPr>
      <w:lang w:val="zh-CN"/>
    </w:rPr>
  </w:style>
  <w:style w:type="paragraph" w:styleId="8">
    <w:name w:val="Body Text"/>
    <w:basedOn w:val="1"/>
    <w:unhideWhenUsed/>
    <w:qFormat/>
    <w:uiPriority w:val="99"/>
    <w:pPr>
      <w:spacing w:after="120"/>
    </w:pPr>
    <w:rPr>
      <w:rFonts w:eastAsia="仿宋_GB2312"/>
    </w:rPr>
  </w:style>
  <w:style w:type="paragraph" w:styleId="9">
    <w:name w:val="toc 3"/>
    <w:basedOn w:val="1"/>
    <w:next w:val="1"/>
    <w:unhideWhenUsed/>
    <w:qFormat/>
    <w:uiPriority w:val="39"/>
    <w:pPr>
      <w:tabs>
        <w:tab w:val="right" w:leader="dot" w:pos="8296"/>
      </w:tabs>
      <w:spacing w:before="156"/>
      <w:ind w:firstLine="0"/>
      <w:jc w:val="left"/>
    </w:pPr>
  </w:style>
  <w:style w:type="paragraph" w:styleId="10">
    <w:name w:val="Date"/>
    <w:basedOn w:val="1"/>
    <w:next w:val="1"/>
    <w:link w:val="34"/>
    <w:semiHidden/>
    <w:unhideWhenUsed/>
    <w:qFormat/>
    <w:uiPriority w:val="99"/>
    <w:pPr>
      <w:ind w:left="100" w:leftChars="2500"/>
    </w:pPr>
    <w:rPr>
      <w:lang w:val="zh-CN"/>
    </w:rPr>
  </w:style>
  <w:style w:type="paragraph" w:styleId="11">
    <w:name w:val="endnote text"/>
    <w:basedOn w:val="1"/>
    <w:unhideWhenUsed/>
    <w:qFormat/>
    <w:uiPriority w:val="99"/>
    <w:pPr>
      <w:snapToGrid w:val="0"/>
    </w:pPr>
    <w:rPr>
      <w:rFonts w:ascii="Calibri" w:hAnsi="Calibri" w:eastAsia="宋体" w:cs="Times New Roman"/>
      <w:szCs w:val="24"/>
    </w:rPr>
  </w:style>
  <w:style w:type="paragraph" w:styleId="12">
    <w:name w:val="Balloon Text"/>
    <w:basedOn w:val="1"/>
    <w:link w:val="32"/>
    <w:semiHidden/>
    <w:unhideWhenUsed/>
    <w:qFormat/>
    <w:uiPriority w:val="99"/>
    <w:pPr>
      <w:spacing w:line="240" w:lineRule="auto"/>
    </w:pPr>
    <w:rPr>
      <w:sz w:val="18"/>
      <w:szCs w:val="18"/>
      <w:lang w:val="zh-CN"/>
    </w:rPr>
  </w:style>
  <w:style w:type="paragraph" w:styleId="13">
    <w:name w:val="footer"/>
    <w:basedOn w:val="1"/>
    <w:link w:val="31"/>
    <w:unhideWhenUsed/>
    <w:qFormat/>
    <w:uiPriority w:val="99"/>
    <w:pPr>
      <w:tabs>
        <w:tab w:val="center" w:pos="4153"/>
        <w:tab w:val="right" w:pos="8306"/>
      </w:tabs>
      <w:snapToGrid w:val="0"/>
      <w:jc w:val="left"/>
    </w:pPr>
    <w:rPr>
      <w:sz w:val="18"/>
      <w:szCs w:val="18"/>
      <w:lang w:val="zh-CN"/>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15">
    <w:name w:val="toc 1"/>
    <w:basedOn w:val="1"/>
    <w:next w:val="1"/>
    <w:unhideWhenUsed/>
    <w:qFormat/>
    <w:uiPriority w:val="39"/>
    <w:pPr>
      <w:tabs>
        <w:tab w:val="left" w:pos="1260"/>
        <w:tab w:val="right" w:leader="dot" w:pos="8296"/>
      </w:tabs>
      <w:spacing w:beforeLines="0" w:line="360" w:lineRule="auto"/>
      <w:ind w:firstLine="0"/>
      <w:contextualSpacing/>
      <w:jc w:val="left"/>
    </w:pPr>
  </w:style>
  <w:style w:type="paragraph" w:styleId="16">
    <w:name w:val="toc 2"/>
    <w:basedOn w:val="1"/>
    <w:next w:val="1"/>
    <w:unhideWhenUsed/>
    <w:qFormat/>
    <w:uiPriority w:val="39"/>
    <w:pPr>
      <w:tabs>
        <w:tab w:val="right" w:leader="dot" w:pos="8296"/>
      </w:tabs>
      <w:spacing w:before="156"/>
      <w:ind w:firstLine="0"/>
      <w:jc w:val="left"/>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annotation subject"/>
    <w:basedOn w:val="7"/>
    <w:next w:val="7"/>
    <w:link w:val="36"/>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page number"/>
    <w:basedOn w:val="21"/>
    <w:qFormat/>
    <w:uiPriority w:val="0"/>
  </w:style>
  <w:style w:type="character" w:styleId="24">
    <w:name w:val="Emphasis"/>
    <w:qFormat/>
    <w:uiPriority w:val="20"/>
    <w:rPr>
      <w:color w:val="CC0000"/>
    </w:rPr>
  </w:style>
  <w:style w:type="character" w:styleId="25">
    <w:name w:val="Hyperlink"/>
    <w:unhideWhenUsed/>
    <w:qFormat/>
    <w:uiPriority w:val="99"/>
    <w:rPr>
      <w:color w:val="0000CC"/>
      <w:u w:val="single"/>
    </w:rPr>
  </w:style>
  <w:style w:type="character" w:styleId="26">
    <w:name w:val="annotation reference"/>
    <w:basedOn w:val="21"/>
    <w:semiHidden/>
    <w:unhideWhenUsed/>
    <w:qFormat/>
    <w:uiPriority w:val="99"/>
    <w:rPr>
      <w:sz w:val="21"/>
      <w:szCs w:val="21"/>
    </w:rPr>
  </w:style>
  <w:style w:type="character" w:customStyle="1" w:styleId="27">
    <w:name w:val="标题 1 字符"/>
    <w:basedOn w:val="21"/>
    <w:link w:val="2"/>
    <w:qFormat/>
    <w:uiPriority w:val="9"/>
    <w:rPr>
      <w:rFonts w:ascii="Calibri" w:hAnsi="Calibri" w:eastAsia="宋体" w:cs="Times New Roman"/>
      <w:b/>
      <w:bCs/>
      <w:kern w:val="44"/>
      <w:sz w:val="44"/>
      <w:szCs w:val="44"/>
      <w:lang w:val="zh-CN" w:eastAsia="zh-CN"/>
    </w:rPr>
  </w:style>
  <w:style w:type="character" w:customStyle="1" w:styleId="28">
    <w:name w:val="标题 2 字符"/>
    <w:basedOn w:val="21"/>
    <w:link w:val="3"/>
    <w:qFormat/>
    <w:uiPriority w:val="9"/>
    <w:rPr>
      <w:rFonts w:ascii="Cambria" w:hAnsi="Cambria" w:eastAsia="宋体" w:cs="Times New Roman"/>
      <w:b/>
      <w:bCs/>
      <w:sz w:val="32"/>
      <w:szCs w:val="32"/>
      <w:lang w:val="zh-CN" w:eastAsia="zh-CN"/>
    </w:rPr>
  </w:style>
  <w:style w:type="character" w:customStyle="1" w:styleId="29">
    <w:name w:val="标题 3 字符"/>
    <w:basedOn w:val="21"/>
    <w:link w:val="4"/>
    <w:semiHidden/>
    <w:qFormat/>
    <w:uiPriority w:val="9"/>
    <w:rPr>
      <w:rFonts w:ascii="Calibri" w:hAnsi="Calibri" w:eastAsia="宋体" w:cs="Times New Roman"/>
      <w:b/>
      <w:bCs/>
      <w:sz w:val="32"/>
      <w:szCs w:val="32"/>
    </w:rPr>
  </w:style>
  <w:style w:type="character" w:customStyle="1" w:styleId="30">
    <w:name w:val="页眉 字符"/>
    <w:basedOn w:val="21"/>
    <w:link w:val="14"/>
    <w:qFormat/>
    <w:uiPriority w:val="99"/>
    <w:rPr>
      <w:rFonts w:ascii="Calibri" w:hAnsi="Calibri" w:eastAsia="宋体" w:cs="Times New Roman"/>
      <w:sz w:val="18"/>
      <w:szCs w:val="18"/>
      <w:lang w:val="zh-CN" w:eastAsia="zh-CN"/>
    </w:rPr>
  </w:style>
  <w:style w:type="character" w:customStyle="1" w:styleId="31">
    <w:name w:val="页脚 字符"/>
    <w:basedOn w:val="21"/>
    <w:link w:val="13"/>
    <w:qFormat/>
    <w:uiPriority w:val="99"/>
    <w:rPr>
      <w:rFonts w:ascii="Calibri" w:hAnsi="Calibri" w:eastAsia="宋体" w:cs="Times New Roman"/>
      <w:sz w:val="18"/>
      <w:szCs w:val="18"/>
      <w:lang w:val="zh-CN" w:eastAsia="zh-CN"/>
    </w:rPr>
  </w:style>
  <w:style w:type="character" w:customStyle="1" w:styleId="32">
    <w:name w:val="批注框文本 字符"/>
    <w:basedOn w:val="21"/>
    <w:link w:val="12"/>
    <w:semiHidden/>
    <w:qFormat/>
    <w:uiPriority w:val="99"/>
    <w:rPr>
      <w:rFonts w:ascii="Calibri" w:hAnsi="Calibri" w:eastAsia="宋体" w:cs="Times New Roman"/>
      <w:sz w:val="18"/>
      <w:szCs w:val="18"/>
      <w:lang w:val="zh-CN" w:eastAsia="zh-CN"/>
    </w:rPr>
  </w:style>
  <w:style w:type="paragraph" w:customStyle="1" w:styleId="33">
    <w:name w:val="列出段落1"/>
    <w:basedOn w:val="1"/>
    <w:qFormat/>
    <w:uiPriority w:val="0"/>
    <w:pPr>
      <w:spacing w:beforeLines="0" w:line="240" w:lineRule="auto"/>
      <w:ind w:firstLine="420" w:firstLineChars="200"/>
    </w:pPr>
  </w:style>
  <w:style w:type="character" w:customStyle="1" w:styleId="34">
    <w:name w:val="日期 字符"/>
    <w:basedOn w:val="21"/>
    <w:link w:val="10"/>
    <w:semiHidden/>
    <w:qFormat/>
    <w:uiPriority w:val="99"/>
    <w:rPr>
      <w:rFonts w:ascii="Calibri" w:hAnsi="Calibri" w:eastAsia="宋体" w:cs="Times New Roman"/>
      <w:lang w:val="zh-CN" w:eastAsia="zh-CN"/>
    </w:rPr>
  </w:style>
  <w:style w:type="character" w:customStyle="1" w:styleId="35">
    <w:name w:val="批注文字 字符"/>
    <w:basedOn w:val="21"/>
    <w:link w:val="7"/>
    <w:qFormat/>
    <w:uiPriority w:val="99"/>
    <w:rPr>
      <w:rFonts w:ascii="Calibri" w:hAnsi="Calibri" w:eastAsia="宋体" w:cs="Times New Roman"/>
      <w:lang w:val="zh-CN" w:eastAsia="zh-CN"/>
    </w:rPr>
  </w:style>
  <w:style w:type="character" w:customStyle="1" w:styleId="36">
    <w:name w:val="批注主题 字符"/>
    <w:basedOn w:val="35"/>
    <w:link w:val="18"/>
    <w:semiHidden/>
    <w:qFormat/>
    <w:uiPriority w:val="99"/>
    <w:rPr>
      <w:rFonts w:ascii="Calibri" w:hAnsi="Calibri" w:eastAsia="宋体" w:cs="Times New Roman"/>
      <w:b/>
      <w:bCs/>
      <w:lang w:val="zh-CN" w:eastAsia="zh-CN"/>
    </w:rPr>
  </w:style>
  <w:style w:type="paragraph" w:customStyle="1" w:styleId="37">
    <w:name w:val="样式 标题 2 + (西文) Times New Roman (中文) 宋体 小四 段前: 0 磅 段后: 0 磅 行..."/>
    <w:basedOn w:val="3"/>
    <w:qFormat/>
    <w:uiPriority w:val="0"/>
    <w:pPr>
      <w:adjustRightInd w:val="0"/>
      <w:snapToGrid w:val="0"/>
      <w:spacing w:before="0" w:beforeLines="0" w:after="0" w:line="360" w:lineRule="auto"/>
      <w:ind w:firstLine="236" w:firstLineChars="236"/>
    </w:pPr>
    <w:rPr>
      <w:rFonts w:ascii="Times New Roman" w:hAnsi="Times New Roman" w:cs="宋体"/>
      <w:sz w:val="28"/>
      <w:szCs w:val="20"/>
    </w:rPr>
  </w:style>
  <w:style w:type="paragraph" w:customStyle="1" w:styleId="38">
    <w:name w:val="表格标题"/>
    <w:basedOn w:val="1"/>
    <w:link w:val="39"/>
    <w:qFormat/>
    <w:uiPriority w:val="0"/>
    <w:pPr>
      <w:spacing w:before="50" w:afterLines="50" w:line="240" w:lineRule="auto"/>
      <w:ind w:firstLine="0"/>
      <w:jc w:val="center"/>
    </w:pPr>
    <w:rPr>
      <w:rFonts w:ascii="Times New Roman" w:hAnsi="Times New Roman"/>
      <w:b/>
      <w:szCs w:val="24"/>
      <w:lang w:val="zh-CN"/>
    </w:rPr>
  </w:style>
  <w:style w:type="character" w:customStyle="1" w:styleId="39">
    <w:name w:val="表格标题 Char"/>
    <w:link w:val="38"/>
    <w:qFormat/>
    <w:uiPriority w:val="0"/>
    <w:rPr>
      <w:rFonts w:ascii="Times New Roman" w:hAnsi="Times New Roman" w:eastAsia="宋体" w:cs="Times New Roman"/>
      <w:b/>
      <w:szCs w:val="24"/>
      <w:lang w:val="zh-CN" w:eastAsia="zh-CN"/>
    </w:rPr>
  </w:style>
  <w:style w:type="paragraph" w:customStyle="1" w:styleId="40">
    <w:name w:val="表格正文"/>
    <w:qFormat/>
    <w:uiPriority w:val="0"/>
    <w:pPr>
      <w:snapToGrid w:val="0"/>
      <w:jc w:val="center"/>
    </w:pPr>
    <w:rPr>
      <w:rFonts w:ascii="Times New Roman" w:hAnsi="Times New Roman" w:eastAsia="宋体" w:cs="Times New Roman"/>
      <w:sz w:val="21"/>
      <w:szCs w:val="21"/>
      <w:lang w:val="en-US" w:eastAsia="zh-CN" w:bidi="ar-SA"/>
    </w:rPr>
  </w:style>
  <w:style w:type="paragraph" w:customStyle="1" w:styleId="41">
    <w:name w:val="编号正文缩进"/>
    <w:basedOn w:val="1"/>
    <w:qFormat/>
    <w:uiPriority w:val="0"/>
    <w:pPr>
      <w:numPr>
        <w:ilvl w:val="0"/>
        <w:numId w:val="1"/>
      </w:numPr>
      <w:spacing w:beforeLines="0" w:line="240" w:lineRule="auto"/>
    </w:pPr>
    <w:rPr>
      <w:rFonts w:ascii="Times New Roman" w:hAnsi="Times New Roman"/>
      <w:szCs w:val="20"/>
    </w:rPr>
  </w:style>
  <w:style w:type="character" w:customStyle="1" w:styleId="42">
    <w:name w:val="文档结构图 字符"/>
    <w:basedOn w:val="21"/>
    <w:link w:val="6"/>
    <w:semiHidden/>
    <w:qFormat/>
    <w:uiPriority w:val="99"/>
    <w:rPr>
      <w:rFonts w:ascii="宋体" w:hAnsi="Calibri" w:eastAsia="宋体" w:cs="Times New Roman"/>
      <w:sz w:val="18"/>
      <w:szCs w:val="18"/>
    </w:rPr>
  </w:style>
  <w:style w:type="paragraph" w:styleId="43">
    <w:name w:val="List Paragraph"/>
    <w:basedOn w:val="1"/>
    <w:qFormat/>
    <w:uiPriority w:val="34"/>
    <w:pPr>
      <w:adjustRightInd w:val="0"/>
      <w:snapToGrid w:val="0"/>
      <w:spacing w:beforeLines="0" w:line="360" w:lineRule="auto"/>
      <w:ind w:firstLine="420" w:firstLineChars="200"/>
    </w:pPr>
  </w:style>
  <w:style w:type="paragraph" w:customStyle="1" w:styleId="44">
    <w:name w:val="段"/>
    <w:link w:val="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5">
    <w:name w:val="段 Char"/>
    <w:link w:val="44"/>
    <w:qFormat/>
    <w:uiPriority w:val="0"/>
    <w:rPr>
      <w:rFonts w:ascii="宋体" w:hAnsi="Times New Roman" w:eastAsia="宋体" w:cs="Times New Roman"/>
      <w:kern w:val="0"/>
      <w:szCs w:val="20"/>
    </w:rPr>
  </w:style>
  <w:style w:type="paragraph" w:customStyle="1" w:styleId="46">
    <w:name w:val="一级条标题"/>
    <w:basedOn w:val="47"/>
    <w:next w:val="44"/>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7">
    <w:name w:val="章标题"/>
    <w:next w:val="44"/>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48">
    <w:name w:val="三级无"/>
    <w:basedOn w:val="49"/>
    <w:qFormat/>
    <w:uiPriority w:val="0"/>
    <w:rPr>
      <w:rFonts w:ascii="宋体" w:eastAsia="宋体"/>
    </w:rPr>
  </w:style>
  <w:style w:type="paragraph" w:customStyle="1" w:styleId="49">
    <w:name w:val="三级条标题"/>
    <w:basedOn w:val="50"/>
    <w:next w:val="44"/>
    <w:qFormat/>
    <w:uiPriority w:val="0"/>
    <w:pPr>
      <w:outlineLvl w:val="4"/>
    </w:pPr>
  </w:style>
  <w:style w:type="paragraph" w:customStyle="1" w:styleId="50">
    <w:name w:val="二级条标题"/>
    <w:basedOn w:val="46"/>
    <w:next w:val="44"/>
    <w:qFormat/>
    <w:uiPriority w:val="0"/>
    <w:pPr>
      <w:numPr>
        <w:ilvl w:val="2"/>
      </w:numPr>
      <w:spacing w:before="50" w:after="50"/>
      <w:outlineLvl w:val="3"/>
    </w:pPr>
  </w:style>
  <w:style w:type="paragraph" w:customStyle="1" w:styleId="51">
    <w:name w:val="一级无"/>
    <w:basedOn w:val="46"/>
    <w:qFormat/>
    <w:uiPriority w:val="0"/>
    <w:pPr>
      <w:numPr>
        <w:numId w:val="1"/>
      </w:numPr>
      <w:tabs>
        <w:tab w:val="left" w:pos="840"/>
      </w:tabs>
      <w:spacing w:before="0" w:beforeLines="0" w:after="0" w:afterLines="0"/>
    </w:pPr>
    <w:rPr>
      <w:rFonts w:ascii="宋体" w:eastAsia="宋体"/>
    </w:rPr>
  </w:style>
  <w:style w:type="paragraph" w:customStyle="1" w:styleId="52">
    <w:name w:val="正文lxm"/>
    <w:basedOn w:val="1"/>
    <w:qFormat/>
    <w:uiPriority w:val="0"/>
    <w:pPr>
      <w:tabs>
        <w:tab w:val="left" w:pos="720"/>
      </w:tabs>
      <w:spacing w:line="360" w:lineRule="auto"/>
      <w:ind w:firstLine="480" w:firstLineChars="200"/>
      <w:jc w:val="left"/>
    </w:pPr>
    <w:rPr>
      <w:kern w:val="0"/>
      <w:sz w:val="24"/>
      <w:lang w:val="zh-CN"/>
    </w:rPr>
  </w:style>
  <w:style w:type="character" w:customStyle="1" w:styleId="53">
    <w:name w:val="font71"/>
    <w:basedOn w:val="21"/>
    <w:qFormat/>
    <w:uiPriority w:val="0"/>
    <w:rPr>
      <w:rFonts w:hint="eastAsia" w:ascii="宋体" w:hAnsi="宋体" w:eastAsia="宋体" w:cs="宋体"/>
      <w:color w:val="auto"/>
      <w:sz w:val="22"/>
      <w:szCs w:val="22"/>
      <w:u w:val="none"/>
    </w:rPr>
  </w:style>
  <w:style w:type="character" w:customStyle="1" w:styleId="54">
    <w:name w:val="font61"/>
    <w:basedOn w:val="21"/>
    <w:qFormat/>
    <w:uiPriority w:val="0"/>
    <w:rPr>
      <w:rFonts w:hint="eastAsia" w:ascii="宋体" w:hAnsi="宋体" w:eastAsia="宋体" w:cs="宋体"/>
      <w:color w:val="FF0000"/>
      <w:sz w:val="22"/>
      <w:szCs w:val="22"/>
      <w:u w:val="none"/>
    </w:rPr>
  </w:style>
  <w:style w:type="character" w:customStyle="1" w:styleId="55">
    <w:name w:val="font101"/>
    <w:basedOn w:val="21"/>
    <w:qFormat/>
    <w:uiPriority w:val="0"/>
    <w:rPr>
      <w:rFonts w:hint="eastAsia" w:ascii="宋体" w:hAnsi="宋体" w:eastAsia="宋体" w:cs="宋体"/>
      <w:color w:val="auto"/>
      <w:sz w:val="22"/>
      <w:szCs w:val="22"/>
      <w:u w:val="none"/>
    </w:rPr>
  </w:style>
  <w:style w:type="character" w:customStyle="1" w:styleId="56">
    <w:name w:val="font111"/>
    <w:basedOn w:val="21"/>
    <w:qFormat/>
    <w:uiPriority w:val="0"/>
    <w:rPr>
      <w:rFonts w:ascii="微软雅黑" w:hAnsi="微软雅黑" w:eastAsia="微软雅黑" w:cs="微软雅黑"/>
      <w:color w:val="auto"/>
      <w:sz w:val="22"/>
      <w:szCs w:val="22"/>
      <w:u w:val="none"/>
    </w:rPr>
  </w:style>
  <w:style w:type="character" w:customStyle="1" w:styleId="57">
    <w:name w:val="font121"/>
    <w:basedOn w:val="21"/>
    <w:qFormat/>
    <w:uiPriority w:val="0"/>
    <w:rPr>
      <w:rFonts w:hint="default" w:ascii="Times New Roman" w:hAnsi="Times New Roman" w:cs="Times New Roman"/>
      <w:color w:val="auto"/>
      <w:sz w:val="22"/>
      <w:szCs w:val="22"/>
      <w:u w:val="none"/>
    </w:rPr>
  </w:style>
  <w:style w:type="character" w:customStyle="1" w:styleId="58">
    <w:name w:val="font81"/>
    <w:basedOn w:val="21"/>
    <w:qFormat/>
    <w:uiPriority w:val="0"/>
    <w:rPr>
      <w:rFonts w:hint="eastAsia" w:ascii="宋体" w:hAnsi="宋体" w:eastAsia="宋体" w:cs="宋体"/>
      <w:color w:val="auto"/>
      <w:sz w:val="22"/>
      <w:szCs w:val="22"/>
      <w:u w:val="none"/>
    </w:rPr>
  </w:style>
  <w:style w:type="character" w:customStyle="1" w:styleId="59">
    <w:name w:val="font91"/>
    <w:basedOn w:val="21"/>
    <w:qFormat/>
    <w:uiPriority w:val="0"/>
    <w:rPr>
      <w:rFonts w:hint="eastAsia" w:ascii="宋体" w:hAnsi="宋体" w:eastAsia="宋体" w:cs="宋体"/>
      <w:color w:val="auto"/>
      <w:sz w:val="22"/>
      <w:szCs w:val="22"/>
      <w:u w:val="none"/>
    </w:rPr>
  </w:style>
  <w:style w:type="paragraph" w:customStyle="1" w:styleId="60">
    <w:name w:val="正文表标题"/>
    <w:next w:val="44"/>
    <w:qFormat/>
    <w:uiPriority w:val="0"/>
    <w:pPr>
      <w:numPr>
        <w:ilvl w:val="0"/>
        <w:numId w:val="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1">
    <w:name w:val="修订1"/>
    <w:hidden/>
    <w:unhideWhenUsed/>
    <w:qFormat/>
    <w:uiPriority w:val="99"/>
    <w:rPr>
      <w:rFonts w:ascii="Calibri" w:hAnsi="Calibri" w:eastAsia="宋体" w:cs="Times New Roman"/>
      <w:kern w:val="2"/>
      <w:sz w:val="21"/>
      <w:szCs w:val="22"/>
      <w:lang w:val="en-US" w:eastAsia="zh-CN" w:bidi="ar-SA"/>
    </w:rPr>
  </w:style>
  <w:style w:type="paragraph" w:customStyle="1" w:styleId="62">
    <w:name w:val="Table Text"/>
    <w:basedOn w:val="1"/>
    <w:hidden/>
    <w:qFormat/>
    <w:uiPriority w:val="0"/>
    <w:pPr>
      <w:kinsoku w:val="0"/>
      <w:autoSpaceDE w:val="0"/>
      <w:autoSpaceDN w:val="0"/>
      <w:adjustRightInd w:val="0"/>
      <w:snapToGrid w:val="0"/>
      <w:jc w:val="left"/>
      <w:textAlignment w:val="baseline"/>
    </w:pPr>
    <w:rPr>
      <w:rFonts w:ascii="Arial" w:hAnsi="Arial"/>
      <w:color w:val="000000"/>
      <w:kern w:val="0"/>
      <w:sz w:val="14"/>
      <w:szCs w:val="14"/>
    </w:rPr>
  </w:style>
  <w:style w:type="table" w:customStyle="1" w:styleId="63">
    <w:name w:val="Table Normal"/>
    <w:basedOn w:val="19"/>
    <w:qFormat/>
    <w:uiPriority w:val="0"/>
    <w:tblPr>
      <w:tblCellMar>
        <w:left w:w="0" w:type="dxa"/>
        <w:right w:w="0" w:type="dxa"/>
      </w:tblCellMar>
    </w:tblPr>
  </w:style>
  <w:style w:type="paragraph" w:customStyle="1" w:styleId="64">
    <w:name w:val="Revision"/>
    <w:hidden/>
    <w:unhideWhenUsed/>
    <w:qFormat/>
    <w:uiPriority w:val="99"/>
    <w:rPr>
      <w:rFonts w:ascii="Calibri" w:hAnsi="Calibri" w:eastAsia="宋体" w:cs="Times New Roman"/>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719abf5b-0c03-4540-90ed-c5148d2d1ca0</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205BABA2</paraID>
      <start>0</start>
      <end>3</end>
      <status>unmodified</status>
      <modifiedWord/>
      <trackRevisions>false</trackRevisions>
    </reviewItem>
    <reviewItem>
      <errorID>03718d3c-9deb-4796-9e75-3649d26b437c</errorID>
      <errorWord>，</errorWord>
      <group>L1_Word</group>
      <groupName>字词问题</groupName>
      <ability>L2_Typo</ability>
      <abilityName>字词错误</abilityName>
      <candidateList>
        <item>，根</item>
      </candidateList>
      <explain/>
      <paraID>1C92DF48</paraID>
      <start>109</start>
      <end>110</end>
      <status>unmodified</status>
      <modifiedWord/>
      <trackRevisions>false</trackRevisions>
    </reviewItem>
    <reviewItem>
      <errorID>9f9ad2c9-d859-42f5-aac9-a8e072f85e8b</errorID>
      <errorWord>所作的</errorWord>
      <group>L1_Word</group>
      <groupName>字词问题</groupName>
      <ability>L2_Typo</ability>
      <abilityName>字词错误</abilityName>
      <candidateList>
        <item>所做的</item>
      </candidateList>
      <explain/>
      <paraID> CCBA796</paraID>
      <start>15</start>
      <end>18</end>
      <status>modified</status>
      <modifiedWord>所做的</modifiedWord>
      <trackRevisions>false</trackRevisions>
    </reviewItem>
    <reviewItem>
      <errorID>f391369d-c5f4-457f-9f74-d27f572452a1</errorID>
      <errorWord>-2022年</errorWord>
      <group>L1_Word</group>
      <groupName>字词问题</groupName>
      <ability>L2_Typo</ability>
      <abilityName>字词错误</abilityName>
      <candidateList>
        <item>—2022年</item>
      </candidateList>
      <explain/>
      <paraID>74F65A04</paraID>
      <start>7</start>
      <end>13</end>
      <status>unmodified</status>
      <modifiedWord/>
      <trackRevisions>false</trackRevisions>
    </reviewItem>
    <reviewItem>
      <errorID>5d8ba6c0-e0de-4743-8dac-639f6679193b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74F65A04</paraID>
      <start>100</start>
      <end>101</end>
      <status>unmodified</status>
      <modifiedWord/>
      <trackRevisions>false</trackRevisions>
    </reviewItem>
    <reviewItem>
      <errorID>a4d088b1-2243-4d03-a5b7-b8ea917b463b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5085B3F3</paraID>
      <start>10</start>
      <end>11</end>
      <status>unmodified</status>
      <modifiedWord/>
      <trackRevisions>false</trackRevisions>
    </reviewItem>
    <reviewItem>
      <errorID>ab7adcf3-4ba3-4759-9778-58c148423a0e</errorID>
      <errorWord>国家工业和信息化部</errorWord>
      <group>L1_Political</group>
      <groupName>政治性问题</groupName>
      <ability>L2_Unpolitical</ability>
      <abilityName>政治敏感错误</abilityName>
      <candidateList>
        <item>工业和信息化部</item>
      </candidateList>
      <explain/>
      <paraID>47382F2F</paraID>
      <start>31</start>
      <end>40</end>
      <status>unmodified</status>
      <modifiedWord/>
      <trackRevisions>false</trackRevisions>
    </reviewItem>
    <reviewItem>
      <errorID>961bec49-0e5f-4e21-a949-b8cd311d1494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5A2613CB</paraID>
      <start>7</start>
      <end>8</end>
      <status>unmodified</status>
      <modifiedWord/>
      <trackRevisions>false</trackRevisions>
    </reviewItem>
    <reviewItem>
      <errorID>cbbeebe4-7271-4687-97c8-21c1f9ac8151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1D23A4D</paraID>
      <start>11</start>
      <end>12</end>
      <status>unmodified</status>
      <modifiedWord/>
      <trackRevisions>false</trackRevisions>
    </reviewItem>
    <reviewItem>
      <errorID>9b22d902-e59c-4b94-9152-f0f16cc650c0</errorID>
      <errorWord>专</errorWord>
      <group>L1_Grammar</group>
      <groupName>语法问题</groupName>
      <ability>L2_Order</ability>
      <abilityName>语序不当</abilityName>
      <candidateList>
        <item>位专</item>
      </candidateList>
      <explain>句子可能没有遵循时空、逻辑顺序，或者介词、关联词等位置不当。</explain>
      <paraID> 1D23A4D</paraID>
      <start>69</start>
      <end>71</end>
      <status>modified</status>
      <modifiedWord>位专</modifiedWord>
      <trackRevisions>false</trackRevisions>
    </reviewItem>
    <reviewItem>
      <errorID>a27d45d9-0679-497b-bc46-b4a751052094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7913507F</paraID>
      <start>8</start>
      <end>9</end>
      <status>unmodified</status>
      <modifiedWord/>
      <trackRevisions>false</trackRevisions>
    </reviewItem>
    <reviewItem>
      <errorID>40eab1d3-81b5-4d10-b91a-75dccc0336c4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354CB6B7</paraID>
      <start>10</start>
      <end>11</end>
      <status>unmodified</status>
      <modifiedWord/>
      <trackRevisions>false</trackRevisions>
    </reviewItem>
    <reviewItem>
      <errorID>f9bfd9ac-7a48-4903-8336-fb24e53efa23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5B0A5BED</paraID>
      <start>10</start>
      <end>11</end>
      <status>unmodified</status>
      <modifiedWord/>
      <trackRevisions>false</trackRevisions>
    </reviewItem>
    <reviewItem>
      <errorID>d2c73ce9-77ad-4744-991e-bc5d06227268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37757DF2</paraID>
      <start>10</start>
      <end>11</end>
      <status>unmodified</status>
      <modifiedWord/>
      <trackRevisions>false</trackRevisions>
    </reviewItem>
    <reviewItem>
      <errorID>ba0bce48-4bc7-4d1d-96b5-278703b54157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519664FA</paraID>
      <start>11</start>
      <end>12</end>
      <status>unmodified</status>
      <modifiedWord/>
      <trackRevisions>false</trackRevisions>
    </reviewItem>
    <reviewItem>
      <errorID>756c0e21-fff5-4255-86a0-a1874a48c644</errorID>
      <errorWord>:</errorWord>
      <group>L1_Format</group>
      <groupName>格式问题</groupName>
      <ability>L2_HalfPunc</ability>
      <abilityName>全半角检查</abilityName>
      <candidateList>
        <item>：</item>
      </candidateList>
      <explain>文本全半角错误。</explain>
      <paraID>1CA5C766</paraID>
      <start>39</start>
      <end>40</end>
      <status>unmodified</status>
      <modifiedWord/>
      <trackRevisions>false</trackRevisions>
    </reviewItem>
    <reviewItem>
      <errorID>9a6db3fa-e379-45ef-9435-be97371493cd</errorID>
      <errorWord>:</errorWord>
      <group>L1_Format</group>
      <groupName>格式问题</groupName>
      <ability>L2_HalfPunc</ability>
      <abilityName>全半角检查</abilityName>
      <candidateList>
        <item>：</item>
      </candidateList>
      <explain>文本全半角错误。</explain>
      <paraID>1CA5C766</paraID>
      <start>75</start>
      <end>76</end>
      <status>unmodified</status>
      <modifiedWord/>
      <trackRevisions>false</trackRevisions>
    </reviewItem>
    <reviewItem>
      <errorID>fafe4874-d07d-4c13-bd4a-64389289ba5f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195C35A8</paraID>
      <start>18</start>
      <end>21</end>
      <status>unmodified</status>
      <modifiedWord/>
      <trackRevisions>false</trackRevisions>
    </reviewItem>
    <reviewItem>
      <errorID>f6b523df-80fa-4aa5-a66b-311dc12874f4</errorID>
      <errorWord>(</errorWord>
      <group>L1_Format</group>
      <groupName>格式问题</groupName>
      <ability>L2_HalfPunc</ability>
      <abilityName>全半角检查</abilityName>
      <candidateList>
        <item>（</item>
      </candidateList>
      <explain>文本全半角错误。</explain>
      <paraID>1A22C4AF</paraID>
      <start>81</start>
      <end>82</end>
      <status>unmodified</status>
      <modifiedWord/>
      <trackRevisions>false</trackRevisions>
    </reviewItem>
    <reviewItem>
      <errorID>77b27078-6fea-4cfc-a01f-d7aaaaed4469</errorID>
      <errorWord>)</errorWord>
      <group>L1_Format</group>
      <groupName>格式问题</groupName>
      <ability>L2_HalfPunc</ability>
      <abilityName>全半角检查</abilityName>
      <candidateList>
        <item>）</item>
      </candidateList>
      <explain>文本全半角错误。</explain>
      <paraID>1A22C4AF</paraID>
      <start>91</start>
      <end>92</end>
      <status>unmodified</status>
      <modifiedWord/>
      <trackRevisions>false</trackRevisions>
    </reviewItem>
    <reviewItem>
      <errorID>ce0eaca5-e729-4669-913b-8eb55d072a39</errorID>
      <errorWord>本章中</errorWord>
      <group>L1_Word</group>
      <groupName>字词问题</groupName>
      <ability>L2_Typo</ability>
      <abilityName>字词错误</abilityName>
      <candidateList>
        <item>本章</item>
      </candidateList>
      <explain/>
      <paraID>3EC75923</paraID>
      <start>0</start>
      <end>3</end>
      <status>unmodified</status>
      <modifiedWord/>
      <trackRevisions>false</trackRevisions>
    </reviewItem>
    <reviewItem>
      <errorID>f68f19dd-e356-4be1-8d5e-8de19e45179b</errorID>
      <errorWord>本章中</errorWord>
      <group>L1_Word</group>
      <groupName>字词问题</groupName>
      <ability>L2_Typo</ability>
      <abilityName>字词错误</abilityName>
      <candidateList>
        <item>本章</item>
      </candidateList>
      <explain/>
      <paraID>7DAFBB91</paraID>
      <start>0</start>
      <end>3</end>
      <status>unmodified</status>
      <modifiedWord/>
      <trackRevisions>false</trackRevisions>
    </reviewItem>
    <reviewItem>
      <errorID>c59bda91-c0e4-46bf-bd3f-3c68bb7269fa</errorID>
      <errorWord>本章中</errorWord>
      <group>L1_Word</group>
      <groupName>字词问题</groupName>
      <ability>L2_Typo</ability>
      <abilityName>字词错误</abilityName>
      <candidateList>
        <item>本章</item>
      </candidateList>
      <explain/>
      <paraID> DD8CC64</paraID>
      <start>0</start>
      <end>3</end>
      <status>unmodified</status>
      <modifiedWord/>
      <trackRevisions>false</trackRevisions>
    </reviewItem>
    <reviewItem>
      <errorID>b725ccd5-1f12-44c5-aff5-1f937f53437c</errorID>
      <errorWord>本章中</errorWord>
      <group>L1_Word</group>
      <groupName>字词问题</groupName>
      <ability>L2_Typo</ability>
      <abilityName>字词错误</abilityName>
      <candidateList>
        <item>本章</item>
      </candidateList>
      <explain/>
      <paraID>344FF541</paraID>
      <start>0</start>
      <end>3</end>
      <status>unmodified</status>
      <modifiedWord/>
      <trackRevisions>false</trackRevisions>
    </reviewItem>
    <reviewItem>
      <errorID>0524a601-0c6d-472a-86d5-bf641701d4bd</errorID>
      <errorWord>装人</errorWord>
      <group>L1_Word</group>
      <groupName>字词问题</groupName>
      <ability>L2_Typo</ability>
      <abilityName>字词错误</abilityName>
      <candidateList>
        <item>装入</item>
      </candidateList>
      <explain>存在字形相近字词的误用。</explain>
      <paraID>4244B601</paraID>
      <start>6</start>
      <end>8</end>
      <status>modified</status>
      <modifiedWord>装入</modifiedWord>
      <trackRevisions>false</trackRevisions>
    </reviewItem>
    <reviewItem>
      <errorID>3ad9b133-7956-46a4-a9e8-a0764c043083</errorID>
      <errorWord>,</errorWord>
      <group>L1_Format</group>
      <groupName>格式问题</groupName>
      <ability>L2_HalfPunc</ability>
      <abilityName>全半角检查</abilityName>
      <candidateList>
        <item>，</item>
      </candidateList>
      <explain>文本全半角错误。</explain>
      <paraID>4244B601</paraID>
      <start>11</start>
      <end>12</end>
      <status>unmodified</status>
      <modifiedWord/>
      <trackRevisions>false</trackRevisions>
    </reviewItem>
    <reviewItem>
      <errorID>eb265063-faf5-405b-b771-d64bd251a19a</errorID>
      <errorWord>加人</errorWord>
      <group>L1_Word</group>
      <groupName>字词问题</groupName>
      <ability>L2_Typo</ability>
      <abilityName>字词错误</abilityName>
      <candidateList>
        <item>加入</item>
      </candidateList>
      <explain>存在字形相近字词的误用。</explain>
      <paraID>4244B601</paraID>
      <start>27</start>
      <end>29</end>
      <status>modified</status>
      <modifiedWord>加入</modifiedWord>
      <trackRevisions>false</trackRevisions>
    </reviewItem>
    <reviewItem>
      <errorID>d8e4e96c-4ff7-48d8-9e8a-47bb763a889b</errorID>
      <errorWord>,</errorWord>
      <group>L1_Format</group>
      <groupName>格式问题</groupName>
      <ability>L2_HalfPunc</ability>
      <abilityName>全半角检查</abilityName>
      <candidateList>
        <item>，</item>
      </candidateList>
      <explain>文本全半角错误。</explain>
      <paraID>4244B601</paraID>
      <start>61</start>
      <end>62</end>
      <status>unmodified</status>
      <modifiedWord/>
      <trackRevisions>false</trackRevisions>
    </reviewItem>
    <reviewItem>
      <errorID>afa4d060-5d32-43fa-89aa-a2038cf03e98</errorID>
      <errorWord>标准此</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67574594</paraID>
      <start>0</start>
      <end>3</end>
      <status>unmodified</status>
      <modifiedWord/>
      <trackRevisions>false</trackRevisions>
    </reviewItem>
    <reviewItem>
      <errorID>c538fe5e-b49b-46d3-bd08-59195583e344</errorID>
      <errorWord>-</errorWord>
      <group>L1_Format</group>
      <groupName>格式问题</groupName>
      <ability>L2_HalfPunc</ability>
      <abilityName>全半角检查</abilityName>
      <candidateList>
        <item>－</item>
      </candidateList>
      <explain>文本全半角错误。</explain>
      <paraID>6E77F969</paraID>
      <start>36</start>
      <end>37</end>
      <status>unmodified</status>
      <modifiedWord/>
      <trackRevisions>false</trackRevisions>
    </reviewItem>
    <reviewItem>
      <errorID>00c44cf4-401c-4721-b76d-d48a7d81b9af</errorID>
      <errorWord>-</errorWord>
      <group>L1_Format</group>
      <groupName>格式问题</groupName>
      <ability>L2_HalfPunc</ability>
      <abilityName>全半角检查</abilityName>
      <candidateList>
        <item>－</item>
      </candidateList>
      <explain>文本全半角错误。</explain>
      <paraID>13BAD176</paraID>
      <start>10</start>
      <end>11</end>
      <status>unmodified</status>
      <modifiedWord/>
      <trackRevisions>false</trackRevisions>
    </reviewItem>
    <reviewItem>
      <errorID>a6c57b8a-422b-481d-a201-c4f91c9e6263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6B98AFAC</paraID>
      <start>103</start>
      <end>104</end>
      <status>unmodified</status>
      <modifiedWord/>
      <trackRevisions>false</trackRevisions>
    </reviewItem>
    <reviewItem>
      <errorID>81b2b5f1-00b7-4175-93b6-6f98d0343709</errorID>
      <errorWord>~</errorWord>
      <group>L1_Format</group>
      <groupName>格式问题</groupName>
      <ability>L2_HalfPunc</ability>
      <abilityName>全半角检查</abilityName>
      <candidateList>
        <item>～</item>
      </candidateList>
      <explain>文本全半角错误。</explain>
      <paraID>5B985963</paraID>
      <start>55</start>
      <end>56</end>
      <status>unmodified</status>
      <modifiedWord/>
      <trackRevisions>false</trackRevisions>
    </reviewItem>
    <reviewItem>
      <errorID>45561bc2-6238-4f0c-9533-9d5d14dd3c2e</errorID>
      <errorWord>~</errorWord>
      <group>L1_Format</group>
      <groupName>格式问题</groupName>
      <ability>L2_HalfPunc</ability>
      <abilityName>全半角检查</abilityName>
      <candidateList>
        <item>～</item>
      </candidateList>
      <explain>文本全半角错误。</explain>
      <paraID>5B985963</paraID>
      <start>75</start>
      <end>76</end>
      <status>unmodified</status>
      <modifiedWord/>
      <trackRevisions>false</trackRevisions>
    </reviewItem>
    <reviewItem>
      <errorID>94a6ebfa-b73f-4340-b487-2bd7f45e0b15</errorID>
      <errorWord>~</errorWord>
      <group>L1_Format</group>
      <groupName>格式问题</groupName>
      <ability>L2_HalfPunc</ability>
      <abilityName>全半角检查</abilityName>
      <candidateList>
        <item>～</item>
      </candidateList>
      <explain>文本全半角错误。</explain>
      <paraID>5B985963</paraID>
      <start>95</start>
      <end>96</end>
      <status>unmodified</status>
      <modifiedWord/>
      <trackRevisions>false</trackRevisions>
    </reviewItem>
    <reviewItem>
      <errorID>995e298d-338a-4a96-8fd9-393d089d69ee</errorID>
      <errorWord>~</errorWord>
      <group>L1_Format</group>
      <groupName>格式问题</groupName>
      <ability>L2_HalfPunc</ability>
      <abilityName>全半角检查</abilityName>
      <candidateList>
        <item>～</item>
      </candidateList>
      <explain>文本全半角错误。</explain>
      <paraID>5B985963</paraID>
      <start>120</start>
      <end>121</end>
      <status>unmodified</status>
      <modifiedWord/>
      <trackRevisions>false</trackRevisions>
    </reviewItem>
    <reviewItem>
      <errorID>aa2b8ea0-bf14-42e0-a668-51b6af8348f5</errorID>
      <errorWord>~</errorWord>
      <group>L1_Format</group>
      <groupName>格式问题</groupName>
      <ability>L2_HalfPunc</ability>
      <abilityName>全半角检查</abilityName>
      <candidateList>
        <item>～</item>
      </candidateList>
      <explain>文本全半角错误。</explain>
      <paraID>5B985963</paraID>
      <start>142</start>
      <end>143</end>
      <status>unmodified</status>
      <modifiedWord/>
      <trackRevisions>false</trackRevisions>
    </reviewItem>
    <reviewItem>
      <errorID>50313e91-de7a-4d03-9d1b-9bf30457a32a</errorID>
      <errorWord>~</errorWord>
      <group>L1_Format</group>
      <groupName>格式问题</groupName>
      <ability>L2_HalfPunc</ability>
      <abilityName>全半角检查</abilityName>
      <candidateList>
        <item>～</item>
      </candidateList>
      <explain>文本全半角错误。</explain>
      <paraID>5B985963</paraID>
      <start>185</start>
      <end>186</end>
      <status>unmodified</status>
      <modifiedWord/>
      <trackRevisions>false</trackRevisions>
    </reviewItem>
    <reviewItem>
      <errorID>4603695c-79ae-4ab0-a505-9194571dd1a3</errorID>
      <errorWord>~</errorWord>
      <group>L1_Format</group>
      <groupName>格式问题</groupName>
      <ability>L2_HalfPunc</ability>
      <abilityName>全半角检查</abilityName>
      <candidateList>
        <item>～</item>
      </candidateList>
      <explain>文本全半角错误。</explain>
      <paraID>5B985963</paraID>
      <start>201</start>
      <end>202</end>
      <status>unmodified</status>
      <modifiedWord/>
      <trackRevisions>false</trackRevisions>
    </reviewItem>
    <reviewItem>
      <errorID>dcfc0bf9-1554-4cc1-a6fa-c5ce57603b62</errorID>
      <errorWord>~</errorWord>
      <group>L1_Format</group>
      <groupName>格式问题</groupName>
      <ability>L2_HalfPunc</ability>
      <abilityName>全半角检查</abilityName>
      <candidateList>
        <item>～</item>
      </candidateList>
      <explain>文本全半角错误。</explain>
      <paraID>5B985963</paraID>
      <start>228</start>
      <end>229</end>
      <status>unmodified</status>
      <modifiedWord/>
      <trackRevisions>false</trackRevisions>
    </reviewItem>
    <reviewItem>
      <errorID>43a4db81-8ad7-4efe-88ea-868b8a7bfaf0</errorID>
      <errorWord>~</errorWord>
      <group>L1_Format</group>
      <groupName>格式问题</groupName>
      <ability>L2_HalfPunc</ability>
      <abilityName>全半角检查</abilityName>
      <candidateList>
        <item>～</item>
      </candidateList>
      <explain>文本全半角错误。</explain>
      <paraID>5B985963</paraID>
      <start>244</start>
      <end>245</end>
      <status>unmodified</status>
      <modifiedWord/>
      <trackRevisions>false</trackRevisions>
    </reviewItem>
    <reviewItem>
      <errorID>5ae935f5-cb05-45b0-aca0-e113ef92d5da</errorID>
      <errorWord>~</errorWord>
      <group>L1_Format</group>
      <groupName>格式问题</groupName>
      <ability>L2_HalfPunc</ability>
      <abilityName>全半角检查</abilityName>
      <candidateList>
        <item>～</item>
      </candidateList>
      <explain>文本全半角错误。</explain>
      <paraID>5B985963</paraID>
      <start>271</start>
      <end>272</end>
      <status>unmodified</status>
      <modifiedWord/>
      <trackRevisions>false</trackRevisions>
    </reviewItem>
    <reviewItem>
      <errorID>2490120a-e58c-41c2-b6fa-7456d08d5c74</errorID>
      <errorWord>~</errorWord>
      <group>L1_Format</group>
      <groupName>格式问题</groupName>
      <ability>L2_HalfPunc</ability>
      <abilityName>全半角检查</abilityName>
      <candidateList>
        <item>～</item>
      </candidateList>
      <explain>文本全半角错误。</explain>
      <paraID>5B985963</paraID>
      <start>287</start>
      <end>288</end>
      <status>unmodified</status>
      <modifiedWord/>
      <trackRevisions>false</trackRevisions>
    </reviewItem>
    <reviewItem>
      <errorID>ce9c9d57-0f54-4999-be0c-8d69644c6810</errorID>
      <errorWord>，</errorWord>
      <group>L1_Word</group>
      <groupName>字词问题</groupName>
      <ability>L2_Typo</ability>
      <abilityName>字词错误</abilityName>
      <candidateList>
        <item>，根</item>
      </candidateList>
      <explain/>
      <paraID>2A9A09DB</paraID>
      <start>31</start>
      <end>32</end>
      <status>unmodified</status>
      <modifiedWord/>
      <trackRevisions>false</trackRevisions>
    </reviewItem>
    <reviewItem>
      <errorID>78026640-45ca-4d8a-9a5a-b635ed01a107</errorID>
      <errorWord>~</errorWord>
      <group>L1_Format</group>
      <groupName>格式问题</groupName>
      <ability>L2_HalfPunc</ability>
      <abilityName>全半角检查</abilityName>
      <candidateList>
        <item>～</item>
      </candidateList>
      <explain>文本全半角错误。</explain>
      <paraID>2A9A09DB</paraID>
      <start>63</start>
      <end>64</end>
      <status>unmodified</status>
      <modifiedWord/>
      <trackRevisions>false</trackRevisions>
    </reviewItem>
    <reviewItem>
      <errorID>e2405133-f611-476e-a066-0b70b1d17c47</errorID>
      <errorWord>~</errorWord>
      <group>L1_Format</group>
      <groupName>格式问题</groupName>
      <ability>L2_HalfPunc</ability>
      <abilityName>全半角检查</abilityName>
      <candidateList>
        <item>～</item>
      </candidateList>
      <explain>文本全半角错误。</explain>
      <paraID>2A9A09DB</paraID>
      <start>73</start>
      <end>74</end>
      <status>unmodified</status>
      <modifiedWord/>
      <trackRevisions>false</trackRevisions>
    </reviewItem>
    <reviewItem>
      <errorID>5330d752-6836-40a7-abf4-64e1cefedcfa</errorID>
      <errorWord>~</errorWord>
      <group>L1_Format</group>
      <groupName>格式问题</groupName>
      <ability>L2_HalfPunc</ability>
      <abilityName>全半角检查</abilityName>
      <candidateList>
        <item>～</item>
      </candidateList>
      <explain>文本全半角错误。</explain>
      <paraID>2A9A09DB</paraID>
      <start>83</start>
      <end>84</end>
      <status>unmodified</status>
      <modifiedWord/>
      <trackRevisions>false</trackRevisions>
    </reviewItem>
    <reviewItem>
      <errorID>834e527b-4e3f-4bbc-ac0f-424b57a1c89b</errorID>
      <errorWord>~</errorWord>
      <group>L1_Format</group>
      <groupName>格式问题</groupName>
      <ability>L2_HalfPunc</ability>
      <abilityName>全半角检查</abilityName>
      <candidateList>
        <item>～</item>
      </candidateList>
      <explain>文本全半角错误。</explain>
      <paraID>2A9A09DB</paraID>
      <start>98</start>
      <end>99</end>
      <status>unmodified</status>
      <modifiedWord/>
      <trackRevisions>false</trackRevisions>
    </reviewItem>
    <reviewItem>
      <errorID>4ea13224-c8cb-4c9c-99ab-4476c08563ff</errorID>
      <errorWord>~</errorWord>
      <group>L1_Format</group>
      <groupName>格式问题</groupName>
      <ability>L2_HalfPunc</ability>
      <abilityName>全半角检查</abilityName>
      <candidateList>
        <item>～</item>
      </candidateList>
      <explain>文本全半角错误。</explain>
      <paraID>2A9A09DB</paraID>
      <start>112</start>
      <end>113</end>
      <status>unmodified</status>
      <modifiedWord/>
      <trackRevisions>false</trackRevisions>
    </reviewItem>
    <reviewItem>
      <errorID>4d7328b2-7ad1-44c6-a3f8-00bc74dc2614</errorID>
      <errorWord>-</errorWord>
      <group>L1_Format</group>
      <groupName>格式问题</groupName>
      <ability>L2_HalfPunc</ability>
      <abilityName>全半角检查</abilityName>
      <candidateList>
        <item>－</item>
      </candidateList>
      <explain>文本全半角错误。</explain>
      <paraID>3904771B</paraID>
      <start>10</start>
      <end>11</end>
      <status>unmodified</status>
      <modifiedWord/>
      <trackRevisions>false</trackRevisions>
    </reviewItem>
    <reviewItem>
      <errorID>b8024ae5-876b-4c81-8361-c042446a8b8f</errorID>
      <errorWord>：</errorWord>
      <group>L1_Format</group>
      <groupName>格式问题</groupName>
      <ability>L2_HalfPunc</ability>
      <abilityName>全半角检查</abilityName>
      <candidateList>
        <item>:</item>
      </candidateList>
      <explain>文本全半角错误。</explain>
      <paraID>5D8BE21A</paraID>
      <start>9</start>
      <end>10</end>
      <status>unmodified</status>
      <modifiedWord/>
      <trackRevisions>false</trackRevisions>
    </reviewItem>
    <reviewItem>
      <errorID>0e067d53-2e6a-468d-b071-0833d6a36fef</errorID>
      <errorWord>：</errorWord>
      <group>L1_Format</group>
      <groupName>格式问题</groupName>
      <ability>L2_HalfPunc</ability>
      <abilityName>全半角检查</abilityName>
      <candidateList>
        <item>:</item>
      </candidateList>
      <explain>文本全半角错误。</explain>
      <paraID>1512B3B4</paraID>
      <start>13</start>
      <end>14</end>
      <status>unmodified</status>
      <modifiedWord/>
      <trackRevisions>false</trackRevisions>
    </reviewItem>
    <reviewItem>
      <errorID>4bc57d1b-268e-496c-ab47-19f8271bddc7</errorID>
      <errorWord>-</errorWord>
      <group>L1_Knowledge</group>
      <groupName>知识性问题</groupName>
      <ability>L2_Knowledge</ability>
      <abilityName>其他知识</abilityName>
      <candidateList>
        <item>～</item>
      </candidateList>
      <explain>连接号使用不恰当</explain>
      <paraID> 1EF0F2C</paraID>
      <start>23</start>
      <end>24</end>
      <status>unmodified</status>
      <modifiedWord/>
      <trackRevisions>false</trackRevisions>
    </reviewItem>
    <reviewItem>
      <errorID>b7139284-5784-4ba9-aad8-a328eabcb87b</errorID>
      <errorWord>-</errorWord>
      <group>L1_Knowledge</group>
      <groupName>知识性问题</groupName>
      <ability>L2_Knowledge</ability>
      <abilityName>其他知识</abilityName>
      <candidateList>
        <item>～</item>
      </candidateList>
      <explain>连接号使用不恰当</explain>
      <paraID> 1EF0F2C</paraID>
      <start>55</start>
      <end>56</end>
      <status>unmodified</status>
      <modifiedWord/>
      <trackRevisions>false</trackRevisions>
    </reviewItem>
    <reviewItem>
      <errorID>5ed51f55-d409-4d51-9eca-96e94c6bb05a</errorID>
      <errorWord>-</errorWord>
      <group>L1_Knowledge</group>
      <groupName>知识性问题</groupName>
      <ability>L2_Knowledge</ability>
      <abilityName>其他知识</abilityName>
      <candidateList>
        <item>～</item>
      </candidateList>
      <explain>连接号使用不恰当</explain>
      <paraID> 1EF0F2C</paraID>
      <start>77</start>
      <end>78</end>
      <status>unmodified</status>
      <modifiedWord/>
      <trackRevisions>false</trackRevisions>
    </reviewItem>
    <reviewItem>
      <errorID>8a9d8671-5ecb-4adf-8c75-90cb242014bd</errorID>
      <errorWord>-</errorWord>
      <group>L1_Knowledge</group>
      <groupName>知识性问题</groupName>
      <ability>L2_Knowledge</ability>
      <abilityName>其他知识</abilityName>
      <candidateList>
        <item>～</item>
      </candidateList>
      <explain>连接号使用不恰当</explain>
      <paraID> 1EF0F2C</paraID>
      <start>95</start>
      <end>96</end>
      <status>unmodified</status>
      <modifiedWord/>
      <trackRevisions>false</trackRevisions>
    </reviewItem>
    <reviewItem>
      <errorID>f75196e9-b118-4f7f-a35b-5c0dd937b876</errorID>
      <errorWord>-</errorWord>
      <group>L1_Format</group>
      <groupName>格式问题</groupName>
      <ability>L2_HalfPunc</ability>
      <abilityName>全半角检查</abilityName>
      <candidateList>
        <item>－</item>
      </candidateList>
      <explain>文本全半角错误。</explain>
      <paraID>287913C0</paraID>
      <start>51</start>
      <end>52</end>
      <status>unmodified</status>
      <modifiedWord/>
      <trackRevisions>false</trackRevisions>
    </reviewItem>
    <reviewItem>
      <errorID>f1be734d-d448-46a5-9aba-e2d4df11f5b9</errorID>
      <errorWord>-</errorWord>
      <group>L1_Format</group>
      <groupName>格式问题</groupName>
      <ability>L2_HalfPunc</ability>
      <abilityName>全半角检查</abilityName>
      <candidateList>
        <item>－</item>
      </candidateList>
      <explain>文本全半角错误。</explain>
      <paraID>287913C0</paraID>
      <start>54</start>
      <end>55</end>
      <status>unmodified</status>
      <modifiedWord/>
      <trackRevisions>false</trackRevisions>
    </reviewItem>
    <reviewItem>
      <errorID>ff9eec19-1641-49ba-988a-22502b574467</errorID>
      <errorWord>氧化浸出</errorWord>
      <group>L1_Knowledge</group>
      <groupName>知识性问题</groupName>
      <ability>L2_Term</ability>
      <abilityName>专业术语</abilityName>
      <candidateList>
        <item>氯化浸出</item>
      </candidateList>
      <explain/>
      <paraID>287913C0</paraID>
      <start>87</start>
      <end>91</end>
      <status>unmodified</status>
      <modifiedWord/>
      <trackRevisions>false</trackRevisions>
    </reviewItem>
    <reviewItem>
      <errorID>e5c30c16-d13c-4882-8350-8e2c1f2bc442</errorID>
      <errorWord>~</errorWord>
      <group>L1_Format</group>
      <groupName>格式问题</groupName>
      <ability>L2_HalfPunc</ability>
      <abilityName>全半角检查</abilityName>
      <candidateList>
        <item>～</item>
      </candidateList>
      <explain>文本全半角错误。</explain>
      <paraID>7CD3AD75</paraID>
      <start>85</start>
      <end>86</end>
      <status>unmodified</status>
      <modifiedWord/>
      <trackRevisions>false</trackRevisions>
    </reviewItem>
    <reviewItem>
      <errorID>c015a3a5-e68d-48b2-b923-786dcbf2f35c</errorID>
      <errorWord>~</errorWord>
      <group>L1_Format</group>
      <groupName>格式问题</groupName>
      <ability>L2_HalfPunc</ability>
      <abilityName>全半角检查</abilityName>
      <candidateList>
        <item>～</item>
      </candidateList>
      <explain>文本全半角错误。</explain>
      <paraID>7CD3AD75</paraID>
      <start>127</start>
      <end>128</end>
      <status>unmodified</status>
      <modifiedWord/>
      <trackRevisions>false</trackRevisions>
    </reviewItem>
    <reviewItem>
      <errorID>74839f69-86e8-4d6d-9ad0-c8764a915841</errorID>
      <errorWord>~</errorWord>
      <group>L1_Format</group>
      <groupName>格式问题</groupName>
      <ability>L2_HalfPunc</ability>
      <abilityName>全半角检查</abilityName>
      <candidateList>
        <item>～</item>
      </candidateList>
      <explain>文本全半角错误。</explain>
      <paraID>7CD3AD75</paraID>
      <start>168</start>
      <end>169</end>
      <status>unmodified</status>
      <modifiedWord/>
      <trackRevisions>false</trackRevisions>
    </reviewItem>
    <reviewItem>
      <errorID>0f12c4ee-aedf-40f5-a55d-4acb68542a4d</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5FB2575D</paraID>
      <start>19</start>
      <end>20</end>
      <status>modified</status>
      <modifiedWord>受</modifiedWord>
      <trackRevisions>false</trackRevisions>
    </reviewItem>
    <reviewItem>
      <errorID>2b4ff3be-e156-4228-91d3-dbf335fccb95</errorID>
      <errorWord>,</errorWord>
      <group>L1_Format</group>
      <groupName>格式问题</groupName>
      <ability>L2_HalfPunc</ability>
      <abilityName>全半角检查</abilityName>
      <candidateList>
        <item>，</item>
      </candidateList>
      <explain>文本全半角错误。</explain>
      <paraID>3C50BA0B</paraID>
      <start>88</start>
      <end>89</end>
      <status>unmodified</status>
      <modifiedWord/>
      <trackRevisions>false</trackRevisions>
    </reviewItem>
    <reviewItem>
      <errorID>36243236-beb6-4bd3-9014-162a79b701c7</errorID>
      <errorWord>（&gt;</errorWord>
      <group>L1_Punc</group>
      <groupName>标点问题</groupName>
      <ability>L2_Punc</ability>
      <abilityName>标点符号检查</abilityName>
      <candidateList>
        <item>（</item>
      </candidateList>
      <explain/>
      <paraID>3C50BA0B</paraID>
      <start>212</start>
      <end>214</end>
      <status>unmodified</status>
      <modifiedWord/>
      <trackRevisions>false</trackRevisions>
    </reviewItem>
    <reviewItem>
      <errorID>02f2f2ad-f684-4892-8d1d-432d0f2c03bf</errorID>
      <errorWord>~</errorWord>
      <group>L1_Format</group>
      <groupName>格式问题</groupName>
      <ability>L2_HalfPunc</ability>
      <abilityName>全半角检查</abilityName>
      <candidateList>
        <item>～</item>
      </candidateList>
      <explain>文本全半角错误。</explain>
      <paraID>60EF7E72</paraID>
      <start>108</start>
      <end>109</end>
      <status>unmodified</status>
      <modifiedWord/>
      <trackRevisions>false</trackRevisions>
    </reviewItem>
    <reviewItem>
      <errorID>3aa638ea-4988-48af-9d3b-da746c257b8b</errorID>
      <errorWord>,</errorWord>
      <group>L1_Format</group>
      <groupName>格式问题</groupName>
      <ability>L2_HalfPunc</ability>
      <abilityName>全半角检查</abilityName>
      <candidateList>
        <item>，</item>
      </candidateList>
      <explain>文本全半角错误。</explain>
      <paraID>60EF7E72</paraID>
      <start>140</start>
      <end>141</end>
      <status>unmodified</status>
      <modifiedWord/>
      <trackRevisions>false</trackRevisions>
    </reviewItem>
    <reviewItem>
      <errorID>1bbb41b0-9676-4afd-9a7f-621e56374984</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596B57A4</paraID>
      <start>363</start>
      <end>364</end>
      <status>modified</status>
      <modifiedWord>及</modifiedWord>
      <trackRevisions>false</trackRevisions>
    </reviewItem>
    <reviewItem>
      <errorID>6055c03b-4002-4ff9-b730-41987a02f895</errorID>
      <errorWord>~</errorWord>
      <group>L1_Format</group>
      <groupName>格式问题</groupName>
      <ability>L2_HalfPunc</ability>
      <abilityName>全半角检查</abilityName>
      <candidateList>
        <item>～</item>
      </candidateList>
      <explain>文本全半角错误。</explain>
      <paraID>75ADF733</paraID>
      <start>161</start>
      <end>162</end>
      <status>unmodified</status>
      <modifiedWord/>
      <trackRevisions>false</trackRevisions>
    </reviewItem>
    <reviewItem>
      <errorID>49bfa391-4ce7-498a-befb-100c9c739d48</errorID>
      <errorWord>~</errorWord>
      <group>L1_Format</group>
      <groupName>格式问题</groupName>
      <ability>L2_HalfPunc</ability>
      <abilityName>全半角检查</abilityName>
      <candidateList>
        <item>～</item>
      </candidateList>
      <explain>文本全半角错误。</explain>
      <paraID>75ADF733</paraID>
      <start>219</start>
      <end>220</end>
      <status>unmodified</status>
      <modifiedWord/>
      <trackRevisions>false</trackRevisions>
    </reviewItem>
    <reviewItem>
      <errorID>331fc596-1a65-4b87-9b79-c65c4168336e</errorID>
      <errorWord>-</errorWord>
      <group>L1_Format</group>
      <groupName>格式问题</groupName>
      <ability>L2_HalfPunc</ability>
      <abilityName>全半角检查</abilityName>
      <candidateList>
        <item>－</item>
      </candidateList>
      <explain>文本全半角错误。</explain>
      <paraID>706591A6</paraID>
      <start>44</start>
      <end>45</end>
      <status>unmodified</status>
      <modifiedWord/>
      <trackRevisions>false</trackRevisions>
    </reviewItem>
    <reviewItem>
      <errorID>fddb6968-b41a-4533-80b1-2ecb4d0875ec</errorID>
      <errorWord>-</errorWord>
      <group>L1_Format</group>
      <groupName>格式问题</groupName>
      <ability>L2_HalfPunc</ability>
      <abilityName>全半角检查</abilityName>
      <candidateList>
        <item>－</item>
      </candidateList>
      <explain>文本全半角错误。</explain>
      <paraID>706591A6</paraID>
      <start>48</start>
      <end>49</end>
      <status>unmodified</status>
      <modifiedWord/>
      <trackRevisions>false</trackRevisions>
    </reviewItem>
    <reviewItem>
      <errorID>9b28c03d-8c4b-43d5-9dff-6a27c55a299d</errorID>
      <errorWord>-</errorWord>
      <group>L1_Format</group>
      <groupName>格式问题</groupName>
      <ability>L2_HalfPunc</ability>
      <abilityName>全半角检查</abilityName>
      <candidateList>
        <item>－</item>
      </candidateList>
      <explain>文本全半角错误。</explain>
      <paraID>3FDF16CE</paraID>
      <start>25</start>
      <end>26</end>
      <status>unmodified</status>
      <modifiedWord/>
      <trackRevisions>false</trackRevisions>
    </reviewItem>
    <reviewItem>
      <errorID>791846db-314b-4781-9ad9-c07959ef6aa4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5D1FBCE9</paraID>
      <start>0</start>
      <end>2</end>
      <status>unmodified</status>
      <modifiedWord/>
      <trackRevisions>false</trackRevisions>
    </reviewItem>
    <reviewItem>
      <errorID>12b29a53-2672-42ed-8200-180b2c7cb5c4</errorID>
      <errorWord>法律、法规</errorWord>
      <group>L1_Word</group>
      <groupName>字词问题</groupName>
      <ability>L2_Typo</ability>
      <abilityName>字词错误</abilityName>
      <candidateList>
        <item>法律法规</item>
      </candidateList>
      <explain/>
      <paraID>5D1FBCE9</paraID>
      <start>10</start>
      <end>15</end>
      <status>unmodified</status>
      <modifiedWord/>
      <trackRevisions>false</trackRevisions>
    </reviewItem>
    <reviewItem>
      <errorID>f024fb4a-8f87-448d-867c-bd1e9a2a3c33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259F24CB</paraID>
      <start>0</start>
      <end>2</end>
      <status>unmodified</status>
      <modifiedWord/>
      <trackRevisions>false</trackRevisions>
    </reviewItem>
    <reviewItem>
      <errorID>8158da68-b8c4-4628-8efe-9c725bbf860e</errorID>
      <errorWord>》</errorWord>
      <group>L1_Word</group>
      <groupName>字词问题</groupName>
      <ability>L2_Typo</ability>
      <abilityName>字词错误</abilityName>
      <candidateList>
        <item>》等</item>
      </candidateList>
      <explain/>
      <paraID>655333AB</paraID>
      <start>42</start>
      <end>44</end>
      <status>modified</status>
      <modifiedWord>》等</modifiedWord>
      <trackRevisions>false</trackRevisions>
    </reviewItem>
    <reviewItem>
      <errorID>9cbcd7a0-d4d6-4900-9898-a38325346345</errorID>
      <errorWord>(</errorWord>
      <group>L1_Format</group>
      <groupName>格式问题</groupName>
      <ability>L2_HalfPunc</ability>
      <abilityName>全半角检查</abilityName>
      <candidateList>
        <item>（</item>
      </candidateList>
      <explain>文本全半角错误。</explain>
      <paraID>398AE2E8</paraID>
      <start>0</start>
      <end>1</end>
      <status>unmodified</status>
      <modifiedWord/>
      <trackRevisions>false</trackRevisions>
    </reviewItem>
    <reviewItem>
      <errorID>2ed39114-d85d-48bb-9aa3-dd8ce729572f</errorID>
      <errorWord>)</errorWord>
      <group>L1_Format</group>
      <groupName>格式问题</groupName>
      <ability>L2_HalfPunc</ability>
      <abilityName>全半角检查</abilityName>
      <candidateList>
        <item>）</item>
      </candidateList>
      <explain>文本全半角错误。</explain>
      <paraID>398AE2E8</paraID>
      <start>56</start>
      <end>57</end>
      <status>unmodified</status>
      <modifiedWord/>
      <trackRevisions>false</trackRevisions>
    </reviewItem>
    <reviewItem>
      <errorID>af64d4d5-b754-47d7-ba71-4a327a7f7f36</errorID>
      <errorWord>(</errorWord>
      <group>L1_Format</group>
      <groupName>格式问题</groupName>
      <ability>L2_HalfPunc</ability>
      <abilityName>全半角检查</abilityName>
      <candidateList>
        <item>（</item>
      </candidateList>
      <explain>文本全半角错误。</explain>
      <paraID>202FB700</paraID>
      <start>0</start>
      <end>1</end>
      <status>unmodified</status>
      <modifiedWord/>
      <trackRevisions>false</trackRevisions>
    </reviewItem>
    <reviewItem>
      <errorID>9f417c00-b364-4d10-b39c-b65d375fbf00</errorID>
      <errorWord>)</errorWord>
      <group>L1_Format</group>
      <groupName>格式问题</groupName>
      <ability>L2_HalfPunc</ability>
      <abilityName>全半角检查</abilityName>
      <candidateList>
        <item>）</item>
      </candidateList>
      <explain>文本全半角错误。</explain>
      <paraID>202FB700</paraID>
      <start>45</start>
      <end>46</end>
      <status>unmodified</status>
      <modifiedWord/>
      <trackRevisions>false</trackRevisions>
    </reviewItem>
    <reviewItem>
      <errorID>1e9cbcb3-3618-4739-9b07-358416c6ece3</errorID>
      <errorWord>(</errorWord>
      <group>L1_Format</group>
      <groupName>格式问题</groupName>
      <ability>L2_HalfPunc</ability>
      <abilityName>全半角检查</abilityName>
      <candidateList>
        <item>（</item>
      </candidateList>
      <explain>文本全半角错误。</explain>
      <paraID>618C30DF</paraID>
      <start>0</start>
      <end>1</end>
      <status>unmodified</status>
      <modifiedWord/>
      <trackRevisions>false</trackRevisions>
    </reviewItem>
    <reviewItem>
      <errorID>ccc52229-1109-49f5-a457-e26b524bdbcc</errorID>
      <errorWord>)</errorWord>
      <group>L1_Format</group>
      <groupName>格式问题</groupName>
      <ability>L2_HalfPunc</ability>
      <abilityName>全半角检查</abilityName>
      <candidateList>
        <item>）</item>
      </candidateList>
      <explain>文本全半角错误。</explain>
      <paraID>618C30DF</paraID>
      <start>38</start>
      <end>39</end>
      <status>unmodified</status>
      <modifiedWord/>
      <trackRevisions>false</trackRevisions>
    </reviewItem>
    <reviewItem>
      <errorID>9557fc67-1ab9-4f3f-8276-39c8577bb542</errorID>
      <errorWord>(</errorWord>
      <group>L1_Format</group>
      <groupName>格式问题</groupName>
      <ability>L2_HalfPunc</ability>
      <abilityName>全半角检查</abilityName>
      <candidateList>
        <item>（</item>
      </candidateList>
      <explain>文本全半角错误。</explain>
      <paraID>5A3BCBDA</paraID>
      <start>0</start>
      <end>1</end>
      <status>unmodified</status>
      <modifiedWord/>
      <trackRevisions>false</trackRevisions>
    </reviewItem>
    <reviewItem>
      <errorID>e01ff724-506b-4308-9199-261eec2b913a</errorID>
      <errorWord>)</errorWord>
      <group>L1_Format</group>
      <groupName>格式问题</groupName>
      <ability>L2_HalfPunc</ability>
      <abilityName>全半角检查</abilityName>
      <candidateList>
        <item>）</item>
      </candidateList>
      <explain>文本全半角错误。</explain>
      <paraID>5A3BCBDA</paraID>
      <start>37</start>
      <end>38</end>
      <status>unmodified</status>
      <modifiedWord/>
      <trackRevisions>false</trackRevisions>
    </reviewItem>
    <reviewItem>
      <errorID>38eccfec-5e7a-4435-a7ab-c053022885de</errorID>
      <errorWord>(</errorWord>
      <group>L1_Format</group>
      <groupName>格式问题</groupName>
      <ability>L2_HalfPunc</ability>
      <abilityName>全半角检查</abilityName>
      <candidateList>
        <item>（</item>
      </candidateList>
      <explain>文本全半角错误。</explain>
      <paraID>4308592A</paraID>
      <start>0</start>
      <end>1</end>
      <status>unmodified</status>
      <modifiedWord/>
      <trackRevisions>false</trackRevisions>
    </reviewItem>
    <reviewItem>
      <errorID>4a07c155-de3d-49f3-9742-7d792f34f1cd</errorID>
      <errorWord>)</errorWord>
      <group>L1_Format</group>
      <groupName>格式问题</groupName>
      <ability>L2_HalfPunc</ability>
      <abilityName>全半角检查</abilityName>
      <candidateList>
        <item>）</item>
      </candidateList>
      <explain>文本全半角错误。</explain>
      <paraID>4308592A</paraID>
      <start>39</start>
      <end>40</end>
      <status>unmodified</status>
      <modifiedWord/>
      <trackRevisions>false</trackRevisions>
    </reviewItem>
    <reviewItem>
      <errorID>3ac6683f-84ca-4ae3-89a3-b4311a9f312c</errorID>
      <errorWord>(</errorWord>
      <group>L1_Format</group>
      <groupName>格式问题</groupName>
      <ability>L2_HalfPunc</ability>
      <abilityName>全半角检查</abilityName>
      <candidateList>
        <item>（</item>
      </candidateList>
      <explain>文本全半角错误。</explain>
      <paraID>32517A79</paraID>
      <start>0</start>
      <end>1</end>
      <status>unmodified</status>
      <modifiedWord/>
      <trackRevisions>false</trackRevisions>
    </reviewItem>
    <reviewItem>
      <errorID>eb5bb34b-8a0f-4810-8a6c-6fb8e02e72a6</errorID>
      <errorWord>)</errorWord>
      <group>L1_Format</group>
      <groupName>格式问题</groupName>
      <ability>L2_HalfPunc</ability>
      <abilityName>全半角检查</abilityName>
      <candidateList>
        <item>）</item>
      </candidateList>
      <explain>文本全半角错误。</explain>
      <paraID>32517A79</paraID>
      <start>36</start>
      <end>37</end>
      <status>unmodified</status>
      <modifiedWord/>
      <trackRevisions>false</trackRevisions>
    </reviewItem>
    <reviewItem>
      <errorID>a2d497b3-f71e-45f2-bbc5-85e2465e79f8</errorID>
      <errorWord>（</errorWord>
      <group>L1_Punc</group>
      <groupName>标点问题</groupName>
      <ability>L2_Punc</ability>
      <abilityName>标点符号检查</abilityName>
      <candidateList/>
      <explain>同一形式括号套用。</explain>
      <paraID>7AD4421B</paraID>
      <start>21</start>
      <end>22</end>
      <status>unmodified</status>
      <modifiedWord/>
      <trackRevisions>false</trackRevisions>
    </reviewItem>
    <reviewItem>
      <errorID>65097e6e-5e04-44f4-8b56-8afba6fb7125</errorID>
      <errorWord>）</errorWord>
      <group>L1_Punc</group>
      <groupName>标点问题</groupName>
      <ability>L2_Punc</ability>
      <abilityName>标点符号检查</abilityName>
      <candidateList/>
      <explain>同一形式括号套用。</explain>
      <paraID>7AD4421B</paraID>
      <start>51</start>
      <end>52</end>
      <status>unmodified</status>
      <modifiedWord/>
      <trackRevisions>false</trackRevisions>
    </reviewItem>
    <reviewItem>
      <errorID>aad4da29-3ff4-4d7a-b0e6-82ad7fa20410</errorID>
      <errorWord>（</errorWord>
      <group>L1_Punc</group>
      <groupName>标点问题</groupName>
      <ability>L2_Punc</ability>
      <abilityName>标点符号检查</abilityName>
      <candidateList/>
      <explain>同一形式括号套用。</explain>
      <paraID>7AD4421B</paraID>
      <start>57</start>
      <end>58</end>
      <status>unmodified</status>
      <modifiedWord/>
      <trackRevisions>false</trackRevisions>
    </reviewItem>
    <reviewItem>
      <errorID>fdca437c-e74a-4e36-8d42-300146067fda</errorID>
      <errorWord>）</errorWord>
      <group>L1_Punc</group>
      <groupName>标点问题</groupName>
      <ability>L2_Punc</ability>
      <abilityName>标点符号检查</abilityName>
      <candidateList/>
      <explain>同一形式括号套用。</explain>
      <paraID>7AD4421B</paraID>
      <start>65</start>
      <end>66</end>
      <status>unmodified</status>
      <modifiedWord/>
      <trackRevisions>false</trackRevisions>
    </reviewItem>
    <reviewItem>
      <errorID>30227432-f704-4688-bbda-6f6fbfee3f64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45C300B2</paraID>
      <start>50</start>
      <end>51</end>
      <status>unmodified</status>
      <modifiedWord/>
      <trackRevisions>false</trackRevisions>
    </reviewItem>
    <reviewItem>
      <errorID>1301cbd0-5ecc-4552-a5b2-eff670f09678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54D2EAA5</paraID>
      <start>53</start>
      <end>54</end>
      <status>unmodified</status>
      <modifiedWord/>
      <trackRevisions>false</trackRevisions>
    </reviewItem>
    <reviewItem>
      <errorID>20baecd6-5e38-46d2-9169-edb7b449ca7a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54D2EAA5</paraID>
      <start>61</start>
      <end>62</end>
      <status>unmodified</status>
      <modifiedWord/>
      <trackRevisions>false</trackRevisions>
    </reviewItem>
    <reviewItem>
      <errorID>1a2bfd3a-2bc5-416a-b66e-7beedf193839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54D2EAA5</paraID>
      <start>87</start>
      <end>88</end>
      <status>unmodified</status>
      <modifiedWord/>
      <trackRevisions>false</trackRevisions>
    </reviewItem>
    <reviewItem>
      <errorID>e5e77bd3-f63f-4ad4-b766-9d0dbab9a4e4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54D2EAA5</paraID>
      <start>96</start>
      <end>97</end>
      <status>unmodified</status>
      <modifiedWord/>
      <trackRevisions>false</trackRevisions>
    </reviewItem>
    <reviewItem>
      <errorID>9324a736-1d53-4b5e-9d5c-472586282099</errorID>
      <errorWord>-</errorWord>
      <group>L1_Format</group>
      <groupName>格式问题</groupName>
      <ability>L2_HalfPunc</ability>
      <abilityName>全半角检查</abilityName>
      <candidateList>
        <item>－</item>
      </candidateList>
      <explain>文本全半角错误。</explain>
      <paraID>5C9AFDFE</paraID>
      <start>10</start>
      <end>11</end>
      <status>unmodified</status>
      <modifiedWord/>
      <trackRevisions>false</trackRevisions>
    </reviewItem>
    <reviewItem>
      <errorID>0f3f733b-a4d2-4c2f-94a5-1633975def95</errorID>
      <errorWord>-</errorWord>
      <group>L1_Knowledge</group>
      <groupName>知识性问题</groupName>
      <ability>L2_Knowledge</ability>
      <abilityName>其他知识</abilityName>
      <candidateList>
        <item>～</item>
      </candidateList>
      <explain>连接号使用不恰当</explain>
      <paraID>410ED5F6</paraID>
      <start>148</start>
      <end>149</end>
      <status>unmodified</status>
      <modifiedWord/>
      <trackRevisions>false</trackRevisions>
    </reviewItem>
    <reviewItem>
      <errorID>9c953ad0-948d-4489-942e-a1843940e4a7</errorID>
      <errorWord>-</errorWord>
      <group>L1_Knowledge</group>
      <groupName>知识性问题</groupName>
      <ability>L2_Knowledge</ability>
      <abilityName>其他知识</abilityName>
      <candidateList>
        <item>～</item>
      </candidateList>
      <explain>连接号使用不恰当</explain>
      <paraID>410ED5F6</paraID>
      <start>160</start>
      <end>161</end>
      <status>unmodified</status>
      <modifiedWord/>
      <trackRevisions>false</trackRevisions>
    </reviewItem>
    <reviewItem>
      <errorID>786edd85-3a4a-4b38-8a6f-7a6496099fdf</errorID>
      <errorWord>-</errorWord>
      <group>L1_Knowledge</group>
      <groupName>知识性问题</groupName>
      <ability>L2_Knowledge</ability>
      <abilityName>其他知识</abilityName>
      <candidateList>
        <item>～</item>
      </candidateList>
      <explain>连接号使用不恰当</explain>
      <paraID>71330C4A</paraID>
      <start>40</start>
      <end>41</end>
      <status>unmodified</status>
      <modifiedWord/>
      <trackRevisions>false</trackRevisions>
    </reviewItem>
    <reviewItem>
      <errorID>f22edde8-3705-4eb5-b797-99595114dfc9</errorID>
      <errorWord>-</errorWord>
      <group>L1_Knowledge</group>
      <groupName>知识性问题</groupName>
      <ability>L2_Knowledge</ability>
      <abilityName>其他知识</abilityName>
      <candidateList>
        <item>～</item>
      </candidateList>
      <explain>连接号使用不恰当</explain>
      <paraID>71330C4A</paraID>
      <start>68</start>
      <end>69</end>
      <status>unmodified</status>
      <modifiedWord/>
      <trackRevisions>false</trackRevisions>
    </reviewItem>
    <reviewItem>
      <errorID>f26f3810-6e71-477c-a8a4-d40b97adb927</errorID>
      <errorWord>-</errorWord>
      <group>L1_Knowledge</group>
      <groupName>知识性问题</groupName>
      <ability>L2_Knowledge</ability>
      <abilityName>其他知识</abilityName>
      <candidateList>
        <item>～</item>
      </candidateList>
      <explain>连接号使用不恰当</explain>
      <paraID>71330C4A</paraID>
      <start>82</start>
      <end>83</end>
      <status>unmodified</status>
      <modifiedWord/>
      <trackRevisions>false</trackRevisions>
    </reviewItem>
    <reviewItem>
      <errorID>f64df336-c871-49f7-9cb8-e3086a15a3a5</errorID>
      <errorWord>-</errorWord>
      <group>L1_Knowledge</group>
      <groupName>知识性问题</groupName>
      <ability>L2_Knowledge</ability>
      <abilityName>其他知识</abilityName>
      <candidateList>
        <item>～</item>
      </candidateList>
      <explain>连接号使用不恰当</explain>
      <paraID>71330C4A</paraID>
      <start>96</start>
      <end>97</end>
      <status>unmodified</status>
      <modifiedWord/>
      <trackRevisions>false</trackRevisions>
    </reviewItem>
    <reviewItem>
      <errorID>aa8c9eb6-bb31-4ce9-89c5-a399c968f5ac</errorID>
      <errorWord>-</errorWord>
      <group>L1_Format</group>
      <groupName>格式问题</groupName>
      <ability>L2_HalfPunc</ability>
      <abilityName>全半角检查</abilityName>
      <candidateList>
        <item>－</item>
      </candidateList>
      <explain>文本全半角错误。</explain>
      <paraID> C9B1ED9</paraID>
      <start>38</start>
      <end>39</end>
      <status>unmodified</status>
      <modifiedWord/>
      <trackRevisions>false</trackRevisions>
    </reviewItem>
    <reviewItem>
      <errorID>201ef749-46e2-4c8f-9729-2863c361165f</errorID>
      <errorWord>-</errorWord>
      <group>L1_Format</group>
      <groupName>格式问题</groupName>
      <ability>L2_HalfPunc</ability>
      <abilityName>全半角检查</abilityName>
      <candidateList>
        <item>－</item>
      </candidateList>
      <explain>文本全半角错误。</explain>
      <paraID> C9B1ED9</paraID>
      <start>72</start>
      <end>73</end>
      <status>unmodified</status>
      <modifiedWord/>
      <trackRevisions>false</trackRevisions>
    </reviewItem>
    <reviewItem>
      <errorID>01c7b873-5753-421b-9f2e-d7cb75d462e2</errorID>
      <errorWord>-</errorWord>
      <group>L1_Format</group>
      <groupName>格式问题</groupName>
      <ability>L2_HalfPunc</ability>
      <abilityName>全半角检查</abilityName>
      <candidateList>
        <item>－</item>
      </candidateList>
      <explain>文本全半角错误。</explain>
      <paraID> C9B1ED9</paraID>
      <start>107</start>
      <end>108</end>
      <status>unmodified</status>
      <modifiedWord/>
      <trackRevisions>false</trackRevisions>
    </reviewItem>
    <reviewItem>
      <errorID>c9f8bbe6-59b6-451a-8f3c-185835de1a91</errorID>
      <errorWord>-</errorWord>
      <group>L1_Format</group>
      <groupName>格式问题</groupName>
      <ability>L2_HalfPunc</ability>
      <abilityName>全半角检查</abilityName>
      <candidateList>
        <item>－</item>
      </candidateList>
      <explain>文本全半角错误。</explain>
      <paraID> C9B1ED9</paraID>
      <start>171</start>
      <end>172</end>
      <status>unmodified</status>
      <modifiedWord/>
      <trackRevisions>false</trackRevisions>
    </reviewItem>
    <reviewItem>
      <errorID>9b09464e-0a80-42aa-a69d-0c6eb630a28e</errorID>
      <errorWord>-</errorWord>
      <group>L1_Format</group>
      <groupName>格式问题</groupName>
      <ability>L2_HalfPunc</ability>
      <abilityName>全半角检查</abilityName>
      <candidateList>
        <item>－</item>
      </candidateList>
      <explain>文本全半角错误。</explain>
      <paraID> C9B1ED9</paraID>
      <start>224</start>
      <end>225</end>
      <status>unmodified</status>
      <modifiedWord/>
      <trackRevisions>false</trackRevisions>
    </reviewItem>
    <reviewItem>
      <errorID>2cae3180-5622-42e7-af09-688b736ec288</errorID>
      <errorWord>：</errorWord>
      <group>L1_Format</group>
      <groupName>格式问题</groupName>
      <ability>L2_HalfPunc</ability>
      <abilityName>全半角检查</abilityName>
      <candidateList>
        <item>:</item>
      </candidateList>
      <explain>文本全半角错误。</explain>
      <paraID>35FB1DA2</paraID>
      <start>36</start>
      <end>37</end>
      <status>unmodified</status>
      <modifiedWord/>
      <trackRevisions>false</trackRevisions>
    </reviewItem>
    <reviewItem>
      <errorID>c60d0674-1fad-4aa0-b4bc-6b69d211d855</errorID>
      <errorWord>-</errorWord>
      <group>L1_Knowledge</group>
      <groupName>知识性问题</groupName>
      <ability>L2_Knowledge</ability>
      <abilityName>其他知识</abilityName>
      <candidateList>
        <item>～</item>
      </candidateList>
      <explain>连接号使用不恰当</explain>
      <paraID>35FB1DA2</paraID>
      <start>45</start>
      <end>46</end>
      <status>unmodified</status>
      <modifiedWord/>
      <trackRevisions>false</trackRevisions>
    </reviewItem>
    <reviewItem>
      <errorID>8d560d15-e58f-4e49-8505-dad9cf0f6777</errorID>
      <errorWord>-</errorWord>
      <group>L1_Knowledge</group>
      <groupName>知识性问题</groupName>
      <ability>L2_Knowledge</ability>
      <abilityName>其他知识</abilityName>
      <candidateList>
        <item>～</item>
      </candidateList>
      <explain>连接号使用不恰当</explain>
      <paraID>35FB1DA2</paraID>
      <start>55</start>
      <end>56</end>
      <status>unmodified</status>
      <modifiedWord/>
      <trackRevisions>false</trackRevisions>
    </reviewItem>
    <reviewItem>
      <errorID>e39679db-7fab-4a07-bd67-37c1505fe2c6</errorID>
      <errorWord>-</errorWord>
      <group>L1_Knowledge</group>
      <groupName>知识性问题</groupName>
      <ability>L2_Knowledge</ability>
      <abilityName>其他知识</abilityName>
      <candidateList>
        <item>～</item>
      </candidateList>
      <explain>连接号使用不恰当</explain>
      <paraID>35FB1DA2</paraID>
      <start>70</start>
      <end>71</end>
      <status>unmodified</status>
      <modifiedWord/>
      <trackRevisions>false</trackRevisions>
    </reviewItem>
    <reviewItem>
      <errorID>01afb1e2-8f54-418f-8b6f-6cf885a536b7</errorID>
      <errorWord>-</errorWord>
      <group>L1_Knowledge</group>
      <groupName>知识性问题</groupName>
      <ability>L2_Knowledge</ability>
      <abilityName>其他知识</abilityName>
      <candidateList>
        <item>～</item>
      </candidateList>
      <explain>连接号使用不恰当</explain>
      <paraID>35FB1DA2</paraID>
      <start>87</start>
      <end>88</end>
      <status>unmodified</status>
      <modifiedWord/>
      <trackRevisions>false</trackRevisions>
    </reviewItem>
    <reviewItem>
      <errorID>4c408e97-f847-4a84-83ed-1e15ae31630b</errorID>
      <errorWord>：</errorWord>
      <group>L1_Format</group>
      <groupName>格式问题</groupName>
      <ability>L2_HalfPunc</ability>
      <abilityName>全半角检查</abilityName>
      <candidateList>
        <item>:</item>
      </candidateList>
      <explain>文本全半角错误。</explain>
      <paraID>  A5D920</paraID>
      <start>67</start>
      <end>68</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d0226-7f6c-4b69-8138-097933b72df9}">
  <ds:schemaRefs/>
</ds:datastoreItem>
</file>

<file path=customXml/itemProps2.xml><?xml version="1.0" encoding="utf-8"?>
<ds:datastoreItem xmlns:ds="http://schemas.openxmlformats.org/officeDocument/2006/customXml" ds:itemID="{BA633B1D-7437-4447-A9CA-8D1CA38372A9}">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9</Pages>
  <Words>931</Words>
  <Characters>958</Characters>
  <Lines>138</Lines>
  <Paragraphs>39</Paragraphs>
  <TotalTime>5</TotalTime>
  <ScaleCrop>false</ScaleCrop>
  <LinksUpToDate>false</LinksUpToDate>
  <CharactersWithSpaces>962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2020-11-20T02:47:00Z</dcterms:created>
  <dc:creator>zyf</dc:creator>
  <cp:lastModifiedBy>ss</cp:lastModifiedBy>
  <cp:lastPrinted>2025-11-30T10:31:00Z</cp:lastPrinted>
  <dcterms:modified xsi:type="dcterms:W3CDTF">2025-12-01T07:20:08Z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F757060A96CD470AB1CE8DD91DAD18B3_13</vt:lpwstr>
  </property>
  <property fmtid="{D5CDD505-2E9C-101B-9397-08002B2CF9AE}" pid="4" name="KSOTemplateDocerSaveRecord">
    <vt:lpwstr>eyJoZGlkIjoiNWFjN2NmOWI5ZTllODI5NzdkZGQ1M2ZiNjgyZmM1MjkiLCJ1c2VySWQiOiIzMjQyNTI5MTYifQ==</vt:lpwstr>
  </property>
</Properties>
</file>