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5FB42">
      <w:pPr>
        <w:widowControl w:val="0"/>
        <w:spacing w:line="360" w:lineRule="auto"/>
        <w:jc w:val="both"/>
        <w:outlineLvl w:val="0"/>
        <w:rPr>
          <w:b/>
          <w:bCs/>
          <w:sz w:val="32"/>
          <w:szCs w:val="32"/>
        </w:rPr>
      </w:pPr>
      <w:bookmarkStart w:id="0" w:name="_Hlk173709737"/>
    </w:p>
    <w:p w14:paraId="2D44D24B">
      <w:pPr>
        <w:widowControl w:val="0"/>
        <w:spacing w:line="360" w:lineRule="auto"/>
        <w:jc w:val="center"/>
        <w:outlineLvl w:val="0"/>
        <w:rPr>
          <w:b/>
          <w:bCs/>
          <w:sz w:val="52"/>
          <w:szCs w:val="52"/>
        </w:rPr>
      </w:pPr>
      <w:r>
        <w:rPr>
          <w:rFonts w:hint="eastAsia"/>
          <w:b/>
          <w:bCs/>
          <w:sz w:val="52"/>
          <w:szCs w:val="52"/>
          <w:lang w:val="en-US" w:eastAsia="zh-CN"/>
        </w:rPr>
        <w:t>行业</w:t>
      </w:r>
      <w:r>
        <w:rPr>
          <w:rFonts w:hint="eastAsia"/>
          <w:b/>
          <w:bCs/>
          <w:sz w:val="52"/>
          <w:szCs w:val="52"/>
        </w:rPr>
        <w:t>标准</w:t>
      </w:r>
    </w:p>
    <w:p w14:paraId="04EBC135">
      <w:pPr>
        <w:widowControl w:val="0"/>
        <w:spacing w:line="360" w:lineRule="auto"/>
        <w:jc w:val="center"/>
        <w:outlineLvl w:val="0"/>
        <w:rPr>
          <w:rFonts w:hint="eastAsia"/>
          <w:b/>
          <w:bCs/>
          <w:sz w:val="48"/>
          <w:szCs w:val="48"/>
        </w:rPr>
      </w:pPr>
      <w:r>
        <w:rPr>
          <w:rFonts w:hint="eastAsia"/>
          <w:b/>
          <w:bCs/>
          <w:sz w:val="48"/>
          <w:szCs w:val="48"/>
        </w:rPr>
        <w:t>《磷酸铁锂化学分析方法 第6部分：</w:t>
      </w:r>
    </w:p>
    <w:p w14:paraId="44444D61">
      <w:pPr>
        <w:widowControl w:val="0"/>
        <w:spacing w:line="360" w:lineRule="auto"/>
        <w:jc w:val="center"/>
        <w:outlineLvl w:val="0"/>
        <w:rPr>
          <w:b/>
          <w:bCs/>
          <w:sz w:val="48"/>
          <w:szCs w:val="48"/>
        </w:rPr>
      </w:pPr>
      <w:r>
        <w:rPr>
          <w:rFonts w:hint="eastAsia"/>
          <w:b/>
          <w:bCs/>
          <w:sz w:val="48"/>
          <w:szCs w:val="48"/>
        </w:rPr>
        <w:t>单质铁及其化合物含量的测定</w:t>
      </w:r>
      <w:r>
        <w:rPr>
          <w:rFonts w:hint="eastAsia"/>
          <w:b/>
          <w:bCs/>
          <w:sz w:val="48"/>
          <w:szCs w:val="48"/>
          <w:lang w:val="en-US" w:eastAsia="zh-CN"/>
        </w:rPr>
        <w:t xml:space="preserve"> </w:t>
      </w:r>
      <w:r>
        <w:rPr>
          <w:rFonts w:hint="eastAsia"/>
          <w:b/>
          <w:bCs/>
          <w:sz w:val="48"/>
          <w:szCs w:val="48"/>
        </w:rPr>
        <w:t>电感耦合等离子体发射光谱法》</w:t>
      </w:r>
    </w:p>
    <w:p w14:paraId="0B595CAE">
      <w:pPr>
        <w:spacing w:line="360" w:lineRule="auto"/>
        <w:jc w:val="center"/>
        <w:rPr>
          <w:b/>
          <w:sz w:val="44"/>
        </w:rPr>
      </w:pPr>
    </w:p>
    <w:p w14:paraId="7E453BE6">
      <w:pPr>
        <w:spacing w:line="360" w:lineRule="auto"/>
        <w:jc w:val="center"/>
        <w:rPr>
          <w:b/>
          <w:sz w:val="44"/>
        </w:rPr>
      </w:pPr>
    </w:p>
    <w:p w14:paraId="4117EBB4">
      <w:pPr>
        <w:spacing w:line="360" w:lineRule="auto"/>
        <w:jc w:val="center"/>
        <w:rPr>
          <w:b/>
          <w:sz w:val="44"/>
        </w:rPr>
      </w:pPr>
      <w:r>
        <w:rPr>
          <w:rFonts w:hint="eastAsia"/>
          <w:b/>
          <w:sz w:val="44"/>
        </w:rPr>
        <w:t>编</w:t>
      </w:r>
    </w:p>
    <w:p w14:paraId="4DBA29B0">
      <w:pPr>
        <w:spacing w:line="360" w:lineRule="auto"/>
        <w:jc w:val="center"/>
        <w:rPr>
          <w:b/>
          <w:sz w:val="44"/>
        </w:rPr>
      </w:pPr>
      <w:r>
        <w:rPr>
          <w:rFonts w:hint="eastAsia"/>
          <w:b/>
          <w:sz w:val="44"/>
        </w:rPr>
        <w:t>制</w:t>
      </w:r>
    </w:p>
    <w:p w14:paraId="79DE21D8">
      <w:pPr>
        <w:spacing w:line="360" w:lineRule="auto"/>
        <w:jc w:val="center"/>
        <w:rPr>
          <w:b/>
          <w:sz w:val="44"/>
        </w:rPr>
      </w:pPr>
      <w:r>
        <w:rPr>
          <w:rFonts w:hint="eastAsia"/>
          <w:b/>
          <w:sz w:val="44"/>
        </w:rPr>
        <w:t>说</w:t>
      </w:r>
    </w:p>
    <w:p w14:paraId="59C564A9">
      <w:pPr>
        <w:spacing w:line="360" w:lineRule="auto"/>
        <w:jc w:val="center"/>
        <w:rPr>
          <w:b/>
          <w:sz w:val="44"/>
        </w:rPr>
      </w:pPr>
      <w:r>
        <w:rPr>
          <w:rFonts w:hint="eastAsia"/>
          <w:b/>
          <w:sz w:val="44"/>
        </w:rPr>
        <w:t>明</w:t>
      </w:r>
    </w:p>
    <w:p w14:paraId="04B397B7">
      <w:pPr>
        <w:widowControl w:val="0"/>
        <w:spacing w:line="500" w:lineRule="exact"/>
        <w:jc w:val="center"/>
      </w:pPr>
    </w:p>
    <w:p w14:paraId="78D005AB">
      <w:pPr>
        <w:widowControl w:val="0"/>
        <w:spacing w:line="360" w:lineRule="auto"/>
        <w:jc w:val="center"/>
        <w:rPr>
          <w:b/>
          <w:bCs/>
          <w:sz w:val="52"/>
          <w:szCs w:val="52"/>
        </w:rPr>
      </w:pPr>
      <w:r>
        <w:rPr>
          <w:sz w:val="44"/>
          <w:szCs w:val="44"/>
        </w:rPr>
        <w:t>（</w:t>
      </w:r>
      <w:r>
        <w:rPr>
          <w:rFonts w:hint="eastAsia"/>
          <w:sz w:val="44"/>
          <w:szCs w:val="44"/>
          <w:lang w:val="en-US" w:eastAsia="zh-CN"/>
        </w:rPr>
        <w:t>讨论稿</w:t>
      </w:r>
      <w:r>
        <w:rPr>
          <w:sz w:val="44"/>
          <w:szCs w:val="44"/>
        </w:rPr>
        <w:t>）</w:t>
      </w:r>
    </w:p>
    <w:p w14:paraId="5F76682E">
      <w:pPr>
        <w:widowControl w:val="0"/>
        <w:spacing w:line="500" w:lineRule="exact"/>
        <w:jc w:val="center"/>
      </w:pPr>
    </w:p>
    <w:p w14:paraId="5C879EAD">
      <w:pPr>
        <w:widowControl w:val="0"/>
        <w:spacing w:line="500" w:lineRule="exact"/>
        <w:jc w:val="both"/>
      </w:pPr>
    </w:p>
    <w:p w14:paraId="59DF3740">
      <w:pPr>
        <w:widowControl w:val="0"/>
        <w:spacing w:line="500" w:lineRule="exact"/>
        <w:jc w:val="both"/>
      </w:pPr>
    </w:p>
    <w:p w14:paraId="588AC7A0">
      <w:pPr>
        <w:widowControl w:val="0"/>
        <w:spacing w:line="500" w:lineRule="exact"/>
        <w:jc w:val="both"/>
      </w:pPr>
    </w:p>
    <w:p w14:paraId="5F19396A">
      <w:pPr>
        <w:widowControl w:val="0"/>
        <w:spacing w:line="360" w:lineRule="auto"/>
        <w:jc w:val="center"/>
        <w:outlineLvl w:val="0"/>
        <w:rPr>
          <w:b/>
          <w:bCs/>
          <w:sz w:val="36"/>
          <w:szCs w:val="36"/>
        </w:rPr>
      </w:pPr>
      <w:r>
        <w:rPr>
          <w:rFonts w:hint="eastAsia"/>
          <w:b/>
          <w:bCs/>
          <w:sz w:val="36"/>
          <w:szCs w:val="36"/>
        </w:rPr>
        <w:t>湖北万润新能源科技股份有限公司</w:t>
      </w:r>
    </w:p>
    <w:p w14:paraId="422E8A25">
      <w:pPr>
        <w:widowControl w:val="0"/>
        <w:spacing w:line="360" w:lineRule="auto"/>
        <w:jc w:val="center"/>
        <w:outlineLvl w:val="0"/>
        <w:rPr>
          <w:b/>
          <w:bCs/>
          <w:sz w:val="36"/>
          <w:szCs w:val="36"/>
        </w:rPr>
      </w:pPr>
      <w:r>
        <w:rPr>
          <w:b/>
          <w:bCs/>
          <w:sz w:val="36"/>
          <w:szCs w:val="36"/>
        </w:rPr>
        <w:t>202</w:t>
      </w:r>
      <w:r>
        <w:rPr>
          <w:rFonts w:hint="eastAsia"/>
          <w:b/>
          <w:bCs/>
          <w:sz w:val="36"/>
          <w:szCs w:val="36"/>
          <w:lang w:val="en-US" w:eastAsia="zh-CN"/>
        </w:rPr>
        <w:t>5</w:t>
      </w:r>
      <w:r>
        <w:rPr>
          <w:b/>
          <w:bCs/>
          <w:sz w:val="36"/>
          <w:szCs w:val="36"/>
        </w:rPr>
        <w:t>年</w:t>
      </w:r>
      <w:r>
        <w:rPr>
          <w:rFonts w:hint="eastAsia"/>
          <w:b/>
          <w:bCs/>
          <w:sz w:val="36"/>
          <w:szCs w:val="36"/>
          <w:lang w:val="en-US" w:eastAsia="zh-CN"/>
        </w:rPr>
        <w:t>12</w:t>
      </w:r>
      <w:r>
        <w:rPr>
          <w:b/>
          <w:bCs/>
          <w:sz w:val="36"/>
          <w:szCs w:val="36"/>
        </w:rPr>
        <w:t>月</w:t>
      </w:r>
      <w:bookmarkEnd w:id="0"/>
    </w:p>
    <w:p w14:paraId="1DABFABC">
      <w:pPr>
        <w:widowControl w:val="0"/>
        <w:spacing w:line="360" w:lineRule="auto"/>
        <w:jc w:val="center"/>
        <w:outlineLvl w:val="0"/>
        <w:rPr>
          <w:b/>
          <w:bCs/>
          <w:sz w:val="36"/>
          <w:szCs w:val="36"/>
        </w:rPr>
      </w:pPr>
    </w:p>
    <w:p w14:paraId="63E0E2CE">
      <w:pPr>
        <w:widowControl w:val="0"/>
        <w:spacing w:line="360" w:lineRule="auto"/>
        <w:jc w:val="both"/>
        <w:outlineLvl w:val="0"/>
        <w:rPr>
          <w:b/>
          <w:bCs/>
          <w:sz w:val="36"/>
          <w:szCs w:val="36"/>
        </w:rPr>
        <w:sectPr>
          <w:footerReference r:id="rId3" w:type="default"/>
          <w:footerReference r:id="rId4" w:type="even"/>
          <w:pgSz w:w="11906" w:h="16838"/>
          <w:pgMar w:top="1440" w:right="1080" w:bottom="1440" w:left="1080" w:header="992" w:footer="720" w:gutter="284"/>
          <w:pgBorders>
            <w:top w:val="none" w:sz="0" w:space="0"/>
            <w:left w:val="none" w:sz="0" w:space="0"/>
            <w:bottom w:val="none" w:sz="0" w:space="0"/>
            <w:right w:val="none" w:sz="0" w:space="0"/>
          </w:pgBorders>
          <w:pgNumType w:start="1"/>
          <w:cols w:space="720" w:num="1"/>
          <w:titlePg/>
          <w:docGrid w:linePitch="326" w:charSpace="0"/>
        </w:sectPr>
      </w:pPr>
    </w:p>
    <w:p w14:paraId="23FC5150">
      <w:pPr>
        <w:widowControl w:val="0"/>
        <w:spacing w:line="440" w:lineRule="exact"/>
        <w:jc w:val="center"/>
        <w:outlineLvl w:val="0"/>
        <w:rPr>
          <w:rFonts w:hint="eastAsia"/>
          <w:b/>
          <w:bCs/>
          <w:sz w:val="28"/>
          <w:szCs w:val="28"/>
        </w:rPr>
      </w:pPr>
      <w:r>
        <w:rPr>
          <w:rFonts w:hint="eastAsia"/>
          <w:b/>
          <w:bCs/>
          <w:sz w:val="28"/>
          <w:szCs w:val="28"/>
        </w:rPr>
        <w:t>磷酸铁锂化学分析方法 第6部分：</w:t>
      </w:r>
    </w:p>
    <w:p w14:paraId="62CD30E7">
      <w:pPr>
        <w:widowControl w:val="0"/>
        <w:spacing w:line="440" w:lineRule="exact"/>
        <w:jc w:val="center"/>
        <w:outlineLvl w:val="0"/>
        <w:rPr>
          <w:rFonts w:hint="eastAsia"/>
          <w:b/>
          <w:bCs/>
          <w:sz w:val="28"/>
          <w:szCs w:val="28"/>
          <w:lang w:val="en-US" w:eastAsia="zh-CN"/>
        </w:rPr>
      </w:pPr>
      <w:r>
        <w:rPr>
          <w:rFonts w:hint="eastAsia"/>
          <w:b/>
          <w:bCs/>
          <w:sz w:val="28"/>
          <w:szCs w:val="28"/>
        </w:rPr>
        <w:t>单质铁及其化合物含量的测定 电感耦合等离子体发射光谱法</w:t>
      </w:r>
    </w:p>
    <w:p w14:paraId="0298A60E">
      <w:pPr>
        <w:widowControl w:val="0"/>
        <w:spacing w:line="440" w:lineRule="exact"/>
        <w:jc w:val="center"/>
        <w:outlineLvl w:val="0"/>
        <w:rPr>
          <w:b/>
          <w:bCs/>
          <w:sz w:val="28"/>
          <w:szCs w:val="28"/>
        </w:rPr>
      </w:pPr>
      <w:r>
        <w:rPr>
          <w:rFonts w:hint="eastAsia"/>
          <w:b/>
          <w:bCs/>
          <w:sz w:val="28"/>
          <w:szCs w:val="28"/>
        </w:rPr>
        <w:t>行业标准</w:t>
      </w:r>
      <w:r>
        <w:rPr>
          <w:b/>
          <w:bCs/>
          <w:sz w:val="28"/>
          <w:szCs w:val="28"/>
        </w:rPr>
        <w:t>编制说明</w:t>
      </w:r>
    </w:p>
    <w:p w14:paraId="184DC376">
      <w:pPr>
        <w:widowControl w:val="0"/>
        <w:spacing w:line="440" w:lineRule="exact"/>
        <w:jc w:val="center"/>
        <w:outlineLvl w:val="0"/>
        <w:rPr>
          <w:b/>
          <w:bCs/>
          <w:sz w:val="28"/>
          <w:szCs w:val="28"/>
        </w:rPr>
      </w:pPr>
      <w:r>
        <w:rPr>
          <w:rFonts w:hint="eastAsia"/>
          <w:b/>
          <w:bCs/>
          <w:sz w:val="28"/>
          <w:szCs w:val="28"/>
        </w:rPr>
        <w:t>（</w:t>
      </w:r>
      <w:r>
        <w:rPr>
          <w:rFonts w:hint="eastAsia"/>
          <w:b/>
          <w:bCs/>
          <w:sz w:val="28"/>
          <w:szCs w:val="28"/>
          <w:lang w:val="en-US" w:eastAsia="zh-CN"/>
        </w:rPr>
        <w:t>讨论</w:t>
      </w:r>
      <w:r>
        <w:rPr>
          <w:rFonts w:hint="eastAsia"/>
          <w:b/>
          <w:bCs/>
          <w:sz w:val="28"/>
          <w:szCs w:val="28"/>
        </w:rPr>
        <w:t>稿）</w:t>
      </w:r>
    </w:p>
    <w:p w14:paraId="27CD9C7D">
      <w:pPr>
        <w:widowControl w:val="0"/>
        <w:spacing w:before="156" w:beforeLines="50" w:after="312" w:afterLines="100"/>
        <w:jc w:val="both"/>
        <w:outlineLvl w:val="0"/>
        <w:rPr>
          <w:b/>
          <w:bCs/>
        </w:rPr>
      </w:pPr>
      <w:r>
        <w:rPr>
          <w:b/>
          <w:bCs/>
        </w:rPr>
        <w:t>一、工作简况</w:t>
      </w:r>
    </w:p>
    <w:p w14:paraId="15F926E1">
      <w:pPr>
        <w:widowControl w:val="0"/>
        <w:spacing w:after="156" w:afterLines="50"/>
        <w:jc w:val="both"/>
        <w:outlineLvl w:val="1"/>
        <w:rPr>
          <w:b/>
          <w:bCs/>
        </w:rPr>
      </w:pPr>
      <w:r>
        <w:rPr>
          <w:b/>
          <w:bCs/>
        </w:rPr>
        <w:t>1.1 任务来源</w:t>
      </w:r>
    </w:p>
    <w:p w14:paraId="12553373">
      <w:pPr>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根据工业和信息化部办公厅</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关于印发2024年第二批行业标准制修订和外文版项目计划的通知》</w:t>
      </w:r>
      <w:r>
        <w:rPr>
          <w:rFonts w:hint="eastAsia" w:asciiTheme="minorEastAsia" w:hAnsiTheme="minorEastAsia" w:eastAsiaTheme="minorEastAsia"/>
          <w:sz w:val="21"/>
          <w:szCs w:val="21"/>
          <w:lang w:eastAsia="zh-CN"/>
        </w:rPr>
        <w:t>（工信厅科函〔2024〕191号）</w:t>
      </w:r>
      <w:r>
        <w:rPr>
          <w:rFonts w:hint="eastAsia" w:asciiTheme="minorEastAsia" w:hAnsiTheme="minorEastAsia" w:eastAsiaTheme="minorEastAsia"/>
          <w:sz w:val="21"/>
          <w:szCs w:val="21"/>
        </w:rPr>
        <w:t>的文件精神，由湖北万润新能源科技股份有限公司负责起草</w:t>
      </w:r>
      <w:r>
        <w:rPr>
          <w:rFonts w:hint="eastAsia" w:asciiTheme="minorEastAsia" w:hAnsiTheme="minorEastAsia" w:eastAsiaTheme="minorEastAsia"/>
          <w:sz w:val="21"/>
          <w:szCs w:val="21"/>
          <w:lang w:val="en-US" w:eastAsia="zh-CN"/>
        </w:rPr>
        <w:t>行业</w:t>
      </w:r>
      <w:r>
        <w:rPr>
          <w:rFonts w:hint="eastAsia" w:asciiTheme="minorEastAsia" w:hAnsiTheme="minorEastAsia" w:eastAsiaTheme="minorEastAsia"/>
          <w:sz w:val="21"/>
          <w:szCs w:val="21"/>
        </w:rPr>
        <w:t>标准《磷酸铁锂化学分析方法 第6部分：单质铁含量的测定 电感耦合等离子体发射光谱法》。项目计划编号为2024-0834T-YS，项目计划周期为</w:t>
      </w:r>
      <w:r>
        <w:rPr>
          <w:rFonts w:asciiTheme="minorEastAsia" w:hAnsiTheme="minorEastAsia" w:eastAsiaTheme="minorEastAsia"/>
          <w:sz w:val="21"/>
          <w:szCs w:val="21"/>
        </w:rPr>
        <w:t>24</w:t>
      </w:r>
      <w:r>
        <w:rPr>
          <w:rFonts w:hint="eastAsia" w:asciiTheme="minorEastAsia" w:hAnsiTheme="minorEastAsia" w:eastAsiaTheme="minorEastAsia"/>
          <w:sz w:val="21"/>
          <w:szCs w:val="21"/>
        </w:rPr>
        <w:t>个月。</w:t>
      </w:r>
    </w:p>
    <w:p w14:paraId="46DF38ED">
      <w:pPr>
        <w:widowControl w:val="0"/>
        <w:spacing w:before="156" w:beforeLines="50" w:after="156" w:afterLines="50"/>
        <w:jc w:val="both"/>
        <w:outlineLvl w:val="1"/>
        <w:rPr>
          <w:b/>
          <w:bCs/>
        </w:rPr>
      </w:pPr>
      <w:r>
        <w:rPr>
          <w:b/>
          <w:bCs/>
        </w:rPr>
        <w:t>1.</w:t>
      </w:r>
      <w:r>
        <w:rPr>
          <w:rFonts w:hint="eastAsia"/>
          <w:b/>
          <w:bCs/>
        </w:rPr>
        <w:t>2</w:t>
      </w:r>
      <w:r>
        <w:rPr>
          <w:b/>
          <w:bCs/>
        </w:rPr>
        <w:t xml:space="preserve"> 主</w:t>
      </w:r>
      <w:r>
        <w:rPr>
          <w:rFonts w:hint="eastAsia"/>
          <w:b/>
          <w:bCs/>
        </w:rPr>
        <w:t>起草</w:t>
      </w:r>
      <w:r>
        <w:rPr>
          <w:b/>
          <w:bCs/>
        </w:rPr>
        <w:t>单位</w:t>
      </w:r>
      <w:r>
        <w:rPr>
          <w:rFonts w:hint="eastAsia"/>
          <w:b/>
          <w:bCs/>
        </w:rPr>
        <w:t>简介</w:t>
      </w:r>
    </w:p>
    <w:p w14:paraId="01098A3E">
      <w:pPr>
        <w:tabs>
          <w:tab w:val="left" w:pos="142"/>
        </w:tabs>
        <w:ind w:firstLine="420" w:firstLineChars="200"/>
        <w:jc w:val="both"/>
        <w:rPr>
          <w:rFonts w:ascii="宋体" w:hAnsi="宋体" w:cs="Times"/>
          <w:color w:val="000000" w:themeColor="text1"/>
          <w:sz w:val="21"/>
          <w:szCs w:val="21"/>
          <w14:textFill>
            <w14:solidFill>
              <w14:schemeClr w14:val="tx1"/>
            </w14:solidFill>
          </w14:textFill>
        </w:rPr>
      </w:pPr>
      <w:r>
        <w:rPr>
          <w:rFonts w:hint="eastAsia" w:ascii="宋体" w:hAnsi="宋体" w:cs="Times"/>
          <w:color w:val="000000" w:themeColor="text1"/>
          <w:sz w:val="21"/>
          <w:szCs w:val="21"/>
          <w14:textFill>
            <w14:solidFill>
              <w14:schemeClr w14:val="tx1"/>
            </w14:solidFill>
          </w14:textFill>
        </w:rPr>
        <w:t>湖北万润新能源科技股份有限公司（股票代码：688275）成立于2010年12月，是科创板上市公司，</w:t>
      </w:r>
      <w:bookmarkStart w:id="1" w:name="OLE_LINK1"/>
      <w:r>
        <w:rPr>
          <w:rFonts w:hint="eastAsia" w:ascii="宋体" w:hAnsi="宋体" w:cs="Times"/>
          <w:color w:val="000000" w:themeColor="text1"/>
          <w:sz w:val="21"/>
          <w:szCs w:val="21"/>
          <w14:textFill>
            <w14:solidFill>
              <w14:schemeClr w14:val="tx1"/>
            </w14:solidFill>
          </w14:textFill>
        </w:rPr>
        <w:t>国家级专精特新“小巨人”企业</w:t>
      </w:r>
      <w:bookmarkEnd w:id="1"/>
      <w:r>
        <w:rPr>
          <w:rFonts w:hint="eastAsia" w:ascii="宋体" w:hAnsi="宋体" w:cs="Times"/>
          <w:color w:val="000000" w:themeColor="text1"/>
          <w:sz w:val="21"/>
          <w:szCs w:val="21"/>
          <w14:textFill>
            <w14:solidFill>
              <w14:schemeClr w14:val="tx1"/>
            </w14:solidFill>
          </w14:textFill>
        </w:rPr>
        <w:t>，国家级高新技术企业，是湖北省发改委认定的企业技术中心、湖北省工程研究中心和湖北省科技厅工程技术研究中心。</w:t>
      </w:r>
    </w:p>
    <w:p w14:paraId="5CD29D89">
      <w:pPr>
        <w:tabs>
          <w:tab w:val="left" w:pos="142"/>
        </w:tabs>
        <w:ind w:firstLine="420" w:firstLineChars="200"/>
        <w:jc w:val="both"/>
        <w:rPr>
          <w:rFonts w:ascii="宋体" w:hAnsi="宋体" w:cs="Times"/>
          <w:color w:val="000000" w:themeColor="text1"/>
          <w:sz w:val="21"/>
          <w:szCs w:val="21"/>
          <w14:textFill>
            <w14:solidFill>
              <w14:schemeClr w14:val="tx1"/>
            </w14:solidFill>
          </w14:textFill>
        </w:rPr>
      </w:pPr>
      <w:r>
        <w:rPr>
          <w:rFonts w:hint="eastAsia" w:ascii="宋体" w:hAnsi="宋体" w:cs="Times"/>
          <w:color w:val="000000" w:themeColor="text1"/>
          <w:sz w:val="21"/>
          <w:szCs w:val="21"/>
          <w14:textFill>
            <w14:solidFill>
              <w14:schemeClr w14:val="tx1"/>
            </w14:solidFill>
          </w14:textFill>
        </w:rPr>
        <w:t>公司是国内最早从事新能源电池正极材料生产和研发的企业之一，主要生产锂离子动力电池、储能电池的正极材料及其前驱体，产品为磷酸铁锂、磷酸铁等，产品销往宁德时代、比亚迪、赣锋锂业、万向一二三等国内外知名企业。公司磷酸铁锂和磷酸铁产品在核心数据指标上都到达了业内先进水平。产品持续出新，用途多元广泛，在功率型、动力型、储能型、长寿型材料等方向不断探索。经过多年的科技创新和技术沉淀，产品结构不断优化，性能持续提升。现公司已成长为一家高效、绿色、环保的集团公司，已形成山东滨州、安徽安庆、湖北十堰、襄阳、鄂州等三省五地八大生产基地的企业规模。</w:t>
      </w:r>
    </w:p>
    <w:p w14:paraId="28CF2B84">
      <w:pPr>
        <w:tabs>
          <w:tab w:val="left" w:pos="142"/>
        </w:tabs>
        <w:ind w:firstLine="420" w:firstLineChars="200"/>
        <w:jc w:val="both"/>
        <w:rPr>
          <w:rFonts w:ascii="宋体" w:hAnsi="宋体" w:cs="Times"/>
          <w:color w:val="000000" w:themeColor="text1"/>
          <w:sz w:val="21"/>
          <w:szCs w:val="21"/>
          <w14:textFill>
            <w14:solidFill>
              <w14:schemeClr w14:val="tx1"/>
            </w14:solidFill>
          </w14:textFill>
        </w:rPr>
      </w:pPr>
      <w:r>
        <w:rPr>
          <w:rFonts w:hint="eastAsia" w:ascii="宋体" w:hAnsi="宋体" w:cs="Times"/>
          <w:color w:val="000000" w:themeColor="text1"/>
          <w:sz w:val="21"/>
          <w:szCs w:val="21"/>
          <w14:textFill>
            <w14:solidFill>
              <w14:schemeClr w14:val="tx1"/>
            </w14:solidFill>
          </w14:textFill>
        </w:rPr>
        <w:t>公司累计参与编制的国家标准、行业标准、团体标准等五十余项。</w:t>
      </w:r>
    </w:p>
    <w:p w14:paraId="795B8F4A">
      <w:pPr>
        <w:widowControl w:val="0"/>
        <w:spacing w:before="156" w:beforeLines="50" w:after="156" w:afterLines="50"/>
        <w:jc w:val="both"/>
        <w:outlineLvl w:val="1"/>
        <w:rPr>
          <w:b/>
          <w:bCs/>
        </w:rPr>
      </w:pPr>
      <w:r>
        <w:rPr>
          <w:b/>
          <w:bCs/>
        </w:rPr>
        <w:t>1.</w:t>
      </w:r>
      <w:r>
        <w:rPr>
          <w:rFonts w:hint="eastAsia"/>
          <w:b/>
          <w:bCs/>
        </w:rPr>
        <w:t>3</w:t>
      </w:r>
      <w:r>
        <w:rPr>
          <w:b/>
          <w:bCs/>
        </w:rPr>
        <w:t xml:space="preserve"> 主要</w:t>
      </w:r>
      <w:r>
        <w:rPr>
          <w:rFonts w:hint="eastAsia"/>
          <w:b/>
          <w:bCs/>
        </w:rPr>
        <w:t>参加</w:t>
      </w:r>
      <w:r>
        <w:rPr>
          <w:b/>
          <w:bCs/>
        </w:rPr>
        <w:t>单位和工作组成员及其工作</w:t>
      </w:r>
    </w:p>
    <w:p w14:paraId="7F3D1B35">
      <w:pPr>
        <w:widowControl w:val="0"/>
        <w:ind w:firstLine="420" w:firstLineChars="200"/>
        <w:jc w:val="both"/>
        <w:rPr>
          <w:rFonts w:hint="eastAsia" w:eastAsia="宋体"/>
          <w:sz w:val="21"/>
          <w:szCs w:val="21"/>
          <w:lang w:eastAsia="zh-CN"/>
        </w:rPr>
      </w:pPr>
      <w:r>
        <w:rPr>
          <w:sz w:val="21"/>
          <w:szCs w:val="21"/>
        </w:rPr>
        <w:t>本文件起草单位有：</w:t>
      </w:r>
      <w:r>
        <w:rPr>
          <w:rFonts w:hint="eastAsia"/>
          <w:sz w:val="21"/>
          <w:szCs w:val="21"/>
        </w:rPr>
        <w:t>湖北万润新能源科技股份有限公司，广东邦普循环科技有限公司</w:t>
      </w:r>
      <w:r>
        <w:rPr>
          <w:rFonts w:hint="eastAsia"/>
          <w:sz w:val="21"/>
          <w:szCs w:val="21"/>
          <w:lang w:eastAsia="zh-CN"/>
        </w:rPr>
        <w:t>，</w:t>
      </w:r>
      <w:r>
        <w:rPr>
          <w:rFonts w:hint="eastAsia"/>
          <w:sz w:val="21"/>
          <w:szCs w:val="21"/>
        </w:rPr>
        <w:t>厦门厦钨新能源材料股份有限公司，格林美股份有限公司，北京当升材料科技股份有限公司，中伟新材料股份有限公司</w:t>
      </w:r>
      <w:r>
        <w:rPr>
          <w:rFonts w:hint="eastAsia"/>
          <w:sz w:val="21"/>
          <w:szCs w:val="21"/>
          <w:lang w:eastAsia="zh-CN"/>
        </w:rPr>
        <w:t>，</w:t>
      </w:r>
      <w:r>
        <w:rPr>
          <w:rFonts w:hint="eastAsia"/>
          <w:sz w:val="21"/>
          <w:szCs w:val="21"/>
        </w:rPr>
        <w:t>宁波容百新能源科技股份有限公司，华友新能源科技（衢州）有限公司，宜春市锂电产业研究院，江西赣锋锂业集团股份有限公司，浙江友山新材料有限公司，浙江巴莫科技有限责任公司</w:t>
      </w:r>
      <w:r>
        <w:rPr>
          <w:rFonts w:hint="eastAsia"/>
          <w:sz w:val="21"/>
          <w:szCs w:val="21"/>
          <w:lang w:eastAsia="zh-CN"/>
        </w:rPr>
        <w:t>。</w:t>
      </w:r>
    </w:p>
    <w:p w14:paraId="195A5830">
      <w:pPr>
        <w:widowControl w:val="0"/>
        <w:ind w:firstLine="420" w:firstLineChars="200"/>
        <w:jc w:val="both"/>
        <w:rPr>
          <w:sz w:val="21"/>
          <w:szCs w:val="21"/>
        </w:rPr>
      </w:pPr>
      <w:r>
        <w:rPr>
          <w:rFonts w:hint="eastAsia"/>
          <w:sz w:val="21"/>
          <w:szCs w:val="21"/>
        </w:rPr>
        <w:t>其中湖北万润新能源科技股份有限公司负责调研新能源行业</w:t>
      </w:r>
      <w:r>
        <w:rPr>
          <w:rFonts w:hint="eastAsia"/>
          <w:sz w:val="21"/>
          <w:szCs w:val="21"/>
          <w:lang w:val="en-US" w:eastAsia="zh-CN"/>
        </w:rPr>
        <w:t>磷酸铁锂</w:t>
      </w:r>
      <w:r>
        <w:rPr>
          <w:rFonts w:hint="eastAsia"/>
          <w:sz w:val="21"/>
          <w:szCs w:val="21"/>
        </w:rPr>
        <w:t>的</w:t>
      </w:r>
      <w:r>
        <w:rPr>
          <w:rFonts w:hint="eastAsia"/>
          <w:sz w:val="21"/>
          <w:szCs w:val="21"/>
          <w:lang w:val="en-US" w:eastAsia="zh-CN"/>
        </w:rPr>
        <w:t>单质铁及其化合物检测方法</w:t>
      </w:r>
      <w:r>
        <w:rPr>
          <w:rFonts w:hint="eastAsia"/>
          <w:sz w:val="21"/>
          <w:szCs w:val="21"/>
        </w:rPr>
        <w:t>，组织开展试验验证并进行数据分析，形成统一的</w:t>
      </w:r>
      <w:r>
        <w:rPr>
          <w:rFonts w:hint="eastAsia"/>
          <w:sz w:val="21"/>
          <w:szCs w:val="21"/>
          <w:lang w:val="en-US" w:eastAsia="zh-CN"/>
        </w:rPr>
        <w:t>检测方法</w:t>
      </w:r>
      <w:r>
        <w:rPr>
          <w:rFonts w:hint="eastAsia"/>
          <w:sz w:val="21"/>
          <w:szCs w:val="21"/>
        </w:rPr>
        <w:t>，撰写标准文本和编制说明等。广东邦普循环科技有限公司，厦门厦钨新能源材料股份有限公司，格林美股份有限公司，北京当升材料科技股份有限公司，中伟新材料股份有限公司，宁波容百新能源科技股份有限公司，华友新能源科技（衢州）有限公司，宜春市锂电产业研究院，江西赣锋锂业集团股份有限公司，浙江友山新材料有限公司，浙江巴莫科技有限责任公司。</w:t>
      </w:r>
      <w:r>
        <w:rPr>
          <w:rFonts w:hint="eastAsia" w:ascii="宋体" w:hAnsi="宋体" w:cs="宋体"/>
          <w:sz w:val="21"/>
          <w:szCs w:val="21"/>
        </w:rPr>
        <w:t>等</w:t>
      </w:r>
      <w:r>
        <w:rPr>
          <w:rFonts w:hint="eastAsia"/>
          <w:sz w:val="21"/>
          <w:szCs w:val="21"/>
        </w:rPr>
        <w:t>单位负责提供本单位的产品技术规范、参与试验验证，对标准文本提出修改意见。</w:t>
      </w:r>
    </w:p>
    <w:p w14:paraId="7E5ED4D6">
      <w:pPr>
        <w:widowControl w:val="0"/>
        <w:ind w:firstLine="420" w:firstLineChars="200"/>
        <w:jc w:val="both"/>
        <w:rPr>
          <w:sz w:val="21"/>
          <w:szCs w:val="21"/>
        </w:rPr>
      </w:pPr>
      <w:r>
        <w:rPr>
          <w:sz w:val="21"/>
          <w:szCs w:val="21"/>
        </w:rPr>
        <w:t>本文件主要起草人有：各起草人在本文件编制过程中的工作职责见表1所示：</w:t>
      </w:r>
    </w:p>
    <w:p w14:paraId="57A8CD1E">
      <w:pPr>
        <w:widowControl w:val="0"/>
        <w:ind w:firstLine="420" w:firstLineChars="200"/>
        <w:jc w:val="both"/>
        <w:rPr>
          <w:sz w:val="21"/>
          <w:szCs w:val="21"/>
        </w:rPr>
      </w:pPr>
    </w:p>
    <w:p w14:paraId="146DDEDE">
      <w:pPr>
        <w:widowControl w:val="0"/>
        <w:ind w:firstLine="420" w:firstLineChars="200"/>
        <w:jc w:val="both"/>
        <w:rPr>
          <w:sz w:val="21"/>
          <w:szCs w:val="21"/>
        </w:rPr>
      </w:pPr>
    </w:p>
    <w:p w14:paraId="17180996">
      <w:pPr>
        <w:pStyle w:val="57"/>
        <w:numPr>
          <w:ilvl w:val="0"/>
          <w:numId w:val="6"/>
        </w:numPr>
        <w:spacing w:before="156" w:beforeLines="50" w:after="156" w:afterLines="50"/>
        <w:ind w:firstLineChars="0"/>
        <w:jc w:val="center"/>
        <w:rPr>
          <w:rFonts w:asciiTheme="minorEastAsia" w:hAnsiTheme="minorEastAsia" w:eastAsiaTheme="minorEastAsia"/>
          <w:szCs w:val="21"/>
        </w:rPr>
      </w:pPr>
      <w:r>
        <w:rPr>
          <w:rFonts w:asciiTheme="minorEastAsia" w:hAnsiTheme="minorEastAsia" w:eastAsiaTheme="minorEastAsia"/>
          <w:b/>
          <w:bCs/>
          <w:szCs w:val="21"/>
        </w:rPr>
        <w:t>各起草人及其工作职责</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2"/>
        <w:gridCol w:w="4760"/>
      </w:tblGrid>
      <w:tr w14:paraId="459D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828" w:type="dxa"/>
            <w:vAlign w:val="center"/>
          </w:tcPr>
          <w:p w14:paraId="10346C14">
            <w:pPr>
              <w:jc w:val="center"/>
              <w:rPr>
                <w:sz w:val="21"/>
                <w:szCs w:val="21"/>
              </w:rPr>
            </w:pPr>
            <w:r>
              <w:rPr>
                <w:sz w:val="21"/>
                <w:szCs w:val="21"/>
              </w:rPr>
              <w:t>起草人姓名</w:t>
            </w:r>
          </w:p>
        </w:tc>
        <w:tc>
          <w:tcPr>
            <w:tcW w:w="4841" w:type="dxa"/>
            <w:vAlign w:val="center"/>
          </w:tcPr>
          <w:p w14:paraId="4622F1AA">
            <w:pPr>
              <w:jc w:val="center"/>
              <w:rPr>
                <w:sz w:val="21"/>
                <w:szCs w:val="21"/>
              </w:rPr>
            </w:pPr>
            <w:r>
              <w:rPr>
                <w:sz w:val="21"/>
                <w:szCs w:val="21"/>
              </w:rPr>
              <w:t>工作职责</w:t>
            </w:r>
          </w:p>
        </w:tc>
      </w:tr>
      <w:tr w14:paraId="7A28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vAlign w:val="center"/>
          </w:tcPr>
          <w:p w14:paraId="540067CA">
            <w:pPr>
              <w:jc w:val="center"/>
              <w:rPr>
                <w:sz w:val="21"/>
                <w:szCs w:val="21"/>
              </w:rPr>
            </w:pPr>
          </w:p>
        </w:tc>
        <w:tc>
          <w:tcPr>
            <w:tcW w:w="4841" w:type="dxa"/>
            <w:vAlign w:val="center"/>
          </w:tcPr>
          <w:p w14:paraId="2E9A8D38">
            <w:r>
              <w:rPr>
                <w:rFonts w:hint="eastAsia"/>
                <w:sz w:val="21"/>
                <w:szCs w:val="21"/>
              </w:rPr>
              <w:t>产品性能指标调研及分析，组织开展试验验证并进行数据分析</w:t>
            </w:r>
            <w:r>
              <w:rPr>
                <w:rFonts w:hint="eastAsia"/>
              </w:rPr>
              <w:t>，编</w:t>
            </w:r>
            <w:r>
              <w:rPr>
                <w:rFonts w:hint="eastAsia"/>
                <w:sz w:val="21"/>
                <w:szCs w:val="21"/>
              </w:rPr>
              <w:t>写标准文本和编制说明</w:t>
            </w:r>
          </w:p>
        </w:tc>
      </w:tr>
      <w:tr w14:paraId="1EE0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8" w:type="dxa"/>
            <w:vAlign w:val="center"/>
          </w:tcPr>
          <w:p w14:paraId="7DBEB440">
            <w:pPr>
              <w:jc w:val="center"/>
              <w:rPr>
                <w:sz w:val="21"/>
                <w:szCs w:val="21"/>
              </w:rPr>
            </w:pPr>
          </w:p>
        </w:tc>
        <w:tc>
          <w:tcPr>
            <w:tcW w:w="4841" w:type="dxa"/>
            <w:vAlign w:val="center"/>
          </w:tcPr>
          <w:p w14:paraId="1815FEE7">
            <w:pPr>
              <w:jc w:val="center"/>
              <w:rPr>
                <w:sz w:val="21"/>
                <w:szCs w:val="21"/>
              </w:rPr>
            </w:pPr>
            <w:r>
              <w:rPr>
                <w:sz w:val="21"/>
                <w:szCs w:val="21"/>
              </w:rPr>
              <w:t>提供</w:t>
            </w:r>
            <w:r>
              <w:rPr>
                <w:rFonts w:hint="eastAsia"/>
                <w:sz w:val="21"/>
                <w:szCs w:val="21"/>
              </w:rPr>
              <w:t>产品性能指标调研数据，提供验证样品或 验证测试数据。</w:t>
            </w:r>
            <w:r>
              <w:rPr>
                <w:sz w:val="21"/>
                <w:szCs w:val="21"/>
              </w:rPr>
              <w:t>参加标准工作会议</w:t>
            </w:r>
            <w:r>
              <w:rPr>
                <w:rFonts w:hint="eastAsia"/>
                <w:sz w:val="21"/>
                <w:szCs w:val="21"/>
              </w:rPr>
              <w:t>，</w:t>
            </w:r>
            <w:r>
              <w:rPr>
                <w:sz w:val="21"/>
                <w:szCs w:val="21"/>
              </w:rPr>
              <w:t>对标准文本提出修改意见</w:t>
            </w:r>
          </w:p>
        </w:tc>
      </w:tr>
    </w:tbl>
    <w:p w14:paraId="5BABA095">
      <w:pPr>
        <w:widowControl w:val="0"/>
        <w:spacing w:before="156" w:beforeLines="50" w:after="156" w:afterLines="50"/>
        <w:jc w:val="both"/>
        <w:outlineLvl w:val="1"/>
        <w:rPr>
          <w:b/>
          <w:bCs/>
        </w:rPr>
      </w:pPr>
      <w:r>
        <w:rPr>
          <w:b/>
          <w:bCs/>
        </w:rPr>
        <w:t>1.4 主要工作过程</w:t>
      </w:r>
    </w:p>
    <w:p w14:paraId="623C6C89">
      <w:pPr>
        <w:widowControl w:val="0"/>
        <w:spacing w:before="156" w:beforeLines="50" w:after="156" w:afterLines="50"/>
        <w:jc w:val="both"/>
        <w:outlineLvl w:val="2"/>
        <w:rPr>
          <w:b/>
          <w:bCs/>
          <w:sz w:val="21"/>
          <w:szCs w:val="21"/>
        </w:rPr>
      </w:pPr>
      <w:r>
        <w:rPr>
          <w:b/>
          <w:bCs/>
          <w:sz w:val="21"/>
          <w:szCs w:val="21"/>
        </w:rPr>
        <w:t>1.4.1立项阶段</w:t>
      </w:r>
    </w:p>
    <w:p w14:paraId="24DDFA83">
      <w:pPr>
        <w:widowControl w:val="0"/>
        <w:ind w:firstLine="420" w:firstLineChars="200"/>
        <w:jc w:val="both"/>
        <w:rPr>
          <w:rFonts w:hint="eastAsia"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rPr>
        <w:t>2</w:t>
      </w:r>
      <w:r>
        <w:rPr>
          <w:rFonts w:hint="eastAsia" w:asciiTheme="minorEastAsia" w:hAnsiTheme="minorEastAsia" w:eastAsiaTheme="minorEastAsia"/>
          <w:sz w:val="21"/>
          <w:szCs w:val="21"/>
          <w:lang w:val="en-US" w:eastAsia="zh-CN"/>
        </w:rPr>
        <w:t>3</w:t>
      </w:r>
      <w:r>
        <w:rPr>
          <w:rFonts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12</w:t>
      </w:r>
      <w:r>
        <w:rPr>
          <w:rFonts w:asciiTheme="minorEastAsia" w:hAnsiTheme="minorEastAsia" w:eastAsiaTheme="minorEastAsia"/>
          <w:sz w:val="21"/>
          <w:szCs w:val="21"/>
        </w:rPr>
        <w:t>月，</w:t>
      </w:r>
      <w:r>
        <w:rPr>
          <w:rFonts w:hint="eastAsia" w:asciiTheme="minorEastAsia" w:hAnsiTheme="minorEastAsia" w:eastAsiaTheme="minorEastAsia"/>
          <w:sz w:val="21"/>
          <w:szCs w:val="21"/>
        </w:rPr>
        <w:t>湖北万润新能源科技股份有限公司</w:t>
      </w:r>
      <w:r>
        <w:rPr>
          <w:rFonts w:asciiTheme="minorEastAsia" w:hAnsiTheme="minorEastAsia" w:eastAsiaTheme="minorEastAsia"/>
          <w:sz w:val="21"/>
          <w:szCs w:val="21"/>
        </w:rPr>
        <w:t>向全国有色金属标准化技术委员会粉末冶金分会(SAC/TC243/SC4)提交</w:t>
      </w:r>
      <w:r>
        <w:rPr>
          <w:rFonts w:hint="eastAsia" w:asciiTheme="minorEastAsia" w:hAnsiTheme="minorEastAsia" w:eastAsiaTheme="minorEastAsia"/>
          <w:sz w:val="21"/>
          <w:szCs w:val="21"/>
        </w:rPr>
        <w:t>《</w:t>
      </w:r>
      <w:r>
        <w:rPr>
          <w:rFonts w:hint="default" w:asciiTheme="minorEastAsia" w:hAnsiTheme="minorEastAsia" w:eastAsiaTheme="minorEastAsia"/>
          <w:sz w:val="21"/>
          <w:szCs w:val="21"/>
          <w:lang w:val="en-US" w:eastAsia="zh-CN"/>
        </w:rPr>
        <w:t>锂离子电池正极材料 单质铁含量测定</w:t>
      </w:r>
      <w:r>
        <w:rPr>
          <w:rFonts w:hint="eastAsia" w:asciiTheme="minorEastAsia" w:hAnsiTheme="minorEastAsia" w:eastAsiaTheme="minorEastAsia"/>
          <w:sz w:val="21"/>
          <w:szCs w:val="21"/>
        </w:rPr>
        <w:t>》标准制定项目建议书。</w:t>
      </w:r>
    </w:p>
    <w:p w14:paraId="431CC000">
      <w:pPr>
        <w:widowControl w:val="0"/>
        <w:ind w:firstLine="420" w:firstLineChars="200"/>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02</w:t>
      </w: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25</w:t>
      </w:r>
      <w:r>
        <w:rPr>
          <w:rFonts w:hint="eastAsia" w:asciiTheme="minorEastAsia" w:hAnsiTheme="minorEastAsia" w:eastAsiaTheme="minorEastAsia"/>
          <w:sz w:val="21"/>
          <w:szCs w:val="21"/>
        </w:rPr>
        <w:t>日在全国有色金属标准化技术委员会</w:t>
      </w:r>
      <w:r>
        <w:rPr>
          <w:rFonts w:hint="eastAsia" w:asciiTheme="minorEastAsia" w:hAnsiTheme="minorEastAsia" w:eastAsiaTheme="minorEastAsia"/>
          <w:sz w:val="21"/>
          <w:szCs w:val="21"/>
          <w:lang w:val="en-US" w:eastAsia="zh-CN"/>
        </w:rPr>
        <w:t>论证会</w:t>
      </w:r>
      <w:r>
        <w:rPr>
          <w:rFonts w:hint="eastAsia" w:asciiTheme="minorEastAsia" w:hAnsiTheme="minorEastAsia" w:eastAsiaTheme="minorEastAsia"/>
          <w:sz w:val="21"/>
          <w:szCs w:val="21"/>
        </w:rPr>
        <w:t>上进行了论证。</w:t>
      </w:r>
      <w:r>
        <w:rPr>
          <w:rFonts w:hint="eastAsia" w:asciiTheme="minorEastAsia" w:hAnsiTheme="minorEastAsia" w:eastAsiaTheme="minorEastAsia"/>
          <w:sz w:val="21"/>
          <w:szCs w:val="21"/>
          <w:lang w:val="en-US" w:eastAsia="zh-CN"/>
        </w:rPr>
        <w:t>论证通过，根据各专家意见</w:t>
      </w:r>
      <w:r>
        <w:rPr>
          <w:rFonts w:hint="default" w:asciiTheme="minorEastAsia" w:hAnsiTheme="minorEastAsia" w:eastAsiaTheme="minorEastAsia"/>
          <w:sz w:val="21"/>
          <w:szCs w:val="21"/>
          <w:lang w:val="en-US" w:eastAsia="zh-CN"/>
        </w:rPr>
        <w:t>修改为磷酸铁锂中单质铁含量测定，改报行业标准，增加申报单位数量</w:t>
      </w:r>
      <w:r>
        <w:rPr>
          <w:rFonts w:hint="eastAsia" w:asciiTheme="minorEastAsia" w:hAnsiTheme="minorEastAsia" w:eastAsiaTheme="minorEastAsia"/>
          <w:sz w:val="21"/>
          <w:szCs w:val="21"/>
          <w:lang w:val="en-US" w:eastAsia="zh-CN"/>
        </w:rPr>
        <w:t>。</w:t>
      </w:r>
    </w:p>
    <w:p w14:paraId="4EBB1D5F">
      <w:pPr>
        <w:widowControl w:val="0"/>
        <w:ind w:firstLine="420" w:firstLineChars="200"/>
        <w:jc w:val="both"/>
        <w:rPr>
          <w:rFonts w:hint="eastAsia" w:asciiTheme="minorEastAsia" w:hAnsiTheme="minorEastAsia" w:eastAsiaTheme="minorEastAsia"/>
          <w:sz w:val="21"/>
          <w:szCs w:val="21"/>
          <w:lang w:val="en-US" w:eastAsia="zh-CN"/>
        </w:rPr>
      </w:pPr>
      <w:r>
        <w:rPr>
          <w:rFonts w:hint="default" w:asciiTheme="minorEastAsia" w:hAnsiTheme="minorEastAsia" w:eastAsiaTheme="minorEastAsia"/>
          <w:sz w:val="21"/>
          <w:szCs w:val="21"/>
          <w:lang w:val="en-US" w:eastAsia="zh-CN"/>
        </w:rPr>
        <w:t>202</w:t>
      </w:r>
      <w:r>
        <w:rPr>
          <w:rFonts w:hint="eastAsia" w:asciiTheme="minorEastAsia" w:hAnsiTheme="minorEastAsia" w:eastAsiaTheme="minorEastAsia"/>
          <w:sz w:val="21"/>
          <w:szCs w:val="21"/>
          <w:lang w:val="en-US" w:eastAsia="zh-CN"/>
        </w:rPr>
        <w:t>4年</w:t>
      </w:r>
      <w:r>
        <w:rPr>
          <w:rFonts w:hint="default" w:asciiTheme="minorEastAsia" w:hAnsiTheme="minorEastAsia" w:eastAsiaTheme="minorEastAsia"/>
          <w:sz w:val="21"/>
          <w:szCs w:val="21"/>
          <w:lang w:val="en-US" w:eastAsia="zh-CN"/>
        </w:rPr>
        <w:t>5</w:t>
      </w:r>
      <w:r>
        <w:rPr>
          <w:rFonts w:hint="eastAsia" w:asciiTheme="minorEastAsia" w:hAnsiTheme="minorEastAsia" w:eastAsiaTheme="minorEastAsia"/>
          <w:sz w:val="21"/>
          <w:szCs w:val="21"/>
          <w:lang w:val="en-US" w:eastAsia="zh-CN"/>
        </w:rPr>
        <w:t>月</w:t>
      </w:r>
      <w:r>
        <w:rPr>
          <w:rFonts w:hint="default" w:asciiTheme="minorEastAsia" w:hAnsiTheme="minorEastAsia" w:eastAsiaTheme="minorEastAsia"/>
          <w:sz w:val="21"/>
          <w:szCs w:val="21"/>
          <w:lang w:val="en-US" w:eastAsia="zh-CN"/>
        </w:rPr>
        <w:t>根据论证情况修改项目建议书，名称修改为《磷酸铁锂化学分析方法 第6部分：单质铁含量的测定 电感耦合等离子体发射光谱法》</w:t>
      </w:r>
      <w:r>
        <w:rPr>
          <w:rFonts w:hint="eastAsia" w:asciiTheme="minorEastAsia" w:hAnsiTheme="minorEastAsia" w:eastAsiaTheme="minorEastAsia"/>
          <w:sz w:val="21"/>
          <w:szCs w:val="21"/>
          <w:lang w:val="en-US" w:eastAsia="zh-CN"/>
        </w:rPr>
        <w:t>。</w:t>
      </w:r>
    </w:p>
    <w:p w14:paraId="599EEA64">
      <w:pPr>
        <w:widowControl w:val="0"/>
        <w:ind w:firstLine="420" w:firstLineChars="200"/>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2024年6月</w:t>
      </w:r>
      <w:r>
        <w:rPr>
          <w:rFonts w:hint="eastAsia" w:asciiTheme="minorEastAsia" w:hAnsiTheme="minorEastAsia" w:eastAsiaTheme="minorEastAsia"/>
          <w:sz w:val="21"/>
          <w:szCs w:val="21"/>
        </w:rPr>
        <w:t>根据工业和信息化部办公厅</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关于印发2024年第二批行业标准制修订和外文版项目计划的通知》</w:t>
      </w:r>
      <w:r>
        <w:rPr>
          <w:rFonts w:hint="eastAsia" w:asciiTheme="minorEastAsia" w:hAnsiTheme="minorEastAsia" w:eastAsiaTheme="minorEastAsia"/>
          <w:sz w:val="21"/>
          <w:szCs w:val="21"/>
          <w:lang w:eastAsia="zh-CN"/>
        </w:rPr>
        <w:t>（工信厅科函〔2024〕191号），</w:t>
      </w:r>
      <w:r>
        <w:rPr>
          <w:rFonts w:hint="eastAsia" w:asciiTheme="minorEastAsia" w:hAnsiTheme="minorEastAsia" w:eastAsiaTheme="minorEastAsia"/>
          <w:sz w:val="21"/>
          <w:szCs w:val="21"/>
          <w:lang w:val="en-US" w:eastAsia="zh-CN"/>
        </w:rPr>
        <w:t>行业标准《</w:t>
      </w:r>
      <w:r>
        <w:rPr>
          <w:rFonts w:hint="eastAsia" w:asciiTheme="minorEastAsia" w:hAnsiTheme="minorEastAsia" w:eastAsiaTheme="minorEastAsia"/>
          <w:sz w:val="21"/>
          <w:szCs w:val="21"/>
        </w:rPr>
        <w:t>磷酸铁锂化学分析方法 第6部分：单质铁含量的测定 电感耦合等离子体发射光谱法</w:t>
      </w:r>
      <w:r>
        <w:rPr>
          <w:rFonts w:hint="eastAsia" w:asciiTheme="minorEastAsia" w:hAnsiTheme="minorEastAsia" w:eastAsiaTheme="minorEastAsia"/>
          <w:sz w:val="21"/>
          <w:szCs w:val="21"/>
          <w:lang w:val="en-US" w:eastAsia="zh-CN"/>
        </w:rPr>
        <w:t>》成功立项。</w:t>
      </w:r>
    </w:p>
    <w:p w14:paraId="2245FCB8">
      <w:pPr>
        <w:widowControl w:val="0"/>
        <w:spacing w:before="156" w:beforeLines="50" w:after="156" w:afterLines="50"/>
        <w:jc w:val="both"/>
        <w:outlineLvl w:val="2"/>
        <w:rPr>
          <w:b/>
          <w:bCs/>
          <w:sz w:val="21"/>
          <w:szCs w:val="21"/>
        </w:rPr>
      </w:pPr>
      <w:r>
        <w:rPr>
          <w:rFonts w:hint="eastAsia"/>
          <w:b/>
          <w:bCs/>
          <w:sz w:val="21"/>
          <w:szCs w:val="21"/>
        </w:rPr>
        <w:t>1.</w:t>
      </w:r>
      <w:r>
        <w:rPr>
          <w:b/>
          <w:bCs/>
          <w:sz w:val="21"/>
          <w:szCs w:val="21"/>
        </w:rPr>
        <w:t>4</w:t>
      </w:r>
      <w:r>
        <w:rPr>
          <w:rFonts w:hint="eastAsia"/>
          <w:b/>
          <w:bCs/>
          <w:sz w:val="21"/>
          <w:szCs w:val="21"/>
        </w:rPr>
        <w:t>.2 起草阶段</w:t>
      </w:r>
    </w:p>
    <w:p w14:paraId="71FCE56D">
      <w:pPr>
        <w:ind w:firstLine="420" w:firstLineChars="200"/>
        <w:jc w:val="both"/>
        <w:rPr>
          <w:rFonts w:hint="eastAsia" w:asciiTheme="minorEastAsia" w:hAnsiTheme="minorEastAsia" w:eastAsiaTheme="minorEastAsia"/>
          <w:sz w:val="21"/>
          <w:szCs w:val="21"/>
        </w:rPr>
      </w:pPr>
      <w:r>
        <w:rPr>
          <w:rFonts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4</w:t>
      </w:r>
      <w:r>
        <w:rPr>
          <w:rFonts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7</w:t>
      </w:r>
      <w:r>
        <w:rPr>
          <w:rFonts w:asciiTheme="minorEastAsia" w:hAnsiTheme="minorEastAsia" w:eastAsiaTheme="minorEastAsia"/>
          <w:sz w:val="21"/>
          <w:szCs w:val="21"/>
        </w:rPr>
        <w:t>月</w:t>
      </w:r>
      <w:r>
        <w:rPr>
          <w:rFonts w:hint="eastAsia" w:asciiTheme="minorEastAsia" w:hAnsiTheme="minorEastAsia" w:eastAsiaTheme="minorEastAsia"/>
          <w:sz w:val="21"/>
          <w:szCs w:val="21"/>
        </w:rPr>
        <w:t>，湖北万润新能源科技股份有限公司接到《磷酸铁锂化学分析方法 第6部分：单质铁含量的测定 电感耦合等离子体发射光谱法》起草编制工作任务后，立即安排了标准项目负责人，</w:t>
      </w:r>
      <w:r>
        <w:rPr>
          <w:rFonts w:asciiTheme="minorEastAsia" w:hAnsiTheme="minorEastAsia" w:eastAsiaTheme="minorEastAsia"/>
          <w:sz w:val="21"/>
          <w:szCs w:val="21"/>
        </w:rPr>
        <w:t>组织骨干人员成立了标准编制组，</w:t>
      </w:r>
      <w:r>
        <w:rPr>
          <w:rFonts w:hint="eastAsia" w:asciiTheme="minorEastAsia" w:hAnsiTheme="minorEastAsia" w:eastAsiaTheme="minorEastAsia"/>
          <w:sz w:val="21"/>
          <w:szCs w:val="21"/>
        </w:rPr>
        <w:t>开始筹备标准编制工作</w:t>
      </w:r>
      <w:r>
        <w:rPr>
          <w:rFonts w:asciiTheme="minorEastAsia" w:hAnsiTheme="minorEastAsia" w:eastAsiaTheme="minorEastAsia"/>
          <w:sz w:val="21"/>
          <w:szCs w:val="21"/>
        </w:rPr>
        <w:t>。</w:t>
      </w:r>
    </w:p>
    <w:p w14:paraId="2D894CA4">
      <w:pPr>
        <w:ind w:firstLine="420" w:firstLineChars="200"/>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2024年8月2日，湖北万润新能源科技股份有限公司根据行业需求及发展情况</w:t>
      </w:r>
      <w:r>
        <w:rPr>
          <w:rFonts w:hint="eastAsia" w:asciiTheme="minorEastAsia" w:hAnsiTheme="minorEastAsia" w:eastAsiaTheme="minorEastAsia"/>
          <w:sz w:val="21"/>
          <w:szCs w:val="21"/>
          <w:highlight w:val="none"/>
          <w:lang w:val="en-US" w:eastAsia="zh-CN"/>
        </w:rPr>
        <w:t>（</w:t>
      </w:r>
      <w:r>
        <w:rPr>
          <w:rFonts w:hint="eastAsia" w:cs="Times New Roman" w:asciiTheme="minorEastAsia" w:hAnsiTheme="minorEastAsia" w:eastAsiaTheme="minorEastAsia"/>
          <w:sz w:val="21"/>
          <w:szCs w:val="21"/>
          <w:highlight w:val="none"/>
        </w:rPr>
        <w:t>磷酸铁锂在制备过程中可能生成副产物铁磷化合物，该化合物的电子传导能力好，可能会对磷酸铁锂的电化学性能产生显著影响；但如果分散不均，在高温或过充过放条件下，可能引发电解液分解、锂枝晶生长等问题，增加电池短路、热失控的风险。故行业内均在监控其含量</w:t>
      </w:r>
      <w:r>
        <w:rPr>
          <w:rFonts w:hint="eastAsia" w:asciiTheme="minorEastAsia" w:hAnsiTheme="minorEastAsia" w:eastAsiaTheme="minorEastAsia"/>
          <w:sz w:val="21"/>
          <w:szCs w:val="21"/>
          <w:highlight w:val="none"/>
          <w:lang w:val="en-US" w:eastAsia="zh-CN"/>
        </w:rPr>
        <w:t>）</w:t>
      </w:r>
      <w:r>
        <w:rPr>
          <w:rFonts w:hint="eastAsia" w:asciiTheme="minorEastAsia" w:hAnsiTheme="minorEastAsia" w:eastAsiaTheme="minorEastAsia"/>
          <w:sz w:val="21"/>
          <w:szCs w:val="21"/>
          <w:highlight w:val="none"/>
          <w:lang w:val="en-US" w:eastAsia="zh-CN"/>
        </w:rPr>
        <w:t>，</w:t>
      </w:r>
      <w:r>
        <w:rPr>
          <w:rFonts w:hint="eastAsia" w:asciiTheme="minorEastAsia" w:hAnsiTheme="minorEastAsia" w:eastAsiaTheme="minorEastAsia"/>
          <w:sz w:val="21"/>
          <w:szCs w:val="21"/>
          <w:lang w:val="en-US" w:eastAsia="zh-CN"/>
        </w:rPr>
        <w:t>线上召开标准名称和检测方法变更会议。会上湖北万润新能源科技股份有限公司、深圳市德方纳米科技股份有限公司、合肥国轩高科动力能源有限公司、广东邦普循环科技有限公司、金川集团等众为专家充分讨论目前磷酸铁锂单质铁及其化合物检测方法，并最终将标准名称变更为《磷酸铁锂化学分析方法 第6部分：铁单质及其化合物含量的测定 电感耦合等离子体发射光谱法》。</w:t>
      </w:r>
    </w:p>
    <w:p w14:paraId="40D50C8D">
      <w:pPr>
        <w:ind w:firstLine="420" w:firstLineChars="200"/>
        <w:jc w:val="both"/>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sz w:val="21"/>
          <w:szCs w:val="21"/>
        </w:rPr>
        <w:t>202</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lang w:val="en-US" w:eastAsia="zh-CN"/>
        </w:rPr>
        <w:t>25</w:t>
      </w:r>
      <w:r>
        <w:rPr>
          <w:rFonts w:hint="eastAsia" w:asciiTheme="minorEastAsia" w:hAnsiTheme="minorEastAsia" w:eastAsiaTheme="minorEastAsia"/>
          <w:sz w:val="21"/>
          <w:szCs w:val="21"/>
        </w:rPr>
        <w:t>日，全国有色标准化技术委员会在</w:t>
      </w:r>
      <w:r>
        <w:rPr>
          <w:rFonts w:hint="eastAsia" w:asciiTheme="minorEastAsia" w:hAnsiTheme="minorEastAsia" w:eastAsiaTheme="minorEastAsia"/>
          <w:sz w:val="21"/>
          <w:szCs w:val="21"/>
          <w:lang w:val="en-US" w:eastAsia="zh-CN"/>
        </w:rPr>
        <w:t>陕西省西安市</w:t>
      </w:r>
      <w:r>
        <w:rPr>
          <w:rFonts w:hint="eastAsia" w:asciiTheme="minorEastAsia" w:hAnsiTheme="minorEastAsia" w:eastAsiaTheme="minorEastAsia"/>
          <w:sz w:val="21"/>
          <w:szCs w:val="21"/>
        </w:rPr>
        <w:t>组织召开了有色金属标准工作会议</w:t>
      </w:r>
      <w:r>
        <w:rPr>
          <w:rFonts w:hint="eastAsia" w:asciiTheme="minorEastAsia" w:hAnsiTheme="minorEastAsia" w:eastAsiaTheme="minorEastAsia"/>
          <w:sz w:val="21"/>
          <w:szCs w:val="21"/>
          <w:lang w:eastAsia="zh-CN"/>
        </w:rPr>
        <w:t>，</w:t>
      </w:r>
      <w:r>
        <w:rPr>
          <w:rFonts w:hint="eastAsia" w:ascii="宋体" w:hAnsi="宋体"/>
          <w:sz w:val="21"/>
          <w:szCs w:val="21"/>
        </w:rPr>
        <w:t>来自全国有色金属标准化委员会粉末冶金分技术委员会、湖北万润新能源科技股份有限公司、</w:t>
      </w:r>
      <w:r>
        <w:rPr>
          <w:rFonts w:ascii="宋体" w:hAnsi="宋体"/>
          <w:sz w:val="21"/>
          <w:szCs w:val="21"/>
        </w:rPr>
        <w:t>广东邦普循环科技有限公司</w:t>
      </w:r>
      <w:r>
        <w:rPr>
          <w:rFonts w:hint="eastAsia" w:ascii="宋体" w:hAnsi="宋体"/>
          <w:sz w:val="21"/>
          <w:szCs w:val="21"/>
        </w:rPr>
        <w:t>、浙江华友钴业股份有限公司、天津巴莫科技有限责任公司、厦门厦钨新能源材料股份有限公司、国轩高科股份有限公司、湖南长远锂科股份有限公司</w:t>
      </w:r>
      <w:r>
        <w:rPr>
          <w:rFonts w:hint="eastAsia" w:ascii="宋体" w:hAnsi="宋体"/>
          <w:sz w:val="21"/>
          <w:szCs w:val="21"/>
          <w:lang w:eastAsia="zh-CN"/>
        </w:rPr>
        <w:t>、</w:t>
      </w:r>
      <w:r>
        <w:rPr>
          <w:rFonts w:hint="eastAsia" w:ascii="宋体" w:hAnsi="宋体"/>
          <w:sz w:val="21"/>
          <w:szCs w:val="21"/>
        </w:rPr>
        <w:t>等20多家单位的30余名专家代表参加了工作会议，对《</w:t>
      </w:r>
      <w:r>
        <w:rPr>
          <w:rFonts w:hint="eastAsia" w:asciiTheme="minorEastAsia" w:hAnsiTheme="minorEastAsia" w:eastAsiaTheme="minorEastAsia"/>
          <w:sz w:val="21"/>
          <w:szCs w:val="21"/>
          <w:lang w:val="en-US" w:eastAsia="zh-CN"/>
        </w:rPr>
        <w:t>磷酸铁锂化学分析方法 第6部分：铁单质及其化合物含量的测定 电感耦合等离子体发射光谱法</w:t>
      </w:r>
      <w:r>
        <w:rPr>
          <w:rFonts w:hint="eastAsia" w:ascii="宋体" w:hAnsi="宋体"/>
          <w:sz w:val="21"/>
          <w:szCs w:val="21"/>
        </w:rPr>
        <w:t>》进行了讨论。会议上对标准文本表述不当的地方进行了修改，讨论了试验</w:t>
      </w:r>
      <w:r>
        <w:rPr>
          <w:rFonts w:hint="eastAsia" w:ascii="宋体" w:hAnsi="宋体"/>
          <w:sz w:val="21"/>
          <w:szCs w:val="21"/>
          <w:lang w:val="en-US" w:eastAsia="zh-CN"/>
        </w:rPr>
        <w:t>条件、试验方法等内容</w:t>
      </w:r>
      <w:r>
        <w:rPr>
          <w:rFonts w:hint="eastAsia" w:ascii="宋体" w:hAnsi="宋体"/>
          <w:sz w:val="21"/>
          <w:szCs w:val="21"/>
        </w:rPr>
        <w:t>。</w:t>
      </w:r>
      <w:r>
        <w:rPr>
          <w:rFonts w:hint="eastAsia" w:asciiTheme="minorEastAsia" w:hAnsiTheme="minorEastAsia" w:eastAsiaTheme="minorEastAsia"/>
          <w:sz w:val="21"/>
          <w:szCs w:val="21"/>
        </w:rPr>
        <w:t>会后根据意见</w:t>
      </w:r>
      <w:r>
        <w:rPr>
          <w:rFonts w:hint="eastAsia" w:asciiTheme="minorEastAsia" w:hAnsiTheme="minorEastAsia" w:eastAsiaTheme="minorEastAsia"/>
          <w:sz w:val="21"/>
          <w:szCs w:val="21"/>
          <w:lang w:val="en-US" w:eastAsia="zh-CN"/>
        </w:rPr>
        <w:t>对草案及编制说明进行修改完善</w:t>
      </w:r>
      <w:r>
        <w:rPr>
          <w:rFonts w:hint="eastAsia" w:asciiTheme="minorEastAsia" w:hAnsiTheme="minorEastAsia" w:eastAsiaTheme="minorEastAsia"/>
          <w:sz w:val="21"/>
          <w:szCs w:val="21"/>
        </w:rPr>
        <w:t>。</w:t>
      </w:r>
    </w:p>
    <w:p w14:paraId="0DFA7B7D">
      <w:pPr>
        <w:widowControl w:val="0"/>
        <w:spacing w:before="156" w:beforeLines="50" w:after="156" w:afterLines="50"/>
        <w:jc w:val="both"/>
        <w:outlineLvl w:val="2"/>
        <w:rPr>
          <w:b/>
          <w:bCs/>
          <w:sz w:val="21"/>
          <w:szCs w:val="21"/>
        </w:rPr>
      </w:pPr>
      <w:r>
        <w:rPr>
          <w:rFonts w:hint="eastAsia"/>
          <w:b/>
          <w:bCs/>
          <w:sz w:val="21"/>
          <w:szCs w:val="21"/>
        </w:rPr>
        <w:t>1.</w:t>
      </w:r>
      <w:r>
        <w:rPr>
          <w:b/>
          <w:bCs/>
          <w:sz w:val="21"/>
          <w:szCs w:val="21"/>
        </w:rPr>
        <w:t>4</w:t>
      </w:r>
      <w:r>
        <w:rPr>
          <w:rFonts w:hint="eastAsia"/>
          <w:b/>
          <w:bCs/>
          <w:sz w:val="21"/>
          <w:szCs w:val="21"/>
        </w:rPr>
        <w:t>.3 征求意见阶段</w:t>
      </w:r>
    </w:p>
    <w:p w14:paraId="545908FC">
      <w:pPr>
        <w:ind w:firstLine="435"/>
        <w:jc w:val="both"/>
        <w:rPr>
          <w:rFonts w:hint="eastAsia" w:asciiTheme="minorEastAsia" w:hAnsiTheme="minorEastAsia" w:eastAsiaTheme="minorEastAsia"/>
          <w:strike w:val="0"/>
          <w:dstrike w:val="0"/>
          <w:sz w:val="21"/>
          <w:szCs w:val="21"/>
          <w:lang w:eastAsia="zh-CN"/>
        </w:rPr>
      </w:pPr>
      <w:r>
        <w:rPr>
          <w:rFonts w:hint="eastAsia" w:asciiTheme="minorEastAsia" w:hAnsiTheme="minorEastAsia" w:eastAsiaTheme="minorEastAsia"/>
          <w:strike w:val="0"/>
          <w:dstrike w:val="0"/>
          <w:sz w:val="21"/>
          <w:szCs w:val="21"/>
          <w:lang w:eastAsia="zh-CN"/>
        </w:rPr>
        <w:t>。。。</w:t>
      </w:r>
    </w:p>
    <w:p w14:paraId="4D784757">
      <w:pPr>
        <w:widowControl w:val="0"/>
        <w:spacing w:before="156" w:beforeLines="50" w:after="156" w:afterLines="50"/>
        <w:jc w:val="both"/>
        <w:outlineLvl w:val="2"/>
        <w:rPr>
          <w:b/>
          <w:bCs/>
          <w:sz w:val="21"/>
          <w:szCs w:val="21"/>
        </w:rPr>
      </w:pPr>
      <w:r>
        <w:rPr>
          <w:b/>
          <w:bCs/>
          <w:sz w:val="21"/>
          <w:szCs w:val="21"/>
        </w:rPr>
        <w:t>1.4.4 审查阶段</w:t>
      </w:r>
    </w:p>
    <w:p w14:paraId="1A55B6FD">
      <w:pPr>
        <w:widowControl w:val="0"/>
        <w:ind w:firstLine="420" w:firstLineChars="200"/>
        <w:rPr>
          <w:rFonts w:hint="eastAsia" w:asciiTheme="minorEastAsia" w:hAnsiTheme="minorEastAsia" w:eastAsiaTheme="minorEastAsia"/>
          <w:strike w:val="0"/>
          <w:dstrike w:val="0"/>
          <w:sz w:val="21"/>
          <w:szCs w:val="21"/>
          <w:lang w:eastAsia="zh-CN"/>
        </w:rPr>
      </w:pPr>
      <w:bookmarkStart w:id="2" w:name="_Hlk178866429"/>
      <w:r>
        <w:rPr>
          <w:rFonts w:hint="eastAsia" w:asciiTheme="minorEastAsia" w:hAnsiTheme="minorEastAsia" w:eastAsiaTheme="minorEastAsia"/>
          <w:strike w:val="0"/>
          <w:dstrike w:val="0"/>
          <w:sz w:val="21"/>
          <w:szCs w:val="21"/>
          <w:lang w:eastAsia="zh-CN"/>
        </w:rPr>
        <w:t>。。。</w:t>
      </w:r>
    </w:p>
    <w:bookmarkEnd w:id="2"/>
    <w:p w14:paraId="0C36F2C8">
      <w:pPr>
        <w:widowControl w:val="0"/>
        <w:spacing w:before="156" w:beforeLines="50" w:after="156" w:afterLines="50"/>
        <w:jc w:val="both"/>
        <w:outlineLvl w:val="2"/>
        <w:rPr>
          <w:b/>
          <w:bCs/>
          <w:sz w:val="21"/>
          <w:szCs w:val="21"/>
        </w:rPr>
      </w:pPr>
      <w:r>
        <w:rPr>
          <w:b/>
          <w:bCs/>
          <w:sz w:val="21"/>
          <w:szCs w:val="21"/>
        </w:rPr>
        <w:t>1.4.</w:t>
      </w:r>
      <w:r>
        <w:rPr>
          <w:rFonts w:hint="eastAsia"/>
          <w:b/>
          <w:bCs/>
          <w:sz w:val="21"/>
          <w:szCs w:val="21"/>
        </w:rPr>
        <w:t>5</w:t>
      </w:r>
      <w:r>
        <w:rPr>
          <w:b/>
          <w:bCs/>
          <w:sz w:val="21"/>
          <w:szCs w:val="21"/>
        </w:rPr>
        <w:t xml:space="preserve"> 报批阶段</w:t>
      </w:r>
    </w:p>
    <w:p w14:paraId="69C850A7">
      <w:pPr>
        <w:widowControl w:val="0"/>
        <w:ind w:firstLine="420" w:firstLineChars="200"/>
        <w:rPr>
          <w:rFonts w:hint="eastAsia" w:asciiTheme="minorEastAsia" w:hAnsiTheme="minorEastAsia" w:eastAsiaTheme="minorEastAsia"/>
          <w:strike w:val="0"/>
          <w:dstrike w:val="0"/>
          <w:sz w:val="21"/>
          <w:szCs w:val="21"/>
          <w:lang w:val="en-US" w:eastAsia="zh-CN"/>
        </w:rPr>
      </w:pPr>
      <w:bookmarkStart w:id="3" w:name="_Hlk178866439"/>
      <w:r>
        <w:rPr>
          <w:rFonts w:hint="eastAsia" w:asciiTheme="minorEastAsia" w:hAnsiTheme="minorEastAsia" w:eastAsiaTheme="minorEastAsia"/>
          <w:strike w:val="0"/>
          <w:dstrike w:val="0"/>
          <w:sz w:val="21"/>
          <w:szCs w:val="21"/>
          <w:lang w:val="en-US" w:eastAsia="zh-CN"/>
        </w:rPr>
        <w:t>。。。</w:t>
      </w:r>
    </w:p>
    <w:bookmarkEnd w:id="3"/>
    <w:p w14:paraId="6559CE57">
      <w:pPr>
        <w:widowControl w:val="0"/>
        <w:spacing w:before="312" w:beforeLines="100" w:after="312" w:afterLines="100"/>
        <w:jc w:val="both"/>
        <w:outlineLvl w:val="0"/>
        <w:rPr>
          <w:b/>
          <w:bCs/>
        </w:rPr>
      </w:pPr>
      <w:r>
        <w:rPr>
          <w:b/>
          <w:bCs/>
        </w:rPr>
        <w:t>二、标准编制原则</w:t>
      </w:r>
    </w:p>
    <w:p w14:paraId="482A458C">
      <w:pPr>
        <w:widowControl w:val="0"/>
        <w:ind w:firstLine="420" w:firstLineChars="200"/>
        <w:jc w:val="both"/>
        <w:outlineLvl w:val="1"/>
        <w:rPr>
          <w:sz w:val="21"/>
          <w:szCs w:val="21"/>
        </w:rPr>
      </w:pPr>
      <w:r>
        <w:rPr>
          <w:rFonts w:hint="eastAsia"/>
          <w:sz w:val="21"/>
          <w:szCs w:val="21"/>
        </w:rPr>
        <w:t>1、</w:t>
      </w:r>
      <w:r>
        <w:rPr>
          <w:rFonts w:hint="eastAsia"/>
          <w:color w:val="000000"/>
          <w:sz w:val="21"/>
          <w:szCs w:val="21"/>
        </w:rPr>
        <w:t>本文件按照GB/T 1.1—2020《标准化工作导则  第1部分：标准化文件的结构和起草规则》的规定起草。</w:t>
      </w:r>
    </w:p>
    <w:p w14:paraId="191DD1A0">
      <w:pPr>
        <w:widowControl w:val="0"/>
        <w:ind w:firstLine="420" w:firstLineChars="200"/>
        <w:jc w:val="both"/>
        <w:outlineLvl w:val="1"/>
        <w:rPr>
          <w:rFonts w:hint="eastAsia" w:cs="Times" w:asciiTheme="minorEastAsia" w:hAnsiTheme="minorEastAsia" w:eastAsiaTheme="minorEastAsia"/>
          <w:strike w:val="0"/>
          <w:dstrike w:val="0"/>
          <w:color w:val="000000"/>
          <w:sz w:val="21"/>
          <w:szCs w:val="21"/>
        </w:rPr>
      </w:pPr>
      <w:r>
        <w:rPr>
          <w:rFonts w:hint="eastAsia"/>
          <w:sz w:val="21"/>
          <w:szCs w:val="21"/>
        </w:rPr>
        <w:t>2、本文件的试验方法以满足国内</w:t>
      </w:r>
      <w:r>
        <w:rPr>
          <w:rFonts w:hint="eastAsia"/>
          <w:sz w:val="21"/>
          <w:szCs w:val="21"/>
          <w:lang w:val="en-US" w:eastAsia="zh-CN"/>
        </w:rPr>
        <w:t>磷酸铁锂</w:t>
      </w:r>
      <w:r>
        <w:rPr>
          <w:rFonts w:hint="eastAsia"/>
          <w:sz w:val="21"/>
          <w:szCs w:val="21"/>
        </w:rPr>
        <w:t>的实际生产、使用需要为原则，提高标准的普适性。</w:t>
      </w:r>
    </w:p>
    <w:p w14:paraId="6777ED5D">
      <w:pPr>
        <w:widowControl w:val="0"/>
        <w:spacing w:before="312" w:beforeLines="100" w:after="312" w:afterLines="100"/>
        <w:jc w:val="both"/>
        <w:outlineLvl w:val="0"/>
        <w:rPr>
          <w:b/>
          <w:bCs/>
        </w:rPr>
      </w:pPr>
      <w:r>
        <w:rPr>
          <w:b/>
          <w:bCs/>
        </w:rPr>
        <w:t>三、标准主要内容的</w:t>
      </w:r>
      <w:r>
        <w:rPr>
          <w:rFonts w:hint="eastAsia"/>
          <w:b/>
          <w:bCs/>
        </w:rPr>
        <w:t>确定</w:t>
      </w:r>
      <w:r>
        <w:rPr>
          <w:b/>
          <w:bCs/>
        </w:rPr>
        <w:t>依据</w:t>
      </w:r>
      <w:r>
        <w:rPr>
          <w:rFonts w:hint="eastAsia"/>
          <w:b/>
          <w:bCs/>
        </w:rPr>
        <w:t>及主要验证情况分析</w:t>
      </w:r>
    </w:p>
    <w:p w14:paraId="66FB968E">
      <w:pPr>
        <w:widowControl w:val="0"/>
        <w:spacing w:before="156" w:beforeLines="50" w:after="156" w:afterLines="50"/>
        <w:jc w:val="both"/>
        <w:outlineLvl w:val="1"/>
        <w:rPr>
          <w:rFonts w:hint="default" w:eastAsia="宋体"/>
          <w:b/>
          <w:bCs/>
          <w:lang w:val="en-US" w:eastAsia="zh-CN"/>
        </w:rPr>
      </w:pPr>
      <w:r>
        <w:rPr>
          <w:b/>
          <w:bCs/>
        </w:rPr>
        <w:t>3.</w:t>
      </w:r>
      <w:r>
        <w:rPr>
          <w:rFonts w:hint="eastAsia"/>
          <w:b/>
          <w:bCs/>
        </w:rPr>
        <w:t>1</w:t>
      </w:r>
      <w:r>
        <w:rPr>
          <w:b/>
          <w:bCs/>
        </w:rPr>
        <w:t xml:space="preserve"> </w:t>
      </w:r>
      <w:r>
        <w:rPr>
          <w:rFonts w:hint="eastAsia"/>
          <w:b/>
          <w:bCs/>
        </w:rPr>
        <w:t>标准主要</w:t>
      </w:r>
      <w:r>
        <w:rPr>
          <w:rFonts w:hint="eastAsia"/>
          <w:b/>
          <w:bCs/>
          <w:lang w:val="en-US" w:eastAsia="zh-CN"/>
        </w:rPr>
        <w:t>内容说明</w:t>
      </w:r>
    </w:p>
    <w:p w14:paraId="7FA52B2E">
      <w:pPr>
        <w:ind w:firstLine="420" w:firstLineChars="200"/>
        <w:jc w:val="both"/>
        <w:rPr>
          <w:color w:val="000000"/>
          <w:sz w:val="21"/>
          <w:szCs w:val="21"/>
        </w:rPr>
      </w:pPr>
      <w:r>
        <w:rPr>
          <w:rFonts w:hint="eastAsia"/>
          <w:color w:val="000000"/>
          <w:sz w:val="21"/>
          <w:szCs w:val="21"/>
        </w:rPr>
        <w:t xml:space="preserve">本文件正文部分共分为 </w:t>
      </w:r>
      <w:r>
        <w:rPr>
          <w:rFonts w:hint="eastAsia"/>
          <w:color w:val="000000"/>
          <w:sz w:val="21"/>
          <w:szCs w:val="21"/>
          <w:lang w:val="en-US" w:eastAsia="zh-CN"/>
        </w:rPr>
        <w:t>6</w:t>
      </w:r>
      <w:r>
        <w:rPr>
          <w:rFonts w:hint="eastAsia"/>
          <w:color w:val="000000"/>
          <w:sz w:val="21"/>
          <w:szCs w:val="21"/>
        </w:rPr>
        <w:t xml:space="preserve"> 章，其中第1章为规范性一般要素，包括范围，第 </w:t>
      </w:r>
      <w:r>
        <w:rPr>
          <w:rFonts w:hint="eastAsia"/>
          <w:color w:val="000000"/>
          <w:sz w:val="21"/>
          <w:szCs w:val="21"/>
          <w:lang w:val="en-US" w:eastAsia="zh-CN"/>
        </w:rPr>
        <w:t>2</w:t>
      </w:r>
      <w:r>
        <w:rPr>
          <w:rFonts w:hint="eastAsia"/>
          <w:color w:val="000000"/>
          <w:sz w:val="21"/>
          <w:szCs w:val="21"/>
        </w:rPr>
        <w:t xml:space="preserve">、 </w:t>
      </w:r>
      <w:r>
        <w:rPr>
          <w:rFonts w:hint="eastAsia"/>
          <w:color w:val="000000"/>
          <w:sz w:val="21"/>
          <w:szCs w:val="21"/>
          <w:lang w:val="en-US" w:eastAsia="zh-CN"/>
        </w:rPr>
        <w:t>3</w:t>
      </w:r>
      <w:r>
        <w:rPr>
          <w:rFonts w:hint="eastAsia"/>
          <w:color w:val="000000"/>
          <w:sz w:val="21"/>
          <w:szCs w:val="21"/>
        </w:rPr>
        <w:t xml:space="preserve">、 </w:t>
      </w:r>
      <w:r>
        <w:rPr>
          <w:rFonts w:hint="eastAsia"/>
          <w:color w:val="000000"/>
          <w:sz w:val="21"/>
          <w:szCs w:val="21"/>
          <w:lang w:val="en-US" w:eastAsia="zh-CN"/>
        </w:rPr>
        <w:t>4</w:t>
      </w:r>
      <w:r>
        <w:rPr>
          <w:rFonts w:hint="eastAsia"/>
          <w:color w:val="000000"/>
          <w:sz w:val="21"/>
          <w:szCs w:val="21"/>
        </w:rPr>
        <w:t xml:space="preserve">、 </w:t>
      </w:r>
      <w:r>
        <w:rPr>
          <w:rFonts w:hint="eastAsia"/>
          <w:color w:val="000000"/>
          <w:sz w:val="21"/>
          <w:szCs w:val="21"/>
          <w:lang w:val="en-US" w:eastAsia="zh-CN"/>
        </w:rPr>
        <w:t>5</w:t>
      </w:r>
      <w:r>
        <w:rPr>
          <w:rFonts w:hint="eastAsia"/>
          <w:color w:val="000000"/>
          <w:sz w:val="21"/>
          <w:szCs w:val="21"/>
        </w:rPr>
        <w:t xml:space="preserve">、 </w:t>
      </w:r>
      <w:r>
        <w:rPr>
          <w:rFonts w:hint="eastAsia"/>
          <w:color w:val="000000"/>
          <w:sz w:val="21"/>
          <w:szCs w:val="21"/>
          <w:lang w:val="en-US" w:eastAsia="zh-CN"/>
        </w:rPr>
        <w:t>6</w:t>
      </w:r>
      <w:r>
        <w:rPr>
          <w:rFonts w:hint="eastAsia"/>
          <w:color w:val="000000"/>
          <w:sz w:val="21"/>
          <w:szCs w:val="21"/>
        </w:rPr>
        <w:t>章为规范性技术要素。</w:t>
      </w:r>
    </w:p>
    <w:p w14:paraId="2881271C">
      <w:pPr>
        <w:ind w:firstLine="420" w:firstLineChars="200"/>
        <w:jc w:val="both"/>
        <w:rPr>
          <w:color w:val="000000"/>
          <w:sz w:val="21"/>
          <w:szCs w:val="21"/>
        </w:rPr>
      </w:pPr>
      <w:r>
        <w:rPr>
          <w:rFonts w:hint="eastAsia"/>
          <w:color w:val="000000"/>
          <w:sz w:val="21"/>
          <w:szCs w:val="21"/>
        </w:rPr>
        <w:t>第 1 章范围：本文件规定了磷酸铁锂中铁单质及其化合物的测定方法。本文件适用于本部分适用于磷酸铁锂中铁单质及其化合物含量的测定。</w:t>
      </w:r>
    </w:p>
    <w:p w14:paraId="28F427F3">
      <w:pPr>
        <w:ind w:firstLine="420" w:firstLineChars="200"/>
        <w:jc w:val="both"/>
        <w:rPr>
          <w:color w:val="000000"/>
          <w:sz w:val="21"/>
          <w:szCs w:val="21"/>
        </w:rPr>
      </w:pPr>
      <w:r>
        <w:rPr>
          <w:rFonts w:hint="eastAsia"/>
          <w:color w:val="000000"/>
          <w:sz w:val="21"/>
          <w:szCs w:val="21"/>
        </w:rPr>
        <w:t>第</w:t>
      </w:r>
      <w:r>
        <w:rPr>
          <w:rFonts w:hint="eastAsia"/>
          <w:color w:val="000000"/>
          <w:sz w:val="21"/>
          <w:szCs w:val="21"/>
          <w:lang w:val="en-US" w:eastAsia="zh-CN"/>
        </w:rPr>
        <w:t>2</w:t>
      </w:r>
      <w:r>
        <w:rPr>
          <w:rFonts w:hint="eastAsia"/>
          <w:color w:val="000000"/>
          <w:sz w:val="21"/>
          <w:szCs w:val="21"/>
        </w:rPr>
        <w:t>章 方法</w:t>
      </w:r>
      <w:r>
        <w:rPr>
          <w:rFonts w:hint="eastAsia"/>
          <w:color w:val="000000"/>
          <w:sz w:val="21"/>
          <w:szCs w:val="21"/>
          <w:lang w:val="en-US" w:eastAsia="zh-CN"/>
        </w:rPr>
        <w:t>提要</w:t>
      </w:r>
      <w:r>
        <w:rPr>
          <w:rFonts w:hint="eastAsia"/>
          <w:color w:val="000000"/>
          <w:sz w:val="21"/>
          <w:szCs w:val="21"/>
        </w:rPr>
        <w:t>，明确方法原理。</w:t>
      </w:r>
    </w:p>
    <w:p w14:paraId="7DAA3DAA">
      <w:pPr>
        <w:ind w:firstLine="420" w:firstLineChars="200"/>
        <w:jc w:val="both"/>
        <w:rPr>
          <w:color w:val="000000"/>
          <w:sz w:val="21"/>
          <w:szCs w:val="21"/>
        </w:rPr>
      </w:pPr>
      <w:r>
        <w:rPr>
          <w:rFonts w:hint="eastAsia"/>
          <w:color w:val="000000"/>
          <w:sz w:val="21"/>
          <w:szCs w:val="21"/>
        </w:rPr>
        <w:t>第</w:t>
      </w:r>
      <w:r>
        <w:rPr>
          <w:rFonts w:hint="eastAsia"/>
          <w:color w:val="000000"/>
          <w:sz w:val="21"/>
          <w:szCs w:val="21"/>
          <w:lang w:val="en-US" w:eastAsia="zh-CN"/>
        </w:rPr>
        <w:t>3</w:t>
      </w:r>
      <w:r>
        <w:rPr>
          <w:rFonts w:hint="eastAsia"/>
          <w:color w:val="000000"/>
          <w:sz w:val="21"/>
          <w:szCs w:val="21"/>
        </w:rPr>
        <w:t>章 试剂，规定了本文件第</w:t>
      </w:r>
      <w:r>
        <w:rPr>
          <w:rFonts w:hint="eastAsia"/>
          <w:color w:val="000000"/>
          <w:sz w:val="21"/>
          <w:szCs w:val="21"/>
          <w:lang w:val="en-US" w:eastAsia="zh-CN"/>
        </w:rPr>
        <w:t>5</w:t>
      </w:r>
      <w:r>
        <w:rPr>
          <w:rFonts w:hint="eastAsia"/>
          <w:color w:val="000000"/>
          <w:sz w:val="21"/>
          <w:szCs w:val="21"/>
        </w:rPr>
        <w:t>章节需要用到的各种试剂和材料。</w:t>
      </w:r>
    </w:p>
    <w:p w14:paraId="7701554F">
      <w:pPr>
        <w:ind w:firstLine="420" w:firstLineChars="200"/>
        <w:jc w:val="both"/>
        <w:rPr>
          <w:color w:val="000000"/>
          <w:sz w:val="21"/>
          <w:szCs w:val="21"/>
        </w:rPr>
      </w:pPr>
      <w:r>
        <w:rPr>
          <w:rFonts w:hint="eastAsia"/>
          <w:color w:val="000000"/>
          <w:sz w:val="21"/>
          <w:szCs w:val="21"/>
        </w:rPr>
        <w:t>第</w:t>
      </w:r>
      <w:r>
        <w:rPr>
          <w:rFonts w:hint="eastAsia"/>
          <w:color w:val="000000"/>
          <w:sz w:val="21"/>
          <w:szCs w:val="21"/>
          <w:lang w:val="en-US" w:eastAsia="zh-CN"/>
        </w:rPr>
        <w:t>4</w:t>
      </w:r>
      <w:r>
        <w:rPr>
          <w:rFonts w:hint="eastAsia"/>
          <w:color w:val="000000"/>
          <w:sz w:val="21"/>
          <w:szCs w:val="21"/>
        </w:rPr>
        <w:t>章 仪器设备，规定了本文件第</w:t>
      </w:r>
      <w:r>
        <w:rPr>
          <w:rFonts w:hint="eastAsia"/>
          <w:color w:val="000000"/>
          <w:sz w:val="21"/>
          <w:szCs w:val="21"/>
          <w:lang w:val="en-US" w:eastAsia="zh-CN"/>
        </w:rPr>
        <w:t>5</w:t>
      </w:r>
      <w:r>
        <w:rPr>
          <w:rFonts w:hint="eastAsia"/>
          <w:color w:val="000000"/>
          <w:sz w:val="21"/>
          <w:szCs w:val="21"/>
        </w:rPr>
        <w:t>章测试步骤章节需要用到的关键设备和装置清单，所述设备和装置本文件中出现的先后顺序列出，便于前后对照。本章节只列出了涉及测试内容和步骤的关键设备，确保标准的适用性。</w:t>
      </w:r>
    </w:p>
    <w:p w14:paraId="23385407">
      <w:pPr>
        <w:ind w:firstLine="420" w:firstLineChars="200"/>
        <w:jc w:val="both"/>
        <w:rPr>
          <w:rFonts w:hint="default" w:eastAsia="宋体"/>
          <w:color w:val="000000"/>
          <w:sz w:val="21"/>
          <w:szCs w:val="21"/>
          <w:lang w:val="en-US" w:eastAsia="zh-CN"/>
        </w:rPr>
      </w:pPr>
      <w:r>
        <w:rPr>
          <w:rFonts w:hint="eastAsia"/>
          <w:color w:val="000000"/>
          <w:sz w:val="21"/>
          <w:szCs w:val="21"/>
        </w:rPr>
        <w:t>第</w:t>
      </w:r>
      <w:r>
        <w:rPr>
          <w:rFonts w:hint="eastAsia"/>
          <w:color w:val="000000"/>
          <w:sz w:val="21"/>
          <w:szCs w:val="21"/>
          <w:lang w:val="en-US" w:eastAsia="zh-CN"/>
        </w:rPr>
        <w:t>5</w:t>
      </w:r>
      <w:r>
        <w:rPr>
          <w:rFonts w:hint="eastAsia"/>
          <w:color w:val="000000"/>
          <w:sz w:val="21"/>
          <w:szCs w:val="21"/>
        </w:rPr>
        <w:t>章 测试步骤，规定了本文件中</w:t>
      </w:r>
      <w:r>
        <w:rPr>
          <w:rFonts w:hint="eastAsia"/>
          <w:color w:val="000000"/>
          <w:sz w:val="21"/>
          <w:szCs w:val="21"/>
          <w:lang w:val="en-US" w:eastAsia="zh-CN"/>
        </w:rPr>
        <w:t>单质铁及其化合物</w:t>
      </w:r>
      <w:r>
        <w:rPr>
          <w:rFonts w:hint="eastAsia"/>
          <w:color w:val="000000"/>
          <w:sz w:val="21"/>
          <w:szCs w:val="21"/>
        </w:rPr>
        <w:t>测定的方法以及关键测试参数的设置、测试流程及关键点，本章节是按照前期验证结果的普适性进行规定与明确，重点关注测试参数的合理性，数据的全面性。是本文件中核心章节，关注试验步骤的科学性、规范性、可操作性，对于可能引起重大分歧不宜给出特别具体的参数要求的步骤条款，本章节以给出范围和规定过程要求进行处理。</w:t>
      </w:r>
      <w:r>
        <w:rPr>
          <w:rFonts w:hint="eastAsia"/>
          <w:color w:val="000000"/>
          <w:sz w:val="21"/>
          <w:szCs w:val="21"/>
          <w:lang w:val="en-US" w:eastAsia="zh-CN"/>
        </w:rPr>
        <w:t>同时规定了同实验室与不同实验室试验结果的允许差。</w:t>
      </w:r>
    </w:p>
    <w:p w14:paraId="4EA64E3D">
      <w:pPr>
        <w:ind w:firstLine="420" w:firstLineChars="200"/>
        <w:jc w:val="both"/>
        <w:rPr>
          <w:color w:val="000000"/>
          <w:sz w:val="21"/>
          <w:szCs w:val="21"/>
          <w:highlight w:val="yellow"/>
        </w:rPr>
      </w:pPr>
      <w:r>
        <w:rPr>
          <w:rFonts w:hint="eastAsia"/>
          <w:color w:val="000000"/>
          <w:sz w:val="21"/>
          <w:szCs w:val="21"/>
        </w:rPr>
        <w:t>第</w:t>
      </w:r>
      <w:r>
        <w:rPr>
          <w:rFonts w:hint="eastAsia"/>
          <w:color w:val="000000"/>
          <w:sz w:val="21"/>
          <w:szCs w:val="21"/>
          <w:lang w:val="en-US" w:eastAsia="zh-CN"/>
        </w:rPr>
        <w:t>6</w:t>
      </w:r>
      <w:r>
        <w:rPr>
          <w:rFonts w:hint="eastAsia"/>
          <w:color w:val="000000"/>
          <w:sz w:val="21"/>
          <w:szCs w:val="21"/>
        </w:rPr>
        <w:t>章 试验报告，规定了报告所包含的必备要求内容，包括样品名称、测试日期、测试人员、试验条件、分析结果与表示方法、在测定中观察到的异常现象及任何不包括在本文件中的操作或是自由选择的试验条件。</w:t>
      </w:r>
    </w:p>
    <w:p w14:paraId="6C6450F6">
      <w:pPr>
        <w:widowControl w:val="0"/>
        <w:spacing w:before="156" w:beforeLines="50" w:after="156" w:afterLines="50"/>
        <w:jc w:val="both"/>
        <w:outlineLvl w:val="1"/>
        <w:rPr>
          <w:rFonts w:hint="eastAsia" w:eastAsia="宋体"/>
          <w:b/>
          <w:bCs/>
          <w:lang w:val="en-US" w:eastAsia="zh-CN"/>
        </w:rPr>
      </w:pPr>
      <w:r>
        <w:rPr>
          <w:b/>
          <w:bCs/>
        </w:rPr>
        <w:t>3.</w:t>
      </w:r>
      <w:r>
        <w:rPr>
          <w:rFonts w:hint="eastAsia"/>
          <w:b/>
          <w:bCs/>
          <w:lang w:val="en-US" w:eastAsia="zh-CN"/>
        </w:rPr>
        <w:t>2</w:t>
      </w:r>
      <w:r>
        <w:rPr>
          <w:b/>
          <w:bCs/>
        </w:rPr>
        <w:t xml:space="preserve"> </w:t>
      </w:r>
      <w:r>
        <w:rPr>
          <w:rFonts w:hint="eastAsia"/>
          <w:b/>
          <w:bCs/>
        </w:rPr>
        <w:t>标准</w:t>
      </w:r>
      <w:r>
        <w:rPr>
          <w:rFonts w:hint="eastAsia"/>
          <w:b/>
          <w:bCs/>
          <w:lang w:val="en-US" w:eastAsia="zh-CN"/>
        </w:rPr>
        <w:t>调研</w:t>
      </w:r>
    </w:p>
    <w:p w14:paraId="6DCAC49D">
      <w:pPr>
        <w:pStyle w:val="23"/>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82"/>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2025年8月，标准编制工作组对单质铁及其化合物测试设备和测试环境的调研数据进行汇总，结合产品特性，确定了单质铁及其化合物的测试设备，形成标准的征求意见稿及编制说明。各参编单位反馈单质铁及其化合物的测定条件如下表</w:t>
      </w:r>
    </w:p>
    <w:p w14:paraId="539D88C4">
      <w:pPr>
        <w:pStyle w:val="23"/>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82"/>
        <w:textAlignment w:val="auto"/>
        <w:rPr>
          <w:rFonts w:hint="eastAsia" w:ascii="Times New Roman" w:hAnsi="Times New Roman" w:eastAsia="宋体" w:cs="Times New Roman"/>
          <w:color w:val="000000"/>
          <w:kern w:val="2"/>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A39559E">
      <w:pPr>
        <w:pStyle w:val="57"/>
        <w:numPr>
          <w:ilvl w:val="0"/>
          <w:numId w:val="6"/>
        </w:numPr>
        <w:spacing w:before="163" w:beforeLines="50" w:after="163" w:afterLines="50"/>
        <w:ind w:firstLineChars="0"/>
        <w:jc w:val="center"/>
        <w:rPr>
          <w:rFonts w:hint="eastAsia" w:ascii="宋体" w:hAnsi="宋体"/>
          <w:b/>
          <w:bCs/>
          <w:szCs w:val="21"/>
          <w:lang w:val="en-US" w:eastAsia="zh-CN"/>
        </w:rPr>
      </w:pPr>
      <w:r>
        <w:rPr>
          <w:rFonts w:hint="eastAsia" w:ascii="宋体" w:hAnsi="宋体"/>
          <w:b/>
          <w:bCs/>
          <w:szCs w:val="21"/>
        </w:rPr>
        <w:t xml:space="preserve"> </w:t>
      </w:r>
      <w:r>
        <w:rPr>
          <w:rFonts w:hint="eastAsia" w:ascii="宋体" w:hAnsi="宋体"/>
          <w:b/>
          <w:bCs/>
          <w:szCs w:val="21"/>
          <w:lang w:val="en-US" w:eastAsia="zh-CN"/>
        </w:rPr>
        <w:t>单质铁及其化合物测试条件调研反馈情况汇总表</w:t>
      </w:r>
    </w:p>
    <w:tbl>
      <w:tblPr>
        <w:tblStyle w:val="11"/>
        <w:tblW w:w="58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
      <w:tblGrid>
        <w:gridCol w:w="405"/>
        <w:gridCol w:w="392"/>
        <w:gridCol w:w="2400"/>
        <w:gridCol w:w="1854"/>
        <w:gridCol w:w="1604"/>
        <w:gridCol w:w="1592"/>
        <w:gridCol w:w="1627"/>
        <w:gridCol w:w="1627"/>
      </w:tblGrid>
      <w:tr w14:paraId="7F09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46"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7DD8CC0">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 xml:space="preserve">填表单位：                                                                      </w:t>
            </w:r>
          </w:p>
        </w:tc>
        <w:tc>
          <w:tcPr>
            <w:tcW w:w="10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62868">
            <w:pPr>
              <w:snapToGrid w:val="0"/>
              <w:jc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b/>
                <w:bCs/>
                <w:i w:val="0"/>
                <w:iCs w:val="0"/>
                <w:color w:val="000000"/>
                <w:kern w:val="0"/>
                <w:sz w:val="15"/>
                <w:szCs w:val="15"/>
                <w:u w:val="none"/>
                <w:lang w:val="en-US" w:eastAsia="zh-CN" w:bidi="ar"/>
              </w:rPr>
              <w:t>填表单位：</w:t>
            </w:r>
          </w:p>
        </w:tc>
        <w:tc>
          <w:tcPr>
            <w:tcW w:w="80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73BACE0">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企业A</w:t>
            </w:r>
          </w:p>
        </w:tc>
        <w:tc>
          <w:tcPr>
            <w:tcW w:w="697" w:type="pct"/>
            <w:tcBorders>
              <w:top w:val="single" w:color="000000" w:sz="4" w:space="0"/>
              <w:left w:val="nil"/>
              <w:bottom w:val="single" w:color="000000" w:sz="4" w:space="0"/>
              <w:right w:val="single" w:color="000000" w:sz="4" w:space="0"/>
            </w:tcBorders>
            <w:shd w:val="clear" w:color="auto" w:fill="auto"/>
            <w:noWrap/>
            <w:vAlign w:val="center"/>
          </w:tcPr>
          <w:p w14:paraId="29009410">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企业B</w:t>
            </w:r>
          </w:p>
        </w:tc>
        <w:tc>
          <w:tcPr>
            <w:tcW w:w="692" w:type="pct"/>
            <w:tcBorders>
              <w:top w:val="single" w:color="000000" w:sz="4" w:space="0"/>
              <w:left w:val="nil"/>
              <w:bottom w:val="single" w:color="000000" w:sz="4" w:space="0"/>
              <w:right w:val="single" w:color="000000" w:sz="4" w:space="0"/>
            </w:tcBorders>
            <w:shd w:val="clear" w:color="auto" w:fill="auto"/>
            <w:noWrap/>
            <w:vAlign w:val="center"/>
          </w:tcPr>
          <w:p w14:paraId="01C46A24">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企业C</w:t>
            </w:r>
          </w:p>
        </w:tc>
        <w:tc>
          <w:tcPr>
            <w:tcW w:w="707" w:type="pct"/>
            <w:tcBorders>
              <w:top w:val="single" w:color="000000" w:sz="4" w:space="0"/>
              <w:left w:val="nil"/>
              <w:bottom w:val="single" w:color="000000" w:sz="4" w:space="0"/>
              <w:right w:val="single" w:color="000000" w:sz="4" w:space="0"/>
            </w:tcBorders>
            <w:shd w:val="clear" w:color="auto" w:fill="auto"/>
            <w:noWrap/>
            <w:vAlign w:val="center"/>
          </w:tcPr>
          <w:p w14:paraId="2C29FE9D">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企业D</w:t>
            </w:r>
          </w:p>
        </w:tc>
        <w:tc>
          <w:tcPr>
            <w:tcW w:w="707" w:type="pct"/>
            <w:vMerge w:val="restart"/>
            <w:tcBorders>
              <w:top w:val="single" w:color="000000" w:sz="4" w:space="0"/>
              <w:left w:val="nil"/>
              <w:right w:val="single" w:color="000000" w:sz="4" w:space="0"/>
            </w:tcBorders>
            <w:shd w:val="clear" w:color="auto" w:fill="auto"/>
            <w:noWrap/>
            <w:vAlign w:val="center"/>
          </w:tcPr>
          <w:p w14:paraId="77CF1687">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处理意见</w:t>
            </w:r>
          </w:p>
        </w:tc>
      </w:tr>
      <w:tr w14:paraId="5B0B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12D9B22C">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序号</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44275D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标准章条</w:t>
            </w:r>
          </w:p>
        </w:tc>
        <w:tc>
          <w:tcPr>
            <w:tcW w:w="1043" w:type="pct"/>
            <w:tcBorders>
              <w:top w:val="single" w:color="auto" w:sz="4" w:space="0"/>
              <w:left w:val="single" w:color="000000" w:sz="4" w:space="0"/>
              <w:bottom w:val="single" w:color="000000" w:sz="4" w:space="0"/>
              <w:right w:val="single" w:color="000000" w:sz="4" w:space="0"/>
            </w:tcBorders>
            <w:noWrap/>
            <w:vAlign w:val="center"/>
          </w:tcPr>
          <w:p w14:paraId="528B9F70">
            <w:pPr>
              <w:keepNext w:val="0"/>
              <w:keepLines w:val="0"/>
              <w:widowControl/>
              <w:suppressLineNumbers w:val="0"/>
              <w:snapToGrid w:val="0"/>
              <w:jc w:val="center"/>
              <w:textAlignment w:val="center"/>
              <w:rPr>
                <w:rFonts w:hint="default" w:ascii="微软雅黑" w:hAnsi="微软雅黑" w:eastAsia="微软雅黑" w:cs="微软雅黑"/>
                <w:b/>
                <w:bCs/>
                <w:i w:val="0"/>
                <w:iCs w:val="0"/>
                <w:color w:val="000000"/>
                <w:sz w:val="15"/>
                <w:szCs w:val="15"/>
                <w:u w:val="none"/>
                <w:lang w:val="en-US" w:eastAsia="zh-CN"/>
              </w:rPr>
            </w:pPr>
            <w:r>
              <w:rPr>
                <w:rFonts w:hint="eastAsia" w:ascii="微软雅黑" w:hAnsi="微软雅黑" w:eastAsia="微软雅黑" w:cs="微软雅黑"/>
                <w:b/>
                <w:bCs/>
                <w:i w:val="0"/>
                <w:iCs w:val="0"/>
                <w:color w:val="000000"/>
                <w:sz w:val="15"/>
                <w:szCs w:val="15"/>
                <w:u w:val="none"/>
                <w:lang w:val="en-US" w:eastAsia="zh-CN"/>
              </w:rPr>
              <w:t>调研内容</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64E31594">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sz w:val="15"/>
                <w:szCs w:val="15"/>
                <w:u w:val="none"/>
                <w:lang w:val="en-US" w:eastAsia="zh-CN"/>
              </w:rPr>
              <w:t>反馈情况</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1BB49EE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sz w:val="15"/>
                <w:szCs w:val="15"/>
                <w:u w:val="none"/>
                <w:lang w:val="en-US" w:eastAsia="zh-CN"/>
              </w:rPr>
              <w:t>反馈情况</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9C4D34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sz w:val="15"/>
                <w:szCs w:val="15"/>
                <w:u w:val="none"/>
                <w:lang w:val="en-US" w:eastAsia="zh-CN"/>
              </w:rPr>
              <w:t>反馈情况</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04C36964">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sz w:val="15"/>
                <w:szCs w:val="15"/>
                <w:u w:val="none"/>
                <w:lang w:val="en-US" w:eastAsia="zh-CN"/>
              </w:rPr>
              <w:t>反馈情况</w:t>
            </w:r>
          </w:p>
        </w:tc>
        <w:tc>
          <w:tcPr>
            <w:tcW w:w="707" w:type="pct"/>
            <w:vMerge w:val="continue"/>
            <w:tcBorders>
              <w:left w:val="nil"/>
              <w:bottom w:val="single" w:color="000000" w:sz="4" w:space="0"/>
              <w:right w:val="single" w:color="000000" w:sz="4" w:space="0"/>
            </w:tcBorders>
            <w:noWrap/>
            <w:vAlign w:val="center"/>
          </w:tcPr>
          <w:p w14:paraId="5EB7C1EE">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sz w:val="15"/>
                <w:szCs w:val="15"/>
                <w:u w:val="none"/>
                <w:lang w:val="en-US" w:eastAsia="zh-CN"/>
              </w:rPr>
            </w:pPr>
          </w:p>
        </w:tc>
      </w:tr>
      <w:tr w14:paraId="53D9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6D06358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w:t>
            </w:r>
          </w:p>
        </w:tc>
        <w:tc>
          <w:tcPr>
            <w:tcW w:w="170" w:type="pct"/>
            <w:tcBorders>
              <w:top w:val="single" w:color="000000" w:sz="4" w:space="0"/>
              <w:left w:val="single" w:color="000000" w:sz="4" w:space="0"/>
              <w:bottom w:val="single" w:color="000000" w:sz="4" w:space="0"/>
              <w:right w:val="single" w:color="000000" w:sz="4" w:space="0"/>
            </w:tcBorders>
            <w:noWrap/>
            <w:vAlign w:val="center"/>
          </w:tcPr>
          <w:p w14:paraId="6806C34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3.3</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725DA9E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采用王水(VHNO3 :VHCl=1∶3)溶解样品</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是否同意？如不同意，请补充修改意见。</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7ACE9F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00E15FF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723D4C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是</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4601A66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4CF96328">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w:t>
            </w:r>
          </w:p>
        </w:tc>
      </w:tr>
      <w:tr w14:paraId="4C67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6537E5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w:t>
            </w:r>
          </w:p>
        </w:tc>
        <w:tc>
          <w:tcPr>
            <w:tcW w:w="170" w:type="pct"/>
            <w:tcBorders>
              <w:top w:val="single" w:color="000000" w:sz="4" w:space="0"/>
              <w:left w:val="single" w:color="000000" w:sz="4" w:space="0"/>
              <w:bottom w:val="single" w:color="000000" w:sz="4" w:space="0"/>
              <w:right w:val="single" w:color="000000" w:sz="4" w:space="0"/>
            </w:tcBorders>
            <w:noWrap/>
            <w:vAlign w:val="center"/>
          </w:tcPr>
          <w:p w14:paraId="4DC0297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4.4</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7C74567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 xml:space="preserve">采用磁棒磁力强度6000GS ±500GS </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是否同意？如不同意，请补充修改意见。</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C4F283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5DDFAB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412FCFD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是</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48AE5CF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7C243F02">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w:t>
            </w:r>
          </w:p>
        </w:tc>
      </w:tr>
      <w:tr w14:paraId="624A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4D2BF11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w:t>
            </w:r>
          </w:p>
        </w:tc>
        <w:tc>
          <w:tcPr>
            <w:tcW w:w="170" w:type="pct"/>
            <w:tcBorders>
              <w:top w:val="single" w:color="000000" w:sz="4" w:space="0"/>
              <w:left w:val="single" w:color="000000" w:sz="4" w:space="0"/>
              <w:bottom w:val="single" w:color="000000" w:sz="4" w:space="0"/>
              <w:right w:val="single" w:color="000000" w:sz="4" w:space="0"/>
            </w:tcBorders>
            <w:noWrap/>
            <w:vAlign w:val="center"/>
          </w:tcPr>
          <w:p w14:paraId="0DF1601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5.2</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20C9064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采用质量浓度5％-20%稀盐酸浸泡30min</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是否同意？如不同意，请补充修改意见。</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02F32AB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使用王水加热消磁30min</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71F0F94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2C7B04B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是</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7CD6F6B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lang w:val="en-US" w:eastAsia="zh-CN"/>
              </w:rPr>
            </w:pPr>
            <w:r>
              <w:rPr>
                <w:rFonts w:hint="eastAsia" w:ascii="微软雅黑" w:hAnsi="微软雅黑" w:eastAsia="微软雅黑" w:cs="微软雅黑"/>
                <w:i w:val="0"/>
                <w:iCs w:val="0"/>
                <w:color w:val="000000"/>
                <w:sz w:val="15"/>
                <w:szCs w:val="15"/>
                <w:u w:val="none"/>
                <w:lang w:val="en-US" w:eastAsia="zh-CN"/>
              </w:rPr>
              <w:t>同意</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307D9D7C">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15"/>
                <w:szCs w:val="15"/>
                <w:u w:val="none"/>
                <w:lang w:val="en-US" w:eastAsia="zh-CN"/>
              </w:rPr>
            </w:pPr>
            <w:r>
              <w:rPr>
                <w:rFonts w:hint="eastAsia" w:ascii="微软雅黑" w:hAnsi="微软雅黑" w:eastAsia="微软雅黑" w:cs="微软雅黑"/>
                <w:i w:val="0"/>
                <w:iCs w:val="0"/>
                <w:color w:val="000000"/>
                <w:sz w:val="15"/>
                <w:szCs w:val="15"/>
                <w:u w:val="none"/>
                <w:lang w:val="en-US" w:eastAsia="zh-CN"/>
              </w:rPr>
              <w:t>未采纳A企业</w:t>
            </w:r>
          </w:p>
        </w:tc>
      </w:tr>
      <w:tr w14:paraId="1335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04A5D54F">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w:t>
            </w:r>
          </w:p>
        </w:tc>
        <w:tc>
          <w:tcPr>
            <w:tcW w:w="170" w:type="pct"/>
            <w:tcBorders>
              <w:top w:val="single" w:color="000000" w:sz="4" w:space="0"/>
              <w:left w:val="single" w:color="000000" w:sz="4" w:space="0"/>
              <w:bottom w:val="single" w:color="000000" w:sz="4" w:space="0"/>
              <w:right w:val="single" w:color="000000" w:sz="4" w:space="0"/>
            </w:tcBorders>
            <w:noWrap/>
            <w:vAlign w:val="center"/>
          </w:tcPr>
          <w:p w14:paraId="21E7D86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5.2</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3AF53CB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样品质量：①样品（150.0 g±0.50 g）?或者 ②样品（200.0 g±0.05 g）？</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贵司使用的样品浓度是①还是②？如有其他意见，请补充说明。</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20C22F4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②，建议±0.1g</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2EEF0AC0">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磁性物质测试使用浓度①</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DA8988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是</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012B699">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sz w:val="15"/>
                <w:szCs w:val="15"/>
                <w:u w:val="none"/>
                <w:lang w:val="en-US"/>
              </w:rPr>
            </w:pPr>
            <w:r>
              <w:rPr>
                <w:rFonts w:hint="eastAsia" w:ascii="微软雅黑" w:hAnsi="微软雅黑" w:eastAsia="微软雅黑" w:cs="微软雅黑"/>
                <w:i w:val="0"/>
                <w:iCs w:val="0"/>
                <w:color w:val="000000"/>
                <w:kern w:val="0"/>
                <w:sz w:val="15"/>
                <w:szCs w:val="15"/>
                <w:u w:val="none"/>
                <w:lang w:val="en-US" w:eastAsia="zh-CN" w:bidi="ar"/>
              </w:rPr>
              <w:t>采用①</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91DA50">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采用①</w:t>
            </w:r>
          </w:p>
        </w:tc>
      </w:tr>
      <w:tr w14:paraId="0FFB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715A27F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noWrap/>
            <w:vAlign w:val="center"/>
          </w:tcPr>
          <w:p w14:paraId="2D2AC08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5.2</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6DFC54B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搅动时间：30 min，罐磨机转速：50-100 rpm</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是否同意？如不同意，请补充修改意见。</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6A2135B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不同意，应描述罐体的转速，而非强调罐磨机转速，罐体转速为100rpm左右较为合理</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65E25A1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43FA7EE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150.0 g±0.50 g</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6775F231">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7EC624B2">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已采纳A企业，文本增加罐体的转速</w:t>
            </w:r>
          </w:p>
        </w:tc>
      </w:tr>
      <w:tr w14:paraId="54FD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42A2067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w:t>
            </w:r>
          </w:p>
        </w:tc>
        <w:tc>
          <w:tcPr>
            <w:tcW w:w="170" w:type="pct"/>
            <w:tcBorders>
              <w:top w:val="single" w:color="000000" w:sz="4" w:space="0"/>
              <w:left w:val="single" w:color="000000" w:sz="4" w:space="0"/>
              <w:bottom w:val="single" w:color="000000" w:sz="4" w:space="0"/>
              <w:right w:val="single" w:color="000000" w:sz="4" w:space="0"/>
            </w:tcBorders>
            <w:noWrap/>
            <w:vAlign w:val="center"/>
          </w:tcPr>
          <w:p w14:paraId="5CD427B4">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5.2</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123ABF2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置于超声波清洗仪中加水超声1min（超声频率53KHZ ，功率：50%，超声时间：1min，），超声后，倒出清洗液，然后再加水重复上面步骤两次。</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是否同意？如不同意，请补充修改意见。</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65537416">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不同意，功率100%，时间2min，次数：3次，保证非磁性物质大部分都能清洗掉，减小对测试结果的影响</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49D4DA2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A64EF30">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是</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0F303697">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262C3277">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功率及超声次数建议供需双方自行协商</w:t>
            </w:r>
          </w:p>
        </w:tc>
      </w:tr>
      <w:tr w14:paraId="36E4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48B15F28">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7</w:t>
            </w:r>
          </w:p>
        </w:tc>
        <w:tc>
          <w:tcPr>
            <w:tcW w:w="170" w:type="pct"/>
            <w:tcBorders>
              <w:top w:val="single" w:color="000000" w:sz="4" w:space="0"/>
              <w:left w:val="single" w:color="000000" w:sz="4" w:space="0"/>
              <w:bottom w:val="single" w:color="000000" w:sz="4" w:space="0"/>
              <w:right w:val="single" w:color="000000" w:sz="4" w:space="0"/>
            </w:tcBorders>
            <w:noWrap/>
            <w:vAlign w:val="center"/>
          </w:tcPr>
          <w:p w14:paraId="012EF955">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5.2</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44617492">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加热煮沸至液位在磁棒二分之一时，磁棒取下冷却至室温</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是否同意？如不同意，请补充修改意见。</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9E9E31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3A0044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665AC003">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是</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60FE467C">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同意</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5C14DFA5">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w:t>
            </w:r>
          </w:p>
        </w:tc>
      </w:tr>
      <w:tr w14:paraId="7B99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00C76ADE">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lang w:val="en-US" w:eastAsia="zh-CN"/>
              </w:rPr>
            </w:pPr>
            <w:r>
              <w:rPr>
                <w:rFonts w:hint="eastAsia" w:ascii="微软雅黑" w:hAnsi="微软雅黑" w:eastAsia="微软雅黑" w:cs="微软雅黑"/>
                <w:i w:val="0"/>
                <w:iCs w:val="0"/>
                <w:color w:val="000000"/>
                <w:sz w:val="15"/>
                <w:szCs w:val="15"/>
                <w:u w:val="none"/>
                <w:lang w:val="en-US" w:eastAsia="zh-CN"/>
              </w:rPr>
              <w:t>8</w:t>
            </w:r>
          </w:p>
        </w:tc>
        <w:tc>
          <w:tcPr>
            <w:tcW w:w="170" w:type="pct"/>
            <w:tcBorders>
              <w:top w:val="single" w:color="000000" w:sz="4" w:space="0"/>
              <w:left w:val="single" w:color="000000" w:sz="4" w:space="0"/>
              <w:bottom w:val="single" w:color="000000" w:sz="4" w:space="0"/>
              <w:right w:val="single" w:color="000000" w:sz="4" w:space="0"/>
            </w:tcBorders>
            <w:noWrap/>
            <w:vAlign w:val="center"/>
          </w:tcPr>
          <w:p w14:paraId="0579DBDD">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5.5</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14:paraId="3977D629">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允许差：同一实验室的允许差应不大于？，不同实验室间应不大于？</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是否同意？如不同意，请补充修改意见。</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32AFC39C">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同一实验室：20%</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不同实验室：30%</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24B6B0E1">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目前未做过相关测试项目，待验证结果确定</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225AB3EB">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目前未做过相关测试项目，待验证结果确定</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1B2A49E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目前未做过相关测试项目，待验证结果确定</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2B76037E">
            <w:pPr>
              <w:keepNext w:val="0"/>
              <w:keepLines w:val="0"/>
              <w:widowControl/>
              <w:suppressLineNumbers w:val="0"/>
              <w:snapToGrid w:val="0"/>
              <w:jc w:val="center"/>
              <w:textAlignment w:val="center"/>
              <w:rPr>
                <w:rFonts w:hint="default"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待验证</w:t>
            </w:r>
          </w:p>
        </w:tc>
      </w:tr>
    </w:tbl>
    <w:p w14:paraId="0116B945">
      <w:pPr>
        <w:widowControl w:val="0"/>
        <w:jc w:val="both"/>
        <w:rPr>
          <w:rFonts w:hint="eastAsia" w:asciiTheme="minorEastAsia" w:hAnsiTheme="minorEastAsia" w:eastAsiaTheme="minorEastAsia"/>
          <w:strike/>
          <w:dstrike w:val="0"/>
          <w:sz w:val="21"/>
          <w:szCs w:val="21"/>
        </w:rPr>
        <w:sectPr>
          <w:footerReference r:id="rId5" w:type="default"/>
          <w:footerReference r:id="rId6" w:type="even"/>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051612C2">
      <w:pPr>
        <w:widowControl w:val="0"/>
        <w:spacing w:before="156" w:beforeLines="50" w:after="156" w:afterLines="50"/>
        <w:jc w:val="both"/>
        <w:outlineLvl w:val="1"/>
        <w:rPr>
          <w:rFonts w:hint="eastAsia" w:ascii="Times New Roman" w:hAnsi="Times New Roman" w:eastAsia="宋体" w:cs="Times New Roman"/>
          <w:b/>
          <w:bCs/>
          <w:lang w:val="en-US" w:eastAsia="zh-CN"/>
        </w:rPr>
      </w:pPr>
      <w:r>
        <w:rPr>
          <w:rFonts w:hint="eastAsia" w:ascii="Times New Roman" w:hAnsi="Times New Roman" w:eastAsia="宋体" w:cs="Times New Roman"/>
          <w:b/>
          <w:bCs/>
        </w:rPr>
        <w:t>3.</w:t>
      </w:r>
      <w:r>
        <w:rPr>
          <w:rFonts w:hint="eastAsia" w:ascii="Times New Roman" w:hAnsi="Times New Roman" w:eastAsia="宋体" w:cs="Times New Roman"/>
          <w:b/>
          <w:bCs/>
          <w:lang w:val="en-US" w:eastAsia="zh-CN"/>
        </w:rPr>
        <w:t>3</w:t>
      </w:r>
      <w:r>
        <w:rPr>
          <w:rFonts w:hint="eastAsia" w:cs="Times New Roman"/>
          <w:b/>
          <w:bCs/>
          <w:lang w:val="en-US" w:eastAsia="zh-CN"/>
        </w:rPr>
        <w:t>磷酸铁锂单质铁及其化合物</w:t>
      </w:r>
      <w:r>
        <w:rPr>
          <w:rFonts w:hint="eastAsia" w:ascii="Times New Roman" w:hAnsi="Times New Roman" w:eastAsia="宋体" w:cs="Times New Roman"/>
          <w:b/>
          <w:bCs/>
          <w:lang w:val="en-US" w:eastAsia="zh-CN"/>
        </w:rPr>
        <w:t>含量的测定 电感耦合等离子体发射光谱法</w:t>
      </w:r>
    </w:p>
    <w:p w14:paraId="6A5A9BA1">
      <w:pPr>
        <w:widowControl w:val="0"/>
        <w:spacing w:before="156" w:beforeLines="50" w:after="156" w:afterLines="50"/>
        <w:jc w:val="both"/>
        <w:outlineLvl w:val="2"/>
        <w:rPr>
          <w:rFonts w:hint="default" w:eastAsia="宋体"/>
          <w:b/>
          <w:bCs/>
          <w:sz w:val="21"/>
          <w:szCs w:val="21"/>
          <w:lang w:val="en-US" w:eastAsia="zh-CN"/>
        </w:rPr>
      </w:pP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1</w:t>
      </w:r>
      <w:r>
        <w:rPr>
          <w:rFonts w:hint="eastAsia"/>
          <w:b/>
          <w:bCs/>
          <w:sz w:val="21"/>
          <w:szCs w:val="21"/>
        </w:rPr>
        <w:t xml:space="preserve"> </w:t>
      </w:r>
      <w:r>
        <w:rPr>
          <w:rFonts w:hint="eastAsia"/>
          <w:b/>
          <w:bCs/>
          <w:sz w:val="21"/>
          <w:szCs w:val="21"/>
          <w:lang w:val="en-US" w:eastAsia="zh-CN"/>
        </w:rPr>
        <w:t>仪器参数的选择</w:t>
      </w:r>
    </w:p>
    <w:p w14:paraId="71CD2BF3">
      <w:pPr>
        <w:widowControl w:val="0"/>
        <w:ind w:firstLine="420" w:firstLineChars="200"/>
        <w:jc w:val="both"/>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利用电感耦合等离子体光谱仪的优化程序，考察了射频发生器功率、雾化气流量、辅助气流量、冷却气流量、观察高度、进液泵速等对被测元素谱线发射强度的影响，选择折中的仪器测量参数，见表</w:t>
      </w:r>
      <w:r>
        <w:rPr>
          <w:rFonts w:hint="eastAsia" w:asciiTheme="minorEastAsia" w:hAnsiTheme="minorEastAsia" w:eastAsiaTheme="minorEastAsia"/>
          <w:strike w:val="0"/>
          <w:dstrike w:val="0"/>
          <w:sz w:val="21"/>
          <w:szCs w:val="21"/>
          <w:lang w:val="en-US" w:eastAsia="zh-CN"/>
        </w:rPr>
        <w:t>3</w:t>
      </w:r>
      <w:r>
        <w:rPr>
          <w:rFonts w:hint="default" w:asciiTheme="minorEastAsia" w:hAnsiTheme="minorEastAsia" w:eastAsiaTheme="minorEastAsia"/>
          <w:strike w:val="0"/>
          <w:dstrike w:val="0"/>
          <w:sz w:val="21"/>
          <w:szCs w:val="21"/>
          <w:lang w:val="en-US" w:eastAsia="zh-CN"/>
        </w:rPr>
        <w:t>。</w:t>
      </w:r>
    </w:p>
    <w:p w14:paraId="6D7A2B11">
      <w:pPr>
        <w:pStyle w:val="57"/>
        <w:numPr>
          <w:ilvl w:val="0"/>
          <w:numId w:val="6"/>
        </w:numPr>
        <w:spacing w:before="163" w:beforeLines="50" w:after="163" w:afterLines="50"/>
        <w:ind w:firstLineChars="0"/>
        <w:jc w:val="center"/>
        <w:rPr>
          <w:rFonts w:hint="default" w:asciiTheme="minorEastAsia" w:hAnsiTheme="minorEastAsia" w:eastAsiaTheme="minorEastAsia"/>
          <w:strike w:val="0"/>
          <w:dstrike w:val="0"/>
          <w:sz w:val="21"/>
          <w:szCs w:val="21"/>
          <w:lang w:val="en-US" w:eastAsia="zh-CN"/>
        </w:rPr>
      </w:pPr>
      <w:r>
        <w:rPr>
          <w:rFonts w:hint="eastAsia" w:ascii="宋体" w:hAnsi="宋体"/>
          <w:b/>
          <w:bCs/>
          <w:szCs w:val="21"/>
        </w:rPr>
        <w:t xml:space="preserve"> </w:t>
      </w:r>
      <w:r>
        <w:rPr>
          <w:rFonts w:hint="eastAsia" w:ascii="宋体" w:hAnsi="宋体"/>
          <w:b/>
          <w:bCs/>
          <w:szCs w:val="21"/>
          <w:lang w:val="en-US" w:eastAsia="zh-CN"/>
        </w:rPr>
        <w:t>表仪器参数的选择</w:t>
      </w:r>
    </w:p>
    <w:tbl>
      <w:tblPr>
        <w:tblStyle w:val="11"/>
        <w:tblpPr w:leftFromText="180" w:rightFromText="180" w:vertAnchor="text" w:horzAnchor="page" w:tblpX="1059" w:tblpY="460"/>
        <w:tblOverlap w:val="never"/>
        <w:tblW w:w="4996" w:type="pct"/>
        <w:tblInd w:w="0" w:type="dxa"/>
        <w:tblLayout w:type="autofit"/>
        <w:tblCellMar>
          <w:top w:w="0" w:type="dxa"/>
          <w:left w:w="108" w:type="dxa"/>
          <w:bottom w:w="0" w:type="dxa"/>
          <w:right w:w="108" w:type="dxa"/>
        </w:tblCellMar>
      </w:tblPr>
      <w:tblGrid>
        <w:gridCol w:w="3397"/>
        <w:gridCol w:w="3158"/>
        <w:gridCol w:w="3399"/>
      </w:tblGrid>
      <w:tr w14:paraId="7637F02D">
        <w:tblPrEx>
          <w:tblCellMar>
            <w:top w:w="0" w:type="dxa"/>
            <w:left w:w="108" w:type="dxa"/>
            <w:bottom w:w="0" w:type="dxa"/>
            <w:right w:w="108" w:type="dxa"/>
          </w:tblCellMar>
        </w:tblPrEx>
        <w:trPr>
          <w:trHeight w:val="480" w:hRule="atLeast"/>
        </w:trPr>
        <w:tc>
          <w:tcPr>
            <w:tcW w:w="1706" w:type="pct"/>
            <w:tcBorders>
              <w:top w:val="single" w:color="auto" w:sz="4" w:space="0"/>
              <w:left w:val="single" w:color="auto" w:sz="4" w:space="0"/>
              <w:bottom w:val="single" w:color="auto" w:sz="4" w:space="0"/>
              <w:right w:val="single" w:color="auto" w:sz="4" w:space="0"/>
            </w:tcBorders>
            <w:noWrap w:val="0"/>
            <w:vAlign w:val="center"/>
          </w:tcPr>
          <w:p w14:paraId="3270B7EC">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参数</w:t>
            </w:r>
          </w:p>
        </w:tc>
        <w:tc>
          <w:tcPr>
            <w:tcW w:w="1586" w:type="pct"/>
            <w:tcBorders>
              <w:top w:val="single" w:color="auto" w:sz="4" w:space="0"/>
              <w:left w:val="nil"/>
              <w:bottom w:val="single" w:color="auto" w:sz="4" w:space="0"/>
              <w:right w:val="single" w:color="auto" w:sz="4" w:space="0"/>
            </w:tcBorders>
            <w:noWrap w:val="0"/>
            <w:vAlign w:val="center"/>
          </w:tcPr>
          <w:p w14:paraId="5B9448D7">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单位</w:t>
            </w:r>
          </w:p>
        </w:tc>
        <w:tc>
          <w:tcPr>
            <w:tcW w:w="1707" w:type="pct"/>
            <w:tcBorders>
              <w:top w:val="single" w:color="auto" w:sz="4" w:space="0"/>
              <w:left w:val="nil"/>
              <w:bottom w:val="single" w:color="auto" w:sz="4" w:space="0"/>
              <w:right w:val="single" w:color="auto" w:sz="4" w:space="0"/>
            </w:tcBorders>
            <w:noWrap w:val="0"/>
            <w:vAlign w:val="center"/>
          </w:tcPr>
          <w:p w14:paraId="6D2DE554">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最佳数值</w:t>
            </w:r>
          </w:p>
        </w:tc>
      </w:tr>
      <w:tr w14:paraId="421CB51B">
        <w:tblPrEx>
          <w:tblCellMar>
            <w:top w:w="0" w:type="dxa"/>
            <w:left w:w="108" w:type="dxa"/>
            <w:bottom w:w="0" w:type="dxa"/>
            <w:right w:w="108" w:type="dxa"/>
          </w:tblCellMar>
        </w:tblPrEx>
        <w:trPr>
          <w:trHeight w:val="480" w:hRule="atLeast"/>
        </w:trPr>
        <w:tc>
          <w:tcPr>
            <w:tcW w:w="1706" w:type="pct"/>
            <w:tcBorders>
              <w:top w:val="nil"/>
              <w:left w:val="single" w:color="auto" w:sz="4" w:space="0"/>
              <w:bottom w:val="single" w:color="auto" w:sz="4" w:space="0"/>
              <w:right w:val="single" w:color="auto" w:sz="4" w:space="0"/>
            </w:tcBorders>
            <w:noWrap w:val="0"/>
            <w:vAlign w:val="center"/>
          </w:tcPr>
          <w:p w14:paraId="31C0DBFA">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功率</w:t>
            </w:r>
          </w:p>
        </w:tc>
        <w:tc>
          <w:tcPr>
            <w:tcW w:w="1586" w:type="pct"/>
            <w:tcBorders>
              <w:top w:val="nil"/>
              <w:left w:val="nil"/>
              <w:bottom w:val="single" w:color="auto" w:sz="4" w:space="0"/>
              <w:right w:val="single" w:color="auto" w:sz="4" w:space="0"/>
            </w:tcBorders>
            <w:noWrap w:val="0"/>
            <w:vAlign w:val="center"/>
          </w:tcPr>
          <w:p w14:paraId="48933DF9">
            <w:pPr>
              <w:widowControl w:val="0"/>
              <w:ind w:firstLine="440" w:firstLineChars="200"/>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eastAsiaTheme="minorEastAsia"/>
                <w:strike w:val="0"/>
                <w:dstrike w:val="0"/>
                <w:sz w:val="22"/>
                <w:szCs w:val="22"/>
                <w:lang w:val="en-US" w:eastAsia="zh-CN"/>
              </w:rPr>
              <w:t>W</w:t>
            </w:r>
          </w:p>
        </w:tc>
        <w:tc>
          <w:tcPr>
            <w:tcW w:w="1707" w:type="pct"/>
            <w:tcBorders>
              <w:top w:val="nil"/>
              <w:left w:val="nil"/>
              <w:bottom w:val="single" w:color="auto" w:sz="4" w:space="0"/>
              <w:right w:val="single" w:color="auto" w:sz="4" w:space="0"/>
            </w:tcBorders>
            <w:noWrap w:val="0"/>
            <w:vAlign w:val="center"/>
          </w:tcPr>
          <w:p w14:paraId="77899C46">
            <w:pPr>
              <w:widowControl w:val="0"/>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sz w:val="22"/>
                <w:szCs w:val="22"/>
                <w:lang w:val="en-US" w:eastAsia="zh-CN"/>
              </w:rPr>
              <w:t>1150</w:t>
            </w:r>
          </w:p>
        </w:tc>
      </w:tr>
      <w:tr w14:paraId="3E7566E1">
        <w:tblPrEx>
          <w:tblCellMar>
            <w:top w:w="0" w:type="dxa"/>
            <w:left w:w="108" w:type="dxa"/>
            <w:bottom w:w="0" w:type="dxa"/>
            <w:right w:w="108" w:type="dxa"/>
          </w:tblCellMar>
        </w:tblPrEx>
        <w:trPr>
          <w:trHeight w:val="480" w:hRule="atLeast"/>
        </w:trPr>
        <w:tc>
          <w:tcPr>
            <w:tcW w:w="1706" w:type="pct"/>
            <w:tcBorders>
              <w:top w:val="nil"/>
              <w:left w:val="single" w:color="auto" w:sz="4" w:space="0"/>
              <w:bottom w:val="single" w:color="auto" w:sz="4" w:space="0"/>
              <w:right w:val="single" w:color="auto" w:sz="4" w:space="0"/>
            </w:tcBorders>
            <w:noWrap w:val="0"/>
            <w:vAlign w:val="center"/>
          </w:tcPr>
          <w:p w14:paraId="3A4FF247">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频率</w:t>
            </w:r>
          </w:p>
        </w:tc>
        <w:tc>
          <w:tcPr>
            <w:tcW w:w="1586" w:type="pct"/>
            <w:tcBorders>
              <w:top w:val="nil"/>
              <w:left w:val="nil"/>
              <w:bottom w:val="single" w:color="auto" w:sz="4" w:space="0"/>
              <w:right w:val="single" w:color="auto" w:sz="4" w:space="0"/>
            </w:tcBorders>
            <w:noWrap w:val="0"/>
            <w:vAlign w:val="center"/>
          </w:tcPr>
          <w:p w14:paraId="4B0E9354">
            <w:pPr>
              <w:widowControl w:val="0"/>
              <w:ind w:firstLine="440" w:firstLineChars="200"/>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eastAsiaTheme="minorEastAsia"/>
                <w:strike w:val="0"/>
                <w:dstrike w:val="0"/>
                <w:sz w:val="22"/>
                <w:szCs w:val="22"/>
                <w:lang w:val="en-US" w:eastAsia="zh-CN"/>
              </w:rPr>
              <w:t>MHz</w:t>
            </w:r>
          </w:p>
        </w:tc>
        <w:tc>
          <w:tcPr>
            <w:tcW w:w="1707" w:type="pct"/>
            <w:tcBorders>
              <w:top w:val="nil"/>
              <w:left w:val="nil"/>
              <w:bottom w:val="single" w:color="auto" w:sz="4" w:space="0"/>
              <w:right w:val="single" w:color="auto" w:sz="4" w:space="0"/>
            </w:tcBorders>
            <w:noWrap w:val="0"/>
            <w:vAlign w:val="center"/>
          </w:tcPr>
          <w:p w14:paraId="4D2DA180">
            <w:pPr>
              <w:spacing w:line="440" w:lineRule="exact"/>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color w:val="000000"/>
                <w:sz w:val="22"/>
                <w:szCs w:val="22"/>
              </w:rPr>
              <w:t>27.12</w:t>
            </w:r>
          </w:p>
        </w:tc>
      </w:tr>
      <w:tr w14:paraId="45A987DD">
        <w:tblPrEx>
          <w:tblCellMar>
            <w:top w:w="0" w:type="dxa"/>
            <w:left w:w="108" w:type="dxa"/>
            <w:bottom w:w="0" w:type="dxa"/>
            <w:right w:w="108" w:type="dxa"/>
          </w:tblCellMar>
        </w:tblPrEx>
        <w:trPr>
          <w:trHeight w:val="480" w:hRule="atLeast"/>
        </w:trPr>
        <w:tc>
          <w:tcPr>
            <w:tcW w:w="1706" w:type="pct"/>
            <w:tcBorders>
              <w:top w:val="nil"/>
              <w:left w:val="single" w:color="auto" w:sz="4" w:space="0"/>
              <w:bottom w:val="single" w:color="auto" w:sz="4" w:space="0"/>
              <w:right w:val="single" w:color="auto" w:sz="4" w:space="0"/>
            </w:tcBorders>
            <w:noWrap w:val="0"/>
            <w:vAlign w:val="center"/>
          </w:tcPr>
          <w:p w14:paraId="60AA8FF5">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冷却气</w:t>
            </w:r>
          </w:p>
        </w:tc>
        <w:tc>
          <w:tcPr>
            <w:tcW w:w="1586" w:type="pct"/>
            <w:tcBorders>
              <w:top w:val="nil"/>
              <w:left w:val="nil"/>
              <w:bottom w:val="single" w:color="auto" w:sz="4" w:space="0"/>
              <w:right w:val="single" w:color="auto" w:sz="4" w:space="0"/>
            </w:tcBorders>
            <w:noWrap w:val="0"/>
            <w:vAlign w:val="center"/>
          </w:tcPr>
          <w:p w14:paraId="6094F747">
            <w:pPr>
              <w:widowControl w:val="0"/>
              <w:ind w:firstLine="440" w:firstLineChars="200"/>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eastAsiaTheme="minorEastAsia"/>
                <w:strike w:val="0"/>
                <w:dstrike w:val="0"/>
                <w:sz w:val="22"/>
                <w:szCs w:val="22"/>
                <w:lang w:val="en-US" w:eastAsia="zh-CN"/>
              </w:rPr>
              <w:t>L/min</w:t>
            </w:r>
          </w:p>
        </w:tc>
        <w:tc>
          <w:tcPr>
            <w:tcW w:w="1707" w:type="pct"/>
            <w:tcBorders>
              <w:top w:val="nil"/>
              <w:left w:val="nil"/>
              <w:bottom w:val="single" w:color="auto" w:sz="4" w:space="0"/>
              <w:right w:val="single" w:color="auto" w:sz="4" w:space="0"/>
            </w:tcBorders>
            <w:noWrap w:val="0"/>
            <w:vAlign w:val="center"/>
          </w:tcPr>
          <w:p w14:paraId="5E5412FC">
            <w:pPr>
              <w:spacing w:line="440" w:lineRule="exact"/>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eastAsia="宋体" w:cs="Times New Roman"/>
                <w:color w:val="000000"/>
                <w:sz w:val="22"/>
                <w:szCs w:val="22"/>
              </w:rPr>
              <w:t>12.5</w:t>
            </w:r>
          </w:p>
        </w:tc>
      </w:tr>
      <w:tr w14:paraId="2FC971D0">
        <w:tblPrEx>
          <w:tblCellMar>
            <w:top w:w="0" w:type="dxa"/>
            <w:left w:w="108" w:type="dxa"/>
            <w:bottom w:w="0" w:type="dxa"/>
            <w:right w:w="108" w:type="dxa"/>
          </w:tblCellMar>
        </w:tblPrEx>
        <w:trPr>
          <w:trHeight w:val="480" w:hRule="atLeast"/>
        </w:trPr>
        <w:tc>
          <w:tcPr>
            <w:tcW w:w="1706" w:type="pct"/>
            <w:tcBorders>
              <w:top w:val="nil"/>
              <w:left w:val="single" w:color="auto" w:sz="4" w:space="0"/>
              <w:bottom w:val="single" w:color="auto" w:sz="4" w:space="0"/>
              <w:right w:val="single" w:color="auto" w:sz="4" w:space="0"/>
            </w:tcBorders>
            <w:noWrap w:val="0"/>
            <w:vAlign w:val="center"/>
          </w:tcPr>
          <w:p w14:paraId="706B4DEE">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辅助气流量</w:t>
            </w:r>
          </w:p>
        </w:tc>
        <w:tc>
          <w:tcPr>
            <w:tcW w:w="1586" w:type="pct"/>
            <w:tcBorders>
              <w:top w:val="nil"/>
              <w:left w:val="nil"/>
              <w:bottom w:val="single" w:color="auto" w:sz="4" w:space="0"/>
              <w:right w:val="single" w:color="auto" w:sz="4" w:space="0"/>
            </w:tcBorders>
            <w:noWrap w:val="0"/>
            <w:vAlign w:val="center"/>
          </w:tcPr>
          <w:p w14:paraId="407A453E">
            <w:pPr>
              <w:widowControl w:val="0"/>
              <w:ind w:firstLine="440" w:firstLineChars="200"/>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eastAsiaTheme="minorEastAsia"/>
                <w:strike w:val="0"/>
                <w:dstrike w:val="0"/>
                <w:sz w:val="22"/>
                <w:szCs w:val="22"/>
                <w:lang w:val="en-US" w:eastAsia="zh-CN"/>
              </w:rPr>
              <w:t>L/min</w:t>
            </w:r>
          </w:p>
        </w:tc>
        <w:tc>
          <w:tcPr>
            <w:tcW w:w="1707" w:type="pct"/>
            <w:tcBorders>
              <w:top w:val="nil"/>
              <w:left w:val="nil"/>
              <w:bottom w:val="single" w:color="auto" w:sz="4" w:space="0"/>
              <w:right w:val="single" w:color="auto" w:sz="4" w:space="0"/>
            </w:tcBorders>
            <w:noWrap w:val="0"/>
            <w:vAlign w:val="center"/>
          </w:tcPr>
          <w:p w14:paraId="463F985B">
            <w:pPr>
              <w:spacing w:line="440" w:lineRule="exact"/>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eastAsia="宋体" w:cs="Times New Roman"/>
                <w:color w:val="000000"/>
                <w:sz w:val="22"/>
                <w:szCs w:val="22"/>
              </w:rPr>
              <w:t>0.5</w:t>
            </w:r>
          </w:p>
        </w:tc>
      </w:tr>
      <w:tr w14:paraId="09ED99BA">
        <w:tblPrEx>
          <w:tblCellMar>
            <w:top w:w="0" w:type="dxa"/>
            <w:left w:w="108" w:type="dxa"/>
            <w:bottom w:w="0" w:type="dxa"/>
            <w:right w:w="108" w:type="dxa"/>
          </w:tblCellMar>
        </w:tblPrEx>
        <w:trPr>
          <w:trHeight w:val="480" w:hRule="atLeast"/>
        </w:trPr>
        <w:tc>
          <w:tcPr>
            <w:tcW w:w="1706" w:type="pct"/>
            <w:tcBorders>
              <w:top w:val="nil"/>
              <w:left w:val="single" w:color="auto" w:sz="4" w:space="0"/>
              <w:bottom w:val="single" w:color="auto" w:sz="4" w:space="0"/>
              <w:right w:val="single" w:color="auto" w:sz="4" w:space="0"/>
            </w:tcBorders>
            <w:noWrap w:val="0"/>
            <w:vAlign w:val="center"/>
          </w:tcPr>
          <w:p w14:paraId="05E9EC00">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雾化气流量</w:t>
            </w:r>
          </w:p>
        </w:tc>
        <w:tc>
          <w:tcPr>
            <w:tcW w:w="1586" w:type="pct"/>
            <w:tcBorders>
              <w:top w:val="nil"/>
              <w:left w:val="nil"/>
              <w:bottom w:val="single" w:color="auto" w:sz="4" w:space="0"/>
              <w:right w:val="single" w:color="auto" w:sz="4" w:space="0"/>
            </w:tcBorders>
            <w:noWrap w:val="0"/>
            <w:vAlign w:val="center"/>
          </w:tcPr>
          <w:p w14:paraId="50371384">
            <w:pPr>
              <w:widowControl w:val="0"/>
              <w:ind w:firstLine="440" w:firstLineChars="200"/>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eastAsiaTheme="minorEastAsia"/>
                <w:strike w:val="0"/>
                <w:dstrike w:val="0"/>
                <w:sz w:val="22"/>
                <w:szCs w:val="22"/>
                <w:lang w:val="en-US" w:eastAsia="zh-CN"/>
              </w:rPr>
              <w:t>L/min</w:t>
            </w:r>
          </w:p>
        </w:tc>
        <w:tc>
          <w:tcPr>
            <w:tcW w:w="1707" w:type="pct"/>
            <w:tcBorders>
              <w:top w:val="nil"/>
              <w:left w:val="nil"/>
              <w:bottom w:val="single" w:color="auto" w:sz="4" w:space="0"/>
              <w:right w:val="single" w:color="auto" w:sz="4" w:space="0"/>
            </w:tcBorders>
            <w:noWrap w:val="0"/>
            <w:vAlign w:val="center"/>
          </w:tcPr>
          <w:p w14:paraId="1F0670EE">
            <w:pPr>
              <w:spacing w:line="440" w:lineRule="exact"/>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eastAsia="宋体" w:cs="Times New Roman"/>
                <w:color w:val="000000"/>
                <w:sz w:val="22"/>
                <w:szCs w:val="22"/>
              </w:rPr>
              <w:t>0.60</w:t>
            </w:r>
          </w:p>
        </w:tc>
      </w:tr>
      <w:tr w14:paraId="58211F9F">
        <w:tblPrEx>
          <w:tblCellMar>
            <w:top w:w="0" w:type="dxa"/>
            <w:left w:w="108" w:type="dxa"/>
            <w:bottom w:w="0" w:type="dxa"/>
            <w:right w:w="108" w:type="dxa"/>
          </w:tblCellMar>
        </w:tblPrEx>
        <w:trPr>
          <w:trHeight w:val="480" w:hRule="atLeast"/>
        </w:trPr>
        <w:tc>
          <w:tcPr>
            <w:tcW w:w="1706" w:type="pct"/>
            <w:tcBorders>
              <w:top w:val="single" w:color="auto" w:sz="4" w:space="0"/>
              <w:left w:val="single" w:color="auto" w:sz="4" w:space="0"/>
              <w:bottom w:val="single" w:color="auto" w:sz="4" w:space="0"/>
              <w:right w:val="single" w:color="auto" w:sz="4" w:space="0"/>
            </w:tcBorders>
            <w:noWrap w:val="0"/>
            <w:vAlign w:val="center"/>
          </w:tcPr>
          <w:p w14:paraId="28A1B6F7">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分析泵速</w:t>
            </w:r>
          </w:p>
        </w:tc>
        <w:tc>
          <w:tcPr>
            <w:tcW w:w="1586" w:type="pct"/>
            <w:tcBorders>
              <w:top w:val="single" w:color="auto" w:sz="4" w:space="0"/>
              <w:left w:val="single" w:color="auto" w:sz="4" w:space="0"/>
              <w:bottom w:val="single" w:color="auto" w:sz="4" w:space="0"/>
              <w:right w:val="single" w:color="auto" w:sz="4" w:space="0"/>
            </w:tcBorders>
            <w:noWrap w:val="0"/>
            <w:vAlign w:val="center"/>
          </w:tcPr>
          <w:p w14:paraId="21E24186">
            <w:pPr>
              <w:widowControl w:val="0"/>
              <w:ind w:firstLine="440" w:firstLineChars="200"/>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eastAsiaTheme="minorEastAsia"/>
                <w:strike w:val="0"/>
                <w:dstrike w:val="0"/>
                <w:sz w:val="22"/>
                <w:szCs w:val="22"/>
                <w:lang w:val="en-US" w:eastAsia="zh-CN"/>
              </w:rPr>
              <w:t>rpm</w:t>
            </w:r>
          </w:p>
        </w:tc>
        <w:tc>
          <w:tcPr>
            <w:tcW w:w="1707" w:type="pct"/>
            <w:tcBorders>
              <w:top w:val="single" w:color="auto" w:sz="4" w:space="0"/>
              <w:left w:val="single" w:color="auto" w:sz="4" w:space="0"/>
              <w:bottom w:val="single" w:color="auto" w:sz="4" w:space="0"/>
              <w:right w:val="single" w:color="auto" w:sz="4" w:space="0"/>
            </w:tcBorders>
            <w:noWrap w:val="0"/>
            <w:vAlign w:val="center"/>
          </w:tcPr>
          <w:p w14:paraId="5D2B74ED">
            <w:pPr>
              <w:spacing w:line="440" w:lineRule="exact"/>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eastAsia="宋体" w:cs="Times New Roman"/>
                <w:color w:val="000000"/>
                <w:sz w:val="22"/>
                <w:szCs w:val="22"/>
              </w:rPr>
              <w:t>45</w:t>
            </w:r>
          </w:p>
        </w:tc>
      </w:tr>
      <w:tr w14:paraId="276B2B96">
        <w:tblPrEx>
          <w:tblCellMar>
            <w:top w:w="0" w:type="dxa"/>
            <w:left w:w="108" w:type="dxa"/>
            <w:bottom w:w="0" w:type="dxa"/>
            <w:right w:w="108" w:type="dxa"/>
          </w:tblCellMar>
        </w:tblPrEx>
        <w:trPr>
          <w:trHeight w:val="480" w:hRule="atLeast"/>
        </w:trPr>
        <w:tc>
          <w:tcPr>
            <w:tcW w:w="1706" w:type="pct"/>
            <w:tcBorders>
              <w:top w:val="single" w:color="auto" w:sz="4" w:space="0"/>
              <w:left w:val="single" w:color="auto" w:sz="4" w:space="0"/>
              <w:bottom w:val="single" w:color="auto" w:sz="4" w:space="0"/>
              <w:right w:val="single" w:color="auto" w:sz="4" w:space="0"/>
            </w:tcBorders>
            <w:noWrap w:val="0"/>
            <w:vAlign w:val="center"/>
          </w:tcPr>
          <w:p w14:paraId="287105F3">
            <w:pPr>
              <w:widowControl w:val="0"/>
              <w:ind w:firstLine="440" w:firstLineChars="200"/>
              <w:jc w:val="center"/>
              <w:rPr>
                <w:rFonts w:hint="default" w:asciiTheme="minorEastAsia" w:hAnsiTheme="minorEastAsia" w:eastAsiaTheme="minorEastAsia"/>
                <w:strike w:val="0"/>
                <w:dstrike w:val="0"/>
                <w:sz w:val="22"/>
                <w:szCs w:val="22"/>
                <w:lang w:val="en-US" w:eastAsia="zh-CN"/>
              </w:rPr>
            </w:pPr>
            <w:r>
              <w:rPr>
                <w:rFonts w:hint="default" w:asciiTheme="minorEastAsia" w:hAnsiTheme="minorEastAsia" w:eastAsiaTheme="minorEastAsia"/>
                <w:strike w:val="0"/>
                <w:dstrike w:val="0"/>
                <w:sz w:val="22"/>
                <w:szCs w:val="22"/>
                <w:lang w:val="en-US" w:eastAsia="zh-CN"/>
              </w:rPr>
              <w:t>观测高度</w:t>
            </w:r>
          </w:p>
        </w:tc>
        <w:tc>
          <w:tcPr>
            <w:tcW w:w="1586" w:type="pct"/>
            <w:tcBorders>
              <w:top w:val="single" w:color="auto" w:sz="4" w:space="0"/>
              <w:left w:val="single" w:color="auto" w:sz="4" w:space="0"/>
              <w:bottom w:val="single" w:color="auto" w:sz="4" w:space="0"/>
              <w:right w:val="single" w:color="auto" w:sz="4" w:space="0"/>
            </w:tcBorders>
            <w:noWrap w:val="0"/>
            <w:vAlign w:val="center"/>
          </w:tcPr>
          <w:p w14:paraId="5A80A9F5">
            <w:pPr>
              <w:widowControl w:val="0"/>
              <w:ind w:firstLine="440" w:firstLineChars="200"/>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cs="Times New Roman" w:eastAsiaTheme="minorEastAsia"/>
                <w:strike w:val="0"/>
                <w:dstrike w:val="0"/>
                <w:sz w:val="22"/>
                <w:szCs w:val="22"/>
                <w:lang w:val="en-US" w:eastAsia="zh-CN"/>
              </w:rPr>
              <w:t>mm</w:t>
            </w:r>
          </w:p>
        </w:tc>
        <w:tc>
          <w:tcPr>
            <w:tcW w:w="1707" w:type="pct"/>
            <w:tcBorders>
              <w:top w:val="single" w:color="auto" w:sz="4" w:space="0"/>
              <w:left w:val="single" w:color="auto" w:sz="4" w:space="0"/>
              <w:bottom w:val="single" w:color="auto" w:sz="4" w:space="0"/>
              <w:right w:val="single" w:color="auto" w:sz="4" w:space="0"/>
            </w:tcBorders>
            <w:noWrap w:val="0"/>
            <w:vAlign w:val="center"/>
          </w:tcPr>
          <w:p w14:paraId="2206FE65">
            <w:pPr>
              <w:spacing w:line="440" w:lineRule="exact"/>
              <w:jc w:val="center"/>
              <w:rPr>
                <w:rFonts w:hint="default" w:ascii="Times New Roman" w:hAnsi="Times New Roman" w:cs="Times New Roman" w:eastAsiaTheme="minorEastAsia"/>
                <w:strike w:val="0"/>
                <w:dstrike w:val="0"/>
                <w:sz w:val="22"/>
                <w:szCs w:val="22"/>
                <w:lang w:val="en-US" w:eastAsia="zh-CN"/>
              </w:rPr>
            </w:pPr>
            <w:r>
              <w:rPr>
                <w:rFonts w:hint="default" w:ascii="Times New Roman" w:hAnsi="Times New Roman" w:eastAsia="宋体" w:cs="Times New Roman"/>
                <w:color w:val="000000"/>
                <w:sz w:val="22"/>
                <w:szCs w:val="22"/>
              </w:rPr>
              <w:t>10</w:t>
            </w:r>
          </w:p>
        </w:tc>
      </w:tr>
    </w:tbl>
    <w:p w14:paraId="013C2205">
      <w:pPr>
        <w:widowControl w:val="0"/>
        <w:spacing w:before="156" w:beforeLines="50" w:after="156" w:afterLines="50"/>
        <w:jc w:val="both"/>
        <w:outlineLvl w:val="2"/>
        <w:rPr>
          <w:rFonts w:hint="default" w:eastAsia="宋体"/>
          <w:b/>
          <w:bCs/>
          <w:sz w:val="21"/>
          <w:szCs w:val="21"/>
          <w:lang w:val="en-US" w:eastAsia="zh-CN"/>
        </w:rPr>
      </w:pP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2</w:t>
      </w:r>
      <w:r>
        <w:rPr>
          <w:rFonts w:hint="eastAsia"/>
          <w:b/>
          <w:bCs/>
          <w:sz w:val="21"/>
          <w:szCs w:val="21"/>
        </w:rPr>
        <w:t xml:space="preserve"> </w:t>
      </w:r>
      <w:r>
        <w:rPr>
          <w:rFonts w:hint="eastAsia"/>
          <w:b/>
          <w:bCs/>
          <w:sz w:val="21"/>
          <w:szCs w:val="21"/>
          <w:lang w:val="en-US" w:eastAsia="zh-CN"/>
        </w:rPr>
        <w:t>分析谱线选择</w:t>
      </w:r>
    </w:p>
    <w:p w14:paraId="55326367">
      <w:pPr>
        <w:widowControl w:val="0"/>
        <w:ind w:firstLine="420" w:firstLineChars="200"/>
        <w:jc w:val="both"/>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通过实验结合仪器自带谱图，选择待测元素不受基体和其它共存元素峰干扰，结合灵敏度和信噪比等参数，选择待测元素合适谱线，见表</w:t>
      </w:r>
      <w:r>
        <w:rPr>
          <w:rFonts w:hint="eastAsia" w:asciiTheme="minorEastAsia" w:hAnsiTheme="minorEastAsia" w:eastAsiaTheme="minorEastAsia"/>
          <w:strike w:val="0"/>
          <w:dstrike w:val="0"/>
          <w:sz w:val="21"/>
          <w:szCs w:val="21"/>
          <w:lang w:val="en-US" w:eastAsia="zh-CN"/>
        </w:rPr>
        <w:t>4</w:t>
      </w:r>
      <w:r>
        <w:rPr>
          <w:rFonts w:hint="default" w:asciiTheme="minorEastAsia" w:hAnsiTheme="minorEastAsia" w:eastAsiaTheme="minorEastAsia"/>
          <w:strike w:val="0"/>
          <w:dstrike w:val="0"/>
          <w:sz w:val="21"/>
          <w:szCs w:val="21"/>
          <w:lang w:val="en-US" w:eastAsia="zh-CN"/>
        </w:rPr>
        <w:t>。</w:t>
      </w:r>
    </w:p>
    <w:p w14:paraId="5D5004B9">
      <w:pPr>
        <w:pStyle w:val="57"/>
        <w:numPr>
          <w:ilvl w:val="0"/>
          <w:numId w:val="6"/>
        </w:numPr>
        <w:spacing w:before="163" w:beforeLines="50" w:after="163" w:afterLines="50"/>
        <w:ind w:firstLineChars="0"/>
        <w:jc w:val="center"/>
        <w:rPr>
          <w:rFonts w:hint="default" w:ascii="Times New Roman" w:hAnsi="Times New Roman" w:eastAsia="黑体" w:cs="Times New Roman"/>
          <w:sz w:val="22"/>
          <w:szCs w:val="28"/>
        </w:rPr>
      </w:pPr>
      <w:r>
        <w:rPr>
          <w:rFonts w:hint="eastAsia" w:eastAsia="黑体" w:cs="Times New Roman"/>
          <w:sz w:val="22"/>
          <w:szCs w:val="28"/>
          <w:lang w:val="en-US" w:eastAsia="zh-CN"/>
        </w:rPr>
        <w:t xml:space="preserve"> </w:t>
      </w:r>
      <w:r>
        <w:rPr>
          <w:rFonts w:hint="default" w:ascii="Times New Roman" w:hAnsi="Times New Roman" w:eastAsia="黑体" w:cs="Times New Roman"/>
          <w:sz w:val="22"/>
          <w:szCs w:val="28"/>
        </w:rPr>
        <w:t>待测元素谱线选择</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9"/>
        <w:gridCol w:w="5069"/>
      </w:tblGrid>
      <w:tr w14:paraId="4D7B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5" w:type="pct"/>
            <w:noWrap w:val="0"/>
            <w:vAlign w:val="center"/>
          </w:tcPr>
          <w:p w14:paraId="273F3274">
            <w:pPr>
              <w:widowControl w:val="0"/>
              <w:ind w:firstLine="420" w:firstLineChars="200"/>
              <w:jc w:val="center"/>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元素</w:t>
            </w:r>
          </w:p>
        </w:tc>
        <w:tc>
          <w:tcPr>
            <w:tcW w:w="2544" w:type="pct"/>
            <w:noWrap w:val="0"/>
            <w:vAlign w:val="center"/>
          </w:tcPr>
          <w:p w14:paraId="79FA94AA">
            <w:pPr>
              <w:widowControl w:val="0"/>
              <w:ind w:firstLine="420" w:firstLineChars="200"/>
              <w:jc w:val="center"/>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谱线</w:t>
            </w:r>
            <w:r>
              <w:rPr>
                <w:rFonts w:hint="eastAsia" w:asciiTheme="minorEastAsia" w:hAnsiTheme="minorEastAsia" w:eastAsiaTheme="minorEastAsia"/>
                <w:strike w:val="0"/>
                <w:dstrike w:val="0"/>
                <w:sz w:val="21"/>
                <w:szCs w:val="21"/>
                <w:lang w:val="en-US" w:eastAsia="zh-CN"/>
              </w:rPr>
              <w:t>（nm）</w:t>
            </w:r>
          </w:p>
        </w:tc>
      </w:tr>
      <w:tr w14:paraId="35B1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5" w:type="pct"/>
            <w:noWrap w:val="0"/>
            <w:vAlign w:val="center"/>
          </w:tcPr>
          <w:p w14:paraId="258693F7">
            <w:pPr>
              <w:widowControl w:val="0"/>
              <w:ind w:firstLine="420" w:firstLineChars="200"/>
              <w:jc w:val="center"/>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铁</w:t>
            </w:r>
          </w:p>
        </w:tc>
        <w:tc>
          <w:tcPr>
            <w:tcW w:w="5070" w:type="dxa"/>
            <w:noWrap w:val="0"/>
            <w:vAlign w:val="center"/>
          </w:tcPr>
          <w:p w14:paraId="774AF5A5">
            <w:pPr>
              <w:spacing w:line="360" w:lineRule="auto"/>
              <w:jc w:val="center"/>
              <w:rPr>
                <w:rFonts w:hint="default" w:asciiTheme="minorEastAsia" w:hAnsiTheme="minorEastAsia" w:eastAsiaTheme="minorEastAsia"/>
                <w:strike w:val="0"/>
                <w:dstrike w:val="0"/>
                <w:sz w:val="22"/>
                <w:szCs w:val="22"/>
                <w:lang w:val="en-US" w:eastAsia="zh-CN"/>
              </w:rPr>
            </w:pPr>
            <w:r>
              <w:rPr>
                <w:rFonts w:hint="default" w:ascii="Times New Roman" w:hAnsi="Times New Roman" w:cs="Times New Roman"/>
                <w:sz w:val="22"/>
                <w:szCs w:val="22"/>
              </w:rPr>
              <w:t>259.9</w:t>
            </w:r>
            <w:r>
              <w:rPr>
                <w:rFonts w:hint="default" w:ascii="Times New Roman" w:hAnsi="Times New Roman" w:cs="Times New Roman"/>
                <w:sz w:val="22"/>
                <w:szCs w:val="22"/>
                <w:lang w:val="en-US" w:eastAsia="zh-CN"/>
              </w:rPr>
              <w:t>40</w:t>
            </w:r>
          </w:p>
        </w:tc>
      </w:tr>
      <w:tr w14:paraId="074C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5" w:type="pct"/>
            <w:noWrap w:val="0"/>
            <w:vAlign w:val="center"/>
          </w:tcPr>
          <w:p w14:paraId="24B049BD">
            <w:pPr>
              <w:widowControl w:val="0"/>
              <w:ind w:firstLine="420" w:firstLineChars="200"/>
              <w:jc w:val="center"/>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磷</w:t>
            </w:r>
          </w:p>
        </w:tc>
        <w:tc>
          <w:tcPr>
            <w:tcW w:w="5070" w:type="dxa"/>
            <w:noWrap w:val="0"/>
            <w:vAlign w:val="center"/>
          </w:tcPr>
          <w:p w14:paraId="770017F9">
            <w:pPr>
              <w:spacing w:line="360" w:lineRule="auto"/>
              <w:jc w:val="center"/>
              <w:rPr>
                <w:rFonts w:hint="default" w:asciiTheme="minorEastAsia" w:hAnsiTheme="minorEastAsia" w:eastAsiaTheme="minorEastAsia"/>
                <w:strike w:val="0"/>
                <w:dstrike w:val="0"/>
                <w:sz w:val="22"/>
                <w:szCs w:val="22"/>
                <w:lang w:val="en-US" w:eastAsia="zh-CN"/>
              </w:rPr>
            </w:pPr>
            <w:r>
              <w:rPr>
                <w:rFonts w:hint="default" w:ascii="Times New Roman" w:hAnsi="Times New Roman" w:eastAsia="宋体" w:cs="Times New Roman"/>
                <w:sz w:val="22"/>
                <w:szCs w:val="22"/>
                <w:lang w:val="en-US" w:eastAsia="zh-CN"/>
              </w:rPr>
              <w:t>214.914</w:t>
            </w:r>
          </w:p>
        </w:tc>
      </w:tr>
      <w:tr w14:paraId="7CAE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5" w:type="pct"/>
            <w:noWrap w:val="0"/>
            <w:vAlign w:val="center"/>
          </w:tcPr>
          <w:p w14:paraId="64E1DBE7">
            <w:pPr>
              <w:widowControl w:val="0"/>
              <w:ind w:firstLine="420" w:firstLineChars="200"/>
              <w:jc w:val="center"/>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锂</w:t>
            </w:r>
          </w:p>
        </w:tc>
        <w:tc>
          <w:tcPr>
            <w:tcW w:w="5070" w:type="dxa"/>
            <w:noWrap w:val="0"/>
            <w:vAlign w:val="center"/>
          </w:tcPr>
          <w:p w14:paraId="4EE1035D">
            <w:pPr>
              <w:spacing w:line="360" w:lineRule="auto"/>
              <w:jc w:val="center"/>
              <w:rPr>
                <w:rFonts w:hint="default" w:asciiTheme="minorEastAsia" w:hAnsiTheme="minorEastAsia" w:eastAsiaTheme="minorEastAsia"/>
                <w:strike w:val="0"/>
                <w:dstrike w:val="0"/>
                <w:sz w:val="22"/>
                <w:szCs w:val="22"/>
                <w:lang w:val="en-US" w:eastAsia="zh-CN"/>
              </w:rPr>
            </w:pPr>
            <w:r>
              <w:rPr>
                <w:rFonts w:hint="default" w:ascii="Times New Roman" w:hAnsi="Times New Roman" w:eastAsia="宋体" w:cs="Times New Roman"/>
                <w:sz w:val="22"/>
                <w:szCs w:val="22"/>
                <w:lang w:val="en-US" w:eastAsia="zh-CN"/>
              </w:rPr>
              <w:t>670.784</w:t>
            </w:r>
          </w:p>
        </w:tc>
      </w:tr>
      <w:tr w14:paraId="193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noWrap w:val="0"/>
            <w:vAlign w:val="center"/>
          </w:tcPr>
          <w:p w14:paraId="1D25C811">
            <w:pPr>
              <w:widowControl w:val="0"/>
              <w:ind w:firstLine="420" w:firstLineChars="200"/>
              <w:jc w:val="center"/>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备注：由于仪器不同，上述推荐用分析谱线不一定适用于所有仪器，因此，在实验中，需要根据所用仪器，选择合适的分析谱线</w:t>
            </w:r>
          </w:p>
        </w:tc>
      </w:tr>
    </w:tbl>
    <w:p w14:paraId="06F51D67">
      <w:pPr>
        <w:widowControl w:val="0"/>
        <w:spacing w:before="156" w:beforeLines="50" w:after="156" w:afterLines="50"/>
        <w:jc w:val="both"/>
        <w:outlineLvl w:val="2"/>
        <w:rPr>
          <w:rFonts w:hint="eastAsia" w:eastAsia="宋体"/>
          <w:b/>
          <w:bCs/>
          <w:sz w:val="21"/>
          <w:szCs w:val="21"/>
          <w:lang w:val="en-US" w:eastAsia="zh-CN"/>
        </w:rPr>
      </w:pP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w:t>
      </w:r>
      <w:r>
        <w:rPr>
          <w:rFonts w:hint="eastAsia" w:eastAsia="宋体"/>
          <w:b/>
          <w:bCs/>
          <w:sz w:val="21"/>
          <w:szCs w:val="21"/>
          <w:lang w:val="en-US" w:eastAsia="zh-CN"/>
        </w:rPr>
        <w:t>工作曲线及检出限</w:t>
      </w:r>
    </w:p>
    <w:p w14:paraId="154F2133">
      <w:pPr>
        <w:widowControl w:val="0"/>
        <w:spacing w:before="156" w:beforeLines="50" w:after="156" w:afterLines="50"/>
        <w:jc w:val="both"/>
        <w:outlineLvl w:val="2"/>
        <w:rPr>
          <w:rFonts w:hint="eastAsia" w:eastAsia="宋体"/>
          <w:b/>
          <w:bCs/>
          <w:sz w:val="21"/>
          <w:szCs w:val="21"/>
          <w:lang w:val="en-US" w:eastAsia="zh-CN"/>
        </w:rPr>
      </w:pP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3.1</w:t>
      </w:r>
      <w:r>
        <w:rPr>
          <w:rFonts w:hint="eastAsia"/>
          <w:b/>
          <w:bCs/>
          <w:sz w:val="21"/>
          <w:szCs w:val="21"/>
        </w:rPr>
        <w:t xml:space="preserve"> </w:t>
      </w:r>
      <w:r>
        <w:rPr>
          <w:rFonts w:hint="eastAsia" w:eastAsia="宋体"/>
          <w:b/>
          <w:bCs/>
          <w:sz w:val="21"/>
          <w:szCs w:val="21"/>
          <w:lang w:val="en-US" w:eastAsia="zh-CN"/>
        </w:rPr>
        <w:t>校准曲线及线性</w:t>
      </w:r>
    </w:p>
    <w:p w14:paraId="0B83B9D3">
      <w:pPr>
        <w:widowControl w:val="0"/>
        <w:ind w:firstLine="420" w:firstLineChars="200"/>
        <w:jc w:val="both"/>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en-US"/>
        </w:rPr>
        <w:t>校准曲线及线性按照仪器优化的工作条件，以分析元素的质量浓度为横坐标，发射强度为纵坐标，绘制校准曲线，各元素的线性范围、回归方程结果见表</w:t>
      </w:r>
      <w:r>
        <w:rPr>
          <w:rFonts w:hint="eastAsia" w:asciiTheme="minorEastAsia" w:hAnsiTheme="minorEastAsia" w:eastAsiaTheme="minorEastAsia"/>
          <w:strike w:val="0"/>
          <w:dstrike w:val="0"/>
          <w:sz w:val="21"/>
          <w:szCs w:val="21"/>
          <w:lang w:val="en-US" w:eastAsia="zh-CN"/>
        </w:rPr>
        <w:t>5</w:t>
      </w:r>
      <w:r>
        <w:rPr>
          <w:rFonts w:hint="default" w:asciiTheme="minorEastAsia" w:hAnsiTheme="minorEastAsia" w:eastAsiaTheme="minorEastAsia"/>
          <w:strike w:val="0"/>
          <w:dstrike w:val="0"/>
          <w:sz w:val="21"/>
          <w:szCs w:val="21"/>
          <w:lang w:val="en-US" w:eastAsia="zh-CN"/>
        </w:rPr>
        <w:t>。</w:t>
      </w:r>
    </w:p>
    <w:p w14:paraId="55A1674D">
      <w:pPr>
        <w:pStyle w:val="57"/>
        <w:numPr>
          <w:ilvl w:val="0"/>
          <w:numId w:val="6"/>
        </w:numPr>
        <w:spacing w:before="163" w:beforeLines="50" w:after="163" w:afterLines="50"/>
        <w:ind w:firstLineChars="0"/>
        <w:jc w:val="center"/>
        <w:rPr>
          <w:rFonts w:hint="default" w:ascii="Times New Roman" w:hAnsi="Times New Roman" w:eastAsia="黑体" w:cs="Times New Roman"/>
          <w:sz w:val="22"/>
          <w:szCs w:val="28"/>
          <w:lang w:val="en-US" w:eastAsia="en-US"/>
        </w:rPr>
      </w:pPr>
      <w:r>
        <w:rPr>
          <w:rFonts w:hint="eastAsia" w:eastAsia="黑体" w:cs="Times New Roman"/>
          <w:sz w:val="22"/>
          <w:szCs w:val="28"/>
          <w:lang w:val="en-US" w:eastAsia="zh-CN"/>
        </w:rPr>
        <w:t xml:space="preserve"> </w:t>
      </w:r>
      <w:r>
        <w:rPr>
          <w:rFonts w:hint="default" w:ascii="Times New Roman" w:hAnsi="Times New Roman" w:eastAsia="黑体" w:cs="Times New Roman"/>
          <w:sz w:val="22"/>
          <w:szCs w:val="28"/>
          <w:lang w:val="en-US" w:eastAsia="en-US"/>
        </w:rPr>
        <w:t>各元素的线性范围、回归方程、相关系数</w:t>
      </w:r>
    </w:p>
    <w:p w14:paraId="38EFD4A3">
      <w:pPr>
        <w:spacing w:line="20" w:lineRule="exact"/>
        <w:rPr>
          <w:rFonts w:hint="default" w:ascii="Times New Roman" w:hAnsi="Times New Roman" w:eastAsia="宋体" w:cs="Times New Roman"/>
          <w:color w:val="000000"/>
          <w:kern w:val="0"/>
          <w:sz w:val="21"/>
          <w:szCs w:val="21"/>
          <w:lang w:val="en-US" w:eastAsia="en-US" w:bidi="ar"/>
        </w:rPr>
      </w:pPr>
    </w:p>
    <w:tbl>
      <w:tblPr>
        <w:tblStyle w:val="77"/>
        <w:tblW w:w="94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537"/>
        <w:gridCol w:w="2206"/>
        <w:gridCol w:w="3268"/>
        <w:gridCol w:w="1523"/>
      </w:tblGrid>
      <w:tr w14:paraId="0C4E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903" w:type="dxa"/>
            <w:noWrap w:val="0"/>
            <w:vAlign w:val="top"/>
          </w:tcPr>
          <w:p w14:paraId="3CD60A33">
            <w:pPr>
              <w:pStyle w:val="75"/>
              <w:spacing w:before="36" w:line="228" w:lineRule="auto"/>
              <w:ind w:left="259"/>
              <w:rPr>
                <w:rFonts w:hint="default" w:ascii="Times New Roman" w:hAnsi="Times New Roman" w:eastAsia="宋体" w:cs="Times New Roman"/>
                <w:color w:val="000000"/>
                <w:kern w:val="0"/>
                <w:sz w:val="21"/>
                <w:szCs w:val="21"/>
                <w:lang w:val="en-US" w:eastAsia="en-US" w:bidi="ar"/>
              </w:rPr>
            </w:pPr>
            <w:r>
              <w:rPr>
                <w:rFonts w:hint="default" w:ascii="Times New Roman" w:hAnsi="Times New Roman" w:eastAsia="宋体" w:cs="Times New Roman"/>
                <w:color w:val="000000"/>
                <w:kern w:val="0"/>
                <w:sz w:val="21"/>
                <w:szCs w:val="21"/>
                <w:lang w:val="en-US" w:eastAsia="en-US" w:bidi="ar"/>
              </w:rPr>
              <w:t>元素</w:t>
            </w:r>
          </w:p>
        </w:tc>
        <w:tc>
          <w:tcPr>
            <w:tcW w:w="1537" w:type="dxa"/>
            <w:noWrap w:val="0"/>
            <w:vAlign w:val="top"/>
          </w:tcPr>
          <w:p w14:paraId="50D30DB2">
            <w:pPr>
              <w:pStyle w:val="75"/>
              <w:spacing w:before="37" w:line="221" w:lineRule="auto"/>
              <w:jc w:val="center"/>
              <w:rPr>
                <w:rFonts w:hint="default" w:ascii="Times New Roman" w:hAnsi="Times New Roman" w:eastAsia="宋体" w:cs="Times New Roman"/>
                <w:color w:val="000000"/>
                <w:kern w:val="0"/>
                <w:sz w:val="21"/>
                <w:szCs w:val="21"/>
                <w:lang w:val="en-US" w:eastAsia="en-US" w:bidi="ar"/>
              </w:rPr>
            </w:pPr>
            <w:r>
              <w:rPr>
                <w:rFonts w:hint="default" w:ascii="Times New Roman" w:hAnsi="Times New Roman" w:eastAsia="宋体" w:cs="Times New Roman"/>
                <w:color w:val="000000"/>
                <w:kern w:val="0"/>
                <w:sz w:val="21"/>
                <w:szCs w:val="21"/>
                <w:lang w:val="en-US" w:eastAsia="en-US" w:bidi="ar"/>
              </w:rPr>
              <w:t>波长</w:t>
            </w:r>
            <w:r>
              <w:rPr>
                <w:rFonts w:hint="eastAsia" w:ascii="Times New Roman" w:hAnsi="Times New Roman" w:cs="Times New Roman"/>
                <w:color w:val="000000"/>
                <w:sz w:val="21"/>
                <w:szCs w:val="21"/>
                <w:lang w:val="en-US" w:eastAsia="zh-CN"/>
              </w:rPr>
              <w:t>（nm）</w:t>
            </w:r>
          </w:p>
        </w:tc>
        <w:tc>
          <w:tcPr>
            <w:tcW w:w="2206" w:type="dxa"/>
            <w:noWrap w:val="0"/>
            <w:vAlign w:val="top"/>
          </w:tcPr>
          <w:p w14:paraId="66916519">
            <w:pPr>
              <w:pStyle w:val="75"/>
              <w:spacing w:before="37" w:line="221" w:lineRule="auto"/>
              <w:jc w:val="center"/>
              <w:rPr>
                <w:rFonts w:hint="default" w:ascii="Times New Roman" w:hAnsi="Times New Roman" w:eastAsia="宋体" w:cs="Times New Roman"/>
                <w:color w:val="000000"/>
                <w:kern w:val="0"/>
                <w:sz w:val="21"/>
                <w:szCs w:val="21"/>
                <w:lang w:val="en-US" w:eastAsia="en-US" w:bidi="ar"/>
              </w:rPr>
            </w:pPr>
            <w:r>
              <w:rPr>
                <w:rFonts w:hint="default" w:ascii="Times New Roman" w:hAnsi="Times New Roman" w:eastAsia="宋体" w:cs="Times New Roman"/>
                <w:color w:val="000000"/>
                <w:kern w:val="0"/>
                <w:sz w:val="21"/>
                <w:szCs w:val="21"/>
                <w:lang w:val="en-US" w:eastAsia="en-US" w:bidi="ar"/>
              </w:rPr>
              <w:t>线性范围</w:t>
            </w:r>
            <w:r>
              <w:rPr>
                <w:rFonts w:hint="eastAsia" w:ascii="Times New Roman" w:hAnsi="Times New Roman" w:cs="Times New Roman"/>
                <w:color w:val="000000"/>
                <w:sz w:val="21"/>
                <w:szCs w:val="21"/>
                <w:lang w:val="en-US" w:eastAsia="zh-CN"/>
              </w:rPr>
              <w:t>（</w:t>
            </w:r>
            <w:r>
              <w:rPr>
                <w:rFonts w:hint="default" w:ascii="Times New Roman" w:hAnsi="Times New Roman" w:cs="Times New Roman"/>
                <w:color w:val="000000"/>
                <w:sz w:val="21"/>
                <w:szCs w:val="21"/>
                <w:lang w:val="en-US" w:eastAsia="zh-CN"/>
              </w:rPr>
              <w:t>μ</w:t>
            </w:r>
            <w:r>
              <w:rPr>
                <w:rFonts w:hint="eastAsia" w:ascii="Times New Roman" w:hAnsi="Times New Roman" w:cs="Times New Roman"/>
                <w:color w:val="000000"/>
                <w:sz w:val="21"/>
                <w:szCs w:val="21"/>
                <w:lang w:val="en-US" w:eastAsia="zh-CN"/>
              </w:rPr>
              <w:t>g/mL）</w:t>
            </w:r>
          </w:p>
        </w:tc>
        <w:tc>
          <w:tcPr>
            <w:tcW w:w="3268" w:type="dxa"/>
            <w:noWrap w:val="0"/>
            <w:vAlign w:val="top"/>
          </w:tcPr>
          <w:p w14:paraId="62445702">
            <w:pPr>
              <w:pStyle w:val="75"/>
              <w:spacing w:before="36" w:line="228" w:lineRule="auto"/>
              <w:jc w:val="center"/>
              <w:rPr>
                <w:rFonts w:hint="default" w:ascii="Times New Roman" w:hAnsi="Times New Roman" w:eastAsia="宋体" w:cs="Times New Roman"/>
                <w:color w:val="000000"/>
                <w:kern w:val="0"/>
                <w:sz w:val="21"/>
                <w:szCs w:val="21"/>
                <w:lang w:val="en-US" w:eastAsia="en-US" w:bidi="ar"/>
              </w:rPr>
            </w:pPr>
            <w:r>
              <w:rPr>
                <w:rFonts w:hint="default" w:ascii="Times New Roman" w:hAnsi="Times New Roman" w:eastAsia="宋体" w:cs="Times New Roman"/>
                <w:color w:val="000000"/>
                <w:kern w:val="0"/>
                <w:sz w:val="21"/>
                <w:szCs w:val="21"/>
                <w:lang w:val="en-US" w:eastAsia="en-US" w:bidi="ar"/>
              </w:rPr>
              <w:t>线性回归方程</w:t>
            </w:r>
          </w:p>
        </w:tc>
        <w:tc>
          <w:tcPr>
            <w:tcW w:w="1523" w:type="dxa"/>
            <w:noWrap w:val="0"/>
            <w:vAlign w:val="top"/>
          </w:tcPr>
          <w:p w14:paraId="527BF0ED">
            <w:pPr>
              <w:pStyle w:val="75"/>
              <w:spacing w:before="36" w:line="228" w:lineRule="auto"/>
              <w:jc w:val="center"/>
              <w:rPr>
                <w:rFonts w:hint="default" w:ascii="Times New Roman" w:hAnsi="Times New Roman" w:eastAsia="宋体" w:cs="Times New Roman"/>
                <w:color w:val="000000"/>
                <w:kern w:val="0"/>
                <w:sz w:val="21"/>
                <w:szCs w:val="21"/>
                <w:lang w:val="en-US" w:eastAsia="en-US" w:bidi="ar"/>
              </w:rPr>
            </w:pPr>
            <w:r>
              <w:rPr>
                <w:rFonts w:hint="default" w:ascii="Times New Roman" w:hAnsi="Times New Roman" w:eastAsia="宋体" w:cs="Times New Roman"/>
                <w:color w:val="000000"/>
                <w:kern w:val="0"/>
                <w:sz w:val="21"/>
                <w:szCs w:val="21"/>
                <w:lang w:val="en-US" w:eastAsia="en-US" w:bidi="ar"/>
              </w:rPr>
              <w:t>相关系数</w:t>
            </w:r>
          </w:p>
        </w:tc>
      </w:tr>
      <w:tr w14:paraId="2A935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903" w:type="dxa"/>
            <w:noWrap w:val="0"/>
            <w:vAlign w:val="center"/>
          </w:tcPr>
          <w:p w14:paraId="62F36586">
            <w:pPr>
              <w:pStyle w:val="23"/>
              <w:tabs>
                <w:tab w:val="center" w:pos="4201"/>
                <w:tab w:val="right" w:leader="dot" w:pos="9298"/>
              </w:tabs>
              <w:ind w:firstLine="0" w:firstLineChars="0"/>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en-US" w:bidi="ar"/>
              </w:rPr>
              <w:t>Fe</w:t>
            </w:r>
          </w:p>
        </w:tc>
        <w:tc>
          <w:tcPr>
            <w:tcW w:w="1537" w:type="dxa"/>
            <w:noWrap w:val="0"/>
            <w:vAlign w:val="center"/>
          </w:tcPr>
          <w:p w14:paraId="459C221A">
            <w:pPr>
              <w:pStyle w:val="23"/>
              <w:tabs>
                <w:tab w:val="center" w:pos="4201"/>
                <w:tab w:val="right" w:leader="dot" w:pos="9298"/>
              </w:tabs>
              <w:ind w:firstLine="0" w:firstLineChars="0"/>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670.784</w:t>
            </w:r>
          </w:p>
        </w:tc>
        <w:tc>
          <w:tcPr>
            <w:tcW w:w="2206" w:type="dxa"/>
            <w:noWrap w:val="0"/>
            <w:vAlign w:val="top"/>
          </w:tcPr>
          <w:p w14:paraId="03F5D2DD">
            <w:pPr>
              <w:spacing w:before="33" w:line="264" w:lineRule="exact"/>
              <w:ind w:left="717" w:leftChars="0"/>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0.5</w:t>
            </w:r>
            <w:r>
              <w:rPr>
                <w:rFonts w:hint="default" w:ascii="Times New Roman" w:hAnsi="Times New Roman" w:eastAsia="宋体" w:cs="Times New Roman"/>
                <w:color w:val="000000"/>
                <w:kern w:val="0"/>
                <w:sz w:val="22"/>
                <w:szCs w:val="22"/>
                <w:lang w:val="en-US" w:eastAsia="en-US" w:bidi="ar"/>
              </w:rPr>
              <w:t>～</w:t>
            </w:r>
            <w:r>
              <w:rPr>
                <w:rFonts w:hint="default" w:ascii="Times New Roman" w:hAnsi="Times New Roman" w:eastAsia="宋体" w:cs="Times New Roman"/>
                <w:color w:val="000000"/>
                <w:kern w:val="0"/>
                <w:sz w:val="22"/>
                <w:szCs w:val="22"/>
                <w:lang w:val="en-US" w:eastAsia="zh-CN" w:bidi="ar"/>
              </w:rPr>
              <w:t>5.0</w:t>
            </w:r>
          </w:p>
        </w:tc>
        <w:tc>
          <w:tcPr>
            <w:tcW w:w="3268" w:type="dxa"/>
            <w:noWrap w:val="0"/>
            <w:vAlign w:val="top"/>
          </w:tcPr>
          <w:p w14:paraId="529FC116">
            <w:pPr>
              <w:spacing w:line="262" w:lineRule="exact"/>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y=1948.346x+3.772</w:t>
            </w:r>
          </w:p>
        </w:tc>
        <w:tc>
          <w:tcPr>
            <w:tcW w:w="1523" w:type="dxa"/>
            <w:noWrap w:val="0"/>
            <w:vAlign w:val="top"/>
          </w:tcPr>
          <w:p w14:paraId="3153E803">
            <w:pPr>
              <w:spacing w:before="54" w:line="195" w:lineRule="auto"/>
              <w:ind w:left="497" w:leftChars="0"/>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en-US" w:bidi="ar"/>
              </w:rPr>
              <w:t>0.9999</w:t>
            </w:r>
            <w:r>
              <w:rPr>
                <w:rFonts w:hint="default" w:ascii="Times New Roman" w:hAnsi="Times New Roman" w:eastAsia="宋体" w:cs="Times New Roman"/>
                <w:color w:val="000000"/>
                <w:kern w:val="0"/>
                <w:sz w:val="22"/>
                <w:szCs w:val="22"/>
                <w:lang w:val="en-US" w:eastAsia="zh-CN" w:bidi="ar"/>
              </w:rPr>
              <w:t>4</w:t>
            </w:r>
          </w:p>
        </w:tc>
      </w:tr>
      <w:tr w14:paraId="04F2F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903" w:type="dxa"/>
            <w:noWrap w:val="0"/>
            <w:vAlign w:val="center"/>
          </w:tcPr>
          <w:p w14:paraId="4BF38DA8">
            <w:pPr>
              <w:pStyle w:val="23"/>
              <w:tabs>
                <w:tab w:val="center" w:pos="4201"/>
                <w:tab w:val="right" w:leader="dot" w:pos="9298"/>
              </w:tabs>
              <w:ind w:firstLine="0" w:firstLineChars="0"/>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P</w:t>
            </w:r>
          </w:p>
        </w:tc>
        <w:tc>
          <w:tcPr>
            <w:tcW w:w="1537" w:type="dxa"/>
            <w:noWrap w:val="0"/>
            <w:vAlign w:val="center"/>
          </w:tcPr>
          <w:p w14:paraId="3076A550">
            <w:pPr>
              <w:pStyle w:val="23"/>
              <w:tabs>
                <w:tab w:val="center" w:pos="4201"/>
                <w:tab w:val="right" w:leader="dot" w:pos="9298"/>
              </w:tabs>
              <w:ind w:firstLine="0" w:firstLineChars="0"/>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en-US" w:bidi="ar"/>
              </w:rPr>
              <w:t>259.940</w:t>
            </w:r>
          </w:p>
        </w:tc>
        <w:tc>
          <w:tcPr>
            <w:tcW w:w="2206" w:type="dxa"/>
            <w:noWrap w:val="0"/>
            <w:vAlign w:val="top"/>
          </w:tcPr>
          <w:p w14:paraId="136A3CBE">
            <w:pPr>
              <w:spacing w:before="33" w:line="264" w:lineRule="exact"/>
              <w:ind w:left="713" w:leftChars="0"/>
              <w:rPr>
                <w:rFonts w:hint="default" w:ascii="Times New Roman" w:hAnsi="Times New Roman" w:eastAsia="宋体" w:cs="Times New Roman"/>
                <w:color w:val="000000"/>
                <w:kern w:val="0"/>
                <w:sz w:val="22"/>
                <w:szCs w:val="22"/>
                <w:lang w:val="en-US" w:eastAsia="en-US" w:bidi="ar"/>
              </w:rPr>
            </w:pPr>
            <w:r>
              <w:rPr>
                <w:rFonts w:hint="default" w:ascii="Times New Roman" w:hAnsi="Times New Roman" w:eastAsia="宋体" w:cs="Times New Roman"/>
                <w:color w:val="000000"/>
                <w:kern w:val="0"/>
                <w:sz w:val="22"/>
                <w:szCs w:val="22"/>
                <w:lang w:val="en-US" w:eastAsia="zh-CN" w:bidi="ar"/>
              </w:rPr>
              <w:t>1.0</w:t>
            </w:r>
            <w:r>
              <w:rPr>
                <w:rFonts w:hint="default" w:ascii="Times New Roman" w:hAnsi="Times New Roman" w:eastAsia="宋体" w:cs="Times New Roman"/>
                <w:color w:val="000000"/>
                <w:kern w:val="0"/>
                <w:sz w:val="22"/>
                <w:szCs w:val="22"/>
                <w:lang w:val="en-US" w:eastAsia="en-US" w:bidi="ar"/>
              </w:rPr>
              <w:t>～</w:t>
            </w:r>
            <w:r>
              <w:rPr>
                <w:rFonts w:hint="default" w:ascii="Times New Roman" w:hAnsi="Times New Roman" w:eastAsia="宋体" w:cs="Times New Roman"/>
                <w:color w:val="000000"/>
                <w:kern w:val="0"/>
                <w:sz w:val="22"/>
                <w:szCs w:val="22"/>
                <w:lang w:val="en-US" w:eastAsia="zh-CN" w:bidi="ar"/>
              </w:rPr>
              <w:t>20.0</w:t>
            </w:r>
          </w:p>
        </w:tc>
        <w:tc>
          <w:tcPr>
            <w:tcW w:w="3268" w:type="dxa"/>
            <w:noWrap w:val="0"/>
            <w:vAlign w:val="top"/>
          </w:tcPr>
          <w:p w14:paraId="2BF425BD">
            <w:pPr>
              <w:spacing w:line="262" w:lineRule="exact"/>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en-US" w:bidi="ar"/>
              </w:rPr>
              <w:t>y</w:t>
            </w:r>
            <w:r>
              <w:rPr>
                <w:rFonts w:hint="default"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en-US" w:bidi="ar"/>
              </w:rPr>
              <w:t xml:space="preserve">= </w:t>
            </w:r>
            <w:r>
              <w:rPr>
                <w:rFonts w:hint="default" w:ascii="Times New Roman" w:hAnsi="Times New Roman" w:eastAsia="宋体" w:cs="Times New Roman"/>
                <w:color w:val="000000"/>
                <w:kern w:val="0"/>
                <w:sz w:val="22"/>
                <w:szCs w:val="22"/>
                <w:lang w:val="en-US" w:eastAsia="zh-CN" w:bidi="ar"/>
              </w:rPr>
              <w:t>335.308</w:t>
            </w:r>
            <w:r>
              <w:rPr>
                <w:rFonts w:hint="default" w:ascii="Times New Roman" w:hAnsi="Times New Roman" w:eastAsia="宋体" w:cs="Times New Roman"/>
                <w:color w:val="000000"/>
                <w:kern w:val="0"/>
                <w:sz w:val="22"/>
                <w:szCs w:val="22"/>
                <w:lang w:val="en-US" w:eastAsia="en-US" w:bidi="ar"/>
              </w:rPr>
              <w:t>x</w:t>
            </w:r>
            <w:r>
              <w:rPr>
                <w:rFonts w:hint="default"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en-US" w:bidi="ar"/>
              </w:rPr>
              <w:t>+</w:t>
            </w:r>
            <w:r>
              <w:rPr>
                <w:rFonts w:hint="default" w:ascii="Times New Roman" w:hAnsi="Times New Roman" w:eastAsia="宋体" w:cs="Times New Roman"/>
                <w:color w:val="000000"/>
                <w:kern w:val="0"/>
                <w:sz w:val="22"/>
                <w:szCs w:val="22"/>
                <w:lang w:val="en-US" w:eastAsia="zh-CN" w:bidi="ar"/>
              </w:rPr>
              <w:t xml:space="preserve"> 4.500</w:t>
            </w:r>
          </w:p>
        </w:tc>
        <w:tc>
          <w:tcPr>
            <w:tcW w:w="1523" w:type="dxa"/>
            <w:noWrap w:val="0"/>
            <w:vAlign w:val="top"/>
          </w:tcPr>
          <w:p w14:paraId="5C251DF5">
            <w:pPr>
              <w:spacing w:before="54" w:line="195" w:lineRule="auto"/>
              <w:ind w:left="497" w:leftChars="0"/>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en-US" w:bidi="ar"/>
              </w:rPr>
              <w:t>0.9999</w:t>
            </w:r>
            <w:r>
              <w:rPr>
                <w:rFonts w:hint="default" w:ascii="Times New Roman" w:hAnsi="Times New Roman" w:eastAsia="宋体" w:cs="Times New Roman"/>
                <w:color w:val="000000"/>
                <w:kern w:val="0"/>
                <w:sz w:val="22"/>
                <w:szCs w:val="22"/>
                <w:lang w:val="en-US" w:eastAsia="zh-CN" w:bidi="ar"/>
              </w:rPr>
              <w:t>8</w:t>
            </w:r>
          </w:p>
        </w:tc>
      </w:tr>
      <w:tr w14:paraId="28913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903" w:type="dxa"/>
            <w:noWrap w:val="0"/>
            <w:vAlign w:val="center"/>
          </w:tcPr>
          <w:p w14:paraId="5181B4D6">
            <w:pPr>
              <w:pStyle w:val="23"/>
              <w:tabs>
                <w:tab w:val="center" w:pos="4201"/>
                <w:tab w:val="right" w:leader="dot" w:pos="9298"/>
              </w:tabs>
              <w:ind w:firstLine="0" w:firstLineChars="0"/>
              <w:jc w:val="center"/>
              <w:rPr>
                <w:rFonts w:hint="default" w:ascii="Times New Roman" w:hAnsi="Times New Roman" w:eastAsia="宋体" w:cs="Times New Roman"/>
                <w:color w:val="000000"/>
                <w:kern w:val="0"/>
                <w:sz w:val="22"/>
                <w:szCs w:val="22"/>
                <w:lang w:val="en-US" w:eastAsia="zh-CN" w:bidi="ar"/>
              </w:rPr>
            </w:pPr>
            <w:r>
              <w:rPr>
                <w:rFonts w:hint="eastAsia" w:ascii="Times New Roman" w:cs="Times New Roman"/>
                <w:color w:val="000000"/>
                <w:kern w:val="0"/>
                <w:sz w:val="22"/>
                <w:szCs w:val="22"/>
                <w:lang w:val="en-US" w:eastAsia="zh-CN" w:bidi="ar"/>
              </w:rPr>
              <w:t>Li</w:t>
            </w:r>
          </w:p>
        </w:tc>
        <w:tc>
          <w:tcPr>
            <w:tcW w:w="1537" w:type="dxa"/>
            <w:noWrap w:val="0"/>
            <w:vAlign w:val="center"/>
          </w:tcPr>
          <w:p w14:paraId="1AC8A1A1">
            <w:pPr>
              <w:pStyle w:val="23"/>
              <w:tabs>
                <w:tab w:val="center" w:pos="4201"/>
                <w:tab w:val="right" w:leader="dot" w:pos="9298"/>
              </w:tabs>
              <w:ind w:firstLine="0" w:firstLineChars="0"/>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214.914</w:t>
            </w:r>
          </w:p>
        </w:tc>
        <w:tc>
          <w:tcPr>
            <w:tcW w:w="2206" w:type="dxa"/>
            <w:noWrap w:val="0"/>
            <w:vAlign w:val="top"/>
          </w:tcPr>
          <w:p w14:paraId="4C812027">
            <w:pPr>
              <w:spacing w:before="33" w:line="264" w:lineRule="exact"/>
              <w:ind w:left="717" w:leftChars="0"/>
              <w:rPr>
                <w:rFonts w:hint="default" w:ascii="Times New Roman" w:hAnsi="Times New Roman" w:eastAsia="宋体" w:cs="Times New Roman"/>
                <w:color w:val="000000"/>
                <w:kern w:val="0"/>
                <w:sz w:val="22"/>
                <w:szCs w:val="22"/>
                <w:lang w:val="en-US" w:eastAsia="en-US" w:bidi="ar"/>
              </w:rPr>
            </w:pPr>
            <w:r>
              <w:rPr>
                <w:rFonts w:hint="default" w:ascii="Times New Roman" w:hAnsi="Times New Roman" w:eastAsia="宋体" w:cs="Times New Roman"/>
                <w:color w:val="000000"/>
                <w:kern w:val="0"/>
                <w:sz w:val="22"/>
                <w:szCs w:val="22"/>
                <w:lang w:val="en-US" w:eastAsia="zh-CN" w:bidi="ar"/>
              </w:rPr>
              <w:t>1.0</w:t>
            </w:r>
            <w:r>
              <w:rPr>
                <w:rFonts w:hint="default" w:ascii="Times New Roman" w:hAnsi="Times New Roman" w:eastAsia="宋体" w:cs="Times New Roman"/>
                <w:color w:val="000000"/>
                <w:kern w:val="0"/>
                <w:sz w:val="22"/>
                <w:szCs w:val="22"/>
                <w:lang w:val="en-US" w:eastAsia="en-US" w:bidi="ar"/>
              </w:rPr>
              <w:t>～</w:t>
            </w:r>
            <w:r>
              <w:rPr>
                <w:rFonts w:hint="default" w:ascii="Times New Roman" w:hAnsi="Times New Roman" w:eastAsia="宋体" w:cs="Times New Roman"/>
                <w:color w:val="000000"/>
                <w:kern w:val="0"/>
                <w:sz w:val="22"/>
                <w:szCs w:val="22"/>
                <w:lang w:val="en-US" w:eastAsia="zh-CN" w:bidi="ar"/>
              </w:rPr>
              <w:t>20.0</w:t>
            </w:r>
          </w:p>
        </w:tc>
        <w:tc>
          <w:tcPr>
            <w:tcW w:w="3268" w:type="dxa"/>
            <w:noWrap w:val="0"/>
            <w:vAlign w:val="top"/>
          </w:tcPr>
          <w:p w14:paraId="4C6BC7AB">
            <w:pPr>
              <w:spacing w:line="262" w:lineRule="exact"/>
              <w:jc w:val="center"/>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en-US" w:bidi="ar"/>
              </w:rPr>
              <w:t>y</w:t>
            </w:r>
            <w:r>
              <w:rPr>
                <w:rFonts w:hint="default" w:ascii="Times New Roman" w:hAnsi="Times New Roman" w:eastAsia="宋体" w:cs="Times New Roman"/>
                <w:color w:val="000000"/>
                <w:kern w:val="0"/>
                <w:sz w:val="22"/>
                <w:szCs w:val="22"/>
                <w:lang w:val="en-US" w:eastAsia="zh-CN" w:bidi="ar"/>
              </w:rPr>
              <w:t xml:space="preserve"> </w:t>
            </w:r>
            <w:r>
              <w:rPr>
                <w:rFonts w:hint="default" w:ascii="Times New Roman" w:hAnsi="Times New Roman" w:eastAsia="宋体" w:cs="Times New Roman"/>
                <w:color w:val="000000"/>
                <w:kern w:val="0"/>
                <w:sz w:val="22"/>
                <w:szCs w:val="22"/>
                <w:lang w:val="en-US" w:eastAsia="en-US" w:bidi="ar"/>
              </w:rPr>
              <w:t xml:space="preserve">= </w:t>
            </w:r>
            <w:r>
              <w:rPr>
                <w:rFonts w:hint="default" w:ascii="Times New Roman" w:hAnsi="Times New Roman" w:eastAsia="宋体" w:cs="Times New Roman"/>
                <w:color w:val="000000"/>
                <w:kern w:val="0"/>
                <w:sz w:val="22"/>
                <w:szCs w:val="22"/>
                <w:lang w:val="en-US" w:eastAsia="zh-CN" w:bidi="ar"/>
              </w:rPr>
              <w:t xml:space="preserve">18.849 </w:t>
            </w:r>
            <w:r>
              <w:rPr>
                <w:rFonts w:hint="default" w:ascii="Times New Roman" w:hAnsi="Times New Roman" w:eastAsia="宋体" w:cs="Times New Roman"/>
                <w:color w:val="000000"/>
                <w:kern w:val="0"/>
                <w:sz w:val="22"/>
                <w:szCs w:val="22"/>
                <w:lang w:val="en-US" w:eastAsia="en-US" w:bidi="ar"/>
              </w:rPr>
              <w:t>x</w:t>
            </w:r>
            <w:r>
              <w:rPr>
                <w:rFonts w:hint="default" w:ascii="Times New Roman" w:hAnsi="Times New Roman" w:eastAsia="宋体" w:cs="Times New Roman"/>
                <w:color w:val="000000"/>
                <w:kern w:val="0"/>
                <w:sz w:val="22"/>
                <w:szCs w:val="22"/>
                <w:lang w:val="en-US" w:eastAsia="zh-CN" w:bidi="ar"/>
              </w:rPr>
              <w:t xml:space="preserve"> - 0.059</w:t>
            </w:r>
          </w:p>
        </w:tc>
        <w:tc>
          <w:tcPr>
            <w:tcW w:w="1523" w:type="dxa"/>
            <w:noWrap w:val="0"/>
            <w:vAlign w:val="top"/>
          </w:tcPr>
          <w:p w14:paraId="3F954EB2">
            <w:pPr>
              <w:spacing w:before="55" w:line="195" w:lineRule="auto"/>
              <w:ind w:left="514" w:leftChars="0"/>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0.99996</w:t>
            </w:r>
          </w:p>
        </w:tc>
      </w:tr>
    </w:tbl>
    <w:p w14:paraId="564D1189">
      <w:pPr>
        <w:widowControl w:val="0"/>
        <w:spacing w:before="156" w:beforeLines="50" w:after="156" w:afterLines="50"/>
        <w:jc w:val="both"/>
        <w:outlineLvl w:val="2"/>
        <w:rPr>
          <w:rFonts w:hint="default" w:eastAsia="宋体"/>
          <w:b/>
          <w:bCs/>
          <w:sz w:val="21"/>
          <w:szCs w:val="21"/>
          <w:lang w:val="en-US" w:eastAsia="zh-CN"/>
        </w:rPr>
      </w:pP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3.2</w:t>
      </w:r>
      <w:r>
        <w:rPr>
          <w:rFonts w:hint="eastAsia"/>
          <w:b/>
          <w:bCs/>
          <w:sz w:val="21"/>
          <w:szCs w:val="21"/>
        </w:rPr>
        <w:t xml:space="preserve"> </w:t>
      </w:r>
      <w:r>
        <w:rPr>
          <w:rFonts w:hint="default" w:eastAsia="宋体"/>
          <w:b/>
          <w:bCs/>
          <w:sz w:val="21"/>
          <w:szCs w:val="21"/>
          <w:lang w:val="en-US" w:eastAsia="zh-CN"/>
        </w:rPr>
        <w:t>检出限</w:t>
      </w:r>
    </w:p>
    <w:p w14:paraId="5EE7DC86">
      <w:pPr>
        <w:widowControl w:val="0"/>
        <w:ind w:firstLine="420" w:firstLineChars="200"/>
        <w:jc w:val="both"/>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对水空白进行11次连续测定，计算其标准偏差，以 3倍的标准偏差所对应的浓度即为本</w:t>
      </w:r>
      <w:r>
        <w:rPr>
          <w:rFonts w:hint="eastAsia" w:asciiTheme="minorEastAsia" w:hAnsiTheme="minorEastAsia" w:eastAsiaTheme="minorEastAsia"/>
          <w:strike w:val="0"/>
          <w:dstrike w:val="0"/>
          <w:sz w:val="21"/>
          <w:szCs w:val="21"/>
          <w:lang w:val="en-US" w:eastAsia="zh-CN"/>
        </w:rPr>
        <w:t>仪器</w:t>
      </w:r>
      <w:r>
        <w:rPr>
          <w:rFonts w:hint="default" w:asciiTheme="minorEastAsia" w:hAnsiTheme="minorEastAsia" w:eastAsiaTheme="minorEastAsia"/>
          <w:strike w:val="0"/>
          <w:dstrike w:val="0"/>
          <w:sz w:val="21"/>
          <w:szCs w:val="21"/>
          <w:lang w:val="en-US" w:eastAsia="zh-CN"/>
        </w:rPr>
        <w:t>的检出限，10倍的标准偏差为定量限，结果见表</w:t>
      </w:r>
      <w:r>
        <w:rPr>
          <w:rFonts w:hint="eastAsia" w:asciiTheme="minorEastAsia" w:hAnsiTheme="minorEastAsia" w:eastAsiaTheme="minorEastAsia"/>
          <w:strike w:val="0"/>
          <w:dstrike w:val="0"/>
          <w:sz w:val="21"/>
          <w:szCs w:val="21"/>
          <w:lang w:val="en-US" w:eastAsia="zh-CN"/>
        </w:rPr>
        <w:t>6</w:t>
      </w:r>
      <w:r>
        <w:rPr>
          <w:rFonts w:hint="default" w:asciiTheme="minorEastAsia" w:hAnsiTheme="minorEastAsia" w:eastAsiaTheme="minorEastAsia"/>
          <w:strike w:val="0"/>
          <w:dstrike w:val="0"/>
          <w:sz w:val="21"/>
          <w:szCs w:val="21"/>
          <w:lang w:val="en-US" w:eastAsia="zh-CN"/>
        </w:rPr>
        <w:t>。</w:t>
      </w:r>
    </w:p>
    <w:p w14:paraId="74DCFA55">
      <w:pPr>
        <w:pStyle w:val="57"/>
        <w:numPr>
          <w:ilvl w:val="0"/>
          <w:numId w:val="6"/>
        </w:numPr>
        <w:spacing w:before="163" w:beforeLines="50" w:after="163" w:afterLines="50"/>
        <w:ind w:firstLineChars="0"/>
        <w:jc w:val="center"/>
        <w:rPr>
          <w:rFonts w:hint="default" w:ascii="Times New Roman" w:hAnsi="Times New Roman" w:eastAsia="黑体" w:cs="Times New Roman"/>
          <w:sz w:val="22"/>
          <w:szCs w:val="28"/>
          <w:lang w:val="en-US" w:eastAsia="zh-CN"/>
        </w:rPr>
      </w:pPr>
      <w:r>
        <w:rPr>
          <w:rFonts w:hint="eastAsia" w:eastAsia="黑体" w:cs="Times New Roman"/>
          <w:sz w:val="22"/>
          <w:szCs w:val="28"/>
          <w:lang w:val="en-US" w:eastAsia="zh-CN"/>
        </w:rPr>
        <w:t xml:space="preserve"> </w:t>
      </w:r>
      <w:r>
        <w:rPr>
          <w:rFonts w:hint="default" w:ascii="Times New Roman" w:hAnsi="Times New Roman" w:eastAsia="黑体" w:cs="Times New Roman"/>
          <w:sz w:val="22"/>
          <w:szCs w:val="28"/>
          <w:lang w:val="en-US" w:eastAsia="zh-CN"/>
        </w:rPr>
        <w:t>检出限试验结果</w:t>
      </w:r>
    </w:p>
    <w:tbl>
      <w:tblPr>
        <w:tblStyle w:val="77"/>
        <w:tblW w:w="96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5132"/>
        <w:gridCol w:w="1310"/>
        <w:gridCol w:w="1203"/>
        <w:gridCol w:w="1203"/>
      </w:tblGrid>
      <w:tr w14:paraId="0FCA3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36" w:type="dxa"/>
            <w:noWrap w:val="0"/>
            <w:vAlign w:val="center"/>
          </w:tcPr>
          <w:p w14:paraId="47CD6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元素</w:t>
            </w:r>
          </w:p>
        </w:tc>
        <w:tc>
          <w:tcPr>
            <w:tcW w:w="5132" w:type="dxa"/>
            <w:noWrap w:val="0"/>
            <w:vAlign w:val="center"/>
          </w:tcPr>
          <w:p w14:paraId="74F55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测定值（μg/mL）</w:t>
            </w:r>
          </w:p>
        </w:tc>
        <w:tc>
          <w:tcPr>
            <w:tcW w:w="1310" w:type="dxa"/>
            <w:noWrap w:val="0"/>
            <w:vAlign w:val="center"/>
          </w:tcPr>
          <w:p w14:paraId="0F557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标准偏差s</w:t>
            </w:r>
          </w:p>
        </w:tc>
        <w:tc>
          <w:tcPr>
            <w:tcW w:w="1203" w:type="dxa"/>
            <w:noWrap w:val="0"/>
            <w:vAlign w:val="center"/>
          </w:tcPr>
          <w:p w14:paraId="1D412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检出限（μg/mL）</w:t>
            </w:r>
          </w:p>
        </w:tc>
        <w:tc>
          <w:tcPr>
            <w:tcW w:w="1203" w:type="dxa"/>
            <w:noWrap w:val="0"/>
            <w:vAlign w:val="center"/>
          </w:tcPr>
          <w:p w14:paraId="1A41C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定量限</w:t>
            </w:r>
          </w:p>
          <w:p w14:paraId="20B53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（μg/mL）</w:t>
            </w:r>
          </w:p>
        </w:tc>
      </w:tr>
      <w:tr w14:paraId="69E0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31413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Fe</w:t>
            </w:r>
          </w:p>
        </w:tc>
        <w:tc>
          <w:tcPr>
            <w:tcW w:w="5132" w:type="dxa"/>
            <w:noWrap w:val="0"/>
            <w:vAlign w:val="center"/>
          </w:tcPr>
          <w:p w14:paraId="4DF44B15">
            <w:pPr>
              <w:keepNext w:val="0"/>
              <w:keepLines w:val="0"/>
              <w:pageBreakBefore w:val="0"/>
              <w:widowControl w:val="0"/>
              <w:kinsoku/>
              <w:wordWrap/>
              <w:overflowPunct/>
              <w:topLinePunct w:val="0"/>
              <w:autoSpaceDE/>
              <w:autoSpaceDN/>
              <w:bidi w:val="0"/>
              <w:adjustRightInd/>
              <w:snapToGrid/>
              <w:spacing w:line="240" w:lineRule="auto"/>
              <w:ind w:left="295" w:leftChars="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0.000 、0.000 、0.000 、0.000 、0.000 、0.000 、0.000 、0.000 、0.000 、0.000 、0.000</w:t>
            </w:r>
          </w:p>
        </w:tc>
        <w:tc>
          <w:tcPr>
            <w:tcW w:w="1310" w:type="dxa"/>
            <w:noWrap w:val="0"/>
            <w:vAlign w:val="center"/>
          </w:tcPr>
          <w:p w14:paraId="26039252">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0.000</w:t>
            </w:r>
          </w:p>
        </w:tc>
        <w:tc>
          <w:tcPr>
            <w:tcW w:w="1203" w:type="dxa"/>
            <w:noWrap w:val="0"/>
            <w:vAlign w:val="center"/>
          </w:tcPr>
          <w:p w14:paraId="2D41EA20">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0.000</w:t>
            </w:r>
          </w:p>
        </w:tc>
        <w:tc>
          <w:tcPr>
            <w:tcW w:w="1203" w:type="dxa"/>
            <w:noWrap w:val="0"/>
            <w:vAlign w:val="center"/>
          </w:tcPr>
          <w:p w14:paraId="0E99BF52">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w:t>
            </w:r>
          </w:p>
        </w:tc>
      </w:tr>
      <w:tr w14:paraId="0FF71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71E97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P</w:t>
            </w:r>
          </w:p>
        </w:tc>
        <w:tc>
          <w:tcPr>
            <w:tcW w:w="5132" w:type="dxa"/>
            <w:noWrap w:val="0"/>
            <w:vAlign w:val="center"/>
          </w:tcPr>
          <w:p w14:paraId="33B05B1A">
            <w:pPr>
              <w:keepNext w:val="0"/>
              <w:keepLines w:val="0"/>
              <w:pageBreakBefore w:val="0"/>
              <w:widowControl w:val="0"/>
              <w:kinsoku/>
              <w:wordWrap/>
              <w:overflowPunct/>
              <w:topLinePunct w:val="0"/>
              <w:autoSpaceDE/>
              <w:autoSpaceDN/>
              <w:bidi w:val="0"/>
              <w:adjustRightInd/>
              <w:snapToGrid/>
              <w:spacing w:line="240" w:lineRule="auto"/>
              <w:ind w:left="295" w:leftChars="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0.000 、0.000 、0.000 、0.000 、0.000 、0.000 、0.000 、0.000 、0.000 、0.000 、0.004</w:t>
            </w:r>
          </w:p>
        </w:tc>
        <w:tc>
          <w:tcPr>
            <w:tcW w:w="1310" w:type="dxa"/>
            <w:noWrap w:val="0"/>
            <w:vAlign w:val="center"/>
          </w:tcPr>
          <w:p w14:paraId="2B875850">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0.001</w:t>
            </w:r>
          </w:p>
        </w:tc>
        <w:tc>
          <w:tcPr>
            <w:tcW w:w="1203" w:type="dxa"/>
            <w:noWrap w:val="0"/>
            <w:vAlign w:val="center"/>
          </w:tcPr>
          <w:p w14:paraId="71A9E6FA">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0.003</w:t>
            </w:r>
          </w:p>
        </w:tc>
        <w:tc>
          <w:tcPr>
            <w:tcW w:w="1203" w:type="dxa"/>
            <w:noWrap w:val="0"/>
            <w:vAlign w:val="center"/>
          </w:tcPr>
          <w:p w14:paraId="72C7F9F1">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0.01</w:t>
            </w:r>
          </w:p>
        </w:tc>
      </w:tr>
      <w:tr w14:paraId="096F8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7FDF0D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Li</w:t>
            </w:r>
          </w:p>
        </w:tc>
        <w:tc>
          <w:tcPr>
            <w:tcW w:w="5132" w:type="dxa"/>
            <w:noWrap w:val="0"/>
            <w:vAlign w:val="center"/>
          </w:tcPr>
          <w:p w14:paraId="338C7CD5">
            <w:pPr>
              <w:keepNext w:val="0"/>
              <w:keepLines w:val="0"/>
              <w:pageBreakBefore w:val="0"/>
              <w:widowControl w:val="0"/>
              <w:kinsoku/>
              <w:wordWrap/>
              <w:overflowPunct/>
              <w:topLinePunct w:val="0"/>
              <w:autoSpaceDE/>
              <w:autoSpaceDN/>
              <w:bidi w:val="0"/>
              <w:adjustRightInd/>
              <w:snapToGrid/>
              <w:spacing w:line="240" w:lineRule="auto"/>
              <w:ind w:left="295" w:leftChars="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0.000 、0.000 、0.000 、0.000 、0.000 、0.000 、0.000 、0.000 、0.000 、0.000 、0.000</w:t>
            </w:r>
          </w:p>
        </w:tc>
        <w:tc>
          <w:tcPr>
            <w:tcW w:w="1310" w:type="dxa"/>
            <w:noWrap w:val="0"/>
            <w:vAlign w:val="center"/>
          </w:tcPr>
          <w:p w14:paraId="2EA396B2">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0.000</w:t>
            </w:r>
          </w:p>
        </w:tc>
        <w:tc>
          <w:tcPr>
            <w:tcW w:w="1203" w:type="dxa"/>
            <w:noWrap w:val="0"/>
            <w:vAlign w:val="center"/>
          </w:tcPr>
          <w:p w14:paraId="65F89BCC">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0.000</w:t>
            </w:r>
          </w:p>
        </w:tc>
        <w:tc>
          <w:tcPr>
            <w:tcW w:w="1203" w:type="dxa"/>
            <w:noWrap w:val="0"/>
            <w:vAlign w:val="center"/>
          </w:tcPr>
          <w:p w14:paraId="64B45BD0">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w:t>
            </w:r>
          </w:p>
        </w:tc>
      </w:tr>
    </w:tbl>
    <w:p w14:paraId="66EB644A">
      <w:pPr>
        <w:widowControl w:val="0"/>
        <w:ind w:firstLine="420" w:firstLineChars="200"/>
        <w:jc w:val="both"/>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对样品空白</w:t>
      </w:r>
      <w:r>
        <w:rPr>
          <w:rFonts w:hint="eastAsia" w:asciiTheme="minorEastAsia" w:hAnsiTheme="minorEastAsia" w:eastAsiaTheme="minorEastAsia"/>
          <w:strike w:val="0"/>
          <w:dstrike w:val="0"/>
          <w:sz w:val="21"/>
          <w:szCs w:val="21"/>
          <w:lang w:val="en-US" w:eastAsia="zh-CN"/>
        </w:rPr>
        <w:t>连续测试</w:t>
      </w:r>
      <w:r>
        <w:rPr>
          <w:rFonts w:hint="default" w:asciiTheme="minorEastAsia" w:hAnsiTheme="minorEastAsia" w:eastAsiaTheme="minorEastAsia"/>
          <w:strike w:val="0"/>
          <w:dstrike w:val="0"/>
          <w:sz w:val="21"/>
          <w:szCs w:val="21"/>
          <w:lang w:val="en-US" w:eastAsia="zh-CN"/>
        </w:rPr>
        <w:t>11次，计算其标准偏差，以3倍的标准偏差所对应的浓度</w:t>
      </w:r>
      <w:r>
        <w:rPr>
          <w:rFonts w:hint="eastAsia" w:asciiTheme="minorEastAsia" w:hAnsiTheme="minorEastAsia" w:eastAsiaTheme="minorEastAsia"/>
          <w:strike w:val="0"/>
          <w:dstrike w:val="0"/>
          <w:sz w:val="21"/>
          <w:szCs w:val="21"/>
          <w:lang w:val="en-US" w:eastAsia="zh-CN"/>
        </w:rPr>
        <w:t>作为</w:t>
      </w:r>
      <w:r>
        <w:rPr>
          <w:rFonts w:hint="default" w:asciiTheme="minorEastAsia" w:hAnsiTheme="minorEastAsia" w:eastAsiaTheme="minorEastAsia"/>
          <w:strike w:val="0"/>
          <w:dstrike w:val="0"/>
          <w:sz w:val="21"/>
          <w:szCs w:val="21"/>
          <w:lang w:val="en-US" w:eastAsia="zh-CN"/>
        </w:rPr>
        <w:t>本方法的检出限，10倍的标准偏差所对应的浓度</w:t>
      </w:r>
      <w:r>
        <w:rPr>
          <w:rFonts w:hint="eastAsia" w:asciiTheme="minorEastAsia" w:hAnsiTheme="minorEastAsia" w:eastAsiaTheme="minorEastAsia"/>
          <w:strike w:val="0"/>
          <w:dstrike w:val="0"/>
          <w:sz w:val="21"/>
          <w:szCs w:val="21"/>
          <w:lang w:val="en-US" w:eastAsia="zh-CN"/>
        </w:rPr>
        <w:t>作为</w:t>
      </w:r>
      <w:r>
        <w:rPr>
          <w:rFonts w:hint="default" w:asciiTheme="minorEastAsia" w:hAnsiTheme="minorEastAsia" w:eastAsiaTheme="minorEastAsia"/>
          <w:strike w:val="0"/>
          <w:dstrike w:val="0"/>
          <w:sz w:val="21"/>
          <w:szCs w:val="21"/>
          <w:lang w:val="en-US" w:eastAsia="zh-CN"/>
        </w:rPr>
        <w:t>本方法的定量限，结果见表</w:t>
      </w:r>
      <w:r>
        <w:rPr>
          <w:rFonts w:hint="eastAsia" w:asciiTheme="minorEastAsia" w:hAnsiTheme="minorEastAsia" w:eastAsiaTheme="minorEastAsia"/>
          <w:strike w:val="0"/>
          <w:dstrike w:val="0"/>
          <w:sz w:val="21"/>
          <w:szCs w:val="21"/>
          <w:lang w:val="en-US" w:eastAsia="zh-CN"/>
        </w:rPr>
        <w:t>7、</w:t>
      </w:r>
      <w:r>
        <w:rPr>
          <w:rFonts w:hint="default" w:asciiTheme="minorEastAsia" w:hAnsiTheme="minorEastAsia" w:eastAsiaTheme="minorEastAsia"/>
          <w:strike w:val="0"/>
          <w:dstrike w:val="0"/>
          <w:sz w:val="21"/>
          <w:szCs w:val="21"/>
          <w:lang w:val="en-US" w:eastAsia="zh-CN"/>
        </w:rPr>
        <w:t>表</w:t>
      </w:r>
      <w:r>
        <w:rPr>
          <w:rFonts w:hint="eastAsia" w:asciiTheme="minorEastAsia" w:hAnsiTheme="minorEastAsia" w:eastAsiaTheme="minorEastAsia"/>
          <w:strike w:val="0"/>
          <w:dstrike w:val="0"/>
          <w:sz w:val="21"/>
          <w:szCs w:val="21"/>
          <w:lang w:val="en-US" w:eastAsia="zh-CN"/>
        </w:rPr>
        <w:t>8</w:t>
      </w:r>
      <w:r>
        <w:rPr>
          <w:rFonts w:hint="default" w:asciiTheme="minorEastAsia" w:hAnsiTheme="minorEastAsia" w:eastAsiaTheme="minorEastAsia"/>
          <w:strike w:val="0"/>
          <w:dstrike w:val="0"/>
          <w:sz w:val="21"/>
          <w:szCs w:val="21"/>
          <w:lang w:val="en-US" w:eastAsia="zh-CN"/>
        </w:rPr>
        <w:t>。</w:t>
      </w:r>
    </w:p>
    <w:p w14:paraId="5F1CAD00">
      <w:pPr>
        <w:pStyle w:val="57"/>
        <w:numPr>
          <w:ilvl w:val="0"/>
          <w:numId w:val="6"/>
        </w:numPr>
        <w:spacing w:before="163" w:beforeLines="50" w:after="163" w:afterLines="50"/>
        <w:ind w:firstLineChars="0"/>
        <w:jc w:val="center"/>
        <w:rPr>
          <w:rFonts w:hint="eastAsia" w:ascii="Times New Roman" w:hAnsi="Times New Roman" w:eastAsia="黑体" w:cs="Times New Roman"/>
          <w:sz w:val="22"/>
          <w:szCs w:val="28"/>
          <w:lang w:val="en-US" w:eastAsia="zh-CN"/>
        </w:rPr>
      </w:pPr>
      <w:r>
        <w:rPr>
          <w:rFonts w:hint="eastAsia" w:eastAsia="黑体" w:cs="Times New Roman"/>
          <w:sz w:val="22"/>
          <w:szCs w:val="28"/>
          <w:lang w:val="en-US" w:eastAsia="zh-CN"/>
        </w:rPr>
        <w:t xml:space="preserve"> </w:t>
      </w:r>
      <w:r>
        <w:rPr>
          <w:rFonts w:hint="default" w:ascii="Times New Roman" w:hAnsi="Times New Roman" w:eastAsia="黑体" w:cs="Times New Roman"/>
          <w:sz w:val="22"/>
          <w:szCs w:val="28"/>
          <w:lang w:val="en-US" w:eastAsia="zh-CN"/>
        </w:rPr>
        <w:t>溶液A</w:t>
      </w:r>
      <w:r>
        <w:rPr>
          <w:rFonts w:hint="default" w:ascii="Times New Roman" w:hAnsi="Times New Roman" w:eastAsia="黑体" w:cs="Times New Roman"/>
          <w:sz w:val="22"/>
          <w:szCs w:val="28"/>
          <w:lang w:val="en-US" w:eastAsia="en-US"/>
        </w:rPr>
        <w:t>检出限试验结果</w:t>
      </w:r>
      <w:r>
        <w:rPr>
          <w:rFonts w:hint="eastAsia" w:ascii="Times New Roman" w:hAnsi="Times New Roman" w:eastAsia="黑体" w:cs="Times New Roman"/>
          <w:sz w:val="22"/>
          <w:szCs w:val="28"/>
          <w:lang w:val="en-US" w:eastAsia="zh-CN"/>
        </w:rPr>
        <w:t>（盐酸空白）</w:t>
      </w:r>
    </w:p>
    <w:p w14:paraId="1BDCF899">
      <w:pPr>
        <w:spacing w:line="20" w:lineRule="exact"/>
        <w:rPr>
          <w:rFonts w:hint="default" w:ascii="Times New Roman" w:hAnsi="Times New Roman" w:cs="Times New Roman"/>
        </w:rPr>
      </w:pPr>
    </w:p>
    <w:tbl>
      <w:tblPr>
        <w:tblStyle w:val="77"/>
        <w:tblW w:w="96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5132"/>
        <w:gridCol w:w="1310"/>
        <w:gridCol w:w="1203"/>
        <w:gridCol w:w="1203"/>
      </w:tblGrid>
      <w:tr w14:paraId="30C47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36" w:type="dxa"/>
            <w:noWrap w:val="0"/>
            <w:vAlign w:val="center"/>
          </w:tcPr>
          <w:p w14:paraId="5B0FE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元素</w:t>
            </w:r>
          </w:p>
        </w:tc>
        <w:tc>
          <w:tcPr>
            <w:tcW w:w="5132" w:type="dxa"/>
            <w:noWrap w:val="0"/>
            <w:vAlign w:val="center"/>
          </w:tcPr>
          <w:p w14:paraId="57CD1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测定值（μg/mL）</w:t>
            </w:r>
          </w:p>
        </w:tc>
        <w:tc>
          <w:tcPr>
            <w:tcW w:w="1310" w:type="dxa"/>
            <w:noWrap w:val="0"/>
            <w:vAlign w:val="center"/>
          </w:tcPr>
          <w:p w14:paraId="28A75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标准偏差s</w:t>
            </w:r>
          </w:p>
          <w:p w14:paraId="6AC28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（μg/mL）</w:t>
            </w:r>
          </w:p>
        </w:tc>
        <w:tc>
          <w:tcPr>
            <w:tcW w:w="1203" w:type="dxa"/>
            <w:noWrap w:val="0"/>
            <w:vAlign w:val="center"/>
          </w:tcPr>
          <w:p w14:paraId="08D13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检出限（μg/mL）</w:t>
            </w:r>
          </w:p>
        </w:tc>
        <w:tc>
          <w:tcPr>
            <w:tcW w:w="1203" w:type="dxa"/>
            <w:noWrap w:val="0"/>
            <w:vAlign w:val="center"/>
          </w:tcPr>
          <w:p w14:paraId="2FB2F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定量限</w:t>
            </w:r>
          </w:p>
          <w:p w14:paraId="70CAD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（μg/mL）</w:t>
            </w:r>
          </w:p>
        </w:tc>
      </w:tr>
      <w:tr w14:paraId="21EA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65FDF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Fe</w:t>
            </w:r>
          </w:p>
        </w:tc>
        <w:tc>
          <w:tcPr>
            <w:tcW w:w="5132" w:type="dxa"/>
            <w:noWrap w:val="0"/>
            <w:vAlign w:val="center"/>
          </w:tcPr>
          <w:p w14:paraId="2E3835C9">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0005、0.006、0.005、0.005、0.006、0.005、0.006、0.006、0.006、0.005、0.005</w:t>
            </w:r>
          </w:p>
        </w:tc>
        <w:tc>
          <w:tcPr>
            <w:tcW w:w="1310" w:type="dxa"/>
            <w:noWrap w:val="0"/>
            <w:vAlign w:val="center"/>
          </w:tcPr>
          <w:p w14:paraId="47A38429">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0.001</w:t>
            </w:r>
          </w:p>
        </w:tc>
        <w:tc>
          <w:tcPr>
            <w:tcW w:w="1203" w:type="dxa"/>
            <w:noWrap w:val="0"/>
            <w:vAlign w:val="center"/>
          </w:tcPr>
          <w:p w14:paraId="5B073ACA">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0.003</w:t>
            </w:r>
          </w:p>
        </w:tc>
        <w:tc>
          <w:tcPr>
            <w:tcW w:w="1203" w:type="dxa"/>
            <w:noWrap w:val="0"/>
            <w:vAlign w:val="center"/>
          </w:tcPr>
          <w:p w14:paraId="6833659F">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0.01</w:t>
            </w:r>
          </w:p>
        </w:tc>
      </w:tr>
      <w:tr w14:paraId="6977B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5E51E8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P</w:t>
            </w:r>
          </w:p>
        </w:tc>
        <w:tc>
          <w:tcPr>
            <w:tcW w:w="5132" w:type="dxa"/>
            <w:noWrap w:val="0"/>
            <w:vAlign w:val="center"/>
          </w:tcPr>
          <w:p w14:paraId="0125A2FD">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0.004、0.005、0.013、0.001、0.004、0.014、0.000、0.009、0.007、0.002、0.000</w:t>
            </w:r>
          </w:p>
        </w:tc>
        <w:tc>
          <w:tcPr>
            <w:tcW w:w="1310" w:type="dxa"/>
            <w:noWrap w:val="0"/>
            <w:vAlign w:val="center"/>
          </w:tcPr>
          <w:p w14:paraId="4984B8A4">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0.006</w:t>
            </w:r>
          </w:p>
        </w:tc>
        <w:tc>
          <w:tcPr>
            <w:tcW w:w="1203" w:type="dxa"/>
            <w:noWrap w:val="0"/>
            <w:vAlign w:val="center"/>
          </w:tcPr>
          <w:p w14:paraId="34C45D87">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0.018</w:t>
            </w:r>
          </w:p>
        </w:tc>
        <w:tc>
          <w:tcPr>
            <w:tcW w:w="1203" w:type="dxa"/>
            <w:noWrap w:val="0"/>
            <w:vAlign w:val="center"/>
          </w:tcPr>
          <w:p w14:paraId="65675AF4">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0.18</w:t>
            </w:r>
          </w:p>
        </w:tc>
      </w:tr>
      <w:tr w14:paraId="5DCF9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1F4E4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Li</w:t>
            </w:r>
          </w:p>
        </w:tc>
        <w:tc>
          <w:tcPr>
            <w:tcW w:w="5132" w:type="dxa"/>
            <w:noWrap w:val="0"/>
            <w:vAlign w:val="center"/>
          </w:tcPr>
          <w:p w14:paraId="6F13B535">
            <w:pPr>
              <w:keepNext w:val="0"/>
              <w:keepLines w:val="0"/>
              <w:pageBreakBefore w:val="0"/>
              <w:widowControl w:val="0"/>
              <w:kinsoku/>
              <w:wordWrap/>
              <w:overflowPunct/>
              <w:topLinePunct w:val="0"/>
              <w:autoSpaceDE/>
              <w:autoSpaceDN/>
              <w:bidi w:val="0"/>
              <w:adjustRightInd/>
              <w:snapToGrid/>
              <w:spacing w:line="240" w:lineRule="auto"/>
              <w:ind w:left="295"/>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0.001、0.000、0.000、0.001、0.000、0.000、0.000、0.000、0.001、0.000、0.000</w:t>
            </w:r>
          </w:p>
          <w:p w14:paraId="2B0932A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lang w:val="en-US" w:eastAsia="zh-CN"/>
              </w:rPr>
            </w:pPr>
          </w:p>
        </w:tc>
        <w:tc>
          <w:tcPr>
            <w:tcW w:w="1310" w:type="dxa"/>
            <w:noWrap w:val="0"/>
            <w:vAlign w:val="center"/>
          </w:tcPr>
          <w:p w14:paraId="5513D1FD">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0.001</w:t>
            </w:r>
          </w:p>
        </w:tc>
        <w:tc>
          <w:tcPr>
            <w:tcW w:w="1203" w:type="dxa"/>
            <w:noWrap w:val="0"/>
            <w:vAlign w:val="center"/>
          </w:tcPr>
          <w:p w14:paraId="45CDB16A">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0.003</w:t>
            </w:r>
          </w:p>
        </w:tc>
        <w:tc>
          <w:tcPr>
            <w:tcW w:w="1203" w:type="dxa"/>
            <w:noWrap w:val="0"/>
            <w:vAlign w:val="center"/>
          </w:tcPr>
          <w:p w14:paraId="0AB8CCCB">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0.01</w:t>
            </w:r>
          </w:p>
        </w:tc>
      </w:tr>
    </w:tbl>
    <w:p w14:paraId="4C8DB6D3">
      <w:pPr>
        <w:pStyle w:val="57"/>
        <w:numPr>
          <w:ilvl w:val="0"/>
          <w:numId w:val="6"/>
        </w:numPr>
        <w:spacing w:before="163" w:beforeLines="50" w:after="163" w:afterLines="50"/>
        <w:ind w:firstLineChars="0"/>
        <w:jc w:val="center"/>
        <w:rPr>
          <w:rFonts w:hint="eastAsia" w:ascii="Times New Roman" w:hAnsi="Times New Roman" w:eastAsia="黑体" w:cs="Times New Roman"/>
          <w:sz w:val="22"/>
          <w:szCs w:val="28"/>
          <w:lang w:val="en-US" w:eastAsia="zh-CN"/>
        </w:rPr>
      </w:pPr>
      <w:r>
        <w:rPr>
          <w:rFonts w:hint="eastAsia" w:eastAsia="黑体" w:cs="Times New Roman"/>
          <w:sz w:val="22"/>
          <w:szCs w:val="28"/>
          <w:lang w:val="en-US" w:eastAsia="zh-CN"/>
        </w:rPr>
        <w:t xml:space="preserve"> </w:t>
      </w:r>
      <w:r>
        <w:rPr>
          <w:rFonts w:hint="default" w:ascii="Times New Roman" w:hAnsi="Times New Roman" w:eastAsia="黑体" w:cs="Times New Roman"/>
          <w:sz w:val="22"/>
          <w:szCs w:val="28"/>
          <w:lang w:val="en-US" w:eastAsia="zh-CN"/>
        </w:rPr>
        <w:t>溶液B</w:t>
      </w:r>
      <w:r>
        <w:rPr>
          <w:rFonts w:hint="default" w:ascii="Times New Roman" w:hAnsi="Times New Roman" w:eastAsia="黑体" w:cs="Times New Roman"/>
          <w:sz w:val="22"/>
          <w:szCs w:val="28"/>
          <w:lang w:val="en-US" w:eastAsia="en-US"/>
        </w:rPr>
        <w:t>检出限试验结果</w:t>
      </w:r>
      <w:r>
        <w:rPr>
          <w:rFonts w:hint="eastAsia" w:ascii="Times New Roman" w:hAnsi="Times New Roman" w:eastAsia="黑体" w:cs="Times New Roman"/>
          <w:sz w:val="22"/>
          <w:szCs w:val="28"/>
          <w:lang w:val="en-US" w:eastAsia="zh-CN"/>
        </w:rPr>
        <w:t>（王水空白）</w:t>
      </w:r>
    </w:p>
    <w:p w14:paraId="149C15EB">
      <w:pPr>
        <w:spacing w:line="20" w:lineRule="exact"/>
        <w:rPr>
          <w:rFonts w:hint="default" w:ascii="Times New Roman" w:hAnsi="Times New Roman" w:cs="Times New Roman"/>
        </w:rPr>
      </w:pPr>
    </w:p>
    <w:tbl>
      <w:tblPr>
        <w:tblStyle w:val="77"/>
        <w:tblW w:w="96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5132"/>
        <w:gridCol w:w="1310"/>
        <w:gridCol w:w="1203"/>
        <w:gridCol w:w="1203"/>
      </w:tblGrid>
      <w:tr w14:paraId="6A571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36" w:type="dxa"/>
            <w:noWrap w:val="0"/>
            <w:vAlign w:val="center"/>
          </w:tcPr>
          <w:p w14:paraId="1DF2FB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元素</w:t>
            </w:r>
          </w:p>
        </w:tc>
        <w:tc>
          <w:tcPr>
            <w:tcW w:w="5132" w:type="dxa"/>
            <w:noWrap w:val="0"/>
            <w:vAlign w:val="center"/>
          </w:tcPr>
          <w:p w14:paraId="5BB83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测定值（μg/mL）</w:t>
            </w:r>
          </w:p>
        </w:tc>
        <w:tc>
          <w:tcPr>
            <w:tcW w:w="1310" w:type="dxa"/>
            <w:noWrap w:val="0"/>
            <w:vAlign w:val="center"/>
          </w:tcPr>
          <w:p w14:paraId="112F3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标准偏差s（μg/mL）</w:t>
            </w:r>
          </w:p>
        </w:tc>
        <w:tc>
          <w:tcPr>
            <w:tcW w:w="1203" w:type="dxa"/>
            <w:noWrap w:val="0"/>
            <w:vAlign w:val="center"/>
          </w:tcPr>
          <w:p w14:paraId="19FBB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检出限（μg/mL）</w:t>
            </w:r>
          </w:p>
        </w:tc>
        <w:tc>
          <w:tcPr>
            <w:tcW w:w="1203" w:type="dxa"/>
            <w:noWrap w:val="0"/>
            <w:vAlign w:val="center"/>
          </w:tcPr>
          <w:p w14:paraId="53B82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定量限</w:t>
            </w:r>
          </w:p>
          <w:p w14:paraId="2D6B2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（μg/mL）</w:t>
            </w:r>
          </w:p>
        </w:tc>
      </w:tr>
      <w:tr w14:paraId="268D7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75D26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Fe</w:t>
            </w:r>
          </w:p>
        </w:tc>
        <w:tc>
          <w:tcPr>
            <w:tcW w:w="5132" w:type="dxa"/>
            <w:noWrap w:val="0"/>
            <w:vAlign w:val="center"/>
          </w:tcPr>
          <w:p w14:paraId="3ACDF536">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0.055、0.056、0.057、0.057、0.057、0.056、0.056、0.054、0.055、0.056、0.056</w:t>
            </w:r>
          </w:p>
        </w:tc>
        <w:tc>
          <w:tcPr>
            <w:tcW w:w="1310" w:type="dxa"/>
            <w:noWrap w:val="0"/>
            <w:vAlign w:val="center"/>
          </w:tcPr>
          <w:p w14:paraId="02FC849B">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0.009</w:t>
            </w:r>
          </w:p>
        </w:tc>
        <w:tc>
          <w:tcPr>
            <w:tcW w:w="1203" w:type="dxa"/>
            <w:noWrap w:val="0"/>
            <w:vAlign w:val="center"/>
          </w:tcPr>
          <w:p w14:paraId="452B2054">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0.027</w:t>
            </w:r>
          </w:p>
        </w:tc>
        <w:tc>
          <w:tcPr>
            <w:tcW w:w="1203" w:type="dxa"/>
            <w:noWrap w:val="0"/>
            <w:vAlign w:val="center"/>
          </w:tcPr>
          <w:p w14:paraId="19A8E90B">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0.09</w:t>
            </w:r>
          </w:p>
        </w:tc>
      </w:tr>
      <w:tr w14:paraId="3F16E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2B181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P</w:t>
            </w:r>
          </w:p>
        </w:tc>
        <w:tc>
          <w:tcPr>
            <w:tcW w:w="5132" w:type="dxa"/>
            <w:noWrap w:val="0"/>
            <w:vAlign w:val="center"/>
          </w:tcPr>
          <w:p w14:paraId="59C617F2">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0.015、0.005、0.004、0.004、0.021、0、0.010、0.010、0.012、0.016、0.000</w:t>
            </w:r>
          </w:p>
        </w:tc>
        <w:tc>
          <w:tcPr>
            <w:tcW w:w="1310" w:type="dxa"/>
            <w:noWrap w:val="0"/>
            <w:vAlign w:val="center"/>
          </w:tcPr>
          <w:p w14:paraId="77244F59">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0.001</w:t>
            </w:r>
          </w:p>
        </w:tc>
        <w:tc>
          <w:tcPr>
            <w:tcW w:w="1203" w:type="dxa"/>
            <w:noWrap w:val="0"/>
            <w:vAlign w:val="center"/>
          </w:tcPr>
          <w:p w14:paraId="35A5E941">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0.003</w:t>
            </w:r>
          </w:p>
        </w:tc>
        <w:tc>
          <w:tcPr>
            <w:tcW w:w="1203" w:type="dxa"/>
            <w:noWrap w:val="0"/>
            <w:vAlign w:val="center"/>
          </w:tcPr>
          <w:p w14:paraId="5517EF18">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0.01</w:t>
            </w:r>
          </w:p>
        </w:tc>
      </w:tr>
      <w:tr w14:paraId="2AC1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36" w:type="dxa"/>
            <w:noWrap w:val="0"/>
            <w:vAlign w:val="center"/>
          </w:tcPr>
          <w:p w14:paraId="7160B5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Li</w:t>
            </w:r>
          </w:p>
        </w:tc>
        <w:tc>
          <w:tcPr>
            <w:tcW w:w="5132" w:type="dxa"/>
            <w:noWrap w:val="0"/>
            <w:vAlign w:val="center"/>
          </w:tcPr>
          <w:p w14:paraId="51B5F699">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0.007、0.008、0.005、0.007、0.007、0.010、0.009、0.010、0.009、0.009、0.009</w:t>
            </w:r>
          </w:p>
        </w:tc>
        <w:tc>
          <w:tcPr>
            <w:tcW w:w="1310" w:type="dxa"/>
            <w:noWrap w:val="0"/>
            <w:vAlign w:val="center"/>
          </w:tcPr>
          <w:p w14:paraId="7DCA5A19">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0.002</w:t>
            </w:r>
          </w:p>
        </w:tc>
        <w:tc>
          <w:tcPr>
            <w:tcW w:w="1203" w:type="dxa"/>
            <w:noWrap w:val="0"/>
            <w:vAlign w:val="center"/>
          </w:tcPr>
          <w:p w14:paraId="283E0710">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0.006</w:t>
            </w:r>
          </w:p>
        </w:tc>
        <w:tc>
          <w:tcPr>
            <w:tcW w:w="1203" w:type="dxa"/>
            <w:noWrap w:val="0"/>
            <w:vAlign w:val="center"/>
          </w:tcPr>
          <w:p w14:paraId="64306D4E">
            <w:pPr>
              <w:keepNext w:val="0"/>
              <w:keepLines w:val="0"/>
              <w:pageBreakBefore w:val="0"/>
              <w:widowControl w:val="0"/>
              <w:kinsoku/>
              <w:wordWrap/>
              <w:overflowPunct/>
              <w:topLinePunct w:val="0"/>
              <w:autoSpaceDE/>
              <w:autoSpaceDN/>
              <w:bidi w:val="0"/>
              <w:adjustRightInd/>
              <w:snapToGrid/>
              <w:spacing w:line="240" w:lineRule="auto"/>
              <w:ind w:left="295" w:left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0"/>
                <w:szCs w:val="20"/>
                <w:lang w:val="en-US" w:eastAsia="zh-CN"/>
              </w:rPr>
              <w:t>0.02</w:t>
            </w:r>
          </w:p>
        </w:tc>
      </w:tr>
    </w:tbl>
    <w:p w14:paraId="4C82791A">
      <w:pPr>
        <w:widowControl w:val="0"/>
        <w:spacing w:before="156" w:beforeLines="50" w:after="156" w:afterLines="50"/>
        <w:jc w:val="both"/>
        <w:outlineLvl w:val="2"/>
        <w:rPr>
          <w:rFonts w:hint="eastAsia"/>
          <w:b/>
          <w:bCs/>
          <w:sz w:val="21"/>
          <w:szCs w:val="21"/>
          <w:lang w:val="en-US" w:eastAsia="zh-CN"/>
        </w:rPr>
      </w:pPr>
      <w:r>
        <w:rPr>
          <w:rFonts w:hint="eastAsia"/>
          <w:b/>
          <w:bCs/>
          <w:sz w:val="21"/>
          <w:szCs w:val="21"/>
          <w:lang w:val="en-US" w:eastAsia="zh-CN"/>
        </w:rPr>
        <w:t>3.3.4磁</w:t>
      </w:r>
      <w:r>
        <w:rPr>
          <w:rFonts w:hint="eastAsia" w:ascii="Times New Roman" w:hAnsi="Times New Roman" w:eastAsia="宋体" w:cs="Times New Roman"/>
          <w:b/>
          <w:bCs/>
          <w:sz w:val="21"/>
          <w:szCs w:val="21"/>
          <w:lang w:val="en-US" w:eastAsia="zh-CN"/>
        </w:rPr>
        <w:t>选分离条件的确定</w:t>
      </w:r>
    </w:p>
    <w:p w14:paraId="5A7F58C8">
      <w:pPr>
        <w:pStyle w:val="57"/>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eastAsia="黑体" w:cs="Times New Roman"/>
          <w:sz w:val="22"/>
          <w:szCs w:val="28"/>
          <w:lang w:val="en-US" w:eastAsia="zh-CN"/>
        </w:rPr>
      </w:pPr>
      <w:r>
        <w:rPr>
          <w:rFonts w:hint="default" w:ascii="Times New Roman" w:hAnsi="Times New Roman" w:cs="Times New Roman"/>
          <w:sz w:val="21"/>
          <w:szCs w:val="21"/>
        </w:rPr>
        <w:t>准确称量</w:t>
      </w:r>
      <w:r>
        <w:rPr>
          <w:rFonts w:hint="default" w:ascii="Times New Roman" w:hAnsi="Times New Roman" w:cs="Times New Roman"/>
          <w:sz w:val="21"/>
          <w:szCs w:val="21"/>
          <w:lang w:val="en-US" w:eastAsia="zh-CN"/>
        </w:rPr>
        <w:t>150</w:t>
      </w:r>
      <w:r>
        <w:rPr>
          <w:rFonts w:hint="default" w:ascii="Times New Roman" w:hAnsi="Times New Roman" w:cs="Times New Roman"/>
          <w:sz w:val="21"/>
          <w:szCs w:val="21"/>
        </w:rPr>
        <w:t>.0g，精确至0.01g，</w:t>
      </w:r>
      <w:r>
        <w:rPr>
          <w:rFonts w:hint="default" w:ascii="Times New Roman" w:hAnsi="Times New Roman" w:cs="Times New Roman"/>
          <w:sz w:val="21"/>
          <w:szCs w:val="21"/>
          <w:lang w:val="en-US" w:eastAsia="zh-CN"/>
        </w:rPr>
        <w:t>加入</w:t>
      </w:r>
      <w:r>
        <w:rPr>
          <w:rFonts w:hint="default" w:ascii="Times New Roman" w:hAnsi="Times New Roman" w:cs="Times New Roman"/>
          <w:sz w:val="21"/>
          <w:szCs w:val="21"/>
        </w:rPr>
        <w:t>300</w:t>
      </w:r>
      <w:r>
        <w:rPr>
          <w:rFonts w:hint="default" w:ascii="Times New Roman" w:hAnsi="Times New Roman" w:cs="Times New Roman"/>
          <w:sz w:val="21"/>
          <w:szCs w:val="21"/>
          <w:lang w:val="en-US" w:eastAsia="zh-CN"/>
        </w:rPr>
        <w:t>mL</w:t>
      </w:r>
      <w:r>
        <w:rPr>
          <w:rFonts w:hint="default" w:ascii="Times New Roman" w:hAnsi="Times New Roman" w:cs="Times New Roman"/>
          <w:sz w:val="21"/>
          <w:szCs w:val="21"/>
        </w:rPr>
        <w:t>超纯水，</w:t>
      </w:r>
      <w:r>
        <w:rPr>
          <w:rFonts w:hint="default" w:ascii="Times New Roman" w:hAnsi="Times New Roman" w:cs="Times New Roman"/>
          <w:sz w:val="21"/>
          <w:szCs w:val="21"/>
          <w:lang w:val="en-US" w:eastAsia="zh-CN"/>
        </w:rPr>
        <w:t>倒</w:t>
      </w:r>
      <w:r>
        <w:rPr>
          <w:rFonts w:hint="default" w:ascii="Times New Roman" w:hAnsi="Times New Roman" w:cs="Times New Roman"/>
          <w:sz w:val="21"/>
          <w:szCs w:val="21"/>
        </w:rPr>
        <w:t>入聚乙烯瓶中，将清理好的磁棒放入聚乙烯瓶中，拧紧瓶盖，分别置于下表条件下混合、处理后测试，计算</w:t>
      </w:r>
      <w:r>
        <w:rPr>
          <w:rFonts w:hint="eastAsia" w:cs="Times New Roman"/>
          <w:sz w:val="21"/>
          <w:szCs w:val="21"/>
          <w:lang w:val="en-US" w:eastAsia="zh-CN"/>
        </w:rPr>
        <w:t>铁单质</w:t>
      </w:r>
      <w:r>
        <w:rPr>
          <w:rFonts w:hint="default" w:ascii="Times New Roman" w:hAnsi="Times New Roman" w:cs="Times New Roman"/>
          <w:sz w:val="21"/>
          <w:szCs w:val="21"/>
        </w:rPr>
        <w:t>含量，实验结果如下表所示。</w:t>
      </w:r>
    </w:p>
    <w:p w14:paraId="55634164">
      <w:pPr>
        <w:pStyle w:val="57"/>
        <w:numPr>
          <w:ilvl w:val="0"/>
          <w:numId w:val="6"/>
        </w:numPr>
        <w:spacing w:before="163" w:beforeLines="50" w:after="163" w:afterLines="50"/>
        <w:ind w:firstLineChars="0"/>
        <w:jc w:val="center"/>
        <w:rPr>
          <w:rFonts w:hint="default" w:eastAsia="黑体" w:cs="Times New Roman"/>
          <w:sz w:val="22"/>
          <w:szCs w:val="28"/>
          <w:lang w:val="en-US" w:eastAsia="zh-CN"/>
        </w:rPr>
      </w:pPr>
      <w:r>
        <w:rPr>
          <w:rFonts w:hint="default" w:eastAsia="黑体" w:cs="Times New Roman"/>
          <w:sz w:val="22"/>
          <w:szCs w:val="28"/>
          <w:lang w:val="en-US" w:eastAsia="zh-CN"/>
        </w:rPr>
        <w:t>混合转速的选择</w:t>
      </w:r>
      <w:r>
        <w:rPr>
          <w:rFonts w:hint="eastAsia" w:eastAsia="黑体" w:cs="Times New Roman"/>
          <w:sz w:val="22"/>
          <w:szCs w:val="28"/>
          <w:lang w:val="en-US" w:eastAsia="zh-CN"/>
        </w:rPr>
        <w:t>（</w:t>
      </w:r>
      <w:r>
        <w:rPr>
          <w:rFonts w:hint="default" w:eastAsia="黑体" w:cs="Times New Roman"/>
          <w:sz w:val="22"/>
          <w:szCs w:val="28"/>
          <w:lang w:val="en-US" w:eastAsia="zh-CN"/>
        </w:rPr>
        <w:t>混合30min、超声</w:t>
      </w:r>
      <w:r>
        <w:rPr>
          <w:rFonts w:hint="eastAsia" w:eastAsia="黑体" w:cs="Times New Roman"/>
          <w:sz w:val="22"/>
          <w:szCs w:val="28"/>
          <w:lang w:val="en-US" w:eastAsia="zh-CN"/>
        </w:rPr>
        <w:t>1min）</w:t>
      </w:r>
    </w:p>
    <w:tbl>
      <w:tblPr>
        <w:tblStyle w:val="11"/>
        <w:tblW w:w="8643" w:type="dxa"/>
        <w:jc w:val="center"/>
        <w:tblLayout w:type="autofit"/>
        <w:tblCellMar>
          <w:top w:w="0" w:type="dxa"/>
          <w:left w:w="108" w:type="dxa"/>
          <w:bottom w:w="0" w:type="dxa"/>
          <w:right w:w="108" w:type="dxa"/>
        </w:tblCellMar>
      </w:tblPr>
      <w:tblGrid>
        <w:gridCol w:w="708"/>
        <w:gridCol w:w="708"/>
        <w:gridCol w:w="887"/>
        <w:gridCol w:w="887"/>
        <w:gridCol w:w="890"/>
        <w:gridCol w:w="888"/>
        <w:gridCol w:w="986"/>
        <w:gridCol w:w="887"/>
        <w:gridCol w:w="887"/>
        <w:gridCol w:w="915"/>
      </w:tblGrid>
      <w:tr w14:paraId="62E2F7D9">
        <w:tblPrEx>
          <w:tblCellMar>
            <w:top w:w="0" w:type="dxa"/>
            <w:left w:w="108" w:type="dxa"/>
            <w:bottom w:w="0" w:type="dxa"/>
            <w:right w:w="108" w:type="dxa"/>
          </w:tblCellMar>
        </w:tblPrEx>
        <w:trPr>
          <w:trHeight w:val="90" w:hRule="atLeast"/>
          <w:jc w:val="center"/>
        </w:trPr>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2DC9038C">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09D6C8D4">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混合转速(r</w:t>
            </w:r>
            <w:r>
              <w:rPr>
                <w:rFonts w:hint="eastAsia" w:cs="Times New Roman"/>
                <w:color w:val="000000"/>
                <w:sz w:val="21"/>
                <w:szCs w:val="21"/>
                <w:lang w:val="en-US" w:eastAsia="zh-CN"/>
              </w:rPr>
              <w:t>pm</w:t>
            </w:r>
            <w:r>
              <w:rPr>
                <w:rFonts w:hint="default" w:ascii="Times New Roman" w:hAnsi="Times New Roman" w:cs="Times New Roman"/>
                <w:color w:val="000000"/>
                <w:sz w:val="21"/>
                <w:szCs w:val="21"/>
              </w:rPr>
              <w:t>)</w:t>
            </w:r>
          </w:p>
        </w:tc>
        <w:tc>
          <w:tcPr>
            <w:tcW w:w="3552" w:type="dxa"/>
            <w:gridSpan w:val="4"/>
            <w:tcBorders>
              <w:top w:val="single" w:color="auto" w:sz="4" w:space="0"/>
              <w:left w:val="single" w:color="auto" w:sz="4" w:space="0"/>
              <w:bottom w:val="single" w:color="auto" w:sz="4" w:space="0"/>
              <w:right w:val="single" w:color="auto" w:sz="4" w:space="0"/>
            </w:tcBorders>
            <w:noWrap/>
            <w:vAlign w:val="center"/>
          </w:tcPr>
          <w:p w14:paraId="107F20AD">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溶液A</w:t>
            </w:r>
            <w:r>
              <w:rPr>
                <w:rFonts w:hint="default" w:ascii="Times New Roman" w:hAnsi="Times New Roman" w:eastAsia="宋体" w:cs="Times New Roman"/>
                <w:color w:val="000000"/>
                <w:sz w:val="21"/>
                <w:szCs w:val="21"/>
              </w:rPr>
              <w:t>测得量</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μg/kg</w:t>
            </w:r>
            <w:r>
              <w:rPr>
                <w:rFonts w:hint="eastAsia" w:ascii="Times New Roman" w:hAnsi="Times New Roman" w:eastAsia="宋体" w:cs="Times New Roman"/>
                <w:color w:val="000000"/>
                <w:sz w:val="21"/>
                <w:szCs w:val="21"/>
                <w:lang w:eastAsia="zh-CN"/>
              </w:rPr>
              <w:t>）</w:t>
            </w:r>
          </w:p>
        </w:tc>
        <w:tc>
          <w:tcPr>
            <w:tcW w:w="3675" w:type="dxa"/>
            <w:gridSpan w:val="4"/>
            <w:tcBorders>
              <w:top w:val="single" w:color="auto" w:sz="4" w:space="0"/>
              <w:left w:val="single" w:color="auto" w:sz="4" w:space="0"/>
              <w:bottom w:val="single" w:color="auto" w:sz="4" w:space="0"/>
              <w:right w:val="single" w:color="auto" w:sz="4" w:space="0"/>
            </w:tcBorders>
            <w:noWrap/>
            <w:vAlign w:val="center"/>
          </w:tcPr>
          <w:p w14:paraId="0EEBCA82">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溶液B</w:t>
            </w:r>
            <w:r>
              <w:rPr>
                <w:rFonts w:hint="default" w:ascii="Times New Roman" w:hAnsi="Times New Roman" w:eastAsia="宋体" w:cs="Times New Roman"/>
                <w:color w:val="000000"/>
                <w:sz w:val="21"/>
                <w:szCs w:val="21"/>
              </w:rPr>
              <w:t>测得量</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μg/kg</w:t>
            </w:r>
            <w:r>
              <w:rPr>
                <w:rFonts w:hint="eastAsia" w:ascii="Times New Roman" w:hAnsi="Times New Roman" w:eastAsia="宋体" w:cs="Times New Roman"/>
                <w:color w:val="000000"/>
                <w:sz w:val="21"/>
                <w:szCs w:val="21"/>
                <w:lang w:eastAsia="zh-CN"/>
              </w:rPr>
              <w:t>）</w:t>
            </w:r>
          </w:p>
        </w:tc>
      </w:tr>
      <w:tr w14:paraId="44D9CDB8">
        <w:tblPrEx>
          <w:tblCellMar>
            <w:top w:w="0" w:type="dxa"/>
            <w:left w:w="108" w:type="dxa"/>
            <w:bottom w:w="0" w:type="dxa"/>
            <w:right w:w="108" w:type="dxa"/>
          </w:tblCellMar>
        </w:tblPrEx>
        <w:trPr>
          <w:trHeight w:val="324"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ign w:val="center"/>
          </w:tcPr>
          <w:p w14:paraId="6C70AD61">
            <w:pPr>
              <w:jc w:val="center"/>
              <w:rPr>
                <w:rFonts w:hint="default" w:ascii="Times New Roman" w:hAnsi="Times New Roman" w:cs="Times New Roman"/>
                <w:color w:val="000000"/>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ign w:val="center"/>
          </w:tcPr>
          <w:p w14:paraId="5EC649B3">
            <w:pPr>
              <w:jc w:val="center"/>
              <w:rPr>
                <w:rFonts w:hint="default" w:ascii="Times New Roman" w:hAnsi="Times New Roman" w:cs="Times New Roman"/>
                <w:color w:val="000000"/>
                <w:sz w:val="21"/>
                <w:szCs w:val="21"/>
              </w:rPr>
            </w:pPr>
          </w:p>
        </w:tc>
        <w:tc>
          <w:tcPr>
            <w:tcW w:w="887" w:type="dxa"/>
            <w:tcBorders>
              <w:top w:val="single" w:color="auto" w:sz="4" w:space="0"/>
              <w:left w:val="single" w:color="auto" w:sz="4" w:space="0"/>
              <w:bottom w:val="single" w:color="auto" w:sz="4" w:space="0"/>
              <w:right w:val="single" w:color="auto" w:sz="4" w:space="0"/>
            </w:tcBorders>
            <w:noWrap/>
            <w:vAlign w:val="center"/>
          </w:tcPr>
          <w:p w14:paraId="04E19C5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铁</w:t>
            </w:r>
          </w:p>
        </w:tc>
        <w:tc>
          <w:tcPr>
            <w:tcW w:w="887" w:type="dxa"/>
            <w:tcBorders>
              <w:top w:val="single" w:color="auto" w:sz="4" w:space="0"/>
              <w:left w:val="single" w:color="auto" w:sz="4" w:space="0"/>
              <w:bottom w:val="single" w:color="auto" w:sz="4" w:space="0"/>
              <w:right w:val="single" w:color="auto" w:sz="4" w:space="0"/>
            </w:tcBorders>
            <w:noWrap/>
            <w:vAlign w:val="center"/>
          </w:tcPr>
          <w:p w14:paraId="5DF8EA3B">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磷</w:t>
            </w:r>
          </w:p>
        </w:tc>
        <w:tc>
          <w:tcPr>
            <w:tcW w:w="890" w:type="dxa"/>
            <w:tcBorders>
              <w:top w:val="single" w:color="auto" w:sz="4" w:space="0"/>
              <w:left w:val="single" w:color="auto" w:sz="4" w:space="0"/>
              <w:bottom w:val="single" w:color="auto" w:sz="4" w:space="0"/>
              <w:right w:val="single" w:color="auto" w:sz="4" w:space="0"/>
            </w:tcBorders>
            <w:noWrap/>
            <w:vAlign w:val="center"/>
          </w:tcPr>
          <w:p w14:paraId="2D633924">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锂</w:t>
            </w:r>
          </w:p>
        </w:tc>
        <w:tc>
          <w:tcPr>
            <w:tcW w:w="888" w:type="dxa"/>
            <w:tcBorders>
              <w:top w:val="single" w:color="auto" w:sz="4" w:space="0"/>
              <w:left w:val="single" w:color="auto" w:sz="4" w:space="0"/>
              <w:bottom w:val="single" w:color="auto" w:sz="4" w:space="0"/>
              <w:right w:val="single" w:color="auto" w:sz="4" w:space="0"/>
            </w:tcBorders>
            <w:noWrap/>
            <w:vAlign w:val="center"/>
          </w:tcPr>
          <w:p w14:paraId="3BA3EA5E">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计算结果</w:t>
            </w:r>
          </w:p>
        </w:tc>
        <w:tc>
          <w:tcPr>
            <w:tcW w:w="986" w:type="dxa"/>
            <w:tcBorders>
              <w:top w:val="single" w:color="auto" w:sz="4" w:space="0"/>
              <w:left w:val="single" w:color="auto" w:sz="4" w:space="0"/>
              <w:bottom w:val="single" w:color="auto" w:sz="4" w:space="0"/>
              <w:right w:val="single" w:color="auto" w:sz="4" w:space="0"/>
            </w:tcBorders>
            <w:noWrap/>
            <w:vAlign w:val="center"/>
          </w:tcPr>
          <w:p w14:paraId="2DC80F3A">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铁</w:t>
            </w:r>
          </w:p>
        </w:tc>
        <w:tc>
          <w:tcPr>
            <w:tcW w:w="887" w:type="dxa"/>
            <w:tcBorders>
              <w:top w:val="single" w:color="auto" w:sz="4" w:space="0"/>
              <w:left w:val="single" w:color="auto" w:sz="4" w:space="0"/>
              <w:bottom w:val="single" w:color="auto" w:sz="4" w:space="0"/>
              <w:right w:val="single" w:color="auto" w:sz="4" w:space="0"/>
            </w:tcBorders>
            <w:noWrap/>
            <w:vAlign w:val="center"/>
          </w:tcPr>
          <w:p w14:paraId="13F4817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磷</w:t>
            </w:r>
          </w:p>
        </w:tc>
        <w:tc>
          <w:tcPr>
            <w:tcW w:w="887" w:type="dxa"/>
            <w:tcBorders>
              <w:top w:val="single" w:color="auto" w:sz="4" w:space="0"/>
              <w:left w:val="single" w:color="auto" w:sz="4" w:space="0"/>
              <w:bottom w:val="single" w:color="auto" w:sz="4" w:space="0"/>
              <w:right w:val="single" w:color="auto" w:sz="4" w:space="0"/>
            </w:tcBorders>
            <w:noWrap/>
            <w:vAlign w:val="center"/>
          </w:tcPr>
          <w:p w14:paraId="4AA4B9C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锂</w:t>
            </w:r>
          </w:p>
        </w:tc>
        <w:tc>
          <w:tcPr>
            <w:tcW w:w="915" w:type="dxa"/>
            <w:tcBorders>
              <w:top w:val="single" w:color="auto" w:sz="4" w:space="0"/>
              <w:left w:val="single" w:color="auto" w:sz="4" w:space="0"/>
              <w:bottom w:val="single" w:color="auto" w:sz="4" w:space="0"/>
              <w:right w:val="single" w:color="auto" w:sz="4" w:space="0"/>
            </w:tcBorders>
            <w:noWrap/>
            <w:vAlign w:val="center"/>
          </w:tcPr>
          <w:p w14:paraId="0EA917CC">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计算结果</w:t>
            </w:r>
          </w:p>
        </w:tc>
      </w:tr>
      <w:tr w14:paraId="6C7CF4A3">
        <w:tblPrEx>
          <w:tblCellMar>
            <w:top w:w="0" w:type="dxa"/>
            <w:left w:w="108" w:type="dxa"/>
            <w:bottom w:w="0" w:type="dxa"/>
            <w:right w:w="108" w:type="dxa"/>
          </w:tblCellMar>
        </w:tblPrEx>
        <w:trPr>
          <w:trHeight w:val="32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41A38E1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11931FAC">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50</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FAF71">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1.208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155FC">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0.656</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8D2D5">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0.143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E1533">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0.025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62739">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12.478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F1038">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3.485</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437D5">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0.02</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9804D">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12.317 </w:t>
            </w:r>
          </w:p>
        </w:tc>
      </w:tr>
      <w:tr w14:paraId="73EB6590">
        <w:tblPrEx>
          <w:tblCellMar>
            <w:top w:w="0" w:type="dxa"/>
            <w:left w:w="108" w:type="dxa"/>
            <w:bottom w:w="0" w:type="dxa"/>
            <w:right w:w="108" w:type="dxa"/>
          </w:tblCellMar>
        </w:tblPrEx>
        <w:trPr>
          <w:trHeight w:val="32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14758C0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58A1FDEC">
            <w:pPr>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100</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096E6">
            <w:pPr>
              <w:keepNext w:val="0"/>
              <w:keepLines w:val="0"/>
              <w:widowControl/>
              <w:suppressLineNumbers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0.872</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42D1B">
            <w:pPr>
              <w:keepNext w:val="0"/>
              <w:keepLines w:val="0"/>
              <w:widowControl/>
              <w:suppressLineNumbers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0.479</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96B5F">
            <w:pPr>
              <w:keepNext w:val="0"/>
              <w:keepLines w:val="0"/>
              <w:widowControl/>
              <w:suppressLineNumbers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0.103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E6352">
            <w:pPr>
              <w:keepNext w:val="0"/>
              <w:keepLines w:val="0"/>
              <w:widowControl/>
              <w:suppressLineNumbers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0.008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3B60F">
            <w:pPr>
              <w:keepNext w:val="0"/>
              <w:keepLines w:val="0"/>
              <w:widowControl/>
              <w:suppressLineNumbers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11.394</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DDF5D">
            <w:pPr>
              <w:keepNext w:val="0"/>
              <w:keepLines w:val="0"/>
              <w:widowControl/>
              <w:suppressLineNumbers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3.148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60D2C">
            <w:pPr>
              <w:keepNext w:val="0"/>
              <w:keepLines w:val="0"/>
              <w:widowControl/>
              <w:suppressLineNumbers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0.008</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B079E">
            <w:pPr>
              <w:keepNext w:val="0"/>
              <w:keepLines w:val="0"/>
              <w:widowControl/>
              <w:suppressLineNumbers w:val="0"/>
              <w:jc w:val="center"/>
              <w:textAlignment w:val="auto"/>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11.330 </w:t>
            </w:r>
          </w:p>
        </w:tc>
      </w:tr>
      <w:tr w14:paraId="1C2C8032">
        <w:tblPrEx>
          <w:tblCellMar>
            <w:top w:w="0" w:type="dxa"/>
            <w:left w:w="108" w:type="dxa"/>
            <w:bottom w:w="0" w:type="dxa"/>
            <w:right w:w="108" w:type="dxa"/>
          </w:tblCellMar>
        </w:tblPrEx>
        <w:trPr>
          <w:trHeight w:val="324" w:hRule="atLeast"/>
          <w:jc w:val="center"/>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363795FA">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结论</w:t>
            </w:r>
          </w:p>
        </w:tc>
        <w:tc>
          <w:tcPr>
            <w:tcW w:w="7227"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2FBCABE">
            <w:pPr>
              <w:keepNext w:val="0"/>
              <w:keepLines w:val="0"/>
              <w:widowControl/>
              <w:suppressLineNumbers w:val="0"/>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000000"/>
                <w:sz w:val="21"/>
                <w:szCs w:val="21"/>
              </w:rPr>
              <w:t>混合转速</w:t>
            </w:r>
            <w:r>
              <w:rPr>
                <w:rFonts w:hint="eastAsia" w:cs="Times New Roman"/>
                <w:color w:val="000000"/>
                <w:sz w:val="21"/>
                <w:szCs w:val="21"/>
                <w:lang w:val="en-US" w:eastAsia="zh-CN"/>
              </w:rPr>
              <w:t>50</w:t>
            </w:r>
            <w:r>
              <w:rPr>
                <w:rFonts w:hint="default" w:ascii="Times New Roman" w:hAnsi="Times New Roman" w:cs="Times New Roman"/>
                <w:color w:val="000000"/>
                <w:sz w:val="21"/>
                <w:szCs w:val="21"/>
              </w:rPr>
              <w:t>r</w:t>
            </w:r>
            <w:r>
              <w:rPr>
                <w:rFonts w:hint="eastAsia" w:cs="Times New Roman"/>
                <w:color w:val="000000"/>
                <w:sz w:val="21"/>
                <w:szCs w:val="21"/>
                <w:lang w:val="en-US" w:eastAsia="zh-CN"/>
              </w:rPr>
              <w:t>pm</w:t>
            </w:r>
            <w:r>
              <w:rPr>
                <w:rFonts w:hint="eastAsia" w:cs="Times New Roman"/>
                <w:kern w:val="0"/>
                <w:sz w:val="21"/>
                <w:szCs w:val="21"/>
                <w:lang w:val="en-US" w:eastAsia="zh-CN"/>
              </w:rPr>
              <w:t>和10</w:t>
            </w:r>
            <w:r>
              <w:rPr>
                <w:rFonts w:hint="eastAsia" w:cs="Times New Roman"/>
                <w:color w:val="000000"/>
                <w:sz w:val="21"/>
                <w:szCs w:val="21"/>
                <w:lang w:val="en-US" w:eastAsia="zh-CN"/>
              </w:rPr>
              <w:t>0</w:t>
            </w:r>
            <w:r>
              <w:rPr>
                <w:rFonts w:hint="default" w:ascii="Times New Roman" w:hAnsi="Times New Roman" w:cs="Times New Roman"/>
                <w:color w:val="000000"/>
                <w:sz w:val="21"/>
                <w:szCs w:val="21"/>
              </w:rPr>
              <w:t>r</w:t>
            </w:r>
            <w:r>
              <w:rPr>
                <w:rFonts w:hint="eastAsia" w:cs="Times New Roman"/>
                <w:color w:val="000000"/>
                <w:sz w:val="21"/>
                <w:szCs w:val="21"/>
                <w:lang w:val="en-US" w:eastAsia="zh-CN"/>
              </w:rPr>
              <w:t>pm</w:t>
            </w:r>
            <w:r>
              <w:rPr>
                <w:rFonts w:hint="eastAsia" w:cs="Times New Roman"/>
                <w:kern w:val="0"/>
                <w:sz w:val="21"/>
                <w:szCs w:val="21"/>
                <w:lang w:val="en-US" w:eastAsia="zh-CN"/>
              </w:rPr>
              <w:t>对测试结果影响不大，故选择</w:t>
            </w:r>
            <w:r>
              <w:rPr>
                <w:rFonts w:hint="default" w:ascii="Times New Roman" w:hAnsi="Times New Roman" w:cs="Times New Roman"/>
                <w:color w:val="000000"/>
                <w:sz w:val="21"/>
                <w:szCs w:val="21"/>
              </w:rPr>
              <w:t>混合转速</w:t>
            </w:r>
            <w:r>
              <w:rPr>
                <w:rFonts w:hint="eastAsia" w:cs="Times New Roman"/>
                <w:kern w:val="0"/>
                <w:sz w:val="21"/>
                <w:szCs w:val="21"/>
                <w:lang w:val="en-US" w:eastAsia="zh-CN"/>
              </w:rPr>
              <w:t>为：</w:t>
            </w:r>
            <w:r>
              <w:rPr>
                <w:rFonts w:hint="eastAsia" w:cs="Times New Roman"/>
                <w:color w:val="000000"/>
                <w:sz w:val="21"/>
                <w:szCs w:val="21"/>
                <w:lang w:val="en-US" w:eastAsia="zh-CN"/>
              </w:rPr>
              <w:t>50</w:t>
            </w:r>
            <w:r>
              <w:rPr>
                <w:rFonts w:hint="default" w:ascii="Times New Roman" w:hAnsi="Times New Roman" w:cs="Times New Roman"/>
                <w:color w:val="000000"/>
                <w:sz w:val="21"/>
                <w:szCs w:val="21"/>
              </w:rPr>
              <w:t>r</w:t>
            </w:r>
            <w:r>
              <w:rPr>
                <w:rFonts w:hint="eastAsia" w:cs="Times New Roman"/>
                <w:color w:val="000000"/>
                <w:sz w:val="21"/>
                <w:szCs w:val="21"/>
                <w:lang w:val="en-US" w:eastAsia="zh-CN"/>
              </w:rPr>
              <w:t>pm</w:t>
            </w:r>
            <w:r>
              <w:rPr>
                <w:rFonts w:hint="eastAsia" w:cs="Times New Roman"/>
                <w:kern w:val="0"/>
                <w:sz w:val="21"/>
                <w:szCs w:val="21"/>
                <w:lang w:val="en-US" w:eastAsia="zh-CN"/>
              </w:rPr>
              <w:t>。</w:t>
            </w:r>
          </w:p>
        </w:tc>
      </w:tr>
    </w:tbl>
    <w:p w14:paraId="5EAA59B7">
      <w:pPr>
        <w:pStyle w:val="57"/>
        <w:numPr>
          <w:ilvl w:val="0"/>
          <w:numId w:val="6"/>
        </w:numPr>
        <w:spacing w:before="163" w:beforeLines="50" w:after="163" w:afterLines="50"/>
        <w:ind w:firstLineChars="0"/>
        <w:jc w:val="center"/>
        <w:rPr>
          <w:rFonts w:hint="default" w:eastAsia="黑体" w:cs="Times New Roman"/>
          <w:sz w:val="22"/>
          <w:szCs w:val="28"/>
          <w:lang w:val="en-US" w:eastAsia="zh-CN"/>
        </w:rPr>
      </w:pPr>
      <w:r>
        <w:rPr>
          <w:rFonts w:hint="eastAsia" w:eastAsia="黑体" w:cs="Times New Roman"/>
          <w:sz w:val="22"/>
          <w:szCs w:val="28"/>
          <w:lang w:val="en-US" w:eastAsia="zh-CN"/>
        </w:rPr>
        <w:t xml:space="preserve"> </w:t>
      </w:r>
      <w:r>
        <w:rPr>
          <w:rFonts w:hint="default" w:eastAsia="黑体" w:cs="Times New Roman"/>
          <w:sz w:val="22"/>
          <w:szCs w:val="28"/>
          <w:lang w:val="en-US" w:eastAsia="zh-CN"/>
        </w:rPr>
        <w:t>混合时长的选择</w:t>
      </w:r>
      <w:r>
        <w:rPr>
          <w:rFonts w:hint="eastAsia" w:eastAsia="黑体" w:cs="Times New Roman"/>
          <w:sz w:val="22"/>
          <w:szCs w:val="28"/>
          <w:lang w:val="en-US" w:eastAsia="zh-CN"/>
        </w:rPr>
        <w:t>（</w:t>
      </w:r>
      <w:r>
        <w:rPr>
          <w:rFonts w:hint="default" w:eastAsia="黑体" w:cs="Times New Roman"/>
          <w:sz w:val="22"/>
          <w:szCs w:val="28"/>
          <w:lang w:val="en-US" w:eastAsia="zh-CN"/>
        </w:rPr>
        <w:t>转速</w:t>
      </w:r>
      <w:r>
        <w:rPr>
          <w:rFonts w:hint="eastAsia" w:eastAsia="黑体" w:cs="Times New Roman"/>
          <w:sz w:val="22"/>
          <w:szCs w:val="28"/>
          <w:lang w:val="en-US" w:eastAsia="zh-CN"/>
        </w:rPr>
        <w:t>50</w:t>
      </w:r>
      <w:r>
        <w:rPr>
          <w:rFonts w:hint="default" w:eastAsia="黑体" w:cs="Times New Roman"/>
          <w:sz w:val="22"/>
          <w:szCs w:val="28"/>
          <w:lang w:val="en-US" w:eastAsia="zh-CN"/>
        </w:rPr>
        <w:t>r</w:t>
      </w:r>
      <w:r>
        <w:rPr>
          <w:rFonts w:hint="eastAsia" w:eastAsia="黑体" w:cs="Times New Roman"/>
          <w:sz w:val="22"/>
          <w:szCs w:val="28"/>
          <w:lang w:val="en-US" w:eastAsia="zh-CN"/>
        </w:rPr>
        <w:t>pm</w:t>
      </w:r>
      <w:r>
        <w:rPr>
          <w:rFonts w:hint="default" w:eastAsia="黑体" w:cs="Times New Roman"/>
          <w:sz w:val="22"/>
          <w:szCs w:val="28"/>
          <w:lang w:val="en-US" w:eastAsia="zh-CN"/>
        </w:rPr>
        <w:t>、超声</w:t>
      </w:r>
      <w:r>
        <w:rPr>
          <w:rFonts w:hint="eastAsia" w:eastAsia="黑体" w:cs="Times New Roman"/>
          <w:sz w:val="22"/>
          <w:szCs w:val="28"/>
          <w:lang w:val="en-US" w:eastAsia="zh-CN"/>
        </w:rPr>
        <w:t>1min）</w:t>
      </w:r>
    </w:p>
    <w:tbl>
      <w:tblPr>
        <w:tblStyle w:val="11"/>
        <w:tblW w:w="8518" w:type="dxa"/>
        <w:jc w:val="center"/>
        <w:tblLayout w:type="autofit"/>
        <w:tblCellMar>
          <w:top w:w="0" w:type="dxa"/>
          <w:left w:w="108" w:type="dxa"/>
          <w:bottom w:w="0" w:type="dxa"/>
          <w:right w:w="108" w:type="dxa"/>
        </w:tblCellMar>
      </w:tblPr>
      <w:tblGrid>
        <w:gridCol w:w="708"/>
        <w:gridCol w:w="708"/>
        <w:gridCol w:w="887"/>
        <w:gridCol w:w="887"/>
        <w:gridCol w:w="890"/>
        <w:gridCol w:w="888"/>
        <w:gridCol w:w="889"/>
        <w:gridCol w:w="887"/>
        <w:gridCol w:w="887"/>
        <w:gridCol w:w="887"/>
      </w:tblGrid>
      <w:tr w14:paraId="52C4D288">
        <w:tblPrEx>
          <w:tblCellMar>
            <w:top w:w="0" w:type="dxa"/>
            <w:left w:w="108" w:type="dxa"/>
            <w:bottom w:w="0" w:type="dxa"/>
            <w:right w:w="108" w:type="dxa"/>
          </w:tblCellMar>
        </w:tblPrEx>
        <w:trPr>
          <w:trHeight w:val="90" w:hRule="atLeast"/>
          <w:jc w:val="center"/>
        </w:trPr>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16379B7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76047CB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混合时长(min)</w:t>
            </w:r>
          </w:p>
        </w:tc>
        <w:tc>
          <w:tcPr>
            <w:tcW w:w="3552" w:type="dxa"/>
            <w:gridSpan w:val="4"/>
            <w:tcBorders>
              <w:top w:val="single" w:color="auto" w:sz="4" w:space="0"/>
              <w:left w:val="single" w:color="auto" w:sz="4" w:space="0"/>
              <w:bottom w:val="single" w:color="auto" w:sz="4" w:space="0"/>
              <w:right w:val="single" w:color="auto" w:sz="4" w:space="0"/>
            </w:tcBorders>
            <w:noWrap/>
            <w:vAlign w:val="center"/>
          </w:tcPr>
          <w:p w14:paraId="5E25A6EB">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溶液A</w:t>
            </w:r>
            <w:r>
              <w:rPr>
                <w:rFonts w:hint="default" w:ascii="Times New Roman" w:hAnsi="Times New Roman" w:eastAsia="宋体" w:cs="Times New Roman"/>
                <w:color w:val="000000"/>
                <w:sz w:val="21"/>
                <w:szCs w:val="21"/>
              </w:rPr>
              <w:t>测得量</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μg/kg</w:t>
            </w:r>
            <w:r>
              <w:rPr>
                <w:rFonts w:hint="eastAsia" w:ascii="Times New Roman" w:hAnsi="Times New Roman" w:eastAsia="宋体" w:cs="Times New Roman"/>
                <w:color w:val="000000"/>
                <w:sz w:val="21"/>
                <w:szCs w:val="21"/>
                <w:lang w:eastAsia="zh-CN"/>
              </w:rPr>
              <w:t>）</w:t>
            </w:r>
          </w:p>
        </w:tc>
        <w:tc>
          <w:tcPr>
            <w:tcW w:w="3550" w:type="dxa"/>
            <w:gridSpan w:val="4"/>
            <w:tcBorders>
              <w:top w:val="single" w:color="auto" w:sz="4" w:space="0"/>
              <w:left w:val="single" w:color="auto" w:sz="4" w:space="0"/>
              <w:bottom w:val="single" w:color="auto" w:sz="4" w:space="0"/>
              <w:right w:val="single" w:color="auto" w:sz="4" w:space="0"/>
            </w:tcBorders>
            <w:noWrap/>
            <w:vAlign w:val="center"/>
          </w:tcPr>
          <w:p w14:paraId="039B38ED">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溶液B</w:t>
            </w:r>
            <w:r>
              <w:rPr>
                <w:rFonts w:hint="default" w:ascii="Times New Roman" w:hAnsi="Times New Roman" w:eastAsia="宋体" w:cs="Times New Roman"/>
                <w:color w:val="000000"/>
                <w:sz w:val="21"/>
                <w:szCs w:val="21"/>
              </w:rPr>
              <w:t>测得量</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μg/kg</w:t>
            </w:r>
            <w:r>
              <w:rPr>
                <w:rFonts w:hint="eastAsia" w:ascii="Times New Roman" w:hAnsi="Times New Roman" w:eastAsia="宋体" w:cs="Times New Roman"/>
                <w:color w:val="000000"/>
                <w:sz w:val="21"/>
                <w:szCs w:val="21"/>
                <w:lang w:eastAsia="zh-CN"/>
              </w:rPr>
              <w:t>）</w:t>
            </w:r>
          </w:p>
        </w:tc>
      </w:tr>
      <w:tr w14:paraId="3C269F5C">
        <w:tblPrEx>
          <w:tblCellMar>
            <w:top w:w="0" w:type="dxa"/>
            <w:left w:w="108" w:type="dxa"/>
            <w:bottom w:w="0" w:type="dxa"/>
            <w:right w:w="108" w:type="dxa"/>
          </w:tblCellMar>
        </w:tblPrEx>
        <w:trPr>
          <w:trHeight w:val="324"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ign w:val="center"/>
          </w:tcPr>
          <w:p w14:paraId="5510CCF9">
            <w:pPr>
              <w:jc w:val="center"/>
              <w:rPr>
                <w:rFonts w:hint="default" w:ascii="Times New Roman" w:hAnsi="Times New Roman" w:cs="Times New Roman"/>
                <w:color w:val="000000"/>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ign w:val="center"/>
          </w:tcPr>
          <w:p w14:paraId="2899F371">
            <w:pPr>
              <w:jc w:val="center"/>
              <w:rPr>
                <w:rFonts w:hint="default" w:ascii="Times New Roman" w:hAnsi="Times New Roman" w:cs="Times New Roman"/>
                <w:color w:val="000000"/>
                <w:sz w:val="21"/>
                <w:szCs w:val="21"/>
              </w:rPr>
            </w:pPr>
          </w:p>
        </w:tc>
        <w:tc>
          <w:tcPr>
            <w:tcW w:w="887" w:type="dxa"/>
            <w:tcBorders>
              <w:top w:val="single" w:color="auto" w:sz="4" w:space="0"/>
              <w:left w:val="single" w:color="auto" w:sz="4" w:space="0"/>
              <w:bottom w:val="single" w:color="auto" w:sz="4" w:space="0"/>
              <w:right w:val="single" w:color="auto" w:sz="4" w:space="0"/>
            </w:tcBorders>
            <w:noWrap/>
            <w:vAlign w:val="center"/>
          </w:tcPr>
          <w:p w14:paraId="532587B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铁</w:t>
            </w:r>
          </w:p>
        </w:tc>
        <w:tc>
          <w:tcPr>
            <w:tcW w:w="887" w:type="dxa"/>
            <w:tcBorders>
              <w:top w:val="single" w:color="auto" w:sz="4" w:space="0"/>
              <w:left w:val="single" w:color="auto" w:sz="4" w:space="0"/>
              <w:bottom w:val="single" w:color="auto" w:sz="4" w:space="0"/>
              <w:right w:val="single" w:color="auto" w:sz="4" w:space="0"/>
            </w:tcBorders>
            <w:noWrap/>
            <w:vAlign w:val="center"/>
          </w:tcPr>
          <w:p w14:paraId="6949763A">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磷</w:t>
            </w:r>
          </w:p>
        </w:tc>
        <w:tc>
          <w:tcPr>
            <w:tcW w:w="890" w:type="dxa"/>
            <w:tcBorders>
              <w:top w:val="single" w:color="auto" w:sz="4" w:space="0"/>
              <w:left w:val="single" w:color="auto" w:sz="4" w:space="0"/>
              <w:bottom w:val="single" w:color="auto" w:sz="4" w:space="0"/>
              <w:right w:val="single" w:color="auto" w:sz="4" w:space="0"/>
            </w:tcBorders>
            <w:noWrap/>
            <w:vAlign w:val="center"/>
          </w:tcPr>
          <w:p w14:paraId="75369CC6">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锂</w:t>
            </w:r>
          </w:p>
        </w:tc>
        <w:tc>
          <w:tcPr>
            <w:tcW w:w="888" w:type="dxa"/>
            <w:tcBorders>
              <w:top w:val="single" w:color="auto" w:sz="4" w:space="0"/>
              <w:left w:val="single" w:color="auto" w:sz="4" w:space="0"/>
              <w:bottom w:val="single" w:color="auto" w:sz="4" w:space="0"/>
              <w:right w:val="single" w:color="auto" w:sz="4" w:space="0"/>
            </w:tcBorders>
            <w:noWrap/>
            <w:vAlign w:val="center"/>
          </w:tcPr>
          <w:p w14:paraId="52E97C3F">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计算结果</w:t>
            </w:r>
          </w:p>
        </w:tc>
        <w:tc>
          <w:tcPr>
            <w:tcW w:w="889" w:type="dxa"/>
            <w:tcBorders>
              <w:top w:val="single" w:color="auto" w:sz="4" w:space="0"/>
              <w:left w:val="single" w:color="auto" w:sz="4" w:space="0"/>
              <w:bottom w:val="single" w:color="auto" w:sz="4" w:space="0"/>
              <w:right w:val="single" w:color="auto" w:sz="4" w:space="0"/>
            </w:tcBorders>
            <w:noWrap/>
            <w:vAlign w:val="center"/>
          </w:tcPr>
          <w:p w14:paraId="7A79556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铁</w:t>
            </w:r>
          </w:p>
        </w:tc>
        <w:tc>
          <w:tcPr>
            <w:tcW w:w="887" w:type="dxa"/>
            <w:tcBorders>
              <w:top w:val="single" w:color="auto" w:sz="4" w:space="0"/>
              <w:left w:val="single" w:color="auto" w:sz="4" w:space="0"/>
              <w:bottom w:val="single" w:color="auto" w:sz="4" w:space="0"/>
              <w:right w:val="single" w:color="auto" w:sz="4" w:space="0"/>
            </w:tcBorders>
            <w:noWrap/>
            <w:vAlign w:val="center"/>
          </w:tcPr>
          <w:p w14:paraId="7DFE11E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磷</w:t>
            </w:r>
          </w:p>
        </w:tc>
        <w:tc>
          <w:tcPr>
            <w:tcW w:w="887" w:type="dxa"/>
            <w:tcBorders>
              <w:top w:val="single" w:color="auto" w:sz="4" w:space="0"/>
              <w:left w:val="single" w:color="auto" w:sz="4" w:space="0"/>
              <w:bottom w:val="single" w:color="auto" w:sz="4" w:space="0"/>
              <w:right w:val="single" w:color="auto" w:sz="4" w:space="0"/>
            </w:tcBorders>
            <w:noWrap/>
            <w:vAlign w:val="center"/>
          </w:tcPr>
          <w:p w14:paraId="5F024AD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锂</w:t>
            </w:r>
          </w:p>
        </w:tc>
        <w:tc>
          <w:tcPr>
            <w:tcW w:w="887" w:type="dxa"/>
            <w:tcBorders>
              <w:top w:val="single" w:color="auto" w:sz="4" w:space="0"/>
              <w:left w:val="single" w:color="auto" w:sz="4" w:space="0"/>
              <w:bottom w:val="single" w:color="auto" w:sz="4" w:space="0"/>
              <w:right w:val="single" w:color="auto" w:sz="4" w:space="0"/>
            </w:tcBorders>
            <w:noWrap/>
            <w:vAlign w:val="center"/>
          </w:tcPr>
          <w:p w14:paraId="2F396BD9">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计算结果</w:t>
            </w:r>
          </w:p>
        </w:tc>
      </w:tr>
      <w:tr w14:paraId="4329CEF5">
        <w:tblPrEx>
          <w:tblCellMar>
            <w:top w:w="0" w:type="dxa"/>
            <w:left w:w="108" w:type="dxa"/>
            <w:bottom w:w="0" w:type="dxa"/>
            <w:right w:w="108" w:type="dxa"/>
          </w:tblCellMar>
        </w:tblPrEx>
        <w:trPr>
          <w:trHeight w:val="32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016E7E8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0BF6A82F">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C8E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0.538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9A4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0.319</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6B6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0.068</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ED103">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eastAsia="zh-CN" w:bidi="ar-SA"/>
              </w:rPr>
            </w:pPr>
            <w:r>
              <w:rPr>
                <w:rFonts w:hint="default" w:ascii="Times New Roman" w:hAnsi="Times New Roman" w:eastAsia="微软雅黑" w:cs="Times New Roman"/>
                <w:i w:val="0"/>
                <w:iCs w:val="0"/>
                <w:color w:val="000000"/>
                <w:kern w:val="0"/>
                <w:sz w:val="21"/>
                <w:szCs w:val="21"/>
                <w:u w:val="none"/>
                <w:lang w:val="en-US" w:eastAsia="zh-CN" w:bidi="ar"/>
              </w:rPr>
              <w:t>0</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DEE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4.304</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39B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1.211</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0A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35431">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eastAsia="zh-CN" w:bidi="ar-SA"/>
              </w:rPr>
            </w:pPr>
            <w:r>
              <w:rPr>
                <w:rFonts w:hint="default" w:ascii="Times New Roman" w:hAnsi="Times New Roman" w:eastAsia="微软雅黑" w:cs="Times New Roman"/>
                <w:i w:val="0"/>
                <w:iCs w:val="0"/>
                <w:color w:val="000000"/>
                <w:kern w:val="0"/>
                <w:sz w:val="21"/>
                <w:szCs w:val="21"/>
                <w:u w:val="none"/>
                <w:lang w:val="en-US" w:eastAsia="zh-CN" w:bidi="ar"/>
              </w:rPr>
              <w:t xml:space="preserve">4.224 </w:t>
            </w:r>
          </w:p>
        </w:tc>
      </w:tr>
      <w:tr w14:paraId="20301DF2">
        <w:tblPrEx>
          <w:tblCellMar>
            <w:top w:w="0" w:type="dxa"/>
            <w:left w:w="108" w:type="dxa"/>
            <w:bottom w:w="0" w:type="dxa"/>
            <w:right w:w="108" w:type="dxa"/>
          </w:tblCellMar>
        </w:tblPrEx>
        <w:trPr>
          <w:trHeight w:val="32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4140CB5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268B94E4">
            <w:pPr>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30</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460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678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0.656</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EF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5B4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0.025 </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6D8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12.478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5B2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3.485</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2D2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0.02</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4EC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12.317 </w:t>
            </w:r>
          </w:p>
        </w:tc>
      </w:tr>
      <w:tr w14:paraId="6EEDFA4D">
        <w:tblPrEx>
          <w:tblCellMar>
            <w:top w:w="0" w:type="dxa"/>
            <w:left w:w="108" w:type="dxa"/>
            <w:bottom w:w="0" w:type="dxa"/>
            <w:right w:w="108" w:type="dxa"/>
          </w:tblCellMar>
        </w:tblPrEx>
        <w:trPr>
          <w:trHeight w:val="32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18F0B24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708" w:type="dxa"/>
            <w:tcBorders>
              <w:top w:val="single" w:color="auto" w:sz="4" w:space="0"/>
              <w:left w:val="single" w:color="auto" w:sz="4" w:space="0"/>
              <w:bottom w:val="single" w:color="auto" w:sz="4" w:space="0"/>
              <w:right w:val="single" w:color="auto" w:sz="4" w:space="0"/>
            </w:tcBorders>
            <w:noWrap/>
            <w:vAlign w:val="center"/>
          </w:tcPr>
          <w:p w14:paraId="5058AFA4">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60</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45A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0.846</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9A9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0.474</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AB8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0.098</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CF2E8">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eastAsia="zh-CN" w:bidi="ar-SA"/>
              </w:rPr>
            </w:pPr>
            <w:r>
              <w:rPr>
                <w:rFonts w:hint="default" w:ascii="Times New Roman" w:hAnsi="Times New Roman" w:eastAsia="微软雅黑" w:cs="Times New Roman"/>
                <w:i w:val="0"/>
                <w:iCs w:val="0"/>
                <w:color w:val="000000"/>
                <w:kern w:val="0"/>
                <w:sz w:val="21"/>
                <w:szCs w:val="21"/>
                <w:u w:val="none"/>
                <w:lang w:val="en-US" w:eastAsia="zh-CN" w:bidi="ar"/>
              </w:rPr>
              <w:t xml:space="preserve">-0.009 </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439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12.968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F7F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3.637</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11E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10D15">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eastAsia="zh-CN" w:bidi="ar-SA"/>
              </w:rPr>
            </w:pPr>
            <w:r>
              <w:rPr>
                <w:rFonts w:hint="default" w:ascii="Times New Roman" w:hAnsi="Times New Roman" w:eastAsia="微软雅黑" w:cs="Times New Roman"/>
                <w:i w:val="0"/>
                <w:iCs w:val="0"/>
                <w:color w:val="000000"/>
                <w:kern w:val="0"/>
                <w:sz w:val="21"/>
                <w:szCs w:val="21"/>
                <w:u w:val="none"/>
                <w:lang w:val="en-US" w:eastAsia="zh-CN" w:bidi="ar"/>
              </w:rPr>
              <w:t>12.727</w:t>
            </w:r>
            <w:r>
              <w:rPr>
                <w:rFonts w:hint="eastAsia" w:ascii="微软雅黑" w:hAnsi="微软雅黑" w:eastAsia="微软雅黑" w:cs="微软雅黑"/>
                <w:i w:val="0"/>
                <w:iCs w:val="0"/>
                <w:color w:val="000000"/>
                <w:kern w:val="0"/>
                <w:sz w:val="21"/>
                <w:szCs w:val="21"/>
                <w:u w:val="none"/>
                <w:lang w:val="en-US" w:eastAsia="zh-CN" w:bidi="ar"/>
              </w:rPr>
              <w:t xml:space="preserve"> </w:t>
            </w:r>
          </w:p>
        </w:tc>
      </w:tr>
      <w:tr w14:paraId="1846A8F9">
        <w:tblPrEx>
          <w:tblCellMar>
            <w:top w:w="0" w:type="dxa"/>
            <w:left w:w="108" w:type="dxa"/>
            <w:bottom w:w="0" w:type="dxa"/>
            <w:right w:w="108" w:type="dxa"/>
          </w:tblCellMar>
        </w:tblPrEx>
        <w:trPr>
          <w:trHeight w:val="324" w:hRule="atLeast"/>
          <w:jc w:val="center"/>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13595052">
            <w:pPr>
              <w:jc w:val="center"/>
              <w:rPr>
                <w:rFonts w:hint="eastAsia" w:cs="Times New Roman"/>
                <w:color w:val="000000"/>
                <w:sz w:val="21"/>
                <w:szCs w:val="21"/>
                <w:lang w:val="en-US" w:eastAsia="zh-CN"/>
              </w:rPr>
            </w:pPr>
            <w:r>
              <w:rPr>
                <w:rFonts w:hint="eastAsia" w:cs="Times New Roman"/>
                <w:color w:val="000000"/>
                <w:sz w:val="21"/>
                <w:szCs w:val="21"/>
                <w:lang w:val="en-US" w:eastAsia="zh-CN"/>
              </w:rPr>
              <w:t>结论</w:t>
            </w:r>
          </w:p>
        </w:tc>
        <w:tc>
          <w:tcPr>
            <w:tcW w:w="7102"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0A51271">
            <w:pPr>
              <w:keepNext w:val="0"/>
              <w:keepLines w:val="0"/>
              <w:widowControl/>
              <w:suppressLineNumbers w:val="0"/>
              <w:jc w:val="center"/>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kern w:val="0"/>
                <w:sz w:val="21"/>
                <w:szCs w:val="21"/>
                <w:lang w:val="en-US" w:eastAsia="zh-CN"/>
              </w:rPr>
              <w:t>混合时长短导致测试结果偏低，30min和60min对测试结果影响不大，故选择</w:t>
            </w:r>
            <w:r>
              <w:rPr>
                <w:rFonts w:hint="default" w:ascii="Times New Roman" w:hAnsi="Times New Roman" w:cs="Times New Roman"/>
                <w:color w:val="000000"/>
                <w:sz w:val="21"/>
                <w:szCs w:val="21"/>
              </w:rPr>
              <w:t>混合时长</w:t>
            </w:r>
            <w:r>
              <w:rPr>
                <w:rFonts w:hint="eastAsia" w:cs="Times New Roman"/>
                <w:kern w:val="0"/>
                <w:sz w:val="21"/>
                <w:szCs w:val="21"/>
                <w:lang w:val="en-US" w:eastAsia="zh-CN"/>
              </w:rPr>
              <w:t>为：30min。</w:t>
            </w:r>
          </w:p>
        </w:tc>
      </w:tr>
    </w:tbl>
    <w:p w14:paraId="2A8EDEBB">
      <w:pPr>
        <w:pStyle w:val="57"/>
        <w:numPr>
          <w:ilvl w:val="0"/>
          <w:numId w:val="6"/>
        </w:numPr>
        <w:spacing w:before="163" w:beforeLines="50" w:after="163" w:afterLines="50"/>
        <w:ind w:firstLineChars="0"/>
        <w:jc w:val="center"/>
        <w:rPr>
          <w:rFonts w:hint="default" w:eastAsia="黑体" w:cs="Times New Roman"/>
          <w:sz w:val="22"/>
          <w:szCs w:val="28"/>
          <w:lang w:val="en-US" w:eastAsia="zh-CN"/>
        </w:rPr>
      </w:pPr>
      <w:r>
        <w:rPr>
          <w:rFonts w:hint="eastAsia" w:eastAsia="黑体" w:cs="Times New Roman"/>
          <w:sz w:val="22"/>
          <w:szCs w:val="28"/>
          <w:lang w:val="en-US" w:eastAsia="zh-CN"/>
        </w:rPr>
        <w:t xml:space="preserve"> </w:t>
      </w:r>
      <w:r>
        <w:rPr>
          <w:rFonts w:hint="default" w:eastAsia="黑体" w:cs="Times New Roman"/>
          <w:sz w:val="22"/>
          <w:szCs w:val="28"/>
          <w:lang w:val="en-US" w:eastAsia="zh-CN"/>
        </w:rPr>
        <w:t>超声时间的影响</w:t>
      </w:r>
      <w:r>
        <w:rPr>
          <w:rFonts w:hint="eastAsia" w:eastAsia="黑体" w:cs="Times New Roman"/>
          <w:sz w:val="22"/>
          <w:szCs w:val="28"/>
          <w:lang w:val="en-US" w:eastAsia="zh-CN"/>
        </w:rPr>
        <w:t>（</w:t>
      </w:r>
      <w:r>
        <w:rPr>
          <w:rFonts w:hint="default" w:eastAsia="黑体" w:cs="Times New Roman"/>
          <w:sz w:val="22"/>
          <w:szCs w:val="28"/>
          <w:lang w:val="en-US" w:eastAsia="zh-CN"/>
        </w:rPr>
        <w:t>转速</w:t>
      </w:r>
      <w:r>
        <w:rPr>
          <w:rFonts w:hint="eastAsia" w:eastAsia="黑体" w:cs="Times New Roman"/>
          <w:sz w:val="22"/>
          <w:szCs w:val="28"/>
          <w:lang w:val="en-US" w:eastAsia="zh-CN"/>
        </w:rPr>
        <w:t>50</w:t>
      </w:r>
      <w:r>
        <w:rPr>
          <w:rFonts w:hint="default" w:eastAsia="黑体" w:cs="Times New Roman"/>
          <w:sz w:val="22"/>
          <w:szCs w:val="28"/>
          <w:lang w:val="en-US" w:eastAsia="zh-CN"/>
        </w:rPr>
        <w:t>r</w:t>
      </w:r>
      <w:r>
        <w:rPr>
          <w:rFonts w:hint="eastAsia" w:eastAsia="黑体" w:cs="Times New Roman"/>
          <w:sz w:val="22"/>
          <w:szCs w:val="28"/>
          <w:lang w:val="en-US" w:eastAsia="zh-CN"/>
        </w:rPr>
        <w:t>pm</w:t>
      </w:r>
      <w:r>
        <w:rPr>
          <w:rFonts w:hint="default" w:eastAsia="黑体" w:cs="Times New Roman"/>
          <w:sz w:val="22"/>
          <w:szCs w:val="28"/>
          <w:lang w:val="en-US" w:eastAsia="zh-CN"/>
        </w:rPr>
        <w:t>、混合30min</w:t>
      </w:r>
      <w:r>
        <w:rPr>
          <w:rFonts w:hint="eastAsia" w:eastAsia="黑体" w:cs="Times New Roman"/>
          <w:sz w:val="22"/>
          <w:szCs w:val="28"/>
          <w:lang w:val="en-US" w:eastAsia="zh-CN"/>
        </w:rPr>
        <w:t>）</w:t>
      </w:r>
    </w:p>
    <w:tbl>
      <w:tblPr>
        <w:tblStyle w:val="11"/>
        <w:tblW w:w="8742" w:type="dxa"/>
        <w:jc w:val="center"/>
        <w:tblLayout w:type="autofit"/>
        <w:tblCellMar>
          <w:top w:w="0" w:type="dxa"/>
          <w:left w:w="108" w:type="dxa"/>
          <w:bottom w:w="0" w:type="dxa"/>
          <w:right w:w="108" w:type="dxa"/>
        </w:tblCellMar>
      </w:tblPr>
      <w:tblGrid>
        <w:gridCol w:w="708"/>
        <w:gridCol w:w="708"/>
        <w:gridCol w:w="986"/>
        <w:gridCol w:w="887"/>
        <w:gridCol w:w="890"/>
        <w:gridCol w:w="888"/>
        <w:gridCol w:w="986"/>
        <w:gridCol w:w="887"/>
        <w:gridCol w:w="887"/>
        <w:gridCol w:w="915"/>
      </w:tblGrid>
      <w:tr w14:paraId="4F146BCB">
        <w:tblPrEx>
          <w:tblCellMar>
            <w:top w:w="0" w:type="dxa"/>
            <w:left w:w="108" w:type="dxa"/>
            <w:bottom w:w="0" w:type="dxa"/>
            <w:right w:w="108" w:type="dxa"/>
          </w:tblCellMar>
        </w:tblPrEx>
        <w:trPr>
          <w:trHeight w:val="90" w:hRule="atLeast"/>
          <w:jc w:val="center"/>
        </w:trPr>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7F8DE97E">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01884F1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超声时长(min)</w:t>
            </w:r>
          </w:p>
        </w:tc>
        <w:tc>
          <w:tcPr>
            <w:tcW w:w="3651" w:type="dxa"/>
            <w:gridSpan w:val="4"/>
            <w:tcBorders>
              <w:top w:val="single" w:color="auto" w:sz="4" w:space="0"/>
              <w:left w:val="single" w:color="auto" w:sz="4" w:space="0"/>
              <w:bottom w:val="single" w:color="auto" w:sz="4" w:space="0"/>
              <w:right w:val="single" w:color="auto" w:sz="4" w:space="0"/>
            </w:tcBorders>
            <w:noWrap/>
            <w:vAlign w:val="center"/>
          </w:tcPr>
          <w:p w14:paraId="6838D07E">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溶液A</w:t>
            </w:r>
            <w:r>
              <w:rPr>
                <w:rFonts w:hint="default" w:ascii="Times New Roman" w:hAnsi="Times New Roman" w:eastAsia="宋体" w:cs="Times New Roman"/>
                <w:color w:val="000000"/>
                <w:sz w:val="21"/>
                <w:szCs w:val="21"/>
              </w:rPr>
              <w:t>测得量</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μg/kg</w:t>
            </w:r>
            <w:r>
              <w:rPr>
                <w:rFonts w:hint="eastAsia" w:ascii="Times New Roman" w:hAnsi="Times New Roman" w:eastAsia="宋体" w:cs="Times New Roman"/>
                <w:color w:val="000000"/>
                <w:sz w:val="21"/>
                <w:szCs w:val="21"/>
                <w:lang w:eastAsia="zh-CN"/>
              </w:rPr>
              <w:t>）</w:t>
            </w:r>
          </w:p>
        </w:tc>
        <w:tc>
          <w:tcPr>
            <w:tcW w:w="3675" w:type="dxa"/>
            <w:gridSpan w:val="4"/>
            <w:tcBorders>
              <w:top w:val="single" w:color="auto" w:sz="4" w:space="0"/>
              <w:left w:val="single" w:color="auto" w:sz="4" w:space="0"/>
              <w:bottom w:val="single" w:color="auto" w:sz="4" w:space="0"/>
              <w:right w:val="single" w:color="auto" w:sz="4" w:space="0"/>
            </w:tcBorders>
            <w:noWrap/>
            <w:vAlign w:val="center"/>
          </w:tcPr>
          <w:p w14:paraId="67582027">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溶液B</w:t>
            </w:r>
            <w:r>
              <w:rPr>
                <w:rFonts w:hint="default" w:ascii="Times New Roman" w:hAnsi="Times New Roman" w:eastAsia="宋体" w:cs="Times New Roman"/>
                <w:color w:val="000000"/>
                <w:sz w:val="21"/>
                <w:szCs w:val="21"/>
              </w:rPr>
              <w:t>测得量</w:t>
            </w:r>
            <w:r>
              <w:rPr>
                <w:rFonts w:hint="eastAsia"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μg/kg</w:t>
            </w:r>
            <w:r>
              <w:rPr>
                <w:rFonts w:hint="eastAsia" w:ascii="Times New Roman" w:hAnsi="Times New Roman" w:eastAsia="宋体" w:cs="Times New Roman"/>
                <w:color w:val="000000"/>
                <w:sz w:val="21"/>
                <w:szCs w:val="21"/>
                <w:lang w:eastAsia="zh-CN"/>
              </w:rPr>
              <w:t>）</w:t>
            </w:r>
          </w:p>
        </w:tc>
      </w:tr>
      <w:tr w14:paraId="2DB916FA">
        <w:tblPrEx>
          <w:tblCellMar>
            <w:top w:w="0" w:type="dxa"/>
            <w:left w:w="108" w:type="dxa"/>
            <w:bottom w:w="0" w:type="dxa"/>
            <w:right w:w="108" w:type="dxa"/>
          </w:tblCellMar>
        </w:tblPrEx>
        <w:trPr>
          <w:trHeight w:val="324" w:hRule="atLeast"/>
          <w:jc w:val="center"/>
        </w:trPr>
        <w:tc>
          <w:tcPr>
            <w:tcW w:w="708" w:type="dxa"/>
            <w:vMerge w:val="continue"/>
            <w:tcBorders>
              <w:top w:val="single" w:color="auto" w:sz="4" w:space="0"/>
              <w:left w:val="single" w:color="auto" w:sz="4" w:space="0"/>
              <w:bottom w:val="single" w:color="auto" w:sz="4" w:space="0"/>
              <w:right w:val="single" w:color="auto" w:sz="4" w:space="0"/>
            </w:tcBorders>
            <w:noWrap/>
            <w:vAlign w:val="center"/>
          </w:tcPr>
          <w:p w14:paraId="49434473">
            <w:pPr>
              <w:jc w:val="center"/>
              <w:rPr>
                <w:rFonts w:hint="default" w:ascii="Times New Roman" w:hAnsi="Times New Roman" w:cs="Times New Roman"/>
                <w:color w:val="000000"/>
                <w:sz w:val="21"/>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ign w:val="center"/>
          </w:tcPr>
          <w:p w14:paraId="682C1BB5">
            <w:pPr>
              <w:jc w:val="center"/>
              <w:rPr>
                <w:rFonts w:hint="default" w:ascii="Times New Roman" w:hAnsi="Times New Roman" w:cs="Times New Roman"/>
                <w:color w:val="000000"/>
                <w:sz w:val="21"/>
                <w:szCs w:val="21"/>
              </w:rPr>
            </w:pPr>
          </w:p>
        </w:tc>
        <w:tc>
          <w:tcPr>
            <w:tcW w:w="986" w:type="dxa"/>
            <w:tcBorders>
              <w:top w:val="single" w:color="auto" w:sz="4" w:space="0"/>
              <w:left w:val="single" w:color="auto" w:sz="4" w:space="0"/>
              <w:bottom w:val="single" w:color="auto" w:sz="4" w:space="0"/>
              <w:right w:val="single" w:color="auto" w:sz="4" w:space="0"/>
            </w:tcBorders>
            <w:noWrap/>
            <w:vAlign w:val="center"/>
          </w:tcPr>
          <w:p w14:paraId="11D8F6D0">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铁</w:t>
            </w:r>
          </w:p>
        </w:tc>
        <w:tc>
          <w:tcPr>
            <w:tcW w:w="887" w:type="dxa"/>
            <w:tcBorders>
              <w:top w:val="single" w:color="auto" w:sz="4" w:space="0"/>
              <w:left w:val="single" w:color="auto" w:sz="4" w:space="0"/>
              <w:bottom w:val="single" w:color="auto" w:sz="4" w:space="0"/>
              <w:right w:val="single" w:color="auto" w:sz="4" w:space="0"/>
            </w:tcBorders>
            <w:noWrap/>
            <w:vAlign w:val="center"/>
          </w:tcPr>
          <w:p w14:paraId="1CBB4ABE">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磷</w:t>
            </w:r>
          </w:p>
        </w:tc>
        <w:tc>
          <w:tcPr>
            <w:tcW w:w="890" w:type="dxa"/>
            <w:tcBorders>
              <w:top w:val="single" w:color="auto" w:sz="4" w:space="0"/>
              <w:left w:val="single" w:color="auto" w:sz="4" w:space="0"/>
              <w:bottom w:val="single" w:color="auto" w:sz="4" w:space="0"/>
              <w:right w:val="single" w:color="auto" w:sz="4" w:space="0"/>
            </w:tcBorders>
            <w:noWrap/>
            <w:vAlign w:val="center"/>
          </w:tcPr>
          <w:p w14:paraId="53F8160F">
            <w:pPr>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en-US" w:eastAsia="zh-CN"/>
              </w:rPr>
              <w:t>锂</w:t>
            </w:r>
          </w:p>
        </w:tc>
        <w:tc>
          <w:tcPr>
            <w:tcW w:w="888" w:type="dxa"/>
            <w:tcBorders>
              <w:top w:val="single" w:color="auto" w:sz="4" w:space="0"/>
              <w:left w:val="single" w:color="auto" w:sz="4" w:space="0"/>
              <w:bottom w:val="single" w:color="auto" w:sz="4" w:space="0"/>
              <w:right w:val="single" w:color="auto" w:sz="4" w:space="0"/>
            </w:tcBorders>
            <w:noWrap/>
            <w:vAlign w:val="center"/>
          </w:tcPr>
          <w:p w14:paraId="4D0D7214">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计算结果</w:t>
            </w:r>
          </w:p>
        </w:tc>
        <w:tc>
          <w:tcPr>
            <w:tcW w:w="986" w:type="dxa"/>
            <w:tcBorders>
              <w:top w:val="single" w:color="auto" w:sz="4" w:space="0"/>
              <w:left w:val="single" w:color="auto" w:sz="4" w:space="0"/>
              <w:bottom w:val="single" w:color="auto" w:sz="4" w:space="0"/>
              <w:right w:val="single" w:color="auto" w:sz="4" w:space="0"/>
            </w:tcBorders>
            <w:noWrap/>
            <w:vAlign w:val="center"/>
          </w:tcPr>
          <w:p w14:paraId="44B223E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铁</w:t>
            </w:r>
          </w:p>
        </w:tc>
        <w:tc>
          <w:tcPr>
            <w:tcW w:w="887" w:type="dxa"/>
            <w:tcBorders>
              <w:top w:val="single" w:color="auto" w:sz="4" w:space="0"/>
              <w:left w:val="single" w:color="auto" w:sz="4" w:space="0"/>
              <w:bottom w:val="single" w:color="auto" w:sz="4" w:space="0"/>
              <w:right w:val="single" w:color="auto" w:sz="4" w:space="0"/>
            </w:tcBorders>
            <w:noWrap/>
            <w:vAlign w:val="center"/>
          </w:tcPr>
          <w:p w14:paraId="2F4C037D">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磷</w:t>
            </w:r>
          </w:p>
        </w:tc>
        <w:tc>
          <w:tcPr>
            <w:tcW w:w="887" w:type="dxa"/>
            <w:tcBorders>
              <w:top w:val="single" w:color="auto" w:sz="4" w:space="0"/>
              <w:left w:val="single" w:color="auto" w:sz="4" w:space="0"/>
              <w:bottom w:val="single" w:color="auto" w:sz="4" w:space="0"/>
              <w:right w:val="single" w:color="auto" w:sz="4" w:space="0"/>
            </w:tcBorders>
            <w:noWrap/>
            <w:vAlign w:val="center"/>
          </w:tcPr>
          <w:p w14:paraId="77334221">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锂</w:t>
            </w:r>
          </w:p>
        </w:tc>
        <w:tc>
          <w:tcPr>
            <w:tcW w:w="915" w:type="dxa"/>
            <w:tcBorders>
              <w:top w:val="single" w:color="auto" w:sz="4" w:space="0"/>
              <w:left w:val="single" w:color="auto" w:sz="4" w:space="0"/>
              <w:bottom w:val="single" w:color="auto" w:sz="4" w:space="0"/>
              <w:right w:val="single" w:color="auto" w:sz="4" w:space="0"/>
            </w:tcBorders>
            <w:noWrap/>
            <w:vAlign w:val="center"/>
          </w:tcPr>
          <w:p w14:paraId="47DA4978">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计算结果</w:t>
            </w:r>
          </w:p>
        </w:tc>
      </w:tr>
      <w:tr w14:paraId="2A43A267">
        <w:tblPrEx>
          <w:tblCellMar>
            <w:top w:w="0" w:type="dxa"/>
            <w:left w:w="108" w:type="dxa"/>
            <w:bottom w:w="0" w:type="dxa"/>
            <w:right w:w="108" w:type="dxa"/>
          </w:tblCellMar>
        </w:tblPrEx>
        <w:trPr>
          <w:trHeight w:val="32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5B497EC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708" w:type="dxa"/>
            <w:tcBorders>
              <w:top w:val="single" w:color="auto" w:sz="4" w:space="0"/>
              <w:left w:val="single" w:color="auto" w:sz="4" w:space="0"/>
              <w:bottom w:val="single" w:color="auto" w:sz="4" w:space="0"/>
              <w:right w:val="single" w:color="auto" w:sz="4" w:space="0"/>
            </w:tcBorders>
            <w:noWrap/>
            <w:vAlign w:val="center"/>
          </w:tcPr>
          <w:p w14:paraId="3113E55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0</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1D7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10.598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3F41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5.834</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D53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1.373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66B20">
            <w:pPr>
              <w:keepNext w:val="0"/>
              <w:keepLines w:val="0"/>
              <w:widowControl/>
              <w:suppressLineNumbers w:val="0"/>
              <w:jc w:val="center"/>
              <w:textAlignment w:val="center"/>
              <w:rPr>
                <w:rFonts w:hint="default" w:ascii="微软雅黑" w:hAnsi="微软雅黑" w:eastAsia="微软雅黑" w:cs="微软雅黑"/>
                <w:i w:val="0"/>
                <w:iCs w:val="0"/>
                <w:color w:val="000000" w:themeColor="text1"/>
                <w:sz w:val="21"/>
                <w:szCs w:val="21"/>
                <w:u w:val="none"/>
                <w:lang w:val="en-US" w:eastAsia="zh-CN" w:bidi="ar-SA"/>
                <w14:textFill>
                  <w14:solidFill>
                    <w14:schemeClr w14:val="tx1"/>
                  </w14:solidFill>
                </w14:textFill>
              </w:rPr>
            </w:pPr>
            <w:r>
              <w:rPr>
                <w:rFonts w:hint="default" w:ascii="Times New Roman" w:hAnsi="Times New Roman" w:eastAsia="微软雅黑" w:cs="Times New Roman"/>
                <w:i w:val="0"/>
                <w:iCs w:val="0"/>
                <w:color w:val="000000" w:themeColor="text1"/>
                <w:kern w:val="0"/>
                <w:sz w:val="21"/>
                <w:szCs w:val="21"/>
                <w:u w:val="none"/>
                <w:lang w:val="en-US" w:eastAsia="zh-CN" w:bidi="ar"/>
                <w14:textFill>
                  <w14:solidFill>
                    <w14:schemeClr w14:val="tx1"/>
                  </w14:solidFill>
                </w14:textFill>
              </w:rPr>
              <w:t>0.079</w:t>
            </w:r>
            <w:r>
              <w:rPr>
                <w:rFonts w:hint="eastAsia" w:ascii="微软雅黑" w:hAnsi="微软雅黑" w:eastAsia="微软雅黑" w:cs="微软雅黑"/>
                <w:i w:val="0"/>
                <w:iCs w:val="0"/>
                <w:color w:val="000000" w:themeColor="text1"/>
                <w:kern w:val="0"/>
                <w:sz w:val="21"/>
                <w:szCs w:val="21"/>
                <w:u w:val="none"/>
                <w:lang w:val="en-US" w:eastAsia="zh-CN" w:bidi="ar"/>
                <w14:textFill>
                  <w14:solidFill>
                    <w14:schemeClr w14:val="tx1"/>
                  </w14:solidFill>
                </w14:textFill>
              </w:rPr>
              <w:t xml:space="preserve">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B27A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16.847</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A7A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4.953</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F2D6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0.125</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EA042">
            <w:pPr>
              <w:keepNext w:val="0"/>
              <w:keepLines w:val="0"/>
              <w:widowControl/>
              <w:suppressLineNumbers w:val="0"/>
              <w:jc w:val="center"/>
              <w:textAlignment w:val="center"/>
              <w:rPr>
                <w:rFonts w:hint="default" w:ascii="Times New Roman" w:hAnsi="Times New Roman" w:eastAsia="微软雅黑" w:cs="Times New Roman"/>
                <w:i w:val="0"/>
                <w:iCs w:val="0"/>
                <w:color w:val="000000" w:themeColor="text1"/>
                <w:sz w:val="21"/>
                <w:szCs w:val="21"/>
                <w:u w:val="none"/>
                <w:lang w:val="en-US" w:eastAsia="zh-CN" w:bidi="ar-SA"/>
                <w14:textFill>
                  <w14:solidFill>
                    <w14:schemeClr w14:val="tx1"/>
                  </w14:solidFill>
                </w14:textFill>
              </w:rPr>
            </w:pPr>
            <w:r>
              <w:rPr>
                <w:rFonts w:hint="default" w:ascii="Times New Roman" w:hAnsi="Times New Roman" w:eastAsia="微软雅黑" w:cs="Times New Roman"/>
                <w:i w:val="0"/>
                <w:iCs w:val="0"/>
                <w:color w:val="000000" w:themeColor="text1"/>
                <w:kern w:val="0"/>
                <w:sz w:val="21"/>
                <w:szCs w:val="21"/>
                <w:u w:val="none"/>
                <w:lang w:val="en-US" w:eastAsia="zh-CN" w:bidi="ar"/>
                <w14:textFill>
                  <w14:solidFill>
                    <w14:schemeClr w14:val="tx1"/>
                  </w14:solidFill>
                </w14:textFill>
              </w:rPr>
              <w:t xml:space="preserve">15.841 </w:t>
            </w:r>
          </w:p>
        </w:tc>
      </w:tr>
      <w:tr w14:paraId="5503D8C1">
        <w:tblPrEx>
          <w:tblCellMar>
            <w:top w:w="0" w:type="dxa"/>
            <w:left w:w="108" w:type="dxa"/>
            <w:bottom w:w="0" w:type="dxa"/>
            <w:right w:w="108" w:type="dxa"/>
          </w:tblCellMar>
        </w:tblPrEx>
        <w:trPr>
          <w:trHeight w:val="32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395A550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708" w:type="dxa"/>
            <w:tcBorders>
              <w:top w:val="single" w:color="auto" w:sz="4" w:space="0"/>
              <w:left w:val="single" w:color="auto" w:sz="4" w:space="0"/>
              <w:bottom w:val="single" w:color="auto" w:sz="4" w:space="0"/>
              <w:right w:val="single" w:color="auto" w:sz="4" w:space="0"/>
            </w:tcBorders>
            <w:noWrap/>
            <w:vAlign w:val="center"/>
          </w:tcPr>
          <w:p w14:paraId="707DC19E">
            <w:pPr>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1</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E69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1.208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683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0.656</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6552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0.143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A5E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0.025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720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12.478</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B92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3.485</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2C95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0.02</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4FE9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12.317 </w:t>
            </w:r>
          </w:p>
        </w:tc>
      </w:tr>
      <w:tr w14:paraId="49B3A9E0">
        <w:tblPrEx>
          <w:tblCellMar>
            <w:top w:w="0" w:type="dxa"/>
            <w:left w:w="108" w:type="dxa"/>
            <w:bottom w:w="0" w:type="dxa"/>
            <w:right w:w="108" w:type="dxa"/>
          </w:tblCellMar>
        </w:tblPrEx>
        <w:trPr>
          <w:trHeight w:val="32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14:paraId="1DF04CC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708" w:type="dxa"/>
            <w:tcBorders>
              <w:top w:val="single" w:color="auto" w:sz="4" w:space="0"/>
              <w:left w:val="single" w:color="auto" w:sz="4" w:space="0"/>
              <w:bottom w:val="single" w:color="auto" w:sz="4" w:space="0"/>
              <w:right w:val="single" w:color="auto" w:sz="4" w:space="0"/>
            </w:tcBorders>
            <w:noWrap/>
            <w:vAlign w:val="center"/>
          </w:tcPr>
          <w:p w14:paraId="0B8C2B3D">
            <w:pPr>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lang w:val="en-US" w:eastAsia="zh-CN"/>
              </w:rPr>
              <w:t>3</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9CC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2.503</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5D59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1.385</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66CB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0.305</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B18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0.006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9C9D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13.299</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30E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3.715</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C63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0.039</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F4E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12.985 </w:t>
            </w:r>
          </w:p>
        </w:tc>
      </w:tr>
      <w:tr w14:paraId="4B2B2B30">
        <w:tblPrEx>
          <w:tblCellMar>
            <w:top w:w="0" w:type="dxa"/>
            <w:left w:w="108" w:type="dxa"/>
            <w:bottom w:w="0" w:type="dxa"/>
            <w:right w:w="108" w:type="dxa"/>
          </w:tblCellMar>
        </w:tblPrEx>
        <w:trPr>
          <w:trHeight w:val="324" w:hRule="atLeast"/>
          <w:jc w:val="center"/>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77CC3D03">
            <w:pPr>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结论</w:t>
            </w:r>
          </w:p>
        </w:tc>
        <w:tc>
          <w:tcPr>
            <w:tcW w:w="732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C822896">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kern w:val="0"/>
                <w:sz w:val="21"/>
                <w:szCs w:val="21"/>
                <w:lang w:val="en-US" w:eastAsia="zh-CN"/>
              </w:rPr>
              <w:t>不超声残留的磷酸铁锂较多，超声1min和3min差异不大，</w:t>
            </w:r>
            <w:r>
              <w:rPr>
                <w:rFonts w:hint="eastAsia" w:ascii="Times New Roman" w:hAnsi="Times New Roman" w:eastAsia="宋体" w:cs="Times New Roman"/>
                <w:kern w:val="0"/>
                <w:sz w:val="21"/>
                <w:szCs w:val="21"/>
                <w:lang w:val="en-US" w:eastAsia="zh-CN"/>
              </w:rPr>
              <w:t>故选择</w:t>
            </w:r>
            <w:r>
              <w:rPr>
                <w:rFonts w:hint="default" w:ascii="Times New Roman" w:hAnsi="Times New Roman" w:eastAsia="宋体" w:cs="Times New Roman"/>
                <w:kern w:val="0"/>
                <w:sz w:val="21"/>
                <w:szCs w:val="21"/>
                <w:lang w:val="en-US" w:eastAsia="zh-CN"/>
              </w:rPr>
              <w:t>选择1min。</w:t>
            </w:r>
          </w:p>
        </w:tc>
      </w:tr>
    </w:tbl>
    <w:p w14:paraId="3177EAE5">
      <w:pPr>
        <w:widowControl w:val="0"/>
        <w:spacing w:before="156" w:beforeLines="50" w:after="156" w:afterLines="50"/>
        <w:jc w:val="both"/>
        <w:outlineLvl w:val="2"/>
        <w:rPr>
          <w:rFonts w:hint="eastAsia" w:eastAsia="宋体"/>
          <w:b/>
          <w:bCs/>
          <w:sz w:val="21"/>
          <w:szCs w:val="21"/>
          <w:lang w:val="en-US" w:eastAsia="zh-CN"/>
        </w:rPr>
      </w:pP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3.5</w:t>
      </w:r>
      <w:r>
        <w:rPr>
          <w:rFonts w:hint="eastAsia" w:eastAsia="宋体"/>
          <w:b/>
          <w:bCs/>
          <w:sz w:val="21"/>
          <w:szCs w:val="21"/>
          <w:lang w:val="en-US" w:eastAsia="zh-CN"/>
        </w:rPr>
        <w:t>溶液酸度的影响</w:t>
      </w:r>
    </w:p>
    <w:p w14:paraId="687F984B">
      <w:pPr>
        <w:widowControl w:val="0"/>
        <w:ind w:firstLine="420" w:firstLineChars="200"/>
        <w:jc w:val="both"/>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试验考察了酸度对被测元素的影响。取质量浓</w:t>
      </w:r>
      <w:r>
        <w:rPr>
          <w:rFonts w:hint="default" w:ascii="Times New Roman" w:hAnsi="Times New Roman" w:eastAsia="宋体" w:cs="Times New Roman"/>
          <w:color w:val="000000"/>
          <w:sz w:val="21"/>
          <w:szCs w:val="21"/>
          <w:highlight w:val="none"/>
          <w:lang w:val="en-US" w:eastAsia="zh-CN"/>
        </w:rPr>
        <w:t>度为</w:t>
      </w:r>
      <w:r>
        <w:rPr>
          <w:rFonts w:hint="eastAsia" w:ascii="Times New Roman" w:hAnsi="Times New Roman" w:eastAsia="宋体" w:cs="Times New Roman"/>
          <w:color w:val="000000"/>
          <w:sz w:val="21"/>
          <w:szCs w:val="21"/>
          <w:highlight w:val="none"/>
          <w:lang w:val="en-US" w:eastAsia="zh-CN"/>
        </w:rPr>
        <w:t>（4</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-5%）、（9</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-10%）、（</w:t>
      </w:r>
      <w:r>
        <w:rPr>
          <w:rFonts w:hint="default" w:ascii="Times New Roman" w:hAnsi="Times New Roman" w:eastAsia="宋体" w:cs="Times New Roman"/>
          <w:color w:val="000000"/>
          <w:sz w:val="21"/>
          <w:szCs w:val="21"/>
          <w:highlight w:val="none"/>
          <w:lang w:val="en-US" w:eastAsia="zh-CN"/>
        </w:rPr>
        <w:t>1</w:t>
      </w:r>
      <w:r>
        <w:rPr>
          <w:rFonts w:hint="eastAsia" w:ascii="Times New Roman" w:hAnsi="Times New Roman" w:eastAsia="宋体" w:cs="Times New Roman"/>
          <w:color w:val="000000"/>
          <w:sz w:val="21"/>
          <w:szCs w:val="21"/>
          <w:highlight w:val="none"/>
          <w:lang w:val="en-US" w:eastAsia="zh-CN"/>
        </w:rPr>
        <w:t>8</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-19%）的盐酸浸</w:t>
      </w:r>
      <w:r>
        <w:rPr>
          <w:rFonts w:hint="eastAsia" w:asciiTheme="minorEastAsia" w:hAnsiTheme="minorEastAsia" w:eastAsiaTheme="minorEastAsia"/>
          <w:strike w:val="0"/>
          <w:dstrike w:val="0"/>
          <w:sz w:val="21"/>
          <w:szCs w:val="21"/>
          <w:lang w:val="en-US" w:eastAsia="zh-CN"/>
        </w:rPr>
        <w:t>泡</w:t>
      </w:r>
      <w:r>
        <w:rPr>
          <w:rFonts w:hint="default" w:asciiTheme="minorEastAsia" w:hAnsiTheme="minorEastAsia" w:eastAsiaTheme="minorEastAsia"/>
          <w:strike w:val="0"/>
          <w:dstrike w:val="0"/>
          <w:sz w:val="21"/>
          <w:szCs w:val="21"/>
          <w:lang w:val="en-US" w:eastAsia="zh-CN"/>
        </w:rPr>
        <w:t>，试验不同酸度对其测定的影响。结果见下表</w:t>
      </w:r>
      <w:r>
        <w:rPr>
          <w:rFonts w:hint="eastAsia" w:asciiTheme="minorEastAsia" w:hAnsiTheme="minorEastAsia" w:eastAsiaTheme="minorEastAsia"/>
          <w:strike w:val="0"/>
          <w:dstrike w:val="0"/>
          <w:sz w:val="21"/>
          <w:szCs w:val="21"/>
          <w:lang w:val="en-US" w:eastAsia="zh-CN"/>
        </w:rPr>
        <w:t>12</w:t>
      </w:r>
      <w:r>
        <w:rPr>
          <w:rFonts w:hint="default" w:asciiTheme="minorEastAsia" w:hAnsiTheme="minorEastAsia" w:eastAsiaTheme="minorEastAsia"/>
          <w:strike w:val="0"/>
          <w:dstrike w:val="0"/>
          <w:sz w:val="21"/>
          <w:szCs w:val="21"/>
          <w:lang w:val="en-US" w:eastAsia="zh-CN"/>
        </w:rPr>
        <w:t>。</w:t>
      </w:r>
    </w:p>
    <w:p w14:paraId="0D9AAF43">
      <w:pPr>
        <w:pStyle w:val="57"/>
        <w:numPr>
          <w:ilvl w:val="0"/>
          <w:numId w:val="6"/>
        </w:numPr>
        <w:spacing w:before="163" w:beforeLines="50" w:after="163" w:afterLines="50"/>
        <w:ind w:firstLineChars="0"/>
        <w:jc w:val="center"/>
        <w:rPr>
          <w:rFonts w:hint="default" w:ascii="Times New Roman" w:hAnsi="Times New Roman" w:eastAsia="黑体" w:cs="Times New Roman"/>
          <w:sz w:val="22"/>
          <w:szCs w:val="28"/>
          <w:lang w:val="en-US" w:eastAsia="zh-CN"/>
        </w:rPr>
      </w:pPr>
      <w:r>
        <w:rPr>
          <w:rFonts w:hint="eastAsia" w:eastAsia="黑体" w:cs="Times New Roman"/>
          <w:sz w:val="22"/>
          <w:szCs w:val="28"/>
          <w:lang w:val="en-US" w:eastAsia="zh-CN"/>
        </w:rPr>
        <w:t xml:space="preserve"> </w:t>
      </w:r>
      <w:r>
        <w:rPr>
          <w:rFonts w:hint="default" w:ascii="Times New Roman" w:hAnsi="Times New Roman" w:eastAsia="黑体" w:cs="Times New Roman"/>
          <w:sz w:val="22"/>
          <w:szCs w:val="28"/>
          <w:lang w:val="en-US" w:eastAsia="zh-CN"/>
        </w:rPr>
        <w:t>酸度对溶液A测定结果的影响</w:t>
      </w:r>
    </w:p>
    <w:tbl>
      <w:tblPr>
        <w:tblStyle w:val="11"/>
        <w:tblW w:w="4093" w:type="pct"/>
        <w:jc w:val="center"/>
        <w:tblLayout w:type="fixed"/>
        <w:tblCellMar>
          <w:top w:w="0" w:type="dxa"/>
          <w:left w:w="108" w:type="dxa"/>
          <w:bottom w:w="0" w:type="dxa"/>
          <w:right w:w="108" w:type="dxa"/>
        </w:tblCellMar>
      </w:tblPr>
      <w:tblGrid>
        <w:gridCol w:w="1468"/>
        <w:gridCol w:w="850"/>
        <w:gridCol w:w="1931"/>
        <w:gridCol w:w="1959"/>
        <w:gridCol w:w="1948"/>
      </w:tblGrid>
      <w:tr w14:paraId="528F8A16">
        <w:tblPrEx>
          <w:tblCellMar>
            <w:top w:w="0" w:type="dxa"/>
            <w:left w:w="108" w:type="dxa"/>
            <w:bottom w:w="0" w:type="dxa"/>
            <w:right w:w="108" w:type="dxa"/>
          </w:tblCellMar>
        </w:tblPrEx>
        <w:trPr>
          <w:trHeight w:val="397" w:hRule="atLeast"/>
          <w:jc w:val="center"/>
        </w:trPr>
        <w:tc>
          <w:tcPr>
            <w:tcW w:w="1468" w:type="dxa"/>
            <w:vMerge w:val="restart"/>
            <w:tcBorders>
              <w:top w:val="single" w:color="auto" w:sz="4" w:space="0"/>
              <w:left w:val="single" w:color="auto" w:sz="4" w:space="0"/>
              <w:bottom w:val="single" w:color="auto" w:sz="4" w:space="0"/>
              <w:right w:val="single" w:color="auto" w:sz="4" w:space="0"/>
            </w:tcBorders>
            <w:noWrap/>
            <w:vAlign w:val="center"/>
          </w:tcPr>
          <w:p w14:paraId="6C9CE777">
            <w:pPr>
              <w:jc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加入量</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μg/mL</w:t>
            </w:r>
            <w:r>
              <w:rPr>
                <w:rFonts w:hint="eastAsia" w:ascii="Times New Roman" w:hAnsi="Times New Roman" w:eastAsia="宋体" w:cs="Times New Roman"/>
                <w:color w:val="000000"/>
                <w:sz w:val="21"/>
                <w:szCs w:val="21"/>
                <w:highlight w:val="none"/>
                <w:lang w:val="en-US" w:eastAsia="zh-CN"/>
              </w:rPr>
              <w:t>）</w:t>
            </w:r>
          </w:p>
        </w:tc>
        <w:tc>
          <w:tcPr>
            <w:tcW w:w="850" w:type="dxa"/>
            <w:vMerge w:val="restart"/>
            <w:tcBorders>
              <w:top w:val="single" w:color="auto" w:sz="4" w:space="0"/>
              <w:left w:val="single" w:color="auto" w:sz="4" w:space="0"/>
              <w:bottom w:val="single" w:color="auto" w:sz="4" w:space="0"/>
              <w:right w:val="single" w:color="auto" w:sz="4" w:space="0"/>
            </w:tcBorders>
            <w:noWrap/>
            <w:vAlign w:val="center"/>
          </w:tcPr>
          <w:p w14:paraId="672CC7EE">
            <w:pPr>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val="en-US" w:eastAsia="zh-CN"/>
              </w:rPr>
              <w:t>元素</w:t>
            </w:r>
          </w:p>
        </w:tc>
        <w:tc>
          <w:tcPr>
            <w:tcW w:w="5838" w:type="dxa"/>
            <w:gridSpan w:val="3"/>
            <w:tcBorders>
              <w:top w:val="single" w:color="auto" w:sz="4" w:space="0"/>
              <w:left w:val="nil"/>
              <w:bottom w:val="single" w:color="auto" w:sz="4" w:space="0"/>
              <w:right w:val="single" w:color="auto" w:sz="4" w:space="0"/>
            </w:tcBorders>
            <w:noWrap w:val="0"/>
            <w:vAlign w:val="top"/>
          </w:tcPr>
          <w:p w14:paraId="2A8BC345">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溶液A</w:t>
            </w:r>
            <w:r>
              <w:rPr>
                <w:rFonts w:hint="eastAsia" w:ascii="Times New Roman" w:hAnsi="Times New Roman" w:cs="Times New Roman"/>
                <w:color w:val="000000"/>
                <w:sz w:val="21"/>
                <w:szCs w:val="21"/>
                <w:lang w:val="en-US" w:eastAsia="zh-CN"/>
              </w:rPr>
              <w:t>元素含</w:t>
            </w:r>
            <w:r>
              <w:rPr>
                <w:rFonts w:hint="default" w:ascii="Times New Roman" w:hAnsi="Times New Roman" w:cs="Times New Roman"/>
                <w:color w:val="000000"/>
                <w:sz w:val="21"/>
                <w:szCs w:val="21"/>
              </w:rPr>
              <w:t>量</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μg/mL</w:t>
            </w:r>
            <w:r>
              <w:rPr>
                <w:rFonts w:hint="eastAsia" w:ascii="Times New Roman" w:hAnsi="Times New Roman" w:eastAsia="宋体" w:cs="Times New Roman"/>
                <w:color w:val="000000"/>
                <w:sz w:val="21"/>
                <w:szCs w:val="21"/>
                <w:highlight w:val="none"/>
                <w:lang w:val="en-US" w:eastAsia="zh-CN"/>
              </w:rPr>
              <w:t>）</w:t>
            </w:r>
          </w:p>
        </w:tc>
      </w:tr>
      <w:tr w14:paraId="453525E3">
        <w:tblPrEx>
          <w:tblCellMar>
            <w:top w:w="0" w:type="dxa"/>
            <w:left w:w="108" w:type="dxa"/>
            <w:bottom w:w="0" w:type="dxa"/>
            <w:right w:w="108" w:type="dxa"/>
          </w:tblCellMar>
        </w:tblPrEx>
        <w:trPr>
          <w:trHeight w:val="397" w:hRule="atLeast"/>
          <w:jc w:val="center"/>
        </w:trPr>
        <w:tc>
          <w:tcPr>
            <w:tcW w:w="1468" w:type="dxa"/>
            <w:vMerge w:val="continue"/>
            <w:tcBorders>
              <w:top w:val="single" w:color="auto" w:sz="4" w:space="0"/>
              <w:left w:val="single" w:color="auto" w:sz="4" w:space="0"/>
              <w:bottom w:val="single" w:color="auto" w:sz="4" w:space="0"/>
              <w:right w:val="single" w:color="auto" w:sz="4" w:space="0"/>
            </w:tcBorders>
            <w:noWrap w:val="0"/>
            <w:vAlign w:val="center"/>
          </w:tcPr>
          <w:p w14:paraId="157A6DDF">
            <w:pPr>
              <w:jc w:val="center"/>
              <w:rPr>
                <w:rFonts w:hint="default" w:ascii="Times New Roman" w:hAnsi="Times New Roman" w:cs="Times New Roman"/>
                <w:color w:val="000000"/>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58486360">
            <w:pPr>
              <w:jc w:val="center"/>
              <w:rPr>
                <w:rFonts w:hint="default" w:ascii="Times New Roman" w:hAnsi="Times New Roman" w:cs="Times New Roman"/>
                <w:color w:val="000000"/>
                <w:sz w:val="21"/>
                <w:szCs w:val="21"/>
                <w:highlight w:val="none"/>
                <w:lang w:val="en-US"/>
              </w:rPr>
            </w:pPr>
          </w:p>
        </w:tc>
        <w:tc>
          <w:tcPr>
            <w:tcW w:w="1931" w:type="dxa"/>
            <w:tcBorders>
              <w:top w:val="nil"/>
              <w:left w:val="nil"/>
              <w:bottom w:val="single" w:color="auto" w:sz="4" w:space="0"/>
              <w:right w:val="single" w:color="auto" w:sz="4" w:space="0"/>
            </w:tcBorders>
            <w:noWrap/>
            <w:vAlign w:val="center"/>
          </w:tcPr>
          <w:p w14:paraId="49119868">
            <w:pPr>
              <w:jc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sz w:val="21"/>
                <w:szCs w:val="21"/>
                <w:highlight w:val="none"/>
                <w:lang w:val="en-US" w:eastAsia="zh-CN"/>
              </w:rPr>
              <w:t>ϕ</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盐酸</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=5%</w:t>
            </w:r>
          </w:p>
        </w:tc>
        <w:tc>
          <w:tcPr>
            <w:tcW w:w="1959" w:type="dxa"/>
            <w:tcBorders>
              <w:top w:val="single" w:color="auto" w:sz="4" w:space="0"/>
              <w:left w:val="nil"/>
              <w:bottom w:val="single" w:color="auto" w:sz="4" w:space="0"/>
              <w:right w:val="single" w:color="auto" w:sz="4" w:space="0"/>
            </w:tcBorders>
            <w:noWrap w:val="0"/>
            <w:vAlign w:val="top"/>
          </w:tcPr>
          <w:p w14:paraId="7588B5DD">
            <w:pPr>
              <w:jc w:val="center"/>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highlight w:val="none"/>
                <w:lang w:val="en-US" w:eastAsia="zh-CN"/>
              </w:rPr>
              <w:t>ϕ</w:t>
            </w:r>
            <w:r>
              <w:rPr>
                <w:rFonts w:hint="eastAsia" w:ascii="Times New Roman" w:hAnsi="Times New Roman" w:eastAsia="宋体" w:cs="Times New Roman"/>
                <w:color w:val="000000"/>
                <w:sz w:val="21"/>
                <w:szCs w:val="21"/>
                <w:highlight w:val="none"/>
                <w:lang w:val="en-US" w:eastAsia="zh-CN"/>
              </w:rPr>
              <w:t>（盐酸）</w:t>
            </w:r>
            <w:r>
              <w:rPr>
                <w:rFonts w:hint="default" w:ascii="Times New Roman" w:hAnsi="Times New Roman" w:eastAsia="宋体" w:cs="Times New Roman"/>
                <w:color w:val="000000"/>
                <w:sz w:val="21"/>
                <w:szCs w:val="21"/>
                <w:highlight w:val="none"/>
                <w:lang w:val="en-US" w:eastAsia="zh-CN"/>
              </w:rPr>
              <w:t>=10%</w:t>
            </w:r>
          </w:p>
        </w:tc>
        <w:tc>
          <w:tcPr>
            <w:tcW w:w="1948" w:type="dxa"/>
            <w:tcBorders>
              <w:top w:val="nil"/>
              <w:left w:val="single" w:color="auto" w:sz="4" w:space="0"/>
              <w:bottom w:val="single" w:color="auto" w:sz="4" w:space="0"/>
              <w:right w:val="single" w:color="auto" w:sz="4" w:space="0"/>
            </w:tcBorders>
            <w:noWrap/>
            <w:vAlign w:val="center"/>
          </w:tcPr>
          <w:p w14:paraId="7B6200CC">
            <w:pPr>
              <w:jc w:val="center"/>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highlight w:val="none"/>
                <w:lang w:val="en-US" w:eastAsia="zh-CN"/>
              </w:rPr>
              <w:t>ϕ</w:t>
            </w:r>
            <w:r>
              <w:rPr>
                <w:rFonts w:hint="eastAsia" w:ascii="Times New Roman" w:hAnsi="Times New Roman" w:eastAsia="宋体" w:cs="Times New Roman"/>
                <w:color w:val="000000"/>
                <w:sz w:val="21"/>
                <w:szCs w:val="21"/>
                <w:highlight w:val="none"/>
                <w:lang w:val="en-US" w:eastAsia="zh-CN"/>
              </w:rPr>
              <w:t>（盐酸）</w:t>
            </w:r>
            <w:r>
              <w:rPr>
                <w:rFonts w:hint="default" w:ascii="Times New Roman" w:hAnsi="Times New Roman" w:eastAsia="宋体" w:cs="Times New Roman"/>
                <w:color w:val="000000"/>
                <w:sz w:val="21"/>
                <w:szCs w:val="21"/>
                <w:highlight w:val="none"/>
                <w:lang w:val="en-US" w:eastAsia="zh-CN"/>
              </w:rPr>
              <w:t>=1</w:t>
            </w:r>
            <w:r>
              <w:rPr>
                <w:rFonts w:hint="eastAsia" w:cs="Times New Roman"/>
                <w:color w:val="000000"/>
                <w:sz w:val="21"/>
                <w:szCs w:val="21"/>
                <w:highlight w:val="none"/>
                <w:lang w:val="en-US" w:eastAsia="zh-CN"/>
              </w:rPr>
              <w:t>8</w:t>
            </w:r>
            <w:r>
              <w:rPr>
                <w:rFonts w:hint="default" w:ascii="Times New Roman" w:hAnsi="Times New Roman" w:eastAsia="宋体" w:cs="Times New Roman"/>
                <w:color w:val="000000"/>
                <w:sz w:val="21"/>
                <w:szCs w:val="21"/>
                <w:highlight w:val="none"/>
                <w:lang w:val="en-US" w:eastAsia="zh-CN"/>
              </w:rPr>
              <w:t>%</w:t>
            </w:r>
          </w:p>
        </w:tc>
      </w:tr>
      <w:tr w14:paraId="14AC8C5A">
        <w:tblPrEx>
          <w:tblCellMar>
            <w:top w:w="0" w:type="dxa"/>
            <w:left w:w="108" w:type="dxa"/>
            <w:bottom w:w="0" w:type="dxa"/>
            <w:right w:w="108" w:type="dxa"/>
          </w:tblCellMar>
        </w:tblPrEx>
        <w:trPr>
          <w:trHeight w:val="397" w:hRule="atLeast"/>
          <w:jc w:val="center"/>
        </w:trPr>
        <w:tc>
          <w:tcPr>
            <w:tcW w:w="1468" w:type="dxa"/>
            <w:tcBorders>
              <w:top w:val="nil"/>
              <w:left w:val="single" w:color="auto" w:sz="4" w:space="0"/>
              <w:bottom w:val="single" w:color="auto" w:sz="4" w:space="0"/>
              <w:right w:val="single" w:color="auto" w:sz="4" w:space="0"/>
            </w:tcBorders>
            <w:noWrap/>
            <w:vAlign w:val="center"/>
          </w:tcPr>
          <w:p w14:paraId="384993F9">
            <w:pPr>
              <w:jc w:val="center"/>
              <w:rPr>
                <w:rFonts w:hint="default"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lang w:val="en-US" w:eastAsia="zh-CN"/>
              </w:rPr>
              <w:t>50</w:t>
            </w:r>
          </w:p>
        </w:tc>
        <w:tc>
          <w:tcPr>
            <w:tcW w:w="850" w:type="dxa"/>
            <w:tcBorders>
              <w:top w:val="nil"/>
              <w:left w:val="nil"/>
              <w:bottom w:val="single" w:color="auto" w:sz="4" w:space="0"/>
              <w:right w:val="single" w:color="auto" w:sz="4" w:space="0"/>
            </w:tcBorders>
            <w:noWrap/>
            <w:vAlign w:val="center"/>
          </w:tcPr>
          <w:p w14:paraId="34EB2B5F">
            <w:pPr>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铁</w:t>
            </w:r>
          </w:p>
        </w:tc>
        <w:tc>
          <w:tcPr>
            <w:tcW w:w="1931" w:type="dxa"/>
            <w:tcBorders>
              <w:top w:val="nil"/>
              <w:left w:val="nil"/>
              <w:bottom w:val="single" w:color="auto" w:sz="4" w:space="0"/>
              <w:right w:val="single" w:color="auto" w:sz="4" w:space="0"/>
            </w:tcBorders>
            <w:shd w:val="clear" w:color="auto" w:fill="auto"/>
            <w:noWrap/>
            <w:vAlign w:val="center"/>
          </w:tcPr>
          <w:p w14:paraId="4FB99F67">
            <w:pPr>
              <w:jc w:val="center"/>
              <w:textAlignment w:val="center"/>
              <w:rPr>
                <w:rFonts w:hint="default" w:ascii="Times New Roman" w:hAnsi="Times New Roman" w:cs="Times New Roman"/>
                <w:color w:val="000000" w:themeColor="text1"/>
                <w:sz w:val="21"/>
                <w:szCs w:val="21"/>
                <w:u w:val="none"/>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1.208</w:t>
            </w: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474687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0.761</w:t>
            </w:r>
          </w:p>
        </w:tc>
        <w:tc>
          <w:tcPr>
            <w:tcW w:w="1948" w:type="dxa"/>
            <w:tcBorders>
              <w:top w:val="nil"/>
              <w:left w:val="single" w:color="auto" w:sz="4" w:space="0"/>
              <w:bottom w:val="single" w:color="auto" w:sz="4" w:space="0"/>
              <w:right w:val="single" w:color="auto" w:sz="4" w:space="0"/>
            </w:tcBorders>
            <w:shd w:val="clear" w:color="auto" w:fill="auto"/>
            <w:noWrap/>
            <w:vAlign w:val="center"/>
          </w:tcPr>
          <w:p w14:paraId="69F2CC5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bidi="ar"/>
              </w:rPr>
            </w:pPr>
            <w:r>
              <w:rPr>
                <w:rFonts w:hint="default"/>
                <w:color w:val="auto"/>
                <w:sz w:val="21"/>
                <w:szCs w:val="21"/>
                <w:u w:val="none"/>
                <w:lang w:bidi="ar"/>
              </w:rPr>
              <w:t>0.969</w:t>
            </w:r>
          </w:p>
        </w:tc>
      </w:tr>
      <w:tr w14:paraId="38C0F519">
        <w:tblPrEx>
          <w:tblCellMar>
            <w:top w:w="0" w:type="dxa"/>
            <w:left w:w="108" w:type="dxa"/>
            <w:bottom w:w="0" w:type="dxa"/>
            <w:right w:w="108" w:type="dxa"/>
          </w:tblCellMar>
        </w:tblPrEx>
        <w:trPr>
          <w:trHeight w:val="397" w:hRule="atLeast"/>
          <w:jc w:val="center"/>
        </w:trPr>
        <w:tc>
          <w:tcPr>
            <w:tcW w:w="1468" w:type="dxa"/>
            <w:tcBorders>
              <w:top w:val="nil"/>
              <w:left w:val="single" w:color="auto" w:sz="4" w:space="0"/>
              <w:bottom w:val="single" w:color="auto" w:sz="4" w:space="0"/>
              <w:right w:val="single" w:color="auto" w:sz="4" w:space="0"/>
            </w:tcBorders>
            <w:noWrap/>
            <w:vAlign w:val="center"/>
          </w:tcPr>
          <w:p w14:paraId="1EC50159">
            <w:pPr>
              <w:jc w:val="center"/>
              <w:rPr>
                <w:rFonts w:hint="default"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50</w:t>
            </w:r>
          </w:p>
        </w:tc>
        <w:tc>
          <w:tcPr>
            <w:tcW w:w="850" w:type="dxa"/>
            <w:tcBorders>
              <w:top w:val="nil"/>
              <w:left w:val="nil"/>
              <w:bottom w:val="single" w:color="auto" w:sz="4" w:space="0"/>
              <w:right w:val="single" w:color="auto" w:sz="4" w:space="0"/>
            </w:tcBorders>
            <w:noWrap/>
            <w:vAlign w:val="center"/>
          </w:tcPr>
          <w:p w14:paraId="7E00B56D">
            <w:pPr>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磷</w:t>
            </w:r>
          </w:p>
        </w:tc>
        <w:tc>
          <w:tcPr>
            <w:tcW w:w="1931" w:type="dxa"/>
            <w:tcBorders>
              <w:top w:val="nil"/>
              <w:left w:val="nil"/>
              <w:bottom w:val="single" w:color="auto" w:sz="4" w:space="0"/>
              <w:right w:val="single" w:color="auto" w:sz="4" w:space="0"/>
            </w:tcBorders>
            <w:shd w:val="clear" w:color="auto" w:fill="auto"/>
            <w:noWrap/>
            <w:vAlign w:val="center"/>
          </w:tcPr>
          <w:p w14:paraId="60F00278">
            <w:pPr>
              <w:jc w:val="center"/>
              <w:textAlignment w:val="center"/>
              <w:rPr>
                <w:rFonts w:hint="default" w:ascii="Times New Roman" w:hAnsi="Times New Roman" w:cs="Times New Roman"/>
                <w:color w:val="000000" w:themeColor="text1"/>
                <w:sz w:val="21"/>
                <w:szCs w:val="21"/>
                <w:u w:val="none"/>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0.656</w:t>
            </w: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419062C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0.413</w:t>
            </w:r>
          </w:p>
        </w:tc>
        <w:tc>
          <w:tcPr>
            <w:tcW w:w="1948" w:type="dxa"/>
            <w:tcBorders>
              <w:top w:val="nil"/>
              <w:left w:val="single" w:color="auto" w:sz="4" w:space="0"/>
              <w:bottom w:val="single" w:color="auto" w:sz="4" w:space="0"/>
              <w:right w:val="single" w:color="auto" w:sz="4" w:space="0"/>
            </w:tcBorders>
            <w:shd w:val="clear" w:color="auto" w:fill="auto"/>
            <w:noWrap/>
            <w:vAlign w:val="center"/>
          </w:tcPr>
          <w:p w14:paraId="0F8B03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bidi="ar"/>
              </w:rPr>
            </w:pPr>
            <w:r>
              <w:rPr>
                <w:rFonts w:hint="default"/>
                <w:color w:val="auto"/>
                <w:sz w:val="21"/>
                <w:szCs w:val="21"/>
                <w:u w:val="none"/>
                <w:lang w:bidi="ar"/>
              </w:rPr>
              <w:t>0.557</w:t>
            </w:r>
          </w:p>
        </w:tc>
      </w:tr>
      <w:tr w14:paraId="2036EE6C">
        <w:tblPrEx>
          <w:tblCellMar>
            <w:top w:w="0" w:type="dxa"/>
            <w:left w:w="108" w:type="dxa"/>
            <w:bottom w:w="0" w:type="dxa"/>
            <w:right w:w="108" w:type="dxa"/>
          </w:tblCellMar>
        </w:tblPrEx>
        <w:trPr>
          <w:trHeight w:val="458" w:hRule="atLeast"/>
          <w:jc w:val="center"/>
        </w:trPr>
        <w:tc>
          <w:tcPr>
            <w:tcW w:w="1468" w:type="dxa"/>
            <w:tcBorders>
              <w:top w:val="single" w:color="auto" w:sz="4" w:space="0"/>
              <w:left w:val="single" w:color="auto" w:sz="4" w:space="0"/>
              <w:bottom w:val="single" w:color="auto" w:sz="4" w:space="0"/>
              <w:right w:val="single" w:color="auto" w:sz="4" w:space="0"/>
            </w:tcBorders>
            <w:noWrap/>
            <w:vAlign w:val="center"/>
          </w:tcPr>
          <w:p w14:paraId="6635C6BC">
            <w:pPr>
              <w:jc w:val="center"/>
              <w:rPr>
                <w:rFonts w:hint="default"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50</w:t>
            </w:r>
          </w:p>
        </w:tc>
        <w:tc>
          <w:tcPr>
            <w:tcW w:w="850" w:type="dxa"/>
            <w:tcBorders>
              <w:top w:val="single" w:color="auto" w:sz="4" w:space="0"/>
              <w:left w:val="nil"/>
              <w:bottom w:val="single" w:color="auto" w:sz="4" w:space="0"/>
              <w:right w:val="single" w:color="auto" w:sz="4" w:space="0"/>
            </w:tcBorders>
            <w:noWrap/>
            <w:vAlign w:val="center"/>
          </w:tcPr>
          <w:p w14:paraId="113391FD">
            <w:pPr>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锂</w:t>
            </w:r>
          </w:p>
        </w:tc>
        <w:tc>
          <w:tcPr>
            <w:tcW w:w="1931" w:type="dxa"/>
            <w:tcBorders>
              <w:top w:val="single" w:color="auto" w:sz="4" w:space="0"/>
              <w:left w:val="nil"/>
              <w:bottom w:val="single" w:color="auto" w:sz="4" w:space="0"/>
              <w:right w:val="single" w:color="auto" w:sz="4" w:space="0"/>
            </w:tcBorders>
            <w:shd w:val="clear" w:color="auto" w:fill="auto"/>
            <w:noWrap/>
            <w:vAlign w:val="center"/>
          </w:tcPr>
          <w:p w14:paraId="73D09962">
            <w:pPr>
              <w:jc w:val="center"/>
              <w:textAlignment w:val="center"/>
              <w:rPr>
                <w:rFonts w:hint="default" w:ascii="Times New Roman" w:hAnsi="Times New Roman" w:cs="Times New Roman"/>
                <w:color w:val="000000" w:themeColor="text1"/>
                <w:sz w:val="21"/>
                <w:szCs w:val="21"/>
                <w:u w:val="none"/>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0.143</w:t>
            </w: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066A15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1"/>
                <w:szCs w:val="21"/>
                <w:u w:val="none"/>
                <w:lang w:val="en-US" w:eastAsia="zh-CN" w:bidi="ar"/>
                <w14:textFill>
                  <w14:solidFill>
                    <w14:schemeClr w14:val="tx1"/>
                  </w14:solidFill>
                </w14:textFill>
              </w:rPr>
            </w:pPr>
            <w:r>
              <w:rPr>
                <w:rFonts w:hint="default"/>
                <w:color w:val="000000" w:themeColor="text1"/>
                <w:sz w:val="21"/>
                <w:szCs w:val="21"/>
                <w:u w:val="none"/>
                <w:lang w:bidi="ar"/>
                <w14:textFill>
                  <w14:solidFill>
                    <w14:schemeClr w14:val="tx1"/>
                  </w14:solidFill>
                </w14:textFill>
              </w:rPr>
              <w:t>0.084</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80D0C">
            <w:pPr>
              <w:keepNext w:val="0"/>
              <w:keepLines w:val="0"/>
              <w:widowControl/>
              <w:suppressLineNumbers w:val="0"/>
              <w:jc w:val="center"/>
              <w:textAlignment w:val="center"/>
              <w:rPr>
                <w:rFonts w:hint="default" w:ascii="Times New Roman" w:hAnsi="Times New Roman" w:cs="Times New Roman"/>
                <w:color w:val="auto"/>
                <w:sz w:val="21"/>
                <w:szCs w:val="21"/>
                <w:u w:val="none"/>
                <w:lang w:val="en-US" w:bidi="ar"/>
              </w:rPr>
            </w:pPr>
            <w:r>
              <w:rPr>
                <w:rFonts w:hint="default" w:cs="Times New Roman"/>
                <w:i w:val="0"/>
                <w:iCs w:val="0"/>
                <w:color w:val="auto"/>
                <w:kern w:val="0"/>
                <w:sz w:val="21"/>
                <w:szCs w:val="21"/>
                <w:u w:val="none"/>
                <w:lang w:val="en-US" w:eastAsia="zh-CN" w:bidi="ar"/>
              </w:rPr>
              <w:t>0.113</w:t>
            </w:r>
          </w:p>
        </w:tc>
      </w:tr>
    </w:tbl>
    <w:p w14:paraId="75E6188B">
      <w:pPr>
        <w:spacing w:before="156" w:beforeLines="50" w:after="156" w:afterLines="50" w:line="440" w:lineRule="exact"/>
        <w:ind w:firstLine="420" w:firstLineChars="200"/>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据表</w:t>
      </w:r>
      <w:r>
        <w:rPr>
          <w:rFonts w:hint="eastAsia" w:cs="Times New Roman"/>
          <w:kern w:val="0"/>
          <w:sz w:val="21"/>
          <w:szCs w:val="21"/>
          <w:lang w:val="en-US" w:eastAsia="zh-CN"/>
        </w:rPr>
        <w:t>12</w:t>
      </w:r>
      <w:r>
        <w:rPr>
          <w:rFonts w:hint="default" w:ascii="Times New Roman" w:hAnsi="Times New Roman" w:cs="Times New Roman"/>
          <w:kern w:val="0"/>
          <w:sz w:val="21"/>
          <w:szCs w:val="21"/>
        </w:rPr>
        <w:t>结果可知，</w:t>
      </w:r>
      <w:r>
        <w:rPr>
          <w:rFonts w:hint="eastAsia" w:cs="Times New Roman"/>
          <w:kern w:val="0"/>
          <w:sz w:val="21"/>
          <w:szCs w:val="21"/>
          <w:lang w:val="en-US" w:eastAsia="zh-CN"/>
        </w:rPr>
        <w:t>盐酸浓度对测试结果影响不大，故选择稀盐酸浓度为：4%-5%。</w:t>
      </w:r>
    </w:p>
    <w:p w14:paraId="182810C7">
      <w:pPr>
        <w:pStyle w:val="57"/>
        <w:numPr>
          <w:ilvl w:val="0"/>
          <w:numId w:val="6"/>
        </w:numPr>
        <w:spacing w:before="163" w:beforeLines="50" w:after="163" w:afterLines="50"/>
        <w:ind w:firstLineChars="0"/>
        <w:jc w:val="center"/>
        <w:rPr>
          <w:rFonts w:hint="default" w:eastAsia="黑体" w:cs="Times New Roman"/>
          <w:sz w:val="22"/>
          <w:szCs w:val="28"/>
          <w:lang w:val="en-US" w:eastAsia="zh-CN"/>
        </w:rPr>
      </w:pPr>
      <w:r>
        <w:rPr>
          <w:rFonts w:hint="eastAsia" w:eastAsia="黑体" w:cs="Times New Roman"/>
          <w:sz w:val="22"/>
          <w:szCs w:val="28"/>
          <w:lang w:val="en-US" w:eastAsia="zh-CN"/>
        </w:rPr>
        <w:t xml:space="preserve"> </w:t>
      </w:r>
      <w:r>
        <w:rPr>
          <w:rFonts w:hint="default" w:eastAsia="黑体" w:cs="Times New Roman"/>
          <w:sz w:val="22"/>
          <w:szCs w:val="28"/>
          <w:lang w:val="en-US" w:eastAsia="zh-CN"/>
        </w:rPr>
        <w:t>酸度对溶液B测定结果的影响</w:t>
      </w:r>
    </w:p>
    <w:tbl>
      <w:tblPr>
        <w:tblStyle w:val="11"/>
        <w:tblW w:w="4093" w:type="pct"/>
        <w:jc w:val="center"/>
        <w:tblLayout w:type="fixed"/>
        <w:tblCellMar>
          <w:top w:w="0" w:type="dxa"/>
          <w:left w:w="108" w:type="dxa"/>
          <w:bottom w:w="0" w:type="dxa"/>
          <w:right w:w="108" w:type="dxa"/>
        </w:tblCellMar>
      </w:tblPr>
      <w:tblGrid>
        <w:gridCol w:w="1468"/>
        <w:gridCol w:w="850"/>
        <w:gridCol w:w="1931"/>
        <w:gridCol w:w="1959"/>
        <w:gridCol w:w="1948"/>
      </w:tblGrid>
      <w:tr w14:paraId="1292D0F4">
        <w:tblPrEx>
          <w:tblCellMar>
            <w:top w:w="0" w:type="dxa"/>
            <w:left w:w="108" w:type="dxa"/>
            <w:bottom w:w="0" w:type="dxa"/>
            <w:right w:w="108" w:type="dxa"/>
          </w:tblCellMar>
        </w:tblPrEx>
        <w:trPr>
          <w:trHeight w:val="397" w:hRule="atLeast"/>
          <w:jc w:val="center"/>
        </w:trPr>
        <w:tc>
          <w:tcPr>
            <w:tcW w:w="1468" w:type="dxa"/>
            <w:vMerge w:val="restart"/>
            <w:tcBorders>
              <w:top w:val="single" w:color="auto" w:sz="4" w:space="0"/>
              <w:left w:val="single" w:color="auto" w:sz="4" w:space="0"/>
              <w:bottom w:val="single" w:color="auto" w:sz="4" w:space="0"/>
              <w:right w:val="single" w:color="auto" w:sz="4" w:space="0"/>
            </w:tcBorders>
            <w:noWrap/>
            <w:vAlign w:val="center"/>
          </w:tcPr>
          <w:p w14:paraId="3E10E0E2">
            <w:pPr>
              <w:jc w:val="center"/>
              <w:rPr>
                <w:rFonts w:hint="default" w:ascii="Times New Roman" w:hAnsi="Times New Roman"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加入量</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μg/mL</w:t>
            </w:r>
            <w:r>
              <w:rPr>
                <w:rFonts w:hint="eastAsia" w:ascii="Times New Roman" w:hAnsi="Times New Roman" w:eastAsia="宋体" w:cs="Times New Roman"/>
                <w:color w:val="000000"/>
                <w:sz w:val="21"/>
                <w:szCs w:val="21"/>
                <w:highlight w:val="none"/>
                <w:lang w:val="en-US" w:eastAsia="zh-CN"/>
              </w:rPr>
              <w:t>）</w:t>
            </w:r>
          </w:p>
        </w:tc>
        <w:tc>
          <w:tcPr>
            <w:tcW w:w="850" w:type="dxa"/>
            <w:vMerge w:val="restart"/>
            <w:tcBorders>
              <w:top w:val="single" w:color="auto" w:sz="4" w:space="0"/>
              <w:left w:val="single" w:color="auto" w:sz="4" w:space="0"/>
              <w:bottom w:val="single" w:color="auto" w:sz="4" w:space="0"/>
              <w:right w:val="single" w:color="auto" w:sz="4" w:space="0"/>
            </w:tcBorders>
            <w:noWrap/>
            <w:vAlign w:val="center"/>
          </w:tcPr>
          <w:p w14:paraId="1998B855">
            <w:pPr>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val="en-US" w:eastAsia="zh-CN"/>
              </w:rPr>
              <w:t>元素</w:t>
            </w:r>
          </w:p>
        </w:tc>
        <w:tc>
          <w:tcPr>
            <w:tcW w:w="5838" w:type="dxa"/>
            <w:gridSpan w:val="3"/>
            <w:tcBorders>
              <w:top w:val="single" w:color="auto" w:sz="4" w:space="0"/>
              <w:left w:val="nil"/>
              <w:bottom w:val="single" w:color="auto" w:sz="4" w:space="0"/>
              <w:right w:val="single" w:color="auto" w:sz="4" w:space="0"/>
            </w:tcBorders>
            <w:noWrap w:val="0"/>
            <w:vAlign w:val="top"/>
          </w:tcPr>
          <w:p w14:paraId="6F2092F4">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溶液</w:t>
            </w:r>
            <w:r>
              <w:rPr>
                <w:rFonts w:hint="eastAsia" w:cs="Times New Roman"/>
                <w:color w:val="000000"/>
                <w:sz w:val="21"/>
                <w:szCs w:val="21"/>
                <w:highlight w:val="none"/>
                <w:lang w:val="en-US" w:eastAsia="zh-CN"/>
              </w:rPr>
              <w:t>B</w:t>
            </w:r>
            <w:r>
              <w:rPr>
                <w:rFonts w:hint="eastAsia" w:ascii="Times New Roman" w:hAnsi="Times New Roman" w:cs="Times New Roman"/>
                <w:color w:val="000000"/>
                <w:sz w:val="21"/>
                <w:szCs w:val="21"/>
                <w:lang w:val="en-US" w:eastAsia="zh-CN"/>
              </w:rPr>
              <w:t>元素含</w:t>
            </w:r>
            <w:r>
              <w:rPr>
                <w:rFonts w:hint="default" w:ascii="Times New Roman" w:hAnsi="Times New Roman" w:cs="Times New Roman"/>
                <w:color w:val="000000"/>
                <w:sz w:val="21"/>
                <w:szCs w:val="21"/>
              </w:rPr>
              <w:t>量</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μg/mL</w:t>
            </w:r>
            <w:r>
              <w:rPr>
                <w:rFonts w:hint="eastAsia" w:ascii="Times New Roman" w:hAnsi="Times New Roman" w:eastAsia="宋体" w:cs="Times New Roman"/>
                <w:color w:val="000000"/>
                <w:sz w:val="21"/>
                <w:szCs w:val="21"/>
                <w:highlight w:val="none"/>
                <w:lang w:val="en-US" w:eastAsia="zh-CN"/>
              </w:rPr>
              <w:t>）</w:t>
            </w:r>
          </w:p>
        </w:tc>
      </w:tr>
      <w:tr w14:paraId="0DB181E1">
        <w:tblPrEx>
          <w:tblCellMar>
            <w:top w:w="0" w:type="dxa"/>
            <w:left w:w="108" w:type="dxa"/>
            <w:bottom w:w="0" w:type="dxa"/>
            <w:right w:w="108" w:type="dxa"/>
          </w:tblCellMar>
        </w:tblPrEx>
        <w:trPr>
          <w:trHeight w:val="397" w:hRule="atLeast"/>
          <w:jc w:val="center"/>
        </w:trPr>
        <w:tc>
          <w:tcPr>
            <w:tcW w:w="1468" w:type="dxa"/>
            <w:vMerge w:val="continue"/>
            <w:tcBorders>
              <w:top w:val="single" w:color="auto" w:sz="4" w:space="0"/>
              <w:left w:val="single" w:color="auto" w:sz="4" w:space="0"/>
              <w:bottom w:val="single" w:color="auto" w:sz="4" w:space="0"/>
              <w:right w:val="single" w:color="auto" w:sz="4" w:space="0"/>
            </w:tcBorders>
            <w:noWrap w:val="0"/>
            <w:vAlign w:val="center"/>
          </w:tcPr>
          <w:p w14:paraId="48DE02C0">
            <w:pPr>
              <w:jc w:val="center"/>
              <w:rPr>
                <w:rFonts w:hint="default" w:ascii="Times New Roman" w:hAnsi="Times New Roman" w:cs="Times New Roman"/>
                <w:color w:val="000000"/>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2E19E2E3">
            <w:pPr>
              <w:jc w:val="center"/>
              <w:rPr>
                <w:rFonts w:hint="default" w:ascii="Times New Roman" w:hAnsi="Times New Roman" w:cs="Times New Roman"/>
                <w:color w:val="000000"/>
                <w:sz w:val="21"/>
                <w:szCs w:val="21"/>
                <w:highlight w:val="none"/>
                <w:lang w:val="en-US"/>
              </w:rPr>
            </w:pPr>
          </w:p>
        </w:tc>
        <w:tc>
          <w:tcPr>
            <w:tcW w:w="1931" w:type="dxa"/>
            <w:tcBorders>
              <w:top w:val="nil"/>
              <w:left w:val="nil"/>
              <w:bottom w:val="single" w:color="auto" w:sz="4" w:space="0"/>
              <w:right w:val="single" w:color="auto" w:sz="4" w:space="0"/>
            </w:tcBorders>
            <w:noWrap/>
            <w:vAlign w:val="center"/>
          </w:tcPr>
          <w:p w14:paraId="58CF0081">
            <w:pPr>
              <w:jc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sz w:val="21"/>
                <w:szCs w:val="21"/>
                <w:highlight w:val="none"/>
                <w:lang w:val="en-US" w:eastAsia="zh-CN"/>
              </w:rPr>
              <w:t>ϕ</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盐酸</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=5%</w:t>
            </w:r>
          </w:p>
        </w:tc>
        <w:tc>
          <w:tcPr>
            <w:tcW w:w="1959" w:type="dxa"/>
            <w:tcBorders>
              <w:top w:val="single" w:color="auto" w:sz="4" w:space="0"/>
              <w:left w:val="nil"/>
              <w:bottom w:val="single" w:color="auto" w:sz="4" w:space="0"/>
              <w:right w:val="single" w:color="auto" w:sz="4" w:space="0"/>
            </w:tcBorders>
            <w:noWrap w:val="0"/>
            <w:vAlign w:val="top"/>
          </w:tcPr>
          <w:p w14:paraId="6CD84C0D">
            <w:pPr>
              <w:jc w:val="center"/>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highlight w:val="none"/>
                <w:lang w:val="en-US" w:eastAsia="zh-CN"/>
              </w:rPr>
              <w:t>ϕ</w:t>
            </w:r>
            <w:r>
              <w:rPr>
                <w:rFonts w:hint="eastAsia" w:ascii="Times New Roman" w:hAnsi="Times New Roman" w:eastAsia="宋体" w:cs="Times New Roman"/>
                <w:color w:val="000000"/>
                <w:sz w:val="21"/>
                <w:szCs w:val="21"/>
                <w:highlight w:val="none"/>
                <w:lang w:val="en-US" w:eastAsia="zh-CN"/>
              </w:rPr>
              <w:t>（盐酸）</w:t>
            </w:r>
            <w:r>
              <w:rPr>
                <w:rFonts w:hint="default" w:ascii="Times New Roman" w:hAnsi="Times New Roman" w:eastAsia="宋体" w:cs="Times New Roman"/>
                <w:color w:val="000000"/>
                <w:sz w:val="21"/>
                <w:szCs w:val="21"/>
                <w:highlight w:val="none"/>
                <w:lang w:val="en-US" w:eastAsia="zh-CN"/>
              </w:rPr>
              <w:t>=10%</w:t>
            </w:r>
          </w:p>
        </w:tc>
        <w:tc>
          <w:tcPr>
            <w:tcW w:w="1948" w:type="dxa"/>
            <w:tcBorders>
              <w:top w:val="nil"/>
              <w:left w:val="single" w:color="auto" w:sz="4" w:space="0"/>
              <w:bottom w:val="single" w:color="auto" w:sz="4" w:space="0"/>
              <w:right w:val="single" w:color="auto" w:sz="4" w:space="0"/>
            </w:tcBorders>
            <w:noWrap/>
            <w:vAlign w:val="center"/>
          </w:tcPr>
          <w:p w14:paraId="1294E1AE">
            <w:pPr>
              <w:jc w:val="center"/>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color w:val="000000"/>
                <w:sz w:val="21"/>
                <w:szCs w:val="21"/>
                <w:highlight w:val="none"/>
                <w:lang w:val="en-US" w:eastAsia="zh-CN"/>
              </w:rPr>
              <w:t>ϕ</w:t>
            </w:r>
            <w:r>
              <w:rPr>
                <w:rFonts w:hint="eastAsia" w:ascii="Times New Roman" w:hAnsi="Times New Roman" w:eastAsia="宋体" w:cs="Times New Roman"/>
                <w:color w:val="000000"/>
                <w:sz w:val="21"/>
                <w:szCs w:val="21"/>
                <w:highlight w:val="none"/>
                <w:lang w:val="en-US" w:eastAsia="zh-CN"/>
              </w:rPr>
              <w:t>（盐酸）</w:t>
            </w:r>
            <w:r>
              <w:rPr>
                <w:rFonts w:hint="default" w:ascii="Times New Roman" w:hAnsi="Times New Roman" w:eastAsia="宋体" w:cs="Times New Roman"/>
                <w:color w:val="000000"/>
                <w:sz w:val="21"/>
                <w:szCs w:val="21"/>
                <w:highlight w:val="none"/>
                <w:lang w:val="en-US" w:eastAsia="zh-CN"/>
              </w:rPr>
              <w:t>=1</w:t>
            </w:r>
            <w:r>
              <w:rPr>
                <w:rFonts w:hint="eastAsia" w:cs="Times New Roman"/>
                <w:color w:val="000000"/>
                <w:sz w:val="21"/>
                <w:szCs w:val="21"/>
                <w:highlight w:val="none"/>
                <w:lang w:val="en-US" w:eastAsia="zh-CN"/>
              </w:rPr>
              <w:t>8</w:t>
            </w:r>
            <w:r>
              <w:rPr>
                <w:rFonts w:hint="default" w:ascii="Times New Roman" w:hAnsi="Times New Roman" w:eastAsia="宋体" w:cs="Times New Roman"/>
                <w:color w:val="000000"/>
                <w:sz w:val="21"/>
                <w:szCs w:val="21"/>
                <w:highlight w:val="none"/>
                <w:lang w:val="en-US" w:eastAsia="zh-CN"/>
              </w:rPr>
              <w:t>%</w:t>
            </w:r>
          </w:p>
        </w:tc>
      </w:tr>
      <w:tr w14:paraId="07E0B17C">
        <w:tblPrEx>
          <w:tblCellMar>
            <w:top w:w="0" w:type="dxa"/>
            <w:left w:w="108" w:type="dxa"/>
            <w:bottom w:w="0" w:type="dxa"/>
            <w:right w:w="108" w:type="dxa"/>
          </w:tblCellMar>
        </w:tblPrEx>
        <w:trPr>
          <w:trHeight w:val="397" w:hRule="atLeast"/>
          <w:jc w:val="center"/>
        </w:trPr>
        <w:tc>
          <w:tcPr>
            <w:tcW w:w="1468" w:type="dxa"/>
            <w:tcBorders>
              <w:top w:val="nil"/>
              <w:left w:val="single" w:color="auto" w:sz="4" w:space="0"/>
              <w:bottom w:val="single" w:color="auto" w:sz="4" w:space="0"/>
              <w:right w:val="single" w:color="auto" w:sz="4" w:space="0"/>
            </w:tcBorders>
            <w:noWrap/>
            <w:vAlign w:val="center"/>
          </w:tcPr>
          <w:p w14:paraId="086974FA">
            <w:pPr>
              <w:jc w:val="center"/>
              <w:rPr>
                <w:rFonts w:hint="default" w:ascii="Times New Roman" w:hAnsi="Times New Roman" w:cs="Times New Roman"/>
                <w:color w:val="000000"/>
                <w:sz w:val="21"/>
                <w:szCs w:val="21"/>
                <w:highlight w:val="none"/>
              </w:rPr>
            </w:pPr>
            <w:r>
              <w:rPr>
                <w:rFonts w:hint="eastAsia" w:ascii="Times New Roman" w:hAnsi="Times New Roman" w:cs="Times New Roman"/>
                <w:color w:val="000000"/>
                <w:sz w:val="21"/>
                <w:szCs w:val="21"/>
                <w:highlight w:val="none"/>
                <w:lang w:val="en-US" w:eastAsia="zh-CN"/>
              </w:rPr>
              <w:t>50</w:t>
            </w:r>
          </w:p>
        </w:tc>
        <w:tc>
          <w:tcPr>
            <w:tcW w:w="850" w:type="dxa"/>
            <w:tcBorders>
              <w:top w:val="nil"/>
              <w:left w:val="nil"/>
              <w:bottom w:val="single" w:color="auto" w:sz="4" w:space="0"/>
              <w:right w:val="single" w:color="auto" w:sz="4" w:space="0"/>
            </w:tcBorders>
            <w:noWrap/>
            <w:vAlign w:val="center"/>
          </w:tcPr>
          <w:p w14:paraId="3334A189">
            <w:pPr>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铁</w:t>
            </w:r>
          </w:p>
        </w:tc>
        <w:tc>
          <w:tcPr>
            <w:tcW w:w="1931" w:type="dxa"/>
            <w:tcBorders>
              <w:top w:val="nil"/>
              <w:left w:val="nil"/>
              <w:bottom w:val="single" w:color="auto" w:sz="4" w:space="0"/>
              <w:right w:val="single" w:color="auto" w:sz="4" w:space="0"/>
            </w:tcBorders>
            <w:shd w:val="clear" w:color="auto" w:fill="auto"/>
            <w:noWrap/>
            <w:vAlign w:val="center"/>
          </w:tcPr>
          <w:p w14:paraId="51FCEFC8">
            <w:pPr>
              <w:jc w:val="center"/>
              <w:textAlignment w:val="top"/>
              <w:rPr>
                <w:rFonts w:hint="eastAsia"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12.478</w:t>
            </w: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5081EA79">
            <w:pPr>
              <w:keepNext w:val="0"/>
              <w:keepLines w:val="0"/>
              <w:widowControl/>
              <w:suppressLineNumbers w:val="0"/>
              <w:jc w:val="center"/>
              <w:textAlignment w:val="top"/>
              <w:rPr>
                <w:rFonts w:hint="eastAsia" w:ascii="Times New Roman" w:hAnsi="Times New Roman" w:eastAsia="宋体" w:cs="Times New Roman"/>
                <w:i w:val="0"/>
                <w:iCs w:val="0"/>
                <w:color w:val="000000"/>
                <w:sz w:val="21"/>
                <w:szCs w:val="21"/>
                <w:u w:val="none"/>
                <w:lang w:val="en-US" w:eastAsia="zh-CN" w:bidi="ar"/>
              </w:rPr>
            </w:pPr>
            <w:r>
              <w:rPr>
                <w:rFonts w:hint="default" w:cs="Times New Roman"/>
                <w:i w:val="0"/>
                <w:iCs w:val="0"/>
                <w:color w:val="000000"/>
                <w:kern w:val="0"/>
                <w:sz w:val="21"/>
                <w:szCs w:val="21"/>
                <w:u w:val="none"/>
                <w:lang w:val="en-US" w:eastAsia="zh-CN" w:bidi="ar"/>
              </w:rPr>
              <w:t>15.241</w:t>
            </w:r>
          </w:p>
        </w:tc>
        <w:tc>
          <w:tcPr>
            <w:tcW w:w="1948" w:type="dxa"/>
            <w:tcBorders>
              <w:top w:val="nil"/>
              <w:left w:val="single" w:color="auto" w:sz="4" w:space="0"/>
              <w:bottom w:val="single" w:color="auto" w:sz="4" w:space="0"/>
              <w:right w:val="single" w:color="auto" w:sz="4" w:space="0"/>
            </w:tcBorders>
            <w:shd w:val="clear" w:color="auto" w:fill="auto"/>
            <w:noWrap/>
            <w:vAlign w:val="center"/>
          </w:tcPr>
          <w:p w14:paraId="1C0C2734">
            <w:pPr>
              <w:keepNext w:val="0"/>
              <w:keepLines w:val="0"/>
              <w:widowControl/>
              <w:suppressLineNumbers w:val="0"/>
              <w:jc w:val="center"/>
              <w:textAlignment w:val="top"/>
              <w:rPr>
                <w:rFonts w:hint="eastAsia" w:ascii="Times New Roman" w:hAnsi="Times New Roman" w:eastAsia="宋体" w:cs="Times New Roman"/>
                <w:i w:val="0"/>
                <w:iCs w:val="0"/>
                <w:color w:val="000000"/>
                <w:sz w:val="21"/>
                <w:szCs w:val="21"/>
                <w:u w:val="none"/>
                <w:lang w:val="en-US" w:eastAsia="zh-CN" w:bidi="ar"/>
              </w:rPr>
            </w:pPr>
            <w:r>
              <w:rPr>
                <w:rFonts w:hint="default"/>
                <w:color w:val="000000"/>
                <w:sz w:val="21"/>
                <w:szCs w:val="21"/>
                <w:u w:val="none"/>
                <w:lang w:bidi="ar"/>
              </w:rPr>
              <w:t>12.231</w:t>
            </w:r>
          </w:p>
        </w:tc>
      </w:tr>
      <w:tr w14:paraId="47ADE4E2">
        <w:tblPrEx>
          <w:tblCellMar>
            <w:top w:w="0" w:type="dxa"/>
            <w:left w:w="108" w:type="dxa"/>
            <w:bottom w:w="0" w:type="dxa"/>
            <w:right w:w="108" w:type="dxa"/>
          </w:tblCellMar>
        </w:tblPrEx>
        <w:trPr>
          <w:trHeight w:val="397" w:hRule="atLeast"/>
          <w:jc w:val="center"/>
        </w:trPr>
        <w:tc>
          <w:tcPr>
            <w:tcW w:w="1468" w:type="dxa"/>
            <w:tcBorders>
              <w:top w:val="nil"/>
              <w:left w:val="single" w:color="auto" w:sz="4" w:space="0"/>
              <w:bottom w:val="single" w:color="auto" w:sz="4" w:space="0"/>
              <w:right w:val="single" w:color="auto" w:sz="4" w:space="0"/>
            </w:tcBorders>
            <w:noWrap/>
            <w:vAlign w:val="center"/>
          </w:tcPr>
          <w:p w14:paraId="016EACF1">
            <w:pPr>
              <w:jc w:val="center"/>
              <w:rPr>
                <w:rFonts w:hint="default"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50</w:t>
            </w:r>
          </w:p>
        </w:tc>
        <w:tc>
          <w:tcPr>
            <w:tcW w:w="850" w:type="dxa"/>
            <w:tcBorders>
              <w:top w:val="nil"/>
              <w:left w:val="nil"/>
              <w:bottom w:val="single" w:color="auto" w:sz="4" w:space="0"/>
              <w:right w:val="single" w:color="auto" w:sz="4" w:space="0"/>
            </w:tcBorders>
            <w:noWrap/>
            <w:vAlign w:val="center"/>
          </w:tcPr>
          <w:p w14:paraId="195822CA">
            <w:pPr>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磷</w:t>
            </w:r>
          </w:p>
        </w:tc>
        <w:tc>
          <w:tcPr>
            <w:tcW w:w="1931" w:type="dxa"/>
            <w:tcBorders>
              <w:top w:val="nil"/>
              <w:left w:val="nil"/>
              <w:bottom w:val="single" w:color="auto" w:sz="4" w:space="0"/>
              <w:right w:val="single" w:color="auto" w:sz="4" w:space="0"/>
            </w:tcBorders>
            <w:shd w:val="clear" w:color="auto" w:fill="auto"/>
            <w:noWrap/>
            <w:vAlign w:val="center"/>
          </w:tcPr>
          <w:p w14:paraId="31DB0198">
            <w:pPr>
              <w:jc w:val="center"/>
              <w:textAlignment w:val="top"/>
              <w:rPr>
                <w:rFonts w:hint="eastAsia" w:ascii="Times New Roman" w:hAnsi="Times New Roman" w:cs="Times New Roman"/>
                <w:color w:val="000000"/>
                <w:sz w:val="21"/>
                <w:szCs w:val="21"/>
                <w:u w:val="none"/>
                <w:lang w:val="en-US" w:bidi="ar"/>
              </w:rPr>
            </w:pPr>
            <w:r>
              <w:rPr>
                <w:rFonts w:hint="eastAsia" w:ascii="Times New Roman" w:hAnsi="Times New Roman" w:eastAsia="宋体" w:cs="Times New Roman"/>
                <w:i w:val="0"/>
                <w:iCs w:val="0"/>
                <w:color w:val="000000"/>
                <w:kern w:val="0"/>
                <w:sz w:val="21"/>
                <w:szCs w:val="21"/>
                <w:u w:val="none"/>
                <w:lang w:val="en-US" w:eastAsia="zh-CN" w:bidi="ar"/>
              </w:rPr>
              <w:t>3.485</w:t>
            </w: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27C1D2CA">
            <w:pPr>
              <w:keepNext w:val="0"/>
              <w:keepLines w:val="0"/>
              <w:widowControl/>
              <w:suppressLineNumbers w:val="0"/>
              <w:jc w:val="center"/>
              <w:textAlignment w:val="top"/>
              <w:rPr>
                <w:rFonts w:hint="eastAsia" w:ascii="Times New Roman" w:hAnsi="Times New Roman" w:eastAsia="宋体" w:cs="Times New Roman"/>
                <w:i w:val="0"/>
                <w:iCs w:val="0"/>
                <w:color w:val="000000"/>
                <w:sz w:val="21"/>
                <w:szCs w:val="21"/>
                <w:u w:val="none"/>
                <w:lang w:val="en-US" w:eastAsia="zh-CN" w:bidi="ar"/>
              </w:rPr>
            </w:pPr>
            <w:r>
              <w:rPr>
                <w:rFonts w:hint="default" w:cs="Times New Roman"/>
                <w:i w:val="0"/>
                <w:iCs w:val="0"/>
                <w:color w:val="000000"/>
                <w:kern w:val="0"/>
                <w:sz w:val="21"/>
                <w:szCs w:val="21"/>
                <w:u w:val="none"/>
                <w:lang w:val="en-US" w:eastAsia="zh-CN" w:bidi="ar"/>
              </w:rPr>
              <w:t>4.21</w:t>
            </w:r>
            <w:bookmarkStart w:id="4" w:name="_GoBack"/>
            <w:bookmarkEnd w:id="4"/>
            <w:r>
              <w:rPr>
                <w:rFonts w:hint="default" w:cs="Times New Roman"/>
                <w:i w:val="0"/>
                <w:iCs w:val="0"/>
                <w:color w:val="000000"/>
                <w:kern w:val="0"/>
                <w:sz w:val="21"/>
                <w:szCs w:val="21"/>
                <w:u w:val="none"/>
                <w:lang w:val="en-US" w:eastAsia="zh-CN" w:bidi="ar"/>
              </w:rPr>
              <w:t>6</w:t>
            </w:r>
          </w:p>
        </w:tc>
        <w:tc>
          <w:tcPr>
            <w:tcW w:w="1948" w:type="dxa"/>
            <w:tcBorders>
              <w:top w:val="nil"/>
              <w:left w:val="single" w:color="auto" w:sz="4" w:space="0"/>
              <w:bottom w:val="single" w:color="auto" w:sz="4" w:space="0"/>
              <w:right w:val="single" w:color="auto" w:sz="4" w:space="0"/>
            </w:tcBorders>
            <w:shd w:val="clear" w:color="auto" w:fill="auto"/>
            <w:noWrap/>
            <w:vAlign w:val="center"/>
          </w:tcPr>
          <w:p w14:paraId="70AD10D8">
            <w:pPr>
              <w:keepNext w:val="0"/>
              <w:keepLines w:val="0"/>
              <w:widowControl/>
              <w:suppressLineNumbers w:val="0"/>
              <w:jc w:val="center"/>
              <w:textAlignment w:val="top"/>
              <w:rPr>
                <w:rFonts w:hint="eastAsia" w:ascii="Times New Roman" w:hAnsi="Times New Roman" w:eastAsia="宋体" w:cs="Times New Roman"/>
                <w:i w:val="0"/>
                <w:iCs w:val="0"/>
                <w:color w:val="000000"/>
                <w:sz w:val="21"/>
                <w:szCs w:val="21"/>
                <w:u w:val="none"/>
                <w:lang w:val="en-US" w:eastAsia="zh-CN" w:bidi="ar"/>
              </w:rPr>
            </w:pPr>
            <w:r>
              <w:rPr>
                <w:rFonts w:hint="default" w:cs="Times New Roman"/>
                <w:i w:val="0"/>
                <w:iCs w:val="0"/>
                <w:color w:val="000000"/>
                <w:kern w:val="0"/>
                <w:sz w:val="21"/>
                <w:szCs w:val="21"/>
                <w:u w:val="none"/>
                <w:lang w:val="en-US" w:eastAsia="zh-CN" w:bidi="ar"/>
              </w:rPr>
              <w:tab/>
            </w:r>
            <w:r>
              <w:rPr>
                <w:rFonts w:hint="default" w:cs="Times New Roman"/>
                <w:i w:val="0"/>
                <w:iCs w:val="0"/>
                <w:color w:val="000000"/>
                <w:kern w:val="0"/>
                <w:sz w:val="21"/>
                <w:szCs w:val="21"/>
                <w:u w:val="none"/>
                <w:lang w:val="en-US" w:eastAsia="zh-CN" w:bidi="ar"/>
              </w:rPr>
              <w:t>3.395</w:t>
            </w:r>
            <w:r>
              <w:rPr>
                <w:rFonts w:hint="default" w:cs="Times New Roman"/>
                <w:i w:val="0"/>
                <w:iCs w:val="0"/>
                <w:color w:val="000000"/>
                <w:kern w:val="0"/>
                <w:sz w:val="21"/>
                <w:szCs w:val="21"/>
                <w:u w:val="none"/>
                <w:lang w:val="en-US" w:eastAsia="zh-CN" w:bidi="ar"/>
              </w:rPr>
              <w:tab/>
            </w:r>
          </w:p>
        </w:tc>
      </w:tr>
      <w:tr w14:paraId="2E9F1163">
        <w:tblPrEx>
          <w:tblCellMar>
            <w:top w:w="0" w:type="dxa"/>
            <w:left w:w="108" w:type="dxa"/>
            <w:bottom w:w="0" w:type="dxa"/>
            <w:right w:w="108" w:type="dxa"/>
          </w:tblCellMar>
        </w:tblPrEx>
        <w:trPr>
          <w:trHeight w:val="90" w:hRule="atLeast"/>
          <w:jc w:val="center"/>
        </w:trPr>
        <w:tc>
          <w:tcPr>
            <w:tcW w:w="1468" w:type="dxa"/>
            <w:tcBorders>
              <w:top w:val="nil"/>
              <w:left w:val="single" w:color="auto" w:sz="4" w:space="0"/>
              <w:bottom w:val="single" w:color="auto" w:sz="4" w:space="0"/>
              <w:right w:val="single" w:color="auto" w:sz="4" w:space="0"/>
            </w:tcBorders>
            <w:noWrap/>
            <w:vAlign w:val="center"/>
          </w:tcPr>
          <w:p w14:paraId="502255CC">
            <w:pPr>
              <w:jc w:val="center"/>
              <w:rPr>
                <w:rFonts w:hint="default"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50</w:t>
            </w:r>
          </w:p>
        </w:tc>
        <w:tc>
          <w:tcPr>
            <w:tcW w:w="850" w:type="dxa"/>
            <w:tcBorders>
              <w:top w:val="nil"/>
              <w:left w:val="nil"/>
              <w:bottom w:val="single" w:color="auto" w:sz="4" w:space="0"/>
              <w:right w:val="single" w:color="auto" w:sz="4" w:space="0"/>
            </w:tcBorders>
            <w:noWrap/>
            <w:vAlign w:val="center"/>
          </w:tcPr>
          <w:p w14:paraId="0604025E">
            <w:pPr>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锂</w:t>
            </w:r>
          </w:p>
        </w:tc>
        <w:tc>
          <w:tcPr>
            <w:tcW w:w="1931" w:type="dxa"/>
            <w:tcBorders>
              <w:top w:val="nil"/>
              <w:left w:val="nil"/>
              <w:bottom w:val="single" w:color="auto" w:sz="4" w:space="0"/>
              <w:right w:val="single" w:color="auto" w:sz="4" w:space="0"/>
            </w:tcBorders>
            <w:shd w:val="clear" w:color="auto" w:fill="auto"/>
            <w:noWrap/>
            <w:vAlign w:val="center"/>
          </w:tcPr>
          <w:p w14:paraId="75FD3AE7">
            <w:pPr>
              <w:jc w:val="center"/>
              <w:textAlignment w:val="top"/>
              <w:rPr>
                <w:rFonts w:hint="eastAsia" w:ascii="Times New Roman" w:hAnsi="Times New Roman" w:cs="Times New Roman"/>
                <w:color w:val="000000"/>
                <w:sz w:val="21"/>
                <w:szCs w:val="21"/>
                <w:u w:val="none"/>
                <w:lang w:val="en-US" w:bidi="ar"/>
              </w:rPr>
            </w:pPr>
            <w:r>
              <w:rPr>
                <w:rFonts w:hint="eastAsia" w:ascii="Times New Roman" w:hAnsi="Times New Roman" w:eastAsia="宋体" w:cs="Times New Roman"/>
                <w:i w:val="0"/>
                <w:iCs w:val="0"/>
                <w:color w:val="000000"/>
                <w:kern w:val="0"/>
                <w:sz w:val="21"/>
                <w:szCs w:val="21"/>
                <w:u w:val="none"/>
                <w:lang w:val="en-US" w:eastAsia="zh-CN" w:bidi="ar"/>
              </w:rPr>
              <w:t>0.02</w:t>
            </w:r>
          </w:p>
        </w:tc>
        <w:tc>
          <w:tcPr>
            <w:tcW w:w="1959" w:type="dxa"/>
            <w:tcBorders>
              <w:top w:val="single" w:color="auto" w:sz="4" w:space="0"/>
              <w:left w:val="nil"/>
              <w:bottom w:val="single" w:color="auto" w:sz="4" w:space="0"/>
              <w:right w:val="single" w:color="auto" w:sz="4" w:space="0"/>
            </w:tcBorders>
            <w:shd w:val="clear" w:color="auto" w:fill="auto"/>
            <w:noWrap w:val="0"/>
            <w:vAlign w:val="center"/>
          </w:tcPr>
          <w:p w14:paraId="6440E5BA">
            <w:pPr>
              <w:keepNext w:val="0"/>
              <w:keepLines w:val="0"/>
              <w:widowControl/>
              <w:suppressLineNumbers w:val="0"/>
              <w:jc w:val="center"/>
              <w:textAlignment w:val="top"/>
              <w:rPr>
                <w:rFonts w:hint="eastAsia" w:ascii="Times New Roman" w:hAnsi="Times New Roman" w:eastAsia="宋体" w:cs="Times New Roman"/>
                <w:i w:val="0"/>
                <w:iCs w:val="0"/>
                <w:color w:val="000000"/>
                <w:sz w:val="21"/>
                <w:szCs w:val="21"/>
                <w:u w:val="none"/>
                <w:lang w:val="en-US" w:eastAsia="zh-CN" w:bidi="ar"/>
              </w:rPr>
            </w:pPr>
            <w:r>
              <w:rPr>
                <w:rFonts w:hint="default" w:cs="Times New Roman"/>
                <w:i w:val="0"/>
                <w:iCs w:val="0"/>
                <w:color w:val="000000"/>
                <w:kern w:val="0"/>
                <w:sz w:val="21"/>
                <w:szCs w:val="21"/>
                <w:u w:val="none"/>
                <w:lang w:val="en-US" w:eastAsia="zh-CN" w:bidi="ar"/>
              </w:rPr>
              <w:t>0.01</w:t>
            </w:r>
          </w:p>
        </w:tc>
        <w:tc>
          <w:tcPr>
            <w:tcW w:w="1948" w:type="dxa"/>
            <w:tcBorders>
              <w:top w:val="nil"/>
              <w:left w:val="single" w:color="auto" w:sz="4" w:space="0"/>
              <w:bottom w:val="single" w:color="auto" w:sz="4" w:space="0"/>
              <w:right w:val="single" w:color="auto" w:sz="4" w:space="0"/>
            </w:tcBorders>
            <w:shd w:val="clear" w:color="auto" w:fill="auto"/>
            <w:noWrap/>
            <w:vAlign w:val="center"/>
          </w:tcPr>
          <w:p w14:paraId="4F872035">
            <w:pPr>
              <w:keepNext w:val="0"/>
              <w:keepLines w:val="0"/>
              <w:widowControl/>
              <w:suppressLineNumbers w:val="0"/>
              <w:jc w:val="center"/>
              <w:textAlignment w:val="top"/>
              <w:rPr>
                <w:rFonts w:hint="eastAsia" w:ascii="Times New Roman" w:hAnsi="Times New Roman" w:eastAsia="宋体" w:cs="Times New Roman"/>
                <w:i w:val="0"/>
                <w:iCs w:val="0"/>
                <w:color w:val="000000"/>
                <w:sz w:val="21"/>
                <w:szCs w:val="21"/>
                <w:u w:val="none"/>
                <w:lang w:val="en-US" w:eastAsia="zh-CN" w:bidi="ar"/>
              </w:rPr>
            </w:pPr>
            <w:r>
              <w:rPr>
                <w:rFonts w:hint="default" w:cs="Times New Roman"/>
                <w:i w:val="0"/>
                <w:iCs w:val="0"/>
                <w:color w:val="000000"/>
                <w:kern w:val="0"/>
                <w:sz w:val="21"/>
                <w:szCs w:val="21"/>
                <w:u w:val="none"/>
                <w:lang w:val="en-US" w:eastAsia="zh-CN" w:bidi="ar"/>
              </w:rPr>
              <w:t>0.011</w:t>
            </w:r>
          </w:p>
        </w:tc>
      </w:tr>
    </w:tbl>
    <w:p w14:paraId="106FFD7A">
      <w:pPr>
        <w:spacing w:before="156" w:beforeLines="50" w:after="156" w:afterLines="50" w:line="440" w:lineRule="exact"/>
        <w:ind w:firstLine="420" w:firstLineChars="200"/>
        <w:rPr>
          <w:rFonts w:hint="eastAsia"/>
          <w:b/>
          <w:bCs/>
          <w:sz w:val="21"/>
          <w:szCs w:val="21"/>
          <w:lang w:val="en-US" w:eastAsia="zh-CN"/>
        </w:rPr>
      </w:pPr>
      <w:r>
        <w:rPr>
          <w:rFonts w:hint="default" w:ascii="Times New Roman" w:hAnsi="Times New Roman" w:cs="Times New Roman"/>
          <w:kern w:val="0"/>
          <w:sz w:val="21"/>
          <w:szCs w:val="21"/>
        </w:rPr>
        <w:t>据表</w:t>
      </w:r>
      <w:r>
        <w:rPr>
          <w:rFonts w:hint="eastAsia" w:ascii="Times New Roman" w:hAnsi="Times New Roman" w:cs="Times New Roman"/>
          <w:kern w:val="0"/>
          <w:sz w:val="21"/>
          <w:szCs w:val="21"/>
          <w:lang w:val="en-US" w:eastAsia="zh-CN"/>
        </w:rPr>
        <w:t>1</w:t>
      </w:r>
      <w:r>
        <w:rPr>
          <w:rFonts w:hint="eastAsia" w:cs="Times New Roman"/>
          <w:kern w:val="0"/>
          <w:sz w:val="21"/>
          <w:szCs w:val="21"/>
          <w:lang w:val="en-US" w:eastAsia="zh-CN"/>
        </w:rPr>
        <w:t>3</w:t>
      </w:r>
      <w:r>
        <w:rPr>
          <w:rFonts w:hint="default" w:ascii="Times New Roman" w:hAnsi="Times New Roman" w:cs="Times New Roman"/>
          <w:kern w:val="0"/>
          <w:sz w:val="21"/>
          <w:szCs w:val="21"/>
        </w:rPr>
        <w:t>结果可知，</w:t>
      </w:r>
      <w:r>
        <w:rPr>
          <w:rFonts w:hint="eastAsia" w:cs="Times New Roman"/>
          <w:kern w:val="0"/>
          <w:sz w:val="21"/>
          <w:szCs w:val="21"/>
          <w:lang w:val="en-US" w:eastAsia="zh-CN"/>
        </w:rPr>
        <w:t>盐酸浓度对测试结果影响不大，故选择稀盐酸浓度为：4%-5%。</w:t>
      </w:r>
    </w:p>
    <w:p w14:paraId="1911A02B">
      <w:pPr>
        <w:widowControl w:val="0"/>
        <w:spacing w:before="156" w:beforeLines="50" w:after="156" w:afterLines="50"/>
        <w:jc w:val="both"/>
        <w:outlineLvl w:val="2"/>
        <w:rPr>
          <w:rFonts w:hint="default" w:ascii="Times New Roman" w:hAnsi="Times New Roman" w:eastAsia="宋体" w:cs="Times New Roman"/>
          <w:b w:val="0"/>
          <w:bCs w:val="0"/>
          <w:sz w:val="24"/>
          <w:lang w:val="en-US" w:eastAsia="zh-CN"/>
        </w:rPr>
      </w:pP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6</w:t>
      </w:r>
      <w:r>
        <w:rPr>
          <w:rFonts w:hint="eastAsia"/>
          <w:b/>
          <w:bCs/>
          <w:sz w:val="21"/>
          <w:szCs w:val="21"/>
        </w:rPr>
        <w:t xml:space="preserve"> </w:t>
      </w:r>
      <w:r>
        <w:rPr>
          <w:rFonts w:hint="eastAsia" w:eastAsia="宋体"/>
          <w:b/>
          <w:bCs/>
          <w:sz w:val="21"/>
          <w:szCs w:val="21"/>
          <w:lang w:val="en-US" w:eastAsia="zh-CN"/>
        </w:rPr>
        <w:t>准确度</w:t>
      </w:r>
    </w:p>
    <w:p w14:paraId="19EC9B66">
      <w:pPr>
        <w:widowControl w:val="0"/>
        <w:ind w:firstLine="420" w:firstLineChars="200"/>
        <w:jc w:val="both"/>
        <w:rPr>
          <w:rFonts w:hint="default" w:asciiTheme="minorEastAsia" w:hAnsiTheme="minorEastAsia" w:eastAsiaTheme="minorEastAsia"/>
          <w:strike w:val="0"/>
          <w:dstrike w:val="0"/>
          <w:sz w:val="21"/>
          <w:szCs w:val="21"/>
          <w:lang w:val="en-US" w:eastAsia="zh-CN"/>
        </w:rPr>
      </w:pPr>
      <w:r>
        <w:rPr>
          <w:rFonts w:hint="eastAsia" w:asciiTheme="minorEastAsia" w:hAnsiTheme="minorEastAsia" w:eastAsiaTheme="minorEastAsia"/>
          <w:strike w:val="0"/>
          <w:dstrike w:val="0"/>
          <w:sz w:val="21"/>
          <w:szCs w:val="21"/>
          <w:lang w:val="en-US" w:eastAsia="zh-CN"/>
        </w:rPr>
        <w:t>选取2个点标准样品进行准确度试验，</w:t>
      </w:r>
      <w:r>
        <w:rPr>
          <w:rFonts w:hint="default" w:asciiTheme="minorEastAsia" w:hAnsiTheme="minorEastAsia" w:eastAsiaTheme="minorEastAsia"/>
          <w:strike w:val="0"/>
          <w:dstrike w:val="0"/>
          <w:sz w:val="21"/>
          <w:szCs w:val="21"/>
          <w:lang w:val="en-US" w:eastAsia="zh-CN"/>
        </w:rPr>
        <w:t>计算偏差，结果见表</w:t>
      </w:r>
      <w:r>
        <w:rPr>
          <w:rFonts w:hint="eastAsia" w:asciiTheme="minorEastAsia" w:hAnsiTheme="minorEastAsia" w:eastAsiaTheme="minorEastAsia"/>
          <w:strike w:val="0"/>
          <w:dstrike w:val="0"/>
          <w:sz w:val="21"/>
          <w:szCs w:val="21"/>
          <w:lang w:val="en-US" w:eastAsia="zh-CN"/>
        </w:rPr>
        <w:t>14</w:t>
      </w:r>
      <w:r>
        <w:rPr>
          <w:rFonts w:hint="default" w:asciiTheme="minorEastAsia" w:hAnsiTheme="minorEastAsia" w:eastAsiaTheme="minorEastAsia"/>
          <w:strike w:val="0"/>
          <w:dstrike w:val="0"/>
          <w:sz w:val="21"/>
          <w:szCs w:val="21"/>
          <w:lang w:val="en-US" w:eastAsia="zh-CN"/>
        </w:rPr>
        <w:t>。</w:t>
      </w:r>
    </w:p>
    <w:p w14:paraId="2CE05D53">
      <w:pPr>
        <w:widowControl w:val="0"/>
        <w:ind w:firstLine="420" w:firstLineChars="200"/>
        <w:jc w:val="both"/>
        <w:rPr>
          <w:rFonts w:hint="default" w:asciiTheme="minorEastAsia" w:hAnsiTheme="minorEastAsia" w:eastAsiaTheme="minorEastAsia"/>
          <w:strike w:val="0"/>
          <w:dstrike w:val="0"/>
          <w:sz w:val="21"/>
          <w:szCs w:val="21"/>
          <w:lang w:val="en-US" w:eastAsia="zh-CN"/>
        </w:rPr>
      </w:pPr>
    </w:p>
    <w:p w14:paraId="1AB60A72">
      <w:pPr>
        <w:pStyle w:val="57"/>
        <w:numPr>
          <w:ilvl w:val="0"/>
          <w:numId w:val="6"/>
        </w:numPr>
        <w:spacing w:before="163" w:beforeLines="50" w:after="163" w:afterLines="50"/>
        <w:ind w:firstLineChars="0"/>
        <w:jc w:val="center"/>
        <w:rPr>
          <w:rFonts w:hint="default" w:ascii="Times New Roman" w:hAnsi="Times New Roman" w:eastAsia="黑体" w:cs="Times New Roman"/>
          <w:sz w:val="22"/>
          <w:szCs w:val="28"/>
          <w:lang w:val="en-US" w:eastAsia="zh-CN"/>
        </w:rPr>
      </w:pPr>
      <w:r>
        <w:rPr>
          <w:rFonts w:hint="eastAsia" w:eastAsia="黑体" w:cs="Times New Roman"/>
          <w:sz w:val="22"/>
          <w:szCs w:val="28"/>
          <w:lang w:val="en-US" w:eastAsia="zh-CN"/>
        </w:rPr>
        <w:t xml:space="preserve"> </w:t>
      </w:r>
      <w:r>
        <w:rPr>
          <w:rFonts w:hint="eastAsia" w:ascii="Times New Roman" w:hAnsi="Times New Roman" w:eastAsia="黑体" w:cs="Times New Roman"/>
          <w:sz w:val="22"/>
          <w:szCs w:val="28"/>
          <w:lang w:val="en-US" w:eastAsia="zh-CN"/>
        </w:rPr>
        <w:t>准确度</w:t>
      </w:r>
      <w:r>
        <w:rPr>
          <w:rFonts w:hint="default" w:ascii="Times New Roman" w:hAnsi="Times New Roman" w:eastAsia="黑体" w:cs="Times New Roman"/>
          <w:sz w:val="22"/>
          <w:szCs w:val="28"/>
          <w:lang w:val="en-US" w:eastAsia="zh-CN"/>
        </w:rPr>
        <w:t>试验结果</w:t>
      </w:r>
    </w:p>
    <w:tbl>
      <w:tblPr>
        <w:tblStyle w:val="77"/>
        <w:tblW w:w="8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7"/>
        <w:gridCol w:w="1165"/>
        <w:gridCol w:w="1759"/>
        <w:gridCol w:w="1759"/>
        <w:gridCol w:w="1642"/>
      </w:tblGrid>
      <w:tr w14:paraId="0EB40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jc w:val="center"/>
        </w:trPr>
        <w:tc>
          <w:tcPr>
            <w:tcW w:w="1987" w:type="dxa"/>
            <w:noWrap w:val="0"/>
            <w:vAlign w:val="top"/>
          </w:tcPr>
          <w:p w14:paraId="7B6D380C">
            <w:pPr>
              <w:pStyle w:val="75"/>
              <w:spacing w:before="35" w:line="218" w:lineRule="auto"/>
              <w:jc w:val="center"/>
              <w:rPr>
                <w:spacing w:val="8"/>
                <w:sz w:val="21"/>
                <w:szCs w:val="21"/>
              </w:rPr>
            </w:pPr>
          </w:p>
          <w:p w14:paraId="0D84C8F2">
            <w:pPr>
              <w:pStyle w:val="75"/>
              <w:spacing w:before="35" w:line="218" w:lineRule="auto"/>
              <w:jc w:val="center"/>
              <w:rPr>
                <w:sz w:val="21"/>
                <w:szCs w:val="21"/>
              </w:rPr>
            </w:pPr>
            <w:r>
              <w:rPr>
                <w:spacing w:val="8"/>
                <w:sz w:val="21"/>
                <w:szCs w:val="21"/>
              </w:rPr>
              <w:t>标准样品编号</w:t>
            </w:r>
          </w:p>
        </w:tc>
        <w:tc>
          <w:tcPr>
            <w:tcW w:w="1165" w:type="dxa"/>
            <w:noWrap w:val="0"/>
            <w:vAlign w:val="top"/>
          </w:tcPr>
          <w:p w14:paraId="4313542C">
            <w:pPr>
              <w:pStyle w:val="75"/>
              <w:spacing w:before="35" w:line="218" w:lineRule="auto"/>
              <w:jc w:val="center"/>
              <w:rPr>
                <w:spacing w:val="3"/>
                <w:sz w:val="21"/>
                <w:szCs w:val="21"/>
              </w:rPr>
            </w:pPr>
          </w:p>
          <w:p w14:paraId="1E342353">
            <w:pPr>
              <w:pStyle w:val="75"/>
              <w:spacing w:before="35" w:line="218" w:lineRule="auto"/>
              <w:jc w:val="center"/>
              <w:rPr>
                <w:sz w:val="21"/>
                <w:szCs w:val="21"/>
              </w:rPr>
            </w:pPr>
            <w:r>
              <w:rPr>
                <w:spacing w:val="3"/>
                <w:sz w:val="21"/>
                <w:szCs w:val="21"/>
              </w:rPr>
              <w:t>元素</w:t>
            </w:r>
          </w:p>
        </w:tc>
        <w:tc>
          <w:tcPr>
            <w:tcW w:w="1759" w:type="dxa"/>
            <w:noWrap w:val="0"/>
            <w:vAlign w:val="top"/>
          </w:tcPr>
          <w:p w14:paraId="48C9071B">
            <w:pPr>
              <w:pStyle w:val="75"/>
              <w:spacing w:before="35" w:line="218" w:lineRule="auto"/>
              <w:jc w:val="center"/>
              <w:rPr>
                <w:spacing w:val="7"/>
                <w:sz w:val="21"/>
                <w:szCs w:val="21"/>
              </w:rPr>
            </w:pPr>
          </w:p>
          <w:p w14:paraId="6C0DA765">
            <w:pPr>
              <w:pStyle w:val="75"/>
              <w:spacing w:before="35" w:line="218" w:lineRule="auto"/>
              <w:jc w:val="center"/>
              <w:rPr>
                <w:rFonts w:hint="eastAsia" w:ascii="Times New Roman" w:hAnsi="Times New Roman" w:eastAsia="宋体" w:cs="Times New Roman"/>
                <w:sz w:val="21"/>
                <w:szCs w:val="21"/>
                <w:lang w:eastAsia="zh-CN"/>
              </w:rPr>
            </w:pPr>
            <w:r>
              <w:rPr>
                <w:spacing w:val="7"/>
                <w:sz w:val="21"/>
                <w:szCs w:val="21"/>
              </w:rPr>
              <w:t>标准值</w:t>
            </w:r>
            <w:r>
              <w:rPr>
                <w:rFonts w:hint="eastAsia" w:ascii="Times New Roman" w:hAnsi="Times New Roman" w:eastAsia="宋体" w:cs="Times New Roman"/>
                <w:spacing w:val="7"/>
                <w:sz w:val="21"/>
                <w:szCs w:val="21"/>
                <w:lang w:eastAsia="zh-CN"/>
              </w:rPr>
              <w:t>（</w:t>
            </w:r>
            <w:r>
              <w:rPr>
                <w:rFonts w:hint="eastAsia" w:ascii="Times New Roman" w:hAnsi="Times New Roman" w:eastAsia="宋体" w:cs="Times New Roman"/>
                <w:spacing w:val="7"/>
                <w:sz w:val="21"/>
                <w:szCs w:val="21"/>
                <w:lang w:val="en-US" w:eastAsia="zh-CN"/>
              </w:rPr>
              <w:t>ppm</w:t>
            </w:r>
            <w:r>
              <w:rPr>
                <w:rFonts w:hint="eastAsia" w:ascii="Times New Roman" w:hAnsi="Times New Roman" w:eastAsia="宋体" w:cs="Times New Roman"/>
                <w:spacing w:val="7"/>
                <w:sz w:val="21"/>
                <w:szCs w:val="21"/>
                <w:lang w:eastAsia="zh-CN"/>
              </w:rPr>
              <w:t>）</w:t>
            </w:r>
          </w:p>
        </w:tc>
        <w:tc>
          <w:tcPr>
            <w:tcW w:w="1759" w:type="dxa"/>
            <w:noWrap w:val="0"/>
            <w:vAlign w:val="top"/>
          </w:tcPr>
          <w:p w14:paraId="2627881A">
            <w:pPr>
              <w:pStyle w:val="75"/>
              <w:spacing w:before="35" w:line="218" w:lineRule="auto"/>
              <w:jc w:val="center"/>
              <w:rPr>
                <w:spacing w:val="7"/>
                <w:sz w:val="21"/>
                <w:szCs w:val="21"/>
              </w:rPr>
            </w:pPr>
          </w:p>
          <w:p w14:paraId="08582D8C">
            <w:pPr>
              <w:pStyle w:val="75"/>
              <w:spacing w:before="35" w:line="218" w:lineRule="auto"/>
              <w:jc w:val="center"/>
              <w:rPr>
                <w:rFonts w:ascii="Times New Roman" w:hAnsi="Times New Roman" w:eastAsia="Times New Roman" w:cs="Times New Roman"/>
                <w:sz w:val="21"/>
                <w:szCs w:val="21"/>
              </w:rPr>
            </w:pPr>
            <w:r>
              <w:rPr>
                <w:spacing w:val="7"/>
                <w:sz w:val="21"/>
                <w:szCs w:val="21"/>
              </w:rPr>
              <w:t>测定值</w:t>
            </w:r>
            <w:r>
              <w:rPr>
                <w:rFonts w:hint="eastAsia" w:ascii="Times New Roman" w:hAnsi="Times New Roman" w:eastAsia="宋体" w:cs="Times New Roman"/>
                <w:spacing w:val="7"/>
                <w:sz w:val="21"/>
                <w:szCs w:val="21"/>
                <w:lang w:eastAsia="zh-CN"/>
              </w:rPr>
              <w:t>（</w:t>
            </w:r>
            <w:r>
              <w:rPr>
                <w:rFonts w:hint="eastAsia" w:ascii="Times New Roman" w:hAnsi="Times New Roman" w:eastAsia="宋体" w:cs="Times New Roman"/>
                <w:spacing w:val="7"/>
                <w:sz w:val="21"/>
                <w:szCs w:val="21"/>
                <w:lang w:val="en-US" w:eastAsia="zh-CN"/>
              </w:rPr>
              <w:t>ppm</w:t>
            </w:r>
            <w:r>
              <w:rPr>
                <w:rFonts w:hint="eastAsia" w:ascii="Times New Roman" w:hAnsi="Times New Roman" w:eastAsia="宋体" w:cs="Times New Roman"/>
                <w:spacing w:val="7"/>
                <w:sz w:val="21"/>
                <w:szCs w:val="21"/>
                <w:lang w:eastAsia="zh-CN"/>
              </w:rPr>
              <w:t>）</w:t>
            </w:r>
          </w:p>
        </w:tc>
        <w:tc>
          <w:tcPr>
            <w:tcW w:w="1642" w:type="dxa"/>
            <w:noWrap w:val="0"/>
            <w:vAlign w:val="top"/>
          </w:tcPr>
          <w:p w14:paraId="5A875CCF">
            <w:pPr>
              <w:pStyle w:val="75"/>
              <w:spacing w:before="35" w:line="218" w:lineRule="auto"/>
              <w:jc w:val="center"/>
              <w:rPr>
                <w:rFonts w:hint="default" w:ascii="Times New Roman" w:hAnsi="Times New Roman" w:cs="Times New Roman"/>
                <w:spacing w:val="7"/>
                <w:sz w:val="21"/>
                <w:szCs w:val="21"/>
              </w:rPr>
            </w:pPr>
          </w:p>
          <w:p w14:paraId="7349AAE1">
            <w:pPr>
              <w:pStyle w:val="75"/>
              <w:spacing w:before="35" w:line="218" w:lineRule="auto"/>
              <w:jc w:val="center"/>
              <w:rPr>
                <w:sz w:val="21"/>
                <w:szCs w:val="21"/>
              </w:rPr>
            </w:pPr>
            <w:r>
              <w:rPr>
                <w:rFonts w:hint="default" w:ascii="Times New Roman" w:hAnsi="Times New Roman" w:cs="Times New Roman"/>
                <w:spacing w:val="7"/>
                <w:sz w:val="21"/>
                <w:szCs w:val="21"/>
              </w:rPr>
              <w:t>测定值</w:t>
            </w:r>
            <w:r>
              <w:rPr>
                <w:rFonts w:hint="eastAsia" w:ascii="Times New Roman" w:hAnsi="Times New Roman" w:cs="Times New Roman"/>
                <w:spacing w:val="7"/>
                <w:sz w:val="21"/>
                <w:szCs w:val="21"/>
                <w:lang w:val="en-US" w:eastAsia="zh-CN"/>
              </w:rPr>
              <w:t>-标准</w:t>
            </w:r>
            <w:r>
              <w:rPr>
                <w:rFonts w:hint="default" w:ascii="Times New Roman" w:hAnsi="Times New Roman" w:cs="Times New Roman"/>
                <w:spacing w:val="7"/>
                <w:sz w:val="21"/>
                <w:szCs w:val="21"/>
              </w:rPr>
              <w:t>值</w:t>
            </w:r>
          </w:p>
        </w:tc>
      </w:tr>
      <w:tr w14:paraId="1DE58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87" w:type="dxa"/>
            <w:vMerge w:val="restart"/>
            <w:noWrap w:val="0"/>
            <w:vAlign w:val="top"/>
          </w:tcPr>
          <w:p w14:paraId="0D661E3C">
            <w:pPr>
              <w:spacing w:line="308" w:lineRule="auto"/>
              <w:jc w:val="center"/>
              <w:rPr>
                <w:rFonts w:hint="default" w:ascii="Times New Roman" w:hAnsi="Times New Roman" w:cs="Times New Roman"/>
                <w:sz w:val="21"/>
                <w:szCs w:val="21"/>
              </w:rPr>
            </w:pPr>
          </w:p>
          <w:p w14:paraId="50E95705">
            <w:pPr>
              <w:spacing w:line="308"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p w14:paraId="2808BE07">
            <w:pPr>
              <w:spacing w:before="58" w:line="195" w:lineRule="auto"/>
              <w:ind w:left="635"/>
              <w:jc w:val="center"/>
              <w:rPr>
                <w:rFonts w:hint="default" w:ascii="Times New Roman" w:hAnsi="Times New Roman" w:eastAsia="宋体" w:cs="Times New Roman"/>
                <w:sz w:val="21"/>
                <w:szCs w:val="21"/>
                <w:lang w:val="en-US" w:eastAsia="zh-CN"/>
              </w:rPr>
            </w:pPr>
          </w:p>
        </w:tc>
        <w:tc>
          <w:tcPr>
            <w:tcW w:w="1165" w:type="dxa"/>
            <w:noWrap w:val="0"/>
            <w:vAlign w:val="top"/>
          </w:tcPr>
          <w:p w14:paraId="7DCAD241">
            <w:pPr>
              <w:spacing w:before="57" w:line="199" w:lineRule="auto"/>
              <w:ind w:left="388"/>
              <w:rPr>
                <w:rFonts w:ascii="Times New Roman" w:hAnsi="Times New Roman" w:eastAsia="Times New Roman" w:cs="Times New Roman"/>
                <w:sz w:val="21"/>
                <w:szCs w:val="21"/>
              </w:rPr>
            </w:pPr>
            <w:r>
              <w:rPr>
                <w:rFonts w:hint="default" w:ascii="Times New Roman" w:hAnsi="Times New Roman" w:cs="Times New Roman"/>
                <w:spacing w:val="3"/>
                <w:sz w:val="21"/>
                <w:szCs w:val="21"/>
                <w:lang w:val="en-US" w:eastAsia="zh-CN"/>
              </w:rPr>
              <w:t>Fe</w:t>
            </w:r>
          </w:p>
        </w:tc>
        <w:tc>
          <w:tcPr>
            <w:tcW w:w="1759" w:type="dxa"/>
            <w:noWrap w:val="0"/>
            <w:vAlign w:val="center"/>
          </w:tcPr>
          <w:p w14:paraId="676DED1F">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759" w:type="dxa"/>
            <w:noWrap w:val="0"/>
            <w:vAlign w:val="center"/>
          </w:tcPr>
          <w:p w14:paraId="6712039A">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1.004</w:t>
            </w:r>
          </w:p>
        </w:tc>
        <w:tc>
          <w:tcPr>
            <w:tcW w:w="1642" w:type="dxa"/>
            <w:noWrap w:val="0"/>
            <w:vAlign w:val="center"/>
          </w:tcPr>
          <w:p w14:paraId="002A833B">
            <w:pPr>
              <w:keepNext w:val="0"/>
              <w:keepLines w:val="0"/>
              <w:widowControl/>
              <w:suppressLineNumbers w:val="0"/>
              <w:jc w:val="center"/>
              <w:textAlignment w:val="top"/>
              <w:rPr>
                <w:rFonts w:hint="default" w:cs="Times New Roman"/>
                <w:sz w:val="21"/>
                <w:szCs w:val="21"/>
                <w:lang w:val="en-US" w:eastAsia="zh-CN"/>
              </w:rPr>
            </w:pPr>
            <w:r>
              <w:rPr>
                <w:rFonts w:hint="eastAsia" w:cs="Times New Roman"/>
                <w:sz w:val="21"/>
                <w:szCs w:val="21"/>
                <w:lang w:val="en-US" w:eastAsia="zh-CN"/>
              </w:rPr>
              <w:t>0.004</w:t>
            </w:r>
          </w:p>
        </w:tc>
      </w:tr>
      <w:tr w14:paraId="679DC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1987" w:type="dxa"/>
            <w:vMerge w:val="continue"/>
            <w:noWrap w:val="0"/>
            <w:vAlign w:val="top"/>
          </w:tcPr>
          <w:p w14:paraId="03C3DB10">
            <w:pPr>
              <w:jc w:val="center"/>
              <w:rPr>
                <w:rFonts w:hint="default" w:ascii="Times New Roman" w:hAnsi="Times New Roman" w:cs="Times New Roman"/>
                <w:sz w:val="21"/>
                <w:szCs w:val="21"/>
              </w:rPr>
            </w:pPr>
          </w:p>
        </w:tc>
        <w:tc>
          <w:tcPr>
            <w:tcW w:w="1165" w:type="dxa"/>
            <w:noWrap w:val="0"/>
            <w:vAlign w:val="top"/>
          </w:tcPr>
          <w:p w14:paraId="0253F313">
            <w:pPr>
              <w:spacing w:before="53" w:line="190" w:lineRule="auto"/>
              <w:ind w:left="377"/>
              <w:rPr>
                <w:rFonts w:hint="default" w:ascii="Times New Roman" w:hAnsi="Times New Roman" w:eastAsia="宋体" w:cs="Times New Roman"/>
                <w:sz w:val="21"/>
                <w:szCs w:val="21"/>
                <w:lang w:val="en-US" w:eastAsia="zh-CN"/>
              </w:rPr>
            </w:pPr>
            <w:r>
              <w:rPr>
                <w:rFonts w:hint="default" w:ascii="Times New Roman" w:hAnsi="Times New Roman" w:cs="Times New Roman"/>
                <w:spacing w:val="3"/>
                <w:sz w:val="21"/>
                <w:szCs w:val="21"/>
                <w:lang w:val="en-US" w:eastAsia="zh-CN"/>
              </w:rPr>
              <w:t>P</w:t>
            </w:r>
          </w:p>
        </w:tc>
        <w:tc>
          <w:tcPr>
            <w:tcW w:w="1759" w:type="dxa"/>
            <w:noWrap w:val="0"/>
            <w:vAlign w:val="center"/>
          </w:tcPr>
          <w:p w14:paraId="3629D91D">
            <w:pPr>
              <w:keepNext w:val="0"/>
              <w:keepLines w:val="0"/>
              <w:widowControl/>
              <w:suppressLineNumbers w:val="0"/>
              <w:jc w:val="center"/>
              <w:textAlignment w:val="top"/>
              <w:rPr>
                <w:rFonts w:hint="default" w:ascii="Times New Roman" w:hAnsi="Times New Roman" w:eastAsia="Times New Roman" w:cs="Times New Roman"/>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759" w:type="dxa"/>
            <w:noWrap w:val="0"/>
            <w:vAlign w:val="center"/>
          </w:tcPr>
          <w:p w14:paraId="299AFB72">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1.014</w:t>
            </w:r>
          </w:p>
        </w:tc>
        <w:tc>
          <w:tcPr>
            <w:tcW w:w="1642" w:type="dxa"/>
            <w:noWrap w:val="0"/>
            <w:vAlign w:val="center"/>
          </w:tcPr>
          <w:p w14:paraId="5A8B886F">
            <w:pPr>
              <w:keepNext w:val="0"/>
              <w:keepLines w:val="0"/>
              <w:widowControl/>
              <w:suppressLineNumbers w:val="0"/>
              <w:jc w:val="center"/>
              <w:textAlignment w:val="top"/>
              <w:rPr>
                <w:rFonts w:hint="default" w:cs="Times New Roman"/>
                <w:sz w:val="21"/>
                <w:szCs w:val="21"/>
                <w:lang w:val="en-US" w:eastAsia="zh-CN"/>
              </w:rPr>
            </w:pPr>
            <w:r>
              <w:rPr>
                <w:rFonts w:hint="eastAsia" w:cs="Times New Roman"/>
                <w:sz w:val="21"/>
                <w:szCs w:val="21"/>
                <w:lang w:val="en-US" w:eastAsia="zh-CN"/>
              </w:rPr>
              <w:t>0.014</w:t>
            </w:r>
          </w:p>
        </w:tc>
      </w:tr>
      <w:tr w14:paraId="52E48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987" w:type="dxa"/>
            <w:vMerge w:val="continue"/>
            <w:noWrap w:val="0"/>
            <w:vAlign w:val="top"/>
          </w:tcPr>
          <w:p w14:paraId="32B026EC">
            <w:pPr>
              <w:jc w:val="center"/>
              <w:rPr>
                <w:rFonts w:hint="default" w:ascii="Times New Roman" w:hAnsi="Times New Roman" w:cs="Times New Roman"/>
                <w:sz w:val="21"/>
                <w:szCs w:val="21"/>
              </w:rPr>
            </w:pPr>
          </w:p>
        </w:tc>
        <w:tc>
          <w:tcPr>
            <w:tcW w:w="1165" w:type="dxa"/>
            <w:noWrap w:val="0"/>
            <w:vAlign w:val="top"/>
          </w:tcPr>
          <w:p w14:paraId="1836EE9F">
            <w:pPr>
              <w:spacing w:before="57" w:line="186" w:lineRule="auto"/>
              <w:ind w:left="349"/>
              <w:rPr>
                <w:rFonts w:hint="eastAsia" w:ascii="Times New Roman" w:hAnsi="Times New Roman" w:eastAsia="宋体" w:cs="Times New Roman"/>
                <w:sz w:val="21"/>
                <w:szCs w:val="21"/>
                <w:lang w:val="en-US" w:eastAsia="zh-CN"/>
              </w:rPr>
            </w:pPr>
            <w:r>
              <w:rPr>
                <w:rFonts w:hint="eastAsia" w:ascii="Times New Roman" w:hAnsi="Times New Roman" w:cs="Times New Roman"/>
                <w:spacing w:val="3"/>
                <w:sz w:val="21"/>
                <w:szCs w:val="21"/>
                <w:lang w:val="en-US" w:eastAsia="zh-CN"/>
              </w:rPr>
              <w:t>Li</w:t>
            </w:r>
          </w:p>
        </w:tc>
        <w:tc>
          <w:tcPr>
            <w:tcW w:w="1759" w:type="dxa"/>
            <w:noWrap w:val="0"/>
            <w:vAlign w:val="center"/>
          </w:tcPr>
          <w:p w14:paraId="3C507234">
            <w:pPr>
              <w:keepNext w:val="0"/>
              <w:keepLines w:val="0"/>
              <w:widowControl/>
              <w:suppressLineNumbers w:val="0"/>
              <w:jc w:val="center"/>
              <w:textAlignment w:val="top"/>
              <w:rPr>
                <w:rFonts w:hint="default" w:ascii="Times New Roman" w:hAnsi="Times New Roman" w:eastAsia="Times New Roman" w:cs="Times New Roman"/>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0.50</w:t>
            </w:r>
          </w:p>
        </w:tc>
        <w:tc>
          <w:tcPr>
            <w:tcW w:w="1759" w:type="dxa"/>
            <w:noWrap w:val="0"/>
            <w:vAlign w:val="center"/>
          </w:tcPr>
          <w:p w14:paraId="48B2984C">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eastAsia" w:cs="Times New Roman"/>
                <w:sz w:val="21"/>
                <w:szCs w:val="21"/>
                <w:lang w:val="en-US" w:eastAsia="zh-CN"/>
              </w:rPr>
              <w:t>0.512</w:t>
            </w:r>
          </w:p>
        </w:tc>
        <w:tc>
          <w:tcPr>
            <w:tcW w:w="1642" w:type="dxa"/>
            <w:noWrap w:val="0"/>
            <w:vAlign w:val="center"/>
          </w:tcPr>
          <w:p w14:paraId="33F67B23">
            <w:pPr>
              <w:keepNext w:val="0"/>
              <w:keepLines w:val="0"/>
              <w:widowControl/>
              <w:suppressLineNumbers w:val="0"/>
              <w:jc w:val="center"/>
              <w:textAlignment w:val="top"/>
              <w:rPr>
                <w:rFonts w:hint="default" w:cs="Times New Roman"/>
                <w:sz w:val="21"/>
                <w:szCs w:val="21"/>
                <w:lang w:val="en-US" w:eastAsia="zh-CN"/>
              </w:rPr>
            </w:pPr>
            <w:r>
              <w:rPr>
                <w:rFonts w:hint="eastAsia" w:cs="Times New Roman"/>
                <w:sz w:val="21"/>
                <w:szCs w:val="21"/>
                <w:lang w:val="en-US" w:eastAsia="zh-CN"/>
              </w:rPr>
              <w:t>0.012</w:t>
            </w:r>
          </w:p>
        </w:tc>
      </w:tr>
      <w:tr w14:paraId="46793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987" w:type="dxa"/>
            <w:vMerge w:val="restart"/>
            <w:noWrap w:val="0"/>
            <w:vAlign w:val="top"/>
          </w:tcPr>
          <w:p w14:paraId="3C717455">
            <w:pPr>
              <w:spacing w:line="366" w:lineRule="auto"/>
              <w:jc w:val="center"/>
              <w:rPr>
                <w:rFonts w:hint="default" w:ascii="Times New Roman" w:hAnsi="Times New Roman" w:cs="Times New Roman"/>
                <w:sz w:val="21"/>
                <w:szCs w:val="21"/>
              </w:rPr>
            </w:pPr>
          </w:p>
          <w:p w14:paraId="183E055C">
            <w:pPr>
              <w:spacing w:before="58" w:line="195"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165" w:type="dxa"/>
            <w:noWrap w:val="0"/>
            <w:vAlign w:val="top"/>
          </w:tcPr>
          <w:p w14:paraId="73A24F90">
            <w:pPr>
              <w:spacing w:before="57" w:line="199" w:lineRule="auto"/>
              <w:ind w:left="388" w:leftChars="0"/>
              <w:rPr>
                <w:rFonts w:ascii="Times New Roman" w:hAnsi="Times New Roman" w:eastAsia="Times New Roman" w:cs="Times New Roman"/>
                <w:sz w:val="21"/>
                <w:szCs w:val="21"/>
                <w:lang w:val="en-US" w:eastAsia="zh-CN" w:bidi="ar-SA"/>
              </w:rPr>
            </w:pPr>
            <w:r>
              <w:rPr>
                <w:rFonts w:hint="default" w:ascii="Times New Roman" w:hAnsi="Times New Roman" w:cs="Times New Roman"/>
                <w:spacing w:val="3"/>
                <w:sz w:val="21"/>
                <w:szCs w:val="21"/>
                <w:lang w:val="en-US" w:eastAsia="zh-CN"/>
              </w:rPr>
              <w:t>Fe</w:t>
            </w:r>
          </w:p>
        </w:tc>
        <w:tc>
          <w:tcPr>
            <w:tcW w:w="1759" w:type="dxa"/>
            <w:noWrap w:val="0"/>
            <w:vAlign w:val="center"/>
          </w:tcPr>
          <w:p w14:paraId="47E7D18C">
            <w:pPr>
              <w:keepNext w:val="0"/>
              <w:keepLines w:val="0"/>
              <w:widowControl/>
              <w:suppressLineNumbers w:val="0"/>
              <w:jc w:val="center"/>
              <w:textAlignment w:val="top"/>
              <w:rPr>
                <w:rFonts w:hint="default" w:ascii="Times New Roman" w:hAnsi="Times New Roman" w:eastAsia="Times New Roman" w:cs="Times New Roman"/>
                <w:sz w:val="21"/>
                <w:szCs w:val="21"/>
                <w:lang w:val="en-US" w:eastAsia="zh-CN" w:bidi="ar-SA"/>
              </w:rPr>
            </w:pPr>
            <w:r>
              <w:rPr>
                <w:rFonts w:hint="eastAsia" w:ascii="Times New Roman" w:hAnsi="Times New Roman" w:eastAsia="Times New Roman" w:cs="Times New Roman"/>
                <w:sz w:val="21"/>
                <w:szCs w:val="21"/>
                <w:lang w:val="en-US" w:eastAsia="zh-CN" w:bidi="ar-SA"/>
              </w:rPr>
              <w:t>2.50</w:t>
            </w:r>
          </w:p>
        </w:tc>
        <w:tc>
          <w:tcPr>
            <w:tcW w:w="1759" w:type="dxa"/>
            <w:noWrap w:val="0"/>
            <w:vAlign w:val="center"/>
          </w:tcPr>
          <w:p w14:paraId="190017F3">
            <w:pPr>
              <w:keepNext w:val="0"/>
              <w:keepLines w:val="0"/>
              <w:widowControl/>
              <w:suppressLineNumbers w:val="0"/>
              <w:jc w:val="center"/>
              <w:textAlignment w:val="top"/>
              <w:rPr>
                <w:rFonts w:hint="default" w:ascii="Times New Roman" w:hAnsi="Times New Roman" w:eastAsia="Times New Roman" w:cs="Times New Roman"/>
                <w:sz w:val="21"/>
                <w:szCs w:val="21"/>
                <w:lang w:val="en-US" w:eastAsia="zh-CN" w:bidi="ar-SA"/>
              </w:rPr>
            </w:pPr>
            <w:r>
              <w:rPr>
                <w:rFonts w:hint="eastAsia" w:eastAsia="Times New Roman" w:cs="Times New Roman"/>
                <w:sz w:val="21"/>
                <w:szCs w:val="21"/>
                <w:lang w:val="en-US" w:eastAsia="zh-CN" w:bidi="ar-SA"/>
              </w:rPr>
              <w:t>2.513</w:t>
            </w:r>
          </w:p>
        </w:tc>
        <w:tc>
          <w:tcPr>
            <w:tcW w:w="1642" w:type="dxa"/>
            <w:noWrap w:val="0"/>
            <w:vAlign w:val="center"/>
          </w:tcPr>
          <w:p w14:paraId="5529A86E">
            <w:pPr>
              <w:keepNext w:val="0"/>
              <w:keepLines w:val="0"/>
              <w:widowControl/>
              <w:suppressLineNumbers w:val="0"/>
              <w:jc w:val="center"/>
              <w:textAlignment w:val="top"/>
              <w:rPr>
                <w:rFonts w:hint="default" w:cs="Times New Roman"/>
                <w:sz w:val="21"/>
                <w:szCs w:val="21"/>
                <w:lang w:val="en-US" w:eastAsia="zh-CN"/>
              </w:rPr>
            </w:pPr>
            <w:r>
              <w:rPr>
                <w:rFonts w:hint="eastAsia" w:cs="Times New Roman"/>
                <w:sz w:val="21"/>
                <w:szCs w:val="21"/>
                <w:lang w:val="en-US" w:eastAsia="zh-CN"/>
              </w:rPr>
              <w:t>0.013</w:t>
            </w:r>
          </w:p>
        </w:tc>
      </w:tr>
      <w:tr w14:paraId="05BC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1987" w:type="dxa"/>
            <w:vMerge w:val="continue"/>
            <w:noWrap w:val="0"/>
            <w:vAlign w:val="top"/>
          </w:tcPr>
          <w:p w14:paraId="16338A6C">
            <w:pPr>
              <w:rPr>
                <w:rFonts w:ascii="Arial"/>
                <w:sz w:val="21"/>
                <w:szCs w:val="21"/>
              </w:rPr>
            </w:pPr>
          </w:p>
        </w:tc>
        <w:tc>
          <w:tcPr>
            <w:tcW w:w="1165" w:type="dxa"/>
            <w:noWrap w:val="0"/>
            <w:vAlign w:val="top"/>
          </w:tcPr>
          <w:p w14:paraId="30EBA468">
            <w:pPr>
              <w:spacing w:before="53" w:line="190" w:lineRule="auto"/>
              <w:ind w:left="377" w:leftChars="0"/>
              <w:rPr>
                <w:rFonts w:hint="default" w:ascii="Times New Roman" w:hAnsi="Times New Roman" w:eastAsia="宋体" w:cs="Times New Roman"/>
                <w:sz w:val="21"/>
                <w:szCs w:val="21"/>
                <w:lang w:val="en-US" w:eastAsia="zh-CN" w:bidi="ar-SA"/>
              </w:rPr>
            </w:pPr>
            <w:r>
              <w:rPr>
                <w:rFonts w:hint="default" w:ascii="Times New Roman" w:hAnsi="Times New Roman" w:cs="Times New Roman"/>
                <w:spacing w:val="3"/>
                <w:sz w:val="21"/>
                <w:szCs w:val="21"/>
                <w:lang w:val="en-US" w:eastAsia="zh-CN"/>
              </w:rPr>
              <w:t>P</w:t>
            </w:r>
          </w:p>
        </w:tc>
        <w:tc>
          <w:tcPr>
            <w:tcW w:w="1759" w:type="dxa"/>
            <w:noWrap w:val="0"/>
            <w:vAlign w:val="center"/>
          </w:tcPr>
          <w:p w14:paraId="2101BC6F">
            <w:pPr>
              <w:keepNext w:val="0"/>
              <w:keepLines w:val="0"/>
              <w:widowControl/>
              <w:suppressLineNumbers w:val="0"/>
              <w:jc w:val="center"/>
              <w:textAlignment w:val="top"/>
              <w:rPr>
                <w:rFonts w:hint="default" w:ascii="Times New Roman" w:hAnsi="Times New Roman" w:eastAsia="Times New Roman" w:cs="Times New Roman"/>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2.50</w:t>
            </w:r>
          </w:p>
        </w:tc>
        <w:tc>
          <w:tcPr>
            <w:tcW w:w="1759" w:type="dxa"/>
            <w:noWrap w:val="0"/>
            <w:vAlign w:val="center"/>
          </w:tcPr>
          <w:p w14:paraId="5D17B4A5">
            <w:pPr>
              <w:keepNext w:val="0"/>
              <w:keepLines w:val="0"/>
              <w:widowControl/>
              <w:suppressLineNumbers w:val="0"/>
              <w:jc w:val="center"/>
              <w:textAlignment w:val="top"/>
              <w:rPr>
                <w:rFonts w:hint="default" w:ascii="Times New Roman" w:hAnsi="Times New Roman" w:eastAsia="Times New Roman" w:cs="Times New Roman"/>
                <w:sz w:val="21"/>
                <w:szCs w:val="21"/>
                <w:lang w:val="en-US" w:eastAsia="zh-CN" w:bidi="ar-SA"/>
              </w:rPr>
            </w:pPr>
            <w:r>
              <w:rPr>
                <w:rFonts w:hint="eastAsia" w:eastAsia="Times New Roman" w:cs="Times New Roman"/>
                <w:sz w:val="21"/>
                <w:szCs w:val="21"/>
                <w:lang w:val="en-US" w:eastAsia="zh-CN" w:bidi="ar-SA"/>
              </w:rPr>
              <w:t>2.498</w:t>
            </w:r>
          </w:p>
        </w:tc>
        <w:tc>
          <w:tcPr>
            <w:tcW w:w="1642" w:type="dxa"/>
            <w:noWrap w:val="0"/>
            <w:vAlign w:val="center"/>
          </w:tcPr>
          <w:p w14:paraId="48BBFB99">
            <w:pPr>
              <w:keepNext w:val="0"/>
              <w:keepLines w:val="0"/>
              <w:widowControl/>
              <w:suppressLineNumbers w:val="0"/>
              <w:jc w:val="center"/>
              <w:textAlignment w:val="top"/>
              <w:rPr>
                <w:rFonts w:hint="default" w:cs="Times New Roman"/>
                <w:sz w:val="21"/>
                <w:szCs w:val="21"/>
                <w:lang w:val="en-US" w:eastAsia="zh-CN"/>
              </w:rPr>
            </w:pPr>
            <w:r>
              <w:rPr>
                <w:rFonts w:hint="eastAsia" w:cs="Times New Roman"/>
                <w:sz w:val="21"/>
                <w:szCs w:val="21"/>
                <w:lang w:val="en-US" w:eastAsia="zh-CN"/>
              </w:rPr>
              <w:t>-0.002</w:t>
            </w:r>
          </w:p>
        </w:tc>
      </w:tr>
      <w:tr w14:paraId="2B6A8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1987" w:type="dxa"/>
            <w:vMerge w:val="continue"/>
            <w:noWrap w:val="0"/>
            <w:vAlign w:val="top"/>
          </w:tcPr>
          <w:p w14:paraId="573D8714">
            <w:pPr>
              <w:rPr>
                <w:rFonts w:ascii="Arial"/>
                <w:sz w:val="21"/>
                <w:szCs w:val="21"/>
              </w:rPr>
            </w:pPr>
          </w:p>
        </w:tc>
        <w:tc>
          <w:tcPr>
            <w:tcW w:w="1165" w:type="dxa"/>
            <w:noWrap w:val="0"/>
            <w:vAlign w:val="top"/>
          </w:tcPr>
          <w:p w14:paraId="032A6AE9">
            <w:pPr>
              <w:spacing w:before="57" w:line="186" w:lineRule="auto"/>
              <w:ind w:left="349" w:leftChars="0"/>
              <w:rPr>
                <w:rFonts w:hint="eastAsia" w:ascii="Times New Roman" w:hAnsi="Times New Roman" w:eastAsia="宋体" w:cs="Times New Roman"/>
                <w:sz w:val="21"/>
                <w:szCs w:val="21"/>
                <w:lang w:val="en-US" w:eastAsia="zh-CN" w:bidi="ar-SA"/>
              </w:rPr>
            </w:pPr>
            <w:r>
              <w:rPr>
                <w:rFonts w:hint="eastAsia" w:ascii="Times New Roman" w:hAnsi="Times New Roman" w:cs="Times New Roman"/>
                <w:spacing w:val="3"/>
                <w:sz w:val="21"/>
                <w:szCs w:val="21"/>
                <w:lang w:val="en-US" w:eastAsia="zh-CN"/>
              </w:rPr>
              <w:t>Li</w:t>
            </w:r>
          </w:p>
        </w:tc>
        <w:tc>
          <w:tcPr>
            <w:tcW w:w="1759" w:type="dxa"/>
            <w:noWrap w:val="0"/>
            <w:vAlign w:val="center"/>
          </w:tcPr>
          <w:p w14:paraId="5576BF0C">
            <w:pPr>
              <w:keepNext w:val="0"/>
              <w:keepLines w:val="0"/>
              <w:widowControl/>
              <w:suppressLineNumbers w:val="0"/>
              <w:jc w:val="center"/>
              <w:textAlignment w:val="top"/>
              <w:rPr>
                <w:rFonts w:hint="default" w:ascii="Times New Roman" w:hAnsi="Times New Roman" w:eastAsia="Times New Roman" w:cs="Times New Roman"/>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759" w:type="dxa"/>
            <w:noWrap w:val="0"/>
            <w:vAlign w:val="center"/>
          </w:tcPr>
          <w:p w14:paraId="043A9FAF">
            <w:pPr>
              <w:keepNext w:val="0"/>
              <w:keepLines w:val="0"/>
              <w:widowControl/>
              <w:suppressLineNumbers w:val="0"/>
              <w:jc w:val="center"/>
              <w:textAlignment w:val="top"/>
              <w:rPr>
                <w:rFonts w:hint="default" w:ascii="Times New Roman" w:hAnsi="Times New Roman" w:eastAsia="Times New Roman" w:cs="Times New Roman"/>
                <w:sz w:val="21"/>
                <w:szCs w:val="21"/>
                <w:lang w:val="en-US" w:eastAsia="zh-CN" w:bidi="ar-SA"/>
              </w:rPr>
            </w:pPr>
            <w:r>
              <w:rPr>
                <w:rFonts w:hint="eastAsia" w:eastAsia="Times New Roman" w:cs="Times New Roman"/>
                <w:sz w:val="21"/>
                <w:szCs w:val="21"/>
                <w:lang w:val="en-US" w:eastAsia="zh-CN" w:bidi="ar-SA"/>
              </w:rPr>
              <w:t>1.011</w:t>
            </w:r>
          </w:p>
        </w:tc>
        <w:tc>
          <w:tcPr>
            <w:tcW w:w="1642" w:type="dxa"/>
            <w:noWrap w:val="0"/>
            <w:vAlign w:val="center"/>
          </w:tcPr>
          <w:p w14:paraId="53CA7878">
            <w:pPr>
              <w:keepNext w:val="0"/>
              <w:keepLines w:val="0"/>
              <w:widowControl/>
              <w:suppressLineNumbers w:val="0"/>
              <w:jc w:val="center"/>
              <w:textAlignment w:val="top"/>
              <w:rPr>
                <w:rFonts w:hint="default" w:cs="Times New Roman"/>
                <w:sz w:val="21"/>
                <w:szCs w:val="21"/>
                <w:lang w:val="en-US" w:eastAsia="zh-CN"/>
              </w:rPr>
            </w:pPr>
            <w:r>
              <w:rPr>
                <w:rFonts w:hint="eastAsia" w:cs="Times New Roman"/>
                <w:sz w:val="21"/>
                <w:szCs w:val="21"/>
                <w:lang w:val="en-US" w:eastAsia="zh-CN"/>
              </w:rPr>
              <w:t>0.011</w:t>
            </w:r>
          </w:p>
        </w:tc>
      </w:tr>
    </w:tbl>
    <w:p w14:paraId="38057B40">
      <w:pPr>
        <w:widowControl w:val="0"/>
        <w:spacing w:before="156" w:beforeLines="50" w:after="156" w:afterLines="50"/>
        <w:jc w:val="both"/>
        <w:outlineLvl w:val="2"/>
        <w:rPr>
          <w:rFonts w:hint="default" w:ascii="Times New Roman" w:hAnsi="Times New Roman" w:eastAsia="宋体" w:cs="Times New Roman"/>
          <w:b w:val="0"/>
          <w:bCs w:val="0"/>
          <w:sz w:val="24"/>
          <w:lang w:val="en-US" w:eastAsia="zh-CN"/>
        </w:rPr>
      </w:pP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7</w:t>
      </w:r>
      <w:r>
        <w:rPr>
          <w:rFonts w:hint="eastAsia"/>
          <w:b/>
          <w:bCs/>
          <w:sz w:val="21"/>
          <w:szCs w:val="21"/>
        </w:rPr>
        <w:t xml:space="preserve"> </w:t>
      </w:r>
      <w:r>
        <w:rPr>
          <w:rFonts w:hint="eastAsia" w:eastAsia="宋体"/>
          <w:b/>
          <w:bCs/>
          <w:sz w:val="21"/>
          <w:szCs w:val="21"/>
          <w:lang w:val="en-US" w:eastAsia="zh-CN"/>
        </w:rPr>
        <w:t>仪器设备短期稳定性</w:t>
      </w:r>
    </w:p>
    <w:p w14:paraId="42CB69B5">
      <w:pPr>
        <w:widowControl w:val="0"/>
        <w:ind w:firstLine="420" w:firstLineChars="200"/>
        <w:jc w:val="both"/>
        <w:rPr>
          <w:rFonts w:hint="default" w:asciiTheme="minorEastAsia" w:hAnsiTheme="minorEastAsia" w:eastAsiaTheme="minorEastAsia"/>
          <w:strike w:val="0"/>
          <w:dstrike w:val="0"/>
          <w:sz w:val="21"/>
          <w:szCs w:val="21"/>
          <w:lang w:val="en-US" w:eastAsia="zh-CN"/>
        </w:rPr>
      </w:pPr>
      <w:r>
        <w:rPr>
          <w:rFonts w:hint="default" w:asciiTheme="minorEastAsia" w:hAnsiTheme="minorEastAsia" w:eastAsiaTheme="minorEastAsia"/>
          <w:strike w:val="0"/>
          <w:dstrike w:val="0"/>
          <w:sz w:val="21"/>
          <w:szCs w:val="21"/>
          <w:lang w:val="en-US" w:eastAsia="zh-CN"/>
        </w:rPr>
        <w:t>选取1个点标准样品进行准确度试验，结果如下表</w:t>
      </w:r>
      <w:r>
        <w:rPr>
          <w:rFonts w:hint="eastAsia" w:asciiTheme="minorEastAsia" w:hAnsiTheme="minorEastAsia" w:eastAsiaTheme="minorEastAsia"/>
          <w:strike w:val="0"/>
          <w:dstrike w:val="0"/>
          <w:sz w:val="21"/>
          <w:szCs w:val="21"/>
          <w:lang w:val="en-US" w:eastAsia="zh-CN"/>
        </w:rPr>
        <w:t>15</w:t>
      </w:r>
      <w:r>
        <w:rPr>
          <w:rFonts w:hint="default" w:asciiTheme="minorEastAsia" w:hAnsiTheme="minorEastAsia" w:eastAsiaTheme="minorEastAsia"/>
          <w:strike w:val="0"/>
          <w:dstrike w:val="0"/>
          <w:sz w:val="21"/>
          <w:szCs w:val="21"/>
          <w:lang w:val="en-US" w:eastAsia="zh-CN"/>
        </w:rPr>
        <w:t>。 由实验结果</w:t>
      </w:r>
      <w:r>
        <w:rPr>
          <w:rFonts w:hint="eastAsia" w:asciiTheme="minorEastAsia" w:hAnsiTheme="minorEastAsia" w:eastAsiaTheme="minorEastAsia"/>
          <w:strike w:val="0"/>
          <w:dstrike w:val="0"/>
          <w:sz w:val="21"/>
          <w:szCs w:val="21"/>
          <w:lang w:val="en-US" w:eastAsia="zh-CN"/>
        </w:rPr>
        <w:t>计算出相对标准偏差RSD（%）。</w:t>
      </w:r>
    </w:p>
    <w:p w14:paraId="0A532D74">
      <w:pPr>
        <w:pStyle w:val="57"/>
        <w:numPr>
          <w:ilvl w:val="0"/>
          <w:numId w:val="6"/>
        </w:numPr>
        <w:spacing w:before="163" w:beforeLines="50" w:after="163" w:afterLines="50"/>
        <w:ind w:firstLineChars="0"/>
        <w:jc w:val="center"/>
        <w:rPr>
          <w:rFonts w:hint="default" w:ascii="Times New Roman" w:hAnsi="Times New Roman" w:eastAsia="黑体" w:cs="Times New Roman"/>
          <w:sz w:val="22"/>
          <w:szCs w:val="28"/>
          <w:lang w:val="en-US" w:eastAsia="zh-CN"/>
        </w:rPr>
      </w:pPr>
      <w:r>
        <w:rPr>
          <w:rFonts w:hint="eastAsia" w:eastAsia="黑体" w:cs="Times New Roman"/>
          <w:sz w:val="22"/>
          <w:szCs w:val="28"/>
          <w:lang w:val="en-US" w:eastAsia="zh-CN"/>
        </w:rPr>
        <w:t xml:space="preserve"> </w:t>
      </w:r>
      <w:r>
        <w:rPr>
          <w:rFonts w:hint="eastAsia" w:ascii="Times New Roman" w:hAnsi="Times New Roman" w:eastAsia="黑体" w:cs="Times New Roman"/>
          <w:sz w:val="22"/>
          <w:szCs w:val="28"/>
          <w:lang w:val="en-US" w:eastAsia="zh-CN"/>
        </w:rPr>
        <w:t>短期稳定性</w:t>
      </w:r>
      <w:r>
        <w:rPr>
          <w:rFonts w:hint="default" w:ascii="Times New Roman" w:hAnsi="Times New Roman" w:eastAsia="黑体" w:cs="Times New Roman"/>
          <w:sz w:val="22"/>
          <w:szCs w:val="28"/>
          <w:lang w:val="en-US" w:eastAsia="zh-CN"/>
        </w:rPr>
        <w:t>试验</w:t>
      </w:r>
    </w:p>
    <w:p w14:paraId="3B18A4C5">
      <w:pPr>
        <w:spacing w:line="20" w:lineRule="exact"/>
        <w:rPr>
          <w:rFonts w:hint="default" w:ascii="Times New Roman" w:hAnsi="Times New Roman" w:cs="Times New Roman"/>
        </w:rPr>
      </w:pPr>
    </w:p>
    <w:tbl>
      <w:tblPr>
        <w:tblStyle w:val="77"/>
        <w:tblW w:w="72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81"/>
        <w:gridCol w:w="1711"/>
        <w:gridCol w:w="2173"/>
        <w:gridCol w:w="1711"/>
        <w:gridCol w:w="3"/>
      </w:tblGrid>
      <w:tr w14:paraId="6F2F6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jc w:val="center"/>
        </w:trPr>
        <w:tc>
          <w:tcPr>
            <w:tcW w:w="1681" w:type="dxa"/>
            <w:vMerge w:val="restart"/>
            <w:noWrap w:val="0"/>
            <w:vAlign w:val="top"/>
          </w:tcPr>
          <w:p w14:paraId="6E7BA7BA">
            <w:pPr>
              <w:pStyle w:val="75"/>
              <w:spacing w:before="35" w:line="218" w:lineRule="auto"/>
              <w:ind w:left="291" w:leftChars="0"/>
              <w:jc w:val="center"/>
              <w:rPr>
                <w:rFonts w:hint="eastAsia" w:ascii="Times New Roman" w:hAnsi="Times New Roman" w:cs="Times New Roman"/>
                <w:spacing w:val="3"/>
                <w:sz w:val="21"/>
                <w:szCs w:val="21"/>
                <w:lang w:val="en-US" w:eastAsia="zh-CN"/>
              </w:rPr>
            </w:pPr>
          </w:p>
          <w:p w14:paraId="386D5979">
            <w:pPr>
              <w:pStyle w:val="75"/>
              <w:spacing w:before="35" w:line="218"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pacing w:val="3"/>
                <w:sz w:val="21"/>
                <w:szCs w:val="21"/>
                <w:lang w:val="en-US" w:eastAsia="zh-CN"/>
              </w:rPr>
              <w:t>序号</w:t>
            </w:r>
          </w:p>
        </w:tc>
        <w:tc>
          <w:tcPr>
            <w:tcW w:w="1711" w:type="dxa"/>
            <w:noWrap w:val="0"/>
            <w:vAlign w:val="top"/>
          </w:tcPr>
          <w:p w14:paraId="337D55BB">
            <w:pPr>
              <w:pStyle w:val="75"/>
              <w:spacing w:before="35" w:line="218" w:lineRule="auto"/>
              <w:ind w:left="291" w:leftChars="0"/>
              <w:jc w:val="center"/>
              <w:rPr>
                <w:rFonts w:hint="default" w:ascii="Times New Roman" w:hAnsi="Times New Roman" w:cs="Times New Roman"/>
                <w:sz w:val="21"/>
                <w:szCs w:val="21"/>
              </w:rPr>
            </w:pPr>
            <w:r>
              <w:rPr>
                <w:rFonts w:hint="default" w:ascii="Times New Roman" w:hAnsi="Times New Roman" w:cs="Times New Roman"/>
                <w:spacing w:val="3"/>
                <w:sz w:val="21"/>
                <w:szCs w:val="21"/>
                <w:lang w:val="en-US" w:eastAsia="zh-CN"/>
              </w:rPr>
              <w:t>Fe</w:t>
            </w:r>
            <w:r>
              <w:rPr>
                <w:rFonts w:hint="default" w:ascii="Times New Roman" w:hAnsi="Times New Roman" w:cs="Times New Roman"/>
                <w:spacing w:val="3"/>
                <w:sz w:val="21"/>
                <w:szCs w:val="21"/>
              </w:rPr>
              <w:t>元素</w:t>
            </w:r>
          </w:p>
        </w:tc>
        <w:tc>
          <w:tcPr>
            <w:tcW w:w="2173" w:type="dxa"/>
            <w:noWrap w:val="0"/>
            <w:vAlign w:val="top"/>
          </w:tcPr>
          <w:p w14:paraId="4B795576">
            <w:pPr>
              <w:pStyle w:val="75"/>
              <w:spacing w:before="35" w:line="218" w:lineRule="auto"/>
              <w:ind w:left="296" w:leftChars="0"/>
              <w:jc w:val="center"/>
              <w:rPr>
                <w:rFonts w:hint="default" w:ascii="Times New Roman" w:hAnsi="Times New Roman" w:eastAsia="Times New Roman" w:cs="Times New Roman"/>
                <w:sz w:val="21"/>
                <w:szCs w:val="21"/>
              </w:rPr>
            </w:pPr>
            <w:r>
              <w:rPr>
                <w:rFonts w:hint="default" w:ascii="Times New Roman" w:hAnsi="Times New Roman" w:cs="Times New Roman"/>
                <w:spacing w:val="3"/>
                <w:sz w:val="21"/>
                <w:szCs w:val="21"/>
                <w:lang w:val="en-US" w:eastAsia="zh-CN"/>
              </w:rPr>
              <w:t>P</w:t>
            </w:r>
            <w:r>
              <w:rPr>
                <w:rFonts w:hint="default" w:ascii="Times New Roman" w:hAnsi="Times New Roman" w:cs="Times New Roman"/>
                <w:spacing w:val="3"/>
                <w:sz w:val="21"/>
                <w:szCs w:val="21"/>
              </w:rPr>
              <w:t>元素</w:t>
            </w:r>
          </w:p>
        </w:tc>
        <w:tc>
          <w:tcPr>
            <w:tcW w:w="1714" w:type="dxa"/>
            <w:gridSpan w:val="2"/>
            <w:noWrap w:val="0"/>
            <w:vAlign w:val="top"/>
          </w:tcPr>
          <w:p w14:paraId="1BEE3346">
            <w:pPr>
              <w:pStyle w:val="75"/>
              <w:spacing w:before="35" w:line="218" w:lineRule="auto"/>
              <w:ind w:left="354" w:leftChars="0"/>
              <w:jc w:val="center"/>
              <w:rPr>
                <w:rFonts w:hint="default" w:ascii="Times New Roman" w:hAnsi="Times New Roman" w:cs="Times New Roman"/>
                <w:spacing w:val="3"/>
                <w:sz w:val="21"/>
                <w:szCs w:val="21"/>
                <w:lang w:val="en-US" w:eastAsia="zh-CN"/>
              </w:rPr>
            </w:pPr>
            <w:r>
              <w:rPr>
                <w:rFonts w:hint="default" w:ascii="Times New Roman" w:hAnsi="Times New Roman" w:cs="Times New Roman"/>
                <w:spacing w:val="3"/>
                <w:sz w:val="21"/>
                <w:szCs w:val="21"/>
                <w:lang w:val="en-US" w:eastAsia="zh-CN"/>
              </w:rPr>
              <w:t>Li</w:t>
            </w:r>
            <w:r>
              <w:rPr>
                <w:rFonts w:hint="default" w:ascii="Times New Roman" w:hAnsi="Times New Roman" w:cs="Times New Roman"/>
                <w:spacing w:val="3"/>
                <w:sz w:val="21"/>
                <w:szCs w:val="21"/>
              </w:rPr>
              <w:t>元素</w:t>
            </w:r>
          </w:p>
        </w:tc>
      </w:tr>
      <w:tr w14:paraId="2E50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681" w:type="dxa"/>
            <w:vMerge w:val="continue"/>
            <w:noWrap w:val="0"/>
            <w:vAlign w:val="top"/>
          </w:tcPr>
          <w:p w14:paraId="01E54A4C">
            <w:pPr>
              <w:pStyle w:val="75"/>
              <w:spacing w:before="35" w:line="218" w:lineRule="auto"/>
              <w:jc w:val="center"/>
              <w:rPr>
                <w:rFonts w:hint="default" w:ascii="Times New Roman" w:hAnsi="Times New Roman" w:eastAsia="宋体" w:cs="Times New Roman"/>
                <w:kern w:val="2"/>
                <w:sz w:val="21"/>
                <w:szCs w:val="21"/>
                <w:lang w:val="en-US" w:eastAsia="en-US" w:bidi="ar-SA"/>
              </w:rPr>
            </w:pPr>
          </w:p>
        </w:tc>
        <w:tc>
          <w:tcPr>
            <w:tcW w:w="1711" w:type="dxa"/>
            <w:noWrap w:val="0"/>
            <w:vAlign w:val="top"/>
          </w:tcPr>
          <w:p w14:paraId="36C40DDB">
            <w:pPr>
              <w:pStyle w:val="75"/>
              <w:spacing w:before="35" w:line="218" w:lineRule="auto"/>
              <w:jc w:val="center"/>
              <w:rPr>
                <w:rFonts w:hint="default" w:ascii="Times New Roman" w:hAnsi="Times New Roman" w:cs="Times New Roman"/>
                <w:spacing w:val="7"/>
                <w:sz w:val="21"/>
                <w:szCs w:val="21"/>
              </w:rPr>
            </w:pPr>
            <w:r>
              <w:rPr>
                <w:rFonts w:hint="default" w:ascii="Times New Roman" w:hAnsi="Times New Roman" w:cs="Times New Roman"/>
                <w:spacing w:val="7"/>
                <w:sz w:val="21"/>
                <w:szCs w:val="21"/>
              </w:rPr>
              <w:t>测定值</w:t>
            </w:r>
          </w:p>
          <w:p w14:paraId="5D18B4C9">
            <w:pPr>
              <w:pStyle w:val="75"/>
              <w:spacing w:before="35" w:line="218" w:lineRule="auto"/>
              <w:jc w:val="center"/>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lang w:val="en-US" w:eastAsia="zh-CN"/>
              </w:rPr>
              <w:t>ppm</w:t>
            </w:r>
            <w:r>
              <w:rPr>
                <w:rFonts w:hint="default" w:ascii="Times New Roman" w:hAnsi="Times New Roman" w:eastAsia="宋体" w:cs="Times New Roman"/>
                <w:spacing w:val="7"/>
                <w:sz w:val="21"/>
                <w:szCs w:val="21"/>
                <w:lang w:eastAsia="zh-CN"/>
              </w:rPr>
              <w:t>）</w:t>
            </w:r>
          </w:p>
        </w:tc>
        <w:tc>
          <w:tcPr>
            <w:tcW w:w="2173" w:type="dxa"/>
            <w:noWrap w:val="0"/>
            <w:vAlign w:val="top"/>
          </w:tcPr>
          <w:p w14:paraId="3A5BEDBD">
            <w:pPr>
              <w:pStyle w:val="75"/>
              <w:spacing w:before="35" w:line="218" w:lineRule="auto"/>
              <w:jc w:val="center"/>
              <w:rPr>
                <w:rFonts w:hint="default" w:ascii="Times New Roman" w:hAnsi="Times New Roman" w:cs="Times New Roman"/>
                <w:spacing w:val="7"/>
                <w:sz w:val="21"/>
                <w:szCs w:val="21"/>
              </w:rPr>
            </w:pPr>
            <w:r>
              <w:rPr>
                <w:rFonts w:hint="default" w:ascii="Times New Roman" w:hAnsi="Times New Roman" w:cs="Times New Roman"/>
                <w:spacing w:val="7"/>
                <w:sz w:val="21"/>
                <w:szCs w:val="21"/>
                <w:lang w:val="en-US" w:eastAsia="zh-CN"/>
              </w:rPr>
              <w:t>测定</w:t>
            </w:r>
            <w:r>
              <w:rPr>
                <w:rFonts w:hint="default" w:ascii="Times New Roman" w:hAnsi="Times New Roman" w:cs="Times New Roman"/>
                <w:spacing w:val="7"/>
                <w:sz w:val="21"/>
                <w:szCs w:val="21"/>
              </w:rPr>
              <w:t>值</w:t>
            </w:r>
          </w:p>
          <w:p w14:paraId="560C1DE4">
            <w:pPr>
              <w:pStyle w:val="75"/>
              <w:spacing w:before="35" w:line="218" w:lineRule="auto"/>
              <w:jc w:val="center"/>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lang w:val="en-US" w:eastAsia="zh-CN"/>
              </w:rPr>
              <w:t>ppm</w:t>
            </w:r>
            <w:r>
              <w:rPr>
                <w:rFonts w:hint="default" w:ascii="Times New Roman" w:hAnsi="Times New Roman" w:eastAsia="宋体" w:cs="Times New Roman"/>
                <w:spacing w:val="7"/>
                <w:sz w:val="21"/>
                <w:szCs w:val="21"/>
                <w:lang w:eastAsia="zh-CN"/>
              </w:rPr>
              <w:t>）</w:t>
            </w:r>
          </w:p>
        </w:tc>
        <w:tc>
          <w:tcPr>
            <w:tcW w:w="1714" w:type="dxa"/>
            <w:gridSpan w:val="2"/>
            <w:noWrap w:val="0"/>
            <w:vAlign w:val="top"/>
          </w:tcPr>
          <w:p w14:paraId="11F54430">
            <w:pPr>
              <w:pStyle w:val="75"/>
              <w:spacing w:before="35" w:line="218" w:lineRule="auto"/>
              <w:jc w:val="center"/>
              <w:rPr>
                <w:rFonts w:hint="default" w:ascii="Times New Roman" w:hAnsi="Times New Roman" w:cs="Times New Roman"/>
                <w:spacing w:val="7"/>
                <w:sz w:val="21"/>
                <w:szCs w:val="21"/>
              </w:rPr>
            </w:pPr>
            <w:r>
              <w:rPr>
                <w:rFonts w:hint="default" w:ascii="Times New Roman" w:hAnsi="Times New Roman" w:cs="Times New Roman"/>
                <w:spacing w:val="7"/>
                <w:sz w:val="21"/>
                <w:szCs w:val="21"/>
              </w:rPr>
              <w:t>测定值</w:t>
            </w:r>
          </w:p>
          <w:p w14:paraId="3160CF5A">
            <w:pPr>
              <w:pStyle w:val="75"/>
              <w:spacing w:before="35" w:line="218" w:lineRule="auto"/>
              <w:jc w:val="center"/>
              <w:rPr>
                <w:rFonts w:hint="default" w:ascii="Times New Roman" w:hAnsi="Times New Roman" w:eastAsia="宋体" w:cs="Times New Roman"/>
                <w:spacing w:val="7"/>
                <w:sz w:val="21"/>
                <w:szCs w:val="21"/>
                <w:lang w:eastAsia="zh-CN"/>
              </w:rPr>
            </w:pPr>
            <w:r>
              <w:rPr>
                <w:rFonts w:hint="default" w:ascii="Times New Roman" w:hAnsi="Times New Roman" w:eastAsia="宋体" w:cs="Times New Roman"/>
                <w:spacing w:val="7"/>
                <w:sz w:val="21"/>
                <w:szCs w:val="21"/>
                <w:lang w:eastAsia="zh-CN"/>
              </w:rPr>
              <w:t>（</w:t>
            </w:r>
            <w:r>
              <w:rPr>
                <w:rFonts w:hint="default" w:ascii="Times New Roman" w:hAnsi="Times New Roman" w:eastAsia="宋体" w:cs="Times New Roman"/>
                <w:spacing w:val="7"/>
                <w:sz w:val="21"/>
                <w:szCs w:val="21"/>
                <w:lang w:val="en-US" w:eastAsia="zh-CN"/>
              </w:rPr>
              <w:t>ppm</w:t>
            </w:r>
            <w:r>
              <w:rPr>
                <w:rFonts w:hint="default" w:ascii="Times New Roman" w:hAnsi="Times New Roman" w:eastAsia="宋体" w:cs="Times New Roman"/>
                <w:spacing w:val="7"/>
                <w:sz w:val="21"/>
                <w:szCs w:val="21"/>
                <w:lang w:eastAsia="zh-CN"/>
              </w:rPr>
              <w:t>）</w:t>
            </w:r>
          </w:p>
        </w:tc>
      </w:tr>
      <w:tr w14:paraId="7A614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681" w:type="dxa"/>
            <w:noWrap w:val="0"/>
            <w:vAlign w:val="top"/>
          </w:tcPr>
          <w:p w14:paraId="536C83A3">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711" w:type="dxa"/>
            <w:noWrap w:val="0"/>
            <w:vAlign w:val="center"/>
          </w:tcPr>
          <w:p w14:paraId="116407EB">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2.497 </w:t>
            </w:r>
          </w:p>
        </w:tc>
        <w:tc>
          <w:tcPr>
            <w:tcW w:w="2173" w:type="dxa"/>
            <w:noWrap w:val="0"/>
            <w:vAlign w:val="center"/>
          </w:tcPr>
          <w:p w14:paraId="76AC8EA3">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2.518 </w:t>
            </w:r>
          </w:p>
        </w:tc>
        <w:tc>
          <w:tcPr>
            <w:tcW w:w="1714" w:type="dxa"/>
            <w:gridSpan w:val="2"/>
            <w:noWrap w:val="0"/>
            <w:vAlign w:val="center"/>
          </w:tcPr>
          <w:p w14:paraId="4C246E16">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1.006 </w:t>
            </w:r>
          </w:p>
        </w:tc>
      </w:tr>
      <w:tr w14:paraId="164F8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681" w:type="dxa"/>
            <w:noWrap w:val="0"/>
            <w:vAlign w:val="top"/>
          </w:tcPr>
          <w:p w14:paraId="5F9F1ADF">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1711" w:type="dxa"/>
            <w:noWrap w:val="0"/>
            <w:vAlign w:val="center"/>
          </w:tcPr>
          <w:p w14:paraId="27DB5A7F">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2.513 </w:t>
            </w:r>
          </w:p>
        </w:tc>
        <w:tc>
          <w:tcPr>
            <w:tcW w:w="2173" w:type="dxa"/>
            <w:noWrap w:val="0"/>
            <w:vAlign w:val="center"/>
          </w:tcPr>
          <w:p w14:paraId="6C166285">
            <w:pPr>
              <w:keepNext w:val="0"/>
              <w:keepLines w:val="0"/>
              <w:widowControl/>
              <w:suppressLineNumbers w:val="0"/>
              <w:jc w:val="center"/>
              <w:textAlignment w:val="center"/>
              <w:rPr>
                <w:rFonts w:hint="default" w:ascii="Times New Roman" w:hAnsi="Times New Roman" w:eastAsia="Times New Roman" w:cs="Times New Roman"/>
                <w:sz w:val="21"/>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2.509 </w:t>
            </w:r>
          </w:p>
        </w:tc>
        <w:tc>
          <w:tcPr>
            <w:tcW w:w="1714" w:type="dxa"/>
            <w:gridSpan w:val="2"/>
            <w:noWrap w:val="0"/>
            <w:vAlign w:val="center"/>
          </w:tcPr>
          <w:p w14:paraId="7A95A698">
            <w:pPr>
              <w:keepNext w:val="0"/>
              <w:keepLines w:val="0"/>
              <w:widowControl/>
              <w:suppressLineNumbers w:val="0"/>
              <w:jc w:val="center"/>
              <w:textAlignment w:val="center"/>
              <w:rPr>
                <w:rFonts w:hint="default" w:ascii="Times New Roman" w:hAnsi="Times New Roman" w:eastAsia="Times New Roman" w:cs="Times New Roman"/>
                <w:sz w:val="21"/>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1.017 </w:t>
            </w:r>
          </w:p>
        </w:tc>
      </w:tr>
      <w:tr w14:paraId="4CDEA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681" w:type="dxa"/>
            <w:noWrap w:val="0"/>
            <w:vAlign w:val="top"/>
          </w:tcPr>
          <w:p w14:paraId="3E991151">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tc>
        <w:tc>
          <w:tcPr>
            <w:tcW w:w="1711" w:type="dxa"/>
            <w:noWrap w:val="0"/>
            <w:vAlign w:val="center"/>
          </w:tcPr>
          <w:p w14:paraId="76158D0A">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2.496 </w:t>
            </w:r>
          </w:p>
        </w:tc>
        <w:tc>
          <w:tcPr>
            <w:tcW w:w="2173" w:type="dxa"/>
            <w:noWrap w:val="0"/>
            <w:vAlign w:val="center"/>
          </w:tcPr>
          <w:p w14:paraId="06EF9348">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2.491 </w:t>
            </w:r>
          </w:p>
        </w:tc>
        <w:tc>
          <w:tcPr>
            <w:tcW w:w="1714" w:type="dxa"/>
            <w:gridSpan w:val="2"/>
            <w:noWrap w:val="0"/>
            <w:vAlign w:val="center"/>
          </w:tcPr>
          <w:p w14:paraId="09F6755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1.010 </w:t>
            </w:r>
          </w:p>
        </w:tc>
      </w:tr>
      <w:tr w14:paraId="224F0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1681" w:type="dxa"/>
            <w:noWrap w:val="0"/>
            <w:vAlign w:val="top"/>
          </w:tcPr>
          <w:p w14:paraId="59ED8DF9">
            <w:pPr>
              <w:keepNext w:val="0"/>
              <w:keepLines w:val="0"/>
              <w:widowControl/>
              <w:suppressLineNumbers w:val="0"/>
              <w:jc w:val="center"/>
              <w:textAlignment w:val="top"/>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p>
        </w:tc>
        <w:tc>
          <w:tcPr>
            <w:tcW w:w="1711" w:type="dxa"/>
            <w:noWrap w:val="0"/>
            <w:vAlign w:val="center"/>
          </w:tcPr>
          <w:p w14:paraId="37E3DA8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2.497 </w:t>
            </w:r>
          </w:p>
        </w:tc>
        <w:tc>
          <w:tcPr>
            <w:tcW w:w="2173" w:type="dxa"/>
            <w:noWrap w:val="0"/>
            <w:vAlign w:val="center"/>
          </w:tcPr>
          <w:p w14:paraId="47E017DE">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2.499 </w:t>
            </w:r>
          </w:p>
        </w:tc>
        <w:tc>
          <w:tcPr>
            <w:tcW w:w="1714" w:type="dxa"/>
            <w:gridSpan w:val="2"/>
            <w:noWrap w:val="0"/>
            <w:vAlign w:val="center"/>
          </w:tcPr>
          <w:p w14:paraId="0DB2807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1.010 </w:t>
            </w:r>
          </w:p>
        </w:tc>
      </w:tr>
      <w:tr w14:paraId="2F975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681" w:type="dxa"/>
            <w:noWrap w:val="0"/>
            <w:vAlign w:val="top"/>
          </w:tcPr>
          <w:p w14:paraId="7E86E108">
            <w:pPr>
              <w:keepNext w:val="0"/>
              <w:keepLines w:val="0"/>
              <w:widowControl/>
              <w:suppressLineNumbers w:val="0"/>
              <w:jc w:val="center"/>
              <w:textAlignment w:val="top"/>
              <w:rPr>
                <w:rFonts w:hint="default" w:ascii="Times New Roman" w:hAnsi="Times New Roman" w:eastAsia="Times New Roman" w:cs="Times New Roman"/>
                <w:sz w:val="21"/>
                <w:szCs w:val="21"/>
                <w:lang w:val="en-US" w:eastAsia="zh-CN" w:bidi="ar-SA"/>
              </w:rPr>
            </w:pPr>
            <w:r>
              <w:rPr>
                <w:rFonts w:hint="eastAsia" w:ascii="Times New Roman" w:hAnsi="Times New Roman" w:eastAsia="Times New Roman" w:cs="Times New Roman"/>
                <w:sz w:val="21"/>
                <w:szCs w:val="21"/>
                <w:lang w:val="en-US" w:eastAsia="zh-CN" w:bidi="ar-SA"/>
              </w:rPr>
              <w:t>5</w:t>
            </w:r>
          </w:p>
        </w:tc>
        <w:tc>
          <w:tcPr>
            <w:tcW w:w="1711" w:type="dxa"/>
            <w:noWrap w:val="0"/>
            <w:vAlign w:val="center"/>
          </w:tcPr>
          <w:p w14:paraId="31469B0B">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2.514 </w:t>
            </w:r>
          </w:p>
        </w:tc>
        <w:tc>
          <w:tcPr>
            <w:tcW w:w="2173" w:type="dxa"/>
            <w:noWrap w:val="0"/>
            <w:vAlign w:val="center"/>
          </w:tcPr>
          <w:p w14:paraId="41DDEEDB">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2.510 </w:t>
            </w:r>
          </w:p>
        </w:tc>
        <w:tc>
          <w:tcPr>
            <w:tcW w:w="1714" w:type="dxa"/>
            <w:gridSpan w:val="2"/>
            <w:noWrap w:val="0"/>
            <w:vAlign w:val="center"/>
          </w:tcPr>
          <w:p w14:paraId="44FD16B5">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1.018 </w:t>
            </w:r>
          </w:p>
        </w:tc>
      </w:tr>
      <w:tr w14:paraId="64A0D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681" w:type="dxa"/>
            <w:noWrap w:val="0"/>
            <w:vAlign w:val="top"/>
          </w:tcPr>
          <w:p w14:paraId="180E39FF">
            <w:pPr>
              <w:keepNext w:val="0"/>
              <w:keepLines w:val="0"/>
              <w:widowControl/>
              <w:suppressLineNumbers w:val="0"/>
              <w:jc w:val="center"/>
              <w:textAlignment w:val="top"/>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6</w:t>
            </w:r>
          </w:p>
        </w:tc>
        <w:tc>
          <w:tcPr>
            <w:tcW w:w="1711" w:type="dxa"/>
            <w:noWrap w:val="0"/>
            <w:vAlign w:val="center"/>
          </w:tcPr>
          <w:p w14:paraId="23F34043">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2.512 </w:t>
            </w:r>
          </w:p>
        </w:tc>
        <w:tc>
          <w:tcPr>
            <w:tcW w:w="2173" w:type="dxa"/>
            <w:noWrap w:val="0"/>
            <w:vAlign w:val="center"/>
          </w:tcPr>
          <w:p w14:paraId="2C6C4271">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2.507 </w:t>
            </w:r>
          </w:p>
        </w:tc>
        <w:tc>
          <w:tcPr>
            <w:tcW w:w="1714" w:type="dxa"/>
            <w:gridSpan w:val="2"/>
            <w:noWrap w:val="0"/>
            <w:vAlign w:val="center"/>
          </w:tcPr>
          <w:p w14:paraId="575CDC4E">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1.013 </w:t>
            </w:r>
          </w:p>
        </w:tc>
      </w:tr>
      <w:tr w14:paraId="211F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681" w:type="dxa"/>
            <w:noWrap w:val="0"/>
            <w:vAlign w:val="top"/>
          </w:tcPr>
          <w:p w14:paraId="4EC26ED6">
            <w:pPr>
              <w:keepNext w:val="0"/>
              <w:keepLines w:val="0"/>
              <w:widowControl/>
              <w:suppressLineNumbers w:val="0"/>
              <w:jc w:val="center"/>
              <w:textAlignment w:val="top"/>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7</w:t>
            </w:r>
          </w:p>
        </w:tc>
        <w:tc>
          <w:tcPr>
            <w:tcW w:w="1711" w:type="dxa"/>
            <w:noWrap w:val="0"/>
            <w:vAlign w:val="center"/>
          </w:tcPr>
          <w:p w14:paraId="24E0861B">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2.506 </w:t>
            </w:r>
          </w:p>
        </w:tc>
        <w:tc>
          <w:tcPr>
            <w:tcW w:w="2173" w:type="dxa"/>
            <w:noWrap w:val="0"/>
            <w:vAlign w:val="center"/>
          </w:tcPr>
          <w:p w14:paraId="515B9E94">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2.505 </w:t>
            </w:r>
          </w:p>
        </w:tc>
        <w:tc>
          <w:tcPr>
            <w:tcW w:w="1714" w:type="dxa"/>
            <w:gridSpan w:val="2"/>
            <w:noWrap w:val="0"/>
            <w:vAlign w:val="center"/>
          </w:tcPr>
          <w:p w14:paraId="0B61433E">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1.014 </w:t>
            </w:r>
          </w:p>
        </w:tc>
      </w:tr>
      <w:tr w14:paraId="5804A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681" w:type="dxa"/>
            <w:noWrap w:val="0"/>
            <w:vAlign w:val="top"/>
          </w:tcPr>
          <w:p w14:paraId="63FB5313">
            <w:pPr>
              <w:keepNext w:val="0"/>
              <w:keepLines w:val="0"/>
              <w:widowControl/>
              <w:suppressLineNumbers w:val="0"/>
              <w:jc w:val="center"/>
              <w:textAlignment w:val="top"/>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sz w:val="21"/>
                <w:szCs w:val="21"/>
                <w:lang w:val="en-US" w:eastAsia="zh-CN" w:bidi="ar-SA"/>
              </w:rPr>
              <w:t>8</w:t>
            </w:r>
          </w:p>
        </w:tc>
        <w:tc>
          <w:tcPr>
            <w:tcW w:w="1711" w:type="dxa"/>
            <w:noWrap w:val="0"/>
            <w:vAlign w:val="center"/>
          </w:tcPr>
          <w:p w14:paraId="25CE38BD">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2.496 </w:t>
            </w:r>
          </w:p>
        </w:tc>
        <w:tc>
          <w:tcPr>
            <w:tcW w:w="2173" w:type="dxa"/>
            <w:noWrap w:val="0"/>
            <w:vAlign w:val="center"/>
          </w:tcPr>
          <w:p w14:paraId="074759C6">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2.496 </w:t>
            </w:r>
          </w:p>
        </w:tc>
        <w:tc>
          <w:tcPr>
            <w:tcW w:w="1714" w:type="dxa"/>
            <w:gridSpan w:val="2"/>
            <w:noWrap w:val="0"/>
            <w:vAlign w:val="center"/>
          </w:tcPr>
          <w:p w14:paraId="1E4376EA">
            <w:pPr>
              <w:keepNext w:val="0"/>
              <w:keepLines w:val="0"/>
              <w:widowControl/>
              <w:suppressLineNumbers w:val="0"/>
              <w:jc w:val="center"/>
              <w:textAlignment w:val="center"/>
              <w:rPr>
                <w:rFonts w:hint="default" w:ascii="Times New Roman" w:hAnsi="Times New Roman" w:eastAsia="Times New Roman" w:cs="Times New Roman"/>
                <w:sz w:val="21"/>
                <w:szCs w:val="21"/>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1.004 </w:t>
            </w:r>
          </w:p>
        </w:tc>
      </w:tr>
      <w:tr w14:paraId="544D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681" w:type="dxa"/>
            <w:noWrap w:val="0"/>
            <w:vAlign w:val="top"/>
          </w:tcPr>
          <w:p w14:paraId="7D5DE30C">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eastAsia" w:cs="Times New Roman"/>
                <w:sz w:val="21"/>
                <w:szCs w:val="21"/>
                <w:lang w:val="en-US" w:eastAsia="zh-CN"/>
              </w:rPr>
              <w:t>9</w:t>
            </w:r>
          </w:p>
        </w:tc>
        <w:tc>
          <w:tcPr>
            <w:tcW w:w="1711" w:type="dxa"/>
            <w:noWrap w:val="0"/>
            <w:vAlign w:val="center"/>
          </w:tcPr>
          <w:p w14:paraId="14530ABE">
            <w:pPr>
              <w:keepNext w:val="0"/>
              <w:keepLines w:val="0"/>
              <w:widowControl/>
              <w:suppressLineNumbers w:val="0"/>
              <w:jc w:val="center"/>
              <w:textAlignment w:val="center"/>
              <w:rPr>
                <w:rFonts w:hint="default" w:ascii="Times New Roman" w:hAnsi="Times New Roman" w:eastAsia="宋体" w:cs="Times New Roman"/>
                <w:sz w:val="21"/>
                <w:szCs w:val="21"/>
                <w:highlight w:val="yellow"/>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2.515 </w:t>
            </w:r>
          </w:p>
        </w:tc>
        <w:tc>
          <w:tcPr>
            <w:tcW w:w="2173" w:type="dxa"/>
            <w:noWrap w:val="0"/>
            <w:vAlign w:val="center"/>
          </w:tcPr>
          <w:p w14:paraId="18B8EB96">
            <w:pPr>
              <w:keepNext w:val="0"/>
              <w:keepLines w:val="0"/>
              <w:widowControl/>
              <w:suppressLineNumbers w:val="0"/>
              <w:jc w:val="center"/>
              <w:textAlignment w:val="center"/>
              <w:rPr>
                <w:rFonts w:hint="default" w:ascii="Times New Roman" w:hAnsi="Times New Roman" w:eastAsia="宋体" w:cs="Times New Roman"/>
                <w:sz w:val="21"/>
                <w:szCs w:val="21"/>
                <w:highlight w:val="yellow"/>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2.504 </w:t>
            </w:r>
          </w:p>
        </w:tc>
        <w:tc>
          <w:tcPr>
            <w:tcW w:w="1714" w:type="dxa"/>
            <w:gridSpan w:val="2"/>
            <w:noWrap w:val="0"/>
            <w:vAlign w:val="center"/>
          </w:tcPr>
          <w:p w14:paraId="0008C3FE">
            <w:pPr>
              <w:keepNext w:val="0"/>
              <w:keepLines w:val="0"/>
              <w:widowControl/>
              <w:suppressLineNumbers w:val="0"/>
              <w:jc w:val="center"/>
              <w:textAlignment w:val="center"/>
              <w:rPr>
                <w:rFonts w:hint="default" w:ascii="Times New Roman" w:hAnsi="Times New Roman" w:eastAsia="宋体" w:cs="Times New Roman"/>
                <w:sz w:val="21"/>
                <w:szCs w:val="21"/>
                <w:highlight w:val="yellow"/>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1.008 </w:t>
            </w:r>
          </w:p>
        </w:tc>
      </w:tr>
      <w:tr w14:paraId="02B2D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332" w:hRule="atLeast"/>
          <w:jc w:val="center"/>
        </w:trPr>
        <w:tc>
          <w:tcPr>
            <w:tcW w:w="1681" w:type="dxa"/>
            <w:noWrap w:val="0"/>
            <w:vAlign w:val="top"/>
          </w:tcPr>
          <w:p w14:paraId="1BA1397F">
            <w:pPr>
              <w:keepNext w:val="0"/>
              <w:keepLines w:val="0"/>
              <w:widowControl/>
              <w:suppressLineNumbers w:val="0"/>
              <w:jc w:val="center"/>
              <w:textAlignment w:val="top"/>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RSD（%）</w:t>
            </w:r>
          </w:p>
        </w:tc>
        <w:tc>
          <w:tcPr>
            <w:tcW w:w="1711" w:type="dxa"/>
            <w:shd w:val="clear" w:color="auto" w:fill="auto"/>
            <w:noWrap w:val="0"/>
            <w:vAlign w:val="center"/>
          </w:tcPr>
          <w:p w14:paraId="479050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0.3413 </w:t>
            </w:r>
          </w:p>
        </w:tc>
        <w:tc>
          <w:tcPr>
            <w:tcW w:w="2173" w:type="dxa"/>
            <w:shd w:val="clear" w:color="auto" w:fill="auto"/>
            <w:noWrap w:val="0"/>
            <w:vAlign w:val="center"/>
          </w:tcPr>
          <w:p w14:paraId="257AA4F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0.3232 </w:t>
            </w:r>
          </w:p>
        </w:tc>
        <w:tc>
          <w:tcPr>
            <w:tcW w:w="1711" w:type="dxa"/>
            <w:shd w:val="clear" w:color="auto" w:fill="auto"/>
            <w:noWrap w:val="0"/>
            <w:vAlign w:val="center"/>
          </w:tcPr>
          <w:p w14:paraId="6191F0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0.4729 </w:t>
            </w:r>
          </w:p>
        </w:tc>
      </w:tr>
    </w:tbl>
    <w:p w14:paraId="26AB5567">
      <w:pPr>
        <w:pStyle w:val="24"/>
        <w:numPr>
          <w:ilvl w:val="0"/>
          <w:numId w:val="0"/>
        </w:numPr>
        <w:spacing w:before="240" w:after="240" w:line="360" w:lineRule="exact"/>
        <w:ind w:leftChars="0"/>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3.3.8精密度</w:t>
      </w:r>
    </w:p>
    <w:p w14:paraId="6F94CD04">
      <w:pPr>
        <w:numPr>
          <w:ilvl w:val="0"/>
          <w:numId w:val="0"/>
        </w:numPr>
        <w:spacing w:before="22" w:line="219" w:lineRule="auto"/>
        <w:ind w:leftChars="0"/>
        <w:rPr>
          <w:rFonts w:hint="eastAsia"/>
          <w:lang w:val="en-US" w:eastAsia="zh-CN"/>
        </w:rPr>
      </w:pPr>
      <w:r>
        <w:rPr>
          <w:rFonts w:hint="eastAsia" w:ascii="Times New Roman" w:hAnsi="Times New Roman" w:eastAsia="宋体" w:cs="Times New Roman"/>
          <w:b/>
          <w:bCs/>
          <w:sz w:val="21"/>
          <w:szCs w:val="21"/>
          <w:lang w:val="en-US" w:eastAsia="zh-CN" w:bidi="ar-SA"/>
        </w:rPr>
        <w:t>3.3.8.1重复性限</w:t>
      </w:r>
    </w:p>
    <w:p w14:paraId="46E69565">
      <w:pPr>
        <w:keepNext w:val="0"/>
        <w:keepLines w:val="0"/>
        <w:pageBreakBefore w:val="0"/>
        <w:widowControl/>
        <w:tabs>
          <w:tab w:val="left" w:pos="360"/>
        </w:tabs>
        <w:kinsoku/>
        <w:wordWrap/>
        <w:overflowPunct/>
        <w:topLinePunct w:val="0"/>
        <w:autoSpaceDE/>
        <w:autoSpaceDN/>
        <w:bidi w:val="0"/>
        <w:adjustRightInd w:val="0"/>
        <w:snapToGrid/>
        <w:spacing w:before="156" w:beforeLines="50" w:after="156" w:afterLines="50"/>
        <w:ind w:firstLine="420" w:firstLineChars="200"/>
        <w:jc w:val="both"/>
        <w:textAlignment w:val="auto"/>
        <w:rPr>
          <w:rFonts w:hint="default" w:cs="Times New Roman" w:asciiTheme="minorEastAsia" w:hAnsiTheme="minorEastAsia" w:eastAsiaTheme="minorEastAsia"/>
          <w:strike w:val="0"/>
          <w:dstrike w:val="0"/>
          <w:sz w:val="21"/>
          <w:szCs w:val="21"/>
          <w:lang w:val="en-US" w:eastAsia="zh-CN"/>
        </w:rPr>
      </w:pPr>
      <w:r>
        <w:rPr>
          <w:rFonts w:hint="eastAsia" w:cs="Times New Roman" w:asciiTheme="minorEastAsia" w:hAnsiTheme="minorEastAsia" w:eastAsiaTheme="minorEastAsia"/>
          <w:strike w:val="0"/>
          <w:dstrike w:val="0"/>
          <w:sz w:val="21"/>
          <w:szCs w:val="21"/>
          <w:lang w:val="en-US" w:eastAsia="zh-CN"/>
        </w:rPr>
        <w:t>在重复性条件下1个样品获得</w:t>
      </w:r>
      <w:r>
        <w:rPr>
          <w:rFonts w:hint="default" w:ascii="Times New Roman" w:hAnsi="Times New Roman" w:cs="Times New Roman" w:eastAsiaTheme="minorEastAsia"/>
          <w:strike w:val="0"/>
          <w:dstrike w:val="0"/>
          <w:sz w:val="21"/>
          <w:szCs w:val="21"/>
          <w:lang w:val="en-US" w:eastAsia="zh-CN"/>
        </w:rPr>
        <w:t>的11</w:t>
      </w:r>
      <w:r>
        <w:rPr>
          <w:rFonts w:hint="eastAsia" w:cs="Times New Roman" w:asciiTheme="minorEastAsia" w:hAnsiTheme="minorEastAsia" w:eastAsiaTheme="minorEastAsia"/>
          <w:strike w:val="0"/>
          <w:dstrike w:val="0"/>
          <w:sz w:val="21"/>
          <w:szCs w:val="21"/>
          <w:lang w:val="en-US" w:eastAsia="zh-CN"/>
        </w:rPr>
        <w:t>次重复测试结果的测定值，见表16</w:t>
      </w:r>
    </w:p>
    <w:p w14:paraId="504EDD8E">
      <w:pPr>
        <w:widowControl/>
        <w:tabs>
          <w:tab w:val="left" w:pos="360"/>
        </w:tabs>
        <w:spacing w:before="156" w:beforeLines="50" w:after="156" w:afterLines="50"/>
        <w:jc w:val="center"/>
        <w:rPr>
          <w:rFonts w:ascii="黑体" w:hAnsi="黑体" w:eastAsia="黑体"/>
          <w:kern w:val="0"/>
          <w:szCs w:val="20"/>
        </w:rPr>
      </w:pPr>
      <w:r>
        <w:rPr>
          <w:rFonts w:hint="eastAsia" w:ascii="黑体" w:hAnsi="黑体" w:eastAsia="黑体"/>
          <w:kern w:val="0"/>
          <w:szCs w:val="20"/>
        </w:rPr>
        <w:t>表</w:t>
      </w:r>
      <w:r>
        <w:rPr>
          <w:rFonts w:hint="eastAsia" w:ascii="黑体" w:hAnsi="黑体" w:eastAsia="黑体"/>
          <w:kern w:val="0"/>
          <w:szCs w:val="20"/>
          <w:lang w:val="en-US" w:eastAsia="zh-CN"/>
        </w:rPr>
        <w:t>16</w:t>
      </w:r>
      <w:r>
        <w:rPr>
          <w:rFonts w:hint="eastAsia" w:ascii="黑体" w:hAnsi="黑体" w:eastAsia="黑体"/>
          <w:kern w:val="0"/>
          <w:szCs w:val="20"/>
        </w:rPr>
        <w:t xml:space="preserve">  重复性限</w:t>
      </w:r>
    </w:p>
    <w:tbl>
      <w:tblPr>
        <w:tblStyle w:val="11"/>
        <w:tblW w:w="9614" w:type="dxa"/>
        <w:jc w:val="center"/>
        <w:tblLayout w:type="fixed"/>
        <w:tblCellMar>
          <w:top w:w="0" w:type="dxa"/>
          <w:left w:w="108" w:type="dxa"/>
          <w:bottom w:w="0" w:type="dxa"/>
          <w:right w:w="108" w:type="dxa"/>
        </w:tblCellMar>
      </w:tblPr>
      <w:tblGrid>
        <w:gridCol w:w="942"/>
        <w:gridCol w:w="824"/>
        <w:gridCol w:w="824"/>
        <w:gridCol w:w="824"/>
        <w:gridCol w:w="2163"/>
        <w:gridCol w:w="824"/>
        <w:gridCol w:w="824"/>
        <w:gridCol w:w="851"/>
        <w:gridCol w:w="1538"/>
      </w:tblGrid>
      <w:tr w14:paraId="5285A3ED">
        <w:tblPrEx>
          <w:tblCellMar>
            <w:top w:w="0" w:type="dxa"/>
            <w:left w:w="108" w:type="dxa"/>
            <w:bottom w:w="0" w:type="dxa"/>
            <w:right w:w="108" w:type="dxa"/>
          </w:tblCellMar>
        </w:tblPrEx>
        <w:trPr>
          <w:trHeight w:val="300" w:hRule="atLeast"/>
          <w:jc w:val="center"/>
        </w:trPr>
        <w:tc>
          <w:tcPr>
            <w:tcW w:w="942" w:type="dxa"/>
            <w:vMerge w:val="restart"/>
            <w:tcBorders>
              <w:top w:val="single" w:color="auto" w:sz="4" w:space="0"/>
              <w:left w:val="single" w:color="auto" w:sz="4" w:space="0"/>
              <w:bottom w:val="single" w:color="auto" w:sz="4" w:space="0"/>
              <w:right w:val="single" w:color="auto" w:sz="4" w:space="0"/>
            </w:tcBorders>
            <w:noWrap/>
            <w:vAlign w:val="center"/>
          </w:tcPr>
          <w:p w14:paraId="080B043C">
            <w:pPr>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样品</w:t>
            </w:r>
            <w:r>
              <w:rPr>
                <w:rFonts w:hint="default" w:ascii="Times New Roman" w:hAnsi="Times New Roman" w:cs="Times New Roman"/>
                <w:color w:val="000000"/>
                <w:sz w:val="22"/>
                <w:szCs w:val="22"/>
                <w:lang w:val="en-US" w:eastAsia="zh-CN"/>
              </w:rPr>
              <w:t>编号</w:t>
            </w:r>
          </w:p>
        </w:tc>
        <w:tc>
          <w:tcPr>
            <w:tcW w:w="4635" w:type="dxa"/>
            <w:gridSpan w:val="4"/>
            <w:tcBorders>
              <w:top w:val="single" w:color="auto" w:sz="4" w:space="0"/>
              <w:left w:val="single" w:color="auto" w:sz="4" w:space="0"/>
              <w:bottom w:val="single" w:color="auto" w:sz="4" w:space="0"/>
              <w:right w:val="single" w:color="auto" w:sz="4" w:space="0"/>
            </w:tcBorders>
            <w:noWrap/>
            <w:vAlign w:val="center"/>
          </w:tcPr>
          <w:p w14:paraId="1D95A21C">
            <w:pPr>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color w:val="000000"/>
                <w:kern w:val="2"/>
                <w:sz w:val="22"/>
                <w:szCs w:val="22"/>
                <w:lang w:val="en-US" w:eastAsia="zh-CN" w:bidi="ar-SA"/>
              </w:rPr>
              <w:t>溶液A</w:t>
            </w:r>
          </w:p>
        </w:tc>
        <w:tc>
          <w:tcPr>
            <w:tcW w:w="4037" w:type="dxa"/>
            <w:gridSpan w:val="4"/>
            <w:tcBorders>
              <w:top w:val="single" w:color="auto" w:sz="4" w:space="0"/>
              <w:left w:val="single" w:color="auto" w:sz="4" w:space="0"/>
              <w:bottom w:val="single" w:color="auto" w:sz="4" w:space="0"/>
              <w:right w:val="single" w:color="auto" w:sz="4" w:space="0"/>
            </w:tcBorders>
            <w:noWrap/>
            <w:vAlign w:val="center"/>
          </w:tcPr>
          <w:p w14:paraId="2AC092C7">
            <w:pPr>
              <w:jc w:val="center"/>
              <w:textAlignment w:val="center"/>
              <w:rPr>
                <w:rFonts w:hint="default" w:ascii="Times New Roman" w:hAnsi="Times New Roman" w:cs="Times New Roman"/>
                <w:color w:val="000000"/>
                <w:sz w:val="22"/>
                <w:szCs w:val="22"/>
                <w:lang w:val="en-US"/>
              </w:rPr>
            </w:pPr>
            <w:r>
              <w:rPr>
                <w:rFonts w:hint="default" w:ascii="Times New Roman" w:hAnsi="Times New Roman" w:eastAsia="宋体" w:cs="Times New Roman"/>
                <w:color w:val="000000"/>
                <w:kern w:val="2"/>
                <w:sz w:val="22"/>
                <w:szCs w:val="22"/>
                <w:lang w:val="en-US" w:eastAsia="zh-CN" w:bidi="ar-SA"/>
              </w:rPr>
              <w:t>溶液B</w:t>
            </w:r>
          </w:p>
        </w:tc>
      </w:tr>
      <w:tr w14:paraId="37ACACC4">
        <w:tblPrEx>
          <w:tblCellMar>
            <w:top w:w="0" w:type="dxa"/>
            <w:left w:w="108" w:type="dxa"/>
            <w:bottom w:w="0" w:type="dxa"/>
            <w:right w:w="108" w:type="dxa"/>
          </w:tblCellMar>
        </w:tblPrEx>
        <w:trPr>
          <w:trHeight w:val="300"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ign w:val="center"/>
          </w:tcPr>
          <w:p w14:paraId="3395C159">
            <w:pPr>
              <w:jc w:val="center"/>
              <w:textAlignment w:val="center"/>
              <w:rPr>
                <w:rFonts w:hint="default" w:ascii="Times New Roman" w:hAnsi="Times New Roman" w:eastAsia="宋体" w:cs="Times New Roman"/>
                <w:color w:val="000000"/>
                <w:sz w:val="22"/>
                <w:szCs w:val="22"/>
                <w:lang w:val="en-US" w:eastAsia="zh-CN"/>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50EED9E2">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Fe</w:t>
            </w:r>
            <w:r>
              <w:rPr>
                <w:rFonts w:hint="eastAsia" w:ascii="Times New Roman" w:hAnsi="Times New Roman" w:cs="Times New Roman"/>
                <w:i/>
                <w:iCs/>
                <w:color w:val="000000"/>
                <w:kern w:val="0"/>
                <w:sz w:val="24"/>
                <w:vertAlign w:val="subscript"/>
                <w:lang w:val="en-US" w:eastAsia="zh-CN" w:bidi="ar"/>
              </w:rPr>
              <w:t>A</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1A603F6">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P</w:t>
            </w:r>
            <w:r>
              <w:rPr>
                <w:rFonts w:hint="eastAsia" w:ascii="Times New Roman" w:hAnsi="Times New Roman" w:cs="Times New Roman"/>
                <w:i/>
                <w:iCs/>
                <w:color w:val="000000"/>
                <w:kern w:val="0"/>
                <w:sz w:val="24"/>
                <w:vertAlign w:val="subscript"/>
                <w:lang w:val="en-US" w:eastAsia="zh-CN" w:bidi="ar"/>
              </w:rPr>
              <w:t>A</w:t>
            </w:r>
            <w:r>
              <w:rPr>
                <w:rFonts w:hint="default" w:ascii="Times New Roman" w:hAnsi="Times New Roman" w:cs="Times New Roman"/>
                <w:color w:val="000000"/>
                <w:kern w:val="0"/>
                <w:sz w:val="24"/>
                <w:lang w:bidi="ar"/>
              </w:rPr>
              <w:t xml:space="preserve">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0C353D">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Li</w:t>
            </w:r>
            <w:r>
              <w:rPr>
                <w:rFonts w:hint="eastAsia" w:ascii="Times New Roman" w:hAnsi="Times New Roman" w:cs="Times New Roman"/>
                <w:i/>
                <w:iCs/>
                <w:color w:val="000000"/>
                <w:kern w:val="0"/>
                <w:sz w:val="24"/>
                <w:vertAlign w:val="subscript"/>
                <w:lang w:val="en-US" w:eastAsia="zh-CN" w:bidi="ar"/>
              </w:rPr>
              <w:t>A</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2D054AA5">
            <w:pPr>
              <w:jc w:val="center"/>
              <w:textAlignment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kern w:val="0"/>
                <w:sz w:val="24"/>
                <w:lang w:bidi="ar"/>
              </w:rPr>
              <w:t>铁单质</w:t>
            </w:r>
            <w:r>
              <w:rPr>
                <w:rFonts w:hint="default" w:ascii="Times New Roman" w:hAnsi="Times New Roman" w:eastAsia="宋体" w:cs="Times New Roman"/>
                <w:color w:val="000000"/>
                <w:kern w:val="2"/>
                <w:sz w:val="22"/>
                <w:szCs w:val="22"/>
                <w:lang w:val="en-US" w:eastAsia="zh-CN" w:bidi="ar-SA"/>
              </w:rPr>
              <w:t>=Fe-1.803*P</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A781617">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Fe</w:t>
            </w:r>
            <w:r>
              <w:rPr>
                <w:rFonts w:hint="eastAsia" w:ascii="Times New Roman" w:hAnsi="Times New Roman" w:cs="Times New Roman"/>
                <w:i/>
                <w:iCs/>
                <w:color w:val="000000"/>
                <w:kern w:val="0"/>
                <w:sz w:val="24"/>
                <w:vertAlign w:val="subscript"/>
                <w:lang w:val="en-US" w:eastAsia="zh-CN" w:bidi="ar"/>
              </w:rPr>
              <w:t>B</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51FF683">
            <w:pPr>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P</w:t>
            </w:r>
            <w:r>
              <w:rPr>
                <w:rFonts w:hint="eastAsia" w:ascii="Times New Roman" w:hAnsi="Times New Roman" w:cs="Times New Roman"/>
                <w:i/>
                <w:iCs/>
                <w:color w:val="000000"/>
                <w:kern w:val="0"/>
                <w:sz w:val="24"/>
                <w:vertAlign w:val="subscript"/>
                <w:lang w:val="en-US" w:eastAsia="zh-CN" w:bidi="ar"/>
              </w:rPr>
              <w:t>B</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A79D6B8">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Li</w:t>
            </w:r>
            <w:r>
              <w:rPr>
                <w:rFonts w:hint="eastAsia" w:ascii="Times New Roman" w:hAnsi="Times New Roman" w:cs="Times New Roman"/>
                <w:i/>
                <w:iCs/>
                <w:color w:val="000000"/>
                <w:kern w:val="0"/>
                <w:sz w:val="24"/>
                <w:vertAlign w:val="subscript"/>
                <w:lang w:val="en-US" w:eastAsia="zh-CN" w:bidi="ar"/>
              </w:rPr>
              <w:t>B</w:t>
            </w:r>
          </w:p>
        </w:tc>
        <w:tc>
          <w:tcPr>
            <w:tcW w:w="1538" w:type="dxa"/>
            <w:tcBorders>
              <w:top w:val="single" w:color="auto" w:sz="4" w:space="0"/>
              <w:left w:val="single" w:color="auto" w:sz="4" w:space="0"/>
              <w:bottom w:val="single" w:color="auto" w:sz="4" w:space="0"/>
              <w:right w:val="single" w:color="auto" w:sz="4" w:space="0"/>
            </w:tcBorders>
            <w:noWrap/>
            <w:vAlign w:val="center"/>
          </w:tcPr>
          <w:p w14:paraId="79CF77D0">
            <w:pPr>
              <w:jc w:val="center"/>
              <w:textAlignment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kern w:val="0"/>
                <w:sz w:val="24"/>
                <w:lang w:bidi="ar"/>
              </w:rPr>
              <w:t>铁化合物</w:t>
            </w:r>
            <w:r>
              <w:rPr>
                <w:rFonts w:hint="default" w:ascii="Times New Roman" w:hAnsi="Times New Roman" w:eastAsia="宋体" w:cs="Times New Roman"/>
                <w:color w:val="000000"/>
                <w:kern w:val="2"/>
                <w:sz w:val="22"/>
                <w:szCs w:val="22"/>
                <w:lang w:val="en-US" w:eastAsia="zh-CN" w:bidi="ar-SA"/>
              </w:rPr>
              <w:t>=-Fe-8*Li</w:t>
            </w:r>
          </w:p>
        </w:tc>
      </w:tr>
      <w:tr w14:paraId="3BF07059">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1D122025">
            <w:pPr>
              <w:jc w:val="center"/>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470913E">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0.555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6983460">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0.297</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7B392D7">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BFEFC1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0.020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3B7ED88">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2.964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3CFD7AF">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0.861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C7A3318">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01FFA47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2.851 </w:t>
            </w:r>
          </w:p>
        </w:tc>
      </w:tr>
      <w:tr w14:paraId="0275C212">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62BD07B1">
            <w:pPr>
              <w:jc w:val="center"/>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35268E9">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0.553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69C5141">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0.285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3F0CF71">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1D78DA2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0.039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A1DA79A">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2.984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42FA21C">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0.858</w:t>
            </w:r>
          </w:p>
        </w:tc>
        <w:tc>
          <w:tcPr>
            <w:tcW w:w="851" w:type="dxa"/>
            <w:tcBorders>
              <w:top w:val="single" w:color="auto" w:sz="4" w:space="0"/>
              <w:left w:val="single" w:color="auto" w:sz="4" w:space="0"/>
              <w:bottom w:val="single" w:color="auto" w:sz="4" w:space="0"/>
              <w:right w:val="single" w:color="auto" w:sz="4" w:space="0"/>
            </w:tcBorders>
            <w:noWrap/>
            <w:vAlign w:val="center"/>
          </w:tcPr>
          <w:p w14:paraId="2D0AC3F8">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0B4BCC82">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2.871 </w:t>
            </w:r>
          </w:p>
        </w:tc>
      </w:tr>
      <w:tr w14:paraId="6C59E392">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2758B6E6">
            <w:pPr>
              <w:jc w:val="center"/>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837DF86">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0.556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399D291">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0.304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6E2E12">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EC105C7">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0.008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E547182">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3.001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AAE93AA">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0.843</w:t>
            </w:r>
          </w:p>
        </w:tc>
        <w:tc>
          <w:tcPr>
            <w:tcW w:w="851" w:type="dxa"/>
            <w:tcBorders>
              <w:top w:val="single" w:color="auto" w:sz="4" w:space="0"/>
              <w:left w:val="single" w:color="auto" w:sz="4" w:space="0"/>
              <w:bottom w:val="single" w:color="auto" w:sz="4" w:space="0"/>
              <w:right w:val="single" w:color="auto" w:sz="4" w:space="0"/>
            </w:tcBorders>
            <w:noWrap/>
            <w:vAlign w:val="center"/>
          </w:tcPr>
          <w:p w14:paraId="1C4B6529">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4907FBF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2.888 </w:t>
            </w:r>
          </w:p>
        </w:tc>
      </w:tr>
      <w:tr w14:paraId="5DD9D075">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4140FA5">
            <w:pPr>
              <w:jc w:val="center"/>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1A27FC4">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0.556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140045D">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0.292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B5117C8">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2D11C5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0.030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6204395">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2.989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DBE880C">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0.872</w:t>
            </w:r>
          </w:p>
        </w:tc>
        <w:tc>
          <w:tcPr>
            <w:tcW w:w="851" w:type="dxa"/>
            <w:tcBorders>
              <w:top w:val="single" w:color="auto" w:sz="4" w:space="0"/>
              <w:left w:val="single" w:color="auto" w:sz="4" w:space="0"/>
              <w:bottom w:val="single" w:color="auto" w:sz="4" w:space="0"/>
              <w:right w:val="single" w:color="auto" w:sz="4" w:space="0"/>
            </w:tcBorders>
            <w:noWrap/>
            <w:vAlign w:val="center"/>
          </w:tcPr>
          <w:p w14:paraId="229B65CE">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5E8915E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2.876 </w:t>
            </w:r>
          </w:p>
        </w:tc>
      </w:tr>
      <w:tr w14:paraId="05980BAE">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250C3A44">
            <w:pPr>
              <w:jc w:val="center"/>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7A509EF">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0.558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8DBB5E7">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0.303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BB3F5C8">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58B9946B">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0.012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0A19DB4">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2.988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78C465E">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0.857</w:t>
            </w:r>
          </w:p>
        </w:tc>
        <w:tc>
          <w:tcPr>
            <w:tcW w:w="851" w:type="dxa"/>
            <w:tcBorders>
              <w:top w:val="single" w:color="auto" w:sz="4" w:space="0"/>
              <w:left w:val="single" w:color="auto" w:sz="4" w:space="0"/>
              <w:bottom w:val="single" w:color="auto" w:sz="4" w:space="0"/>
              <w:right w:val="single" w:color="auto" w:sz="4" w:space="0"/>
            </w:tcBorders>
            <w:noWrap/>
            <w:vAlign w:val="center"/>
          </w:tcPr>
          <w:p w14:paraId="491EEE75">
            <w:pPr>
              <w:keepNext w:val="0"/>
              <w:keepLines w:val="0"/>
              <w:widowControl/>
              <w:suppressLineNumbers w:val="0"/>
              <w:jc w:val="right"/>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1FB6F76B">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2.875 </w:t>
            </w:r>
          </w:p>
        </w:tc>
      </w:tr>
      <w:tr w14:paraId="54266A72">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30F8E626">
            <w:pPr>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D167B2B">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0.551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AD477E4">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0.293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1D5A51E">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5A4C70F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0.023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7DEB8C1">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2.982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A822EE4">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0.85</w:t>
            </w:r>
          </w:p>
        </w:tc>
        <w:tc>
          <w:tcPr>
            <w:tcW w:w="851" w:type="dxa"/>
            <w:tcBorders>
              <w:top w:val="single" w:color="auto" w:sz="4" w:space="0"/>
              <w:left w:val="single" w:color="auto" w:sz="4" w:space="0"/>
              <w:bottom w:val="single" w:color="auto" w:sz="4" w:space="0"/>
              <w:right w:val="single" w:color="auto" w:sz="4" w:space="0"/>
            </w:tcBorders>
            <w:noWrap/>
            <w:vAlign w:val="center"/>
          </w:tcPr>
          <w:p w14:paraId="27257E8E">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4F585503">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2.869 </w:t>
            </w:r>
          </w:p>
        </w:tc>
      </w:tr>
      <w:tr w14:paraId="5718305D">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791132F2">
            <w:pPr>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7</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86BDF26">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0.558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D556FCE">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0.298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78C1DED">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C5FC19E">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0.021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EBB153D">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2.973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6CC7DA3">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0.845</w:t>
            </w:r>
          </w:p>
        </w:tc>
        <w:tc>
          <w:tcPr>
            <w:tcW w:w="851" w:type="dxa"/>
            <w:tcBorders>
              <w:top w:val="single" w:color="auto" w:sz="4" w:space="0"/>
              <w:left w:val="single" w:color="auto" w:sz="4" w:space="0"/>
              <w:bottom w:val="single" w:color="auto" w:sz="4" w:space="0"/>
              <w:right w:val="single" w:color="auto" w:sz="4" w:space="0"/>
            </w:tcBorders>
            <w:noWrap/>
            <w:vAlign w:val="center"/>
          </w:tcPr>
          <w:p w14:paraId="32083888">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6FD5480C">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2.860 </w:t>
            </w:r>
          </w:p>
        </w:tc>
      </w:tr>
      <w:tr w14:paraId="08AEB8FC">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79456345">
            <w:pPr>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43C29FE">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0.553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8237E22">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0.295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BEB1844">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03D8C24">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0.021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F207CF9">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2.989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3966153">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0.861</w:t>
            </w:r>
          </w:p>
        </w:tc>
        <w:tc>
          <w:tcPr>
            <w:tcW w:w="851" w:type="dxa"/>
            <w:tcBorders>
              <w:top w:val="single" w:color="auto" w:sz="4" w:space="0"/>
              <w:left w:val="single" w:color="auto" w:sz="4" w:space="0"/>
              <w:bottom w:val="single" w:color="auto" w:sz="4" w:space="0"/>
              <w:right w:val="single" w:color="auto" w:sz="4" w:space="0"/>
            </w:tcBorders>
            <w:noWrap/>
            <w:vAlign w:val="center"/>
          </w:tcPr>
          <w:p w14:paraId="3E634D6D">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5F72F976">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2.876 </w:t>
            </w:r>
          </w:p>
        </w:tc>
      </w:tr>
      <w:tr w14:paraId="6ADD9DEB">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46958B68">
            <w:pPr>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74671C6">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0.553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F8D2CB4">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0.288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EED79AB">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208A8B9D">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0.034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3C3DEAC">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7EACB0E">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0.857</w:t>
            </w:r>
          </w:p>
        </w:tc>
        <w:tc>
          <w:tcPr>
            <w:tcW w:w="851" w:type="dxa"/>
            <w:tcBorders>
              <w:top w:val="single" w:color="auto" w:sz="4" w:space="0"/>
              <w:left w:val="single" w:color="auto" w:sz="4" w:space="0"/>
              <w:bottom w:val="single" w:color="auto" w:sz="4" w:space="0"/>
              <w:right w:val="single" w:color="auto" w:sz="4" w:space="0"/>
            </w:tcBorders>
            <w:noWrap/>
            <w:vAlign w:val="center"/>
          </w:tcPr>
          <w:p w14:paraId="3B64EE76">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0.015</w:t>
            </w:r>
          </w:p>
        </w:tc>
        <w:tc>
          <w:tcPr>
            <w:tcW w:w="1538" w:type="dxa"/>
            <w:tcBorders>
              <w:top w:val="single" w:color="auto" w:sz="4" w:space="0"/>
              <w:left w:val="single" w:color="auto" w:sz="4" w:space="0"/>
              <w:bottom w:val="single" w:color="auto" w:sz="4" w:space="0"/>
              <w:right w:val="single" w:color="auto" w:sz="4" w:space="0"/>
            </w:tcBorders>
            <w:noWrap/>
            <w:vAlign w:val="center"/>
          </w:tcPr>
          <w:p w14:paraId="2DFF6B4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2.859 </w:t>
            </w:r>
          </w:p>
        </w:tc>
      </w:tr>
      <w:tr w14:paraId="6E89FD6C">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6EBCDB16">
            <w:pPr>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2F47427">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0.56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B78AE97">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0.283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93FB4EB">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3881D61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0.050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EBB2C91">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2.992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246738C">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0.847</w:t>
            </w:r>
          </w:p>
        </w:tc>
        <w:tc>
          <w:tcPr>
            <w:tcW w:w="851" w:type="dxa"/>
            <w:tcBorders>
              <w:top w:val="single" w:color="auto" w:sz="4" w:space="0"/>
              <w:left w:val="single" w:color="auto" w:sz="4" w:space="0"/>
              <w:bottom w:val="single" w:color="auto" w:sz="4" w:space="0"/>
              <w:right w:val="single" w:color="auto" w:sz="4" w:space="0"/>
            </w:tcBorders>
            <w:noWrap/>
            <w:vAlign w:val="center"/>
          </w:tcPr>
          <w:p w14:paraId="06AE0782">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54DC3CF1">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2.879 </w:t>
            </w:r>
          </w:p>
        </w:tc>
      </w:tr>
      <w:tr w14:paraId="06F09A20">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4E82F4E4">
            <w:pPr>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11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4840FA0">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0.556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4110DE0">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0.288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9A831DA">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0.061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3D04252A">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0.037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84F3700">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2.984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D761824">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0.871</w:t>
            </w:r>
          </w:p>
        </w:tc>
        <w:tc>
          <w:tcPr>
            <w:tcW w:w="851" w:type="dxa"/>
            <w:tcBorders>
              <w:top w:val="single" w:color="auto" w:sz="4" w:space="0"/>
              <w:left w:val="single" w:color="auto" w:sz="4" w:space="0"/>
              <w:bottom w:val="single" w:color="auto" w:sz="4" w:space="0"/>
              <w:right w:val="single" w:color="auto" w:sz="4" w:space="0"/>
            </w:tcBorders>
            <w:noWrap/>
            <w:vAlign w:val="center"/>
          </w:tcPr>
          <w:p w14:paraId="4F442B56">
            <w:pPr>
              <w:keepNext w:val="0"/>
              <w:keepLines w:val="0"/>
              <w:widowControl/>
              <w:suppressLineNumbers w:val="0"/>
              <w:jc w:val="right"/>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0.014</w:t>
            </w:r>
          </w:p>
        </w:tc>
        <w:tc>
          <w:tcPr>
            <w:tcW w:w="1538" w:type="dxa"/>
            <w:tcBorders>
              <w:top w:val="single" w:color="auto" w:sz="4" w:space="0"/>
              <w:left w:val="single" w:color="auto" w:sz="4" w:space="0"/>
              <w:bottom w:val="single" w:color="auto" w:sz="4" w:space="0"/>
              <w:right w:val="single" w:color="auto" w:sz="4" w:space="0"/>
            </w:tcBorders>
            <w:noWrap/>
            <w:vAlign w:val="center"/>
          </w:tcPr>
          <w:p w14:paraId="149C14BF">
            <w:pPr>
              <w:keepNext w:val="0"/>
              <w:keepLines w:val="0"/>
              <w:widowControl/>
              <w:suppressLineNumbers w:val="0"/>
              <w:jc w:val="center"/>
              <w:textAlignment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 xml:space="preserve">2.871 </w:t>
            </w:r>
          </w:p>
        </w:tc>
      </w:tr>
      <w:tr w14:paraId="6C7F5008">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219674CD">
            <w:pPr>
              <w:jc w:val="center"/>
              <w:textAlignment w:val="center"/>
              <w:rPr>
                <w:rFonts w:hint="default" w:ascii="Times New Roman" w:hAnsi="Times New Roman" w:cs="Times New Roman"/>
                <w:color w:val="000000"/>
                <w:sz w:val="22"/>
                <w:szCs w:val="22"/>
                <w:lang w:val="en-US" w:eastAsia="zh-CN"/>
              </w:rPr>
            </w:pPr>
            <w:r>
              <w:rPr>
                <w:rFonts w:hint="eastAsia" w:cs="Times New Roman"/>
                <w:color w:val="000000"/>
                <w:sz w:val="22"/>
                <w:szCs w:val="22"/>
                <w:lang w:val="en-US" w:eastAsia="zh-CN"/>
              </w:rPr>
              <w:t>极差</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13B2B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839DE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B1D1F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06DCE4D4">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B7731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0.037</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6C97A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0.029</w:t>
            </w:r>
          </w:p>
        </w:tc>
        <w:tc>
          <w:tcPr>
            <w:tcW w:w="851" w:type="dxa"/>
            <w:tcBorders>
              <w:top w:val="single" w:color="auto" w:sz="4" w:space="0"/>
              <w:left w:val="single" w:color="auto" w:sz="4" w:space="0"/>
              <w:bottom w:val="single" w:color="auto" w:sz="4" w:space="0"/>
              <w:right w:val="single" w:color="auto" w:sz="4" w:space="0"/>
            </w:tcBorders>
            <w:noWrap/>
            <w:vAlign w:val="center"/>
          </w:tcPr>
          <w:p w14:paraId="6FA39F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0.001</w:t>
            </w:r>
          </w:p>
        </w:tc>
        <w:tc>
          <w:tcPr>
            <w:tcW w:w="1538" w:type="dxa"/>
            <w:tcBorders>
              <w:top w:val="single" w:color="auto" w:sz="4" w:space="0"/>
              <w:left w:val="single" w:color="auto" w:sz="4" w:space="0"/>
              <w:bottom w:val="single" w:color="auto" w:sz="4" w:space="0"/>
              <w:right w:val="single" w:color="auto" w:sz="4" w:space="0"/>
            </w:tcBorders>
            <w:noWrap/>
            <w:vAlign w:val="center"/>
          </w:tcPr>
          <w:p w14:paraId="24BE7C87">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0.037</w:t>
            </w:r>
          </w:p>
        </w:tc>
      </w:tr>
      <w:tr w14:paraId="6A9406C9">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58CBD">
            <w:pPr>
              <w:jc w:val="center"/>
              <w:textAlignment w:val="center"/>
              <w:rPr>
                <w:rFonts w:hint="eastAsia" w:ascii="Times New Roman" w:hAnsi="Times New Roman" w:eastAsia="宋体" w:cs="Times New Roman"/>
                <w:color w:val="000000"/>
                <w:sz w:val="22"/>
                <w:szCs w:val="22"/>
                <w:lang w:val="en-US" w:eastAsia="zh-CN" w:bidi="ar-SA"/>
              </w:rPr>
            </w:pPr>
            <w:r>
              <w:rPr>
                <w:rFonts w:hint="eastAsia" w:ascii="Times New Roman" w:hAnsi="Times New Roman" w:cs="Times New Roman"/>
                <w:color w:val="000000"/>
                <w:sz w:val="22"/>
                <w:szCs w:val="22"/>
                <w:lang w:val="en-US" w:eastAsia="zh-CN"/>
              </w:rPr>
              <w:t>RSD%</w:t>
            </w:r>
          </w:p>
        </w:tc>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A763C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0.485</w:t>
            </w:r>
          </w:p>
        </w:tc>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E2D0A">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2.362</w:t>
            </w:r>
          </w:p>
        </w:tc>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012BB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0.862</w:t>
            </w:r>
          </w:p>
        </w:tc>
        <w:tc>
          <w:tcPr>
            <w:tcW w:w="21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B2863">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2"/>
                <w:szCs w:val="22"/>
                <w:u w:val="none"/>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46.477</w:t>
            </w:r>
          </w:p>
        </w:tc>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ED8D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0.328</w:t>
            </w:r>
          </w:p>
        </w:tc>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EF6C8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1.132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06ED2">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2.140</w:t>
            </w:r>
          </w:p>
        </w:tc>
        <w:tc>
          <w:tcPr>
            <w:tcW w:w="15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0716D">
            <w:pPr>
              <w:keepNext w:val="0"/>
              <w:keepLines w:val="0"/>
              <w:widowControl/>
              <w:suppressLineNumbers w:val="0"/>
              <w:jc w:val="center"/>
              <w:textAlignment w:val="center"/>
              <w:rPr>
                <w:rFonts w:hint="default" w:ascii="Times New Roman" w:hAnsi="Times New Roman" w:eastAsia="微软雅黑" w:cs="Times New Roman"/>
                <w:i w:val="0"/>
                <w:iCs w:val="0"/>
                <w:color w:val="000000"/>
                <w:kern w:val="0"/>
                <w:sz w:val="22"/>
                <w:szCs w:val="22"/>
                <w:u w:val="none"/>
                <w:lang w:val="en-US" w:eastAsia="zh-CN" w:bidi="ar"/>
              </w:rPr>
            </w:pPr>
            <w:r>
              <w:rPr>
                <w:rFonts w:hint="default" w:ascii="Times New Roman" w:hAnsi="Times New Roman" w:eastAsia="微软雅黑" w:cs="Times New Roman"/>
                <w:i w:val="0"/>
                <w:iCs w:val="0"/>
                <w:color w:val="000000"/>
                <w:kern w:val="0"/>
                <w:sz w:val="22"/>
                <w:szCs w:val="22"/>
                <w:u w:val="none"/>
                <w:lang w:val="en-US" w:eastAsia="zh-CN" w:bidi="ar"/>
              </w:rPr>
              <w:t>0.363</w:t>
            </w:r>
          </w:p>
        </w:tc>
      </w:tr>
    </w:tbl>
    <w:p w14:paraId="31DCD575">
      <w:pPr>
        <w:numPr>
          <w:ilvl w:val="0"/>
          <w:numId w:val="0"/>
        </w:numPr>
        <w:spacing w:before="22" w:line="219" w:lineRule="auto"/>
        <w:ind w:leftChars="0"/>
        <w:rPr>
          <w:rFonts w:hint="eastAsia" w:ascii="Times New Roman" w:hAnsi="Times New Roman" w:eastAsia="宋体" w:cs="Times New Roman"/>
          <w:b/>
          <w:bCs/>
          <w:sz w:val="21"/>
          <w:szCs w:val="21"/>
          <w:lang w:val="en-US" w:eastAsia="zh-CN" w:bidi="ar-SA"/>
        </w:rPr>
      </w:pPr>
    </w:p>
    <w:p w14:paraId="3CAE73BA">
      <w:pPr>
        <w:numPr>
          <w:ilvl w:val="0"/>
          <w:numId w:val="0"/>
        </w:numPr>
        <w:spacing w:before="22" w:line="219" w:lineRule="auto"/>
        <w:ind w:leftChars="0"/>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3.3.8.2再现限</w:t>
      </w:r>
    </w:p>
    <w:p w14:paraId="641ED9C3">
      <w:pPr>
        <w:keepNext w:val="0"/>
        <w:keepLines w:val="0"/>
        <w:pageBreakBefore w:val="0"/>
        <w:widowControl/>
        <w:tabs>
          <w:tab w:val="left" w:pos="360"/>
        </w:tabs>
        <w:kinsoku/>
        <w:wordWrap/>
        <w:overflowPunct/>
        <w:topLinePunct w:val="0"/>
        <w:autoSpaceDE/>
        <w:autoSpaceDN/>
        <w:bidi w:val="0"/>
        <w:adjustRightInd w:val="0"/>
        <w:snapToGrid/>
        <w:spacing w:before="156" w:beforeLines="50" w:after="156" w:afterLines="50"/>
        <w:ind w:firstLine="420" w:firstLineChars="200"/>
        <w:jc w:val="both"/>
        <w:textAlignment w:val="auto"/>
        <w:rPr>
          <w:rFonts w:hint="eastAsia" w:cs="Times New Roman" w:asciiTheme="minorEastAsia" w:hAnsiTheme="minorEastAsia" w:eastAsiaTheme="minorEastAsia"/>
          <w:strike w:val="0"/>
          <w:dstrike w:val="0"/>
          <w:sz w:val="21"/>
          <w:szCs w:val="21"/>
          <w:lang w:val="en-US" w:eastAsia="zh-CN"/>
        </w:rPr>
      </w:pPr>
      <w:r>
        <w:rPr>
          <w:rFonts w:hint="eastAsia" w:cs="Times New Roman" w:asciiTheme="minorEastAsia" w:hAnsiTheme="minorEastAsia" w:eastAsiaTheme="minorEastAsia"/>
          <w:strike w:val="0"/>
          <w:dstrike w:val="0"/>
          <w:sz w:val="21"/>
          <w:szCs w:val="21"/>
          <w:lang w:val="en-US" w:eastAsia="zh-CN"/>
        </w:rPr>
        <w:t>在再现性条件下获得的五次独立测试结果的测定值，见表17。</w:t>
      </w:r>
    </w:p>
    <w:p w14:paraId="5FD3D7C4">
      <w:pPr>
        <w:widowControl/>
        <w:tabs>
          <w:tab w:val="left" w:pos="360"/>
        </w:tabs>
        <w:spacing w:before="156" w:beforeLines="50" w:after="156" w:afterLines="50"/>
        <w:jc w:val="center"/>
        <w:rPr>
          <w:rFonts w:ascii="黑体" w:hAnsi="黑体" w:eastAsia="黑体"/>
          <w:kern w:val="0"/>
          <w:szCs w:val="20"/>
        </w:rPr>
      </w:pPr>
      <w:r>
        <w:rPr>
          <w:rFonts w:hint="eastAsia" w:ascii="黑体" w:hAnsi="黑体" w:eastAsia="黑体"/>
          <w:kern w:val="0"/>
          <w:szCs w:val="20"/>
        </w:rPr>
        <w:t>表</w:t>
      </w:r>
      <w:r>
        <w:rPr>
          <w:rFonts w:hint="eastAsia" w:ascii="黑体" w:hAnsi="黑体" w:eastAsia="黑体"/>
          <w:kern w:val="0"/>
          <w:szCs w:val="20"/>
          <w:lang w:val="en-US" w:eastAsia="zh-CN"/>
        </w:rPr>
        <w:t>17</w:t>
      </w:r>
      <w:r>
        <w:rPr>
          <w:rFonts w:hint="eastAsia" w:ascii="黑体" w:hAnsi="黑体" w:eastAsia="黑体"/>
          <w:kern w:val="0"/>
          <w:szCs w:val="20"/>
        </w:rPr>
        <w:t xml:space="preserve">  </w:t>
      </w:r>
      <w:r>
        <w:rPr>
          <w:rFonts w:hint="eastAsia" w:ascii="黑体" w:hAnsi="黑体" w:eastAsia="黑体"/>
          <w:kern w:val="0"/>
          <w:szCs w:val="20"/>
          <w:lang w:val="en-US" w:eastAsia="zh-CN"/>
        </w:rPr>
        <w:t>再现</w:t>
      </w:r>
      <w:r>
        <w:rPr>
          <w:rFonts w:hint="eastAsia" w:ascii="黑体" w:hAnsi="黑体" w:eastAsia="黑体"/>
          <w:kern w:val="0"/>
          <w:szCs w:val="20"/>
        </w:rPr>
        <w:t>限</w:t>
      </w:r>
    </w:p>
    <w:tbl>
      <w:tblPr>
        <w:tblStyle w:val="11"/>
        <w:tblW w:w="9614" w:type="dxa"/>
        <w:jc w:val="center"/>
        <w:tblLayout w:type="fixed"/>
        <w:tblCellMar>
          <w:top w:w="0" w:type="dxa"/>
          <w:left w:w="108" w:type="dxa"/>
          <w:bottom w:w="0" w:type="dxa"/>
          <w:right w:w="108" w:type="dxa"/>
        </w:tblCellMar>
      </w:tblPr>
      <w:tblGrid>
        <w:gridCol w:w="942"/>
        <w:gridCol w:w="824"/>
        <w:gridCol w:w="824"/>
        <w:gridCol w:w="824"/>
        <w:gridCol w:w="2163"/>
        <w:gridCol w:w="824"/>
        <w:gridCol w:w="824"/>
        <w:gridCol w:w="851"/>
        <w:gridCol w:w="1538"/>
      </w:tblGrid>
      <w:tr w14:paraId="20A48775">
        <w:tblPrEx>
          <w:tblCellMar>
            <w:top w:w="0" w:type="dxa"/>
            <w:left w:w="108" w:type="dxa"/>
            <w:bottom w:w="0" w:type="dxa"/>
            <w:right w:w="108" w:type="dxa"/>
          </w:tblCellMar>
        </w:tblPrEx>
        <w:trPr>
          <w:trHeight w:val="300" w:hRule="atLeast"/>
          <w:jc w:val="center"/>
        </w:trPr>
        <w:tc>
          <w:tcPr>
            <w:tcW w:w="942" w:type="dxa"/>
            <w:vMerge w:val="restart"/>
            <w:tcBorders>
              <w:top w:val="single" w:color="auto" w:sz="4" w:space="0"/>
              <w:left w:val="single" w:color="auto" w:sz="4" w:space="0"/>
              <w:bottom w:val="single" w:color="auto" w:sz="4" w:space="0"/>
              <w:right w:val="single" w:color="auto" w:sz="4" w:space="0"/>
            </w:tcBorders>
            <w:noWrap/>
            <w:vAlign w:val="center"/>
          </w:tcPr>
          <w:p w14:paraId="53053806">
            <w:pPr>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样品</w:t>
            </w:r>
            <w:r>
              <w:rPr>
                <w:rFonts w:hint="default" w:ascii="Times New Roman" w:hAnsi="Times New Roman" w:cs="Times New Roman"/>
                <w:color w:val="000000"/>
                <w:sz w:val="22"/>
                <w:szCs w:val="22"/>
                <w:lang w:val="en-US" w:eastAsia="zh-CN"/>
              </w:rPr>
              <w:t>编号</w:t>
            </w:r>
          </w:p>
        </w:tc>
        <w:tc>
          <w:tcPr>
            <w:tcW w:w="4635" w:type="dxa"/>
            <w:gridSpan w:val="4"/>
            <w:tcBorders>
              <w:top w:val="single" w:color="auto" w:sz="4" w:space="0"/>
              <w:left w:val="single" w:color="auto" w:sz="4" w:space="0"/>
              <w:bottom w:val="single" w:color="auto" w:sz="4" w:space="0"/>
              <w:right w:val="single" w:color="auto" w:sz="4" w:space="0"/>
            </w:tcBorders>
            <w:noWrap/>
            <w:vAlign w:val="center"/>
          </w:tcPr>
          <w:p w14:paraId="4DF111C8">
            <w:pPr>
              <w:jc w:val="center"/>
              <w:textAlignment w:val="center"/>
              <w:rPr>
                <w:rFonts w:hint="default" w:ascii="Times New Roman" w:hAnsi="Times New Roman" w:cs="Times New Roman"/>
                <w:color w:val="000000"/>
                <w:sz w:val="22"/>
                <w:szCs w:val="22"/>
              </w:rPr>
            </w:pPr>
            <w:r>
              <w:rPr>
                <w:rFonts w:hint="default" w:ascii="Times New Roman" w:hAnsi="Times New Roman" w:eastAsia="宋体" w:cs="Times New Roman"/>
                <w:color w:val="000000"/>
                <w:kern w:val="2"/>
                <w:sz w:val="22"/>
                <w:szCs w:val="22"/>
                <w:lang w:val="en-US" w:eastAsia="zh-CN" w:bidi="ar-SA"/>
              </w:rPr>
              <w:t>溶液A</w:t>
            </w:r>
          </w:p>
        </w:tc>
        <w:tc>
          <w:tcPr>
            <w:tcW w:w="4037" w:type="dxa"/>
            <w:gridSpan w:val="4"/>
            <w:tcBorders>
              <w:top w:val="single" w:color="auto" w:sz="4" w:space="0"/>
              <w:left w:val="single" w:color="auto" w:sz="4" w:space="0"/>
              <w:bottom w:val="single" w:color="auto" w:sz="4" w:space="0"/>
              <w:right w:val="single" w:color="auto" w:sz="4" w:space="0"/>
            </w:tcBorders>
            <w:noWrap/>
            <w:vAlign w:val="center"/>
          </w:tcPr>
          <w:p w14:paraId="202FEC4F">
            <w:pPr>
              <w:jc w:val="center"/>
              <w:textAlignment w:val="center"/>
              <w:rPr>
                <w:rFonts w:hint="default" w:ascii="Times New Roman" w:hAnsi="Times New Roman" w:cs="Times New Roman"/>
                <w:color w:val="000000"/>
                <w:sz w:val="22"/>
                <w:szCs w:val="22"/>
                <w:lang w:val="en-US"/>
              </w:rPr>
            </w:pPr>
            <w:r>
              <w:rPr>
                <w:rFonts w:hint="default" w:ascii="Times New Roman" w:hAnsi="Times New Roman" w:eastAsia="宋体" w:cs="Times New Roman"/>
                <w:color w:val="000000"/>
                <w:kern w:val="2"/>
                <w:sz w:val="22"/>
                <w:szCs w:val="22"/>
                <w:lang w:val="en-US" w:eastAsia="zh-CN" w:bidi="ar-SA"/>
              </w:rPr>
              <w:t>溶液B</w:t>
            </w:r>
          </w:p>
        </w:tc>
      </w:tr>
      <w:tr w14:paraId="585BF0DB">
        <w:tblPrEx>
          <w:tblCellMar>
            <w:top w:w="0" w:type="dxa"/>
            <w:left w:w="108" w:type="dxa"/>
            <w:bottom w:w="0" w:type="dxa"/>
            <w:right w:w="108" w:type="dxa"/>
          </w:tblCellMar>
        </w:tblPrEx>
        <w:trPr>
          <w:trHeight w:val="300" w:hRule="atLeast"/>
          <w:jc w:val="center"/>
        </w:trPr>
        <w:tc>
          <w:tcPr>
            <w:tcW w:w="942" w:type="dxa"/>
            <w:vMerge w:val="continue"/>
            <w:tcBorders>
              <w:top w:val="single" w:color="auto" w:sz="4" w:space="0"/>
              <w:left w:val="single" w:color="auto" w:sz="4" w:space="0"/>
              <w:bottom w:val="single" w:color="auto" w:sz="4" w:space="0"/>
              <w:right w:val="single" w:color="auto" w:sz="4" w:space="0"/>
            </w:tcBorders>
            <w:noWrap/>
            <w:vAlign w:val="center"/>
          </w:tcPr>
          <w:p w14:paraId="5041DFE9">
            <w:pPr>
              <w:jc w:val="center"/>
              <w:textAlignment w:val="center"/>
              <w:rPr>
                <w:rFonts w:hint="default" w:ascii="Times New Roman" w:hAnsi="Times New Roman" w:eastAsia="宋体" w:cs="Times New Roman"/>
                <w:color w:val="000000"/>
                <w:sz w:val="22"/>
                <w:szCs w:val="22"/>
                <w:lang w:val="en-US" w:eastAsia="zh-CN"/>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7E82AED2">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Fe</w:t>
            </w:r>
            <w:r>
              <w:rPr>
                <w:rFonts w:hint="eastAsia" w:ascii="Times New Roman" w:hAnsi="Times New Roman" w:cs="Times New Roman"/>
                <w:i/>
                <w:iCs/>
                <w:color w:val="000000"/>
                <w:kern w:val="0"/>
                <w:sz w:val="24"/>
                <w:vertAlign w:val="subscript"/>
                <w:lang w:val="en-US" w:eastAsia="zh-CN" w:bidi="ar"/>
              </w:rPr>
              <w:t>A</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B022A89">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P</w:t>
            </w:r>
            <w:r>
              <w:rPr>
                <w:rFonts w:hint="eastAsia" w:ascii="Times New Roman" w:hAnsi="Times New Roman" w:cs="Times New Roman"/>
                <w:i/>
                <w:iCs/>
                <w:color w:val="000000"/>
                <w:kern w:val="0"/>
                <w:sz w:val="24"/>
                <w:vertAlign w:val="subscript"/>
                <w:lang w:val="en-US" w:eastAsia="zh-CN" w:bidi="ar"/>
              </w:rPr>
              <w:t>A</w:t>
            </w:r>
            <w:r>
              <w:rPr>
                <w:rFonts w:hint="default" w:ascii="Times New Roman" w:hAnsi="Times New Roman" w:cs="Times New Roman"/>
                <w:color w:val="000000"/>
                <w:kern w:val="0"/>
                <w:sz w:val="24"/>
                <w:lang w:bidi="ar"/>
              </w:rPr>
              <w:t xml:space="preserve"> </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0B6C0EC">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Li</w:t>
            </w:r>
            <w:r>
              <w:rPr>
                <w:rFonts w:hint="eastAsia" w:ascii="Times New Roman" w:hAnsi="Times New Roman" w:cs="Times New Roman"/>
                <w:i/>
                <w:iCs/>
                <w:color w:val="000000"/>
                <w:kern w:val="0"/>
                <w:sz w:val="24"/>
                <w:vertAlign w:val="subscript"/>
                <w:lang w:val="en-US" w:eastAsia="zh-CN" w:bidi="ar"/>
              </w:rPr>
              <w:t>A</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0204F6E4">
            <w:pPr>
              <w:jc w:val="center"/>
              <w:textAlignment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kern w:val="0"/>
                <w:sz w:val="24"/>
                <w:lang w:bidi="ar"/>
              </w:rPr>
              <w:t>铁单质</w:t>
            </w:r>
            <w:r>
              <w:rPr>
                <w:rFonts w:hint="default" w:ascii="Times New Roman" w:hAnsi="Times New Roman" w:eastAsia="宋体" w:cs="Times New Roman"/>
                <w:color w:val="000000"/>
                <w:kern w:val="2"/>
                <w:sz w:val="22"/>
                <w:szCs w:val="22"/>
                <w:lang w:val="en-US" w:eastAsia="zh-CN" w:bidi="ar-SA"/>
              </w:rPr>
              <w:t>=Fe-1.803*P</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E7B4537">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Fe</w:t>
            </w:r>
            <w:r>
              <w:rPr>
                <w:rFonts w:hint="eastAsia" w:ascii="Times New Roman" w:hAnsi="Times New Roman" w:cs="Times New Roman"/>
                <w:i/>
                <w:iCs/>
                <w:color w:val="000000"/>
                <w:kern w:val="0"/>
                <w:sz w:val="24"/>
                <w:vertAlign w:val="subscript"/>
                <w:lang w:val="en-US" w:eastAsia="zh-CN" w:bidi="ar"/>
              </w:rPr>
              <w:t>B</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971522D">
            <w:pPr>
              <w:jc w:val="center"/>
              <w:textAlignment w:val="center"/>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P</w:t>
            </w:r>
            <w:r>
              <w:rPr>
                <w:rFonts w:hint="eastAsia" w:ascii="Times New Roman" w:hAnsi="Times New Roman" w:cs="Times New Roman"/>
                <w:i/>
                <w:iCs/>
                <w:color w:val="000000"/>
                <w:kern w:val="0"/>
                <w:sz w:val="24"/>
                <w:vertAlign w:val="subscript"/>
                <w:lang w:val="en-US" w:eastAsia="zh-CN" w:bidi="ar"/>
              </w:rPr>
              <w:t>B</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B8228D">
            <w:pPr>
              <w:jc w:val="center"/>
              <w:textAlignment w:val="center"/>
              <w:rPr>
                <w:rFonts w:hint="eastAsia" w:ascii="Times New Roman" w:hAnsi="Times New Roman" w:eastAsia="宋体" w:cs="Times New Roman"/>
                <w:color w:val="000000"/>
                <w:kern w:val="2"/>
                <w:sz w:val="22"/>
                <w:szCs w:val="22"/>
                <w:lang w:val="en-US" w:eastAsia="zh-CN" w:bidi="ar-SA"/>
              </w:rPr>
            </w:pPr>
            <w:r>
              <w:rPr>
                <w:rFonts w:hint="default" w:ascii="Times New Roman" w:hAnsi="Times New Roman" w:cs="Times New Roman"/>
                <w:i/>
                <w:iCs/>
                <w:color w:val="000000"/>
                <w:kern w:val="0"/>
                <w:sz w:val="24"/>
                <w:lang w:bidi="ar"/>
              </w:rPr>
              <w:t>W</w:t>
            </w:r>
            <w:r>
              <w:rPr>
                <w:rFonts w:hint="default" w:ascii="Times New Roman" w:hAnsi="Times New Roman" w:cs="Times New Roman"/>
                <w:i/>
                <w:iCs/>
                <w:color w:val="000000"/>
                <w:kern w:val="0"/>
                <w:sz w:val="24"/>
                <w:vertAlign w:val="subscript"/>
                <w:lang w:bidi="ar"/>
              </w:rPr>
              <w:t>Li</w:t>
            </w:r>
            <w:r>
              <w:rPr>
                <w:rFonts w:hint="eastAsia" w:ascii="Times New Roman" w:hAnsi="Times New Roman" w:cs="Times New Roman"/>
                <w:i/>
                <w:iCs/>
                <w:color w:val="000000"/>
                <w:kern w:val="0"/>
                <w:sz w:val="24"/>
                <w:vertAlign w:val="subscript"/>
                <w:lang w:val="en-US" w:eastAsia="zh-CN" w:bidi="ar"/>
              </w:rPr>
              <w:t>B</w:t>
            </w:r>
          </w:p>
        </w:tc>
        <w:tc>
          <w:tcPr>
            <w:tcW w:w="1538" w:type="dxa"/>
            <w:tcBorders>
              <w:top w:val="single" w:color="auto" w:sz="4" w:space="0"/>
              <w:left w:val="single" w:color="auto" w:sz="4" w:space="0"/>
              <w:bottom w:val="single" w:color="auto" w:sz="4" w:space="0"/>
              <w:right w:val="single" w:color="auto" w:sz="4" w:space="0"/>
            </w:tcBorders>
            <w:noWrap/>
            <w:vAlign w:val="center"/>
          </w:tcPr>
          <w:p w14:paraId="332D9B02">
            <w:pPr>
              <w:jc w:val="center"/>
              <w:textAlignment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kern w:val="0"/>
                <w:sz w:val="24"/>
                <w:lang w:bidi="ar"/>
              </w:rPr>
              <w:t>铁化合物</w:t>
            </w:r>
            <w:r>
              <w:rPr>
                <w:rFonts w:hint="default" w:ascii="Times New Roman" w:hAnsi="Times New Roman" w:eastAsia="宋体" w:cs="Times New Roman"/>
                <w:color w:val="000000"/>
                <w:kern w:val="2"/>
                <w:sz w:val="22"/>
                <w:szCs w:val="22"/>
                <w:lang w:val="en-US" w:eastAsia="zh-CN" w:bidi="ar-SA"/>
              </w:rPr>
              <w:t>=-Fe-8*Li</w:t>
            </w:r>
          </w:p>
        </w:tc>
      </w:tr>
      <w:tr w14:paraId="63EC06CD">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77A10112">
            <w:pPr>
              <w:jc w:val="center"/>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9414430">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0.560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B68F31">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0.284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C5A0318">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0.060</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289ED1C">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0.049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DEEBFE8">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3.031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FFC4DF2">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0.870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F209DA2">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0.015</w:t>
            </w:r>
          </w:p>
        </w:tc>
        <w:tc>
          <w:tcPr>
            <w:tcW w:w="1538" w:type="dxa"/>
            <w:tcBorders>
              <w:top w:val="single" w:color="auto" w:sz="4" w:space="0"/>
              <w:left w:val="single" w:color="auto" w:sz="4" w:space="0"/>
              <w:bottom w:val="single" w:color="auto" w:sz="4" w:space="0"/>
              <w:right w:val="single" w:color="auto" w:sz="4" w:space="0"/>
            </w:tcBorders>
            <w:noWrap/>
            <w:vAlign w:val="center"/>
          </w:tcPr>
          <w:p w14:paraId="0285DBC7">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2.910</w:t>
            </w:r>
          </w:p>
        </w:tc>
      </w:tr>
      <w:tr w14:paraId="13A830F3">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1160048E">
            <w:pPr>
              <w:jc w:val="center"/>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2</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41ECC0A">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0.674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B410514">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0.366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2D4F946">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0.075</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3204542F">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0.015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2E4A35">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2.400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7C498C3">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0.676</w:t>
            </w:r>
          </w:p>
        </w:tc>
        <w:tc>
          <w:tcPr>
            <w:tcW w:w="851" w:type="dxa"/>
            <w:tcBorders>
              <w:top w:val="single" w:color="auto" w:sz="4" w:space="0"/>
              <w:left w:val="single" w:color="auto" w:sz="4" w:space="0"/>
              <w:bottom w:val="single" w:color="auto" w:sz="4" w:space="0"/>
              <w:right w:val="single" w:color="auto" w:sz="4" w:space="0"/>
            </w:tcBorders>
            <w:noWrap/>
            <w:vAlign w:val="center"/>
          </w:tcPr>
          <w:p w14:paraId="0F6D76ED">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0.006</w:t>
            </w:r>
          </w:p>
        </w:tc>
        <w:tc>
          <w:tcPr>
            <w:tcW w:w="1538" w:type="dxa"/>
            <w:tcBorders>
              <w:top w:val="single" w:color="auto" w:sz="4" w:space="0"/>
              <w:left w:val="single" w:color="auto" w:sz="4" w:space="0"/>
              <w:bottom w:val="single" w:color="auto" w:sz="4" w:space="0"/>
              <w:right w:val="single" w:color="auto" w:sz="4" w:space="0"/>
            </w:tcBorders>
            <w:noWrap/>
            <w:vAlign w:val="center"/>
          </w:tcPr>
          <w:p w14:paraId="6E552056">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2.352</w:t>
            </w:r>
          </w:p>
        </w:tc>
      </w:tr>
      <w:tr w14:paraId="3E1740EC">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E276CF0">
            <w:pPr>
              <w:jc w:val="center"/>
              <w:textAlignment w:val="center"/>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lang w:val="en-US" w:eastAsia="zh-CN"/>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9D1160E">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0.875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3E9315D">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0.470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4EA72F7">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0.098</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0B568544">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0.029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C995E8B">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93F355F">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0.830</w:t>
            </w:r>
          </w:p>
        </w:tc>
        <w:tc>
          <w:tcPr>
            <w:tcW w:w="851" w:type="dxa"/>
            <w:tcBorders>
              <w:top w:val="single" w:color="auto" w:sz="4" w:space="0"/>
              <w:left w:val="single" w:color="auto" w:sz="4" w:space="0"/>
              <w:bottom w:val="single" w:color="auto" w:sz="4" w:space="0"/>
              <w:right w:val="single" w:color="auto" w:sz="4" w:space="0"/>
            </w:tcBorders>
            <w:noWrap/>
            <w:vAlign w:val="center"/>
          </w:tcPr>
          <w:p w14:paraId="7B15DC70">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0.010</w:t>
            </w:r>
          </w:p>
        </w:tc>
        <w:tc>
          <w:tcPr>
            <w:tcW w:w="1538" w:type="dxa"/>
            <w:tcBorders>
              <w:top w:val="single" w:color="auto" w:sz="4" w:space="0"/>
              <w:left w:val="single" w:color="auto" w:sz="4" w:space="0"/>
              <w:bottom w:val="single" w:color="auto" w:sz="4" w:space="0"/>
              <w:right w:val="single" w:color="auto" w:sz="4" w:space="0"/>
            </w:tcBorders>
            <w:noWrap/>
            <w:vAlign w:val="center"/>
          </w:tcPr>
          <w:p w14:paraId="652B0ACA">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2.920</w:t>
            </w:r>
          </w:p>
        </w:tc>
      </w:tr>
      <w:tr w14:paraId="126358B0">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16A1F788">
            <w:pPr>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cs="Times New Roman"/>
                <w:color w:val="000000"/>
                <w:sz w:val="22"/>
                <w:szCs w:val="22"/>
                <w:lang w:val="en-US" w:eastAsia="zh-CN"/>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D0FE2C6">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0.593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682E799">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0.348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2134332">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0.069</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3E80817">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1171F7F">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2.536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17298AF">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0.723</w:t>
            </w:r>
          </w:p>
        </w:tc>
        <w:tc>
          <w:tcPr>
            <w:tcW w:w="851" w:type="dxa"/>
            <w:tcBorders>
              <w:top w:val="single" w:color="auto" w:sz="4" w:space="0"/>
              <w:left w:val="single" w:color="auto" w:sz="4" w:space="0"/>
              <w:bottom w:val="single" w:color="auto" w:sz="4" w:space="0"/>
              <w:right w:val="single" w:color="auto" w:sz="4" w:space="0"/>
            </w:tcBorders>
            <w:noWrap/>
            <w:vAlign w:val="center"/>
          </w:tcPr>
          <w:p w14:paraId="04EC656D">
            <w:pPr>
              <w:keepNext w:val="0"/>
              <w:keepLines w:val="0"/>
              <w:widowControl/>
              <w:suppressLineNumbers w:val="0"/>
              <w:jc w:val="left"/>
              <w:rPr>
                <w:rFonts w:hint="default" w:ascii="Times New Roman" w:hAnsi="Times New Roman" w:eastAsia="宋体" w:cs="Times New Roman"/>
                <w:color w:val="000000"/>
                <w:kern w:val="2"/>
                <w:sz w:val="22"/>
                <w:szCs w:val="22"/>
                <w:lang w:val="en-US" w:eastAsia="zh-CN" w:bidi="ar-SA"/>
              </w:rPr>
            </w:pPr>
            <w:r>
              <w:rPr>
                <w:rFonts w:hint="default" w:ascii="Times New Roman" w:hAnsi="Times New Roman" w:eastAsia="宋体" w:cs="Times New Roman"/>
                <w:kern w:val="0"/>
                <w:sz w:val="22"/>
                <w:szCs w:val="22"/>
                <w:lang w:val="en-US" w:eastAsia="zh-CN" w:bidi="ar"/>
              </w:rPr>
              <w:t>0.007</w:t>
            </w:r>
          </w:p>
        </w:tc>
        <w:tc>
          <w:tcPr>
            <w:tcW w:w="1538" w:type="dxa"/>
            <w:tcBorders>
              <w:top w:val="single" w:color="auto" w:sz="4" w:space="0"/>
              <w:left w:val="single" w:color="auto" w:sz="4" w:space="0"/>
              <w:bottom w:val="single" w:color="auto" w:sz="4" w:space="0"/>
              <w:right w:val="single" w:color="auto" w:sz="4" w:space="0"/>
            </w:tcBorders>
            <w:noWrap/>
            <w:vAlign w:val="center"/>
          </w:tcPr>
          <w:p w14:paraId="36828483">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2.480</w:t>
            </w:r>
          </w:p>
        </w:tc>
      </w:tr>
      <w:tr w14:paraId="75BEE161">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04AD7E69">
            <w:pPr>
              <w:jc w:val="center"/>
              <w:textAlignment w:val="center"/>
              <w:rPr>
                <w:rFonts w:hint="default" w:ascii="Times New Roman" w:hAnsi="Times New Roman" w:cs="Times New Roman"/>
                <w:color w:val="000000"/>
                <w:sz w:val="22"/>
                <w:szCs w:val="22"/>
                <w:lang w:val="en-US" w:eastAsia="zh-CN"/>
              </w:rPr>
            </w:pPr>
            <w:r>
              <w:rPr>
                <w:rFonts w:hint="eastAsia" w:ascii="Times New Roman" w:hAnsi="Times New Roman" w:cs="Times New Roman"/>
                <w:color w:val="000000"/>
                <w:sz w:val="22"/>
                <w:szCs w:val="22"/>
                <w:lang w:val="en-US" w:eastAsia="zh-CN"/>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A49C20C">
            <w:pPr>
              <w:keepNext w:val="0"/>
              <w:keepLines w:val="0"/>
              <w:widowControl/>
              <w:suppressLineNumbers w:val="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0.396</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76C15D1">
            <w:pPr>
              <w:keepNext w:val="0"/>
              <w:keepLines w:val="0"/>
              <w:widowControl/>
              <w:suppressLineNumbers w:val="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0.223</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34B99BC">
            <w:pPr>
              <w:keepNext w:val="0"/>
              <w:keepLines w:val="0"/>
              <w:widowControl/>
              <w:suppressLineNumbers w:val="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0.044</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14CAD546">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4CDB29">
            <w:pPr>
              <w:keepNext w:val="0"/>
              <w:keepLines w:val="0"/>
              <w:widowControl/>
              <w:suppressLineNumbers w:val="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2.504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8DE924C">
            <w:pPr>
              <w:keepNext w:val="0"/>
              <w:keepLines w:val="0"/>
              <w:widowControl/>
              <w:suppressLineNumbers w:val="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0.684</w:t>
            </w:r>
          </w:p>
        </w:tc>
        <w:tc>
          <w:tcPr>
            <w:tcW w:w="851" w:type="dxa"/>
            <w:tcBorders>
              <w:top w:val="single" w:color="auto" w:sz="4" w:space="0"/>
              <w:left w:val="single" w:color="auto" w:sz="4" w:space="0"/>
              <w:bottom w:val="single" w:color="auto" w:sz="4" w:space="0"/>
              <w:right w:val="single" w:color="auto" w:sz="4" w:space="0"/>
            </w:tcBorders>
            <w:noWrap/>
            <w:vAlign w:val="center"/>
          </w:tcPr>
          <w:p w14:paraId="7E59D9AB">
            <w:pPr>
              <w:keepNext w:val="0"/>
              <w:keepLines w:val="0"/>
              <w:widowControl/>
              <w:suppressLineNumbers w:val="0"/>
              <w:jc w:val="left"/>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0.006</w:t>
            </w:r>
          </w:p>
        </w:tc>
        <w:tc>
          <w:tcPr>
            <w:tcW w:w="1538" w:type="dxa"/>
            <w:tcBorders>
              <w:top w:val="single" w:color="auto" w:sz="4" w:space="0"/>
              <w:left w:val="single" w:color="auto" w:sz="4" w:space="0"/>
              <w:bottom w:val="single" w:color="auto" w:sz="4" w:space="0"/>
              <w:right w:val="single" w:color="auto" w:sz="4" w:space="0"/>
            </w:tcBorders>
            <w:noWrap/>
            <w:vAlign w:val="center"/>
          </w:tcPr>
          <w:p w14:paraId="6BFA3D48">
            <w:pPr>
              <w:keepNext w:val="0"/>
              <w:keepLines w:val="0"/>
              <w:widowControl/>
              <w:suppressLineNumbers w:val="0"/>
              <w:jc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kern w:val="0"/>
                <w:sz w:val="22"/>
                <w:szCs w:val="22"/>
                <w:lang w:val="en-US" w:eastAsia="zh-CN" w:bidi="ar"/>
              </w:rPr>
              <w:t>2.456</w:t>
            </w:r>
          </w:p>
        </w:tc>
      </w:tr>
      <w:tr w14:paraId="24A49340">
        <w:tblPrEx>
          <w:tblCellMar>
            <w:top w:w="0" w:type="dxa"/>
            <w:left w:w="108" w:type="dxa"/>
            <w:bottom w:w="0" w:type="dxa"/>
            <w:right w:w="108" w:type="dxa"/>
          </w:tblCellMar>
        </w:tblPrEx>
        <w:trPr>
          <w:trHeight w:val="397" w:hRule="atLeast"/>
          <w:jc w:val="center"/>
        </w:trPr>
        <w:tc>
          <w:tcPr>
            <w:tcW w:w="942" w:type="dxa"/>
            <w:tcBorders>
              <w:top w:val="single" w:color="auto" w:sz="4" w:space="0"/>
              <w:left w:val="single" w:color="auto" w:sz="4" w:space="0"/>
              <w:bottom w:val="single" w:color="auto" w:sz="4" w:space="0"/>
              <w:right w:val="single" w:color="auto" w:sz="4" w:space="0"/>
            </w:tcBorders>
            <w:noWrap/>
            <w:vAlign w:val="center"/>
          </w:tcPr>
          <w:p w14:paraId="389B1653">
            <w:pPr>
              <w:jc w:val="center"/>
              <w:textAlignment w:val="center"/>
              <w:rPr>
                <w:rFonts w:hint="default" w:ascii="Times New Roman" w:hAnsi="Times New Roman" w:cs="Times New Roman"/>
                <w:color w:val="000000"/>
                <w:sz w:val="22"/>
                <w:szCs w:val="22"/>
                <w:lang w:val="en-US" w:eastAsia="zh-CN"/>
              </w:rPr>
            </w:pPr>
            <w:r>
              <w:rPr>
                <w:rFonts w:hint="eastAsia" w:cs="Times New Roman"/>
                <w:color w:val="000000"/>
                <w:sz w:val="22"/>
                <w:szCs w:val="22"/>
                <w:lang w:val="en-US" w:eastAsia="zh-CN"/>
              </w:rPr>
              <w:t>极差</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59620B6">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0.479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8A29438">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0.247</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CCA6FF9">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0.054</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0335BEF2">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9288D9B">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0.631</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2BFAC68">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0.194</w:t>
            </w:r>
          </w:p>
        </w:tc>
        <w:tc>
          <w:tcPr>
            <w:tcW w:w="851" w:type="dxa"/>
            <w:tcBorders>
              <w:top w:val="single" w:color="auto" w:sz="4" w:space="0"/>
              <w:left w:val="single" w:color="auto" w:sz="4" w:space="0"/>
              <w:bottom w:val="single" w:color="auto" w:sz="4" w:space="0"/>
              <w:right w:val="single" w:color="auto" w:sz="4" w:space="0"/>
            </w:tcBorders>
            <w:noWrap/>
            <w:vAlign w:val="center"/>
          </w:tcPr>
          <w:p w14:paraId="22637CDD">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0.009</w:t>
            </w:r>
          </w:p>
        </w:tc>
        <w:tc>
          <w:tcPr>
            <w:tcW w:w="1538" w:type="dxa"/>
            <w:tcBorders>
              <w:top w:val="single" w:color="auto" w:sz="4" w:space="0"/>
              <w:left w:val="single" w:color="auto" w:sz="4" w:space="0"/>
              <w:bottom w:val="single" w:color="auto" w:sz="4" w:space="0"/>
              <w:right w:val="single" w:color="auto" w:sz="4" w:space="0"/>
            </w:tcBorders>
            <w:noWrap/>
            <w:vAlign w:val="center"/>
          </w:tcPr>
          <w:p w14:paraId="78FFEEF2">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0.568</w:t>
            </w:r>
          </w:p>
        </w:tc>
      </w:tr>
    </w:tbl>
    <w:p w14:paraId="0226CD17">
      <w:pPr>
        <w:numPr>
          <w:ilvl w:val="0"/>
          <w:numId w:val="7"/>
        </w:numPr>
        <w:spacing w:before="156" w:beforeLines="50" w:after="156" w:afterLines="50" w:line="440" w:lineRule="exact"/>
        <w:rPr>
          <w:b/>
          <w:bCs/>
        </w:rPr>
      </w:pPr>
      <w:r>
        <w:rPr>
          <w:rFonts w:hint="eastAsia"/>
          <w:b/>
          <w:bCs/>
          <w:lang w:val="en-US" w:eastAsia="zh-CN"/>
        </w:rPr>
        <w:t>允许差</w:t>
      </w:r>
    </w:p>
    <w:p w14:paraId="74AB5D00">
      <w:pPr>
        <w:pStyle w:val="57"/>
        <w:numPr>
          <w:ilvl w:val="0"/>
          <w:numId w:val="0"/>
        </w:numPr>
        <w:spacing w:before="163" w:beforeLines="50" w:after="163" w:afterLines="50"/>
        <w:ind w:left="227" w:leftChars="0"/>
        <w:jc w:val="both"/>
        <w:rPr>
          <w:b/>
          <w:bCs/>
        </w:rPr>
      </w:pPr>
      <w:r>
        <w:rPr>
          <w:rFonts w:hint="eastAsia" w:ascii="宋体" w:hAnsi="宋体"/>
          <w:szCs w:val="21"/>
          <w:lang w:val="en-US" w:eastAsia="zh-CN"/>
        </w:rPr>
        <w:t>同一实验室同一样品（磷酸铁锂），两次试验验证不同静置时间结果如下：</w:t>
      </w:r>
    </w:p>
    <w:p w14:paraId="3943E9AD">
      <w:pPr>
        <w:numPr>
          <w:ilvl w:val="0"/>
          <w:numId w:val="7"/>
        </w:numPr>
        <w:spacing w:before="156" w:beforeLines="50" w:after="156" w:afterLines="50" w:line="440" w:lineRule="exact"/>
        <w:rPr>
          <w:b/>
          <w:bCs/>
        </w:rPr>
      </w:pPr>
      <w:r>
        <w:rPr>
          <w:b/>
          <w:bCs/>
        </w:rPr>
        <w:t>标准中涉及的专利情况</w:t>
      </w:r>
    </w:p>
    <w:p w14:paraId="7D685548">
      <w:pPr>
        <w:widowControl w:val="0"/>
        <w:ind w:firstLine="420" w:firstLineChars="200"/>
        <w:jc w:val="both"/>
        <w:rPr>
          <w:sz w:val="21"/>
          <w:szCs w:val="21"/>
        </w:rPr>
      </w:pPr>
      <w:r>
        <w:rPr>
          <w:sz w:val="21"/>
          <w:szCs w:val="21"/>
        </w:rPr>
        <w:t>本文件不涉及专利问题。</w:t>
      </w:r>
    </w:p>
    <w:p w14:paraId="269C9748">
      <w:pPr>
        <w:widowControl w:val="0"/>
        <w:spacing w:before="312" w:beforeLines="100" w:after="312" w:afterLines="100"/>
        <w:jc w:val="both"/>
        <w:outlineLvl w:val="0"/>
        <w:rPr>
          <w:b/>
          <w:bCs/>
        </w:rPr>
      </w:pPr>
      <w:r>
        <w:rPr>
          <w:rFonts w:hint="eastAsia"/>
          <w:b/>
          <w:bCs/>
        </w:rPr>
        <w:t>五、</w:t>
      </w:r>
      <w:r>
        <w:rPr>
          <w:b/>
          <w:bCs/>
        </w:rPr>
        <w:t>标准预期达到的社会效益等情况</w:t>
      </w:r>
    </w:p>
    <w:p w14:paraId="60645CD4">
      <w:pPr>
        <w:widowControl w:val="0"/>
        <w:spacing w:before="156" w:beforeLines="50" w:after="156" w:afterLines="50"/>
        <w:jc w:val="both"/>
        <w:outlineLvl w:val="1"/>
        <w:rPr>
          <w:b/>
          <w:bCs/>
          <w:sz w:val="21"/>
          <w:szCs w:val="21"/>
        </w:rPr>
      </w:pPr>
      <w:r>
        <w:rPr>
          <w:b/>
          <w:bCs/>
          <w:sz w:val="21"/>
          <w:szCs w:val="21"/>
        </w:rPr>
        <w:t>5.1 标准编写的目的和意义</w:t>
      </w:r>
    </w:p>
    <w:p w14:paraId="3A2DACC6">
      <w:pPr>
        <w:widowControl w:val="0"/>
        <w:ind w:firstLine="420" w:firstLineChars="200"/>
        <w:jc w:val="both"/>
        <w:rPr>
          <w:rFonts w:hint="eastAsia" w:ascii="宋体" w:hAnsi="宋体"/>
          <w:strike w:val="0"/>
          <w:dstrike w:val="0"/>
          <w:sz w:val="21"/>
          <w:szCs w:val="21"/>
        </w:rPr>
      </w:pPr>
      <w:r>
        <w:rPr>
          <w:rFonts w:hint="eastAsia" w:ascii="宋体" w:hAnsi="宋体"/>
          <w:strike w:val="0"/>
          <w:dstrike w:val="0"/>
          <w:sz w:val="21"/>
          <w:szCs w:val="21"/>
        </w:rPr>
        <w:t>研究表明，磷酸铁锂中的单质铁</w:t>
      </w:r>
      <w:r>
        <w:rPr>
          <w:rFonts w:hint="eastAsia" w:ascii="宋体" w:hAnsi="宋体"/>
          <w:strike w:val="0"/>
          <w:dstrike w:val="0"/>
          <w:sz w:val="21"/>
          <w:szCs w:val="21"/>
          <w:lang w:val="en-US" w:eastAsia="zh-CN"/>
        </w:rPr>
        <w:t>及其化合物</w:t>
      </w:r>
      <w:r>
        <w:rPr>
          <w:rFonts w:hint="eastAsia" w:ascii="宋体" w:hAnsi="宋体"/>
          <w:strike w:val="0"/>
          <w:dstrike w:val="0"/>
          <w:sz w:val="21"/>
          <w:szCs w:val="21"/>
        </w:rPr>
        <w:t>在电池充电过程中会被氧化，游离在电解液中，穿过隔膜到达负极表面，放电时被还原并沉积在负极表面，造成电池容量损失及电池失效。随着过程的进行，被还原的单质铁在负极上发生积累，产生尖硬的利角。积累到一定程度，沉积铁尖硬的棱角会刺穿隔膜，发生微短路，进一步导致自放电，与此同时，导致电池内部温度高，可能引发安全问题。</w:t>
      </w:r>
    </w:p>
    <w:p w14:paraId="63F7532A">
      <w:pPr>
        <w:widowControl w:val="0"/>
        <w:ind w:firstLine="420" w:firstLineChars="200"/>
        <w:jc w:val="both"/>
        <w:rPr>
          <w:rFonts w:hint="eastAsia" w:ascii="宋体" w:hAnsi="宋体"/>
          <w:strike w:val="0"/>
          <w:dstrike w:val="0"/>
          <w:sz w:val="21"/>
          <w:szCs w:val="21"/>
        </w:rPr>
      </w:pPr>
      <w:r>
        <w:rPr>
          <w:rFonts w:hint="eastAsia" w:ascii="宋体" w:hAnsi="宋体"/>
          <w:strike w:val="0"/>
          <w:dstrike w:val="0"/>
          <w:sz w:val="21"/>
          <w:szCs w:val="21"/>
        </w:rPr>
        <w:t>因此，磷酸铁锂中单质含量的测定对评估产品质量及其重要。目前越来越多的电池企业要求对磷酸铁锂的单质铁含量进行管控。对于磷酸铁锂电池，单质铁对电池性能有极大危害。因此，单质铁</w:t>
      </w:r>
      <w:r>
        <w:rPr>
          <w:rFonts w:hint="eastAsia" w:ascii="宋体" w:hAnsi="宋体"/>
          <w:strike w:val="0"/>
          <w:dstrike w:val="0"/>
          <w:sz w:val="21"/>
          <w:szCs w:val="21"/>
          <w:lang w:val="en-US" w:eastAsia="zh-CN"/>
        </w:rPr>
        <w:t>及其化合物</w:t>
      </w:r>
      <w:r>
        <w:rPr>
          <w:rFonts w:hint="eastAsia" w:ascii="宋体" w:hAnsi="宋体"/>
          <w:strike w:val="0"/>
          <w:dstrike w:val="0"/>
          <w:sz w:val="21"/>
          <w:szCs w:val="21"/>
        </w:rPr>
        <w:t>含量是磷酸铁锂材料的重要指标。</w:t>
      </w:r>
    </w:p>
    <w:p w14:paraId="2E36161A">
      <w:pPr>
        <w:widowControl w:val="0"/>
        <w:ind w:firstLine="420" w:firstLineChars="200"/>
        <w:jc w:val="both"/>
        <w:rPr>
          <w:rFonts w:hint="eastAsia" w:ascii="宋体" w:hAnsi="宋体"/>
          <w:strike w:val="0"/>
          <w:dstrike w:val="0"/>
          <w:sz w:val="21"/>
          <w:szCs w:val="21"/>
        </w:rPr>
      </w:pPr>
      <w:r>
        <w:rPr>
          <w:rFonts w:hint="eastAsia" w:ascii="宋体" w:hAnsi="宋体"/>
          <w:strike w:val="0"/>
          <w:dstrike w:val="0"/>
          <w:sz w:val="21"/>
          <w:szCs w:val="21"/>
          <w:lang w:val="en-US" w:eastAsia="zh-CN"/>
        </w:rPr>
        <w:t>建立本</w:t>
      </w:r>
      <w:r>
        <w:rPr>
          <w:rFonts w:hint="eastAsia" w:ascii="宋体" w:hAnsi="宋体"/>
          <w:strike w:val="0"/>
          <w:dstrike w:val="0"/>
          <w:sz w:val="21"/>
          <w:szCs w:val="21"/>
        </w:rPr>
        <w:t>方法标准，</w:t>
      </w:r>
      <w:r>
        <w:rPr>
          <w:rFonts w:hint="eastAsia" w:ascii="宋体" w:hAnsi="宋体"/>
          <w:strike w:val="0"/>
          <w:dstrike w:val="0"/>
          <w:sz w:val="21"/>
          <w:szCs w:val="21"/>
          <w:lang w:val="en-US" w:eastAsia="zh-CN"/>
        </w:rPr>
        <w:t>能</w:t>
      </w:r>
      <w:r>
        <w:rPr>
          <w:rFonts w:hint="eastAsia" w:ascii="宋体" w:hAnsi="宋体"/>
          <w:strike w:val="0"/>
          <w:dstrike w:val="0"/>
          <w:sz w:val="21"/>
          <w:szCs w:val="21"/>
        </w:rPr>
        <w:t>指导并统一生产厂家及使用厂家的检测标准，助力磷酸铁锂产品质量管控，促进行业发展。</w:t>
      </w:r>
    </w:p>
    <w:p w14:paraId="01D39DD2">
      <w:pPr>
        <w:widowControl w:val="0"/>
        <w:spacing w:before="156" w:beforeLines="50" w:after="156" w:afterLines="50"/>
        <w:jc w:val="both"/>
        <w:outlineLvl w:val="1"/>
        <w:rPr>
          <w:b/>
          <w:bCs/>
          <w:sz w:val="21"/>
          <w:szCs w:val="21"/>
        </w:rPr>
      </w:pPr>
      <w:r>
        <w:rPr>
          <w:b/>
          <w:bCs/>
          <w:sz w:val="21"/>
          <w:szCs w:val="21"/>
        </w:rPr>
        <w:t>5.2 标准预期的作用和效益</w:t>
      </w:r>
    </w:p>
    <w:p w14:paraId="4043C629">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1"/>
        <w:rPr>
          <w:rFonts w:hint="eastAsia"/>
          <w:strike/>
          <w:dstrike w:val="0"/>
          <w:sz w:val="21"/>
          <w:szCs w:val="21"/>
        </w:rPr>
      </w:pPr>
      <w:r>
        <w:rPr>
          <w:sz w:val="21"/>
          <w:szCs w:val="21"/>
        </w:rPr>
        <w:t>本文件充分考虑了目前国内锂离子电池材料</w:t>
      </w:r>
      <w:r>
        <w:rPr>
          <w:rFonts w:hint="eastAsia"/>
          <w:sz w:val="21"/>
          <w:szCs w:val="21"/>
          <w:lang w:val="en-US" w:eastAsia="zh-CN"/>
        </w:rPr>
        <w:t>磷酸铁锂</w:t>
      </w:r>
      <w:r>
        <w:rPr>
          <w:sz w:val="21"/>
          <w:szCs w:val="21"/>
        </w:rPr>
        <w:t>生产、研发、应用和检测的实际技术水平。本文件颁布执行后，将在国内对</w:t>
      </w:r>
      <w:r>
        <w:rPr>
          <w:rFonts w:hint="eastAsia"/>
          <w:sz w:val="21"/>
          <w:szCs w:val="21"/>
          <w:lang w:val="en-US" w:eastAsia="zh-CN"/>
        </w:rPr>
        <w:t>磷酸铁锂中单质铁及其化合物含量形成</w:t>
      </w:r>
      <w:r>
        <w:rPr>
          <w:sz w:val="21"/>
          <w:szCs w:val="21"/>
        </w:rPr>
        <w:t>统一的分析测试标准，能够加强</w:t>
      </w:r>
      <w:r>
        <w:rPr>
          <w:rFonts w:hint="eastAsia"/>
          <w:sz w:val="21"/>
          <w:szCs w:val="21"/>
        </w:rPr>
        <w:t>企业和各研究机构</w:t>
      </w:r>
      <w:r>
        <w:rPr>
          <w:sz w:val="21"/>
          <w:szCs w:val="21"/>
        </w:rPr>
        <w:t>测试之间的可靠性和可比性</w:t>
      </w:r>
      <w:r>
        <w:rPr>
          <w:rFonts w:hint="eastAsia"/>
          <w:sz w:val="21"/>
          <w:szCs w:val="21"/>
          <w:lang w:eastAsia="zh-CN"/>
        </w:rPr>
        <w:t>，</w:t>
      </w:r>
      <w:r>
        <w:rPr>
          <w:sz w:val="21"/>
          <w:szCs w:val="21"/>
        </w:rPr>
        <w:t>助力我国锂离子电池产业的发展</w:t>
      </w:r>
      <w:r>
        <w:rPr>
          <w:rFonts w:hint="eastAsia"/>
          <w:sz w:val="21"/>
          <w:szCs w:val="21"/>
        </w:rPr>
        <w:t>，提高国内企业在国际市场发展力和竞争力。</w:t>
      </w:r>
    </w:p>
    <w:p w14:paraId="5639AE48">
      <w:pPr>
        <w:widowControl w:val="0"/>
        <w:spacing w:before="312" w:beforeLines="100" w:after="312" w:afterLines="100"/>
        <w:jc w:val="both"/>
        <w:outlineLvl w:val="0"/>
        <w:rPr>
          <w:b/>
          <w:bCs/>
        </w:rPr>
      </w:pPr>
      <w:r>
        <w:rPr>
          <w:rFonts w:hint="eastAsia"/>
          <w:b/>
          <w:bCs/>
        </w:rPr>
        <w:t>六、</w:t>
      </w:r>
      <w:r>
        <w:rPr>
          <w:b/>
          <w:bCs/>
        </w:rPr>
        <w:t>采用国际标准和国外先进标准的情况</w:t>
      </w:r>
    </w:p>
    <w:p w14:paraId="7DDFDE30">
      <w:pPr>
        <w:widowControl w:val="0"/>
        <w:ind w:firstLine="420" w:firstLineChars="200"/>
        <w:jc w:val="both"/>
        <w:rPr>
          <w:b/>
          <w:bCs/>
          <w:sz w:val="21"/>
          <w:szCs w:val="21"/>
        </w:rPr>
      </w:pPr>
      <w:r>
        <w:rPr>
          <w:rFonts w:hint="eastAsia"/>
          <w:sz w:val="21"/>
          <w:szCs w:val="21"/>
        </w:rPr>
        <w:t>本文件为我国首次制定，</w:t>
      </w:r>
      <w:r>
        <w:rPr>
          <w:sz w:val="21"/>
          <w:szCs w:val="21"/>
        </w:rPr>
        <w:t>经查询，本文件与国内外现行标准及制定中的标准无重复交叉情况。</w:t>
      </w:r>
    </w:p>
    <w:p w14:paraId="105BD612">
      <w:pPr>
        <w:widowControl w:val="0"/>
        <w:spacing w:before="312" w:beforeLines="100" w:after="312" w:afterLines="100"/>
        <w:jc w:val="both"/>
        <w:outlineLvl w:val="0"/>
        <w:rPr>
          <w:b/>
          <w:bCs/>
          <w:sz w:val="21"/>
          <w:szCs w:val="21"/>
        </w:rPr>
      </w:pPr>
      <w:r>
        <w:rPr>
          <w:rFonts w:hint="eastAsia"/>
          <w:b/>
          <w:bCs/>
        </w:rPr>
        <w:t>七、</w:t>
      </w:r>
      <w:r>
        <w:rPr>
          <w:b/>
          <w:bCs/>
        </w:rPr>
        <w:t>与现行法律、法规、强制性国家标准及相关标准协调配套情况</w:t>
      </w:r>
    </w:p>
    <w:p w14:paraId="5A4C1949">
      <w:pPr>
        <w:ind w:firstLine="420" w:firstLineChars="200"/>
        <w:rPr>
          <w:rFonts w:hint="eastAsia" w:ascii="宋体" w:hAnsi="宋体" w:eastAsia="宋体" w:cs="宋体"/>
          <w:sz w:val="21"/>
          <w:szCs w:val="21"/>
        </w:rPr>
      </w:pPr>
      <w:r>
        <w:rPr>
          <w:rFonts w:hint="eastAsia" w:ascii="宋体" w:hAnsi="宋体" w:eastAsia="宋体" w:cs="宋体"/>
          <w:sz w:val="21"/>
          <w:szCs w:val="21"/>
        </w:rPr>
        <w:t>目前有行业标准YS/T 1028《磷酸铁锂化学分析方法》1~5部分，提出本标准项目作为YS/T 1028《磷酸铁锂化学分析方法》的第六部分。</w:t>
      </w:r>
    </w:p>
    <w:p w14:paraId="07C000AE">
      <w:pPr>
        <w:widowControl w:val="0"/>
        <w:spacing w:before="312" w:beforeLines="100" w:after="312" w:afterLines="100"/>
        <w:jc w:val="both"/>
        <w:outlineLvl w:val="0"/>
        <w:rPr>
          <w:b/>
          <w:bCs/>
        </w:rPr>
      </w:pPr>
      <w:r>
        <w:rPr>
          <w:rFonts w:hint="eastAsia"/>
          <w:b/>
          <w:bCs/>
        </w:rPr>
        <w:t>八、</w:t>
      </w:r>
      <w:r>
        <w:rPr>
          <w:b/>
          <w:bCs/>
        </w:rPr>
        <w:t>重大分歧意见的处理经过和依据</w:t>
      </w:r>
    </w:p>
    <w:p w14:paraId="6BE6D153">
      <w:pPr>
        <w:widowControl w:val="0"/>
        <w:ind w:firstLine="420" w:firstLineChars="200"/>
        <w:jc w:val="both"/>
        <w:rPr>
          <w:b/>
          <w:bCs/>
          <w:sz w:val="21"/>
          <w:szCs w:val="21"/>
        </w:rPr>
      </w:pPr>
      <w:r>
        <w:rPr>
          <w:sz w:val="21"/>
          <w:szCs w:val="21"/>
        </w:rPr>
        <w:t>无。</w:t>
      </w:r>
    </w:p>
    <w:p w14:paraId="10F94D40">
      <w:pPr>
        <w:widowControl w:val="0"/>
        <w:spacing w:before="312" w:beforeLines="100" w:after="312" w:afterLines="100"/>
        <w:jc w:val="both"/>
        <w:outlineLvl w:val="0"/>
        <w:rPr>
          <w:b/>
          <w:bCs/>
        </w:rPr>
      </w:pPr>
      <w:r>
        <w:rPr>
          <w:rFonts w:hint="eastAsia"/>
          <w:b/>
          <w:bCs/>
        </w:rPr>
        <w:t>九、</w:t>
      </w:r>
      <w:r>
        <w:rPr>
          <w:b/>
          <w:bCs/>
        </w:rPr>
        <w:t>标准作为强制性或推荐性标准的建议</w:t>
      </w:r>
    </w:p>
    <w:p w14:paraId="47153989">
      <w:pPr>
        <w:widowControl w:val="0"/>
        <w:ind w:firstLine="420" w:firstLineChars="200"/>
        <w:jc w:val="both"/>
        <w:rPr>
          <w:sz w:val="21"/>
          <w:szCs w:val="21"/>
        </w:rPr>
      </w:pPr>
      <w:r>
        <w:rPr>
          <w:sz w:val="21"/>
          <w:szCs w:val="21"/>
        </w:rPr>
        <w:t>建议本文件为</w:t>
      </w:r>
      <w:r>
        <w:rPr>
          <w:rFonts w:hint="eastAsia"/>
          <w:sz w:val="21"/>
          <w:szCs w:val="21"/>
          <w:lang w:val="en-US" w:eastAsia="zh-CN"/>
        </w:rPr>
        <w:t>推荐性行业标准</w:t>
      </w:r>
      <w:r>
        <w:rPr>
          <w:sz w:val="21"/>
          <w:szCs w:val="21"/>
        </w:rPr>
        <w:t>，供相关组织参考采用。</w:t>
      </w:r>
    </w:p>
    <w:p w14:paraId="144D19D5">
      <w:pPr>
        <w:widowControl w:val="0"/>
        <w:spacing w:before="312" w:beforeLines="100" w:after="312" w:afterLines="100"/>
        <w:jc w:val="both"/>
        <w:outlineLvl w:val="0"/>
        <w:rPr>
          <w:b/>
          <w:bCs/>
        </w:rPr>
      </w:pPr>
      <w:r>
        <w:rPr>
          <w:rFonts w:hint="eastAsia"/>
          <w:b/>
          <w:bCs/>
        </w:rPr>
        <w:t>十、</w:t>
      </w:r>
      <w:r>
        <w:rPr>
          <w:b/>
          <w:bCs/>
        </w:rPr>
        <w:t>贯彻标准的要求和措施建议</w:t>
      </w:r>
    </w:p>
    <w:p w14:paraId="6CE4CAC8">
      <w:pPr>
        <w:widowControl w:val="0"/>
        <w:ind w:firstLine="420" w:firstLineChars="200"/>
        <w:jc w:val="both"/>
        <w:rPr>
          <w:b/>
          <w:bCs/>
          <w:sz w:val="21"/>
          <w:szCs w:val="21"/>
        </w:rPr>
      </w:pPr>
      <w:r>
        <w:rPr>
          <w:sz w:val="21"/>
          <w:szCs w:val="21"/>
        </w:rPr>
        <w:t>建议向</w:t>
      </w:r>
      <w:r>
        <w:rPr>
          <w:rFonts w:hint="eastAsia"/>
          <w:sz w:val="21"/>
          <w:szCs w:val="21"/>
          <w:lang w:val="en-US" w:eastAsia="zh-CN"/>
        </w:rPr>
        <w:t>磷酸铁锂</w:t>
      </w:r>
      <w:r>
        <w:rPr>
          <w:sz w:val="21"/>
          <w:szCs w:val="21"/>
        </w:rPr>
        <w:t>研发、生产、销售、检测</w:t>
      </w:r>
      <w:r>
        <w:rPr>
          <w:rFonts w:hint="eastAsia"/>
          <w:sz w:val="21"/>
          <w:szCs w:val="21"/>
        </w:rPr>
        <w:t>等</w:t>
      </w:r>
      <w:r>
        <w:rPr>
          <w:sz w:val="21"/>
          <w:szCs w:val="21"/>
        </w:rPr>
        <w:t>相关企业和单位积极贯彻本文件的内容。</w:t>
      </w:r>
    </w:p>
    <w:p w14:paraId="204442A9">
      <w:pPr>
        <w:widowControl w:val="0"/>
        <w:spacing w:before="312" w:beforeLines="100" w:after="312" w:afterLines="100"/>
        <w:jc w:val="both"/>
        <w:outlineLvl w:val="0"/>
        <w:rPr>
          <w:b/>
          <w:bCs/>
        </w:rPr>
      </w:pPr>
      <w:r>
        <w:rPr>
          <w:rFonts w:hint="eastAsia"/>
          <w:b/>
          <w:bCs/>
        </w:rPr>
        <w:t>十一、</w:t>
      </w:r>
      <w:r>
        <w:rPr>
          <w:b/>
          <w:bCs/>
        </w:rPr>
        <w:t>废止现行有关标准的建议</w:t>
      </w:r>
    </w:p>
    <w:p w14:paraId="75BE055D">
      <w:pPr>
        <w:widowControl w:val="0"/>
        <w:ind w:firstLine="420" w:firstLineChars="200"/>
        <w:jc w:val="both"/>
        <w:rPr>
          <w:b/>
          <w:bCs/>
          <w:sz w:val="21"/>
          <w:szCs w:val="21"/>
        </w:rPr>
      </w:pPr>
      <w:r>
        <w:rPr>
          <w:sz w:val="21"/>
          <w:szCs w:val="21"/>
        </w:rPr>
        <w:t>无。</w:t>
      </w:r>
    </w:p>
    <w:p w14:paraId="15E0B4ED">
      <w:pPr>
        <w:widowControl w:val="0"/>
        <w:spacing w:before="312" w:beforeLines="100" w:after="312" w:afterLines="100"/>
        <w:jc w:val="both"/>
        <w:outlineLvl w:val="0"/>
        <w:rPr>
          <w:b/>
          <w:bCs/>
        </w:rPr>
      </w:pPr>
      <w:r>
        <w:rPr>
          <w:rFonts w:hint="eastAsia"/>
          <w:b/>
          <w:bCs/>
        </w:rPr>
        <w:t>十二、</w:t>
      </w:r>
      <w:r>
        <w:rPr>
          <w:b/>
          <w:bCs/>
        </w:rPr>
        <w:t>其他应予说明的事项</w:t>
      </w:r>
    </w:p>
    <w:p w14:paraId="6889B08D">
      <w:pPr>
        <w:widowControl w:val="0"/>
        <w:ind w:firstLine="420" w:firstLineChars="200"/>
        <w:jc w:val="both"/>
        <w:rPr>
          <w:sz w:val="21"/>
          <w:szCs w:val="21"/>
        </w:rPr>
      </w:pPr>
      <w:r>
        <w:rPr>
          <w:sz w:val="21"/>
          <w:szCs w:val="21"/>
        </w:rPr>
        <w:t>无。</w:t>
      </w:r>
    </w:p>
    <w:p w14:paraId="464D4C38">
      <w:pPr>
        <w:widowControl w:val="0"/>
        <w:ind w:firstLine="420" w:firstLineChars="200"/>
        <w:jc w:val="both"/>
        <w:rPr>
          <w:sz w:val="21"/>
          <w:szCs w:val="21"/>
        </w:rPr>
      </w:pPr>
    </w:p>
    <w:p w14:paraId="6A6CA9FA">
      <w:pPr>
        <w:widowControl w:val="0"/>
        <w:ind w:left="4830" w:hanging="4830" w:hangingChars="2300"/>
        <w:jc w:val="right"/>
        <w:rPr>
          <w:sz w:val="21"/>
          <w:szCs w:val="21"/>
        </w:rPr>
      </w:pPr>
    </w:p>
    <w:p w14:paraId="2294F90B">
      <w:pPr>
        <w:widowControl w:val="0"/>
        <w:ind w:left="4849" w:right="210" w:hanging="4849" w:hangingChars="2300"/>
        <w:jc w:val="right"/>
        <w:rPr>
          <w:rFonts w:hint="eastAsia"/>
          <w:b/>
          <w:bCs/>
          <w:sz w:val="21"/>
          <w:szCs w:val="21"/>
        </w:rPr>
      </w:pPr>
      <w:r>
        <w:rPr>
          <w:rFonts w:hint="eastAsia"/>
          <w:b/>
          <w:bCs/>
          <w:sz w:val="21"/>
          <w:szCs w:val="21"/>
        </w:rPr>
        <w:t>《磷酸铁锂化学分析方法 第6部分：单质铁及其化合物含量的测定 电感耦合等离子体发射光谱法》</w:t>
      </w:r>
    </w:p>
    <w:p w14:paraId="51E17002">
      <w:pPr>
        <w:widowControl w:val="0"/>
        <w:ind w:left="4849" w:right="210" w:hanging="4849" w:hangingChars="2300"/>
        <w:jc w:val="right"/>
        <w:rPr>
          <w:b/>
          <w:bCs/>
          <w:sz w:val="21"/>
          <w:szCs w:val="21"/>
        </w:rPr>
      </w:pPr>
      <w:r>
        <w:rPr>
          <w:rFonts w:hint="eastAsia"/>
          <w:b/>
          <w:bCs/>
          <w:sz w:val="21"/>
          <w:szCs w:val="21"/>
        </w:rPr>
        <w:t>标准</w:t>
      </w:r>
      <w:r>
        <w:rPr>
          <w:b/>
          <w:bCs/>
          <w:sz w:val="21"/>
          <w:szCs w:val="21"/>
        </w:rPr>
        <w:t>编制组</w:t>
      </w:r>
    </w:p>
    <w:p w14:paraId="69E194FA">
      <w:pPr>
        <w:widowControl w:val="0"/>
        <w:jc w:val="right"/>
        <w:rPr>
          <w:b/>
          <w:bCs/>
          <w:sz w:val="21"/>
          <w:szCs w:val="21"/>
        </w:rPr>
      </w:pPr>
      <w:r>
        <w:rPr>
          <w:b/>
          <w:bCs/>
          <w:sz w:val="21"/>
          <w:szCs w:val="21"/>
        </w:rPr>
        <w:t>202</w:t>
      </w:r>
      <w:r>
        <w:rPr>
          <w:rFonts w:hint="eastAsia"/>
          <w:b/>
          <w:bCs/>
          <w:sz w:val="21"/>
          <w:szCs w:val="21"/>
          <w:lang w:val="en-US" w:eastAsia="zh-CN"/>
        </w:rPr>
        <w:t>5</w:t>
      </w:r>
      <w:r>
        <w:rPr>
          <w:b/>
          <w:bCs/>
          <w:sz w:val="21"/>
          <w:szCs w:val="21"/>
        </w:rPr>
        <w:t>年</w:t>
      </w:r>
      <w:r>
        <w:rPr>
          <w:rFonts w:hint="eastAsia"/>
          <w:b/>
          <w:bCs/>
          <w:sz w:val="21"/>
          <w:szCs w:val="21"/>
          <w:lang w:val="en-US" w:eastAsia="zh-CN"/>
        </w:rPr>
        <w:t>12</w:t>
      </w:r>
      <w:r>
        <w:rPr>
          <w:b/>
          <w:bCs/>
          <w:sz w:val="21"/>
          <w:szCs w:val="21"/>
        </w:rPr>
        <w:t>月</w:t>
      </w:r>
    </w:p>
    <w:p w14:paraId="4065A6AA">
      <w:pPr>
        <w:pStyle w:val="5"/>
        <w:ind w:firstLine="0" w:firstLineChars="0"/>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1)">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EDFF">
    <w:pPr>
      <w:pStyle w:val="7"/>
    </w:pPr>
  </w:p>
  <w:p w14:paraId="54FB0C1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0987">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14:paraId="1EF2853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6123087"/>
    </w:sdtPr>
    <w:sdtContent>
      <w:p w14:paraId="2632F698">
        <w:pPr>
          <w:pStyle w:val="7"/>
          <w:jc w:val="center"/>
        </w:pPr>
        <w:r>
          <w:fldChar w:fldCharType="begin"/>
        </w:r>
        <w:r>
          <w:instrText xml:space="preserve">PAGE   \* MERGEFORMAT</w:instrText>
        </w:r>
        <w:r>
          <w:fldChar w:fldCharType="separate"/>
        </w:r>
        <w:r>
          <w:rPr>
            <w:lang w:val="zh-CN"/>
          </w:rPr>
          <w:t>2</w:t>
        </w:r>
        <w:r>
          <w:fldChar w:fldCharType="end"/>
        </w:r>
      </w:p>
    </w:sdtContent>
  </w:sdt>
  <w:p w14:paraId="4CA8E821">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A88A5">
    <w:pPr>
      <w:pStyle w:val="7"/>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14:paraId="49E8FC61">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2122C"/>
    <w:multiLevelType w:val="multilevel"/>
    <w:tmpl w:val="0092122C"/>
    <w:lvl w:ilvl="0" w:tentative="0">
      <w:start w:val="1"/>
      <w:numFmt w:val="decimal"/>
      <w:suff w:val="nothing"/>
      <w:lvlText w:val="表%1"/>
      <w:lvlJc w:val="center"/>
      <w:pPr>
        <w:ind w:left="284" w:hanging="57"/>
      </w:pPr>
      <w:rPr>
        <w:rFonts w:hint="eastAsia"/>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1A5A885"/>
    <w:multiLevelType w:val="singleLevel"/>
    <w:tmpl w:val="01A5A885"/>
    <w:lvl w:ilvl="0" w:tentative="0">
      <w:start w:val="4"/>
      <w:numFmt w:val="chineseCounting"/>
      <w:suff w:val="nothing"/>
      <w:lvlText w:val="%1、"/>
      <w:lvlJc w:val="left"/>
      <w:rPr>
        <w:rFonts w:hint="eastAsia"/>
      </w:rPr>
    </w:lvl>
  </w:abstractNum>
  <w:abstractNum w:abstractNumId="2">
    <w:nsid w:val="18CA2847"/>
    <w:multiLevelType w:val="multilevel"/>
    <w:tmpl w:val="18CA2847"/>
    <w:lvl w:ilvl="0" w:tentative="0">
      <w:start w:val="1"/>
      <w:numFmt w:val="lowerLetter"/>
      <w:pStyle w:val="41"/>
      <w:lvlText w:val="%1、"/>
      <w:lvlJc w:val="left"/>
      <w:pPr>
        <w:tabs>
          <w:tab w:val="left" w:pos="340"/>
        </w:tabs>
        <w:ind w:left="34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A207D40"/>
    <w:multiLevelType w:val="multilevel"/>
    <w:tmpl w:val="4A207D40"/>
    <w:lvl w:ilvl="0" w:tentative="0">
      <w:start w:val="1"/>
      <w:numFmt w:val="decimal"/>
      <w:pStyle w:val="53"/>
      <w:lvlText w:val="2.3.%1"/>
      <w:lvlJc w:val="left"/>
      <w:pPr>
        <w:tabs>
          <w:tab w:val="left" w:pos="1960"/>
        </w:tabs>
        <w:ind w:left="1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46260FA"/>
    <w:multiLevelType w:val="multilevel"/>
    <w:tmpl w:val="646260FA"/>
    <w:lvl w:ilvl="0" w:tentative="0">
      <w:start w:val="1"/>
      <w:numFmt w:val="decimal"/>
      <w:pStyle w:val="38"/>
      <w:suff w:val="nothing"/>
      <w:lvlText w:val="表%1　"/>
      <w:lvlJc w:val="left"/>
      <w:pPr>
        <w:ind w:left="2693" w:firstLine="0"/>
      </w:pPr>
      <w:rPr>
        <w:rFonts w:hint="eastAsia" w:ascii="黑体" w:hAnsi="Times New Roman" w:eastAsia="黑体"/>
        <w:b w:val="0"/>
        <w:i w:val="0"/>
        <w:sz w:val="21"/>
        <w:lang w:val="en-US"/>
      </w:rPr>
    </w:lvl>
    <w:lvl w:ilvl="1" w:tentative="0">
      <w:start w:val="1"/>
      <w:numFmt w:val="decimal"/>
      <w:lvlText w:val="%1.%2"/>
      <w:lvlJc w:val="left"/>
      <w:pPr>
        <w:tabs>
          <w:tab w:val="left" w:pos="-410"/>
        </w:tabs>
        <w:ind w:left="-410" w:hanging="567"/>
      </w:pPr>
      <w:rPr>
        <w:rFonts w:hint="eastAsia"/>
      </w:rPr>
    </w:lvl>
    <w:lvl w:ilvl="2" w:tentative="0">
      <w:start w:val="1"/>
      <w:numFmt w:val="decimal"/>
      <w:lvlText w:val="%1.%2.%3"/>
      <w:lvlJc w:val="left"/>
      <w:pPr>
        <w:tabs>
          <w:tab w:val="left" w:pos="16"/>
        </w:tabs>
        <w:ind w:left="16" w:hanging="567"/>
      </w:pPr>
      <w:rPr>
        <w:rFonts w:hint="eastAsia"/>
      </w:rPr>
    </w:lvl>
    <w:lvl w:ilvl="3" w:tentative="0">
      <w:start w:val="1"/>
      <w:numFmt w:val="decimal"/>
      <w:lvlText w:val="%1.%2.%3.%4"/>
      <w:lvlJc w:val="left"/>
      <w:pPr>
        <w:tabs>
          <w:tab w:val="left" w:pos="582"/>
        </w:tabs>
        <w:ind w:left="582" w:hanging="708"/>
      </w:pPr>
      <w:rPr>
        <w:rFonts w:hint="eastAsia"/>
      </w:rPr>
    </w:lvl>
    <w:lvl w:ilvl="4" w:tentative="0">
      <w:start w:val="1"/>
      <w:numFmt w:val="decimal"/>
      <w:lvlText w:val="%1.%2.%3.%4.%5"/>
      <w:lvlJc w:val="left"/>
      <w:pPr>
        <w:tabs>
          <w:tab w:val="left" w:pos="1149"/>
        </w:tabs>
        <w:ind w:left="1149" w:hanging="850"/>
      </w:pPr>
      <w:rPr>
        <w:rFonts w:hint="eastAsia"/>
      </w:rPr>
    </w:lvl>
    <w:lvl w:ilvl="5" w:tentative="0">
      <w:start w:val="1"/>
      <w:numFmt w:val="decimal"/>
      <w:lvlText w:val="%1.%2.%3.%4.%5.%6"/>
      <w:lvlJc w:val="left"/>
      <w:pPr>
        <w:tabs>
          <w:tab w:val="left" w:pos="1858"/>
        </w:tabs>
        <w:ind w:left="1858" w:hanging="1134"/>
      </w:pPr>
      <w:rPr>
        <w:rFonts w:hint="eastAsia"/>
      </w:rPr>
    </w:lvl>
    <w:lvl w:ilvl="6" w:tentative="0">
      <w:start w:val="1"/>
      <w:numFmt w:val="decimal"/>
      <w:lvlText w:val="%1.%2.%3.%4.%5.%6.%7"/>
      <w:lvlJc w:val="left"/>
      <w:pPr>
        <w:tabs>
          <w:tab w:val="left" w:pos="2425"/>
        </w:tabs>
        <w:ind w:left="2425" w:hanging="1276"/>
      </w:pPr>
      <w:rPr>
        <w:rFonts w:hint="eastAsia"/>
      </w:rPr>
    </w:lvl>
    <w:lvl w:ilvl="7" w:tentative="0">
      <w:start w:val="1"/>
      <w:numFmt w:val="decimal"/>
      <w:lvlText w:val="%1.%2.%3.%4.%5.%6.%7.%8"/>
      <w:lvlJc w:val="left"/>
      <w:pPr>
        <w:tabs>
          <w:tab w:val="left" w:pos="2992"/>
        </w:tabs>
        <w:ind w:left="2992" w:hanging="1418"/>
      </w:pPr>
      <w:rPr>
        <w:rFonts w:hint="eastAsia"/>
      </w:rPr>
    </w:lvl>
    <w:lvl w:ilvl="8" w:tentative="0">
      <w:start w:val="1"/>
      <w:numFmt w:val="decimal"/>
      <w:lvlText w:val="%1.%2.%3.%4.%5.%6.%7.%8.%9"/>
      <w:lvlJc w:val="left"/>
      <w:pPr>
        <w:tabs>
          <w:tab w:val="left" w:pos="3700"/>
        </w:tabs>
        <w:ind w:left="3700" w:hanging="1700"/>
      </w:pPr>
      <w:rPr>
        <w:rFonts w:hint="eastAsia"/>
      </w:rPr>
    </w:lvl>
  </w:abstractNum>
  <w:abstractNum w:abstractNumId="5">
    <w:nsid w:val="657D3FBC"/>
    <w:multiLevelType w:val="multilevel"/>
    <w:tmpl w:val="657D3FBC"/>
    <w:lvl w:ilvl="0" w:tentative="0">
      <w:start w:val="1"/>
      <w:numFmt w:val="upperLetter"/>
      <w:pStyle w:val="51"/>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9324953"/>
    <w:multiLevelType w:val="multilevel"/>
    <w:tmpl w:val="79324953"/>
    <w:lvl w:ilvl="0" w:tentative="0">
      <w:start w:val="1"/>
      <w:numFmt w:val="none"/>
      <w:pStyle w:val="42"/>
      <w:suff w:val="nothing"/>
      <w:lvlText w:val="%1"/>
      <w:lvlJc w:val="left"/>
      <w:pPr>
        <w:ind w:left="0" w:firstLine="0"/>
      </w:pPr>
      <w:rPr>
        <w:rFonts w:hint="default" w:ascii="Times New Roman" w:hAnsi="Times New Roman"/>
        <w:b/>
        <w:bCs/>
        <w:i w:val="0"/>
        <w:iCs w:val="0"/>
        <w:sz w:val="21"/>
        <w:szCs w:val="24"/>
      </w:rPr>
    </w:lvl>
    <w:lvl w:ilvl="1" w:tentative="0">
      <w:start w:val="6"/>
      <w:numFmt w:val="decimal"/>
      <w:pStyle w:val="48"/>
      <w:suff w:val="nothing"/>
      <w:lvlText w:val="%1%2　"/>
      <w:lvlJc w:val="left"/>
      <w:pPr>
        <w:ind w:left="0" w:firstLine="0"/>
      </w:pPr>
      <w:rPr>
        <w:rFonts w:hint="eastAsia" w:ascii="黑体" w:hAnsi="Times New Roman" w:eastAsia="黑体"/>
        <w:b w:val="0"/>
        <w:i w:val="0"/>
        <w:sz w:val="21"/>
        <w:szCs w:val="21"/>
      </w:rPr>
    </w:lvl>
    <w:lvl w:ilvl="2" w:tentative="0">
      <w:start w:val="1"/>
      <w:numFmt w:val="decimal"/>
      <w:lvlRestart w:val="1"/>
      <w:pStyle w:val="39"/>
      <w:suff w:val="nothing"/>
      <w:lvlText w:val="%1%2.%3　"/>
      <w:lvlJc w:val="left"/>
      <w:pPr>
        <w:ind w:left="0" w:firstLine="0"/>
      </w:pPr>
      <w:rPr>
        <w:rFonts w:hint="eastAsia" w:ascii="黑体" w:hAnsi="宋体" w:eastAsia="黑体"/>
        <w:b w:val="0"/>
        <w:i w:val="0"/>
        <w:sz w:val="21"/>
        <w:szCs w:val="21"/>
      </w:rPr>
    </w:lvl>
    <w:lvl w:ilvl="3" w:tentative="0">
      <w:start w:val="1"/>
      <w:numFmt w:val="decimal"/>
      <w:suff w:val="nothing"/>
      <w:lvlText w:val="%1%2.%3.%4　"/>
      <w:lvlJc w:val="left"/>
      <w:pPr>
        <w:ind w:left="0" w:firstLine="0"/>
      </w:pPr>
      <w:rPr>
        <w:rFonts w:hint="eastAsia" w:ascii="黑体" w:hAnsi="宋体" w:eastAsia="黑体"/>
        <w:b w:val="0"/>
        <w:i w:val="0"/>
        <w:sz w:val="21"/>
        <w:szCs w:val="21"/>
      </w:rPr>
    </w:lvl>
    <w:lvl w:ilvl="4" w:tentative="0">
      <w:start w:val="1"/>
      <w:numFmt w:val="decimal"/>
      <w:pStyle w:val="49"/>
      <w:suff w:val="nothing"/>
      <w:lvlText w:val="%1%2.%3.%4.%5　"/>
      <w:lvlJc w:val="left"/>
      <w:pPr>
        <w:ind w:left="0" w:firstLine="0"/>
      </w:pPr>
      <w:rPr>
        <w:rFonts w:hint="eastAsia" w:ascii="黑体" w:hAnsi="Times New Roman" w:eastAsia="黑体"/>
        <w:b w:val="0"/>
        <w:i w:val="0"/>
        <w:sz w:val="21"/>
      </w:rPr>
    </w:lvl>
    <w:lvl w:ilvl="5" w:tentative="0">
      <w:start w:val="0"/>
      <w:numFmt w:val="none"/>
      <w:pStyle w:val="43"/>
      <w:lvlText w:val=""/>
      <w:lvlJc w:val="left"/>
      <w:pPr>
        <w:tabs>
          <w:tab w:val="left" w:pos="360"/>
        </w:tabs>
        <w:ind w:left="0" w:firstLine="0"/>
      </w:pPr>
      <w:rPr>
        <w:rFonts w:hint="eastAsia"/>
      </w:rPr>
    </w:lvl>
    <w:lvl w:ilvl="6" w:tentative="0">
      <w:start w:val="1"/>
      <w:numFmt w:val="decimal"/>
      <w:pStyle w:val="4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6"/>
  </w:num>
  <w:num w:numId="3">
    <w:abstractNumId w:val="2"/>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mMzA5MjQ3Y2E3NWM2NDIwMWQ1MTEwYTAxYmU3YTQifQ=="/>
  </w:docVars>
  <w:rsids>
    <w:rsidRoot w:val="00EA2E1D"/>
    <w:rsid w:val="00007443"/>
    <w:rsid w:val="00012480"/>
    <w:rsid w:val="00026FCA"/>
    <w:rsid w:val="00030C5E"/>
    <w:rsid w:val="00043FD8"/>
    <w:rsid w:val="000464A7"/>
    <w:rsid w:val="00071533"/>
    <w:rsid w:val="00077E37"/>
    <w:rsid w:val="000A3B8B"/>
    <w:rsid w:val="000A5D04"/>
    <w:rsid w:val="000B62BF"/>
    <w:rsid w:val="000B77F5"/>
    <w:rsid w:val="00101062"/>
    <w:rsid w:val="001137A8"/>
    <w:rsid w:val="00142D23"/>
    <w:rsid w:val="00152E67"/>
    <w:rsid w:val="00160037"/>
    <w:rsid w:val="00166F1B"/>
    <w:rsid w:val="001C242A"/>
    <w:rsid w:val="001E6D65"/>
    <w:rsid w:val="001F0BCD"/>
    <w:rsid w:val="001F1F98"/>
    <w:rsid w:val="001F2118"/>
    <w:rsid w:val="001F5EAA"/>
    <w:rsid w:val="00271640"/>
    <w:rsid w:val="0027232F"/>
    <w:rsid w:val="00286D62"/>
    <w:rsid w:val="002A33F2"/>
    <w:rsid w:val="002C3E0E"/>
    <w:rsid w:val="002D7DAC"/>
    <w:rsid w:val="002F20F9"/>
    <w:rsid w:val="00311B25"/>
    <w:rsid w:val="003250E9"/>
    <w:rsid w:val="003432F9"/>
    <w:rsid w:val="003474D3"/>
    <w:rsid w:val="00364F52"/>
    <w:rsid w:val="00370617"/>
    <w:rsid w:val="003715B4"/>
    <w:rsid w:val="003747FC"/>
    <w:rsid w:val="00392069"/>
    <w:rsid w:val="003B65EE"/>
    <w:rsid w:val="003B7A17"/>
    <w:rsid w:val="003C310A"/>
    <w:rsid w:val="003D028A"/>
    <w:rsid w:val="003D1A20"/>
    <w:rsid w:val="003D78FF"/>
    <w:rsid w:val="003D798A"/>
    <w:rsid w:val="0041699A"/>
    <w:rsid w:val="00422389"/>
    <w:rsid w:val="00472210"/>
    <w:rsid w:val="00490A0B"/>
    <w:rsid w:val="004A1F99"/>
    <w:rsid w:val="004E0AD9"/>
    <w:rsid w:val="004F483E"/>
    <w:rsid w:val="00503905"/>
    <w:rsid w:val="0050668A"/>
    <w:rsid w:val="00514400"/>
    <w:rsid w:val="00522AB4"/>
    <w:rsid w:val="0054425F"/>
    <w:rsid w:val="00545FE8"/>
    <w:rsid w:val="00552DDA"/>
    <w:rsid w:val="00564F6E"/>
    <w:rsid w:val="005770B5"/>
    <w:rsid w:val="005A1FA0"/>
    <w:rsid w:val="005B5169"/>
    <w:rsid w:val="005B73CA"/>
    <w:rsid w:val="005C13DB"/>
    <w:rsid w:val="005D02B9"/>
    <w:rsid w:val="005E3BC2"/>
    <w:rsid w:val="00615217"/>
    <w:rsid w:val="006817F8"/>
    <w:rsid w:val="00692465"/>
    <w:rsid w:val="00694455"/>
    <w:rsid w:val="00697BA1"/>
    <w:rsid w:val="006B0395"/>
    <w:rsid w:val="006C23B5"/>
    <w:rsid w:val="006C6FA1"/>
    <w:rsid w:val="006E1B3C"/>
    <w:rsid w:val="006E28E0"/>
    <w:rsid w:val="006F4361"/>
    <w:rsid w:val="00706A52"/>
    <w:rsid w:val="00715840"/>
    <w:rsid w:val="00727393"/>
    <w:rsid w:val="00743A44"/>
    <w:rsid w:val="0077339A"/>
    <w:rsid w:val="007903F6"/>
    <w:rsid w:val="007A189A"/>
    <w:rsid w:val="007B1803"/>
    <w:rsid w:val="007C6CB7"/>
    <w:rsid w:val="007C74CC"/>
    <w:rsid w:val="007D034C"/>
    <w:rsid w:val="007D1D03"/>
    <w:rsid w:val="007D26E9"/>
    <w:rsid w:val="007E3D9B"/>
    <w:rsid w:val="007F2B3F"/>
    <w:rsid w:val="008535FE"/>
    <w:rsid w:val="008544C8"/>
    <w:rsid w:val="008560D6"/>
    <w:rsid w:val="008603B0"/>
    <w:rsid w:val="00875911"/>
    <w:rsid w:val="00891732"/>
    <w:rsid w:val="00892EDE"/>
    <w:rsid w:val="008A1593"/>
    <w:rsid w:val="008B11B5"/>
    <w:rsid w:val="008C10E9"/>
    <w:rsid w:val="008D4CFD"/>
    <w:rsid w:val="008F4B59"/>
    <w:rsid w:val="009041DE"/>
    <w:rsid w:val="009102AB"/>
    <w:rsid w:val="009105C1"/>
    <w:rsid w:val="009109FC"/>
    <w:rsid w:val="0091790F"/>
    <w:rsid w:val="00936E66"/>
    <w:rsid w:val="00945509"/>
    <w:rsid w:val="00962639"/>
    <w:rsid w:val="009752D4"/>
    <w:rsid w:val="00986EB2"/>
    <w:rsid w:val="00987DAE"/>
    <w:rsid w:val="009922EF"/>
    <w:rsid w:val="009C1405"/>
    <w:rsid w:val="009C3617"/>
    <w:rsid w:val="009C70E9"/>
    <w:rsid w:val="009D13FB"/>
    <w:rsid w:val="00A0492C"/>
    <w:rsid w:val="00A11770"/>
    <w:rsid w:val="00A32623"/>
    <w:rsid w:val="00A40201"/>
    <w:rsid w:val="00A55BF9"/>
    <w:rsid w:val="00A574C1"/>
    <w:rsid w:val="00A64A5C"/>
    <w:rsid w:val="00A72BF4"/>
    <w:rsid w:val="00A82B57"/>
    <w:rsid w:val="00AF5118"/>
    <w:rsid w:val="00B04D70"/>
    <w:rsid w:val="00B10E8F"/>
    <w:rsid w:val="00B17667"/>
    <w:rsid w:val="00B249B4"/>
    <w:rsid w:val="00B4316C"/>
    <w:rsid w:val="00B477F1"/>
    <w:rsid w:val="00B5346A"/>
    <w:rsid w:val="00B824DD"/>
    <w:rsid w:val="00BA5DA4"/>
    <w:rsid w:val="00BD799E"/>
    <w:rsid w:val="00BE668B"/>
    <w:rsid w:val="00BF4338"/>
    <w:rsid w:val="00C07BF0"/>
    <w:rsid w:val="00C2587A"/>
    <w:rsid w:val="00C3125A"/>
    <w:rsid w:val="00C42A58"/>
    <w:rsid w:val="00C47088"/>
    <w:rsid w:val="00C620C1"/>
    <w:rsid w:val="00C67296"/>
    <w:rsid w:val="00C728B5"/>
    <w:rsid w:val="00C81555"/>
    <w:rsid w:val="00C878BC"/>
    <w:rsid w:val="00C92661"/>
    <w:rsid w:val="00CD45AD"/>
    <w:rsid w:val="00CD7BC8"/>
    <w:rsid w:val="00D027D9"/>
    <w:rsid w:val="00D11FD2"/>
    <w:rsid w:val="00D17B71"/>
    <w:rsid w:val="00D2109E"/>
    <w:rsid w:val="00D26B71"/>
    <w:rsid w:val="00D32398"/>
    <w:rsid w:val="00D60B04"/>
    <w:rsid w:val="00D646DF"/>
    <w:rsid w:val="00D808CE"/>
    <w:rsid w:val="00DA17A5"/>
    <w:rsid w:val="00DA5D6B"/>
    <w:rsid w:val="00E20B56"/>
    <w:rsid w:val="00E273FB"/>
    <w:rsid w:val="00E37D8B"/>
    <w:rsid w:val="00E4469E"/>
    <w:rsid w:val="00E468ED"/>
    <w:rsid w:val="00E969B8"/>
    <w:rsid w:val="00EA2E1D"/>
    <w:rsid w:val="00EB1D57"/>
    <w:rsid w:val="00EB63BF"/>
    <w:rsid w:val="00EC36BC"/>
    <w:rsid w:val="00EF666D"/>
    <w:rsid w:val="00F1075B"/>
    <w:rsid w:val="00F16C92"/>
    <w:rsid w:val="00F2469C"/>
    <w:rsid w:val="00F45F54"/>
    <w:rsid w:val="00F728D8"/>
    <w:rsid w:val="00FA6CEA"/>
    <w:rsid w:val="00FD2B1C"/>
    <w:rsid w:val="00FD630D"/>
    <w:rsid w:val="061E6398"/>
    <w:rsid w:val="06236132"/>
    <w:rsid w:val="062E067F"/>
    <w:rsid w:val="066D29F1"/>
    <w:rsid w:val="07D63CA5"/>
    <w:rsid w:val="08091DF3"/>
    <w:rsid w:val="08F14B5F"/>
    <w:rsid w:val="09012917"/>
    <w:rsid w:val="094934F0"/>
    <w:rsid w:val="0A242B82"/>
    <w:rsid w:val="0AB44BC7"/>
    <w:rsid w:val="0BD9040A"/>
    <w:rsid w:val="0C23268A"/>
    <w:rsid w:val="0EFF14E0"/>
    <w:rsid w:val="0FD5707E"/>
    <w:rsid w:val="10490C4B"/>
    <w:rsid w:val="13F16C01"/>
    <w:rsid w:val="141C3355"/>
    <w:rsid w:val="14351CEC"/>
    <w:rsid w:val="151D682F"/>
    <w:rsid w:val="167D7A7A"/>
    <w:rsid w:val="169C178B"/>
    <w:rsid w:val="187941C9"/>
    <w:rsid w:val="196267A7"/>
    <w:rsid w:val="196C7AC2"/>
    <w:rsid w:val="1CBB539C"/>
    <w:rsid w:val="1D995534"/>
    <w:rsid w:val="1DFB15FC"/>
    <w:rsid w:val="1E4444F8"/>
    <w:rsid w:val="208B1D81"/>
    <w:rsid w:val="217F5154"/>
    <w:rsid w:val="21F4496F"/>
    <w:rsid w:val="21FA6C58"/>
    <w:rsid w:val="22512C93"/>
    <w:rsid w:val="22B15982"/>
    <w:rsid w:val="22E03F89"/>
    <w:rsid w:val="24011433"/>
    <w:rsid w:val="241212F4"/>
    <w:rsid w:val="243B5748"/>
    <w:rsid w:val="25AB057D"/>
    <w:rsid w:val="29390F77"/>
    <w:rsid w:val="2A596606"/>
    <w:rsid w:val="2D107D13"/>
    <w:rsid w:val="2E95712B"/>
    <w:rsid w:val="2F3F0A68"/>
    <w:rsid w:val="2F871A35"/>
    <w:rsid w:val="2FB35E69"/>
    <w:rsid w:val="31F36C1A"/>
    <w:rsid w:val="33002813"/>
    <w:rsid w:val="37995015"/>
    <w:rsid w:val="380302CD"/>
    <w:rsid w:val="395932DF"/>
    <w:rsid w:val="39736447"/>
    <w:rsid w:val="3BB32E97"/>
    <w:rsid w:val="3C1A4114"/>
    <w:rsid w:val="3C3B6160"/>
    <w:rsid w:val="3C5D7B43"/>
    <w:rsid w:val="3CEC3D5A"/>
    <w:rsid w:val="44DC1567"/>
    <w:rsid w:val="45594965"/>
    <w:rsid w:val="46EE2057"/>
    <w:rsid w:val="4A3A6F18"/>
    <w:rsid w:val="4B2A6963"/>
    <w:rsid w:val="4D062ACE"/>
    <w:rsid w:val="4F193710"/>
    <w:rsid w:val="4F5876EA"/>
    <w:rsid w:val="52E609DD"/>
    <w:rsid w:val="552E37EB"/>
    <w:rsid w:val="55A51DF9"/>
    <w:rsid w:val="57DC2505"/>
    <w:rsid w:val="584D65AC"/>
    <w:rsid w:val="5869280E"/>
    <w:rsid w:val="587D67ED"/>
    <w:rsid w:val="58FE7F42"/>
    <w:rsid w:val="5AD84C02"/>
    <w:rsid w:val="5B4C3D85"/>
    <w:rsid w:val="5BCF07DD"/>
    <w:rsid w:val="5DCD5A99"/>
    <w:rsid w:val="5E820631"/>
    <w:rsid w:val="5F531986"/>
    <w:rsid w:val="5FB05E25"/>
    <w:rsid w:val="5FEB05A4"/>
    <w:rsid w:val="6047641F"/>
    <w:rsid w:val="619C7C5C"/>
    <w:rsid w:val="686E7668"/>
    <w:rsid w:val="68F60E45"/>
    <w:rsid w:val="69492076"/>
    <w:rsid w:val="6A1E2B6C"/>
    <w:rsid w:val="6ADF1F20"/>
    <w:rsid w:val="6B6F4633"/>
    <w:rsid w:val="6CD9744B"/>
    <w:rsid w:val="6DAB49DB"/>
    <w:rsid w:val="6FFC733F"/>
    <w:rsid w:val="722F0041"/>
    <w:rsid w:val="75F30C1E"/>
    <w:rsid w:val="762A3631"/>
    <w:rsid w:val="78EF05E0"/>
    <w:rsid w:val="7B2F348F"/>
    <w:rsid w:val="7D436A5B"/>
    <w:rsid w:val="7FA954FF"/>
    <w:rsid w:val="7FE7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3"/>
    <w:basedOn w:val="1"/>
    <w:link w:val="32"/>
    <w:qFormat/>
    <w:uiPriority w:val="9"/>
    <w:pPr>
      <w:spacing w:before="100" w:beforeAutospacing="1" w:after="100" w:afterAutospacing="1"/>
      <w:outlineLvl w:val="2"/>
    </w:pPr>
    <w:rPr>
      <w:rFonts w:ascii="宋体" w:hAnsi="宋体" w:cs="宋体"/>
      <w:b/>
      <w:bCs/>
      <w:sz w:val="27"/>
      <w:szCs w:val="27"/>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qFormat/>
    <w:uiPriority w:val="0"/>
    <w:pPr>
      <w:widowControl w:val="0"/>
      <w:adjustRightInd w:val="0"/>
      <w:spacing w:line="312" w:lineRule="atLeast"/>
      <w:textAlignment w:val="baseline"/>
    </w:pPr>
    <w:rPr>
      <w:rFonts w:ascii="CG Times (W1)" w:hAnsi="CG Times (W1)" w:eastAsia="仿宋_GB2312" w:cs="CG Times (W1)"/>
      <w:sz w:val="30"/>
      <w:szCs w:val="30"/>
    </w:rPr>
  </w:style>
  <w:style w:type="paragraph" w:styleId="4">
    <w:name w:val="Date"/>
    <w:basedOn w:val="1"/>
    <w:next w:val="1"/>
    <w:link w:val="34"/>
    <w:qFormat/>
    <w:uiPriority w:val="0"/>
    <w:pPr>
      <w:widowControl w:val="0"/>
      <w:ind w:left="100" w:leftChars="2500"/>
      <w:jc w:val="both"/>
    </w:pPr>
    <w:rPr>
      <w:kern w:val="2"/>
      <w:sz w:val="21"/>
    </w:rPr>
  </w:style>
  <w:style w:type="paragraph" w:styleId="5">
    <w:name w:val="Body Text Indent 2"/>
    <w:link w:val="68"/>
    <w:qFormat/>
    <w:uiPriority w:val="0"/>
    <w:pPr>
      <w:spacing w:line="360" w:lineRule="auto"/>
      <w:ind w:firstLine="510" w:firstLineChars="200"/>
      <w:jc w:val="both"/>
    </w:pPr>
    <w:rPr>
      <w:rFonts w:ascii="Times New Roman" w:hAnsi="Times New Roman" w:eastAsia="宋体" w:cs="Times New Roman"/>
      <w:sz w:val="24"/>
      <w:szCs w:val="24"/>
      <w:lang w:val="en-US" w:eastAsia="zh-CN" w:bidi="ar-SA"/>
    </w:rPr>
  </w:style>
  <w:style w:type="paragraph" w:styleId="6">
    <w:name w:val="Balloon Text"/>
    <w:basedOn w:val="1"/>
    <w:link w:val="31"/>
    <w:unhideWhenUsed/>
    <w:qFormat/>
    <w:uiPriority w:val="0"/>
    <w:rPr>
      <w:sz w:val="18"/>
      <w:szCs w:val="18"/>
    </w:rPr>
  </w:style>
  <w:style w:type="paragraph" w:styleId="7">
    <w:name w:val="footer"/>
    <w:basedOn w:val="1"/>
    <w:link w:val="30"/>
    <w:unhideWhenUsed/>
    <w:qFormat/>
    <w:uiPriority w:val="99"/>
    <w:pPr>
      <w:tabs>
        <w:tab w:val="center" w:pos="4153"/>
        <w:tab w:val="right" w:pos="8306"/>
      </w:tabs>
      <w:snapToGrid w:val="0"/>
    </w:pPr>
    <w:rPr>
      <w:sz w:val="18"/>
      <w:szCs w:val="18"/>
    </w:rPr>
  </w:style>
  <w:style w:type="paragraph" w:styleId="8">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35"/>
    <w:qFormat/>
    <w:uiPriority w:val="0"/>
    <w:pPr>
      <w:widowControl w:val="0"/>
      <w:jc w:val="both"/>
    </w:pPr>
    <w:rPr>
      <w:rFonts w:ascii="Courier New" w:hAnsi="Courier New" w:cs="Courier New"/>
      <w:kern w:val="2"/>
      <w:sz w:val="20"/>
      <w:szCs w:val="20"/>
    </w:rPr>
  </w:style>
  <w:style w:type="paragraph" w:styleId="10">
    <w:name w:val="Normal (Web)"/>
    <w:basedOn w:val="1"/>
    <w:semiHidden/>
    <w:unhideWhenUsed/>
    <w:qFormat/>
    <w:uiPriority w:val="99"/>
    <w:pPr>
      <w:spacing w:before="100" w:beforeAutospacing="1" w:after="100" w:afterAutospacing="1"/>
    </w:pPr>
    <w:rPr>
      <w:rFonts w:ascii="宋体" w:hAnsi="宋体" w:cs="宋体"/>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Light List Accent 5"/>
    <w:basedOn w:val="11"/>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character" w:styleId="15">
    <w:name w:val="page number"/>
    <w:qFormat/>
    <w:uiPriority w:val="0"/>
  </w:style>
  <w:style w:type="character" w:styleId="16">
    <w:name w:val="FollowedHyperlink"/>
    <w:unhideWhenUsed/>
    <w:qFormat/>
    <w:uiPriority w:val="99"/>
    <w:rPr>
      <w:color w:val="954F72"/>
      <w:u w:val="single"/>
    </w:rPr>
  </w:style>
  <w:style w:type="character" w:styleId="17">
    <w:name w:val="Emphasis"/>
    <w:basedOn w:val="14"/>
    <w:qFormat/>
    <w:uiPriority w:val="20"/>
    <w:rPr>
      <w:i/>
      <w:iCs/>
    </w:rPr>
  </w:style>
  <w:style w:type="character" w:styleId="18">
    <w:name w:val="Hyperlink"/>
    <w:unhideWhenUsed/>
    <w:qFormat/>
    <w:uiPriority w:val="99"/>
    <w:rPr>
      <w:color w:val="0563C1"/>
      <w:u w:val="single"/>
    </w:rPr>
  </w:style>
  <w:style w:type="character" w:styleId="19">
    <w:name w:val="HTML Code"/>
    <w:qFormat/>
    <w:uiPriority w:val="0"/>
    <w:rPr>
      <w:rFonts w:ascii="Courier New" w:hAnsi="Courier New"/>
      <w:sz w:val="20"/>
      <w:szCs w:val="20"/>
    </w:rPr>
  </w:style>
  <w:style w:type="character" w:styleId="20">
    <w:name w:val="annotation reference"/>
    <w:qFormat/>
    <w:uiPriority w:val="0"/>
    <w:rPr>
      <w:sz w:val="21"/>
      <w:szCs w:val="21"/>
    </w:rPr>
  </w:style>
  <w:style w:type="character" w:styleId="21">
    <w:name w:val="HTML Cite"/>
    <w:qFormat/>
    <w:uiPriority w:val="0"/>
    <w:rPr>
      <w:i/>
      <w:iCs/>
    </w:rPr>
  </w:style>
  <w:style w:type="paragraph" w:customStyle="1" w:styleId="22">
    <w:name w:val="一级条标题"/>
    <w:basedOn w:val="1"/>
    <w:next w:val="23"/>
    <w:qFormat/>
    <w:uiPriority w:val="0"/>
    <w:pPr>
      <w:jc w:val="both"/>
      <w:outlineLvl w:val="2"/>
    </w:pPr>
    <w:rPr>
      <w:rFonts w:ascii="黑体" w:eastAsia="黑体"/>
      <w:sz w:val="21"/>
      <w:szCs w:val="20"/>
    </w:rPr>
  </w:style>
  <w:style w:type="paragraph" w:customStyle="1" w:styleId="23">
    <w:name w:val="段"/>
    <w:link w:val="3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章标题"/>
    <w:next w:val="23"/>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
    <w:name w:val="二级条标题"/>
    <w:basedOn w:val="22"/>
    <w:next w:val="1"/>
    <w:qFormat/>
    <w:uiPriority w:val="99"/>
    <w:pPr>
      <w:jc w:val="left"/>
      <w:outlineLvl w:val="3"/>
    </w:pPr>
    <w:rPr>
      <w:rFonts w:ascii="Times New Roman"/>
    </w:rPr>
  </w:style>
  <w:style w:type="paragraph" w:customStyle="1" w:styleId="26">
    <w:name w:val="三级条标题"/>
    <w:basedOn w:val="25"/>
    <w:next w:val="1"/>
    <w:qFormat/>
    <w:uiPriority w:val="99"/>
    <w:pPr>
      <w:ind w:left="735"/>
      <w:outlineLvl w:val="4"/>
    </w:pPr>
  </w:style>
  <w:style w:type="paragraph" w:customStyle="1" w:styleId="27">
    <w:name w:val="四级条标题"/>
    <w:basedOn w:val="26"/>
    <w:next w:val="1"/>
    <w:qFormat/>
    <w:uiPriority w:val="0"/>
    <w:pPr>
      <w:ind w:left="0"/>
      <w:outlineLvl w:val="5"/>
    </w:pPr>
  </w:style>
  <w:style w:type="paragraph" w:customStyle="1" w:styleId="28">
    <w:name w:val="五级条标题"/>
    <w:basedOn w:val="27"/>
    <w:next w:val="1"/>
    <w:qFormat/>
    <w:uiPriority w:val="0"/>
    <w:pPr>
      <w:outlineLvl w:val="6"/>
    </w:pPr>
  </w:style>
  <w:style w:type="character" w:customStyle="1" w:styleId="29">
    <w:name w:val="Header Char"/>
    <w:basedOn w:val="14"/>
    <w:link w:val="8"/>
    <w:qFormat/>
    <w:uiPriority w:val="0"/>
    <w:rPr>
      <w:sz w:val="18"/>
      <w:szCs w:val="18"/>
    </w:rPr>
  </w:style>
  <w:style w:type="character" w:customStyle="1" w:styleId="30">
    <w:name w:val="Footer Char"/>
    <w:basedOn w:val="14"/>
    <w:link w:val="7"/>
    <w:qFormat/>
    <w:uiPriority w:val="99"/>
    <w:rPr>
      <w:sz w:val="18"/>
      <w:szCs w:val="18"/>
    </w:rPr>
  </w:style>
  <w:style w:type="character" w:customStyle="1" w:styleId="31">
    <w:name w:val="Balloon Text Char"/>
    <w:basedOn w:val="14"/>
    <w:link w:val="6"/>
    <w:qFormat/>
    <w:uiPriority w:val="0"/>
    <w:rPr>
      <w:rFonts w:ascii="Times New Roman" w:hAnsi="Times New Roman" w:eastAsia="宋体" w:cs="Times New Roman"/>
      <w:kern w:val="0"/>
      <w:sz w:val="18"/>
      <w:szCs w:val="18"/>
    </w:rPr>
  </w:style>
  <w:style w:type="character" w:customStyle="1" w:styleId="32">
    <w:name w:val="Heading 3 Char"/>
    <w:basedOn w:val="14"/>
    <w:link w:val="2"/>
    <w:qFormat/>
    <w:uiPriority w:val="9"/>
    <w:rPr>
      <w:rFonts w:ascii="宋体" w:hAnsi="宋体" w:eastAsia="宋体" w:cs="宋体"/>
      <w:b/>
      <w:bCs/>
      <w:kern w:val="0"/>
      <w:sz w:val="27"/>
      <w:szCs w:val="27"/>
    </w:rPr>
  </w:style>
  <w:style w:type="character" w:customStyle="1" w:styleId="33">
    <w:name w:val="Comment Text Char"/>
    <w:basedOn w:val="14"/>
    <w:link w:val="3"/>
    <w:qFormat/>
    <w:uiPriority w:val="0"/>
    <w:rPr>
      <w:rFonts w:ascii="CG Times (W1)" w:hAnsi="CG Times (W1)" w:eastAsia="仿宋_GB2312" w:cs="CG Times (W1)"/>
      <w:kern w:val="0"/>
      <w:sz w:val="30"/>
      <w:szCs w:val="30"/>
    </w:rPr>
  </w:style>
  <w:style w:type="character" w:customStyle="1" w:styleId="34">
    <w:name w:val="Date Char"/>
    <w:basedOn w:val="14"/>
    <w:link w:val="4"/>
    <w:qFormat/>
    <w:uiPriority w:val="0"/>
    <w:rPr>
      <w:rFonts w:ascii="Times New Roman" w:hAnsi="Times New Roman" w:eastAsia="宋体" w:cs="Times New Roman"/>
      <w:szCs w:val="24"/>
    </w:rPr>
  </w:style>
  <w:style w:type="character" w:customStyle="1" w:styleId="35">
    <w:name w:val="HTML Preformatted Char"/>
    <w:basedOn w:val="14"/>
    <w:link w:val="9"/>
    <w:qFormat/>
    <w:uiPriority w:val="0"/>
    <w:rPr>
      <w:rFonts w:ascii="Courier New" w:hAnsi="Courier New" w:eastAsia="宋体" w:cs="Courier New"/>
      <w:sz w:val="20"/>
      <w:szCs w:val="20"/>
    </w:rPr>
  </w:style>
  <w:style w:type="character" w:customStyle="1" w:styleId="36">
    <w:name w:val="段 Char Char"/>
    <w:link w:val="23"/>
    <w:qFormat/>
    <w:uiPriority w:val="0"/>
    <w:rPr>
      <w:rFonts w:ascii="宋体" w:hAnsi="Times New Roman" w:eastAsia="宋体" w:cs="Times New Roman"/>
      <w:kern w:val="0"/>
      <w:szCs w:val="20"/>
    </w:rPr>
  </w:style>
  <w:style w:type="paragraph" w:customStyle="1" w:styleId="37">
    <w:name w:val="Char Char Char Char Char Char"/>
    <w:basedOn w:val="1"/>
    <w:qFormat/>
    <w:uiPriority w:val="0"/>
    <w:pPr>
      <w:widowControl w:val="0"/>
      <w:spacing w:beforeLines="100" w:afterLines="50" w:line="600" w:lineRule="exact"/>
      <w:ind w:firstLine="200" w:firstLineChars="200"/>
      <w:jc w:val="both"/>
    </w:pPr>
    <w:rPr>
      <w:kern w:val="2"/>
      <w:sz w:val="21"/>
    </w:rPr>
  </w:style>
  <w:style w:type="paragraph" w:customStyle="1" w:styleId="38">
    <w:name w:val="正文表标题"/>
    <w:next w:val="23"/>
    <w:qFormat/>
    <w:uiPriority w:val="99"/>
    <w:pPr>
      <w:numPr>
        <w:ilvl w:val="0"/>
        <w:numId w:val="1"/>
      </w:numPr>
      <w:jc w:val="center"/>
    </w:pPr>
    <w:rPr>
      <w:rFonts w:ascii="黑体" w:hAnsi="Times New Roman" w:eastAsia="黑体" w:cs="Times New Roman"/>
      <w:sz w:val="21"/>
      <w:lang w:val="en-US" w:eastAsia="zh-CN" w:bidi="ar-SA"/>
    </w:rPr>
  </w:style>
  <w:style w:type="paragraph" w:customStyle="1" w:styleId="39">
    <w:name w:val="样式 一级条标题 + 宋体"/>
    <w:basedOn w:val="1"/>
    <w:qFormat/>
    <w:uiPriority w:val="0"/>
    <w:pPr>
      <w:numPr>
        <w:ilvl w:val="2"/>
        <w:numId w:val="2"/>
      </w:numPr>
      <w:spacing w:line="360" w:lineRule="exact"/>
      <w:outlineLvl w:val="2"/>
    </w:pPr>
    <w:rPr>
      <w:rFonts w:ascii="宋体" w:hAnsi="宋体"/>
      <w:sz w:val="21"/>
      <w:szCs w:val="20"/>
    </w:rPr>
  </w:style>
  <w:style w:type="paragraph" w:customStyle="1" w:styleId="40">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1">
    <w:name w:val="样式 宋体 行距: 1.5 倍行距"/>
    <w:basedOn w:val="1"/>
    <w:qFormat/>
    <w:uiPriority w:val="0"/>
    <w:pPr>
      <w:widowControl w:val="0"/>
      <w:numPr>
        <w:ilvl w:val="0"/>
        <w:numId w:val="3"/>
      </w:numPr>
      <w:spacing w:line="360" w:lineRule="auto"/>
      <w:jc w:val="both"/>
    </w:pPr>
    <w:rPr>
      <w:rFonts w:ascii="宋体" w:hAnsi="宋体" w:cs="宋体"/>
      <w:kern w:val="2"/>
      <w:sz w:val="21"/>
      <w:szCs w:val="20"/>
    </w:rPr>
  </w:style>
  <w:style w:type="paragraph" w:customStyle="1" w:styleId="42">
    <w:name w:val="前言标题"/>
    <w:basedOn w:val="1"/>
    <w:qFormat/>
    <w:uiPriority w:val="0"/>
    <w:pPr>
      <w:widowControl w:val="0"/>
      <w:numPr>
        <w:ilvl w:val="0"/>
        <w:numId w:val="2"/>
      </w:numPr>
      <w:adjustRightInd w:val="0"/>
      <w:spacing w:line="312" w:lineRule="atLeast"/>
      <w:jc w:val="both"/>
      <w:textAlignment w:val="baseline"/>
    </w:pPr>
    <w:rPr>
      <w:rFonts w:ascii="CG Times (W1)" w:hAnsi="CG Times (W1)" w:eastAsia="仿宋_GB2312" w:cs="CG Times (W1)"/>
      <w:sz w:val="30"/>
      <w:szCs w:val="30"/>
    </w:rPr>
  </w:style>
  <w:style w:type="paragraph" w:customStyle="1" w:styleId="43">
    <w:name w:val="标准文件_四级条标题"/>
    <w:basedOn w:val="1"/>
    <w:qFormat/>
    <w:uiPriority w:val="0"/>
    <w:pPr>
      <w:widowControl w:val="0"/>
      <w:numPr>
        <w:ilvl w:val="5"/>
        <w:numId w:val="2"/>
      </w:numPr>
      <w:adjustRightInd w:val="0"/>
      <w:spacing w:line="312" w:lineRule="atLeast"/>
      <w:jc w:val="both"/>
      <w:textAlignment w:val="baseline"/>
    </w:pPr>
    <w:rPr>
      <w:rFonts w:ascii="CG Times (W1)" w:hAnsi="CG Times (W1)" w:eastAsia="仿宋_GB2312" w:cs="CG Times (W1)"/>
      <w:sz w:val="30"/>
      <w:szCs w:val="30"/>
    </w:rPr>
  </w:style>
  <w:style w:type="paragraph" w:customStyle="1" w:styleId="44">
    <w:name w:val="封面正文"/>
    <w:qFormat/>
    <w:uiPriority w:val="0"/>
    <w:pPr>
      <w:jc w:val="both"/>
    </w:pPr>
    <w:rPr>
      <w:rFonts w:ascii="Times New Roman" w:hAnsi="Times New Roman" w:eastAsia="宋体" w:cs="Times New Roman"/>
      <w:lang w:val="en-US" w:eastAsia="zh-CN" w:bidi="ar-SA"/>
    </w:rPr>
  </w:style>
  <w:style w:type="paragraph" w:customStyle="1" w:styleId="45">
    <w:name w:val="标准文件_五级条标题"/>
    <w:basedOn w:val="1"/>
    <w:qFormat/>
    <w:uiPriority w:val="0"/>
    <w:pPr>
      <w:widowControl w:val="0"/>
      <w:numPr>
        <w:ilvl w:val="6"/>
        <w:numId w:val="2"/>
      </w:numPr>
      <w:adjustRightInd w:val="0"/>
      <w:spacing w:line="312" w:lineRule="atLeast"/>
      <w:jc w:val="both"/>
      <w:textAlignment w:val="baseline"/>
    </w:pPr>
    <w:rPr>
      <w:rFonts w:ascii="CG Times (W1)" w:hAnsi="CG Times (W1)" w:eastAsia="仿宋_GB2312" w:cs="CG Times (W1)"/>
      <w:sz w:val="30"/>
      <w:szCs w:val="30"/>
    </w:rPr>
  </w:style>
  <w:style w:type="paragraph" w:customStyle="1" w:styleId="46">
    <w:name w:val="Char Char Char Char"/>
    <w:basedOn w:val="1"/>
    <w:qFormat/>
    <w:uiPriority w:val="0"/>
    <w:pPr>
      <w:widowControl w:val="0"/>
      <w:spacing w:beforeLines="100" w:afterLines="50" w:line="600" w:lineRule="exact"/>
      <w:ind w:firstLine="200" w:firstLineChars="200"/>
      <w:jc w:val="both"/>
    </w:pPr>
    <w:rPr>
      <w:kern w:val="2"/>
      <w:sz w:val="21"/>
    </w:rPr>
  </w:style>
  <w:style w:type="paragraph" w:customStyle="1" w:styleId="47">
    <w:name w:val="标准文件_正文表标题"/>
    <w:next w:val="1"/>
    <w:qFormat/>
    <w:uiPriority w:val="0"/>
    <w:pPr>
      <w:tabs>
        <w:tab w:val="left" w:pos="0"/>
      </w:tabs>
      <w:jc w:val="center"/>
    </w:pPr>
    <w:rPr>
      <w:rFonts w:ascii="黑体" w:hAnsi="Times New Roman" w:eastAsia="黑体" w:cs="Times New Roman"/>
      <w:sz w:val="21"/>
      <w:lang w:val="en-US" w:eastAsia="zh-CN" w:bidi="ar-SA"/>
    </w:rPr>
  </w:style>
  <w:style w:type="paragraph" w:customStyle="1" w:styleId="48">
    <w:name w:val="标准文件_章标题"/>
    <w:basedOn w:val="1"/>
    <w:qFormat/>
    <w:uiPriority w:val="0"/>
    <w:pPr>
      <w:widowControl w:val="0"/>
      <w:numPr>
        <w:ilvl w:val="1"/>
        <w:numId w:val="2"/>
      </w:numPr>
      <w:adjustRightInd w:val="0"/>
      <w:spacing w:line="312" w:lineRule="atLeast"/>
      <w:jc w:val="both"/>
      <w:textAlignment w:val="baseline"/>
    </w:pPr>
    <w:rPr>
      <w:rFonts w:ascii="CG Times (W1)" w:hAnsi="CG Times (W1)" w:eastAsia="仿宋_GB2312" w:cs="CG Times (W1)"/>
      <w:sz w:val="30"/>
      <w:szCs w:val="30"/>
    </w:rPr>
  </w:style>
  <w:style w:type="paragraph" w:customStyle="1" w:styleId="49">
    <w:name w:val="标准文件_三级条标题"/>
    <w:basedOn w:val="1"/>
    <w:qFormat/>
    <w:uiPriority w:val="0"/>
    <w:pPr>
      <w:widowControl w:val="0"/>
      <w:numPr>
        <w:ilvl w:val="4"/>
        <w:numId w:val="2"/>
      </w:numPr>
      <w:adjustRightInd w:val="0"/>
      <w:spacing w:line="312" w:lineRule="atLeast"/>
      <w:jc w:val="both"/>
      <w:textAlignment w:val="baseline"/>
    </w:pPr>
    <w:rPr>
      <w:rFonts w:ascii="CG Times (W1)" w:hAnsi="CG Times (W1)" w:eastAsia="仿宋_GB2312" w:cs="CG Times (W1)"/>
      <w:sz w:val="30"/>
      <w:szCs w:val="30"/>
    </w:rPr>
  </w:style>
  <w:style w:type="paragraph" w:customStyle="1" w:styleId="50">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51">
    <w:name w:val="附录标识"/>
    <w:basedOn w:val="40"/>
    <w:qFormat/>
    <w:uiPriority w:val="0"/>
    <w:pPr>
      <w:numPr>
        <w:ilvl w:val="0"/>
        <w:numId w:val="4"/>
      </w:numPr>
      <w:tabs>
        <w:tab w:val="left" w:pos="6405"/>
      </w:tabs>
      <w:spacing w:after="200"/>
    </w:pPr>
    <w:rPr>
      <w:sz w:val="21"/>
    </w:rPr>
  </w:style>
  <w:style w:type="paragraph" w:customStyle="1" w:styleId="52">
    <w:name w:val="Char Char Char Char Char Char Char Char Char Char"/>
    <w:basedOn w:val="1"/>
    <w:qFormat/>
    <w:uiPriority w:val="0"/>
    <w:pPr>
      <w:spacing w:after="160" w:line="240" w:lineRule="exact"/>
    </w:pPr>
    <w:rPr>
      <w:rFonts w:ascii="Arial" w:hAnsi="Arial" w:cs="Arial"/>
      <w:b/>
      <w:bCs/>
      <w:lang w:eastAsia="en-US"/>
    </w:rPr>
  </w:style>
  <w:style w:type="paragraph" w:customStyle="1" w:styleId="53">
    <w:name w:val="目次、标准名称标题"/>
    <w:basedOn w:val="40"/>
    <w:next w:val="23"/>
    <w:qFormat/>
    <w:uiPriority w:val="99"/>
    <w:pPr>
      <w:numPr>
        <w:ilvl w:val="0"/>
        <w:numId w:val="5"/>
      </w:numPr>
      <w:spacing w:line="460" w:lineRule="exact"/>
    </w:pPr>
  </w:style>
  <w:style w:type="paragraph" w:customStyle="1" w:styleId="54">
    <w:name w:val="Char Char Char"/>
    <w:basedOn w:val="1"/>
    <w:qFormat/>
    <w:uiPriority w:val="0"/>
    <w:pPr>
      <w:spacing w:after="160" w:line="240" w:lineRule="exact"/>
    </w:pPr>
    <w:rPr>
      <w:rFonts w:ascii="Verdana" w:hAnsi="Verdana"/>
      <w:sz w:val="20"/>
      <w:szCs w:val="20"/>
      <w:lang w:eastAsia="en-US"/>
    </w:rPr>
  </w:style>
  <w:style w:type="character" w:customStyle="1" w:styleId="55">
    <w:name w:val="段 Char"/>
    <w:qFormat/>
    <w:uiPriority w:val="0"/>
    <w:rPr>
      <w:rFonts w:ascii="宋体"/>
      <w:sz w:val="21"/>
      <w:lang w:val="en-US" w:eastAsia="zh-CN" w:bidi="ar-SA"/>
    </w:rPr>
  </w:style>
  <w:style w:type="character" w:customStyle="1" w:styleId="56">
    <w:name w:val="fontstyle01"/>
    <w:qFormat/>
    <w:uiPriority w:val="0"/>
    <w:rPr>
      <w:rFonts w:hint="eastAsia" w:ascii="宋体" w:hAnsi="宋体" w:eastAsia="宋体"/>
      <w:color w:val="000000"/>
      <w:sz w:val="22"/>
      <w:szCs w:val="22"/>
    </w:rPr>
  </w:style>
  <w:style w:type="paragraph" w:styleId="57">
    <w:name w:val="List Paragraph"/>
    <w:basedOn w:val="1"/>
    <w:qFormat/>
    <w:uiPriority w:val="34"/>
    <w:pPr>
      <w:widowControl w:val="0"/>
      <w:ind w:firstLine="420" w:firstLineChars="200"/>
      <w:jc w:val="both"/>
    </w:pPr>
    <w:rPr>
      <w:kern w:val="2"/>
      <w:sz w:val="21"/>
    </w:rPr>
  </w:style>
  <w:style w:type="paragraph" w:customStyle="1" w:styleId="58">
    <w:name w:val="附录五级条标题"/>
    <w:basedOn w:val="59"/>
    <w:next w:val="23"/>
    <w:qFormat/>
    <w:uiPriority w:val="0"/>
    <w:pPr>
      <w:outlineLvl w:val="6"/>
    </w:pPr>
  </w:style>
  <w:style w:type="paragraph" w:customStyle="1" w:styleId="59">
    <w:name w:val="附录四级条标题"/>
    <w:basedOn w:val="60"/>
    <w:next w:val="23"/>
    <w:qFormat/>
    <w:uiPriority w:val="0"/>
    <w:pPr>
      <w:outlineLvl w:val="5"/>
    </w:pPr>
  </w:style>
  <w:style w:type="paragraph" w:customStyle="1" w:styleId="60">
    <w:name w:val="附录三级条标题"/>
    <w:basedOn w:val="61"/>
    <w:next w:val="23"/>
    <w:qFormat/>
    <w:uiPriority w:val="0"/>
    <w:pPr>
      <w:outlineLvl w:val="4"/>
    </w:pPr>
  </w:style>
  <w:style w:type="paragraph" w:customStyle="1" w:styleId="61">
    <w:name w:val="附录二级条标题"/>
    <w:basedOn w:val="62"/>
    <w:next w:val="23"/>
    <w:qFormat/>
    <w:uiPriority w:val="0"/>
    <w:pPr>
      <w:ind w:left="0"/>
      <w:outlineLvl w:val="3"/>
    </w:pPr>
  </w:style>
  <w:style w:type="paragraph" w:customStyle="1" w:styleId="62">
    <w:name w:val="附录一级条标题"/>
    <w:basedOn w:val="63"/>
    <w:next w:val="23"/>
    <w:qFormat/>
    <w:uiPriority w:val="0"/>
    <w:pPr>
      <w:autoSpaceDN w:val="0"/>
      <w:spacing w:beforeLines="0" w:afterLines="0"/>
      <w:ind w:left="851"/>
      <w:outlineLvl w:val="2"/>
    </w:pPr>
  </w:style>
  <w:style w:type="paragraph" w:customStyle="1" w:styleId="63">
    <w:name w:val="附录章标题"/>
    <w:next w:val="2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6">
    <w:name w:val="fontstyle11"/>
    <w:basedOn w:val="14"/>
    <w:qFormat/>
    <w:uiPriority w:val="0"/>
    <w:rPr>
      <w:rFonts w:hint="default" w:ascii="TimesNewRomanPSMT" w:hAnsi="TimesNewRomanPSMT"/>
      <w:color w:val="000000"/>
      <w:sz w:val="22"/>
      <w:szCs w:val="22"/>
    </w:rPr>
  </w:style>
  <w:style w:type="character" w:customStyle="1" w:styleId="67">
    <w:name w:val="fontstyle31"/>
    <w:basedOn w:val="14"/>
    <w:qFormat/>
    <w:uiPriority w:val="0"/>
    <w:rPr>
      <w:rFonts w:hint="eastAsia" w:ascii="宋体" w:hAnsi="宋体" w:eastAsia="宋体"/>
      <w:color w:val="000000"/>
      <w:sz w:val="22"/>
      <w:szCs w:val="22"/>
    </w:rPr>
  </w:style>
  <w:style w:type="character" w:customStyle="1" w:styleId="68">
    <w:name w:val="Body Text Indent 2 Char"/>
    <w:basedOn w:val="14"/>
    <w:link w:val="5"/>
    <w:qFormat/>
    <w:uiPriority w:val="0"/>
    <w:rPr>
      <w:rFonts w:ascii="Times New Roman" w:hAnsi="Times New Roman" w:eastAsia="宋体" w:cs="Times New Roman"/>
      <w:kern w:val="0"/>
      <w:sz w:val="24"/>
      <w:szCs w:val="24"/>
    </w:rPr>
  </w:style>
  <w:style w:type="character" w:customStyle="1" w:styleId="69">
    <w:name w:val="Unresolved Mention1"/>
    <w:basedOn w:val="14"/>
    <w:semiHidden/>
    <w:unhideWhenUsed/>
    <w:qFormat/>
    <w:uiPriority w:val="99"/>
    <w:rPr>
      <w:color w:val="605E5C"/>
      <w:shd w:val="clear" w:color="auto" w:fill="E1DFDD"/>
    </w:rPr>
  </w:style>
  <w:style w:type="table" w:customStyle="1" w:styleId="70">
    <w:name w:val="Grid Table 1 Light1"/>
    <w:basedOn w:val="1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71">
    <w:name w:val="Table Grid Light1"/>
    <w:basedOn w:val="1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72">
    <w:name w:val="Revision1"/>
    <w:hidden/>
    <w:semiHidden/>
    <w:qFormat/>
    <w:uiPriority w:val="99"/>
    <w:rPr>
      <w:rFonts w:ascii="Times New Roman" w:hAnsi="Times New Roman" w:eastAsia="宋体" w:cs="Times New Roman"/>
      <w:sz w:val="24"/>
      <w:szCs w:val="24"/>
      <w:lang w:val="en-US" w:eastAsia="zh-CN" w:bidi="ar-SA"/>
    </w:rPr>
  </w:style>
  <w:style w:type="character" w:styleId="73">
    <w:name w:val="Placeholder Text"/>
    <w:basedOn w:val="14"/>
    <w:semiHidden/>
    <w:qFormat/>
    <w:uiPriority w:val="99"/>
    <w:rPr>
      <w:color w:val="808080"/>
    </w:rPr>
  </w:style>
  <w:style w:type="paragraph" w:customStyle="1" w:styleId="74">
    <w:name w:val="首示例"/>
    <w:next w:val="23"/>
    <w:qFormat/>
    <w:uiPriority w:val="0"/>
    <w:pPr>
      <w:tabs>
        <w:tab w:val="left" w:pos="360"/>
      </w:tabs>
    </w:pPr>
    <w:rPr>
      <w:rFonts w:ascii="宋体" w:hAnsi="宋体" w:eastAsia="宋体" w:cs="Times New Roman"/>
      <w:kern w:val="2"/>
      <w:sz w:val="18"/>
      <w:szCs w:val="18"/>
      <w:lang w:val="en-US" w:eastAsia="zh-CN" w:bidi="ar-SA"/>
    </w:rPr>
  </w:style>
  <w:style w:type="paragraph" w:customStyle="1" w:styleId="75">
    <w:name w:val="Table Text"/>
    <w:basedOn w:val="1"/>
    <w:semiHidden/>
    <w:qFormat/>
    <w:uiPriority w:val="0"/>
    <w:rPr>
      <w:rFonts w:ascii="宋体" w:hAnsi="宋体" w:cs="宋体"/>
      <w:sz w:val="20"/>
      <w:szCs w:val="20"/>
      <w:lang w:eastAsia="en-US"/>
    </w:rPr>
  </w:style>
  <w:style w:type="table" w:customStyle="1" w:styleId="76">
    <w:name w:val="Table Normal1"/>
    <w:semiHidden/>
    <w:unhideWhenUsed/>
    <w:qFormat/>
    <w:uiPriority w:val="0"/>
    <w:tblPr>
      <w:tblCellMar>
        <w:top w:w="0" w:type="dxa"/>
        <w:left w:w="0" w:type="dxa"/>
        <w:bottom w:w="0" w:type="dxa"/>
        <w:right w:w="0" w:type="dxa"/>
      </w:tblCellMar>
    </w:tblPr>
  </w:style>
  <w:style w:type="table" w:customStyle="1" w:styleId="7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7CAF-0FA1-4268-81C3-350D6BF3EF95}">
  <ds:schemaRefs/>
</ds:datastoreItem>
</file>

<file path=docProps/app.xml><?xml version="1.0" encoding="utf-8"?>
<Properties xmlns="http://schemas.openxmlformats.org/officeDocument/2006/extended-properties" xmlns:vt="http://schemas.openxmlformats.org/officeDocument/2006/docPropsVTypes">
  <Template>Normal</Template>
  <Pages>13</Pages>
  <Words>2929</Words>
  <Characters>3051</Characters>
  <Lines>131</Lines>
  <Paragraphs>37</Paragraphs>
  <TotalTime>6</TotalTime>
  <ScaleCrop>false</ScaleCrop>
  <LinksUpToDate>false</LinksUpToDate>
  <CharactersWithSpaces>3165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2024-04-29T05:37:00Z</dcterms:created>
  <dc:creator>Windows 用户</dc:creator>
  <cp:lastModifiedBy>忽如远行客</cp:lastModifiedBy>
  <cp:lastPrinted>2022-11-05T14:54:00Z</cp:lastPrinted>
  <dcterms:modified xsi:type="dcterms:W3CDTF">2025-11-27T07:29:48Z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9827061F442C4B7BA3E4ED4A8F34E1AF_12</vt:lpwstr>
  </property>
  <property fmtid="{D5CDD505-2E9C-101B-9397-08002B2CF9AE}" pid="4" name="KSOTemplateDocerSaveRecord">
    <vt:lpwstr>eyJoZGlkIjoiMzEwNTM5NzYwMDRjMzkwZTVkZjY2ODkwMGIxNGU0OTUiLCJ1c2VySWQiOiI0NTc3NzI0NDIifQ==</vt:lpwstr>
  </property>
</Properties>
</file>