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292C">
      <w:pPr>
        <w:pStyle w:val="98"/>
        <w:jc w:val="center"/>
        <w:rPr>
          <w:rFonts w:hint="eastAsia" w:ascii="黑体" w:hAnsi="黑体" w:eastAsia="黑体"/>
          <w:sz w:val="24"/>
          <w:szCs w:val="24"/>
        </w:rPr>
      </w:pPr>
      <w:bookmarkStart w:id="0" w:name="_Toc464728891"/>
      <w:bookmarkStart w:id="1" w:name="SectionMark4"/>
    </w:p>
    <w:p w14:paraId="09B170BD">
      <w:pPr>
        <w:pStyle w:val="98"/>
        <w:jc w:val="center"/>
        <w:rPr>
          <w:rFonts w:hint="eastAsia" w:ascii="黑体" w:hAnsi="黑体" w:eastAsia="黑体"/>
          <w:sz w:val="24"/>
          <w:szCs w:val="24"/>
        </w:rPr>
      </w:pPr>
    </w:p>
    <w:p w14:paraId="387402BC">
      <w:pPr>
        <w:pStyle w:val="98"/>
        <w:jc w:val="center"/>
        <w:rPr>
          <w:rFonts w:hint="eastAsia" w:ascii="黑体" w:hAnsi="黑体" w:eastAsia="黑体"/>
          <w:sz w:val="24"/>
          <w:szCs w:val="24"/>
        </w:rPr>
      </w:pPr>
    </w:p>
    <w:p w14:paraId="027DC09D">
      <w:pPr>
        <w:pStyle w:val="98"/>
        <w:jc w:val="center"/>
        <w:rPr>
          <w:rFonts w:hint="eastAsia" w:ascii="黑体" w:hAnsi="黑体" w:eastAsia="黑体"/>
          <w:sz w:val="24"/>
          <w:szCs w:val="24"/>
        </w:rPr>
      </w:pPr>
    </w:p>
    <w:p w14:paraId="0F1108BD">
      <w:pPr>
        <w:pStyle w:val="98"/>
        <w:jc w:val="center"/>
        <w:rPr>
          <w:rFonts w:hint="eastAsia" w:ascii="黑体" w:hAnsi="黑体" w:eastAsia="黑体"/>
          <w:sz w:val="24"/>
          <w:szCs w:val="24"/>
        </w:rPr>
      </w:pPr>
    </w:p>
    <w:p w14:paraId="26415D4F">
      <w:pPr>
        <w:pStyle w:val="98"/>
        <w:jc w:val="center"/>
        <w:rPr>
          <w:rFonts w:hint="eastAsia" w:ascii="黑体" w:hAnsi="黑体" w:eastAsia="黑体"/>
          <w:sz w:val="24"/>
          <w:szCs w:val="24"/>
        </w:rPr>
      </w:pPr>
    </w:p>
    <w:p w14:paraId="4A6C34D1">
      <w:pPr>
        <w:pStyle w:val="98"/>
        <w:jc w:val="center"/>
        <w:rPr>
          <w:rFonts w:hint="eastAsia" w:ascii="黑体" w:hAnsi="黑体" w:eastAsia="黑体"/>
          <w:sz w:val="24"/>
          <w:szCs w:val="24"/>
        </w:rPr>
      </w:pPr>
      <w:r>
        <mc:AlternateContent>
          <mc:Choice Requires="wps">
            <w:drawing>
              <wp:anchor distT="0" distB="0" distL="114300" distR="114300" simplePos="0" relativeHeight="251659264" behindDoc="0" locked="1" layoutInCell="1" allowOverlap="1">
                <wp:simplePos x="0" y="0"/>
                <wp:positionH relativeFrom="margin">
                  <wp:posOffset>66675</wp:posOffset>
                </wp:positionH>
                <wp:positionV relativeFrom="margin">
                  <wp:posOffset>1544955</wp:posOffset>
                </wp:positionV>
                <wp:extent cx="6120130" cy="2383790"/>
                <wp:effectExtent l="0" t="0" r="0" b="0"/>
                <wp:wrapNone/>
                <wp:docPr id="3" name="文本框 4"/>
                <wp:cNvGraphicFramePr/>
                <a:graphic xmlns:a="http://schemas.openxmlformats.org/drawingml/2006/main">
                  <a:graphicData uri="http://schemas.microsoft.com/office/word/2010/wordprocessingShape">
                    <wps:wsp>
                      <wps:cNvSpPr/>
                      <wps:spPr>
                        <a:xfrm>
                          <a:off x="0" y="0"/>
                          <a:ext cx="6120130" cy="2383790"/>
                        </a:xfrm>
                        <a:prstGeom prst="rect">
                          <a:avLst/>
                        </a:prstGeom>
                        <a:solidFill>
                          <a:srgbClr val="FFFFFF"/>
                        </a:solidFill>
                        <a:ln>
                          <a:noFill/>
                        </a:ln>
                      </wps:spPr>
                      <wps:txbx>
                        <w:txbxContent>
                          <w:p w14:paraId="24C67D3B">
                            <w:pPr>
                              <w:pStyle w:val="75"/>
                              <w:rPr>
                                <w:rFonts w:hint="eastAsia" w:hAnsi="黑体" w:cs="黑体"/>
                                <w:sz w:val="44"/>
                                <w:szCs w:val="44"/>
                              </w:rPr>
                            </w:pPr>
                            <w:bookmarkStart w:id="68" w:name="_Hlk23687263"/>
                          </w:p>
                          <w:bookmarkEnd w:id="68"/>
                          <w:p w14:paraId="262F2DCF">
                            <w:pPr>
                              <w:pStyle w:val="75"/>
                              <w:rPr>
                                <w:rFonts w:hint="eastAsia" w:hAnsi="黑体" w:cs="黑体"/>
                                <w:szCs w:val="52"/>
                              </w:rPr>
                            </w:pPr>
                            <w:r>
                              <w:rPr>
                                <w:rFonts w:hint="eastAsia"/>
                                <w:szCs w:val="52"/>
                                <w:lang w:val="en-US" w:eastAsia="zh-CN"/>
                              </w:rPr>
                              <w:t>气体吸附法比表面积分析仪</w:t>
                            </w:r>
                            <w:r>
                              <w:rPr>
                                <w:rFonts w:hint="eastAsia" w:hAnsi="黑体" w:cs="黑体"/>
                                <w:szCs w:val="52"/>
                              </w:rPr>
                              <w:t>校准规范</w:t>
                            </w:r>
                          </w:p>
                          <w:p w14:paraId="19886750">
                            <w:pPr>
                              <w:jc w:val="center"/>
                              <w:rPr>
                                <w:rFonts w:hint="eastAsia" w:ascii="黑体" w:hAnsi="黑体" w:eastAsia="黑体" w:cs="黑体"/>
                                <w:sz w:val="44"/>
                                <w:szCs w:val="44"/>
                              </w:rPr>
                            </w:pPr>
                            <w:r>
                              <w:rPr>
                                <w:rFonts w:hint="eastAsia" w:ascii="黑体" w:hAnsi="黑体" w:eastAsia="黑体" w:cs="黑体"/>
                                <w:sz w:val="44"/>
                                <w:szCs w:val="44"/>
                              </w:rPr>
                              <w:t>(编制说明)</w:t>
                            </w:r>
                          </w:p>
                        </w:txbxContent>
                      </wps:txbx>
                      <wps:bodyPr lIns="0" tIns="0" rIns="0" bIns="0" upright="1"/>
                    </wps:wsp>
                  </a:graphicData>
                </a:graphic>
              </wp:anchor>
            </w:drawing>
          </mc:Choice>
          <mc:Fallback>
            <w:pict>
              <v:rect id="文本框 4" o:spid="_x0000_s1026" o:spt="1" style="position:absolute;left:0pt;margin-left:5.25pt;margin-top:121.65pt;height:187.7pt;width:481.9pt;mso-position-horizontal-relative:margin;mso-position-vertical-relative:margin;z-index:251659264;mso-width-relative:page;mso-height-relative:page;" fillcolor="#FFFFFF" filled="t" stroked="f" coordsize="21600,21600" o:gfxdata="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2vt/d1wAAAAoBAAAPAAAAAAAAAAEAIAAAACIAAABkcnMv&#10;ZG93bnJldi54bWxQSwECFAAUAAAACACHTuJAY/5bKMsBAACSAwAADgAAAAAAAAABACAAAAAmAQAA&#10;ZHJzL2Uyb0RvYy54bWxQSwUGAAAAAAYABgBZAQAAYwUAAAAA&#10;">
                <v:fill on="t" focussize="0,0"/>
                <v:stroke on="f"/>
                <v:imagedata o:title=""/>
                <o:lock v:ext="edit" aspectratio="f"/>
                <v:textbox inset="0mm,0mm,0mm,0mm">
                  <w:txbxContent>
                    <w:p w14:paraId="24C67D3B">
                      <w:pPr>
                        <w:pStyle w:val="75"/>
                        <w:rPr>
                          <w:rFonts w:hint="eastAsia" w:hAnsi="黑体" w:cs="黑体"/>
                          <w:sz w:val="44"/>
                          <w:szCs w:val="44"/>
                        </w:rPr>
                      </w:pPr>
                      <w:bookmarkStart w:id="68" w:name="_Hlk23687263"/>
                    </w:p>
                    <w:bookmarkEnd w:id="68"/>
                    <w:p w14:paraId="262F2DCF">
                      <w:pPr>
                        <w:pStyle w:val="75"/>
                        <w:rPr>
                          <w:rFonts w:hint="eastAsia" w:hAnsi="黑体" w:cs="黑体"/>
                          <w:szCs w:val="52"/>
                        </w:rPr>
                      </w:pPr>
                      <w:r>
                        <w:rPr>
                          <w:rFonts w:hint="eastAsia"/>
                          <w:szCs w:val="52"/>
                          <w:lang w:val="en-US" w:eastAsia="zh-CN"/>
                        </w:rPr>
                        <w:t>气体吸附法比表面积分析仪</w:t>
                      </w:r>
                      <w:r>
                        <w:rPr>
                          <w:rFonts w:hint="eastAsia" w:hAnsi="黑体" w:cs="黑体"/>
                          <w:szCs w:val="52"/>
                        </w:rPr>
                        <w:t>校准规范</w:t>
                      </w:r>
                    </w:p>
                    <w:p w14:paraId="19886750">
                      <w:pPr>
                        <w:jc w:val="center"/>
                        <w:rPr>
                          <w:rFonts w:hint="eastAsia" w:ascii="黑体" w:hAnsi="黑体" w:eastAsia="黑体" w:cs="黑体"/>
                          <w:sz w:val="44"/>
                          <w:szCs w:val="44"/>
                        </w:rPr>
                      </w:pPr>
                      <w:r>
                        <w:rPr>
                          <w:rFonts w:hint="eastAsia" w:ascii="黑体" w:hAnsi="黑体" w:eastAsia="黑体" w:cs="黑体"/>
                          <w:sz w:val="44"/>
                          <w:szCs w:val="44"/>
                        </w:rPr>
                        <w:t>(编制说明)</w:t>
                      </w:r>
                    </w:p>
                  </w:txbxContent>
                </v:textbox>
                <w10:anchorlock/>
              </v:rect>
            </w:pict>
          </mc:Fallback>
        </mc:AlternateContent>
      </w:r>
    </w:p>
    <w:p w14:paraId="28462A16">
      <w:pPr>
        <w:pStyle w:val="98"/>
        <w:jc w:val="center"/>
        <w:rPr>
          <w:rFonts w:hint="eastAsia" w:ascii="黑体" w:hAnsi="黑体" w:eastAsia="黑体"/>
          <w:sz w:val="24"/>
          <w:szCs w:val="24"/>
        </w:rPr>
      </w:pPr>
    </w:p>
    <w:p w14:paraId="6B101297">
      <w:pPr>
        <w:pStyle w:val="98"/>
        <w:jc w:val="center"/>
        <w:rPr>
          <w:rFonts w:hint="eastAsia" w:ascii="黑体" w:hAnsi="黑体" w:eastAsia="黑体"/>
          <w:sz w:val="24"/>
          <w:szCs w:val="24"/>
        </w:rPr>
      </w:pPr>
    </w:p>
    <w:p w14:paraId="53CC7413">
      <w:pPr>
        <w:pStyle w:val="98"/>
        <w:jc w:val="center"/>
        <w:rPr>
          <w:rFonts w:hint="eastAsia" w:ascii="黑体" w:hAnsi="黑体" w:eastAsia="黑体"/>
          <w:sz w:val="24"/>
          <w:szCs w:val="24"/>
        </w:rPr>
      </w:pPr>
    </w:p>
    <w:p w14:paraId="52AA7412">
      <w:pPr>
        <w:pStyle w:val="98"/>
        <w:jc w:val="center"/>
        <w:rPr>
          <w:rFonts w:hint="eastAsia" w:ascii="黑体" w:hAnsi="黑体" w:eastAsia="黑体"/>
          <w:sz w:val="24"/>
          <w:szCs w:val="24"/>
        </w:rPr>
      </w:pPr>
    </w:p>
    <w:p w14:paraId="62D8E4AA">
      <w:pPr>
        <w:pStyle w:val="98"/>
        <w:jc w:val="center"/>
        <w:rPr>
          <w:rFonts w:hint="eastAsia" w:ascii="黑体" w:hAnsi="黑体" w:eastAsia="黑体"/>
          <w:sz w:val="24"/>
          <w:szCs w:val="24"/>
        </w:rPr>
      </w:pPr>
    </w:p>
    <w:p w14:paraId="5A2F2ED2">
      <w:pPr>
        <w:pStyle w:val="98"/>
        <w:jc w:val="center"/>
        <w:rPr>
          <w:rFonts w:hint="eastAsia" w:ascii="黑体" w:hAnsi="黑体" w:eastAsia="黑体"/>
          <w:sz w:val="24"/>
          <w:szCs w:val="24"/>
        </w:rPr>
      </w:pPr>
    </w:p>
    <w:p w14:paraId="7C625E97">
      <w:pPr>
        <w:pStyle w:val="98"/>
        <w:jc w:val="center"/>
        <w:rPr>
          <w:rFonts w:hint="eastAsia" w:ascii="黑体" w:hAnsi="黑体" w:eastAsia="黑体"/>
          <w:sz w:val="24"/>
          <w:szCs w:val="24"/>
        </w:rPr>
      </w:pPr>
    </w:p>
    <w:p w14:paraId="121EE767">
      <w:pPr>
        <w:pStyle w:val="98"/>
        <w:jc w:val="center"/>
        <w:rPr>
          <w:rFonts w:hint="eastAsia" w:ascii="黑体" w:hAnsi="黑体" w:eastAsia="黑体"/>
          <w:sz w:val="24"/>
          <w:szCs w:val="24"/>
        </w:rPr>
      </w:pPr>
    </w:p>
    <w:p w14:paraId="07590AFD">
      <w:pPr>
        <w:pStyle w:val="98"/>
        <w:jc w:val="center"/>
        <w:rPr>
          <w:rFonts w:hint="eastAsia" w:ascii="黑体" w:hAnsi="黑体" w:eastAsia="黑体"/>
          <w:sz w:val="24"/>
          <w:szCs w:val="24"/>
        </w:rPr>
      </w:pPr>
    </w:p>
    <w:p w14:paraId="39C10B0D">
      <w:pPr>
        <w:pStyle w:val="98"/>
        <w:jc w:val="center"/>
        <w:rPr>
          <w:rFonts w:hint="eastAsia" w:ascii="黑体" w:hAnsi="黑体" w:eastAsia="黑体"/>
          <w:sz w:val="24"/>
          <w:szCs w:val="24"/>
        </w:rPr>
      </w:pPr>
    </w:p>
    <w:p w14:paraId="7F124A9A">
      <w:pPr>
        <w:pStyle w:val="98"/>
        <w:jc w:val="center"/>
        <w:rPr>
          <w:rFonts w:hint="eastAsia" w:ascii="黑体" w:hAnsi="黑体" w:eastAsia="黑体"/>
          <w:sz w:val="24"/>
          <w:szCs w:val="24"/>
        </w:rPr>
      </w:pPr>
    </w:p>
    <w:p w14:paraId="566B165B">
      <w:pPr>
        <w:pStyle w:val="98"/>
        <w:jc w:val="center"/>
        <w:rPr>
          <w:rFonts w:hint="eastAsia" w:ascii="黑体" w:hAnsi="黑体" w:eastAsia="黑体"/>
          <w:sz w:val="24"/>
          <w:szCs w:val="24"/>
        </w:rPr>
      </w:pPr>
    </w:p>
    <w:p w14:paraId="4BFC4EDC">
      <w:pPr>
        <w:pStyle w:val="98"/>
        <w:jc w:val="center"/>
        <w:rPr>
          <w:rFonts w:hint="eastAsia" w:ascii="黑体" w:hAnsi="黑体" w:eastAsia="黑体"/>
          <w:sz w:val="24"/>
          <w:szCs w:val="24"/>
        </w:rPr>
      </w:pPr>
    </w:p>
    <w:p w14:paraId="4F1922BA">
      <w:pPr>
        <w:pStyle w:val="98"/>
        <w:jc w:val="center"/>
        <w:rPr>
          <w:rFonts w:hint="eastAsia" w:ascii="黑体" w:hAnsi="黑体" w:eastAsia="黑体"/>
          <w:sz w:val="24"/>
          <w:szCs w:val="24"/>
        </w:rPr>
      </w:pPr>
    </w:p>
    <w:p w14:paraId="581126AA">
      <w:pPr>
        <w:pStyle w:val="98"/>
        <w:jc w:val="center"/>
        <w:rPr>
          <w:rFonts w:hint="eastAsia" w:ascii="黑体" w:hAnsi="黑体" w:eastAsia="黑体"/>
          <w:sz w:val="24"/>
          <w:szCs w:val="24"/>
        </w:rPr>
      </w:pPr>
    </w:p>
    <w:p w14:paraId="15D401B1">
      <w:pPr>
        <w:pStyle w:val="98"/>
        <w:jc w:val="center"/>
        <w:rPr>
          <w:rFonts w:hint="eastAsia" w:ascii="黑体" w:hAnsi="黑体" w:eastAsia="黑体"/>
          <w:sz w:val="24"/>
          <w:szCs w:val="24"/>
        </w:rPr>
      </w:pPr>
    </w:p>
    <w:p w14:paraId="239234E7">
      <w:pPr>
        <w:pStyle w:val="98"/>
        <w:jc w:val="center"/>
        <w:rPr>
          <w:rFonts w:hint="eastAsia" w:ascii="黑体" w:hAnsi="黑体" w:eastAsia="黑体"/>
          <w:sz w:val="24"/>
          <w:szCs w:val="24"/>
        </w:rPr>
      </w:pPr>
      <w:bookmarkStart w:id="69" w:name="_GoBack"/>
      <w:bookmarkEnd w:id="69"/>
      <w:r>
        <mc:AlternateContent>
          <mc:Choice Requires="wps">
            <w:drawing>
              <wp:anchor distT="0" distB="0" distL="114300" distR="114300" simplePos="0" relativeHeight="251660288" behindDoc="0" locked="1" layoutInCell="1" allowOverlap="1">
                <wp:simplePos x="0" y="0"/>
                <wp:positionH relativeFrom="margin">
                  <wp:posOffset>153670</wp:posOffset>
                </wp:positionH>
                <wp:positionV relativeFrom="margin">
                  <wp:posOffset>4848860</wp:posOffset>
                </wp:positionV>
                <wp:extent cx="5969000" cy="1779270"/>
                <wp:effectExtent l="0" t="0" r="12700" b="11430"/>
                <wp:wrapNone/>
                <wp:docPr id="2" name="文本框 5"/>
                <wp:cNvGraphicFramePr/>
                <a:graphic xmlns:a="http://schemas.openxmlformats.org/drawingml/2006/main">
                  <a:graphicData uri="http://schemas.microsoft.com/office/word/2010/wordprocessingShape">
                    <wps:wsp>
                      <wps:cNvSpPr/>
                      <wps:spPr>
                        <a:xfrm>
                          <a:off x="0" y="0"/>
                          <a:ext cx="5969000" cy="1779270"/>
                        </a:xfrm>
                        <a:prstGeom prst="rect">
                          <a:avLst/>
                        </a:prstGeom>
                        <a:solidFill>
                          <a:srgbClr val="FFFFFF"/>
                        </a:solidFill>
                        <a:ln>
                          <a:noFill/>
                        </a:ln>
                      </wps:spPr>
                      <wps:txbx>
                        <w:txbxContent>
                          <w:p w14:paraId="776C18E4">
                            <w:pPr>
                              <w:pStyle w:val="67"/>
                              <w:spacing w:before="600"/>
                              <w:rPr>
                                <w:rFonts w:hint="eastAsia" w:ascii="黑体" w:hAnsi="黑体" w:eastAsia="黑体"/>
                                <w:sz w:val="36"/>
                                <w:szCs w:val="36"/>
                              </w:rPr>
                            </w:pPr>
                            <w:r>
                              <w:rPr>
                                <w:rFonts w:hint="eastAsia" w:ascii="黑体" w:hAnsi="黑体" w:eastAsia="黑体"/>
                                <w:sz w:val="36"/>
                                <w:szCs w:val="36"/>
                              </w:rPr>
                              <w:t>审</w:t>
                            </w:r>
                            <w:r>
                              <w:rPr>
                                <w:rFonts w:hint="eastAsia" w:ascii="黑体" w:hAnsi="黑体" w:eastAsia="黑体"/>
                                <w:sz w:val="36"/>
                                <w:szCs w:val="36"/>
                                <w:lang w:val="en-US" w:eastAsia="zh-CN"/>
                              </w:rPr>
                              <w:t>定</w:t>
                            </w:r>
                            <w:r>
                              <w:rPr>
                                <w:rFonts w:hint="eastAsia" w:ascii="黑体" w:hAnsi="黑体" w:eastAsia="黑体"/>
                                <w:sz w:val="36"/>
                                <w:szCs w:val="36"/>
                              </w:rPr>
                              <w:t>稿</w:t>
                            </w:r>
                          </w:p>
                          <w:p w14:paraId="346FC802">
                            <w:pPr>
                              <w:pStyle w:val="67"/>
                              <w:spacing w:before="600"/>
                              <w:rPr>
                                <w:rFonts w:hint="eastAsia"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5-9</w:t>
                            </w:r>
                          </w:p>
                        </w:txbxContent>
                      </wps:txbx>
                      <wps:bodyPr lIns="0" tIns="0" rIns="0" bIns="0" upright="1"/>
                    </wps:wsp>
                  </a:graphicData>
                </a:graphic>
              </wp:anchor>
            </w:drawing>
          </mc:Choice>
          <mc:Fallback>
            <w:pict>
              <v:rect id="文本框 5" o:spid="_x0000_s1026" o:spt="1" style="position:absolute;left:0pt;margin-left:12.1pt;margin-top:381.8pt;height:140.1pt;width:470pt;mso-position-horizontal-relative:margin;mso-position-vertical-relative:margin;z-index:251660288;mso-width-relative:page;mso-height-relative:page;" fillcolor="#FFFFFF" filled="t" stroked="f" coordsize="21600,21600" o:gfxdata="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QgCV/1wAAAAsBAAAPAAAAAAAAAAEAIAAAACIAAABkcnMv&#10;ZG93bnJldi54bWxQSwECFAAUAAAACACHTuJAMTvMIMsBAACSAwAADgAAAAAAAAABACAAAAAmAQAA&#10;ZHJzL2Uyb0RvYy54bWxQSwUGAAAAAAYABgBZAQAAYwUAAAAA&#10;">
                <v:fill on="t" focussize="0,0"/>
                <v:stroke on="f"/>
                <v:imagedata o:title=""/>
                <o:lock v:ext="edit" aspectratio="f"/>
                <v:textbox inset="0mm,0mm,0mm,0mm">
                  <w:txbxContent>
                    <w:p w14:paraId="776C18E4">
                      <w:pPr>
                        <w:pStyle w:val="67"/>
                        <w:spacing w:before="600"/>
                        <w:rPr>
                          <w:rFonts w:hint="eastAsia" w:ascii="黑体" w:hAnsi="黑体" w:eastAsia="黑体"/>
                          <w:sz w:val="36"/>
                          <w:szCs w:val="36"/>
                        </w:rPr>
                      </w:pPr>
                      <w:r>
                        <w:rPr>
                          <w:rFonts w:hint="eastAsia" w:ascii="黑体" w:hAnsi="黑体" w:eastAsia="黑体"/>
                          <w:sz w:val="36"/>
                          <w:szCs w:val="36"/>
                        </w:rPr>
                        <w:t>审</w:t>
                      </w:r>
                      <w:r>
                        <w:rPr>
                          <w:rFonts w:hint="eastAsia" w:ascii="黑体" w:hAnsi="黑体" w:eastAsia="黑体"/>
                          <w:sz w:val="36"/>
                          <w:szCs w:val="36"/>
                          <w:lang w:val="en-US" w:eastAsia="zh-CN"/>
                        </w:rPr>
                        <w:t>定</w:t>
                      </w:r>
                      <w:r>
                        <w:rPr>
                          <w:rFonts w:hint="eastAsia" w:ascii="黑体" w:hAnsi="黑体" w:eastAsia="黑体"/>
                          <w:sz w:val="36"/>
                          <w:szCs w:val="36"/>
                        </w:rPr>
                        <w:t>稿</w:t>
                      </w:r>
                    </w:p>
                    <w:p w14:paraId="346FC802">
                      <w:pPr>
                        <w:pStyle w:val="67"/>
                        <w:spacing w:before="600"/>
                        <w:rPr>
                          <w:rFonts w:hint="eastAsia" w:ascii="黑体" w:hAnsi="黑体" w:eastAsia="黑体"/>
                          <w:sz w:val="36"/>
                          <w:szCs w:val="36"/>
                        </w:rPr>
                      </w:pPr>
                      <w:r>
                        <w:rPr>
                          <w:rFonts w:hint="eastAsia" w:ascii="黑体" w:hAnsi="黑体" w:eastAsia="黑体"/>
                          <w:sz w:val="36"/>
                          <w:szCs w:val="36"/>
                        </w:rPr>
                        <w:t>20</w:t>
                      </w:r>
                      <w:r>
                        <w:rPr>
                          <w:rFonts w:ascii="黑体" w:hAnsi="黑体" w:eastAsia="黑体"/>
                          <w:sz w:val="36"/>
                          <w:szCs w:val="36"/>
                        </w:rPr>
                        <w:t>2</w:t>
                      </w:r>
                      <w:r>
                        <w:rPr>
                          <w:rFonts w:hint="eastAsia" w:ascii="黑体" w:hAnsi="黑体" w:eastAsia="黑体"/>
                          <w:sz w:val="36"/>
                          <w:szCs w:val="36"/>
                        </w:rPr>
                        <w:t>5-9</w:t>
                      </w:r>
                    </w:p>
                  </w:txbxContent>
                </v:textbox>
                <w10:anchorlock/>
              </v:rect>
            </w:pict>
          </mc:Fallback>
        </mc:AlternateContent>
      </w:r>
    </w:p>
    <w:p w14:paraId="761A5CB3">
      <w:pPr>
        <w:pStyle w:val="98"/>
        <w:jc w:val="center"/>
        <w:rPr>
          <w:rFonts w:hint="eastAsia" w:ascii="黑体" w:hAnsi="黑体" w:eastAsia="黑体"/>
          <w:sz w:val="24"/>
          <w:szCs w:val="24"/>
        </w:rPr>
      </w:pPr>
    </w:p>
    <w:p w14:paraId="5E363D08">
      <w:pPr>
        <w:pStyle w:val="98"/>
        <w:jc w:val="center"/>
        <w:rPr>
          <w:rFonts w:hint="eastAsia" w:ascii="黑体" w:hAnsi="黑体" w:eastAsia="黑体"/>
          <w:sz w:val="24"/>
          <w:szCs w:val="24"/>
        </w:rPr>
      </w:pPr>
    </w:p>
    <w:p w14:paraId="49959AF9">
      <w:pPr>
        <w:pStyle w:val="98"/>
        <w:jc w:val="center"/>
        <w:rPr>
          <w:rFonts w:hint="eastAsia" w:ascii="黑体" w:hAnsi="黑体" w:eastAsia="黑体"/>
          <w:sz w:val="24"/>
          <w:szCs w:val="24"/>
        </w:rPr>
      </w:pPr>
    </w:p>
    <w:p w14:paraId="295644C8">
      <w:pPr>
        <w:pStyle w:val="98"/>
        <w:jc w:val="center"/>
        <w:rPr>
          <w:rFonts w:hint="eastAsia" w:ascii="黑体" w:hAnsi="黑体" w:eastAsia="黑体"/>
          <w:sz w:val="24"/>
          <w:szCs w:val="24"/>
        </w:rPr>
      </w:pPr>
    </w:p>
    <w:p w14:paraId="2B3DB157">
      <w:pPr>
        <w:pStyle w:val="98"/>
        <w:jc w:val="center"/>
        <w:rPr>
          <w:rFonts w:hint="eastAsia" w:ascii="黑体" w:hAnsi="黑体" w:eastAsia="黑体"/>
          <w:sz w:val="24"/>
          <w:szCs w:val="24"/>
        </w:rPr>
      </w:pPr>
    </w:p>
    <w:p w14:paraId="332EE37A">
      <w:pPr>
        <w:pStyle w:val="98"/>
        <w:jc w:val="center"/>
        <w:rPr>
          <w:rFonts w:hint="eastAsia" w:ascii="黑体" w:hAnsi="黑体" w:eastAsia="黑体"/>
          <w:sz w:val="24"/>
          <w:szCs w:val="24"/>
        </w:rPr>
      </w:pPr>
    </w:p>
    <w:p w14:paraId="1BD69450">
      <w:pPr>
        <w:pStyle w:val="98"/>
        <w:jc w:val="center"/>
        <w:rPr>
          <w:rFonts w:hint="eastAsia" w:ascii="黑体" w:hAnsi="黑体" w:eastAsia="黑体"/>
          <w:sz w:val="24"/>
          <w:szCs w:val="24"/>
        </w:rPr>
      </w:pPr>
    </w:p>
    <w:p w14:paraId="3F85DE85">
      <w:pPr>
        <w:pStyle w:val="98"/>
        <w:jc w:val="center"/>
        <w:rPr>
          <w:rFonts w:hint="eastAsia" w:ascii="黑体" w:hAnsi="黑体" w:eastAsia="黑体"/>
          <w:sz w:val="24"/>
          <w:szCs w:val="24"/>
        </w:rPr>
      </w:pPr>
    </w:p>
    <w:p w14:paraId="6E0D1815">
      <w:pPr>
        <w:pStyle w:val="98"/>
        <w:jc w:val="center"/>
        <w:rPr>
          <w:rFonts w:hint="eastAsia" w:ascii="黑体" w:hAnsi="黑体" w:eastAsia="黑体"/>
          <w:sz w:val="24"/>
          <w:szCs w:val="24"/>
        </w:rPr>
      </w:pPr>
    </w:p>
    <w:p w14:paraId="2EDEE42A">
      <w:pPr>
        <w:pStyle w:val="98"/>
        <w:jc w:val="center"/>
        <w:rPr>
          <w:rFonts w:hint="eastAsia" w:ascii="黑体" w:hAnsi="黑体" w:eastAsia="黑体"/>
          <w:sz w:val="24"/>
          <w:szCs w:val="24"/>
        </w:rPr>
      </w:pPr>
    </w:p>
    <w:p w14:paraId="16D3D8DA">
      <w:pPr>
        <w:pStyle w:val="98"/>
        <w:jc w:val="center"/>
        <w:rPr>
          <w:rFonts w:hint="eastAsia" w:ascii="黑体" w:hAnsi="黑体" w:eastAsia="黑体"/>
          <w:sz w:val="24"/>
          <w:szCs w:val="24"/>
        </w:rPr>
      </w:pPr>
    </w:p>
    <w:p w14:paraId="1D402037">
      <w:pPr>
        <w:pStyle w:val="98"/>
        <w:jc w:val="center"/>
        <w:rPr>
          <w:rFonts w:hint="eastAsia" w:ascii="黑体" w:hAnsi="黑体" w:eastAsia="黑体"/>
          <w:sz w:val="24"/>
          <w:szCs w:val="24"/>
        </w:rPr>
      </w:pPr>
    </w:p>
    <w:p w14:paraId="0730CF67">
      <w:pPr>
        <w:pStyle w:val="98"/>
        <w:jc w:val="center"/>
        <w:rPr>
          <w:rFonts w:hint="eastAsia" w:ascii="黑体" w:hAnsi="黑体" w:eastAsia="黑体"/>
          <w:sz w:val="24"/>
          <w:szCs w:val="24"/>
        </w:rPr>
      </w:pPr>
    </w:p>
    <w:p w14:paraId="2D941E71">
      <w:pPr>
        <w:pStyle w:val="98"/>
        <w:jc w:val="center"/>
        <w:rPr>
          <w:rFonts w:hint="eastAsia" w:ascii="黑体" w:hAnsi="黑体" w:eastAsia="黑体"/>
          <w:sz w:val="24"/>
          <w:szCs w:val="24"/>
        </w:rPr>
      </w:pPr>
      <w:r>
        <mc:AlternateContent>
          <mc:Choice Requires="wps">
            <w:drawing>
              <wp:anchor distT="0" distB="0" distL="114300" distR="114300" simplePos="0" relativeHeight="251661312" behindDoc="0" locked="1" layoutInCell="1" allowOverlap="1">
                <wp:simplePos x="0" y="0"/>
                <wp:positionH relativeFrom="margin">
                  <wp:posOffset>144145</wp:posOffset>
                </wp:positionH>
                <wp:positionV relativeFrom="margin">
                  <wp:posOffset>7559040</wp:posOffset>
                </wp:positionV>
                <wp:extent cx="6120130" cy="1544320"/>
                <wp:effectExtent l="0" t="0" r="13970" b="17780"/>
                <wp:wrapNone/>
                <wp:docPr id="1" name="fmFrame7"/>
                <wp:cNvGraphicFramePr/>
                <a:graphic xmlns:a="http://schemas.openxmlformats.org/drawingml/2006/main">
                  <a:graphicData uri="http://schemas.microsoft.com/office/word/2010/wordprocessingShape">
                    <wps:wsp>
                      <wps:cNvSpPr/>
                      <wps:spPr>
                        <a:xfrm>
                          <a:off x="0" y="0"/>
                          <a:ext cx="6120130" cy="1544320"/>
                        </a:xfrm>
                        <a:prstGeom prst="rect">
                          <a:avLst/>
                        </a:prstGeom>
                        <a:solidFill>
                          <a:srgbClr val="FFFFFF"/>
                        </a:solidFill>
                        <a:ln>
                          <a:noFill/>
                        </a:ln>
                      </wps:spPr>
                      <wps:txbx>
                        <w:txbxContent>
                          <w:p w14:paraId="233C533B">
                            <w:pPr>
                              <w:pStyle w:val="75"/>
                              <w:rPr>
                                <w:rFonts w:hint="eastAsia" w:ascii="宋体" w:hAnsi="宋体" w:eastAsia="宋体" w:cs="宋体"/>
                                <w:spacing w:val="58"/>
                                <w:w w:val="120"/>
                                <w:kern w:val="2"/>
                                <w:sz w:val="28"/>
                                <w:szCs w:val="28"/>
                              </w:rPr>
                            </w:pPr>
                          </w:p>
                          <w:p w14:paraId="499F796C">
                            <w:pPr>
                              <w:jc w:val="center"/>
                              <w:rPr>
                                <w:rFonts w:hint="eastAsia" w:ascii="宋体" w:hAnsi="宋体" w:cs="宋体"/>
                                <w:spacing w:val="58"/>
                                <w:w w:val="120"/>
                                <w:sz w:val="28"/>
                                <w:szCs w:val="28"/>
                              </w:rPr>
                            </w:pPr>
                            <w:r>
                              <w:rPr>
                                <w:rFonts w:hint="eastAsia" w:ascii="宋体" w:hAnsi="宋体" w:cs="宋体"/>
                                <w:spacing w:val="58"/>
                                <w:w w:val="120"/>
                                <w:sz w:val="28"/>
                                <w:szCs w:val="28"/>
                                <w:lang w:val="en-US" w:eastAsia="zh-CN"/>
                              </w:rPr>
                              <w:t>气体吸附法比表面积分析</w:t>
                            </w:r>
                            <w:r>
                              <w:rPr>
                                <w:rFonts w:hint="eastAsia" w:ascii="宋体" w:hAnsi="宋体" w:cs="宋体"/>
                                <w:spacing w:val="58"/>
                                <w:w w:val="120"/>
                                <w:sz w:val="28"/>
                                <w:szCs w:val="28"/>
                              </w:rPr>
                              <w:t>仪校准规范</w:t>
                            </w:r>
                          </w:p>
                          <w:p w14:paraId="556FCA0F">
                            <w:pPr>
                              <w:jc w:val="center"/>
                              <w:rPr>
                                <w:rFonts w:hint="eastAsia" w:ascii="宋体" w:hAnsi="宋体" w:cs="宋体"/>
                                <w:sz w:val="28"/>
                                <w:szCs w:val="28"/>
                              </w:rPr>
                            </w:pPr>
                            <w:r>
                              <w:rPr>
                                <w:rFonts w:hint="eastAsia" w:ascii="宋体" w:hAnsi="宋体" w:cs="宋体"/>
                                <w:spacing w:val="58"/>
                                <w:w w:val="120"/>
                                <w:sz w:val="28"/>
                                <w:szCs w:val="28"/>
                              </w:rPr>
                              <w:t>编制组</w:t>
                            </w:r>
                          </w:p>
                          <w:p w14:paraId="4CEDE8EC">
                            <w:pPr>
                              <w:pStyle w:val="114"/>
                              <w:rPr>
                                <w:rFonts w:hint="eastAsia" w:ascii="宋体" w:hAnsi="宋体" w:eastAsia="宋体" w:cs="宋体"/>
                                <w:sz w:val="28"/>
                                <w:szCs w:val="28"/>
                              </w:rPr>
                            </w:pPr>
                            <w:r>
                              <w:rPr>
                                <w:rFonts w:hint="eastAsia" w:ascii="宋体" w:hAnsi="宋体" w:eastAsia="宋体" w:cs="宋体"/>
                                <w:sz w:val="28"/>
                                <w:szCs w:val="28"/>
                              </w:rPr>
                              <w:t>主编单位：厦门厦钨新能源材料股份有限公司</w:t>
                            </w:r>
                          </w:p>
                        </w:txbxContent>
                      </wps:txbx>
                      <wps:bodyPr lIns="0" tIns="0" rIns="0" bIns="0" upright="1"/>
                    </wps:wsp>
                  </a:graphicData>
                </a:graphic>
              </wp:anchor>
            </w:drawing>
          </mc:Choice>
          <mc:Fallback>
            <w:pict>
              <v:rect id="fmFrame7" o:spid="_x0000_s1026" o:spt="1" style="position:absolute;left:0pt;margin-left:11.35pt;margin-top:595.2pt;height:121.6pt;width:481.9pt;mso-position-horizontal-relative:margin;mso-position-vertical-relative:margin;z-index:251661312;mso-width-relative:page;mso-height-relative:page;" fillcolor="#FFFFFF" filled="t" stroked="f" coordsize="21600,21600" o:gfxdata="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H+TSXYAAAADAEAAA8AAAAAAAAAAQAgAAAAIgAAAGRycy9kb3ducmV2LnhtbFBLAQIU&#10;ABQAAAAIAIdO4kBYM7RfugEAAI8DAAAOAAAAAAAAAAEAIAAAACcBAABkcnMvZTJvRG9jLnhtbFBL&#10;BQYAAAAABgAGAFkBAABTBQAAAAA=&#10;">
                <v:fill on="t" focussize="0,0"/>
                <v:stroke on="f"/>
                <v:imagedata o:title=""/>
                <o:lock v:ext="edit" aspectratio="f"/>
                <v:textbox inset="0mm,0mm,0mm,0mm">
                  <w:txbxContent>
                    <w:p w14:paraId="233C533B">
                      <w:pPr>
                        <w:pStyle w:val="75"/>
                        <w:rPr>
                          <w:rFonts w:hint="eastAsia" w:ascii="宋体" w:hAnsi="宋体" w:eastAsia="宋体" w:cs="宋体"/>
                          <w:spacing w:val="58"/>
                          <w:w w:val="120"/>
                          <w:kern w:val="2"/>
                          <w:sz w:val="28"/>
                          <w:szCs w:val="28"/>
                        </w:rPr>
                      </w:pPr>
                    </w:p>
                    <w:p w14:paraId="499F796C">
                      <w:pPr>
                        <w:jc w:val="center"/>
                        <w:rPr>
                          <w:rFonts w:hint="eastAsia" w:ascii="宋体" w:hAnsi="宋体" w:cs="宋体"/>
                          <w:spacing w:val="58"/>
                          <w:w w:val="120"/>
                          <w:sz w:val="28"/>
                          <w:szCs w:val="28"/>
                        </w:rPr>
                      </w:pPr>
                      <w:r>
                        <w:rPr>
                          <w:rFonts w:hint="eastAsia" w:ascii="宋体" w:hAnsi="宋体" w:cs="宋体"/>
                          <w:spacing w:val="58"/>
                          <w:w w:val="120"/>
                          <w:sz w:val="28"/>
                          <w:szCs w:val="28"/>
                          <w:lang w:val="en-US" w:eastAsia="zh-CN"/>
                        </w:rPr>
                        <w:t>气体吸附法比表面积分析</w:t>
                      </w:r>
                      <w:r>
                        <w:rPr>
                          <w:rFonts w:hint="eastAsia" w:ascii="宋体" w:hAnsi="宋体" w:cs="宋体"/>
                          <w:spacing w:val="58"/>
                          <w:w w:val="120"/>
                          <w:sz w:val="28"/>
                          <w:szCs w:val="28"/>
                        </w:rPr>
                        <w:t>仪校准规范</w:t>
                      </w:r>
                    </w:p>
                    <w:p w14:paraId="556FCA0F">
                      <w:pPr>
                        <w:jc w:val="center"/>
                        <w:rPr>
                          <w:rFonts w:hint="eastAsia" w:ascii="宋体" w:hAnsi="宋体" w:cs="宋体"/>
                          <w:sz w:val="28"/>
                          <w:szCs w:val="28"/>
                        </w:rPr>
                      </w:pPr>
                      <w:r>
                        <w:rPr>
                          <w:rFonts w:hint="eastAsia" w:ascii="宋体" w:hAnsi="宋体" w:cs="宋体"/>
                          <w:spacing w:val="58"/>
                          <w:w w:val="120"/>
                          <w:sz w:val="28"/>
                          <w:szCs w:val="28"/>
                        </w:rPr>
                        <w:t>编制组</w:t>
                      </w:r>
                    </w:p>
                    <w:p w14:paraId="4CEDE8EC">
                      <w:pPr>
                        <w:pStyle w:val="114"/>
                        <w:rPr>
                          <w:rFonts w:hint="eastAsia" w:ascii="宋体" w:hAnsi="宋体" w:eastAsia="宋体" w:cs="宋体"/>
                          <w:sz w:val="28"/>
                          <w:szCs w:val="28"/>
                        </w:rPr>
                      </w:pPr>
                      <w:r>
                        <w:rPr>
                          <w:rFonts w:hint="eastAsia" w:ascii="宋体" w:hAnsi="宋体" w:eastAsia="宋体" w:cs="宋体"/>
                          <w:sz w:val="28"/>
                          <w:szCs w:val="28"/>
                        </w:rPr>
                        <w:t>主编单位：厦门厦钨新能源材料股份有限公司</w:t>
                      </w:r>
                    </w:p>
                  </w:txbxContent>
                </v:textbox>
                <w10:anchorlock/>
              </v:rect>
            </w:pict>
          </mc:Fallback>
        </mc:AlternateContent>
      </w:r>
    </w:p>
    <w:p w14:paraId="7FC8DDD5">
      <w:pPr>
        <w:pStyle w:val="98"/>
        <w:jc w:val="center"/>
        <w:rPr>
          <w:rFonts w:hint="eastAsia" w:ascii="黑体" w:hAnsi="黑体" w:eastAsia="黑体"/>
          <w:sz w:val="24"/>
          <w:szCs w:val="24"/>
        </w:rPr>
      </w:pPr>
    </w:p>
    <w:p w14:paraId="71E05460">
      <w:pPr>
        <w:pStyle w:val="98"/>
        <w:jc w:val="center"/>
        <w:rPr>
          <w:rFonts w:hint="eastAsia" w:ascii="黑体" w:hAnsi="黑体" w:eastAsia="黑体"/>
          <w:sz w:val="24"/>
          <w:szCs w:val="24"/>
        </w:rPr>
      </w:pPr>
    </w:p>
    <w:p w14:paraId="526F051C">
      <w:pPr>
        <w:pStyle w:val="98"/>
        <w:jc w:val="center"/>
        <w:rPr>
          <w:rFonts w:hint="eastAsia" w:ascii="黑体" w:hAnsi="黑体" w:eastAsia="黑体"/>
          <w:sz w:val="24"/>
          <w:szCs w:val="24"/>
        </w:rPr>
      </w:pPr>
    </w:p>
    <w:p w14:paraId="6E03340C">
      <w:pPr>
        <w:pStyle w:val="98"/>
        <w:jc w:val="center"/>
        <w:rPr>
          <w:rFonts w:hint="eastAsia" w:ascii="黑体" w:hAnsi="黑体" w:eastAsia="黑体"/>
          <w:sz w:val="24"/>
          <w:szCs w:val="24"/>
        </w:rPr>
      </w:pPr>
    </w:p>
    <w:p w14:paraId="3473CD77">
      <w:pPr>
        <w:pStyle w:val="98"/>
        <w:jc w:val="center"/>
        <w:rPr>
          <w:rFonts w:hint="eastAsia" w:ascii="黑体" w:hAnsi="黑体" w:eastAsia="黑体"/>
          <w:sz w:val="24"/>
          <w:szCs w:val="24"/>
        </w:rPr>
      </w:pPr>
    </w:p>
    <w:p w14:paraId="3B4839A8">
      <w:pPr>
        <w:pStyle w:val="98"/>
        <w:jc w:val="center"/>
        <w:rPr>
          <w:rFonts w:hint="eastAsia" w:ascii="黑体" w:hAnsi="黑体" w:eastAsia="黑体"/>
          <w:sz w:val="24"/>
          <w:szCs w:val="24"/>
        </w:rPr>
      </w:pPr>
    </w:p>
    <w:p w14:paraId="75D5B1C3">
      <w:pPr>
        <w:pStyle w:val="98"/>
        <w:jc w:val="center"/>
        <w:rPr>
          <w:rFonts w:hint="eastAsia" w:ascii="黑体" w:hAnsi="黑体" w:eastAsia="黑体"/>
          <w:sz w:val="24"/>
          <w:szCs w:val="24"/>
        </w:rPr>
      </w:pPr>
    </w:p>
    <w:p w14:paraId="24F6693B">
      <w:pPr>
        <w:pStyle w:val="2"/>
        <w:spacing w:before="156" w:after="156"/>
        <w:rPr>
          <w:b w:val="0"/>
          <w:bCs w:val="0"/>
          <w:sz w:val="24"/>
          <w:szCs w:val="24"/>
        </w:rPr>
      </w:pPr>
      <w:r>
        <w:rPr>
          <w:rFonts w:hint="eastAsia"/>
          <w:b w:val="0"/>
          <w:bCs w:val="0"/>
          <w:sz w:val="24"/>
          <w:szCs w:val="24"/>
        </w:rPr>
        <w:t>一、工作简况</w:t>
      </w:r>
      <w:bookmarkEnd w:id="0"/>
      <w:bookmarkStart w:id="2" w:name="_Toc464728896"/>
    </w:p>
    <w:p w14:paraId="60786A65">
      <w:pPr>
        <w:pStyle w:val="3"/>
        <w:spacing w:before="156" w:after="156"/>
        <w:rPr>
          <w:b w:val="0"/>
          <w:bCs w:val="0"/>
        </w:rPr>
      </w:pPr>
      <w:r>
        <w:rPr>
          <w:rFonts w:hint="eastAsia"/>
          <w:b w:val="0"/>
          <w:bCs w:val="0"/>
        </w:rPr>
        <w:t>1.立项目的</w:t>
      </w:r>
    </w:p>
    <w:p w14:paraId="243EB4F4">
      <w:pPr>
        <w:spacing w:line="400" w:lineRule="exact"/>
        <w:ind w:firstLine="555"/>
        <w:rPr>
          <w:rFonts w:hint="eastAsia" w:hAnsi="宋体"/>
          <w:szCs w:val="21"/>
        </w:rPr>
      </w:pPr>
      <w:r>
        <w:rPr>
          <w:rFonts w:hint="eastAsia" w:hAnsi="宋体"/>
          <w:szCs w:val="21"/>
        </w:rPr>
        <w:t>气体吸附法比表面积分析仪是将被测样品放入气体体系（如氮气）中，样品表面在低温下将产生物理吸附，当吸附达到平衡时，测量平衡吸附压力和吸附的气体量，根据 BET方程式求出试样单分子层吸附量，从而计算出试样的比表面积。气体吸附法比表面积分析仪是评价金属粉末、催化剂、吸附剂及其他多孔物质如石棉、矿棉、硅藻土及粘土类矿物质等的比表面积的重要指标之一。</w:t>
      </w:r>
    </w:p>
    <w:p w14:paraId="3B35ADBA">
      <w:pPr>
        <w:spacing w:line="400" w:lineRule="exact"/>
        <w:ind w:firstLine="555"/>
        <w:rPr>
          <w:rFonts w:hint="eastAsia" w:hAnsi="宋体"/>
          <w:szCs w:val="21"/>
        </w:rPr>
      </w:pPr>
      <w:r>
        <w:rPr>
          <w:rFonts w:hint="eastAsia" w:hAnsi="宋体"/>
          <w:szCs w:val="21"/>
        </w:rPr>
        <w:t>其准确与否直接影响到被测样品的比表面积真实指标情况，因此，必须定期对比表面积测定仪进行校准，以填补此类仪器设备量值溯源所依据技术文件的空白，为数据准确可靠提供计量保障，满足行业相关计量的迫切需求。</w:t>
      </w:r>
    </w:p>
    <w:p w14:paraId="5A616B49">
      <w:pPr>
        <w:pStyle w:val="3"/>
        <w:spacing w:before="156" w:after="156"/>
        <w:rPr>
          <w:b w:val="0"/>
          <w:bCs w:val="0"/>
        </w:rPr>
      </w:pPr>
      <w:r>
        <w:rPr>
          <w:rFonts w:hint="eastAsia"/>
          <w:b w:val="0"/>
          <w:bCs w:val="0"/>
        </w:rPr>
        <w:t>2.任务来源</w:t>
      </w:r>
      <w:bookmarkEnd w:id="2"/>
    </w:p>
    <w:p w14:paraId="19626B58">
      <w:pPr>
        <w:pStyle w:val="35"/>
        <w:spacing w:after="0" w:line="400" w:lineRule="exact"/>
        <w:ind w:firstLine="420" w:firstLineChars="200"/>
        <w:rPr>
          <w:rFonts w:hint="eastAsia" w:hAnsi="宋体"/>
          <w:szCs w:val="21"/>
        </w:rPr>
      </w:pPr>
      <w:r>
        <w:rPr>
          <w:rFonts w:hint="eastAsia" w:hAnsi="宋体"/>
          <w:szCs w:val="21"/>
        </w:rPr>
        <w:t>根据工业和信息化部《关于印发2024年行业计量技术规范制修订计划的通知》（工厅科［2024］602号）文的要求，行业计量技术规范《校准规范》由厦门厦钨新能源材料股份有限公司负责起草。该项目计划编号为</w:t>
      </w:r>
      <w:r>
        <w:rPr>
          <w:rFonts w:hAnsi="宋体"/>
          <w:szCs w:val="21"/>
        </w:rPr>
        <w:t>JJF</w:t>
      </w:r>
      <w:r>
        <w:rPr>
          <w:rFonts w:hint="eastAsia" w:hAnsi="宋体"/>
          <w:szCs w:val="21"/>
        </w:rPr>
        <w:t>Z（有色金属）001-2</w:t>
      </w:r>
      <w:r>
        <w:rPr>
          <w:rFonts w:hAnsi="宋体"/>
          <w:szCs w:val="21"/>
        </w:rPr>
        <w:t>02</w:t>
      </w:r>
      <w:r>
        <w:rPr>
          <w:rFonts w:hint="eastAsia" w:hAnsi="宋体"/>
          <w:szCs w:val="21"/>
        </w:rPr>
        <w:t>4。</w:t>
      </w:r>
    </w:p>
    <w:p w14:paraId="6FBCC97C">
      <w:pPr>
        <w:spacing w:line="400" w:lineRule="exact"/>
        <w:ind w:firstLine="420" w:firstLineChars="200"/>
        <w:rPr>
          <w:rFonts w:hint="eastAsia" w:hAnsi="宋体"/>
          <w:szCs w:val="21"/>
        </w:rPr>
      </w:pPr>
      <w:r>
        <w:rPr>
          <w:rFonts w:hint="eastAsia" w:hAnsi="宋体"/>
          <w:szCs w:val="21"/>
        </w:rPr>
        <w:t>在</w:t>
      </w:r>
      <w:r>
        <w:rPr>
          <w:rFonts w:hAnsi="宋体"/>
          <w:szCs w:val="21"/>
        </w:rPr>
        <w:t>202</w:t>
      </w:r>
      <w:r>
        <w:rPr>
          <w:rFonts w:hint="eastAsia" w:hAnsi="宋体"/>
          <w:szCs w:val="21"/>
        </w:rPr>
        <w:t>4</w:t>
      </w:r>
      <w:r>
        <w:rPr>
          <w:rFonts w:hAnsi="宋体"/>
          <w:szCs w:val="21"/>
        </w:rPr>
        <w:t>年</w:t>
      </w:r>
      <w:r>
        <w:rPr>
          <w:rFonts w:hint="eastAsia" w:hAnsi="宋体"/>
          <w:szCs w:val="21"/>
        </w:rPr>
        <w:t>1月10日，第三届有色金属行业计量技术委员会暨2023年度年会会议上，与会专家</w:t>
      </w:r>
      <w:r>
        <w:rPr>
          <w:rFonts w:hint="eastAsia"/>
          <w:szCs w:val="21"/>
        </w:rPr>
        <w:t>与会专家就规范名称提出修改意见，由于不同项目的设备涉及名称相同的原因，因此修改为《</w:t>
      </w:r>
      <w:r>
        <w:rPr>
          <w:rFonts w:hint="eastAsia" w:hAnsi="宋体"/>
          <w:szCs w:val="21"/>
        </w:rPr>
        <w:t>气体吸附法比表面积分析仪</w:t>
      </w:r>
      <w:r>
        <w:rPr>
          <w:szCs w:val="21"/>
        </w:rPr>
        <w:t>校准规范</w:t>
      </w:r>
      <w:r>
        <w:rPr>
          <w:rFonts w:hint="eastAsia"/>
          <w:szCs w:val="21"/>
        </w:rPr>
        <w:t>》。按计划要求，本计量规范应于</w:t>
      </w:r>
      <w:r>
        <w:rPr>
          <w:szCs w:val="21"/>
        </w:rPr>
        <w:t>202</w:t>
      </w:r>
      <w:r>
        <w:rPr>
          <w:rFonts w:hint="eastAsia"/>
          <w:szCs w:val="21"/>
        </w:rPr>
        <w:t>6年完成制定</w:t>
      </w:r>
      <w:r>
        <w:rPr>
          <w:szCs w:val="21"/>
        </w:rPr>
        <w:t>。</w:t>
      </w:r>
    </w:p>
    <w:p w14:paraId="0C46152C">
      <w:pPr>
        <w:pStyle w:val="3"/>
        <w:spacing w:before="156" w:after="156"/>
        <w:rPr>
          <w:b w:val="0"/>
          <w:bCs w:val="0"/>
        </w:rPr>
      </w:pPr>
      <w:r>
        <w:rPr>
          <w:rFonts w:hint="eastAsia"/>
          <w:b w:val="0"/>
          <w:bCs w:val="0"/>
        </w:rPr>
        <w:t>3.项目编制组单位简况</w:t>
      </w:r>
    </w:p>
    <w:p w14:paraId="16D3FB14">
      <w:pPr>
        <w:pStyle w:val="4"/>
        <w:spacing w:before="156" w:after="156"/>
        <w:rPr>
          <w:b w:val="0"/>
          <w:bCs w:val="0"/>
        </w:rPr>
      </w:pPr>
      <w:r>
        <w:rPr>
          <w:rFonts w:hint="eastAsia" w:ascii="黑体" w:hAnsi="黑体"/>
          <w:b w:val="0"/>
          <w:bCs w:val="0"/>
        </w:rPr>
        <w:t>3.1</w:t>
      </w:r>
      <w:r>
        <w:rPr>
          <w:rFonts w:hint="eastAsia"/>
          <w:b w:val="0"/>
          <w:bCs w:val="0"/>
        </w:rPr>
        <w:t>编制组成员单位</w:t>
      </w:r>
    </w:p>
    <w:p w14:paraId="00927862">
      <w:pPr>
        <w:widowControl/>
        <w:spacing w:line="360" w:lineRule="auto"/>
        <w:ind w:firstLine="420" w:firstLineChars="200"/>
        <w:jc w:val="left"/>
        <w:rPr>
          <w:rFonts w:hint="eastAsia" w:asciiTheme="minorEastAsia" w:hAnsiTheme="minorEastAsia" w:eastAsiaTheme="minorEastAsia" w:cstheme="minorEastAsia"/>
          <w:szCs w:val="21"/>
        </w:rPr>
      </w:pPr>
      <w:bookmarkStart w:id="3" w:name="_Toc464728900"/>
      <w:bookmarkStart w:id="4" w:name="_Toc462884344"/>
      <w:r>
        <w:rPr>
          <w:rFonts w:hint="eastAsia" w:asciiTheme="minorEastAsia" w:hAnsiTheme="minorEastAsia" w:eastAsiaTheme="minorEastAsia" w:cstheme="minorEastAsia"/>
          <w:szCs w:val="21"/>
        </w:rPr>
        <w:t>本规范的编制组单位为：厦门厦钨新能源材料股份有限公司、贝士德仪器科技(北京)有限公司、包头稀土研究院、微纳埃仪器技术(北京)有限公司、西南铝业(集团)有限责任公司、国标(北京)检验认证有限公司、有色金属技术经济研究院有限责任公司、国仪量子技术(合肥)股份有限公司、衢州华友钴新材料有限公司、湖北万润新能源科技股份有限公司、北京精微高博仪器有限公司、广州职业技术大学</w:t>
      </w:r>
      <w:r>
        <w:rPr>
          <w:rFonts w:hint="eastAsia" w:asciiTheme="minorEastAsia" w:hAnsiTheme="minorEastAsia" w:eastAsiaTheme="minorEastAsia" w:cstheme="minorEastAsia"/>
          <w:szCs w:val="21"/>
          <w:lang w:eastAsia="zh-CN"/>
        </w:rPr>
        <w:t>。</w:t>
      </w:r>
    </w:p>
    <w:p w14:paraId="74AE5110">
      <w:pPr>
        <w:pStyle w:val="4"/>
        <w:spacing w:before="156" w:after="156"/>
        <w:rPr>
          <w:b w:val="0"/>
          <w:bCs w:val="0"/>
        </w:rPr>
      </w:pPr>
      <w:r>
        <w:rPr>
          <w:rFonts w:hint="eastAsia" w:ascii="黑体" w:hAnsi="黑体"/>
          <w:b w:val="0"/>
          <w:bCs w:val="0"/>
        </w:rPr>
        <w:t xml:space="preserve">3.2 </w:t>
      </w:r>
      <w:r>
        <w:rPr>
          <w:rFonts w:hint="eastAsia"/>
          <w:b w:val="0"/>
          <w:bCs w:val="0"/>
        </w:rPr>
        <w:t>主编单位简介</w:t>
      </w:r>
    </w:p>
    <w:bookmarkEnd w:id="3"/>
    <w:bookmarkEnd w:id="4"/>
    <w:p w14:paraId="51C93D74">
      <w:pPr>
        <w:pStyle w:val="59"/>
        <w:numPr>
          <w:ilvl w:val="3"/>
          <w:numId w:val="0"/>
        </w:numPr>
        <w:spacing w:before="156" w:beforeLines="50" w:after="156" w:afterLines="50"/>
        <w:contextualSpacing/>
        <w:rPr>
          <w:rFonts w:hint="eastAsia"/>
          <w:color w:val="auto"/>
          <w:szCs w:val="21"/>
        </w:rPr>
      </w:pPr>
      <w:r>
        <w:rPr>
          <w:rFonts w:hint="eastAsia"/>
          <w:color w:val="auto"/>
          <w:szCs w:val="21"/>
        </w:rPr>
        <w:t>3.2.1厦门厦钨新能源材料股份有限公司</w:t>
      </w:r>
    </w:p>
    <w:p w14:paraId="6F04D4C1">
      <w:pPr>
        <w:pStyle w:val="59"/>
        <w:numPr>
          <w:ilvl w:val="3"/>
          <w:numId w:val="0"/>
        </w:numPr>
        <w:spacing w:line="400" w:lineRule="exact"/>
        <w:ind w:firstLine="396" w:firstLineChars="200"/>
        <w:contextualSpacing/>
        <w:rPr>
          <w:rFonts w:hint="eastAsia"/>
          <w:szCs w:val="21"/>
        </w:rPr>
      </w:pPr>
      <w:r>
        <w:rPr>
          <w:rFonts w:hint="eastAsia" w:asciiTheme="minorEastAsia" w:hAnsiTheme="minorEastAsia" w:eastAsiaTheme="minorEastAsia" w:cstheme="minorEastAsia"/>
          <w:szCs w:val="21"/>
        </w:rPr>
        <w:t>厦钨新能是一家研发、生产、销售新能源材料的企业，是国家高新技术企业、国家绿色工厂示范企业、专精特新小巨人、国家知识产权优势企业，公司于2021年在上海证券交易所科创板挂牌上市（股票代码：688778）。</w:t>
      </w:r>
    </w:p>
    <w:p w14:paraId="361DE38A">
      <w:pPr>
        <w:pStyle w:val="59"/>
        <w:numPr>
          <w:ilvl w:val="3"/>
          <w:numId w:val="0"/>
        </w:numPr>
        <w:spacing w:line="400" w:lineRule="exact"/>
        <w:ind w:firstLine="396"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产品涵盖钴酸锂、三元材料、磷酸铁锂、钠电材料、贮氢合金等全系列新能源材料，同时还积极推进新型结构材料、固态电池材料等新能源材料布局。产品应用于3C数码、车载动力、储能蓄能等领域，其中，钴酸锂市场份额世界第一；三元材料位居行业第一梯队；贮氢合金连续16年市场份额全国第一。</w:t>
      </w:r>
    </w:p>
    <w:p w14:paraId="26626F1E">
      <w:pPr>
        <w:pStyle w:val="59"/>
        <w:numPr>
          <w:ilvl w:val="3"/>
          <w:numId w:val="0"/>
        </w:numPr>
        <w:spacing w:line="400" w:lineRule="exact"/>
        <w:ind w:firstLine="396"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现拥有10家控股公司和分公司，建设有海沧、璟鹭、三明、宁德、雅安五大生产基地，并积极创建福泉、铜陵、法国生产基地，以打造最具国际竞争力的新能源材料产业基地为目标，力争把厦钨新能建设成一流的、受人尊敬的公众公司。</w:t>
      </w:r>
    </w:p>
    <w:p w14:paraId="75509F0D">
      <w:pPr>
        <w:pStyle w:val="59"/>
        <w:numPr>
          <w:ilvl w:val="3"/>
          <w:numId w:val="0"/>
        </w:numPr>
        <w:spacing w:line="400" w:lineRule="exact"/>
        <w:ind w:firstLine="396" w:firstLineChars="200"/>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厦钨新能检测实验室2024年通过中国合格评定国家认可委员会（CNAS）认可，现有技术人员110余人，检测项目涵盖：理化分析、微区分析、谱学分析和电化学性能测试四个平台，拥有完善的检测检验设备如：粒度分析仪、比表面分析仪、振压实密度分析仪、真密度分析仪、粉体流变分析仪、碳硫分析仪、X射线粉末衍射仪、原位X射线粉末衍射仪、场发射扫描电子显微镜、离子研磨仪、电化学工作站、扣电制作与测试系统、全电制作与测试系统等；校准项目涵盖：温度、力学、流量、压力等，已通过计量建标授权项目4项、2011年通过ISO10012测量管理体系认证；参与多项国家标准、行业标准制定、起草工作。</w:t>
      </w:r>
    </w:p>
    <w:p w14:paraId="5E63D795">
      <w:pPr>
        <w:pStyle w:val="59"/>
        <w:numPr>
          <w:ilvl w:val="3"/>
          <w:numId w:val="0"/>
        </w:numPr>
        <w:spacing w:line="400" w:lineRule="exact"/>
        <w:ind w:firstLine="396" w:firstLineChars="200"/>
        <w:contextualSpacing/>
        <w:jc w:val="left"/>
        <w:rPr>
          <w:rFonts w:hint="eastAsia"/>
          <w:szCs w:val="21"/>
        </w:rPr>
      </w:pPr>
      <w:r>
        <w:rPr>
          <w:rFonts w:hint="eastAsia" w:asciiTheme="minorEastAsia" w:hAnsiTheme="minorEastAsia" w:eastAsiaTheme="minorEastAsia" w:cstheme="minorEastAsia"/>
          <w:szCs w:val="21"/>
        </w:rPr>
        <w:t>该单位主要负责本规范的起草工作，成立编制组并根据委员会的工作安排组织编制组成员单位开展相关校准工作，组织各单位对各版《</w:t>
      </w:r>
      <w:r>
        <w:rPr>
          <w:rFonts w:hint="eastAsia" w:asciiTheme="minorEastAsia" w:hAnsiTheme="minorEastAsia" w:eastAsiaTheme="minorEastAsia" w:cstheme="minorEastAsia"/>
          <w:szCs w:val="21"/>
          <w:lang w:val="en-US" w:eastAsia="zh-CN"/>
        </w:rPr>
        <w:t>讨论</w:t>
      </w:r>
      <w:r>
        <w:rPr>
          <w:rFonts w:hint="eastAsia" w:asciiTheme="minorEastAsia" w:hAnsiTheme="minorEastAsia" w:eastAsiaTheme="minorEastAsia" w:cstheme="minorEastAsia"/>
          <w:szCs w:val="21"/>
        </w:rPr>
        <w:t>稿》进行认真的讨论，并就提出的意见和建议进行反馈和修改，在编制组中发挥了主要带头作用。</w:t>
      </w:r>
    </w:p>
    <w:p w14:paraId="4760B40F">
      <w:pPr>
        <w:pStyle w:val="60"/>
        <w:numPr>
          <w:ilvl w:val="0"/>
          <w:numId w:val="0"/>
        </w:numPr>
        <w:spacing w:before="156" w:beforeLines="50" w:after="156" w:afterLines="50"/>
        <w:rPr>
          <w:color w:val="auto"/>
        </w:rPr>
      </w:pPr>
      <w:bookmarkStart w:id="5" w:name="_Toc464728901"/>
      <w:bookmarkStart w:id="6" w:name="_Toc462884345"/>
      <w:r>
        <w:rPr>
          <w:rFonts w:hint="eastAsia"/>
          <w:color w:val="auto"/>
        </w:rPr>
        <w:t>3.3成员单位简介</w:t>
      </w:r>
      <w:bookmarkEnd w:id="5"/>
      <w:bookmarkEnd w:id="6"/>
    </w:p>
    <w:p w14:paraId="7F245CCE">
      <w:pPr>
        <w:spacing w:line="276" w:lineRule="auto"/>
        <w:rPr>
          <w:szCs w:val="21"/>
        </w:rPr>
      </w:pPr>
      <w:r>
        <w:rPr>
          <w:rFonts w:hint="eastAsia" w:ascii="黑体" w:hAnsi="黑体" w:eastAsia="黑体" w:cs="黑体"/>
          <w:szCs w:val="21"/>
        </w:rPr>
        <w:t>3.3.1 贝士德仪器科技(北京)有限公司</w:t>
      </w:r>
    </w:p>
    <w:p w14:paraId="4888CFB4">
      <w:pPr>
        <w:spacing w:line="400" w:lineRule="exact"/>
        <w:ind w:firstLine="420" w:firstLineChars="200"/>
        <w:rPr>
          <w:rFonts w:hint="eastAsia"/>
          <w:szCs w:val="21"/>
        </w:rPr>
      </w:pPr>
      <w:r>
        <w:rPr>
          <w:rFonts w:hint="eastAsia"/>
          <w:szCs w:val="21"/>
        </w:rPr>
        <w:t>贝士德仪器，成立于2006年，旗下设有贝士德分析仪器研究院与贝士德计量检测中心。为北京市“专精特新”企业，连续13年获得国家高新技术企业认证。获得国家发明专利15项，实用新型专利62余项。参与起草与制定6项国家标准及行业标准。经过18年的发展，已成为国际上高端吸附表征仪器研发制造领军企业。</w:t>
      </w:r>
    </w:p>
    <w:p w14:paraId="563169D0">
      <w:pPr>
        <w:pStyle w:val="59"/>
        <w:numPr>
          <w:ilvl w:val="3"/>
          <w:numId w:val="0"/>
        </w:numPr>
        <w:ind w:firstLine="396" w:firstLineChars="200"/>
        <w:contextualSpacing/>
        <w:jc w:val="left"/>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积极参与编制组的各项工作会议，对规范的技术指标</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6F43CCE4">
      <w:pPr>
        <w:spacing w:line="400" w:lineRule="exact"/>
        <w:ind w:firstLine="0" w:firstLineChars="0"/>
        <w:contextualSpacing/>
        <w:jc w:val="left"/>
        <w:rPr>
          <w:rFonts w:hint="eastAsia" w:ascii="黑体" w:hAnsi="黑体" w:eastAsia="黑体" w:cs="黑体"/>
          <w:szCs w:val="21"/>
        </w:rPr>
      </w:pPr>
      <w:r>
        <w:rPr>
          <w:rFonts w:hint="eastAsia" w:ascii="黑体" w:hAnsi="黑体" w:eastAsia="黑体" w:cs="黑体"/>
          <w:szCs w:val="21"/>
        </w:rPr>
        <w:t>3.3.2 安东帕（上海）商贸有限公司</w:t>
      </w:r>
    </w:p>
    <w:p w14:paraId="0CE83E9E">
      <w:pPr>
        <w:spacing w:line="400" w:lineRule="exact"/>
        <w:ind w:firstLine="420" w:firstLineChars="200"/>
        <w:contextualSpacing/>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安东帕（上海）商贸有限公司，主要从事气体吸附仪、真密度仪、振实密度仪、激光粒度仪、图像粒度仪流变仪、粉体流变仪、XRD、压痕仪等精密分析仪器的研究和生产，用户上海、北京、广州、成都、西安五个应用实验室，有Autosorb 6100高端吸附仪，Nova 800吸附仪（BET）、UltraPYC真密度仪、Ultratap振实密度仪、Litesizer DIF激光粒度仪、DLS纳米粒度仪、DIA图像粒度仪、MCR302e高级流变仪/粉体流变仪等设备，可提供一定数量样品的测试服务，每个实验室都有专业的应用服务工程师和维修工程师，确保仪器符合技术性能要求。</w:t>
      </w:r>
    </w:p>
    <w:p w14:paraId="1A0A5FEE">
      <w:pPr>
        <w:pStyle w:val="59"/>
        <w:numPr>
          <w:ilvl w:val="3"/>
          <w:numId w:val="0"/>
        </w:numPr>
        <w:ind w:firstLine="396" w:firstLineChars="200"/>
        <w:rPr>
          <w:rFonts w:hint="default" w:ascii="Times New Roman" w:hAnsi="Times New Roman" w:cs="Times New Roman" w:eastAsiaTheme="minor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积极参与编制组的各项工作会议，对规范的校准项目</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6F36CFE2">
      <w:pPr>
        <w:spacing w:line="400" w:lineRule="exact"/>
        <w:contextualSpacing/>
        <w:jc w:val="left"/>
        <w:rPr>
          <w:rFonts w:hint="eastAsia" w:ascii="黑体" w:hAnsi="黑体" w:eastAsia="黑体" w:cs="黑体"/>
          <w:szCs w:val="21"/>
        </w:rPr>
      </w:pPr>
      <w:r>
        <w:rPr>
          <w:rFonts w:hint="eastAsia" w:ascii="黑体" w:hAnsi="黑体" w:eastAsia="黑体" w:cs="黑体"/>
          <w:szCs w:val="21"/>
        </w:rPr>
        <w:t>3.3.</w:t>
      </w:r>
      <w:r>
        <w:rPr>
          <w:rFonts w:hint="eastAsia" w:ascii="黑体" w:hAnsi="黑体" w:eastAsia="黑体" w:cs="黑体"/>
          <w:szCs w:val="21"/>
          <w:lang w:val="en-US" w:eastAsia="zh-CN"/>
        </w:rPr>
        <w:t>3</w:t>
      </w:r>
      <w:r>
        <w:rPr>
          <w:rFonts w:hint="eastAsia" w:ascii="黑体" w:hAnsi="黑体" w:eastAsia="黑体" w:cs="黑体"/>
          <w:szCs w:val="21"/>
        </w:rPr>
        <w:t xml:space="preserve"> 包头稀土研究院</w:t>
      </w:r>
    </w:p>
    <w:p w14:paraId="56529CDF">
      <w:pPr>
        <w:spacing w:line="400" w:lineRule="exact"/>
        <w:ind w:firstLine="420" w:firstLineChars="200"/>
        <w:rPr>
          <w:rFonts w:hint="eastAsia"/>
          <w:szCs w:val="21"/>
        </w:rPr>
      </w:pPr>
      <w:r>
        <w:rPr>
          <w:rFonts w:hint="eastAsia"/>
          <w:szCs w:val="21"/>
        </w:rPr>
        <w:t>包头稀土研究院理化检测中心创建于1963年，拥有60余年检测历史，是“内蒙古自治区名牌实验室”，拥有中国合格评定国家认可实验室资质、内蒙古技术监督局计量认证资质和全国分析检测人员能力培训和考核资质，是稀土行业知名第三方检测机构，承建了工信部批复的国家稀土新材料测试评价行业中心、第三批产业技术基础公共服务平台（部省共建）以及国家市场监督管理总局批复首批新材料领域标准验证点。测试评价业务主要涵盖稀土领域矿物、冶炼分离产品及副产品、高纯稀土金属及其合金、稀土新材料全产业链产品的测试评价服务能力。中心占地2000余平米，拥有各类主题检测设备74台套，包括场发射扫描电镜、高分辨辉光放电质谱仪（GD-MS）、场发射电子显微镜等，具有齐全的稀土行业公共检测服务条件，具备丰富的检测技术开发经验。中心现有从事检测技术服务的员工64人，其中正高级工程师12人，高级工程师20人，工程师8人，助理工程师21人；大专以上文化程度共62人，硕士36人。多年来承担60%以上国家稀土产品标准、国家稀土分析方法标准的起草及国家稀土标准样品的研制工作。多次获得中国有色金属工业科学技术奖、全国稀土标准化技术委员会技术标准优秀奖、国家质量监督检验总局中国标准创新贡献奖等荣誉。</w:t>
      </w:r>
    </w:p>
    <w:p w14:paraId="2C1FA3B2">
      <w:pPr>
        <w:pStyle w:val="59"/>
        <w:numPr>
          <w:ilvl w:val="3"/>
          <w:numId w:val="0"/>
        </w:numPr>
        <w:ind w:firstLine="396" w:firstLineChars="200"/>
        <w:contextualSpacing/>
        <w:jc w:val="left"/>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积极参与编制组的各项工作会议，对规范的技术指标</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2C9118F4">
      <w:pPr>
        <w:spacing w:line="276" w:lineRule="auto"/>
        <w:rPr>
          <w:rFonts w:hint="eastAsia" w:ascii="黑体" w:hAnsi="黑体" w:eastAsia="黑体" w:cs="黑体"/>
          <w:szCs w:val="21"/>
        </w:rPr>
      </w:pPr>
      <w:r>
        <w:rPr>
          <w:rFonts w:hint="eastAsia" w:ascii="黑体" w:hAnsi="黑体" w:eastAsia="黑体" w:cs="黑体"/>
          <w:szCs w:val="21"/>
        </w:rPr>
        <w:t>3.3.</w:t>
      </w:r>
      <w:r>
        <w:rPr>
          <w:rFonts w:hint="eastAsia" w:ascii="黑体" w:hAnsi="黑体" w:eastAsia="黑体" w:cs="黑体"/>
          <w:szCs w:val="21"/>
          <w:lang w:val="en-US" w:eastAsia="zh-CN"/>
        </w:rPr>
        <w:t xml:space="preserve">4 </w:t>
      </w:r>
      <w:r>
        <w:rPr>
          <w:rFonts w:hint="eastAsia" w:ascii="黑体" w:hAnsi="黑体" w:eastAsia="黑体" w:cs="黑体"/>
          <w:szCs w:val="21"/>
        </w:rPr>
        <w:t>微纳埃仪器技术（北京）有限公司</w:t>
      </w:r>
    </w:p>
    <w:p w14:paraId="21D97AFC">
      <w:pPr>
        <w:spacing w:line="276" w:lineRule="auto"/>
        <w:ind w:firstLine="420" w:firstLineChars="200"/>
        <w:jc w:val="left"/>
        <w:rPr>
          <w:rFonts w:hint="eastAsia"/>
          <w:szCs w:val="21"/>
        </w:rPr>
      </w:pPr>
      <w:r>
        <w:rPr>
          <w:rFonts w:hint="eastAsia"/>
          <w:szCs w:val="21"/>
        </w:rPr>
        <w:t>微纳埃仪器技术（北京）有限公司是一家专注于材料表征仪器的研发、生产、销售和技术服务的高新技术企业。总部位于北京，在南京设有研发中心，公司的目标是为全球科研机构、工业领域及前沿科技产业提供高性能的微纳尺度表征与制造解决方案。公司深耕材料表征技术领域，拥有自主研发的精密仪器平台，产品系列涵盖物理吸附仪、化学吸附仪、真密度分析仪、费氏粒度仪、压实密度仪、振实密度仪、反应装置等。突破国外同类品牌的关键核心技术，获多项国家专利及国际认可。产品在分辨率、稳定性及智能化水平上达到国际先进水平。</w:t>
      </w:r>
    </w:p>
    <w:p w14:paraId="40799392">
      <w:pPr>
        <w:pStyle w:val="59"/>
        <w:numPr>
          <w:ilvl w:val="3"/>
          <w:numId w:val="0"/>
        </w:numPr>
        <w:ind w:firstLine="396" w:firstLineChars="200"/>
        <w:contextualSpacing/>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积极参与编制组的各项工作会议，对规范的校准项目</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5A6ECFBA">
      <w:pPr>
        <w:spacing w:line="276" w:lineRule="auto"/>
        <w:ind w:firstLine="0" w:firstLineChars="0"/>
        <w:jc w:val="left"/>
        <w:rPr>
          <w:rFonts w:hint="eastAsia" w:ascii="黑体" w:hAnsi="黑体" w:eastAsia="黑体" w:cs="黑体"/>
          <w:szCs w:val="21"/>
        </w:rPr>
      </w:pPr>
      <w:r>
        <w:rPr>
          <w:rFonts w:hint="eastAsia" w:ascii="黑体" w:hAnsi="黑体" w:eastAsia="黑体" w:cs="黑体"/>
          <w:szCs w:val="21"/>
        </w:rPr>
        <w:t>3.3.</w:t>
      </w:r>
      <w:r>
        <w:rPr>
          <w:rFonts w:hint="eastAsia" w:ascii="黑体" w:hAnsi="黑体" w:eastAsia="黑体" w:cs="黑体"/>
          <w:szCs w:val="21"/>
          <w:lang w:val="en-US" w:eastAsia="zh-CN"/>
        </w:rPr>
        <w:t xml:space="preserve">5 </w:t>
      </w:r>
      <w:r>
        <w:rPr>
          <w:rFonts w:hint="eastAsia" w:ascii="黑体" w:hAnsi="黑体" w:eastAsia="黑体" w:cs="黑体"/>
          <w:szCs w:val="21"/>
        </w:rPr>
        <w:t>西南铝业(集团)有限责任公司</w:t>
      </w:r>
    </w:p>
    <w:p w14:paraId="58638FAD">
      <w:pPr>
        <w:spacing w:line="400" w:lineRule="exact"/>
        <w:ind w:firstLine="420" w:firstLineChars="200"/>
        <w:contextualSpacing/>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西南铝业(集团)有限责任公司(简称西南铝)位于重庆市九龙坡区西彭镇,前身为冶金部112厂、西南铝加工厂，始建于1965年7月，2000年12月改制成立有限责任公司,是我国为生产重点项目、航空航天所需大规格、新品种、高质量铝及铝合金材料而建设的大型企业。西南铝培养了中国工程院院士1人、两江学者1人、国家级技能大师1人、享受国务院政府特殊津贴专家30余人，建有院士工作站,拥有国家级企业技术中心。西南铝建有校准实验室与检测实验室，均通过了CNAS认可，具备对闭路循环法铝及铝合金液态测氢仪、衡器、材料试验机、硬度计、天平、压力表、发射光谱仪、温度显示仪等123项测量仪器的CNAS校准能力，检测实验室是空客、赛峰等民用航空授权试验室，具备铝合金材料的力学性能、硬度、制耳率、深冲性能、疲劳、断裂韧性等性能检测能力，具备铝合金材料的化学成分、固态测氢等分析检测能力，具备铝合金材料的晶间腐蚀、剥落腐蚀、C形环应力腐蚀、拉伸应力腐蚀等腐蚀性能检测能力，具备铝合金材料显微组织结构、SEM分析、微区组分等分析检测能力，具备铝合金材料的失效分析检测能力，可为铝产业提供金相、机械性能、腐蚀、化学成分等专业检测服务。西南铝主持和参与国家、行业标准277项，作为主编单位起草了《闭路循环法铝及铝合金液态测氢仪校准规范》、《油膜测厚仪校准规范校准规范》、《铝板带在线测厚仪校准规范》等12项有色行业计量校准规范，参与编制了《松装密度测定仪校准规范》、《烷基汞分析仪校准规范》等19项行业计量校准规范。</w:t>
      </w:r>
    </w:p>
    <w:p w14:paraId="175247DA">
      <w:pPr>
        <w:pStyle w:val="59"/>
        <w:numPr>
          <w:ilvl w:val="3"/>
          <w:numId w:val="0"/>
        </w:numPr>
        <w:ind w:firstLine="396" w:firstLineChars="200"/>
        <w:rPr>
          <w:rFonts w:hint="default" w:ascii="Times New Roman" w:hAnsi="Times New Roman" w:cs="Times New Roman" w:eastAsiaTheme="minor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积极参与编制组的各项工作会议，对规范的技术指标</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lang w:val="en-US" w:eastAsia="zh-CN"/>
        </w:rPr>
        <w:t>，</w:t>
      </w:r>
      <w:r>
        <w:rPr>
          <w:rFonts w:hint="eastAsia" w:ascii="宋体" w:hAnsi="宋体" w:eastAsia="宋体" w:cs="宋体"/>
          <w:szCs w:val="21"/>
        </w:rPr>
        <w:t>在编制组中发挥了主要作用。</w:t>
      </w:r>
    </w:p>
    <w:p w14:paraId="67DA8C85">
      <w:pPr>
        <w:spacing w:line="400" w:lineRule="exact"/>
        <w:contextualSpacing/>
        <w:jc w:val="left"/>
        <w:rPr>
          <w:rFonts w:hint="eastAsia" w:ascii="黑体" w:hAnsi="黑体" w:eastAsia="黑体" w:cs="黑体"/>
          <w:szCs w:val="21"/>
        </w:rPr>
      </w:pPr>
      <w:r>
        <w:rPr>
          <w:rFonts w:hint="eastAsia" w:ascii="黑体" w:hAnsi="黑体" w:eastAsia="黑体" w:cs="黑体"/>
          <w:szCs w:val="21"/>
        </w:rPr>
        <w:t>3.3.</w:t>
      </w:r>
      <w:r>
        <w:rPr>
          <w:rFonts w:hint="eastAsia" w:ascii="黑体" w:hAnsi="黑体" w:eastAsia="黑体" w:cs="黑体"/>
          <w:szCs w:val="21"/>
          <w:lang w:val="en-US" w:eastAsia="zh-CN"/>
        </w:rPr>
        <w:t xml:space="preserve">6 </w:t>
      </w:r>
      <w:r>
        <w:rPr>
          <w:rFonts w:hint="eastAsia" w:ascii="黑体" w:hAnsi="黑体" w:eastAsia="黑体" w:cs="黑体"/>
          <w:szCs w:val="21"/>
        </w:rPr>
        <w:t>国</w:t>
      </w:r>
      <w:r>
        <w:rPr>
          <w:rFonts w:hint="eastAsia" w:ascii="黑体" w:hAnsi="黑体" w:eastAsia="黑体" w:cs="黑体"/>
          <w:szCs w:val="21"/>
          <w:lang w:val="en-US" w:eastAsia="zh-CN"/>
        </w:rPr>
        <w:t>标</w:t>
      </w:r>
      <w:r>
        <w:rPr>
          <w:rFonts w:hint="eastAsia" w:ascii="黑体" w:hAnsi="黑体" w:eastAsia="黑体" w:cs="黑体"/>
          <w:szCs w:val="21"/>
        </w:rPr>
        <w:t>（</w:t>
      </w:r>
      <w:r>
        <w:rPr>
          <w:rFonts w:hint="eastAsia" w:ascii="黑体" w:hAnsi="黑体" w:eastAsia="黑体" w:cs="黑体"/>
          <w:szCs w:val="21"/>
          <w:lang w:val="en-US" w:eastAsia="zh-CN"/>
        </w:rPr>
        <w:t>北京</w:t>
      </w:r>
      <w:r>
        <w:rPr>
          <w:rFonts w:hint="eastAsia" w:ascii="黑体" w:hAnsi="黑体" w:eastAsia="黑体" w:cs="黑体"/>
          <w:szCs w:val="21"/>
        </w:rPr>
        <w:t>）</w:t>
      </w:r>
      <w:r>
        <w:rPr>
          <w:rFonts w:hint="eastAsia" w:ascii="黑体" w:hAnsi="黑体" w:eastAsia="黑体" w:cs="黑体"/>
          <w:szCs w:val="21"/>
          <w:lang w:val="en-US" w:eastAsia="zh-CN"/>
        </w:rPr>
        <w:t>检验认证</w:t>
      </w:r>
      <w:r>
        <w:rPr>
          <w:rFonts w:hint="eastAsia" w:ascii="黑体" w:hAnsi="黑体" w:eastAsia="黑体" w:cs="黑体"/>
          <w:szCs w:val="21"/>
        </w:rPr>
        <w:t>有限公司</w:t>
      </w:r>
    </w:p>
    <w:p w14:paraId="1EC89E31">
      <w:pPr>
        <w:spacing w:line="400" w:lineRule="exact"/>
        <w:ind w:firstLine="420"/>
        <w:contextualSpacing/>
        <w:jc w:val="left"/>
        <w:rPr>
          <w:rFonts w:hint="eastAsia"/>
          <w:szCs w:val="21"/>
        </w:rPr>
      </w:pPr>
      <w:r>
        <w:rPr>
          <w:rFonts w:hint="eastAsia"/>
          <w:szCs w:val="21"/>
        </w:rPr>
        <w:t>国标（北京）检验认证有限公司是我国有色行业的材料研究、材料检测和仪器校准的权威机构，该公司运行着国家新材料测试评价平台有色金属材料行业中心、国家有色金属及电子材料分析测试中心、国家有色金属质量检验检测中心、北京市有色金属新材料产业计量测试中心。中心拥有雄厚的技术力量，先进的仪器，齐全的校准测试方法，在国内外科技期刊上发表论文1200余篇，撰写论著22部。起草国际标准7项、国家/行业标准720余项；主编校准规范8项，参编校准规范13项，共计21项。</w:t>
      </w:r>
    </w:p>
    <w:p w14:paraId="0C861003">
      <w:pPr>
        <w:pStyle w:val="59"/>
        <w:numPr>
          <w:ilvl w:val="3"/>
          <w:numId w:val="0"/>
        </w:numPr>
        <w:ind w:firstLine="396" w:firstLineChars="200"/>
        <w:contextualSpacing/>
        <w:jc w:val="left"/>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积极参与编制组的各项工作会议，对规范的校准项目</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，在编制组中发挥了主要作用。</w:t>
      </w:r>
    </w:p>
    <w:p w14:paraId="1E1ADBAF">
      <w:pPr>
        <w:spacing w:line="400" w:lineRule="exact"/>
        <w:contextualSpacing/>
        <w:jc w:val="left"/>
        <w:rPr>
          <w:szCs w:val="21"/>
        </w:rPr>
      </w:pPr>
      <w:r>
        <w:rPr>
          <w:rFonts w:hint="eastAsia" w:ascii="黑体" w:hAnsi="黑体" w:eastAsia="黑体" w:cs="黑体"/>
          <w:szCs w:val="21"/>
        </w:rPr>
        <w:t>3.3.</w:t>
      </w:r>
      <w:r>
        <w:rPr>
          <w:rFonts w:hint="eastAsia" w:ascii="黑体" w:hAnsi="黑体" w:eastAsia="黑体" w:cs="黑体"/>
          <w:szCs w:val="21"/>
          <w:lang w:val="en-US" w:eastAsia="zh-CN"/>
        </w:rPr>
        <w:t xml:space="preserve">7 </w:t>
      </w:r>
      <w:r>
        <w:rPr>
          <w:rFonts w:hint="eastAsia" w:ascii="黑体" w:hAnsi="黑体" w:eastAsia="黑体" w:cs="黑体"/>
          <w:szCs w:val="21"/>
        </w:rPr>
        <w:t>有色金属技术经济研究院有限责任公司</w:t>
      </w:r>
    </w:p>
    <w:p w14:paraId="4178B520">
      <w:pPr>
        <w:spacing w:line="400" w:lineRule="exact"/>
        <w:ind w:firstLine="420" w:firstLineChars="200"/>
        <w:contextualSpacing/>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有色金属技术经济研究院有限责任公司成立于1983年3月，与中国有色金属工业总公司同时经国家批准建立，是中央所属242家转制科研院所之一，于1999年7月由国家全额拨款科研事业单位转制为科技型企业，变更为现名称。隶属于中国有色金属工业协会，获批设立了国家级博士后科研工作站，是国家级高新技术企业和北京市高新技术企业。有五个主要业务板块，分别为信息咨询、标准专利、媒体宣传、分会工作及贸易投资，是我国有色金属行业专职从事产业发展战略研究与规划、市场信息服务与咨询、标准质量研究与专利查新、行业期刊出版发行、行业会议策划与组织的综合性科技服务机构，对外又称“中国有色金属工业信息中心”和“中国有色金属工业标准计量质量研究所”。</w:t>
      </w:r>
    </w:p>
    <w:p w14:paraId="21F3ABEB">
      <w:pPr>
        <w:spacing w:line="400" w:lineRule="exact"/>
        <w:ind w:firstLine="420"/>
        <w:contextualSpacing/>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有色金属行业计量技术委员会是有色金属技术经济研究院有限责任公司下属机构，负责有色金属金属行业计量技术规范制修订工作。有色计量委员会是国家市场监督管理总局统一规划，受工业和信息化部的业务管理，由中国有色金属工业协会组建，从事有色金属行业计量技术及其管理工作的技术性组织，负责本行业计量技术规范的计划制定、修订、宣贯及有关政策的咨询工作。目前已发布行业规范40余项，在研40余项。</w:t>
      </w:r>
    </w:p>
    <w:p w14:paraId="36C18872">
      <w:pPr>
        <w:pStyle w:val="59"/>
        <w:numPr>
          <w:ilvl w:val="3"/>
          <w:numId w:val="0"/>
        </w:numPr>
        <w:ind w:firstLine="396" w:firstLineChars="200"/>
        <w:rPr>
          <w:rFonts w:hint="default" w:ascii="Times New Roman" w:hAnsi="Times New Roman" w:cs="Times New Roman" w:eastAsiaTheme="minor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积极参与编制组的各项工作会议，对规范的技术指标和校准方法部分</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，在编制组中发挥了主要作用。</w:t>
      </w:r>
    </w:p>
    <w:p w14:paraId="4F896BA3">
      <w:pPr>
        <w:spacing w:line="400" w:lineRule="exact"/>
        <w:contextualSpacing/>
        <w:jc w:val="left"/>
        <w:rPr>
          <w:szCs w:val="21"/>
        </w:rPr>
      </w:pPr>
      <w:r>
        <w:rPr>
          <w:rFonts w:hint="eastAsia" w:ascii="黑体" w:hAnsi="黑体" w:eastAsia="黑体" w:cs="黑体"/>
          <w:szCs w:val="21"/>
        </w:rPr>
        <w:t>3.3.</w:t>
      </w:r>
      <w:r>
        <w:rPr>
          <w:rFonts w:hint="eastAsia" w:ascii="黑体" w:hAnsi="黑体" w:eastAsia="黑体" w:cs="黑体"/>
          <w:szCs w:val="21"/>
          <w:lang w:val="en-US" w:eastAsia="zh-CN"/>
        </w:rPr>
        <w:t>8 国仪量子技术（合肥）股份</w:t>
      </w:r>
      <w:r>
        <w:rPr>
          <w:rFonts w:hint="eastAsia" w:ascii="黑体" w:hAnsi="黑体" w:eastAsia="黑体" w:cs="黑体"/>
          <w:szCs w:val="21"/>
        </w:rPr>
        <w:t>有限公司</w:t>
      </w:r>
    </w:p>
    <w:p w14:paraId="7228D651">
      <w:pPr>
        <w:spacing w:line="400" w:lineRule="exact"/>
        <w:ind w:firstLine="420"/>
        <w:contextualSpacing/>
        <w:jc w:val="left"/>
        <w:rPr>
          <w:rFonts w:hint="eastAsia"/>
          <w:szCs w:val="21"/>
        </w:rPr>
      </w:pPr>
      <w:r>
        <w:rPr>
          <w:rFonts w:hint="eastAsia"/>
          <w:szCs w:val="21"/>
        </w:rPr>
        <w:t xml:space="preserve">国仪量子技术（合肥）股份有限公司成立于2016年12月，源于中国科学技术大学，是一家以量子精密测量为核心技术的国家级专精特新“小巨人”企业。公司秉承“为国造仪”的理念，主要从事量子精密测量、量子计算及高端科学仪器的技术研发和相关产品的研制、生产与销售，积极为解决“卡脖子”问题贡献力量，陆续研制并发布了“脉冲式电子顺磁共振谱仪”、“扫描NV探针显微镜”、“高分辨场发射扫描电子显微镜”、“比表面及孔径分析仪”等数十款“人无我有”、“人有我优”的新产品，多款产品实现进口替代，在关键性能指标上实现了超越。公司产品已经交付到科研机构、医院、企业等数千家客户，并出口至德国、美国、澳大利亚等海外发达国家。 </w:t>
      </w:r>
    </w:p>
    <w:p w14:paraId="1AD19A6B">
      <w:pPr>
        <w:pStyle w:val="59"/>
        <w:numPr>
          <w:ilvl w:val="3"/>
          <w:numId w:val="0"/>
        </w:numPr>
        <w:ind w:firstLine="396" w:firstLineChars="200"/>
        <w:contextualSpacing/>
        <w:jc w:val="left"/>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积极参与编制组的各项工作会议，对规范的技术指标</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77232499">
      <w:pPr>
        <w:spacing w:line="400" w:lineRule="exact"/>
        <w:ind w:firstLine="0"/>
        <w:contextualSpacing/>
        <w:jc w:val="left"/>
        <w:rPr>
          <w:rFonts w:hint="eastAsia" w:ascii="黑体" w:hAnsi="黑体" w:eastAsia="黑体" w:cs="黑体"/>
          <w:szCs w:val="21"/>
        </w:rPr>
      </w:pPr>
      <w:r>
        <w:rPr>
          <w:rFonts w:hint="eastAsia" w:ascii="黑体" w:hAnsi="黑体" w:eastAsia="黑体" w:cs="黑体"/>
          <w:szCs w:val="21"/>
        </w:rPr>
        <w:t>3.3.</w:t>
      </w:r>
      <w:r>
        <w:rPr>
          <w:rFonts w:hint="eastAsia" w:ascii="黑体" w:hAnsi="黑体" w:eastAsia="黑体" w:cs="黑体"/>
          <w:szCs w:val="21"/>
          <w:lang w:val="en-US" w:eastAsia="zh-CN"/>
        </w:rPr>
        <w:t xml:space="preserve">9 </w:t>
      </w:r>
      <w:r>
        <w:rPr>
          <w:rFonts w:hint="eastAsia" w:ascii="黑体" w:hAnsi="黑体" w:eastAsia="黑体" w:cs="黑体"/>
          <w:szCs w:val="21"/>
        </w:rPr>
        <w:t>衢州华友钴新材料有限公司</w:t>
      </w:r>
    </w:p>
    <w:p w14:paraId="1BDA00D3">
      <w:pPr>
        <w:spacing w:line="400" w:lineRule="exact"/>
        <w:ind w:firstLine="420" w:firstLineChars="200"/>
        <w:contextualSpacing/>
        <w:jc w:val="left"/>
        <w:rPr>
          <w:rFonts w:hint="eastAsia"/>
          <w:szCs w:val="21"/>
        </w:rPr>
      </w:pPr>
      <w:r>
        <w:rPr>
          <w:rFonts w:hint="eastAsia"/>
          <w:szCs w:val="21"/>
        </w:rPr>
        <w:t>衢州华友钴新材料有限公司位于浙江省衢州市高新技术产业园区，2011年5月成立，2014年建成投产，是浙江华友钴业股份有限公司的控股子公司。公司是华友钴业国内新材料核心生产基地，以钴资源开发利用为基础，以世界领先的工艺技术和装备为依托，集聚钴镍铜湿法冶炼及钴新材料深加工领域自主核心技术，致力于打造资源节约、环境友好、在钴产业具有国际领先水平的行业标杆企业。公司拥有全球最大的钴生产线，主要产品有电池级四氧化三钴、高纯钴化学品、金属镍、金属钴等，是国内钴行业龙头企业，其中四氧化三钴被评为工信部“单项冠军产品”、“浙江制造精品”等，产品主要供应韩国L&amp;F、GSME、天津巴莫、湖南杉杉、北大先行等头部企业，并顺利进入华为、三星、LGC和苹果等3C高端客户供应链。</w:t>
      </w:r>
    </w:p>
    <w:p w14:paraId="09D8F615">
      <w:pPr>
        <w:pStyle w:val="59"/>
        <w:numPr>
          <w:ilvl w:val="3"/>
          <w:numId w:val="0"/>
        </w:numPr>
        <w:ind w:firstLine="396" w:firstLineChars="200"/>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积极参与编制组的各项工作会议，对规范的校准项目</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07C6BFE0">
      <w:pPr>
        <w:spacing w:line="400" w:lineRule="exact"/>
        <w:ind w:firstLine="0"/>
        <w:contextualSpacing/>
        <w:jc w:val="left"/>
        <w:rPr>
          <w:rFonts w:hint="eastAsia" w:ascii="黑体" w:hAnsi="黑体" w:eastAsia="黑体" w:cs="黑体"/>
          <w:szCs w:val="21"/>
        </w:rPr>
      </w:pPr>
      <w:r>
        <w:rPr>
          <w:rFonts w:hint="eastAsia" w:ascii="黑体" w:hAnsi="黑体" w:eastAsia="黑体" w:cs="黑体"/>
          <w:szCs w:val="21"/>
        </w:rPr>
        <w:t>3.3.</w:t>
      </w:r>
      <w:r>
        <w:rPr>
          <w:rFonts w:hint="eastAsia" w:ascii="黑体" w:hAnsi="黑体" w:eastAsia="黑体" w:cs="黑体"/>
          <w:szCs w:val="21"/>
          <w:lang w:val="en-US" w:eastAsia="zh-CN"/>
        </w:rPr>
        <w:t>10 湖北万润新能源科技股份</w:t>
      </w:r>
      <w:r>
        <w:rPr>
          <w:rFonts w:hint="eastAsia" w:ascii="黑体" w:hAnsi="黑体" w:eastAsia="黑体" w:cs="黑体"/>
          <w:szCs w:val="21"/>
        </w:rPr>
        <w:t>有限公司</w:t>
      </w:r>
    </w:p>
    <w:p w14:paraId="4725FA71">
      <w:pPr>
        <w:spacing w:line="400" w:lineRule="exact"/>
        <w:ind w:firstLine="420" w:firstLineChars="200"/>
        <w:contextualSpacing/>
        <w:jc w:val="left"/>
        <w:rPr>
          <w:rFonts w:hint="eastAsia"/>
          <w:szCs w:val="21"/>
        </w:rPr>
      </w:pPr>
      <w:r>
        <w:rPr>
          <w:rFonts w:hint="eastAsia"/>
          <w:szCs w:val="21"/>
        </w:rPr>
        <w:t>湖北万润新能源科技股份有限公司成立于</w:t>
      </w:r>
      <w:r>
        <w:rPr>
          <w:szCs w:val="21"/>
        </w:rPr>
        <w:t>2010</w:t>
      </w:r>
      <w:r>
        <w:rPr>
          <w:rFonts w:hint="eastAsia"/>
          <w:szCs w:val="21"/>
        </w:rPr>
        <w:t>年</w:t>
      </w:r>
      <w:r>
        <w:rPr>
          <w:szCs w:val="21"/>
        </w:rPr>
        <w:t>12</w:t>
      </w:r>
      <w:r>
        <w:rPr>
          <w:rFonts w:hint="eastAsia"/>
          <w:szCs w:val="21"/>
        </w:rPr>
        <w:t>月，是科创板上市公司，国家企业技术中心、国家高新技术企业、国家绿色工厂、全国和谐劳动关系创建示范企业、国家专精特新“小巨人”企业，是湖北省发改委认定的企业技术中心、湖北省工程研究中心和湖北省锂离子电池材料工程技术中心。公司是国内最早从事新能源电池正极材料生产和研发的企业之一，主要生产锂离子动力电池、储能电池的正极材料及其前驱体，产品为磷酸铁锂、磷酸铁等，产品销往宁德时代、比亚迪、赣锋锂业、万向一二三等国内外知名企业。公司磷酸铁锂和磷酸铁产品在核心数据指标上都到达了业内先进水平，出货量稳居市场前三。产品持续出新，用途多元广泛，在功率型、动力型、储能型、长寿型材料等方向不断探索。经过多年的科技创新和技术沉淀，产品结构不断优化，性能持续提升。现公司已成长为一家高效、绿色、环保的集团公司，已形成山东滨州、安徽安庆、湖北十堰、襄阳、鄂州等三省五地多个生产基地。</w:t>
      </w:r>
    </w:p>
    <w:p w14:paraId="12BECF5C">
      <w:pPr>
        <w:pStyle w:val="59"/>
        <w:numPr>
          <w:ilvl w:val="3"/>
          <w:numId w:val="0"/>
        </w:numPr>
        <w:ind w:firstLine="396" w:firstLineChars="200"/>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积极参与编制组的各项工作会议，对规范的技术指标</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7B789B33">
      <w:pPr>
        <w:spacing w:line="400" w:lineRule="exact"/>
        <w:ind w:firstLine="0" w:firstLineChars="0"/>
        <w:contextualSpacing/>
        <w:jc w:val="left"/>
        <w:rPr>
          <w:szCs w:val="21"/>
        </w:rPr>
      </w:pPr>
      <w:r>
        <w:rPr>
          <w:rFonts w:hint="eastAsia" w:ascii="黑体" w:hAnsi="黑体" w:eastAsia="黑体" w:cs="黑体"/>
          <w:szCs w:val="21"/>
        </w:rPr>
        <w:t>3.3.</w:t>
      </w:r>
      <w:r>
        <w:rPr>
          <w:rFonts w:hint="eastAsia" w:ascii="黑体" w:hAnsi="黑体" w:eastAsia="黑体" w:cs="黑体"/>
          <w:szCs w:val="21"/>
          <w:lang w:val="en-US" w:eastAsia="zh-CN"/>
        </w:rPr>
        <w:t>11 北京精微高博仪器有限公司</w:t>
      </w:r>
    </w:p>
    <w:p w14:paraId="1DD3F0AE">
      <w:pPr>
        <w:spacing w:line="400" w:lineRule="exact"/>
        <w:ind w:firstLine="420"/>
        <w:contextualSpacing/>
        <w:jc w:val="left"/>
        <w:rPr>
          <w:rFonts w:hint="eastAsia"/>
          <w:szCs w:val="21"/>
        </w:rPr>
      </w:pPr>
      <w:r>
        <w:rPr>
          <w:rFonts w:hint="eastAsia"/>
          <w:szCs w:val="21"/>
        </w:rPr>
        <w:t>北京精微高博仪器有限公司，成立于2004年，现有产品业务覆盖吸附类仪器、热分析仪器、X射线衍射仪与定制化装置，是集研发、制造、销售、服务为一体的国家级高新技术与专精特新企业。公司总部位于北京亦庄开发区，并在美国、德国、韩国、中国天津都设有子公司，产品业务已覆盖全球150多个国家的超过5000家客户，是一个全球化科学仪器公司。作为国内最早从事吸附类仪器行业的公司之一，精微高博参与了包括GB19587-2007等一系列国家标准的起草工作，在气体吸附类领域具有丰富的专业技术实力与经验。</w:t>
      </w:r>
    </w:p>
    <w:p w14:paraId="19AB1A0B">
      <w:pPr>
        <w:pStyle w:val="59"/>
        <w:numPr>
          <w:ilvl w:val="3"/>
          <w:numId w:val="0"/>
        </w:numPr>
        <w:ind w:firstLine="396" w:firstLineChars="200"/>
        <w:rPr>
          <w:rFonts w:hint="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积极参与编制组的各项工作会议，对规范的校准方法部分</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15E0F56B">
      <w:pPr>
        <w:spacing w:line="400" w:lineRule="exact"/>
        <w:ind w:firstLine="0" w:firstLineChars="0"/>
        <w:contextualSpacing/>
        <w:jc w:val="left"/>
        <w:rPr>
          <w:rFonts w:hint="default"/>
          <w:szCs w:val="21"/>
          <w:lang w:val="en-US"/>
        </w:rPr>
      </w:pPr>
      <w:r>
        <w:rPr>
          <w:rFonts w:hint="eastAsia" w:ascii="黑体" w:hAnsi="黑体" w:eastAsia="黑体" w:cs="黑体"/>
          <w:szCs w:val="21"/>
        </w:rPr>
        <w:t>3.3.</w:t>
      </w:r>
      <w:r>
        <w:rPr>
          <w:rFonts w:hint="eastAsia" w:ascii="黑体" w:hAnsi="黑体" w:eastAsia="黑体" w:cs="黑体"/>
          <w:szCs w:val="21"/>
          <w:lang w:val="en-US" w:eastAsia="zh-CN"/>
        </w:rPr>
        <w:t>12 广州职业技术大学</w:t>
      </w:r>
    </w:p>
    <w:p w14:paraId="3F7636EF">
      <w:pPr>
        <w:spacing w:line="400" w:lineRule="exact"/>
        <w:ind w:firstLine="420"/>
        <w:contextualSpacing/>
        <w:jc w:val="left"/>
        <w:rPr>
          <w:rFonts w:hint="eastAsia" w:asciiTheme="minorEastAsia" w:hAnsiTheme="minorEastAsia" w:eastAsiaTheme="minorEastAsia"/>
          <w:szCs w:val="21"/>
        </w:rPr>
      </w:pPr>
      <w:r>
        <w:rPr>
          <w:rFonts w:hint="eastAsia" w:asciiTheme="minorEastAsia" w:hAnsiTheme="minorEastAsia" w:eastAsiaTheme="minorEastAsia"/>
          <w:szCs w:val="21"/>
        </w:rPr>
        <w:t>广州职业技术大学始建于</w:t>
      </w:r>
      <w:r>
        <w:rPr>
          <w:rFonts w:asciiTheme="minorEastAsia" w:hAnsiTheme="minorEastAsia" w:eastAsiaTheme="minorEastAsia"/>
          <w:szCs w:val="21"/>
        </w:rPr>
        <w:t>1993</w:t>
      </w:r>
      <w:r>
        <w:rPr>
          <w:rFonts w:hint="eastAsia" w:asciiTheme="minorEastAsia" w:hAnsiTheme="minorEastAsia" w:eastAsiaTheme="minorEastAsia"/>
          <w:szCs w:val="21"/>
        </w:rPr>
        <w:t>年，是广州市属第一所公办全日制本科层次职业院校。</w:t>
      </w:r>
      <w:r>
        <w:rPr>
          <w:rFonts w:asciiTheme="minorEastAsia" w:hAnsiTheme="minorEastAsia" w:eastAsiaTheme="minorEastAsia"/>
          <w:szCs w:val="21"/>
        </w:rPr>
        <w:t>2003</w:t>
      </w:r>
      <w:r>
        <w:rPr>
          <w:rFonts w:hint="eastAsia" w:asciiTheme="minorEastAsia" w:hAnsiTheme="minorEastAsia" w:eastAsiaTheme="minorEastAsia"/>
          <w:szCs w:val="21"/>
        </w:rPr>
        <w:t>年，学校被广州市政府确定为市属职业教育龙头院校；</w:t>
      </w:r>
      <w:r>
        <w:rPr>
          <w:rFonts w:asciiTheme="minorEastAsia" w:hAnsiTheme="minorEastAsia" w:eastAsiaTheme="minorEastAsia"/>
          <w:szCs w:val="21"/>
        </w:rPr>
        <w:t>2005</w:t>
      </w:r>
      <w:r>
        <w:rPr>
          <w:rFonts w:hint="eastAsia" w:asciiTheme="minorEastAsia" w:hAnsiTheme="minorEastAsia" w:eastAsiaTheme="minorEastAsia"/>
          <w:szCs w:val="21"/>
        </w:rPr>
        <w:t>年</w:t>
      </w:r>
      <w:r>
        <w:rPr>
          <w:rFonts w:asciiTheme="minorEastAsia" w:hAnsiTheme="minorEastAsia" w:eastAsiaTheme="minorEastAsia"/>
          <w:szCs w:val="21"/>
        </w:rPr>
        <w:t>4</w:t>
      </w:r>
      <w:r>
        <w:rPr>
          <w:rFonts w:hint="eastAsia" w:asciiTheme="minorEastAsia" w:hAnsiTheme="minorEastAsia" w:eastAsiaTheme="minorEastAsia"/>
          <w:szCs w:val="21"/>
        </w:rPr>
        <w:t>月以</w:t>
      </w:r>
      <w:r>
        <w:rPr>
          <w:rFonts w:asciiTheme="minorEastAsia" w:hAnsiTheme="minorEastAsia" w:eastAsiaTheme="minorEastAsia"/>
          <w:szCs w:val="21"/>
        </w:rPr>
        <w:t>“</w:t>
      </w:r>
      <w:r>
        <w:rPr>
          <w:rFonts w:hint="eastAsia" w:asciiTheme="minorEastAsia" w:hAnsiTheme="minorEastAsia" w:eastAsiaTheme="minorEastAsia"/>
          <w:szCs w:val="21"/>
        </w:rPr>
        <w:t>优秀</w:t>
      </w:r>
      <w:r>
        <w:rPr>
          <w:rFonts w:asciiTheme="minorEastAsia" w:hAnsiTheme="minorEastAsia" w:eastAsiaTheme="minorEastAsia"/>
          <w:szCs w:val="21"/>
        </w:rPr>
        <w:t>”</w:t>
      </w:r>
      <w:r>
        <w:rPr>
          <w:rFonts w:hint="eastAsia" w:asciiTheme="minorEastAsia" w:hAnsiTheme="minorEastAsia" w:eastAsiaTheme="minorEastAsia"/>
          <w:szCs w:val="21"/>
        </w:rPr>
        <w:t>成绩通过教育部人才培养工作水平评估；</w:t>
      </w:r>
      <w:r>
        <w:rPr>
          <w:rFonts w:asciiTheme="minorEastAsia" w:hAnsiTheme="minorEastAsia" w:eastAsiaTheme="minorEastAsia"/>
          <w:szCs w:val="21"/>
        </w:rPr>
        <w:t>2009</w:t>
      </w:r>
      <w:r>
        <w:rPr>
          <w:rFonts w:hint="eastAsia" w:asciiTheme="minorEastAsia" w:hAnsiTheme="minorEastAsia" w:eastAsiaTheme="minorEastAsia"/>
          <w:szCs w:val="21"/>
        </w:rPr>
        <w:t>年</w:t>
      </w:r>
      <w:r>
        <w:rPr>
          <w:rFonts w:asciiTheme="minorEastAsia" w:hAnsiTheme="minorEastAsia" w:eastAsiaTheme="minorEastAsia"/>
          <w:szCs w:val="21"/>
        </w:rPr>
        <w:t>12</w:t>
      </w:r>
      <w:r>
        <w:rPr>
          <w:rFonts w:hint="eastAsia" w:asciiTheme="minorEastAsia" w:hAnsiTheme="minorEastAsia" w:eastAsiaTheme="minorEastAsia"/>
          <w:szCs w:val="21"/>
        </w:rPr>
        <w:t>月被教育部、财政部批准为首批国家示范性高等职业院校；</w:t>
      </w:r>
      <w:r>
        <w:rPr>
          <w:rFonts w:asciiTheme="minorEastAsia" w:hAnsiTheme="minorEastAsia" w:eastAsiaTheme="minorEastAsia"/>
          <w:szCs w:val="21"/>
        </w:rPr>
        <w:t>2014</w:t>
      </w:r>
      <w:r>
        <w:rPr>
          <w:rFonts w:hint="eastAsia" w:asciiTheme="minorEastAsia" w:hAnsiTheme="minorEastAsia" w:eastAsiaTheme="minorEastAsia"/>
          <w:szCs w:val="21"/>
        </w:rPr>
        <w:t>年</w:t>
      </w:r>
      <w:r>
        <w:rPr>
          <w:rFonts w:asciiTheme="minorEastAsia" w:hAnsiTheme="minorEastAsia" w:eastAsiaTheme="minorEastAsia"/>
          <w:szCs w:val="21"/>
        </w:rPr>
        <w:t>5</w:t>
      </w:r>
      <w:r>
        <w:rPr>
          <w:rFonts w:hint="eastAsia" w:asciiTheme="minorEastAsia" w:hAnsiTheme="minorEastAsia" w:eastAsiaTheme="minorEastAsia"/>
          <w:szCs w:val="21"/>
        </w:rPr>
        <w:t>月荣获第四届黄炎培职业教育</w:t>
      </w:r>
      <w:r>
        <w:rPr>
          <w:rFonts w:asciiTheme="minorEastAsia" w:hAnsiTheme="minorEastAsia" w:eastAsiaTheme="minorEastAsia"/>
          <w:szCs w:val="21"/>
        </w:rPr>
        <w:t>“</w:t>
      </w:r>
      <w:r>
        <w:rPr>
          <w:rFonts w:hint="eastAsia" w:asciiTheme="minorEastAsia" w:hAnsiTheme="minorEastAsia" w:eastAsiaTheme="minorEastAsia"/>
          <w:szCs w:val="21"/>
        </w:rPr>
        <w:t>优秀学校奖</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2019</w:t>
      </w:r>
      <w:r>
        <w:rPr>
          <w:rFonts w:hint="eastAsia" w:asciiTheme="minorEastAsia" w:hAnsiTheme="minorEastAsia" w:eastAsiaTheme="minorEastAsia"/>
          <w:szCs w:val="21"/>
        </w:rPr>
        <w:t>年</w:t>
      </w:r>
      <w:r>
        <w:rPr>
          <w:rFonts w:asciiTheme="minorEastAsia" w:hAnsiTheme="minorEastAsia" w:eastAsiaTheme="minorEastAsia"/>
          <w:szCs w:val="21"/>
        </w:rPr>
        <w:t>7</w:t>
      </w:r>
      <w:r>
        <w:rPr>
          <w:rFonts w:hint="eastAsia" w:asciiTheme="minorEastAsia" w:hAnsiTheme="minorEastAsia" w:eastAsiaTheme="minorEastAsia"/>
          <w:szCs w:val="21"/>
        </w:rPr>
        <w:t>月被教育部认定为全国</w:t>
      </w:r>
      <w:r>
        <w:rPr>
          <w:rFonts w:asciiTheme="minorEastAsia" w:hAnsiTheme="minorEastAsia" w:eastAsiaTheme="minorEastAsia"/>
          <w:szCs w:val="21"/>
        </w:rPr>
        <w:t>“</w:t>
      </w:r>
      <w:r>
        <w:rPr>
          <w:rFonts w:hint="eastAsia" w:asciiTheme="minorEastAsia" w:hAnsiTheme="minorEastAsia" w:eastAsiaTheme="minorEastAsia"/>
          <w:szCs w:val="21"/>
        </w:rPr>
        <w:t>优质专科高等职业院校</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2025</w:t>
      </w:r>
      <w:r>
        <w:rPr>
          <w:rFonts w:hint="eastAsia" w:asciiTheme="minorEastAsia" w:hAnsiTheme="minorEastAsia" w:eastAsiaTheme="minorEastAsia"/>
          <w:szCs w:val="21"/>
        </w:rPr>
        <w:t>年</w:t>
      </w:r>
      <w:r>
        <w:rPr>
          <w:rFonts w:asciiTheme="minorEastAsia" w:hAnsiTheme="minorEastAsia" w:eastAsiaTheme="minorEastAsia"/>
          <w:szCs w:val="21"/>
        </w:rPr>
        <w:t>1</w:t>
      </w:r>
      <w:r>
        <w:rPr>
          <w:rFonts w:hint="eastAsia" w:asciiTheme="minorEastAsia" w:hAnsiTheme="minorEastAsia" w:eastAsiaTheme="minorEastAsia"/>
          <w:szCs w:val="21"/>
        </w:rPr>
        <w:t>月以</w:t>
      </w:r>
      <w:r>
        <w:rPr>
          <w:rFonts w:asciiTheme="minorEastAsia" w:hAnsiTheme="minorEastAsia" w:eastAsiaTheme="minorEastAsia"/>
          <w:szCs w:val="21"/>
        </w:rPr>
        <w:t>“</w:t>
      </w:r>
      <w:r>
        <w:rPr>
          <w:rFonts w:hint="eastAsia" w:asciiTheme="minorEastAsia" w:hAnsiTheme="minorEastAsia" w:eastAsiaTheme="minorEastAsia"/>
          <w:szCs w:val="21"/>
        </w:rPr>
        <w:t>优秀</w:t>
      </w:r>
      <w:r>
        <w:rPr>
          <w:rFonts w:asciiTheme="minorEastAsia" w:hAnsiTheme="minorEastAsia" w:eastAsiaTheme="minorEastAsia"/>
          <w:szCs w:val="21"/>
        </w:rPr>
        <w:t>”</w:t>
      </w:r>
      <w:r>
        <w:rPr>
          <w:rFonts w:hint="eastAsia" w:asciiTheme="minorEastAsia" w:hAnsiTheme="minorEastAsia" w:eastAsiaTheme="minorEastAsia"/>
          <w:szCs w:val="21"/>
        </w:rPr>
        <w:t>绩效评价通过首轮国家</w:t>
      </w:r>
      <w:r>
        <w:rPr>
          <w:rFonts w:asciiTheme="minorEastAsia" w:hAnsiTheme="minorEastAsia" w:eastAsiaTheme="minorEastAsia"/>
          <w:szCs w:val="21"/>
        </w:rPr>
        <w:t>“</w:t>
      </w:r>
      <w:r>
        <w:rPr>
          <w:rFonts w:hint="eastAsia" w:asciiTheme="minorEastAsia" w:hAnsiTheme="minorEastAsia" w:eastAsiaTheme="minorEastAsia"/>
          <w:szCs w:val="21"/>
        </w:rPr>
        <w:t>双高计划</w:t>
      </w:r>
      <w:r>
        <w:rPr>
          <w:rFonts w:asciiTheme="minorEastAsia" w:hAnsiTheme="minorEastAsia" w:eastAsiaTheme="minorEastAsia"/>
          <w:szCs w:val="21"/>
        </w:rPr>
        <w:t>”</w:t>
      </w:r>
      <w:r>
        <w:rPr>
          <w:rFonts w:hint="eastAsia" w:asciiTheme="minorEastAsia" w:hAnsiTheme="minorEastAsia" w:eastAsiaTheme="minorEastAsia"/>
          <w:szCs w:val="21"/>
        </w:rPr>
        <w:t>建设验收。</w:t>
      </w:r>
    </w:p>
    <w:p w14:paraId="0899AB98">
      <w:pPr>
        <w:pStyle w:val="59"/>
        <w:numPr>
          <w:ilvl w:val="3"/>
          <w:numId w:val="0"/>
        </w:numPr>
        <w:ind w:firstLine="396" w:firstLineChars="200"/>
        <w:rPr>
          <w:rFonts w:hint="eastAsia" w:asciiTheme="minorEastAsia" w:hAnsiTheme="minorEastAsia" w:eastAsiaTheme="minorEastAsia"/>
          <w:szCs w:val="21"/>
        </w:rPr>
      </w:pPr>
      <w:r>
        <w:rPr>
          <w:rFonts w:hint="eastAsia" w:ascii="宋体" w:hAnsi="宋体" w:eastAsia="宋体" w:cs="宋体"/>
          <w:szCs w:val="21"/>
        </w:rPr>
        <w:t>该单位</w:t>
      </w:r>
      <w:r>
        <w:rPr>
          <w:rFonts w:hint="eastAsia" w:ascii="宋体" w:hAnsi="宋体" w:eastAsia="宋体" w:cs="宋体"/>
          <w:szCs w:val="21"/>
          <w:lang w:val="en-US" w:eastAsia="zh-CN"/>
        </w:rPr>
        <w:t>积极参与编制组的各项工作会议，对规范的技术指标</w:t>
      </w:r>
      <w:r>
        <w:rPr>
          <w:rFonts w:hint="eastAsia" w:ascii="宋体" w:hAnsi="宋体" w:eastAsia="宋体" w:cs="宋体"/>
          <w:b w:val="0"/>
          <w:color w:val="000000"/>
          <w:kern w:val="0"/>
          <w:sz w:val="21"/>
          <w:szCs w:val="21"/>
          <w:vertAlign w:val="baseline"/>
          <w:lang w:val="en-US" w:eastAsia="zh-CN" w:bidi="ar-SA"/>
        </w:rPr>
        <w:t>内容提出了有效建议</w:t>
      </w:r>
      <w:r>
        <w:rPr>
          <w:rFonts w:hint="eastAsia" w:ascii="宋体" w:hAnsi="宋体" w:eastAsia="宋体" w:cs="宋体"/>
          <w:szCs w:val="21"/>
        </w:rPr>
        <w:t>，</w:t>
      </w:r>
      <w:r>
        <w:rPr>
          <w:rFonts w:hint="eastAsia" w:ascii="宋体" w:hAnsi="宋体" w:eastAsia="宋体" w:cs="宋体"/>
          <w:szCs w:val="21"/>
          <w:lang w:val="en-US" w:eastAsia="zh-CN"/>
        </w:rPr>
        <w:t>是该规范的验证单位，</w:t>
      </w:r>
      <w:r>
        <w:rPr>
          <w:rFonts w:hint="eastAsia" w:ascii="宋体" w:hAnsi="宋体" w:eastAsia="宋体" w:cs="宋体"/>
          <w:szCs w:val="21"/>
        </w:rPr>
        <w:t>在编制组中发挥了主要作用。</w:t>
      </w:r>
    </w:p>
    <w:p w14:paraId="6ABFDBC2">
      <w:pPr>
        <w:pStyle w:val="4"/>
        <w:numPr>
          <w:ilvl w:val="0"/>
          <w:numId w:val="11"/>
        </w:numPr>
        <w:spacing w:before="156" w:after="156"/>
        <w:rPr>
          <w:rFonts w:hint="eastAsia" w:ascii="黑体" w:hAnsi="黑体" w:cs="黑体"/>
          <w:b w:val="0"/>
          <w:bCs w:val="0"/>
          <w:sz w:val="24"/>
          <w:szCs w:val="24"/>
        </w:rPr>
      </w:pPr>
      <w:bookmarkStart w:id="7" w:name="_Toc462884357"/>
      <w:bookmarkStart w:id="8" w:name="_Toc464728913"/>
      <w:r>
        <w:rPr>
          <w:rFonts w:hint="eastAsia" w:ascii="黑体" w:hAnsi="黑体" w:cs="黑体"/>
          <w:b w:val="0"/>
          <w:bCs w:val="0"/>
          <w:sz w:val="24"/>
          <w:szCs w:val="24"/>
        </w:rPr>
        <w:t>主要工作过程</w:t>
      </w:r>
      <w:bookmarkEnd w:id="7"/>
      <w:bookmarkEnd w:id="8"/>
    </w:p>
    <w:p w14:paraId="4DB3B3B4">
      <w:pPr>
        <w:pStyle w:val="58"/>
        <w:spacing w:line="400" w:lineRule="exact"/>
        <w:ind w:firstLine="420"/>
        <w:jc w:val="left"/>
        <w:rPr>
          <w:rFonts w:hint="eastAsia" w:ascii="Times New Roman" w:hAnsi="Times New Roman"/>
          <w:szCs w:val="21"/>
        </w:rPr>
      </w:pPr>
      <w:r>
        <w:rPr>
          <w:rFonts w:ascii="Times New Roman" w:hAnsi="Times New Roman"/>
          <w:szCs w:val="21"/>
          <w:highlight w:val="none"/>
        </w:rPr>
        <w:t>编制组内部经实地调研，就规范包含的内容、主要技术指标等问题进行了讨论，确定规范起草的主导思想和起草原则，对起草组人员的工作进行了分</w:t>
      </w:r>
      <w:r>
        <w:rPr>
          <w:rFonts w:hint="eastAsia" w:ascii="Times New Roman" w:hAnsi="Times New Roman"/>
          <w:szCs w:val="21"/>
          <w:highlight w:val="none"/>
        </w:rPr>
        <w:t>工</w:t>
      </w:r>
      <w:r>
        <w:rPr>
          <w:rFonts w:ascii="Times New Roman" w:hAnsi="Times New Roman"/>
          <w:szCs w:val="21"/>
          <w:highlight w:val="none"/>
        </w:rPr>
        <w:t>，并对制定规范的技术指标及拟使用的方法进行现场验证。</w:t>
      </w:r>
      <w:r>
        <w:rPr>
          <w:rFonts w:hint="eastAsia" w:hAnsi="宋体"/>
          <w:szCs w:val="21"/>
        </w:rPr>
        <w:t>对比表面分析仪的生产、使用现状进行广泛调研，经与生产厂家、使用方法调研沟通</w:t>
      </w:r>
      <w:r>
        <w:rPr>
          <w:rFonts w:hint="eastAsia" w:hAnsi="宋体"/>
          <w:szCs w:val="21"/>
          <w:lang w:eastAsia="zh-CN"/>
        </w:rPr>
        <w:t>，</w:t>
      </w:r>
      <w:r>
        <w:rPr>
          <w:rFonts w:hint="eastAsia" w:hAnsi="宋体"/>
          <w:szCs w:val="21"/>
        </w:rPr>
        <w:t>具体调研情况</w:t>
      </w:r>
      <w:r>
        <w:rPr>
          <w:rFonts w:hint="eastAsia" w:ascii="Times New Roman" w:hAnsi="Times New Roman"/>
          <w:szCs w:val="21"/>
        </w:rPr>
        <w:t>如下表1。</w:t>
      </w:r>
    </w:p>
    <w:p w14:paraId="08414425">
      <w:pPr>
        <w:pStyle w:val="58"/>
        <w:spacing w:line="360" w:lineRule="auto"/>
        <w:ind w:firstLine="420"/>
        <w:jc w:val="center"/>
        <w:rPr>
          <w:rFonts w:hint="eastAsia" w:ascii="Times New Roman" w:hAnsi="Times New Roman"/>
          <w:szCs w:val="21"/>
        </w:rPr>
      </w:pPr>
      <w:r>
        <w:rPr>
          <w:rFonts w:hint="eastAsia" w:ascii="Times New Roman" w:hAnsi="Times New Roman"/>
          <w:szCs w:val="21"/>
        </w:rPr>
        <w:t>表1</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6268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65A55B11">
            <w:pPr>
              <w:pStyle w:val="58"/>
              <w:spacing w:before="156" w:beforeLines="50" w:after="156" w:afterLines="50"/>
              <w:ind w:firstLine="420"/>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气体吸附法比表面积分析仪调研情况</w:t>
            </w:r>
          </w:p>
          <w:p w14:paraId="78D9F80F">
            <w:pPr>
              <w:pStyle w:val="58"/>
              <w:numPr>
                <w:ilvl w:val="-1"/>
                <w:numId w:val="0"/>
              </w:numPr>
              <w:spacing w:before="156" w:beforeLines="50" w:after="156" w:afterLines="50" w:line="240" w:lineRule="auto"/>
              <w:ind w:firstLine="420" w:firstLineChars="0"/>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概述</w:t>
            </w:r>
          </w:p>
          <w:p w14:paraId="0CDAF6AE">
            <w:pPr>
              <w:pStyle w:val="58"/>
              <w:numPr>
                <w:ilvl w:val="-1"/>
                <w:numId w:val="0"/>
              </w:numPr>
              <w:spacing w:before="156" w:beforeLines="50" w:after="156" w:afterLines="50" w:line="240" w:lineRule="auto"/>
              <w:ind w:firstLine="420" w:firstLineChars="0"/>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比表面积分析仪的原理是当脱气处理后的试样放在气体体系（通常是惰性气体如氮气或氮氦混合气）中时，在恒温温度下（通常为液氮77K）其物质表面将发生物理吸附。通过测量不同压力下吸附平衡后的压力P和对应的吸附量或脱附量V，根据BET方程式（1）计算试样单层吸附体积V</w:t>
            </w:r>
            <w:r>
              <w:rPr>
                <w:rFonts w:hint="default" w:ascii="Times New Roman" w:hAnsi="Times New Roman" w:cs="Times New Roman" w:eastAsiaTheme="minorEastAsia"/>
                <w:sz w:val="18"/>
                <w:szCs w:val="18"/>
                <w:vertAlign w:val="subscript"/>
              </w:rPr>
              <w:t>m</w:t>
            </w:r>
            <w:r>
              <w:rPr>
                <w:rFonts w:hint="eastAsia" w:ascii="Times New Roman" w:hAnsi="Times New Roman" w:cs="Times New Roman" w:eastAsiaTheme="minorEastAsia"/>
                <w:sz w:val="18"/>
                <w:szCs w:val="18"/>
                <w:vertAlign w:val="subscript"/>
                <w:lang w:eastAsia="zh-CN"/>
              </w:rPr>
              <w:t>。</w:t>
            </w:r>
          </w:p>
          <w:p w14:paraId="5FDD2D10">
            <w:pPr>
              <w:pStyle w:val="58"/>
              <w:numPr>
                <w:ilvl w:val="-1"/>
                <w:numId w:val="0"/>
              </w:numPr>
              <w:spacing w:before="156" w:beforeLines="50" w:after="156" w:afterLines="50" w:line="240" w:lineRule="auto"/>
              <w:ind w:firstLine="420" w:firstLineChars="0"/>
              <w:jc w:val="left"/>
              <w:rPr>
                <w:rFonts w:hint="default" w:ascii="Times New Roman" w:hAnsi="Times New Roman" w:eastAsiaTheme="minorEastAsia"/>
                <w:sz w:val="18"/>
                <w:szCs w:val="18"/>
              </w:rPr>
            </w:pPr>
            <w:r>
              <w:rPr>
                <w:rFonts w:hint="default" w:ascii="Times New Roman" w:hAnsi="Times New Roman" w:eastAsiaTheme="minorEastAsia"/>
                <w:sz w:val="18"/>
                <w:szCs w:val="18"/>
              </w:rPr>
              <w:t>再由式（2）或（3）求出试样的总面积或者比表面积。</w:t>
            </w:r>
          </w:p>
          <w:p w14:paraId="1D9786B3">
            <w:pPr>
              <w:pStyle w:val="58"/>
              <w:spacing w:before="156" w:beforeLines="50" w:after="156" w:afterLines="50"/>
              <w:ind w:firstLine="420"/>
              <w:jc w:val="right"/>
              <w:rPr>
                <w:rFonts w:hint="default" w:ascii="Times New Roman" w:hAnsi="Times New Roman" w:cs="Times New Roman"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position w:val="-50"/>
                <w:szCs w:val="21"/>
              </w:rPr>
              <w:object>
                <v:shape id="_x0000_i1025" o:spt="75" type="#_x0000_t75" style="height:44.25pt;width:133.2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asciiTheme="minorEastAsia" w:hAnsiTheme="minorEastAsia" w:eastAsiaTheme="minorEastAsia"/>
                <w:szCs w:val="21"/>
              </w:rPr>
              <w:t xml:space="preserve">          </w:t>
            </w:r>
            <w:r>
              <w:rPr>
                <w:rFonts w:ascii="Times New Roman" w:hAnsi="Times New Roman" w:cs="Times New Roman" w:eastAsiaTheme="minorEastAsia"/>
                <w:sz w:val="18"/>
                <w:szCs w:val="18"/>
              </w:rPr>
              <w:t xml:space="preserve"> </w:t>
            </w:r>
            <w:r>
              <w:rPr>
                <w:rFonts w:hint="default" w:ascii="Times New Roman" w:hAnsi="Times New Roman" w:cs="Times New Roman" w:eastAsiaTheme="minorEastAsia"/>
                <w:sz w:val="18"/>
                <w:szCs w:val="18"/>
              </w:rPr>
              <w:t>（1）</w:t>
            </w:r>
          </w:p>
          <w:p w14:paraId="4DF6AB26">
            <w:pPr>
              <w:pStyle w:val="58"/>
              <w:spacing w:before="156" w:beforeLines="50" w:after="156" w:afterLines="50"/>
              <w:ind w:firstLine="420"/>
              <w:jc w:val="left"/>
              <w:rPr>
                <w:rFonts w:hint="default" w:ascii="Times New Roman" w:hAnsi="Times New Roman" w:cs="Times New Roman" w:eastAsiaTheme="minorEastAsia"/>
                <w:position w:val="-24"/>
                <w:sz w:val="18"/>
                <w:szCs w:val="18"/>
              </w:rPr>
            </w:pPr>
            <w:r>
              <w:rPr>
                <w:rFonts w:hint="default" w:ascii="Times New Roman" w:hAnsi="Times New Roman" w:cs="Times New Roman" w:eastAsiaTheme="minorEastAsia"/>
                <w:position w:val="-24"/>
                <w:sz w:val="18"/>
                <w:szCs w:val="18"/>
              </w:rPr>
              <w:t>式中：</w:t>
            </w:r>
          </w:p>
          <w:p w14:paraId="14D508DC">
            <w:pPr>
              <w:pStyle w:val="58"/>
              <w:ind w:firstLine="420"/>
              <w:jc w:val="left"/>
              <w:rPr>
                <w:rFonts w:hint="default" w:ascii="Times New Roman" w:hAnsi="Times New Roman" w:cs="Times New Roman" w:eastAsiaTheme="minorEastAsia"/>
                <w:position w:val="-24"/>
                <w:sz w:val="18"/>
                <w:szCs w:val="18"/>
              </w:rPr>
            </w:pPr>
            <w:r>
              <w:rPr>
                <w:rFonts w:ascii="Times New Roman" w:hAnsi="Times New Roman" w:cs="Times New Roman" w:eastAsiaTheme="minorEastAsia"/>
                <w:position w:val="-24"/>
                <w:sz w:val="18"/>
                <w:szCs w:val="18"/>
              </w:rPr>
              <w:t>P /</w:t>
            </w:r>
            <w:r>
              <w:rPr>
                <w:rFonts w:ascii="Times New Roman" w:hAnsi="Times New Roman" w:cs="Times New Roman" w:eastAsiaTheme="minorEastAsia"/>
                <w:i/>
                <w:position w:val="-24"/>
                <w:sz w:val="18"/>
                <w:szCs w:val="18"/>
              </w:rPr>
              <w:t>P</w:t>
            </w:r>
            <w:r>
              <w:rPr>
                <w:rFonts w:ascii="Times New Roman" w:hAnsi="Times New Roman" w:cs="Times New Roman" w:eastAsiaTheme="minorEastAsia"/>
                <w:i/>
                <w:position w:val="-24"/>
                <w:sz w:val="18"/>
                <w:szCs w:val="18"/>
                <w:vertAlign w:val="subscript"/>
              </w:rPr>
              <w:t>0</w:t>
            </w:r>
            <w:r>
              <w:rPr>
                <w:rFonts w:ascii="Times New Roman" w:hAnsi="Times New Roman" w:cs="Times New Roman" w:eastAsiaTheme="minorEastAsia"/>
                <w:position w:val="-24"/>
                <w:sz w:val="18"/>
                <w:szCs w:val="18"/>
              </w:rPr>
              <w:t>—</w:t>
            </w:r>
            <w:r>
              <w:rPr>
                <w:rFonts w:hint="default" w:ascii="Times New Roman" w:hAnsi="Times New Roman" w:cs="Times New Roman" w:eastAsiaTheme="minorEastAsia"/>
                <w:position w:val="-24"/>
                <w:sz w:val="18"/>
                <w:szCs w:val="18"/>
              </w:rPr>
              <w:t>相对压力；</w:t>
            </w:r>
          </w:p>
          <w:p w14:paraId="32189B45">
            <w:pPr>
              <w:pStyle w:val="58"/>
              <w:ind w:firstLine="420"/>
              <w:jc w:val="left"/>
              <w:rPr>
                <w:rFonts w:hint="eastAsia" w:ascii="Times New Roman" w:hAnsi="Times New Roman" w:cs="Times New Roman" w:eastAsiaTheme="minorEastAsia"/>
                <w:position w:val="-24"/>
                <w:sz w:val="18"/>
                <w:szCs w:val="18"/>
                <w:lang w:eastAsia="zh-CN"/>
              </w:rPr>
            </w:pPr>
            <w:r>
              <w:rPr>
                <w:rFonts w:hint="default" w:ascii="Times New Roman" w:hAnsi="Times New Roman" w:cs="Times New Roman" w:eastAsiaTheme="minorEastAsia"/>
                <w:position w:val="-24"/>
                <w:sz w:val="18"/>
                <w:szCs w:val="18"/>
              </w:rPr>
              <w:t>V — 样品表面氮气的实际吸附量</w:t>
            </w:r>
            <w:r>
              <w:rPr>
                <w:rFonts w:hint="eastAsia" w:ascii="Times New Roman" w:hAnsi="Times New Roman" w:cs="Times New Roman" w:eastAsiaTheme="minorEastAsia"/>
                <w:position w:val="-24"/>
                <w:sz w:val="18"/>
                <w:szCs w:val="18"/>
                <w:lang w:eastAsia="zh-CN"/>
              </w:rPr>
              <w:t>；</w:t>
            </w:r>
          </w:p>
          <w:p w14:paraId="3603F809">
            <w:pPr>
              <w:pStyle w:val="58"/>
              <w:ind w:firstLine="420"/>
              <w:jc w:val="left"/>
              <w:rPr>
                <w:rFonts w:hint="eastAsia" w:ascii="Times New Roman" w:hAnsi="Times New Roman" w:cs="Times New Roman" w:eastAsiaTheme="minorEastAsia"/>
                <w:position w:val="-24"/>
                <w:sz w:val="18"/>
                <w:szCs w:val="18"/>
                <w:lang w:eastAsia="zh-CN"/>
              </w:rPr>
            </w:pPr>
            <w:r>
              <w:rPr>
                <w:rFonts w:hint="default" w:ascii="Times New Roman" w:hAnsi="Times New Roman" w:cs="Times New Roman" w:eastAsiaTheme="minorEastAsia"/>
                <w:position w:val="-24"/>
                <w:sz w:val="18"/>
                <w:szCs w:val="18"/>
              </w:rPr>
              <w:t>V</w:t>
            </w:r>
            <w:r>
              <w:rPr>
                <w:rFonts w:hint="default" w:ascii="Times New Roman" w:hAnsi="Times New Roman" w:cs="Times New Roman" w:eastAsiaTheme="minorEastAsia"/>
                <w:position w:val="-24"/>
                <w:sz w:val="18"/>
                <w:szCs w:val="18"/>
                <w:vertAlign w:val="subscript"/>
              </w:rPr>
              <w:t>m</w:t>
            </w:r>
            <w:r>
              <w:rPr>
                <w:rFonts w:hint="default" w:ascii="Times New Roman" w:hAnsi="Times New Roman" w:cs="Times New Roman" w:eastAsiaTheme="minorEastAsia"/>
                <w:position w:val="-24"/>
                <w:sz w:val="18"/>
                <w:szCs w:val="18"/>
              </w:rPr>
              <w:t>—单层吸附体积</w:t>
            </w:r>
            <w:r>
              <w:rPr>
                <w:rFonts w:hint="eastAsia" w:ascii="Times New Roman" w:hAnsi="Times New Roman" w:cs="Times New Roman" w:eastAsiaTheme="minorEastAsia"/>
                <w:position w:val="-24"/>
                <w:sz w:val="18"/>
                <w:szCs w:val="18"/>
                <w:lang w:eastAsia="zh-CN"/>
              </w:rPr>
              <w:t>；</w:t>
            </w:r>
          </w:p>
          <w:p w14:paraId="168316AF">
            <w:pPr>
              <w:pStyle w:val="58"/>
              <w:ind w:firstLine="420"/>
              <w:jc w:val="left"/>
              <w:rPr>
                <w:rFonts w:hint="default" w:ascii="Times New Roman" w:hAnsi="Times New Roman" w:cs="Times New Roman" w:eastAsiaTheme="minorEastAsia"/>
                <w:position w:val="-24"/>
                <w:sz w:val="18"/>
                <w:szCs w:val="18"/>
              </w:rPr>
            </w:pPr>
            <w:r>
              <w:rPr>
                <w:rFonts w:hint="default" w:ascii="Times New Roman" w:hAnsi="Times New Roman" w:cs="Times New Roman" w:eastAsiaTheme="minorEastAsia"/>
                <w:position w:val="-24"/>
                <w:sz w:val="18"/>
                <w:szCs w:val="18"/>
              </w:rPr>
              <w:t>C — 与样品吸附能力相关的常数。</w:t>
            </w:r>
          </w:p>
          <w:p w14:paraId="54832D4F">
            <w:pPr>
              <w:pStyle w:val="58"/>
              <w:spacing w:before="156" w:beforeLines="50" w:after="156" w:afterLines="50"/>
              <w:ind w:firstLine="420"/>
              <w:jc w:val="right"/>
              <w:rPr>
                <w:rFonts w:hint="default" w:ascii="Times New Roman" w:hAnsi="Times New Roman" w:cs="Times New Roman" w:eastAsiaTheme="minorEastAsia"/>
                <w:szCs w:val="21"/>
              </w:rPr>
            </w:pPr>
            <w:r>
              <w:rPr>
                <w:rFonts w:hint="default" w:ascii="Times New Roman" w:hAnsi="Times New Roman" w:cs="Times New Roman" w:eastAsiaTheme="minorEastAsia"/>
                <w:position w:val="-24"/>
                <w:sz w:val="18"/>
                <w:szCs w:val="18"/>
              </w:rPr>
              <w:t xml:space="preserve">   </w:t>
            </w:r>
            <w:r>
              <w:rPr>
                <w:rFonts w:ascii="Times New Roman" w:hAnsi="Times New Roman" w:cs="Times New Roman" w:eastAsiaTheme="minorEastAsia"/>
                <w:position w:val="-24"/>
                <w:sz w:val="18"/>
                <w:szCs w:val="18"/>
              </w:rPr>
              <w:object>
                <v:shape id="_x0000_i1026" o:spt="75" type="#_x0000_t75" style="height:29.85pt;width:61.45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default" w:ascii="Times New Roman" w:hAnsi="Times New Roman" w:cs="Times New Roman" w:eastAsiaTheme="minorEastAsia"/>
                <w:sz w:val="18"/>
                <w:szCs w:val="18"/>
              </w:rPr>
              <w:t xml:space="preserve">       </w:t>
            </w:r>
            <w:r>
              <w:rPr>
                <w:rFonts w:hint="eastAsia" w:ascii="Times New Roman" w:hAnsi="Times New Roman" w:cs="Times New Roman" w:eastAsiaTheme="minorEastAsia"/>
                <w:sz w:val="18"/>
                <w:szCs w:val="18"/>
                <w:lang w:val="en-US" w:eastAsia="zh-CN"/>
              </w:rPr>
              <w:t xml:space="preserve"> </w:t>
            </w:r>
            <w:r>
              <w:rPr>
                <w:rFonts w:hint="default" w:ascii="Times New Roman" w:hAnsi="Times New Roman" w:cs="Times New Roman" w:eastAsiaTheme="minorEastAsia"/>
                <w:sz w:val="18"/>
                <w:szCs w:val="18"/>
              </w:rPr>
              <w:t xml:space="preserve">                             </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sz w:val="18"/>
                <w:szCs w:val="18"/>
              </w:rPr>
              <w:t>2</w:t>
            </w:r>
            <w:r>
              <w:rPr>
                <w:rFonts w:hint="default" w:ascii="Times New Roman" w:hAnsi="Times New Roman" w:cs="Times New Roman" w:eastAsiaTheme="minorEastAsia"/>
                <w:sz w:val="18"/>
                <w:szCs w:val="18"/>
                <w:lang w:eastAsia="zh-CN"/>
              </w:rPr>
              <w:t>）</w:t>
            </w:r>
          </w:p>
          <w:p w14:paraId="46ABE350">
            <w:pPr>
              <w:pStyle w:val="58"/>
              <w:spacing w:before="156" w:beforeLines="50" w:after="156" w:afterLines="50"/>
              <w:ind w:firstLine="420"/>
              <w:jc w:val="left"/>
              <w:rPr>
                <w:rFonts w:hint="default" w:ascii="Times New Roman" w:hAnsi="Times New Roman" w:cs="Times New Roman" w:eastAsiaTheme="minorEastAsia"/>
                <w:szCs w:val="21"/>
              </w:rPr>
            </w:pPr>
          </w:p>
          <w:p w14:paraId="190BA73E">
            <w:pPr>
              <w:pStyle w:val="58"/>
              <w:ind w:firstLine="420"/>
              <w:jc w:val="left"/>
              <w:rPr>
                <w:rFonts w:hint="default" w:ascii="Times New Roman" w:hAnsi="Times New Roman" w:cs="Times New Roman" w:eastAsiaTheme="minorEastAsia"/>
                <w:position w:val="-24"/>
                <w:sz w:val="18"/>
                <w:szCs w:val="18"/>
              </w:rPr>
            </w:pPr>
            <w:r>
              <w:rPr>
                <w:rFonts w:hint="default" w:ascii="Times New Roman" w:hAnsi="Times New Roman" w:cs="Times New Roman" w:eastAsiaTheme="minorEastAsia"/>
                <w:position w:val="-24"/>
                <w:sz w:val="18"/>
                <w:szCs w:val="18"/>
              </w:rPr>
              <w:t>式中：</w:t>
            </w:r>
          </w:p>
          <w:p w14:paraId="528FA998">
            <w:pPr>
              <w:pStyle w:val="58"/>
              <w:ind w:firstLine="420"/>
              <w:jc w:val="left"/>
              <w:rPr>
                <w:rFonts w:hint="default" w:ascii="Times New Roman" w:hAnsi="Times New Roman" w:cs="Times New Roman" w:eastAsiaTheme="minorEastAsia"/>
                <w:position w:val="-24"/>
                <w:sz w:val="18"/>
                <w:szCs w:val="18"/>
              </w:rPr>
            </w:pPr>
            <w:r>
              <w:rPr>
                <w:rFonts w:ascii="Times New Roman" w:hAnsi="Times New Roman" w:cs="Times New Roman" w:eastAsiaTheme="minorEastAsia"/>
                <w:position w:val="-24"/>
                <w:sz w:val="18"/>
                <w:szCs w:val="18"/>
              </w:rPr>
              <w:t>S</w:t>
            </w:r>
            <w:r>
              <w:rPr>
                <w:rFonts w:ascii="Times New Roman" w:hAnsi="Times New Roman" w:cs="Times New Roman" w:eastAsiaTheme="minorEastAsia"/>
                <w:position w:val="-24"/>
                <w:sz w:val="18"/>
                <w:szCs w:val="18"/>
                <w:vertAlign w:val="subscript"/>
              </w:rPr>
              <w:t>w</w:t>
            </w:r>
            <w:r>
              <w:rPr>
                <w:rFonts w:ascii="Times New Roman" w:hAnsi="Times New Roman" w:cs="Times New Roman" w:eastAsiaTheme="minorEastAsia"/>
                <w:position w:val="-24"/>
                <w:sz w:val="18"/>
                <w:szCs w:val="18"/>
              </w:rPr>
              <w:t xml:space="preserve"> —</w:t>
            </w:r>
            <w:r>
              <w:rPr>
                <w:rFonts w:hint="default" w:ascii="Times New Roman" w:hAnsi="Times New Roman" w:cs="Times New Roman" w:eastAsiaTheme="minorEastAsia"/>
                <w:position w:val="-24"/>
                <w:sz w:val="18"/>
                <w:szCs w:val="18"/>
              </w:rPr>
              <w:t>质量比表面积，</w:t>
            </w:r>
            <w:r>
              <w:rPr>
                <w:rFonts w:ascii="Times New Roman" w:hAnsi="Times New Roman" w:cs="Times New Roman" w:eastAsiaTheme="minorEastAsia"/>
                <w:position w:val="-24"/>
                <w:sz w:val="18"/>
                <w:szCs w:val="18"/>
              </w:rPr>
              <w:t>m</w:t>
            </w:r>
            <w:r>
              <w:rPr>
                <w:rFonts w:ascii="Times New Roman" w:hAnsi="Times New Roman" w:cs="Times New Roman" w:eastAsiaTheme="minorEastAsia"/>
                <w:position w:val="-24"/>
                <w:sz w:val="18"/>
                <w:szCs w:val="18"/>
                <w:vertAlign w:val="superscript"/>
              </w:rPr>
              <w:t>2</w:t>
            </w:r>
            <w:r>
              <w:rPr>
                <w:rFonts w:ascii="Times New Roman" w:hAnsi="Times New Roman" w:cs="Times New Roman" w:eastAsiaTheme="minorEastAsia"/>
                <w:position w:val="-24"/>
                <w:sz w:val="18"/>
                <w:szCs w:val="18"/>
              </w:rPr>
              <w:t>/g</w:t>
            </w:r>
            <w:r>
              <w:rPr>
                <w:rFonts w:hint="default" w:ascii="Times New Roman" w:hAnsi="Times New Roman" w:cs="Times New Roman" w:eastAsiaTheme="minorEastAsia"/>
                <w:position w:val="-24"/>
                <w:sz w:val="18"/>
                <w:szCs w:val="18"/>
              </w:rPr>
              <w:t>；</w:t>
            </w:r>
          </w:p>
          <w:p w14:paraId="557B7E20">
            <w:pPr>
              <w:pStyle w:val="58"/>
              <w:spacing w:before="156" w:beforeLines="50" w:after="156" w:afterLines="50"/>
              <w:ind w:firstLine="420"/>
              <w:jc w:val="left"/>
              <w:rPr>
                <w:rFonts w:hint="default" w:ascii="Times New Roman" w:hAnsi="Times New Roman" w:cs="Times New Roman" w:eastAsiaTheme="minorEastAsia"/>
                <w:position w:val="-24"/>
                <w:sz w:val="18"/>
                <w:szCs w:val="18"/>
              </w:rPr>
            </w:pPr>
            <w:r>
              <w:rPr>
                <w:rFonts w:ascii="Times New Roman" w:hAnsi="Times New Roman" w:cs="Times New Roman" w:eastAsiaTheme="minorEastAsia"/>
                <w:i/>
                <w:position w:val="-24"/>
                <w:sz w:val="18"/>
                <w:szCs w:val="18"/>
              </w:rPr>
              <w:t>m</w:t>
            </w:r>
            <w:r>
              <w:rPr>
                <w:rFonts w:ascii="Times New Roman" w:hAnsi="Times New Roman" w:cs="Times New Roman" w:eastAsiaTheme="minorEastAsia"/>
                <w:position w:val="-24"/>
                <w:sz w:val="18"/>
                <w:szCs w:val="18"/>
              </w:rPr>
              <w:t xml:space="preserve"> — </w:t>
            </w:r>
            <w:r>
              <w:rPr>
                <w:rFonts w:hint="default" w:ascii="Times New Roman" w:hAnsi="Times New Roman" w:cs="Times New Roman" w:eastAsiaTheme="minorEastAsia"/>
                <w:position w:val="-24"/>
                <w:sz w:val="18"/>
                <w:szCs w:val="18"/>
              </w:rPr>
              <w:t>样品质量，g。</w:t>
            </w:r>
          </w:p>
          <w:p w14:paraId="781B88E3">
            <w:pPr>
              <w:pStyle w:val="58"/>
              <w:spacing w:before="156" w:beforeLines="50" w:after="156" w:afterLines="50" w:line="240" w:lineRule="auto"/>
              <w:ind w:firstLine="420" w:firstLineChars="0"/>
              <w:jc w:val="left"/>
              <w:rPr>
                <w:rFonts w:hint="eastAsia" w:ascii="Times New Roman" w:hAnsi="Times New Roman"/>
                <w:szCs w:val="21"/>
                <w:vertAlign w:val="baseline"/>
              </w:rPr>
            </w:pPr>
          </w:p>
        </w:tc>
      </w:tr>
    </w:tbl>
    <w:p w14:paraId="096581F9">
      <w:pPr>
        <w:pStyle w:val="58"/>
        <w:spacing w:line="360" w:lineRule="auto"/>
        <w:ind w:firstLine="420"/>
        <w:jc w:val="center"/>
        <w:rPr>
          <w:rFonts w:hint="eastAsia" w:ascii="Times New Roman" w:hAnsi="Times New Roman"/>
          <w:szCs w:val="21"/>
        </w:rPr>
      </w:pPr>
    </w:p>
    <w:tbl>
      <w:tblPr>
        <w:tblStyle w:val="42"/>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0"/>
      </w:tblGrid>
      <w:tr w14:paraId="1004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9460" w:type="dxa"/>
          </w:tcPr>
          <w:p w14:paraId="1D93CBE5">
            <w:pPr>
              <w:pStyle w:val="24"/>
              <w:spacing w:before="156" w:beforeLines="50" w:after="156" w:afterLines="50" w:line="240" w:lineRule="auto"/>
              <w:ind w:left="0" w:leftChars="0" w:firstLine="360" w:firstLineChars="200"/>
              <w:jc w:val="right"/>
              <w:rPr>
                <w:rFonts w:hint="eastAsia" w:ascii="Times New Roman" w:hAnsi="Times New Roman" w:cs="Times New Roman" w:eastAsiaTheme="minorEastAsia"/>
                <w:color w:val="000000"/>
                <w:sz w:val="18"/>
                <w:szCs w:val="18"/>
                <w:lang w:eastAsia="zh-CN"/>
              </w:rPr>
            </w:pPr>
            <w:r>
              <w:rPr>
                <w:rFonts w:ascii="Times New Roman" w:hAnsi="Times New Roman" w:cs="Times New Roman" w:eastAsiaTheme="minorEastAsia"/>
                <w:sz w:val="18"/>
                <w:szCs w:val="18"/>
              </w:rPr>
              <w:t xml:space="preserve">  </w:t>
            </w:r>
            <w:r>
              <w:rPr>
                <w:rFonts w:hint="default" w:ascii="Times New Roman" w:hAnsi="Times New Roman" w:cs="Times New Roman" w:eastAsiaTheme="minorEastAsia"/>
                <w:position w:val="-12"/>
                <w:sz w:val="18"/>
                <w:szCs w:val="18"/>
              </w:rPr>
              <w:object>
                <v:shape id="_x0000_i1027" o:spt="75" type="#_x0000_t75" style="height:18.05pt;width:60.05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1">
                  <o:LockedField>false</o:LockedField>
                </o:OLEObject>
              </w:object>
            </w:r>
            <w:r>
              <w:rPr>
                <w:rFonts w:ascii="Times New Roman" w:hAnsi="Times New Roman" w:cs="Times New Roman" w:eastAsiaTheme="minorEastAsia"/>
                <w:sz w:val="18"/>
                <w:szCs w:val="18"/>
              </w:rPr>
              <w:t xml:space="preserve">                                      </w:t>
            </w:r>
            <w:r>
              <w:rPr>
                <w:rFonts w:hint="eastAsia" w:ascii="Times New Roman" w:hAnsi="Times New Roman" w:cs="Times New Roman" w:eastAsiaTheme="minorEastAsia"/>
                <w:sz w:val="18"/>
                <w:szCs w:val="18"/>
                <w:lang w:eastAsia="zh-CN"/>
              </w:rPr>
              <w:t>（</w:t>
            </w:r>
            <w:r>
              <w:rPr>
                <w:rFonts w:hint="default" w:ascii="Times New Roman" w:hAnsi="Times New Roman" w:cs="Times New Roman" w:eastAsiaTheme="minorEastAsia"/>
                <w:color w:val="000000"/>
                <w:sz w:val="18"/>
                <w:szCs w:val="18"/>
              </w:rPr>
              <w:t>3</w:t>
            </w:r>
            <w:r>
              <w:rPr>
                <w:rFonts w:hint="eastAsia" w:ascii="Times New Roman" w:hAnsi="Times New Roman" w:cs="Times New Roman" w:eastAsiaTheme="minorEastAsia"/>
                <w:color w:val="000000"/>
                <w:sz w:val="18"/>
                <w:szCs w:val="18"/>
                <w:lang w:eastAsia="zh-CN"/>
              </w:rPr>
              <w:t>）</w:t>
            </w:r>
          </w:p>
          <w:p w14:paraId="46F23B1A">
            <w:pPr>
              <w:pStyle w:val="24"/>
              <w:spacing w:before="156" w:beforeLines="50" w:after="156" w:afterLines="50" w:line="240" w:lineRule="auto"/>
              <w:ind w:left="0" w:leftChars="0" w:firstLine="360" w:firstLineChars="200"/>
              <w:rPr>
                <w:rFonts w:hint="default" w:ascii="Times New Roman" w:hAnsi="Times New Roman" w:cs="Times New Roman" w:eastAsiaTheme="minorEastAsia"/>
                <w:iCs/>
                <w:position w:val="-24"/>
                <w:sz w:val="18"/>
                <w:szCs w:val="18"/>
              </w:rPr>
            </w:pPr>
            <w:r>
              <w:rPr>
                <w:rFonts w:hint="default" w:ascii="Times New Roman" w:hAnsi="Times New Roman" w:cs="Times New Roman" w:eastAsiaTheme="minorEastAsia"/>
                <w:iCs/>
                <w:position w:val="-24"/>
                <w:sz w:val="18"/>
                <w:szCs w:val="18"/>
              </w:rPr>
              <w:t>式中：</w:t>
            </w:r>
          </w:p>
          <w:p w14:paraId="55D230FB">
            <w:pPr>
              <w:pStyle w:val="24"/>
              <w:spacing w:before="156" w:beforeLines="50" w:after="156" w:afterLines="50" w:line="240" w:lineRule="auto"/>
              <w:ind w:left="0" w:leftChars="0" w:firstLine="360" w:firstLineChars="200"/>
              <w:jc w:val="left"/>
              <w:rPr>
                <w:rFonts w:hint="default" w:ascii="Times New Roman" w:hAnsi="Times New Roman" w:cs="Times New Roman" w:eastAsiaTheme="minorEastAsia"/>
                <w:i/>
                <w:position w:val="-24"/>
                <w:sz w:val="18"/>
                <w:szCs w:val="18"/>
              </w:rPr>
            </w:pPr>
            <w:r>
              <w:rPr>
                <w:rFonts w:ascii="Times New Roman" w:hAnsi="Times New Roman" w:cs="Times New Roman" w:eastAsiaTheme="minorEastAsia"/>
                <w:i/>
                <w:position w:val="-24"/>
                <w:sz w:val="18"/>
                <w:szCs w:val="18"/>
              </w:rPr>
              <w:t>S</w:t>
            </w:r>
            <w:r>
              <w:rPr>
                <w:rFonts w:ascii="Times New Roman" w:hAnsi="Times New Roman" w:cs="Times New Roman" w:eastAsiaTheme="minorEastAsia"/>
                <w:i/>
                <w:position w:val="-24"/>
                <w:sz w:val="18"/>
                <w:szCs w:val="18"/>
                <w:vertAlign w:val="subscript"/>
              </w:rPr>
              <w:t>v</w:t>
            </w:r>
            <w:r>
              <w:rPr>
                <w:rFonts w:ascii="Times New Roman" w:hAnsi="Times New Roman" w:cs="Times New Roman" w:eastAsiaTheme="minorEastAsia"/>
                <w:i/>
                <w:position w:val="-24"/>
                <w:sz w:val="18"/>
                <w:szCs w:val="18"/>
              </w:rPr>
              <w:t xml:space="preserve"> —</w:t>
            </w:r>
            <w:r>
              <w:rPr>
                <w:rFonts w:hint="default" w:ascii="Times New Roman" w:hAnsi="Times New Roman" w:cs="Times New Roman" w:eastAsiaTheme="minorEastAsia"/>
                <w:iCs/>
                <w:position w:val="-24"/>
                <w:sz w:val="18"/>
                <w:szCs w:val="18"/>
              </w:rPr>
              <w:t>体积比表面积，</w:t>
            </w:r>
            <w:r>
              <w:rPr>
                <w:rFonts w:ascii="Times New Roman" w:hAnsi="Times New Roman" w:cs="Times New Roman" w:eastAsiaTheme="minorEastAsia"/>
                <w:iCs/>
                <w:position w:val="-24"/>
                <w:sz w:val="18"/>
                <w:szCs w:val="18"/>
              </w:rPr>
              <w:t>m</w:t>
            </w:r>
            <w:r>
              <w:rPr>
                <w:rFonts w:ascii="Times New Roman" w:hAnsi="Times New Roman" w:cs="Times New Roman" w:eastAsiaTheme="minorEastAsia"/>
                <w:iCs/>
                <w:position w:val="-24"/>
                <w:sz w:val="18"/>
                <w:szCs w:val="18"/>
                <w:vertAlign w:val="superscript"/>
              </w:rPr>
              <w:t>2</w:t>
            </w:r>
            <w:r>
              <w:rPr>
                <w:rFonts w:ascii="Times New Roman" w:hAnsi="Times New Roman" w:cs="Times New Roman" w:eastAsiaTheme="minorEastAsia"/>
                <w:iCs/>
                <w:position w:val="-24"/>
                <w:sz w:val="18"/>
                <w:szCs w:val="18"/>
              </w:rPr>
              <w:t>/cm</w:t>
            </w:r>
            <w:r>
              <w:rPr>
                <w:rFonts w:ascii="Times New Roman" w:hAnsi="Times New Roman" w:cs="Times New Roman" w:eastAsiaTheme="minorEastAsia"/>
                <w:iCs/>
                <w:position w:val="-24"/>
                <w:sz w:val="18"/>
                <w:szCs w:val="18"/>
                <w:vertAlign w:val="superscript"/>
              </w:rPr>
              <w:t>3</w:t>
            </w:r>
            <w:r>
              <w:rPr>
                <w:rFonts w:hint="default" w:ascii="Times New Roman" w:hAnsi="Times New Roman" w:cs="Times New Roman" w:eastAsiaTheme="minorEastAsia"/>
                <w:iCs/>
                <w:position w:val="-24"/>
                <w:sz w:val="18"/>
                <w:szCs w:val="18"/>
              </w:rPr>
              <w:t>；</w:t>
            </w:r>
          </w:p>
          <w:p w14:paraId="7BADF388">
            <w:pPr>
              <w:pStyle w:val="24"/>
              <w:spacing w:before="156" w:beforeLines="50" w:after="156" w:afterLines="50" w:line="240" w:lineRule="auto"/>
              <w:ind w:left="0" w:leftChars="0" w:firstLine="360" w:firstLineChars="200"/>
              <w:rPr>
                <w:rFonts w:hint="eastAsia" w:ascii="Times New Roman" w:hAnsi="Times New Roman" w:cs="Times New Roman" w:eastAsiaTheme="minorEastAsia"/>
                <w:position w:val="-24"/>
                <w:sz w:val="18"/>
                <w:szCs w:val="18"/>
                <w:lang w:eastAsia="zh-CN"/>
              </w:rPr>
            </w:pPr>
            <w:r>
              <w:rPr>
                <w:rFonts w:hint="default" w:ascii="Times New Roman" w:hAnsi="Times New Roman" w:cs="Times New Roman" w:eastAsiaTheme="minorEastAsia"/>
                <w:i/>
                <w:position w:val="-24"/>
                <w:sz w:val="18"/>
                <w:szCs w:val="18"/>
              </w:rPr>
              <w:t>ρ</w:t>
            </w:r>
            <w:r>
              <w:rPr>
                <w:rFonts w:ascii="Times New Roman" w:hAnsi="Times New Roman" w:cs="Times New Roman" w:eastAsiaTheme="minorEastAsia"/>
                <w:position w:val="-24"/>
                <w:sz w:val="18"/>
                <w:szCs w:val="18"/>
              </w:rPr>
              <w:t xml:space="preserve"> — </w:t>
            </w:r>
            <w:r>
              <w:rPr>
                <w:rFonts w:hint="default" w:ascii="Times New Roman" w:hAnsi="Times New Roman" w:cs="Times New Roman" w:eastAsiaTheme="minorEastAsia"/>
                <w:position w:val="-24"/>
                <w:sz w:val="18"/>
                <w:szCs w:val="18"/>
              </w:rPr>
              <w:t>样品材料有效密度</w:t>
            </w:r>
            <w:r>
              <w:rPr>
                <w:rFonts w:hint="eastAsia" w:ascii="Times New Roman" w:hAnsi="Times New Roman" w:cs="Times New Roman" w:eastAsiaTheme="minorEastAsia"/>
                <w:position w:val="-24"/>
                <w:sz w:val="18"/>
                <w:szCs w:val="18"/>
                <w:lang w:eastAsia="zh-CN"/>
              </w:rPr>
              <w:t>，</w:t>
            </w:r>
            <w:r>
              <w:rPr>
                <w:rFonts w:ascii="Times New Roman" w:hAnsi="Times New Roman" w:cs="Times New Roman" w:eastAsiaTheme="minorEastAsia"/>
                <w:position w:val="-24"/>
                <w:sz w:val="18"/>
                <w:szCs w:val="18"/>
              </w:rPr>
              <w:t>g/cm</w:t>
            </w:r>
            <w:r>
              <w:rPr>
                <w:rFonts w:ascii="Times New Roman" w:hAnsi="Times New Roman" w:cs="Times New Roman" w:eastAsiaTheme="minorEastAsia"/>
                <w:position w:val="-24"/>
                <w:sz w:val="18"/>
                <w:szCs w:val="18"/>
                <w:vertAlign w:val="superscript"/>
              </w:rPr>
              <w:t>3</w:t>
            </w:r>
            <w:r>
              <w:rPr>
                <w:rFonts w:hint="eastAsia" w:ascii="Times New Roman" w:hAnsi="Times New Roman" w:cs="Times New Roman" w:eastAsiaTheme="minorEastAsia"/>
                <w:position w:val="-24"/>
                <w:sz w:val="18"/>
                <w:szCs w:val="18"/>
                <w:lang w:eastAsia="zh-CN"/>
              </w:rPr>
              <w:t>。</w:t>
            </w:r>
          </w:p>
          <w:p w14:paraId="5B64AD41">
            <w:pPr>
              <w:pStyle w:val="58"/>
              <w:numPr>
                <w:ilvl w:val="255"/>
                <w:numId w:val="0"/>
              </w:numPr>
              <w:spacing w:line="360" w:lineRule="auto"/>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比表面积分析仪是测试粉末材料比表面积的试验仪器。</w:t>
            </w:r>
          </w:p>
          <w:p w14:paraId="24FFD0E8">
            <w:pPr>
              <w:pStyle w:val="58"/>
              <w:numPr>
                <w:ilvl w:val="255"/>
                <w:numId w:val="0"/>
              </w:numPr>
              <w:spacing w:line="360" w:lineRule="auto"/>
              <w:rPr>
                <w:rFonts w:hint="default" w:ascii="Times New Roman" w:hAnsi="Times New Roman" w:cs="Times New Roman" w:eastAsiaTheme="minorEastAsia"/>
                <w:sz w:val="18"/>
                <w:szCs w:val="18"/>
              </w:rPr>
            </w:pPr>
          </w:p>
          <w:p w14:paraId="40577267">
            <w:pPr>
              <w:pStyle w:val="58"/>
              <w:numPr>
                <w:ilvl w:val="255"/>
                <w:numId w:val="0"/>
              </w:numPr>
              <w:spacing w:line="360" w:lineRule="auto"/>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根据检测原理的不同，主要分为静态容量法、动态容量法、重量法、气相色谱法。</w:t>
            </w:r>
          </w:p>
          <w:p w14:paraId="75CCA072">
            <w:pPr>
              <w:pStyle w:val="58"/>
              <w:numPr>
                <w:ilvl w:val="255"/>
                <w:numId w:val="0"/>
              </w:numPr>
              <w:spacing w:line="360" w:lineRule="auto"/>
              <w:ind w:firstLine="420"/>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静态容量法：将已知量的吸附气体通入处理吸附温度下的样品室中，在有限的固定容积中，因样品开始吸附气体导致气压下降，直到吸附达到平衡。在平衡压力下被吸附的气体量是加进去的气体量和仍然保留为气相的吸附气体量之差。</w:t>
            </w:r>
          </w:p>
          <w:p w14:paraId="72A7C781">
            <w:pPr>
              <w:pStyle w:val="58"/>
              <w:numPr>
                <w:ilvl w:val="255"/>
                <w:numId w:val="0"/>
              </w:numPr>
              <w:spacing w:line="360" w:lineRule="auto"/>
              <w:ind w:firstLine="420"/>
              <w:rPr>
                <w:rFonts w:ascii="Times New Roman" w:hAnsi="Times New Roman" w:eastAsiaTheme="minorEastAsia"/>
                <w:sz w:val="18"/>
                <w:szCs w:val="18"/>
              </w:rPr>
            </w:pPr>
            <w:r>
              <w:rPr>
                <w:rFonts w:hint="default" w:ascii="Times New Roman" w:hAnsi="Times New Roman" w:eastAsiaTheme="minorEastAsia"/>
                <w:sz w:val="18"/>
                <w:szCs w:val="18"/>
              </w:rPr>
              <w:t>动态容量法：类似静态容量法，气体连续不断以一个相对低的流速流过样品。气体的吸附量是通过吸附气体压力的上升速率与非吸附气体压力上升速率之间的对比来测定。</w:t>
            </w:r>
          </w:p>
          <w:p w14:paraId="3EBC595B">
            <w:pPr>
              <w:pStyle w:val="58"/>
              <w:spacing w:before="156" w:beforeLines="50" w:after="156" w:afterLines="50" w:line="360" w:lineRule="auto"/>
              <w:ind w:firstLine="0" w:firstLineChars="0"/>
              <w:jc w:val="center"/>
              <w:rPr>
                <w:rFonts w:hint="eastAsia" w:cs="宋体"/>
                <w:bCs/>
                <w:sz w:val="18"/>
                <w:szCs w:val="18"/>
              </w:rPr>
            </w:pPr>
            <w:r>
              <w:drawing>
                <wp:anchor distT="0" distB="0" distL="114300" distR="114300" simplePos="0" relativeHeight="251662336" behindDoc="0" locked="0" layoutInCell="1" allowOverlap="1">
                  <wp:simplePos x="0" y="0"/>
                  <wp:positionH relativeFrom="column">
                    <wp:posOffset>1577340</wp:posOffset>
                  </wp:positionH>
                  <wp:positionV relativeFrom="paragraph">
                    <wp:posOffset>8890</wp:posOffset>
                  </wp:positionV>
                  <wp:extent cx="2925445" cy="1784985"/>
                  <wp:effectExtent l="0" t="0" r="8255" b="5715"/>
                  <wp:wrapTopAndBottom/>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3"/>
                          <a:stretch>
                            <a:fillRect/>
                          </a:stretch>
                        </pic:blipFill>
                        <pic:spPr>
                          <a:xfrm>
                            <a:off x="0" y="0"/>
                            <a:ext cx="2925445" cy="1784985"/>
                          </a:xfrm>
                          <a:prstGeom prst="rect">
                            <a:avLst/>
                          </a:prstGeom>
                          <a:noFill/>
                          <a:ln>
                            <a:noFill/>
                          </a:ln>
                        </pic:spPr>
                      </pic:pic>
                    </a:graphicData>
                  </a:graphic>
                </wp:anchor>
              </w:drawing>
            </w:r>
            <w:r>
              <w:rPr>
                <w:rFonts w:hint="eastAsia" w:cs="宋体"/>
                <w:bCs/>
                <w:sz w:val="18"/>
                <w:szCs w:val="18"/>
              </w:rPr>
              <w:t>图1 容量法</w:t>
            </w:r>
          </w:p>
          <w:p w14:paraId="72B7B25D">
            <w:pPr>
              <w:autoSpaceDE w:val="0"/>
              <w:autoSpaceDN w:val="0"/>
              <w:spacing w:before="156" w:beforeLines="50" w:after="156" w:afterLines="50"/>
              <w:jc w:val="center"/>
              <w:rPr>
                <w:bCs/>
                <w:kern w:val="0"/>
                <w:sz w:val="18"/>
                <w:szCs w:val="18"/>
              </w:rPr>
            </w:pPr>
            <w:r>
              <w:rPr>
                <w:bCs/>
                <w:kern w:val="0"/>
                <w:sz w:val="18"/>
                <w:szCs w:val="18"/>
              </w:rPr>
              <w:t>1</w:t>
            </w:r>
            <w:r>
              <w:rPr>
                <w:rFonts w:ascii="宋体"/>
                <w:kern w:val="0"/>
                <w:szCs w:val="20"/>
              </w:rPr>
              <w:t>—</w:t>
            </w:r>
            <w:r>
              <w:rPr>
                <w:bCs/>
                <w:kern w:val="0"/>
                <w:sz w:val="18"/>
                <w:szCs w:val="18"/>
              </w:rPr>
              <w:t>样品；2</w:t>
            </w:r>
            <w:r>
              <w:rPr>
                <w:rFonts w:ascii="宋体"/>
                <w:kern w:val="0"/>
                <w:szCs w:val="20"/>
              </w:rPr>
              <w:t>—</w:t>
            </w:r>
            <w:r>
              <w:rPr>
                <w:bCs/>
                <w:kern w:val="0"/>
                <w:sz w:val="18"/>
                <w:szCs w:val="18"/>
              </w:rPr>
              <w:t>盛有液氮的杜</w:t>
            </w:r>
            <w:r>
              <w:rPr>
                <w:rFonts w:hint="eastAsia"/>
                <w:bCs/>
                <w:kern w:val="0"/>
                <w:sz w:val="18"/>
                <w:szCs w:val="18"/>
              </w:rPr>
              <w:t>瓦</w:t>
            </w:r>
            <w:r>
              <w:rPr>
                <w:bCs/>
                <w:kern w:val="0"/>
                <w:sz w:val="18"/>
                <w:szCs w:val="18"/>
              </w:rPr>
              <w:t>瓶；3</w:t>
            </w:r>
            <w:r>
              <w:rPr>
                <w:rFonts w:ascii="宋体"/>
                <w:kern w:val="0"/>
                <w:szCs w:val="20"/>
              </w:rPr>
              <w:t>—</w:t>
            </w:r>
            <w:r>
              <w:rPr>
                <w:bCs/>
                <w:kern w:val="0"/>
                <w:sz w:val="18"/>
                <w:szCs w:val="18"/>
              </w:rPr>
              <w:t xml:space="preserve">真空系统；4 </w:t>
            </w:r>
            <w:r>
              <w:rPr>
                <w:rFonts w:ascii="宋体"/>
                <w:kern w:val="0"/>
                <w:szCs w:val="20"/>
              </w:rPr>
              <w:t>—</w:t>
            </w:r>
            <w:r>
              <w:rPr>
                <w:bCs/>
                <w:kern w:val="0"/>
                <w:sz w:val="18"/>
                <w:szCs w:val="18"/>
              </w:rPr>
              <w:t>压力</w:t>
            </w:r>
            <w:r>
              <w:rPr>
                <w:rFonts w:hint="eastAsia"/>
                <w:bCs/>
                <w:kern w:val="0"/>
                <w:sz w:val="18"/>
                <w:szCs w:val="18"/>
              </w:rPr>
              <w:t>传感器</w:t>
            </w:r>
            <w:r>
              <w:rPr>
                <w:bCs/>
                <w:kern w:val="0"/>
                <w:sz w:val="18"/>
                <w:szCs w:val="18"/>
              </w:rPr>
              <w:t>；5</w:t>
            </w:r>
            <w:r>
              <w:rPr>
                <w:rFonts w:ascii="宋体"/>
                <w:kern w:val="0"/>
                <w:szCs w:val="20"/>
              </w:rPr>
              <w:t>—</w:t>
            </w:r>
            <w:r>
              <w:rPr>
                <w:rFonts w:hint="eastAsia"/>
                <w:bCs/>
                <w:kern w:val="0"/>
                <w:sz w:val="18"/>
                <w:szCs w:val="18"/>
              </w:rPr>
              <w:t>歧管</w:t>
            </w:r>
            <w:r>
              <w:rPr>
                <w:bCs/>
                <w:kern w:val="0"/>
                <w:sz w:val="18"/>
                <w:szCs w:val="18"/>
              </w:rPr>
              <w:t>；</w:t>
            </w:r>
            <w:r>
              <w:rPr>
                <w:rFonts w:hint="eastAsia"/>
                <w:bCs/>
                <w:kern w:val="0"/>
                <w:sz w:val="18"/>
                <w:szCs w:val="18"/>
              </w:rPr>
              <w:t>6</w:t>
            </w:r>
            <w:r>
              <w:rPr>
                <w:bCs/>
                <w:kern w:val="0"/>
                <w:sz w:val="18"/>
                <w:szCs w:val="18"/>
              </w:rPr>
              <w:t xml:space="preserve"> </w:t>
            </w:r>
            <w:r>
              <w:rPr>
                <w:rFonts w:ascii="宋体"/>
                <w:kern w:val="0"/>
                <w:szCs w:val="20"/>
              </w:rPr>
              <w:t>—</w:t>
            </w:r>
            <w:r>
              <w:rPr>
                <w:rFonts w:hint="eastAsia" w:ascii="宋体"/>
                <w:kern w:val="0"/>
                <w:szCs w:val="20"/>
              </w:rPr>
              <w:t>P0</w:t>
            </w:r>
            <w:r>
              <w:rPr>
                <w:rFonts w:hint="eastAsia"/>
                <w:bCs/>
                <w:kern w:val="0"/>
                <w:sz w:val="18"/>
                <w:szCs w:val="18"/>
              </w:rPr>
              <w:t>管</w:t>
            </w:r>
            <w:r>
              <w:rPr>
                <w:bCs/>
                <w:kern w:val="0"/>
                <w:sz w:val="18"/>
                <w:szCs w:val="18"/>
              </w:rPr>
              <w:t>；</w:t>
            </w:r>
          </w:p>
          <w:p w14:paraId="4132F66A">
            <w:pPr>
              <w:autoSpaceDE w:val="0"/>
              <w:autoSpaceDN w:val="0"/>
              <w:spacing w:before="156" w:beforeLines="50" w:after="156" w:afterLines="50"/>
              <w:jc w:val="center"/>
              <w:rPr>
                <w:bCs/>
                <w:kern w:val="0"/>
                <w:sz w:val="18"/>
                <w:szCs w:val="18"/>
              </w:rPr>
            </w:pPr>
            <w:r>
              <w:rPr>
                <w:rFonts w:hint="eastAsia"/>
                <w:bCs/>
                <w:kern w:val="0"/>
                <w:sz w:val="18"/>
                <w:szCs w:val="18"/>
              </w:rPr>
              <w:t>7</w:t>
            </w:r>
            <w:r>
              <w:rPr>
                <w:bCs/>
                <w:kern w:val="0"/>
                <w:sz w:val="18"/>
                <w:szCs w:val="18"/>
              </w:rPr>
              <w:t xml:space="preserve"> </w:t>
            </w:r>
            <w:r>
              <w:rPr>
                <w:rFonts w:ascii="宋体"/>
                <w:kern w:val="0"/>
                <w:szCs w:val="20"/>
              </w:rPr>
              <w:t>—</w:t>
            </w:r>
            <w:r>
              <w:rPr>
                <w:rFonts w:hint="eastAsia"/>
                <w:bCs/>
                <w:kern w:val="0"/>
                <w:sz w:val="18"/>
                <w:szCs w:val="18"/>
              </w:rPr>
              <w:t>吸附剂</w:t>
            </w:r>
            <w:r>
              <w:rPr>
                <w:bCs/>
                <w:kern w:val="0"/>
                <w:sz w:val="18"/>
                <w:szCs w:val="18"/>
              </w:rPr>
              <w:t>；</w:t>
            </w:r>
            <w:r>
              <w:rPr>
                <w:rFonts w:hint="eastAsia"/>
                <w:bCs/>
                <w:kern w:val="0"/>
                <w:sz w:val="18"/>
                <w:szCs w:val="18"/>
              </w:rPr>
              <w:t>8</w:t>
            </w:r>
            <w:r>
              <w:rPr>
                <w:bCs/>
                <w:kern w:val="0"/>
                <w:sz w:val="18"/>
                <w:szCs w:val="18"/>
              </w:rPr>
              <w:t xml:space="preserve"> </w:t>
            </w:r>
            <w:r>
              <w:rPr>
                <w:rFonts w:ascii="宋体"/>
                <w:kern w:val="0"/>
                <w:szCs w:val="20"/>
              </w:rPr>
              <w:t>—</w:t>
            </w:r>
            <w:r>
              <w:rPr>
                <w:rFonts w:hint="eastAsia"/>
                <w:bCs/>
                <w:kern w:val="0"/>
                <w:sz w:val="18"/>
                <w:szCs w:val="18"/>
              </w:rPr>
              <w:t>测量死体积气体（如氦气）</w:t>
            </w:r>
            <w:r>
              <w:rPr>
                <w:bCs/>
                <w:kern w:val="0"/>
                <w:sz w:val="18"/>
                <w:szCs w:val="18"/>
              </w:rPr>
              <w:t>；</w:t>
            </w:r>
          </w:p>
          <w:p w14:paraId="55336D90">
            <w:pPr>
              <w:pStyle w:val="58"/>
              <w:spacing w:before="156" w:beforeLines="50" w:after="156" w:afterLines="50" w:line="360" w:lineRule="auto"/>
              <w:ind w:firstLine="420"/>
              <w:jc w:val="left"/>
              <w:rPr>
                <w:rFonts w:hint="default" w:ascii="Times New Roman" w:hAnsi="Times New Roman" w:cs="Times New Roman"/>
                <w:sz w:val="18"/>
                <w:szCs w:val="18"/>
              </w:rPr>
            </w:pPr>
            <w:r>
              <w:rPr>
                <w:rFonts w:hint="default" w:ascii="Times New Roman" w:hAnsi="Times New Roman" w:cs="Times New Roman"/>
                <w:sz w:val="18"/>
                <w:szCs w:val="18"/>
              </w:rPr>
              <w:t>重量法：通过准确地称量一定量的试样，利用适当的化学反应将欲测成分变成纯化合物或单体析出，然后通过过滤、干燥或灼烧等步骤，最终称量得到欲测成分在试样中所占的比例。</w:t>
            </w:r>
          </w:p>
          <w:p w14:paraId="3FC5D003">
            <w:pPr>
              <w:pStyle w:val="58"/>
              <w:spacing w:before="156" w:beforeLines="50" w:after="156" w:afterLines="50" w:line="360" w:lineRule="auto"/>
              <w:ind w:firstLine="420"/>
              <w:jc w:val="center"/>
              <w:rPr>
                <w:rFonts w:hint="default" w:ascii="Times New Roman" w:hAnsi="Times New Roman" w:cs="Times New Roman"/>
                <w:sz w:val="18"/>
                <w:szCs w:val="18"/>
              </w:rPr>
            </w:pPr>
            <w:r>
              <w:drawing>
                <wp:inline distT="0" distB="0" distL="114300" distR="114300">
                  <wp:extent cx="3173095" cy="1803400"/>
                  <wp:effectExtent l="0" t="0" r="8255" b="635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pic:cNvPicPr>
                        </pic:nvPicPr>
                        <pic:blipFill>
                          <a:blip r:embed="rId14"/>
                          <a:stretch>
                            <a:fillRect/>
                          </a:stretch>
                        </pic:blipFill>
                        <pic:spPr>
                          <a:xfrm>
                            <a:off x="0" y="0"/>
                            <a:ext cx="3173095" cy="1803400"/>
                          </a:xfrm>
                          <a:prstGeom prst="rect">
                            <a:avLst/>
                          </a:prstGeom>
                          <a:noFill/>
                          <a:ln>
                            <a:noFill/>
                          </a:ln>
                        </pic:spPr>
                      </pic:pic>
                    </a:graphicData>
                  </a:graphic>
                </wp:inline>
              </w:drawing>
            </w:r>
          </w:p>
          <w:p w14:paraId="5FA5F71E">
            <w:pPr>
              <w:pStyle w:val="58"/>
              <w:spacing w:before="156" w:beforeLines="50" w:after="156" w:afterLines="50" w:line="360" w:lineRule="auto"/>
              <w:ind w:firstLine="420"/>
              <w:jc w:val="left"/>
              <w:rPr>
                <w:rFonts w:hint="default" w:ascii="Times New Roman" w:hAnsi="Times New Roman" w:cs="Times New Roman"/>
                <w:sz w:val="18"/>
                <w:szCs w:val="18"/>
              </w:rPr>
            </w:pPr>
          </w:p>
          <w:p w14:paraId="30FF20B4">
            <w:pPr>
              <w:pStyle w:val="58"/>
              <w:spacing w:before="156" w:beforeLines="50" w:after="156" w:afterLines="50" w:line="360" w:lineRule="auto"/>
              <w:ind w:firstLine="420"/>
              <w:jc w:val="center"/>
              <w:rPr>
                <w:rFonts w:hint="default" w:ascii="Times New Roman" w:hAnsi="Times New Roman" w:cs="Times New Roman" w:eastAsiaTheme="minorEastAsia"/>
                <w:bCs/>
                <w:sz w:val="18"/>
                <w:szCs w:val="18"/>
              </w:rPr>
            </w:pPr>
            <w:r>
              <w:rPr>
                <w:rFonts w:hint="default" w:ascii="Times New Roman" w:hAnsi="Times New Roman" w:cs="Times New Roman" w:eastAsiaTheme="minorEastAsia"/>
                <w:bCs/>
                <w:sz w:val="18"/>
                <w:szCs w:val="18"/>
              </w:rPr>
              <w:t>图2 重量法</w:t>
            </w:r>
          </w:p>
          <w:p w14:paraId="133D0237">
            <w:pPr>
              <w:autoSpaceDE w:val="0"/>
              <w:autoSpaceDN w:val="0"/>
              <w:spacing w:before="156" w:beforeLines="50" w:after="156" w:afterLines="50"/>
              <w:jc w:val="center"/>
              <w:rPr>
                <w:rFonts w:hint="default" w:ascii="Times New Roman" w:hAnsi="Times New Roman" w:cs="Times New Roman" w:eastAsiaTheme="minorEastAsia"/>
                <w:bCs/>
                <w:kern w:val="0"/>
                <w:sz w:val="18"/>
                <w:szCs w:val="18"/>
              </w:rPr>
            </w:pPr>
            <w:r>
              <w:rPr>
                <w:rFonts w:hint="default" w:ascii="Times New Roman" w:hAnsi="Times New Roman" w:cs="Times New Roman" w:eastAsiaTheme="minorEastAsia"/>
                <w:bCs/>
                <w:kern w:val="0"/>
                <w:sz w:val="18"/>
                <w:szCs w:val="18"/>
              </w:rPr>
              <w:t>1</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样品；2</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冷却浴；3</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 xml:space="preserve">真空系统；4 </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压力计；5</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 xml:space="preserve">天平；6 </w:t>
            </w:r>
            <w:r>
              <w:rPr>
                <w:rFonts w:hint="default" w:ascii="Times New Roman" w:hAnsi="Times New Roman" w:cs="Times New Roman" w:eastAsiaTheme="minorEastAsia"/>
                <w:kern w:val="0"/>
                <w:sz w:val="18"/>
                <w:szCs w:val="18"/>
              </w:rPr>
              <w:t>—吸附气体</w:t>
            </w:r>
            <w:r>
              <w:rPr>
                <w:rFonts w:hint="default" w:ascii="Times New Roman" w:hAnsi="Times New Roman" w:cs="Times New Roman" w:eastAsiaTheme="minorEastAsia"/>
                <w:bCs/>
                <w:kern w:val="0"/>
                <w:sz w:val="18"/>
                <w:szCs w:val="18"/>
              </w:rPr>
              <w:t>；</w:t>
            </w:r>
          </w:p>
          <w:p w14:paraId="0DA971F7">
            <w:pPr>
              <w:autoSpaceDE w:val="0"/>
              <w:autoSpaceDN w:val="0"/>
              <w:spacing w:before="156" w:beforeLines="50" w:after="156" w:afterLines="50" w:line="240" w:lineRule="auto"/>
              <w:jc w:val="left"/>
              <w:rPr>
                <w:rFonts w:ascii="Times New Roman" w:hAnsi="Times New Roman" w:cs="Times New Roman"/>
                <w:bCs/>
                <w:kern w:val="0"/>
                <w:sz w:val="18"/>
                <w:szCs w:val="18"/>
              </w:rPr>
            </w:pPr>
            <w:r>
              <w:rPr>
                <w:szCs w:val="21"/>
              </w:rPr>
              <w:t xml:space="preserve"> </w:t>
            </w:r>
            <w:r>
              <w:rPr>
                <w:rFonts w:hint="eastAsia"/>
                <w:szCs w:val="21"/>
                <w:lang w:val="en-US" w:eastAsia="zh-CN"/>
              </w:rPr>
              <w:t xml:space="preserve">  </w:t>
            </w:r>
            <w:r>
              <w:rPr>
                <w:rFonts w:hint="default" w:ascii="Times New Roman" w:hAnsi="Times New Roman" w:cs="Times New Roman"/>
                <w:sz w:val="18"/>
                <w:szCs w:val="18"/>
              </w:rPr>
              <w:t>气相色谱法：吸附气体和载气（氮气）两种气体以一定比例混合后流试过试样。由于样品的吸附，吸附气体浓度减少，与初始混合气体相比，浓度的减少可以通过气体探测器产生一个与时间成函数关系的吸附峰信号。</w:t>
            </w:r>
          </w:p>
          <w:p w14:paraId="3885D9A3">
            <w:pPr>
              <w:pStyle w:val="30"/>
              <w:tabs>
                <w:tab w:val="right" w:leader="dot" w:pos="9345"/>
              </w:tabs>
              <w:jc w:val="center"/>
            </w:pPr>
            <w:r>
              <w:drawing>
                <wp:inline distT="0" distB="0" distL="114300" distR="114300">
                  <wp:extent cx="2933065" cy="1803400"/>
                  <wp:effectExtent l="0" t="0" r="635" b="635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5"/>
                          <a:stretch>
                            <a:fillRect/>
                          </a:stretch>
                        </pic:blipFill>
                        <pic:spPr>
                          <a:xfrm>
                            <a:off x="0" y="0"/>
                            <a:ext cx="2933065" cy="1803400"/>
                          </a:xfrm>
                          <a:prstGeom prst="rect">
                            <a:avLst/>
                          </a:prstGeom>
                          <a:noFill/>
                          <a:ln>
                            <a:noFill/>
                          </a:ln>
                        </pic:spPr>
                      </pic:pic>
                    </a:graphicData>
                  </a:graphic>
                </wp:inline>
              </w:drawing>
            </w:r>
          </w:p>
          <w:p w14:paraId="01FB11F1">
            <w:pPr>
              <w:autoSpaceDE w:val="0"/>
              <w:autoSpaceDN w:val="0"/>
              <w:spacing w:before="156" w:beforeLines="50" w:after="156" w:afterLines="50"/>
              <w:ind w:firstLine="3240" w:firstLineChars="1800"/>
              <w:rPr>
                <w:rFonts w:hint="default" w:ascii="Times New Roman" w:hAnsi="Times New Roman" w:cs="Times New Roman" w:eastAsiaTheme="minorEastAsia"/>
                <w:sz w:val="18"/>
                <w:szCs w:val="18"/>
              </w:rPr>
            </w:pPr>
            <w:r>
              <w:rPr>
                <w:rFonts w:hint="default" w:ascii="Times New Roman" w:hAnsi="Times New Roman" w:cs="Times New Roman" w:eastAsiaTheme="minorEastAsia"/>
                <w:bCs/>
                <w:kern w:val="0"/>
                <w:sz w:val="18"/>
                <w:szCs w:val="18"/>
              </w:rPr>
              <w:t>图2 气相色谱法比表面测定仪示意图</w:t>
            </w:r>
          </w:p>
          <w:p w14:paraId="17EC0838">
            <w:pPr>
              <w:autoSpaceDE w:val="0"/>
              <w:autoSpaceDN w:val="0"/>
              <w:spacing w:before="156" w:beforeLines="50" w:after="156" w:afterLines="50"/>
              <w:jc w:val="center"/>
              <w:rPr>
                <w:rFonts w:hint="default" w:ascii="Times New Roman" w:hAnsi="Times New Roman" w:cs="Times New Roman" w:eastAsiaTheme="minorEastAsia"/>
                <w:bCs/>
                <w:color w:val="FF0000"/>
                <w:kern w:val="0"/>
                <w:sz w:val="18"/>
                <w:szCs w:val="18"/>
              </w:rPr>
            </w:pPr>
            <w:r>
              <w:rPr>
                <w:rFonts w:hint="default" w:ascii="Times New Roman" w:hAnsi="Times New Roman" w:cs="Times New Roman" w:eastAsiaTheme="minorEastAsia"/>
                <w:bCs/>
                <w:kern w:val="0"/>
                <w:sz w:val="18"/>
                <w:szCs w:val="18"/>
              </w:rPr>
              <w:t>1</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样品；2</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盛有液氮的杜瓦瓶；3</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 xml:space="preserve">热导检测器；4 </w:t>
            </w:r>
            <w:r>
              <w:rPr>
                <w:rFonts w:hint="default" w:ascii="Times New Roman" w:hAnsi="Times New Roman" w:cs="Times New Roman" w:eastAsiaTheme="minorEastAsia"/>
                <w:kern w:val="0"/>
                <w:sz w:val="18"/>
                <w:szCs w:val="18"/>
              </w:rPr>
              <w:t>—</w:t>
            </w:r>
            <w:r>
              <w:rPr>
                <w:rFonts w:hint="default" w:ascii="Times New Roman" w:hAnsi="Times New Roman" w:cs="Times New Roman" w:eastAsiaTheme="minorEastAsia"/>
                <w:bCs/>
                <w:kern w:val="0"/>
                <w:sz w:val="18"/>
                <w:szCs w:val="18"/>
              </w:rPr>
              <w:t>气体混合器</w:t>
            </w:r>
          </w:p>
          <w:p w14:paraId="3148986A">
            <w:pPr>
              <w:pStyle w:val="30"/>
              <w:tabs>
                <w:tab w:val="right" w:leader="dot" w:pos="9345"/>
              </w:tabs>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二、市场厂商及使用情况</w:t>
            </w:r>
          </w:p>
          <w:p w14:paraId="490BF924">
            <w:pPr>
              <w:pStyle w:val="58"/>
              <w:spacing w:line="360" w:lineRule="auto"/>
              <w:ind w:firstLine="420"/>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1、生产厂商：</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535"/>
              <w:gridCol w:w="1537"/>
              <w:gridCol w:w="1537"/>
              <w:gridCol w:w="1537"/>
              <w:gridCol w:w="1537"/>
            </w:tblGrid>
            <w:tr w14:paraId="32C9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446DC434">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品牌</w:t>
                  </w:r>
                </w:p>
              </w:tc>
              <w:tc>
                <w:tcPr>
                  <w:tcW w:w="1535" w:type="dxa"/>
                  <w:vAlign w:val="center"/>
                </w:tcPr>
                <w:p w14:paraId="593F4889">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产地</w:t>
                  </w:r>
                </w:p>
              </w:tc>
              <w:tc>
                <w:tcPr>
                  <w:tcW w:w="1537" w:type="dxa"/>
                  <w:vAlign w:val="center"/>
                </w:tcPr>
                <w:p w14:paraId="115C2EE7">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静态容量法</w:t>
                  </w:r>
                </w:p>
              </w:tc>
              <w:tc>
                <w:tcPr>
                  <w:tcW w:w="1537" w:type="dxa"/>
                  <w:vAlign w:val="center"/>
                </w:tcPr>
                <w:p w14:paraId="0FB0CE52">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动态容量法</w:t>
                  </w:r>
                </w:p>
              </w:tc>
              <w:tc>
                <w:tcPr>
                  <w:tcW w:w="1537" w:type="dxa"/>
                  <w:vAlign w:val="center"/>
                </w:tcPr>
                <w:p w14:paraId="1F94DA43">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重量法</w:t>
                  </w:r>
                </w:p>
              </w:tc>
              <w:tc>
                <w:tcPr>
                  <w:tcW w:w="1537" w:type="dxa"/>
                  <w:vAlign w:val="center"/>
                </w:tcPr>
                <w:p w14:paraId="45479F05">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气相色谱法</w:t>
                  </w:r>
                </w:p>
              </w:tc>
            </w:tr>
            <w:tr w14:paraId="04E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36F3CE11">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麦克</w:t>
                  </w:r>
                </w:p>
              </w:tc>
              <w:tc>
                <w:tcPr>
                  <w:tcW w:w="1535" w:type="dxa"/>
                  <w:vAlign w:val="center"/>
                </w:tcPr>
                <w:p w14:paraId="428BC0FA">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美国</w:t>
                  </w:r>
                </w:p>
              </w:tc>
              <w:tc>
                <w:tcPr>
                  <w:tcW w:w="1537" w:type="dxa"/>
                  <w:vAlign w:val="center"/>
                </w:tcPr>
                <w:p w14:paraId="2B697DB9">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4BFA6890">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60701555">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1B5A7998">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r>
            <w:tr w14:paraId="1DCB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5B0241CC">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康塔</w:t>
                  </w:r>
                </w:p>
              </w:tc>
              <w:tc>
                <w:tcPr>
                  <w:tcW w:w="1535" w:type="dxa"/>
                  <w:vAlign w:val="center"/>
                </w:tcPr>
                <w:p w14:paraId="5A9849E5">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美国</w:t>
                  </w:r>
                </w:p>
              </w:tc>
              <w:tc>
                <w:tcPr>
                  <w:tcW w:w="1537" w:type="dxa"/>
                  <w:vAlign w:val="center"/>
                </w:tcPr>
                <w:p w14:paraId="786286BD">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5DFE275F">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3FA43F70">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5322D434">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r>
            <w:tr w14:paraId="0270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25C57559">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微纳埃</w:t>
                  </w:r>
                </w:p>
              </w:tc>
              <w:tc>
                <w:tcPr>
                  <w:tcW w:w="1535" w:type="dxa"/>
                  <w:vAlign w:val="center"/>
                </w:tcPr>
                <w:p w14:paraId="589F9A65">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中国</w:t>
                  </w:r>
                </w:p>
              </w:tc>
              <w:tc>
                <w:tcPr>
                  <w:tcW w:w="1537" w:type="dxa"/>
                  <w:vAlign w:val="center"/>
                </w:tcPr>
                <w:p w14:paraId="6CBBF723">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15EDBDBF">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66F6C055">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17208BBA">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r>
            <w:tr w14:paraId="3BEC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2150CB7D">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贝士德</w:t>
                  </w:r>
                </w:p>
              </w:tc>
              <w:tc>
                <w:tcPr>
                  <w:tcW w:w="1535" w:type="dxa"/>
                  <w:vAlign w:val="center"/>
                </w:tcPr>
                <w:p w14:paraId="4CD35416">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中国</w:t>
                  </w:r>
                </w:p>
              </w:tc>
              <w:tc>
                <w:tcPr>
                  <w:tcW w:w="1537" w:type="dxa"/>
                  <w:vAlign w:val="center"/>
                </w:tcPr>
                <w:p w14:paraId="26999D98">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4C2C4385">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73EFD702">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7A232197">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r>
            <w:tr w14:paraId="7FF2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31F3998E">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山东天研</w:t>
                  </w:r>
                </w:p>
              </w:tc>
              <w:tc>
                <w:tcPr>
                  <w:tcW w:w="1535" w:type="dxa"/>
                  <w:vAlign w:val="center"/>
                </w:tcPr>
                <w:p w14:paraId="4F227C8B">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中国</w:t>
                  </w:r>
                </w:p>
              </w:tc>
              <w:tc>
                <w:tcPr>
                  <w:tcW w:w="1537" w:type="dxa"/>
                  <w:vAlign w:val="center"/>
                </w:tcPr>
                <w:p w14:paraId="22F8226A">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7D4A6CCD">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00E87206">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4D943481">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r>
            <w:tr w14:paraId="30A5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350ECB0E">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麦奇克拜耳</w:t>
                  </w:r>
                </w:p>
              </w:tc>
              <w:tc>
                <w:tcPr>
                  <w:tcW w:w="1535" w:type="dxa"/>
                  <w:vAlign w:val="center"/>
                </w:tcPr>
                <w:p w14:paraId="530DD540">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日本</w:t>
                  </w:r>
                </w:p>
              </w:tc>
              <w:tc>
                <w:tcPr>
                  <w:tcW w:w="1537" w:type="dxa"/>
                  <w:vAlign w:val="center"/>
                </w:tcPr>
                <w:p w14:paraId="48BE8F2F">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4CCA41AE">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72D733A1">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2336D8E2">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r>
            <w:tr w14:paraId="4A08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35" w:type="dxa"/>
                  <w:vAlign w:val="center"/>
                </w:tcPr>
                <w:p w14:paraId="4641345D">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国仪量子</w:t>
                  </w:r>
                </w:p>
              </w:tc>
              <w:tc>
                <w:tcPr>
                  <w:tcW w:w="1535" w:type="dxa"/>
                  <w:vAlign w:val="center"/>
                </w:tcPr>
                <w:p w14:paraId="5A5B48B1">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中国</w:t>
                  </w:r>
                </w:p>
              </w:tc>
              <w:tc>
                <w:tcPr>
                  <w:tcW w:w="1537" w:type="dxa"/>
                  <w:vAlign w:val="center"/>
                </w:tcPr>
                <w:p w14:paraId="22D41458">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有</w:t>
                  </w:r>
                </w:p>
              </w:tc>
              <w:tc>
                <w:tcPr>
                  <w:tcW w:w="1537" w:type="dxa"/>
                  <w:vAlign w:val="center"/>
                </w:tcPr>
                <w:p w14:paraId="51586A09">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7BAED54D">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c>
                <w:tcPr>
                  <w:tcW w:w="1537" w:type="dxa"/>
                  <w:vAlign w:val="center"/>
                </w:tcPr>
                <w:p w14:paraId="4D69AA2C">
                  <w:pPr>
                    <w:pStyle w:val="30"/>
                    <w:numPr>
                      <w:ilvl w:val="255"/>
                      <w:numId w:val="0"/>
                    </w:numPr>
                    <w:tabs>
                      <w:tab w:val="right" w:leader="dot" w:pos="9345"/>
                    </w:tabs>
                    <w:spacing w:line="400" w:lineRule="exact"/>
                    <w:ind w:left="0" w:leftChars="0" w:firstLine="360" w:firstLineChars="200"/>
                    <w:rPr>
                      <w:rFonts w:hint="default" w:ascii="Times New Roman" w:hAnsi="Times New Roman" w:cs="Times New Roman"/>
                      <w:sz w:val="18"/>
                      <w:szCs w:val="18"/>
                      <w:vertAlign w:val="baseline"/>
                    </w:rPr>
                  </w:pPr>
                  <w:r>
                    <w:rPr>
                      <w:rFonts w:hint="eastAsia" w:asciiTheme="minorEastAsia" w:hAnsiTheme="minorEastAsia" w:eastAsiaTheme="minorEastAsia" w:cstheme="minorEastAsia"/>
                      <w:sz w:val="18"/>
                      <w:szCs w:val="18"/>
                    </w:rPr>
                    <w:t>/</w:t>
                  </w:r>
                </w:p>
              </w:tc>
            </w:tr>
            <w:tr w14:paraId="70EE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5" w:type="dxa"/>
                  <w:vAlign w:val="center"/>
                </w:tcPr>
                <w:p w14:paraId="41810BF2">
                  <w:pPr>
                    <w:pStyle w:val="30"/>
                    <w:numPr>
                      <w:ilvl w:val="255"/>
                      <w:numId w:val="0"/>
                    </w:numPr>
                    <w:tabs>
                      <w:tab w:val="right" w:leader="dot" w:pos="9345"/>
                    </w:tabs>
                    <w:spacing w:line="400" w:lineRule="exact"/>
                    <w:ind w:left="0" w:leftChars="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精微高博</w:t>
                  </w:r>
                </w:p>
              </w:tc>
              <w:tc>
                <w:tcPr>
                  <w:tcW w:w="1535" w:type="dxa"/>
                  <w:vAlign w:val="center"/>
                </w:tcPr>
                <w:p w14:paraId="1A7CE5BE">
                  <w:pPr>
                    <w:pStyle w:val="30"/>
                    <w:numPr>
                      <w:ilvl w:val="255"/>
                      <w:numId w:val="0"/>
                    </w:numPr>
                    <w:tabs>
                      <w:tab w:val="right" w:leader="dot" w:pos="9345"/>
                    </w:tabs>
                    <w:spacing w:line="400" w:lineRule="exact"/>
                    <w:ind w:left="0" w:leftChars="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中国</w:t>
                  </w:r>
                </w:p>
              </w:tc>
              <w:tc>
                <w:tcPr>
                  <w:tcW w:w="1537" w:type="dxa"/>
                  <w:vAlign w:val="center"/>
                </w:tcPr>
                <w:p w14:paraId="29D60259">
                  <w:pPr>
                    <w:pStyle w:val="30"/>
                    <w:numPr>
                      <w:ilvl w:val="255"/>
                      <w:numId w:val="0"/>
                    </w:numPr>
                    <w:tabs>
                      <w:tab w:val="right" w:leader="dot" w:pos="9345"/>
                    </w:tabs>
                    <w:spacing w:line="400" w:lineRule="exact"/>
                    <w:ind w:left="0" w:leftChars="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w:t>
                  </w:r>
                </w:p>
              </w:tc>
              <w:tc>
                <w:tcPr>
                  <w:tcW w:w="1537" w:type="dxa"/>
                  <w:vAlign w:val="center"/>
                </w:tcPr>
                <w:p w14:paraId="76AA78B0">
                  <w:pPr>
                    <w:pStyle w:val="30"/>
                    <w:numPr>
                      <w:ilvl w:val="255"/>
                      <w:numId w:val="0"/>
                    </w:numPr>
                    <w:tabs>
                      <w:tab w:val="right" w:leader="dot" w:pos="9345"/>
                    </w:tabs>
                    <w:spacing w:line="400" w:lineRule="exact"/>
                    <w:ind w:left="0" w:leftChars="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537" w:type="dxa"/>
                  <w:vAlign w:val="center"/>
                </w:tcPr>
                <w:p w14:paraId="42BC25E0">
                  <w:pPr>
                    <w:pStyle w:val="30"/>
                    <w:numPr>
                      <w:ilvl w:val="255"/>
                      <w:numId w:val="0"/>
                    </w:numPr>
                    <w:tabs>
                      <w:tab w:val="right" w:leader="dot" w:pos="9345"/>
                    </w:tabs>
                    <w:spacing w:line="400" w:lineRule="exact"/>
                    <w:ind w:left="0" w:leftChars="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p>
              </w:tc>
              <w:tc>
                <w:tcPr>
                  <w:tcW w:w="1537" w:type="dxa"/>
                  <w:vAlign w:val="center"/>
                </w:tcPr>
                <w:p w14:paraId="21A41C15">
                  <w:pPr>
                    <w:pStyle w:val="30"/>
                    <w:numPr>
                      <w:ilvl w:val="255"/>
                      <w:numId w:val="0"/>
                    </w:numPr>
                    <w:tabs>
                      <w:tab w:val="right" w:leader="dot" w:pos="9345"/>
                    </w:tabs>
                    <w:spacing w:line="400" w:lineRule="exact"/>
                    <w:ind w:left="0" w:leftChars="0"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有</w:t>
                  </w:r>
                </w:p>
              </w:tc>
            </w:tr>
          </w:tbl>
          <w:p w14:paraId="21C3EE8A">
            <w:pPr>
              <w:pStyle w:val="58"/>
              <w:spacing w:line="360" w:lineRule="auto"/>
              <w:ind w:firstLine="0" w:firstLineChars="0"/>
              <w:jc w:val="both"/>
              <w:rPr>
                <w:rFonts w:hint="default" w:ascii="Times New Roman" w:hAnsi="Times New Roman" w:cs="Times New Roman"/>
                <w:sz w:val="18"/>
                <w:szCs w:val="18"/>
                <w:vertAlign w:val="baseline"/>
              </w:rPr>
            </w:pPr>
          </w:p>
          <w:p w14:paraId="1D0D2828">
            <w:pPr>
              <w:pStyle w:val="30"/>
              <w:numPr>
                <w:ilvl w:val="255"/>
                <w:numId w:val="0"/>
              </w:numPr>
              <w:tabs>
                <w:tab w:val="right" w:leader="dot" w:pos="9345"/>
              </w:tabs>
              <w:spacing w:line="400" w:lineRule="exact"/>
              <w:ind w:firstLine="360" w:firstLineChars="200"/>
              <w:rPr>
                <w:rFonts w:hint="default" w:ascii="Times New Roman" w:hAnsi="Times New Roman" w:cs="Times New Roman" w:eastAsiaTheme="minorEastAsia"/>
                <w:sz w:val="18"/>
                <w:szCs w:val="18"/>
                <w:highlight w:val="yellow"/>
              </w:rPr>
            </w:pPr>
            <w:r>
              <w:rPr>
                <w:rFonts w:hint="default" w:ascii="Times New Roman" w:hAnsi="Times New Roman" w:cs="Times New Roman" w:eastAsiaTheme="minorEastAsia"/>
                <w:sz w:val="18"/>
                <w:szCs w:val="18"/>
              </w:rPr>
              <w:t>2、用户使用情况：根据生产厂家调研情况，静态容量法由于设备的稳定性及性价比等原因使用者最多，动态容量法测试比表面积由于设备准确度低，也不能表征孔径大小故用户较少。重量法的仪器主要用于测试-10℃及以上的气体及蒸气吸附等温线及吸附动力学的数据，目前调研的用户中暂时没有使用重量法测试比表面积的用户，在有色金属行业没有用此设备进行测试比表面积。本规范与JJF 2135-2024《物理吸附仪校准规范》不同为：对容量法、气相色谱法设备的校准进行了规范，对不同测定方法进行细化，计量特性增加通道差异</w:t>
            </w:r>
            <w:r>
              <w:rPr>
                <w:rFonts w:hint="eastAsia" w:ascii="Times New Roman" w:hAnsi="Times New Roman" w:cs="Times New Roman" w:eastAsiaTheme="minorEastAsia"/>
                <w:sz w:val="18"/>
                <w:szCs w:val="18"/>
                <w:lang w:val="en-US" w:eastAsia="zh-CN"/>
              </w:rPr>
              <w:t>的</w:t>
            </w:r>
            <w:r>
              <w:rPr>
                <w:rFonts w:hint="default" w:ascii="Times New Roman" w:hAnsi="Times New Roman" w:cs="Times New Roman" w:eastAsiaTheme="minorEastAsia"/>
                <w:sz w:val="18"/>
                <w:szCs w:val="18"/>
              </w:rPr>
              <w:t>校准，提出了对气体吸附法比表面分析仪的计量特性，制定了基本原则和编制依据。</w:t>
            </w:r>
          </w:p>
          <w:p w14:paraId="3DB23A45">
            <w:pPr>
              <w:pStyle w:val="58"/>
              <w:spacing w:line="360" w:lineRule="auto"/>
              <w:ind w:firstLine="0" w:firstLineChars="0"/>
              <w:jc w:val="both"/>
              <w:rPr>
                <w:rFonts w:hint="default" w:ascii="Times New Roman" w:hAnsi="Times New Roman" w:cs="Times New Roman"/>
                <w:sz w:val="18"/>
                <w:szCs w:val="18"/>
                <w:vertAlign w:val="baseline"/>
              </w:rPr>
            </w:pPr>
          </w:p>
        </w:tc>
      </w:tr>
    </w:tbl>
    <w:p w14:paraId="7C66E6C6">
      <w:pPr>
        <w:pStyle w:val="58"/>
        <w:spacing w:line="360" w:lineRule="auto"/>
        <w:ind w:firstLine="420"/>
        <w:jc w:val="center"/>
        <w:rPr>
          <w:rFonts w:hint="eastAsia" w:ascii="Times New Roman" w:hAnsi="Times New Roman"/>
          <w:szCs w:val="21"/>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5618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7F000111">
            <w:pPr>
              <w:pStyle w:val="30"/>
              <w:numPr>
                <w:ilvl w:val="255"/>
                <w:numId w:val="0"/>
              </w:numPr>
              <w:tabs>
                <w:tab w:val="right" w:leader="dot" w:pos="9345"/>
              </w:tabs>
              <w:spacing w:line="400" w:lineRule="exact"/>
              <w:ind w:firstLine="360" w:firstLineChars="200"/>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三、建议结论：</w:t>
            </w:r>
          </w:p>
          <w:p w14:paraId="4DF88626">
            <w:pPr>
              <w:pStyle w:val="30"/>
              <w:numPr>
                <w:ilvl w:val="255"/>
                <w:numId w:val="0"/>
              </w:numPr>
              <w:tabs>
                <w:tab w:val="right" w:leader="dot" w:pos="9345"/>
              </w:tabs>
              <w:spacing w:line="400" w:lineRule="exact"/>
              <w:ind w:firstLine="360" w:firstLineChars="200"/>
              <w:rPr>
                <w:rFonts w:hint="eastAsia" w:ascii="Times New Roman" w:hAnsi="Times New Roman"/>
                <w:szCs w:val="21"/>
                <w:vertAlign w:val="baseline"/>
              </w:rPr>
            </w:pPr>
            <w:r>
              <w:rPr>
                <w:rFonts w:hint="default" w:ascii="Times New Roman" w:hAnsi="Times New Roman" w:cs="Times New Roman" w:eastAsiaTheme="minorEastAsia"/>
                <w:sz w:val="18"/>
                <w:szCs w:val="18"/>
              </w:rPr>
              <w:t>根据以上调研情况，由于静态容量法、动态容量法、重量法、气相色谱法工作原理不同，适用范围不同。故针对有色金属行业中广泛应用的容量法、气相色谱法有针对性的制定校准规范、规范内容设计、能够显著提升计量器具的管理效率和测量结果的可靠性，从而保障产品质量和行业标准化。</w:t>
            </w:r>
          </w:p>
        </w:tc>
      </w:tr>
    </w:tbl>
    <w:p w14:paraId="40D0D11C">
      <w:pPr>
        <w:pStyle w:val="58"/>
        <w:spacing w:line="360" w:lineRule="auto"/>
        <w:ind w:firstLine="420"/>
        <w:jc w:val="center"/>
        <w:rPr>
          <w:rFonts w:hint="eastAsia" w:ascii="Times New Roman" w:hAnsi="Times New Roman"/>
          <w:szCs w:val="21"/>
        </w:rPr>
      </w:pPr>
    </w:p>
    <w:p w14:paraId="4F8A7C85">
      <w:pPr>
        <w:pStyle w:val="58"/>
        <w:autoSpaceDE/>
        <w:autoSpaceDN/>
        <w:spacing w:line="400" w:lineRule="exact"/>
        <w:ind w:firstLine="420"/>
        <w:rPr>
          <w:rFonts w:ascii="Times New Roman" w:hAnsi="Times New Roman"/>
          <w:szCs w:val="21"/>
        </w:rPr>
      </w:pPr>
      <w:bookmarkStart w:id="9" w:name="_Hlk134448643"/>
      <w:r>
        <w:rPr>
          <w:rFonts w:hint="eastAsia" w:asciiTheme="minorEastAsia" w:hAnsiTheme="minorEastAsia" w:eastAsiaTheme="minorEastAsia" w:cstheme="minorEastAsia"/>
          <w:szCs w:val="21"/>
        </w:rPr>
        <w:t>厦门厦钨新能源材料股份有限公司于2024年8月接到有色金属行业计量技术委员会转发的下达的制定任务后，成立了计量规范编制组，对计量技术规范编写工作进行了部署和分工，制定了本规范的制定原则及工作计划，2026年6月完成规范报批。</w:t>
      </w:r>
    </w:p>
    <w:p w14:paraId="53E4E6ED">
      <w:pPr>
        <w:spacing w:line="400" w:lineRule="exact"/>
        <w:ind w:firstLine="420" w:firstLineChars="200"/>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1）2024年9月成立了计量规范编制组，明确了编制组成员各自的工作内容和任务。</w:t>
      </w:r>
    </w:p>
    <w:p w14:paraId="4703B20E">
      <w:pPr>
        <w:spacing w:line="400" w:lineRule="exact"/>
        <w:ind w:firstLine="420" w:firstLineChars="200"/>
        <w:jc w:val="left"/>
        <w:rPr>
          <w:rFonts w:hint="eastAsia" w:ascii="Times New Roman" w:hAnsi="Times New Roman" w:cs="Times New Roman" w:eastAsiaTheme="minorEastAsia"/>
          <w:szCs w:val="21"/>
          <w:lang w:eastAsia="zh-CN"/>
        </w:rPr>
      </w:pPr>
      <w:r>
        <w:rPr>
          <w:rFonts w:hint="default" w:ascii="Times New Roman" w:hAnsi="Times New Roman" w:cs="Times New Roman" w:eastAsiaTheme="minorEastAsia"/>
          <w:szCs w:val="21"/>
        </w:rPr>
        <w:t>2）2024年10月～2025年3月，</w:t>
      </w:r>
      <w:r>
        <w:rPr>
          <w:rFonts w:hint="eastAsia" w:hAnsi="宋体"/>
          <w:szCs w:val="21"/>
        </w:rPr>
        <w:t>计量规范编制组成员搜集了气体吸附法比表面积分析仪相关设备收集表、技术资料、检测/校准方法、研究气体吸附法比表面积分析仪校准方法，制定气体吸附法比表面积分析仪校准方案，并进行前期基础性实验，验证试验方法可行性，确定气体吸附法比表面积分析仪技术要求、校准项目、校准方法等，针对主要技术指标进行查询，并与实验室进行技术讨论，最终确认了校准项目的测量范围和误差范围，最终形成《气体吸附法比表面积分析仪校准规范﹣讨论稿》</w:t>
      </w:r>
      <w:r>
        <w:rPr>
          <w:rFonts w:hint="eastAsia" w:cs="Times New Roman" w:eastAsiaTheme="minorEastAsia"/>
          <w:szCs w:val="21"/>
          <w:lang w:eastAsia="zh-CN"/>
        </w:rPr>
        <w:t>。</w:t>
      </w:r>
    </w:p>
    <w:p w14:paraId="3EC337BA">
      <w:pPr>
        <w:spacing w:line="400" w:lineRule="exact"/>
        <w:ind w:firstLine="420" w:firstLineChars="200"/>
        <w:jc w:val="left"/>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3）2025年3月25日~26日在广州举行有色金属计量技术规范讨论会，会上对《</w:t>
      </w:r>
      <w:r>
        <w:rPr>
          <w:rFonts w:hint="eastAsia" w:hAnsi="宋体"/>
          <w:szCs w:val="21"/>
        </w:rPr>
        <w:t>气体吸附法比表面积分析仪校准规范</w:t>
      </w:r>
      <w:r>
        <w:rPr>
          <w:rFonts w:hint="default" w:ascii="Times New Roman" w:hAnsi="Times New Roman" w:cs="Times New Roman" w:eastAsiaTheme="minorEastAsia"/>
          <w:szCs w:val="21"/>
        </w:rPr>
        <w:t>》等多项有色金属行业计量技术规范进行了讨论，会上有来自不同单位的计量委员会委员、专家、代表对该规范中的校准项目、校准方法等提出了修改建议和意见，</w:t>
      </w:r>
      <w:r>
        <w:rPr>
          <w:rFonts w:hint="eastAsia" w:cs="Times New Roman" w:eastAsiaTheme="minorEastAsia"/>
          <w:szCs w:val="21"/>
          <w:lang w:eastAsia="zh-CN"/>
        </w:rPr>
        <w:t>主要修改</w:t>
      </w:r>
      <w:r>
        <w:rPr>
          <w:rFonts w:hint="default" w:ascii="Times New Roman" w:hAnsi="Times New Roman" w:cs="Times New Roman" w:eastAsiaTheme="minorEastAsia"/>
          <w:szCs w:val="21"/>
        </w:rPr>
        <w:t>意见见表</w:t>
      </w:r>
      <w:r>
        <w:rPr>
          <w:rFonts w:hint="eastAsia" w:cs="Times New Roman" w:eastAsiaTheme="minorEastAsia"/>
          <w:szCs w:val="21"/>
          <w:lang w:val="en-US" w:eastAsia="zh-CN"/>
        </w:rPr>
        <w:t>2</w:t>
      </w:r>
      <w:r>
        <w:rPr>
          <w:rFonts w:hint="default" w:ascii="Times New Roman" w:hAnsi="Times New Roman" w:cs="Times New Roman" w:eastAsiaTheme="minorEastAsia"/>
          <w:szCs w:val="21"/>
        </w:rPr>
        <w:t>。同时，在会议上确定了项目的参编单位及一验单位：</w:t>
      </w:r>
      <w:r>
        <w:rPr>
          <w:rFonts w:hint="eastAsia" w:asciiTheme="minorEastAsia" w:hAnsiTheme="minorEastAsia" w:eastAsiaTheme="minorEastAsia" w:cstheme="minorEastAsia"/>
          <w:sz w:val="21"/>
          <w:szCs w:val="21"/>
        </w:rPr>
        <w:t>贝士德仪器科技(北京)有限公司、安东帕(上海)商贸有限公司、包头稀土研究院、湖北万润新能源科技股份有限公司</w:t>
      </w:r>
      <w:r>
        <w:rPr>
          <w:rFonts w:hint="default" w:ascii="Times New Roman" w:hAnsi="Times New Roman" w:cs="Times New Roman" w:eastAsiaTheme="minorEastAsia"/>
          <w:szCs w:val="21"/>
        </w:rPr>
        <w:t>；二验单位：</w:t>
      </w:r>
      <w:r>
        <w:rPr>
          <w:rFonts w:hint="eastAsia" w:asciiTheme="minorEastAsia" w:hAnsiTheme="minorEastAsia" w:eastAsiaTheme="minorEastAsia" w:cstheme="minorEastAsia"/>
          <w:sz w:val="21"/>
          <w:szCs w:val="21"/>
        </w:rPr>
        <w:t>微纳埃仪器技术(北京)有限公司、国仪量子技术(合肥)股份有限公司、衢州华友钴新材料有限公司、广州职业技术大学、北京精微高博仪器有限公司</w:t>
      </w:r>
      <w:r>
        <w:rPr>
          <w:rFonts w:hint="default" w:ascii="Times New Roman" w:hAnsi="Times New Roman" w:cs="Times New Roman" w:eastAsiaTheme="minorEastAsia"/>
          <w:szCs w:val="21"/>
        </w:rPr>
        <w:t>，并明确了各项工作时间进度要求</w:t>
      </w:r>
      <w:r>
        <w:rPr>
          <w:rFonts w:hint="eastAsia" w:cs="Times New Roman" w:eastAsiaTheme="minorEastAsia"/>
          <w:szCs w:val="21"/>
          <w:lang w:val="en-US" w:eastAsia="zh-CN"/>
        </w:rPr>
        <w:t>见表3</w:t>
      </w:r>
      <w:r>
        <w:rPr>
          <w:rFonts w:hint="default" w:ascii="Times New Roman" w:hAnsi="Times New Roman" w:cs="Times New Roman" w:eastAsiaTheme="minorEastAsia"/>
          <w:szCs w:val="21"/>
        </w:rPr>
        <w:t>。</w:t>
      </w:r>
    </w:p>
    <w:p w14:paraId="7455F49E">
      <w:pPr>
        <w:spacing w:line="400" w:lineRule="exact"/>
        <w:ind w:firstLine="420" w:firstLineChars="200"/>
        <w:jc w:val="center"/>
        <w:rPr>
          <w:rFonts w:hint="default" w:ascii="Times New Roman" w:hAnsi="Times New Roman" w:eastAsia="宋体" w:cs="Times New Roman"/>
          <w:sz w:val="18"/>
          <w:szCs w:val="18"/>
          <w:lang w:val="en-US" w:eastAsia="zh-CN"/>
        </w:rPr>
      </w:pPr>
      <w:r>
        <w:rPr>
          <w:rFonts w:hint="default" w:ascii="Times New Roman" w:hAnsi="Times New Roman" w:cs="Times New Roman"/>
          <w:sz w:val="21"/>
          <w:szCs w:val="21"/>
        </w:rPr>
        <w:t>表</w:t>
      </w:r>
      <w:r>
        <w:rPr>
          <w:rFonts w:hint="default" w:ascii="Times New Roman" w:hAnsi="Times New Roman" w:cs="Times New Roman"/>
          <w:sz w:val="21"/>
          <w:szCs w:val="21"/>
          <w:lang w:val="en-US" w:eastAsia="zh-CN"/>
        </w:rPr>
        <w:t>2</w:t>
      </w:r>
      <w:r>
        <w:rPr>
          <w:rFonts w:hint="eastAsia" w:ascii="Times New Roman" w:hAnsi="Times New Roman" w:cs="Times New Roman"/>
          <w:sz w:val="21"/>
          <w:szCs w:val="21"/>
          <w:lang w:val="en-US" w:eastAsia="zh-CN"/>
        </w:rPr>
        <w:t xml:space="preserve"> </w:t>
      </w:r>
      <w:r>
        <w:rPr>
          <w:rFonts w:hint="eastAsia"/>
          <w:b w:val="0"/>
          <w:bCs w:val="0"/>
        </w:rPr>
        <w:t>有色金属计量技术规范研讨会会议纪要</w:t>
      </w:r>
      <w:r>
        <w:rPr>
          <w:rFonts w:hint="eastAsia"/>
          <w:b w:val="0"/>
          <w:bCs w:val="0"/>
          <w:lang w:eastAsia="zh-CN"/>
        </w:rPr>
        <w:t>（</w:t>
      </w:r>
      <w:r>
        <w:rPr>
          <w:rFonts w:hint="eastAsia"/>
          <w:b w:val="0"/>
          <w:bCs w:val="0"/>
          <w:lang w:val="en-US" w:eastAsia="zh-CN"/>
        </w:rPr>
        <w:t>讨论稿</w:t>
      </w:r>
      <w:r>
        <w:rPr>
          <w:rFonts w:hint="eastAsia"/>
          <w:b w:val="0"/>
          <w:bCs w:val="0"/>
          <w:lang w:eastAsia="zh-CN"/>
        </w:rPr>
        <w:t>）</w:t>
      </w:r>
    </w:p>
    <w:tbl>
      <w:tblPr>
        <w:tblStyle w:val="41"/>
        <w:tblW w:w="4917" w:type="pct"/>
        <w:tblInd w:w="162" w:type="dxa"/>
        <w:tblLayout w:type="fixed"/>
        <w:tblCellMar>
          <w:top w:w="0" w:type="dxa"/>
          <w:left w:w="108" w:type="dxa"/>
          <w:bottom w:w="0" w:type="dxa"/>
          <w:right w:w="108" w:type="dxa"/>
        </w:tblCellMar>
      </w:tblPr>
      <w:tblGrid>
        <w:gridCol w:w="660"/>
        <w:gridCol w:w="1108"/>
        <w:gridCol w:w="3579"/>
        <w:gridCol w:w="2369"/>
        <w:gridCol w:w="1697"/>
      </w:tblGrid>
      <w:tr w14:paraId="6451B6BC">
        <w:tblPrEx>
          <w:tblCellMar>
            <w:top w:w="0" w:type="dxa"/>
            <w:left w:w="108" w:type="dxa"/>
            <w:bottom w:w="0" w:type="dxa"/>
            <w:right w:w="108" w:type="dxa"/>
          </w:tblCellMar>
        </w:tblPrEx>
        <w:trPr>
          <w:trHeight w:val="437"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00C8AA98">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序号</w:t>
            </w:r>
          </w:p>
        </w:tc>
        <w:tc>
          <w:tcPr>
            <w:tcW w:w="588" w:type="pct"/>
            <w:tcBorders>
              <w:top w:val="single" w:color="auto" w:sz="4" w:space="0"/>
              <w:left w:val="nil"/>
              <w:bottom w:val="single" w:color="auto" w:sz="4" w:space="0"/>
              <w:right w:val="single" w:color="auto" w:sz="4" w:space="0"/>
            </w:tcBorders>
            <w:vAlign w:val="center"/>
          </w:tcPr>
          <w:p w14:paraId="2A38736D">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章条编号</w:t>
            </w:r>
          </w:p>
        </w:tc>
        <w:tc>
          <w:tcPr>
            <w:tcW w:w="1901" w:type="pct"/>
            <w:tcBorders>
              <w:top w:val="single" w:color="auto" w:sz="4" w:space="0"/>
              <w:left w:val="nil"/>
              <w:bottom w:val="single" w:color="auto" w:sz="4" w:space="0"/>
              <w:right w:val="single" w:color="auto" w:sz="4" w:space="0"/>
            </w:tcBorders>
            <w:noWrap/>
            <w:vAlign w:val="center"/>
          </w:tcPr>
          <w:p w14:paraId="575AC905">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意见内容</w:t>
            </w:r>
          </w:p>
        </w:tc>
        <w:tc>
          <w:tcPr>
            <w:tcW w:w="1258" w:type="pct"/>
            <w:tcBorders>
              <w:top w:val="single" w:color="auto" w:sz="4" w:space="0"/>
              <w:left w:val="nil"/>
              <w:bottom w:val="single" w:color="auto" w:sz="4" w:space="0"/>
              <w:right w:val="single" w:color="auto" w:sz="4" w:space="0"/>
            </w:tcBorders>
            <w:noWrap/>
            <w:vAlign w:val="center"/>
          </w:tcPr>
          <w:p w14:paraId="5E412B8C">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提出单位</w:t>
            </w:r>
          </w:p>
        </w:tc>
        <w:tc>
          <w:tcPr>
            <w:tcW w:w="901" w:type="pct"/>
            <w:tcBorders>
              <w:top w:val="single" w:color="auto" w:sz="4" w:space="0"/>
              <w:left w:val="nil"/>
              <w:bottom w:val="single" w:color="auto" w:sz="4" w:space="0"/>
              <w:right w:val="single" w:color="auto" w:sz="4" w:space="0"/>
            </w:tcBorders>
            <w:noWrap/>
            <w:vAlign w:val="center"/>
          </w:tcPr>
          <w:p w14:paraId="4EB9C2B7">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处理意见</w:t>
            </w:r>
          </w:p>
        </w:tc>
      </w:tr>
      <w:tr w14:paraId="3822609C">
        <w:tblPrEx>
          <w:tblCellMar>
            <w:top w:w="0" w:type="dxa"/>
            <w:left w:w="108" w:type="dxa"/>
            <w:bottom w:w="0" w:type="dxa"/>
            <w:right w:w="108" w:type="dxa"/>
          </w:tblCellMar>
        </w:tblPrEx>
        <w:trPr>
          <w:trHeight w:val="567" w:hRule="atLeast"/>
        </w:trPr>
        <w:tc>
          <w:tcPr>
            <w:tcW w:w="350" w:type="pct"/>
            <w:tcBorders>
              <w:top w:val="nil"/>
              <w:left w:val="single" w:color="auto" w:sz="4" w:space="0"/>
              <w:bottom w:val="single" w:color="auto" w:sz="4" w:space="0"/>
              <w:right w:val="single" w:color="auto" w:sz="4" w:space="0"/>
            </w:tcBorders>
            <w:noWrap/>
            <w:vAlign w:val="center"/>
          </w:tcPr>
          <w:p w14:paraId="63B367E1">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1108" w:type="dxa"/>
            <w:tcBorders>
              <w:top w:val="nil"/>
              <w:left w:val="nil"/>
              <w:bottom w:val="single" w:color="auto" w:sz="4" w:space="0"/>
              <w:right w:val="single" w:color="auto" w:sz="4" w:space="0"/>
            </w:tcBorders>
            <w:noWrap/>
            <w:vAlign w:val="center"/>
          </w:tcPr>
          <w:p w14:paraId="51047B9F">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w:t>
            </w:r>
          </w:p>
        </w:tc>
        <w:tc>
          <w:tcPr>
            <w:tcW w:w="3579" w:type="dxa"/>
            <w:tcBorders>
              <w:top w:val="nil"/>
              <w:left w:val="nil"/>
              <w:bottom w:val="single" w:color="auto" w:sz="4" w:space="0"/>
              <w:right w:val="single" w:color="auto" w:sz="4" w:space="0"/>
            </w:tcBorders>
            <w:noWrap/>
            <w:vAlign w:val="center"/>
          </w:tcPr>
          <w:p w14:paraId="13E8F4F6">
            <w:pPr>
              <w:widowControl/>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修改为本规范无引用文件</w:t>
            </w:r>
          </w:p>
        </w:tc>
        <w:tc>
          <w:tcPr>
            <w:tcW w:w="2369" w:type="dxa"/>
            <w:tcBorders>
              <w:top w:val="nil"/>
              <w:left w:val="nil"/>
              <w:bottom w:val="single" w:color="auto" w:sz="4" w:space="0"/>
              <w:right w:val="single" w:color="auto" w:sz="4" w:space="0"/>
            </w:tcBorders>
            <w:noWrap/>
            <w:vAlign w:val="center"/>
          </w:tcPr>
          <w:p w14:paraId="01266B37">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有色金属技术经济研究院有限责任公司</w:t>
            </w:r>
          </w:p>
        </w:tc>
        <w:tc>
          <w:tcPr>
            <w:tcW w:w="1697" w:type="dxa"/>
            <w:tcBorders>
              <w:top w:val="nil"/>
              <w:left w:val="nil"/>
              <w:bottom w:val="single" w:color="auto" w:sz="4" w:space="0"/>
              <w:right w:val="single" w:color="auto" w:sz="4" w:space="0"/>
            </w:tcBorders>
            <w:noWrap/>
            <w:vAlign w:val="center"/>
          </w:tcPr>
          <w:p w14:paraId="4760733A">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3A7DF0C1">
        <w:tblPrEx>
          <w:tblCellMar>
            <w:top w:w="0" w:type="dxa"/>
            <w:left w:w="108" w:type="dxa"/>
            <w:bottom w:w="0" w:type="dxa"/>
            <w:right w:w="108" w:type="dxa"/>
          </w:tblCellMar>
        </w:tblPrEx>
        <w:trPr>
          <w:trHeight w:val="567" w:hRule="atLeast"/>
        </w:trPr>
        <w:tc>
          <w:tcPr>
            <w:tcW w:w="350" w:type="pct"/>
            <w:tcBorders>
              <w:top w:val="nil"/>
              <w:left w:val="single" w:color="auto" w:sz="4" w:space="0"/>
              <w:bottom w:val="single" w:color="auto" w:sz="4" w:space="0"/>
              <w:right w:val="single" w:color="auto" w:sz="4" w:space="0"/>
            </w:tcBorders>
            <w:noWrap/>
            <w:vAlign w:val="center"/>
          </w:tcPr>
          <w:p w14:paraId="14C7010E">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w:t>
            </w:r>
          </w:p>
        </w:tc>
        <w:tc>
          <w:tcPr>
            <w:tcW w:w="1108" w:type="dxa"/>
            <w:tcBorders>
              <w:top w:val="nil"/>
              <w:left w:val="nil"/>
              <w:bottom w:val="single" w:color="auto" w:sz="4" w:space="0"/>
              <w:right w:val="single" w:color="auto" w:sz="4" w:space="0"/>
            </w:tcBorders>
            <w:noWrap/>
            <w:vAlign w:val="center"/>
          </w:tcPr>
          <w:p w14:paraId="18001DA2">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xml:space="preserve">3 </w:t>
            </w:r>
          </w:p>
        </w:tc>
        <w:tc>
          <w:tcPr>
            <w:tcW w:w="3579" w:type="dxa"/>
            <w:tcBorders>
              <w:top w:val="nil"/>
              <w:left w:val="nil"/>
              <w:bottom w:val="single" w:color="auto" w:sz="4" w:space="0"/>
              <w:right w:val="single" w:color="auto" w:sz="4" w:space="0"/>
            </w:tcBorders>
            <w:noWrap/>
            <w:vAlign w:val="center"/>
          </w:tcPr>
          <w:p w14:paraId="23F610DE">
            <w:pPr>
              <w:widowControl/>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设备分类及其它原理性说明列在编制说明中</w:t>
            </w:r>
          </w:p>
        </w:tc>
        <w:tc>
          <w:tcPr>
            <w:tcW w:w="2369" w:type="dxa"/>
            <w:tcBorders>
              <w:top w:val="nil"/>
              <w:left w:val="nil"/>
              <w:bottom w:val="single" w:color="auto" w:sz="4" w:space="0"/>
              <w:right w:val="single" w:color="auto" w:sz="4" w:space="0"/>
            </w:tcBorders>
            <w:noWrap/>
            <w:vAlign w:val="center"/>
          </w:tcPr>
          <w:p w14:paraId="448D88FE">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有色金属技术经济研究院有限责任公司</w:t>
            </w:r>
          </w:p>
        </w:tc>
        <w:tc>
          <w:tcPr>
            <w:tcW w:w="1697" w:type="dxa"/>
            <w:tcBorders>
              <w:top w:val="nil"/>
              <w:left w:val="nil"/>
              <w:bottom w:val="single" w:color="auto" w:sz="4" w:space="0"/>
              <w:right w:val="single" w:color="auto" w:sz="4" w:space="0"/>
            </w:tcBorders>
            <w:noWrap/>
            <w:vAlign w:val="center"/>
          </w:tcPr>
          <w:p w14:paraId="4AA8D799">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5B690F04">
        <w:tblPrEx>
          <w:tblCellMar>
            <w:top w:w="0" w:type="dxa"/>
            <w:left w:w="108" w:type="dxa"/>
            <w:bottom w:w="0" w:type="dxa"/>
            <w:right w:w="108" w:type="dxa"/>
          </w:tblCellMar>
        </w:tblPrEx>
        <w:trPr>
          <w:trHeight w:val="567"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724E9EB3">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w:t>
            </w:r>
          </w:p>
        </w:tc>
        <w:tc>
          <w:tcPr>
            <w:tcW w:w="1108" w:type="dxa"/>
            <w:tcBorders>
              <w:top w:val="single" w:color="auto" w:sz="4" w:space="0"/>
              <w:left w:val="single" w:color="auto" w:sz="4" w:space="0"/>
              <w:bottom w:val="single" w:color="auto" w:sz="4" w:space="0"/>
              <w:right w:val="single" w:color="auto" w:sz="4" w:space="0"/>
            </w:tcBorders>
            <w:noWrap/>
            <w:vAlign w:val="center"/>
          </w:tcPr>
          <w:p w14:paraId="66B4722E">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xml:space="preserve">3 </w:t>
            </w:r>
          </w:p>
        </w:tc>
        <w:tc>
          <w:tcPr>
            <w:tcW w:w="3579" w:type="dxa"/>
            <w:tcBorders>
              <w:top w:val="single" w:color="auto" w:sz="4" w:space="0"/>
              <w:left w:val="single" w:color="auto" w:sz="4" w:space="0"/>
              <w:bottom w:val="single" w:color="auto" w:sz="4" w:space="0"/>
              <w:right w:val="single" w:color="auto" w:sz="4" w:space="0"/>
            </w:tcBorders>
            <w:noWrap/>
            <w:vAlign w:val="center"/>
          </w:tcPr>
          <w:p w14:paraId="6118FD21">
            <w:pPr>
              <w:widowControl/>
              <w:spacing w:line="360" w:lineRule="auto"/>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容量法图中5-“气体量管”修改为“岐管”</w:t>
            </w:r>
          </w:p>
        </w:tc>
        <w:tc>
          <w:tcPr>
            <w:tcW w:w="2369" w:type="dxa"/>
            <w:tcBorders>
              <w:top w:val="single" w:color="auto" w:sz="4" w:space="0"/>
              <w:left w:val="single" w:color="auto" w:sz="4" w:space="0"/>
              <w:bottom w:val="single" w:color="auto" w:sz="4" w:space="0"/>
              <w:right w:val="single" w:color="auto" w:sz="4" w:space="0"/>
            </w:tcBorders>
            <w:noWrap/>
            <w:vAlign w:val="center"/>
          </w:tcPr>
          <w:p w14:paraId="7A3C428C">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微纳埃仪器技术(北京)有限公司</w:t>
            </w:r>
          </w:p>
        </w:tc>
        <w:tc>
          <w:tcPr>
            <w:tcW w:w="1697" w:type="dxa"/>
            <w:tcBorders>
              <w:top w:val="single" w:color="auto" w:sz="4" w:space="0"/>
              <w:left w:val="single" w:color="auto" w:sz="4" w:space="0"/>
              <w:bottom w:val="single" w:color="auto" w:sz="4" w:space="0"/>
              <w:right w:val="single" w:color="auto" w:sz="4" w:space="0"/>
            </w:tcBorders>
            <w:noWrap/>
            <w:vAlign w:val="center"/>
          </w:tcPr>
          <w:p w14:paraId="444896EB">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7CB40678">
        <w:tblPrEx>
          <w:tblCellMar>
            <w:top w:w="0" w:type="dxa"/>
            <w:left w:w="108" w:type="dxa"/>
            <w:bottom w:w="0" w:type="dxa"/>
            <w:right w:w="108" w:type="dxa"/>
          </w:tblCellMar>
        </w:tblPrEx>
        <w:trPr>
          <w:trHeight w:val="567"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2F63603B">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4</w:t>
            </w:r>
          </w:p>
        </w:tc>
        <w:tc>
          <w:tcPr>
            <w:tcW w:w="1108" w:type="dxa"/>
            <w:tcBorders>
              <w:top w:val="single" w:color="auto" w:sz="4" w:space="0"/>
              <w:left w:val="nil"/>
              <w:bottom w:val="single" w:color="auto" w:sz="4" w:space="0"/>
              <w:right w:val="single" w:color="auto" w:sz="4" w:space="0"/>
            </w:tcBorders>
            <w:noWrap/>
            <w:vAlign w:val="center"/>
          </w:tcPr>
          <w:p w14:paraId="213937D7">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5.2</w:t>
            </w:r>
          </w:p>
        </w:tc>
        <w:tc>
          <w:tcPr>
            <w:tcW w:w="3579" w:type="dxa"/>
            <w:tcBorders>
              <w:top w:val="single" w:color="auto" w:sz="4" w:space="0"/>
              <w:left w:val="nil"/>
              <w:bottom w:val="single" w:color="auto" w:sz="4" w:space="0"/>
              <w:right w:val="single" w:color="auto" w:sz="4" w:space="0"/>
            </w:tcBorders>
            <w:noWrap/>
            <w:vAlign w:val="center"/>
          </w:tcPr>
          <w:p w14:paraId="1571860C">
            <w:pPr>
              <w:widowControl/>
              <w:jc w:val="lef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增加天平</w:t>
            </w:r>
          </w:p>
        </w:tc>
        <w:tc>
          <w:tcPr>
            <w:tcW w:w="2369" w:type="dxa"/>
            <w:tcBorders>
              <w:top w:val="single" w:color="auto" w:sz="4" w:space="0"/>
              <w:left w:val="nil"/>
              <w:bottom w:val="single" w:color="auto" w:sz="4" w:space="0"/>
              <w:right w:val="single" w:color="auto" w:sz="4" w:space="0"/>
            </w:tcBorders>
            <w:noWrap/>
            <w:vAlign w:val="center"/>
          </w:tcPr>
          <w:p w14:paraId="52B84D29">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szCs w:val="18"/>
              </w:rPr>
              <w:t>有色金属技术经济研究院有限责任公司</w:t>
            </w:r>
          </w:p>
        </w:tc>
        <w:tc>
          <w:tcPr>
            <w:tcW w:w="1697" w:type="dxa"/>
            <w:tcBorders>
              <w:top w:val="single" w:color="auto" w:sz="4" w:space="0"/>
              <w:left w:val="nil"/>
              <w:bottom w:val="single" w:color="auto" w:sz="4" w:space="0"/>
              <w:right w:val="single" w:color="auto" w:sz="4" w:space="0"/>
            </w:tcBorders>
            <w:noWrap/>
            <w:vAlign w:val="center"/>
          </w:tcPr>
          <w:p w14:paraId="303F0D01">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702C980E">
        <w:tblPrEx>
          <w:tblCellMar>
            <w:top w:w="0" w:type="dxa"/>
            <w:left w:w="108" w:type="dxa"/>
            <w:bottom w:w="0" w:type="dxa"/>
            <w:right w:w="108" w:type="dxa"/>
          </w:tblCellMar>
        </w:tblPrEx>
        <w:trPr>
          <w:trHeight w:val="567"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78D8E767">
            <w:pPr>
              <w:pStyle w:val="302"/>
              <w:widowControl/>
              <w:numPr>
                <w:ilvl w:val="255"/>
                <w:numId w:val="0"/>
              </w:numPr>
              <w:jc w:val="center"/>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lang w:val="en-US" w:eastAsia="zh-CN"/>
              </w:rPr>
              <w:t>5</w:t>
            </w:r>
          </w:p>
        </w:tc>
        <w:tc>
          <w:tcPr>
            <w:tcW w:w="1108" w:type="dxa"/>
            <w:tcBorders>
              <w:top w:val="single" w:color="auto" w:sz="4" w:space="0"/>
              <w:left w:val="nil"/>
              <w:bottom w:val="single" w:color="auto" w:sz="4" w:space="0"/>
              <w:right w:val="single" w:color="auto" w:sz="4" w:space="0"/>
            </w:tcBorders>
            <w:noWrap/>
            <w:vAlign w:val="center"/>
          </w:tcPr>
          <w:p w14:paraId="2C75D38F">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5.2</w:t>
            </w:r>
          </w:p>
        </w:tc>
        <w:tc>
          <w:tcPr>
            <w:tcW w:w="3579" w:type="dxa"/>
            <w:tcBorders>
              <w:top w:val="single" w:color="auto" w:sz="4" w:space="0"/>
              <w:left w:val="nil"/>
              <w:bottom w:val="single" w:color="auto" w:sz="4" w:space="0"/>
              <w:right w:val="single" w:color="auto" w:sz="4" w:space="0"/>
            </w:tcBorders>
            <w:noWrap/>
            <w:vAlign w:val="center"/>
          </w:tcPr>
          <w:p w14:paraId="149DACAF">
            <w:pPr>
              <w:widowControl/>
              <w:spacing w:line="360" w:lineRule="auto"/>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增加气体纯度、恒温介质</w:t>
            </w:r>
          </w:p>
        </w:tc>
        <w:tc>
          <w:tcPr>
            <w:tcW w:w="2369" w:type="dxa"/>
            <w:tcBorders>
              <w:top w:val="single" w:color="auto" w:sz="4" w:space="0"/>
              <w:left w:val="nil"/>
              <w:bottom w:val="single" w:color="auto" w:sz="4" w:space="0"/>
              <w:right w:val="single" w:color="auto" w:sz="4" w:space="0"/>
            </w:tcBorders>
            <w:noWrap/>
            <w:vAlign w:val="center"/>
          </w:tcPr>
          <w:p w14:paraId="4130A9DF">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贝士德仪器科技(北京)有限公司</w:t>
            </w:r>
          </w:p>
        </w:tc>
        <w:tc>
          <w:tcPr>
            <w:tcW w:w="1697" w:type="dxa"/>
            <w:tcBorders>
              <w:top w:val="single" w:color="auto" w:sz="4" w:space="0"/>
              <w:left w:val="nil"/>
              <w:bottom w:val="single" w:color="auto" w:sz="4" w:space="0"/>
              <w:right w:val="single" w:color="auto" w:sz="4" w:space="0"/>
            </w:tcBorders>
            <w:noWrap/>
            <w:vAlign w:val="center"/>
          </w:tcPr>
          <w:p w14:paraId="429460BF">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702E44E1">
        <w:tblPrEx>
          <w:tblCellMar>
            <w:top w:w="0" w:type="dxa"/>
            <w:left w:w="108" w:type="dxa"/>
            <w:bottom w:w="0" w:type="dxa"/>
            <w:right w:w="108" w:type="dxa"/>
          </w:tblCellMar>
        </w:tblPrEx>
        <w:trPr>
          <w:trHeight w:val="761"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79C0B5DA">
            <w:pPr>
              <w:pStyle w:val="302"/>
              <w:widowControl/>
              <w:numPr>
                <w:ilvl w:val="255"/>
                <w:numId w:val="0"/>
              </w:numPr>
              <w:jc w:val="center"/>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lang w:val="en-US" w:eastAsia="zh-CN"/>
              </w:rPr>
              <w:t>6</w:t>
            </w:r>
          </w:p>
        </w:tc>
        <w:tc>
          <w:tcPr>
            <w:tcW w:w="1108" w:type="dxa"/>
            <w:tcBorders>
              <w:top w:val="single" w:color="auto" w:sz="4" w:space="0"/>
              <w:left w:val="nil"/>
              <w:bottom w:val="single" w:color="auto" w:sz="4" w:space="0"/>
              <w:right w:val="single" w:color="auto" w:sz="4" w:space="0"/>
            </w:tcBorders>
            <w:noWrap/>
            <w:vAlign w:val="center"/>
          </w:tcPr>
          <w:p w14:paraId="74995B20">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5.2</w:t>
            </w:r>
          </w:p>
        </w:tc>
        <w:tc>
          <w:tcPr>
            <w:tcW w:w="3579" w:type="dxa"/>
            <w:tcBorders>
              <w:top w:val="single" w:color="auto" w:sz="4" w:space="0"/>
              <w:left w:val="nil"/>
              <w:bottom w:val="single" w:color="auto" w:sz="4" w:space="0"/>
              <w:right w:val="single" w:color="auto" w:sz="4" w:space="0"/>
            </w:tcBorders>
            <w:noWrap/>
            <w:vAlign w:val="center"/>
          </w:tcPr>
          <w:p w14:paraId="6F49AE68">
            <w:pPr>
              <w:widowControl/>
              <w:spacing w:line="240" w:lineRule="auto"/>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技术指标：“一级、二级”修改为“有证标准物质”</w:t>
            </w:r>
          </w:p>
        </w:tc>
        <w:tc>
          <w:tcPr>
            <w:tcW w:w="2369" w:type="dxa"/>
            <w:tcBorders>
              <w:top w:val="single" w:color="auto" w:sz="4" w:space="0"/>
              <w:left w:val="nil"/>
              <w:bottom w:val="single" w:color="auto" w:sz="4" w:space="0"/>
              <w:right w:val="single" w:color="auto" w:sz="4" w:space="0"/>
            </w:tcBorders>
            <w:noWrap/>
            <w:vAlign w:val="center"/>
          </w:tcPr>
          <w:p w14:paraId="6B5F9324">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szCs w:val="18"/>
              </w:rPr>
              <w:t>广东省科学院</w:t>
            </w:r>
            <w:r>
              <w:rPr>
                <w:rFonts w:hint="default" w:ascii="Times New Roman" w:hAnsi="Times New Roman" w:cs="Times New Roman" w:eastAsiaTheme="minorEastAsia"/>
                <w:sz w:val="18"/>
                <w:szCs w:val="18"/>
              </w:rPr>
              <w:t>工业分析检测中心</w:t>
            </w:r>
          </w:p>
        </w:tc>
        <w:tc>
          <w:tcPr>
            <w:tcW w:w="1697" w:type="dxa"/>
            <w:tcBorders>
              <w:top w:val="single" w:color="auto" w:sz="4" w:space="0"/>
              <w:left w:val="nil"/>
              <w:bottom w:val="single" w:color="auto" w:sz="4" w:space="0"/>
              <w:right w:val="single" w:color="auto" w:sz="4" w:space="0"/>
            </w:tcBorders>
            <w:noWrap/>
            <w:vAlign w:val="center"/>
          </w:tcPr>
          <w:p w14:paraId="7FE4E72E">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4A3C4257">
        <w:tblPrEx>
          <w:tblCellMar>
            <w:top w:w="0" w:type="dxa"/>
            <w:left w:w="108" w:type="dxa"/>
            <w:bottom w:w="0" w:type="dxa"/>
            <w:right w:w="108" w:type="dxa"/>
          </w:tblCellMar>
        </w:tblPrEx>
        <w:trPr>
          <w:trHeight w:val="567"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37943801">
            <w:pPr>
              <w:pStyle w:val="302"/>
              <w:widowControl/>
              <w:numPr>
                <w:ilvl w:val="255"/>
                <w:numId w:val="0"/>
              </w:numPr>
              <w:jc w:val="center"/>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lang w:val="en-US" w:eastAsia="zh-CN"/>
              </w:rPr>
              <w:t>7</w:t>
            </w:r>
          </w:p>
        </w:tc>
        <w:tc>
          <w:tcPr>
            <w:tcW w:w="1108" w:type="dxa"/>
            <w:tcBorders>
              <w:top w:val="single" w:color="auto" w:sz="4" w:space="0"/>
              <w:left w:val="nil"/>
              <w:bottom w:val="single" w:color="auto" w:sz="4" w:space="0"/>
              <w:right w:val="single" w:color="auto" w:sz="4" w:space="0"/>
            </w:tcBorders>
            <w:noWrap/>
            <w:vAlign w:val="center"/>
          </w:tcPr>
          <w:p w14:paraId="5334E84E">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6.2.2.1</w:t>
            </w:r>
          </w:p>
        </w:tc>
        <w:tc>
          <w:tcPr>
            <w:tcW w:w="3579" w:type="dxa"/>
            <w:tcBorders>
              <w:top w:val="single" w:color="auto" w:sz="4" w:space="0"/>
              <w:left w:val="nil"/>
              <w:bottom w:val="single" w:color="auto" w:sz="4" w:space="0"/>
              <w:right w:val="single" w:color="auto" w:sz="4" w:space="0"/>
            </w:tcBorders>
            <w:noWrap/>
            <w:vAlign w:val="center"/>
          </w:tcPr>
          <w:p w14:paraId="0315C2F2">
            <w:pPr>
              <w:widowControl/>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真空度为“1.33Pa~1.33×10</w:t>
            </w:r>
            <w:r>
              <w:rPr>
                <w:rFonts w:hint="default" w:ascii="Times New Roman" w:hAnsi="Times New Roman" w:cs="Times New Roman" w:eastAsiaTheme="minorEastAsia"/>
                <w:sz w:val="18"/>
                <w:szCs w:val="18"/>
                <w:vertAlign w:val="superscript"/>
              </w:rPr>
              <w:t>-2</w:t>
            </w:r>
            <w:r>
              <w:rPr>
                <w:rFonts w:hint="default" w:ascii="Times New Roman" w:hAnsi="Times New Roman" w:cs="Times New Roman" w:eastAsiaTheme="minorEastAsia"/>
                <w:sz w:val="18"/>
                <w:szCs w:val="18"/>
              </w:rPr>
              <w:t>Pa”修改为“真空度≤1.33Pa”</w:t>
            </w:r>
          </w:p>
        </w:tc>
        <w:tc>
          <w:tcPr>
            <w:tcW w:w="2369" w:type="dxa"/>
            <w:tcBorders>
              <w:top w:val="single" w:color="auto" w:sz="4" w:space="0"/>
              <w:left w:val="nil"/>
              <w:bottom w:val="single" w:color="auto" w:sz="4" w:space="0"/>
              <w:right w:val="single" w:color="auto" w:sz="4" w:space="0"/>
            </w:tcBorders>
            <w:noWrap/>
            <w:vAlign w:val="center"/>
          </w:tcPr>
          <w:p w14:paraId="27CD6A15">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西南铝业(集团)有限责任公司</w:t>
            </w:r>
          </w:p>
        </w:tc>
        <w:tc>
          <w:tcPr>
            <w:tcW w:w="1697" w:type="dxa"/>
            <w:tcBorders>
              <w:top w:val="single" w:color="auto" w:sz="4" w:space="0"/>
              <w:left w:val="nil"/>
              <w:bottom w:val="single" w:color="auto" w:sz="4" w:space="0"/>
              <w:right w:val="single" w:color="auto" w:sz="4" w:space="0"/>
            </w:tcBorders>
            <w:noWrap/>
            <w:vAlign w:val="center"/>
          </w:tcPr>
          <w:p w14:paraId="796F29C2">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30E6D61A">
        <w:tblPrEx>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ign w:val="center"/>
          </w:tcPr>
          <w:p w14:paraId="66204222">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8</w:t>
            </w:r>
          </w:p>
        </w:tc>
        <w:tc>
          <w:tcPr>
            <w:tcW w:w="1108" w:type="dxa"/>
            <w:tcBorders>
              <w:top w:val="single" w:color="auto" w:sz="4" w:space="0"/>
              <w:left w:val="nil"/>
              <w:bottom w:val="single" w:color="auto" w:sz="4" w:space="0"/>
              <w:right w:val="single" w:color="auto" w:sz="4" w:space="0"/>
            </w:tcBorders>
            <w:noWrap/>
            <w:vAlign w:val="center"/>
          </w:tcPr>
          <w:p w14:paraId="1B71C282">
            <w:pPr>
              <w:pStyle w:val="58"/>
              <w:spacing w:line="36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6.2.2.2</w:t>
            </w:r>
          </w:p>
        </w:tc>
        <w:tc>
          <w:tcPr>
            <w:tcW w:w="3579" w:type="dxa"/>
            <w:tcBorders>
              <w:top w:val="single" w:color="auto" w:sz="4" w:space="0"/>
              <w:left w:val="nil"/>
              <w:bottom w:val="single" w:color="auto" w:sz="4" w:space="0"/>
              <w:right w:val="single" w:color="auto" w:sz="4" w:space="0"/>
            </w:tcBorders>
            <w:noWrap/>
            <w:vAlign w:val="center"/>
          </w:tcPr>
          <w:p w14:paraId="1960AC32">
            <w:pPr>
              <w:widowControl/>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名称“连续流动色谱法测定仪”修改为“气相色谱法”</w:t>
            </w:r>
          </w:p>
        </w:tc>
        <w:tc>
          <w:tcPr>
            <w:tcW w:w="2369" w:type="dxa"/>
            <w:tcBorders>
              <w:top w:val="single" w:color="auto" w:sz="4" w:space="0"/>
              <w:left w:val="nil"/>
              <w:bottom w:val="single" w:color="auto" w:sz="4" w:space="0"/>
              <w:right w:val="single" w:color="auto" w:sz="4" w:space="0"/>
            </w:tcBorders>
            <w:noWrap/>
            <w:vAlign w:val="center"/>
          </w:tcPr>
          <w:p w14:paraId="36370FE7">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安东帕(上海)商贸有限公司</w:t>
            </w:r>
          </w:p>
        </w:tc>
        <w:tc>
          <w:tcPr>
            <w:tcW w:w="1697" w:type="dxa"/>
            <w:tcBorders>
              <w:top w:val="single" w:color="auto" w:sz="4" w:space="0"/>
              <w:left w:val="nil"/>
              <w:bottom w:val="single" w:color="auto" w:sz="4" w:space="0"/>
              <w:right w:val="single" w:color="auto" w:sz="4" w:space="0"/>
            </w:tcBorders>
            <w:noWrap/>
            <w:vAlign w:val="top"/>
          </w:tcPr>
          <w:p w14:paraId="07DE0AEA">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431EDBDB">
        <w:tblPrEx>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ign w:val="center"/>
          </w:tcPr>
          <w:p w14:paraId="1EE9691E">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9</w:t>
            </w:r>
          </w:p>
        </w:tc>
        <w:tc>
          <w:tcPr>
            <w:tcW w:w="1108" w:type="dxa"/>
            <w:tcBorders>
              <w:top w:val="single" w:color="auto" w:sz="4" w:space="0"/>
              <w:left w:val="nil"/>
              <w:bottom w:val="single" w:color="auto" w:sz="4" w:space="0"/>
              <w:right w:val="single" w:color="auto" w:sz="4" w:space="0"/>
            </w:tcBorders>
            <w:noWrap/>
            <w:vAlign w:val="center"/>
          </w:tcPr>
          <w:p w14:paraId="2F5814EC">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6.2.3</w:t>
            </w:r>
          </w:p>
        </w:tc>
        <w:tc>
          <w:tcPr>
            <w:tcW w:w="3579" w:type="dxa"/>
            <w:tcBorders>
              <w:top w:val="single" w:color="auto" w:sz="4" w:space="0"/>
              <w:left w:val="nil"/>
              <w:bottom w:val="single" w:color="auto" w:sz="4" w:space="0"/>
              <w:right w:val="single" w:color="auto" w:sz="4" w:space="0"/>
            </w:tcBorders>
            <w:noWrap/>
            <w:vAlign w:val="center"/>
          </w:tcPr>
          <w:p w14:paraId="5E2BA33D">
            <w:pPr>
              <w:widowControl/>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增加动态容量法测定仪处理方法</w:t>
            </w:r>
          </w:p>
        </w:tc>
        <w:tc>
          <w:tcPr>
            <w:tcW w:w="2369" w:type="dxa"/>
            <w:tcBorders>
              <w:top w:val="single" w:color="auto" w:sz="4" w:space="0"/>
              <w:left w:val="nil"/>
              <w:bottom w:val="single" w:color="auto" w:sz="4" w:space="0"/>
              <w:right w:val="single" w:color="auto" w:sz="4" w:space="0"/>
            </w:tcBorders>
            <w:noWrap/>
            <w:vAlign w:val="center"/>
          </w:tcPr>
          <w:p w14:paraId="546BFFA4">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szCs w:val="18"/>
              </w:rPr>
              <w:t>有色金属技术经济研究院有限责任公司</w:t>
            </w:r>
          </w:p>
        </w:tc>
        <w:tc>
          <w:tcPr>
            <w:tcW w:w="1697" w:type="dxa"/>
            <w:tcBorders>
              <w:top w:val="single" w:color="auto" w:sz="4" w:space="0"/>
              <w:left w:val="nil"/>
              <w:bottom w:val="single" w:color="auto" w:sz="4" w:space="0"/>
              <w:right w:val="single" w:color="auto" w:sz="4" w:space="0"/>
            </w:tcBorders>
            <w:noWrap/>
            <w:vAlign w:val="top"/>
          </w:tcPr>
          <w:p w14:paraId="40DA4A13">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052B5156">
        <w:tblPrEx>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ign w:val="center"/>
          </w:tcPr>
          <w:p w14:paraId="0872B5C8">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10</w:t>
            </w:r>
          </w:p>
        </w:tc>
        <w:tc>
          <w:tcPr>
            <w:tcW w:w="1108" w:type="dxa"/>
            <w:tcBorders>
              <w:top w:val="single" w:color="auto" w:sz="4" w:space="0"/>
              <w:left w:val="nil"/>
              <w:bottom w:val="single" w:color="auto" w:sz="4" w:space="0"/>
              <w:right w:val="single" w:color="auto" w:sz="4" w:space="0"/>
            </w:tcBorders>
            <w:noWrap/>
            <w:vAlign w:val="center"/>
          </w:tcPr>
          <w:p w14:paraId="0E064E56">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6.2.3</w:t>
            </w:r>
          </w:p>
        </w:tc>
        <w:tc>
          <w:tcPr>
            <w:tcW w:w="3579" w:type="dxa"/>
            <w:tcBorders>
              <w:top w:val="single" w:color="auto" w:sz="4" w:space="0"/>
              <w:left w:val="nil"/>
              <w:bottom w:val="single" w:color="auto" w:sz="4" w:space="0"/>
              <w:right w:val="single" w:color="auto" w:sz="4" w:space="0"/>
            </w:tcBorders>
            <w:noWrap/>
            <w:vAlign w:val="center"/>
          </w:tcPr>
          <w:p w14:paraId="0F83BD6C">
            <w:pPr>
              <w:widowControl/>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增加：校准点个数要求，“1~3种标准物质进行”</w:t>
            </w:r>
          </w:p>
        </w:tc>
        <w:tc>
          <w:tcPr>
            <w:tcW w:w="2369" w:type="dxa"/>
            <w:tcBorders>
              <w:top w:val="single" w:color="auto" w:sz="4" w:space="0"/>
              <w:left w:val="nil"/>
              <w:bottom w:val="single" w:color="auto" w:sz="4" w:space="0"/>
              <w:right w:val="single" w:color="auto" w:sz="4" w:space="0"/>
            </w:tcBorders>
            <w:noWrap/>
            <w:vAlign w:val="center"/>
          </w:tcPr>
          <w:p w14:paraId="1CB6B7C5">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szCs w:val="18"/>
              </w:rPr>
              <w:t>有色金属技术经济研究院有限责任公司</w:t>
            </w:r>
          </w:p>
        </w:tc>
        <w:tc>
          <w:tcPr>
            <w:tcW w:w="1697" w:type="dxa"/>
            <w:tcBorders>
              <w:top w:val="single" w:color="auto" w:sz="4" w:space="0"/>
              <w:left w:val="nil"/>
              <w:bottom w:val="single" w:color="auto" w:sz="4" w:space="0"/>
              <w:right w:val="single" w:color="auto" w:sz="4" w:space="0"/>
            </w:tcBorders>
            <w:noWrap/>
            <w:vAlign w:val="top"/>
          </w:tcPr>
          <w:p w14:paraId="0A543EEF">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4D119344">
        <w:tblPrEx>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noWrap/>
            <w:vAlign w:val="center"/>
          </w:tcPr>
          <w:p w14:paraId="5774DCE2">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11</w:t>
            </w:r>
          </w:p>
        </w:tc>
        <w:tc>
          <w:tcPr>
            <w:tcW w:w="1108" w:type="dxa"/>
            <w:tcBorders>
              <w:top w:val="single" w:color="auto" w:sz="4" w:space="0"/>
              <w:left w:val="nil"/>
              <w:bottom w:val="single" w:color="auto" w:sz="4" w:space="0"/>
              <w:right w:val="single" w:color="auto" w:sz="4" w:space="0"/>
            </w:tcBorders>
            <w:noWrap/>
            <w:vAlign w:val="center"/>
          </w:tcPr>
          <w:p w14:paraId="28E7C74E">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sz w:val="18"/>
                <w:szCs w:val="18"/>
              </w:rPr>
              <w:t>6.2.3.1</w:t>
            </w:r>
          </w:p>
        </w:tc>
        <w:tc>
          <w:tcPr>
            <w:tcW w:w="3579" w:type="dxa"/>
            <w:tcBorders>
              <w:top w:val="single" w:color="auto" w:sz="4" w:space="0"/>
              <w:left w:val="nil"/>
              <w:bottom w:val="single" w:color="auto" w:sz="4" w:space="0"/>
              <w:right w:val="single" w:color="auto" w:sz="4" w:space="0"/>
            </w:tcBorders>
            <w:noWrap/>
            <w:vAlign w:val="center"/>
          </w:tcPr>
          <w:p w14:paraId="0A406F1D">
            <w:pPr>
              <w:widowControl/>
              <w:jc w:val="left"/>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增加校准时压力点设置</w:t>
            </w:r>
          </w:p>
        </w:tc>
        <w:tc>
          <w:tcPr>
            <w:tcW w:w="2369" w:type="dxa"/>
            <w:tcBorders>
              <w:top w:val="single" w:color="auto" w:sz="4" w:space="0"/>
              <w:left w:val="nil"/>
              <w:bottom w:val="single" w:color="auto" w:sz="4" w:space="0"/>
              <w:right w:val="single" w:color="auto" w:sz="4" w:space="0"/>
            </w:tcBorders>
            <w:noWrap/>
            <w:vAlign w:val="center"/>
          </w:tcPr>
          <w:p w14:paraId="0590E202">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包头稀土研究院</w:t>
            </w:r>
          </w:p>
        </w:tc>
        <w:tc>
          <w:tcPr>
            <w:tcW w:w="1697" w:type="dxa"/>
            <w:tcBorders>
              <w:top w:val="single" w:color="auto" w:sz="4" w:space="0"/>
              <w:left w:val="nil"/>
              <w:bottom w:val="single" w:color="auto" w:sz="4" w:space="0"/>
              <w:right w:val="single" w:color="auto" w:sz="4" w:space="0"/>
            </w:tcBorders>
            <w:noWrap/>
            <w:vAlign w:val="top"/>
          </w:tcPr>
          <w:p w14:paraId="3F83ED18">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bl>
    <w:p w14:paraId="0DCD1129">
      <w:pPr>
        <w:spacing w:line="360" w:lineRule="auto"/>
        <w:ind w:firstLine="200" w:firstLineChars="100"/>
        <w:jc w:val="center"/>
        <w:rPr>
          <w:sz w:val="20"/>
          <w:szCs w:val="20"/>
        </w:rPr>
      </w:pPr>
      <w:r>
        <w:rPr>
          <w:rFonts w:hint="eastAsia"/>
          <w:sz w:val="20"/>
          <w:szCs w:val="20"/>
        </w:rPr>
        <w:t>表</w:t>
      </w:r>
      <w:r>
        <w:rPr>
          <w:rFonts w:hint="eastAsia"/>
          <w:sz w:val="20"/>
          <w:szCs w:val="20"/>
          <w:lang w:val="en-US" w:eastAsia="zh-CN"/>
        </w:rPr>
        <w:t>3</w:t>
      </w:r>
      <w:r>
        <w:rPr>
          <w:rFonts w:hint="eastAsia"/>
          <w:sz w:val="20"/>
          <w:szCs w:val="20"/>
        </w:rPr>
        <w:t xml:space="preserve"> 《</w:t>
      </w:r>
      <w:r>
        <w:rPr>
          <w:rFonts w:hint="eastAsia" w:hAnsi="宋体"/>
          <w:sz w:val="20"/>
          <w:szCs w:val="20"/>
        </w:rPr>
        <w:t>气体吸附法比表面积分析仪校准规范</w:t>
      </w:r>
      <w:r>
        <w:rPr>
          <w:rFonts w:hint="eastAsia"/>
          <w:sz w:val="20"/>
          <w:szCs w:val="20"/>
        </w:rPr>
        <w:t>》工作安排</w:t>
      </w:r>
    </w:p>
    <w:tbl>
      <w:tblPr>
        <w:tblStyle w:val="41"/>
        <w:tblW w:w="4764" w:type="pct"/>
        <w:jc w:val="center"/>
        <w:tblLayout w:type="fixed"/>
        <w:tblCellMar>
          <w:top w:w="0" w:type="dxa"/>
          <w:left w:w="108" w:type="dxa"/>
          <w:bottom w:w="0" w:type="dxa"/>
          <w:right w:w="108" w:type="dxa"/>
        </w:tblCellMar>
      </w:tblPr>
      <w:tblGrid>
        <w:gridCol w:w="1867"/>
        <w:gridCol w:w="7252"/>
      </w:tblGrid>
      <w:tr w14:paraId="6C4C001E">
        <w:tblPrEx>
          <w:tblCellMar>
            <w:top w:w="0" w:type="dxa"/>
            <w:left w:w="108" w:type="dxa"/>
            <w:bottom w:w="0" w:type="dxa"/>
            <w:right w:w="108" w:type="dxa"/>
          </w:tblCellMar>
        </w:tblPrEx>
        <w:trPr>
          <w:trHeight w:val="567"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19F67166">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拟参与编制单位</w:t>
            </w:r>
          </w:p>
        </w:tc>
        <w:tc>
          <w:tcPr>
            <w:tcW w:w="7081" w:type="dxa"/>
            <w:tcBorders>
              <w:top w:val="single" w:color="auto" w:sz="4" w:space="0"/>
              <w:left w:val="nil"/>
              <w:bottom w:val="single" w:color="auto" w:sz="4" w:space="0"/>
              <w:right w:val="single" w:color="auto" w:sz="4" w:space="0"/>
            </w:tcBorders>
            <w:noWrap/>
            <w:vAlign w:val="center"/>
          </w:tcPr>
          <w:p w14:paraId="420332A0">
            <w:pPr>
              <w:widowControl/>
              <w:spacing w:line="240" w:lineRule="auto"/>
              <w:ind w:firstLine="360" w:firstLineChars="20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厦门厦钨新能源材料股份有限公司、安东帕(上海)商贸有限公司、贝士德仪器科技(北京)有限公司、包头稀土研究院、微纳埃仪器技术(北京)有限公司、西南铝业(集团)有限责任公司、国标(北京)检验认证有限公司、有色金属技术经济研究院有限责任公司、国仪量子技术(合肥)股份有限公司、衢州华友钴新材料有限公司、湖北万润新能源科技股份有限公司、北京精微高博仪器有限公司、广州职业技术大学</w:t>
            </w:r>
            <w:r>
              <w:rPr>
                <w:rFonts w:hint="eastAsia" w:asciiTheme="minorEastAsia" w:hAnsiTheme="minorEastAsia" w:eastAsiaTheme="minorEastAsia" w:cstheme="minorEastAsia"/>
                <w:sz w:val="18"/>
                <w:szCs w:val="18"/>
                <w:lang w:eastAsia="zh-CN"/>
              </w:rPr>
              <w:t>。</w:t>
            </w:r>
          </w:p>
        </w:tc>
      </w:tr>
      <w:tr w14:paraId="6AAF695B">
        <w:tblPrEx>
          <w:tblCellMar>
            <w:top w:w="0" w:type="dxa"/>
            <w:left w:w="108" w:type="dxa"/>
            <w:bottom w:w="0" w:type="dxa"/>
            <w:right w:w="108" w:type="dxa"/>
          </w:tblCellMar>
        </w:tblPrEx>
        <w:trPr>
          <w:trHeight w:val="567"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4779D188">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一验单位</w:t>
            </w:r>
          </w:p>
        </w:tc>
        <w:tc>
          <w:tcPr>
            <w:tcW w:w="7081" w:type="dxa"/>
            <w:tcBorders>
              <w:top w:val="single" w:color="auto" w:sz="4" w:space="0"/>
              <w:left w:val="nil"/>
              <w:bottom w:val="single" w:color="auto" w:sz="4" w:space="0"/>
              <w:right w:val="single" w:color="auto" w:sz="4" w:space="0"/>
            </w:tcBorders>
            <w:noWrap/>
            <w:vAlign w:val="center"/>
          </w:tcPr>
          <w:p w14:paraId="1708EE69">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贝士德仪器科技(北京)有限公司、安东帕(上海)商贸有限公司、包头稀土研究院、湖北万润新能源科技股份有限公司</w:t>
            </w:r>
            <w:r>
              <w:rPr>
                <w:rFonts w:hint="eastAsia" w:asciiTheme="minorEastAsia" w:hAnsiTheme="minorEastAsia" w:eastAsiaTheme="minorEastAsia" w:cstheme="minorEastAsia"/>
                <w:sz w:val="18"/>
                <w:szCs w:val="18"/>
                <w:lang w:eastAsia="zh-CN"/>
              </w:rPr>
              <w:t>。</w:t>
            </w:r>
          </w:p>
        </w:tc>
      </w:tr>
      <w:tr w14:paraId="651E6F15">
        <w:tblPrEx>
          <w:tblCellMar>
            <w:top w:w="0" w:type="dxa"/>
            <w:left w:w="108" w:type="dxa"/>
            <w:bottom w:w="0" w:type="dxa"/>
            <w:right w:w="108" w:type="dxa"/>
          </w:tblCellMar>
        </w:tblPrEx>
        <w:trPr>
          <w:trHeight w:val="567"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304B13C8">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二验单位</w:t>
            </w:r>
          </w:p>
        </w:tc>
        <w:tc>
          <w:tcPr>
            <w:tcW w:w="7081" w:type="dxa"/>
            <w:tcBorders>
              <w:top w:val="single" w:color="auto" w:sz="4" w:space="0"/>
              <w:left w:val="nil"/>
              <w:bottom w:val="single" w:color="auto" w:sz="4" w:space="0"/>
              <w:right w:val="single" w:color="auto" w:sz="4" w:space="0"/>
            </w:tcBorders>
            <w:noWrap/>
            <w:vAlign w:val="center"/>
          </w:tcPr>
          <w:p w14:paraId="6A7E4888">
            <w:pPr>
              <w:spacing w:line="240" w:lineRule="auto"/>
              <w:ind w:firstLine="360" w:firstLineChars="20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微纳埃仪器技术(北京)有限公司、国仪量子技术(合肥)股份有限公司、衢州华友钴新材料有限公司、广州职业技术大学</w:t>
            </w:r>
            <w:r>
              <w:rPr>
                <w:rFonts w:hint="eastAsia" w:asciiTheme="minorEastAsia" w:hAnsiTheme="minorEastAsia" w:eastAsiaTheme="minorEastAsia" w:cstheme="minorEastAsia"/>
                <w:sz w:val="18"/>
                <w:szCs w:val="18"/>
                <w:lang w:eastAsia="zh-CN"/>
              </w:rPr>
              <w:t>。</w:t>
            </w:r>
          </w:p>
        </w:tc>
      </w:tr>
      <w:tr w14:paraId="2D643FA7">
        <w:tblPrEx>
          <w:tblCellMar>
            <w:top w:w="0" w:type="dxa"/>
            <w:left w:w="108" w:type="dxa"/>
            <w:bottom w:w="0" w:type="dxa"/>
            <w:right w:w="108" w:type="dxa"/>
          </w:tblCellMar>
        </w:tblPrEx>
        <w:trPr>
          <w:trHeight w:val="567" w:hRule="atLeast"/>
          <w:jc w:val="center"/>
        </w:trPr>
        <w:tc>
          <w:tcPr>
            <w:tcW w:w="1823" w:type="dxa"/>
            <w:tcBorders>
              <w:top w:val="single" w:color="auto" w:sz="4" w:space="0"/>
              <w:left w:val="single" w:color="auto" w:sz="4" w:space="0"/>
              <w:bottom w:val="single" w:color="auto" w:sz="4" w:space="0"/>
              <w:right w:val="single" w:color="auto" w:sz="4" w:space="0"/>
            </w:tcBorders>
            <w:noWrap/>
            <w:vAlign w:val="center"/>
          </w:tcPr>
          <w:p w14:paraId="3A7DC773">
            <w:pPr>
              <w:spacing w:line="240"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时间节点安排</w:t>
            </w:r>
          </w:p>
        </w:tc>
        <w:tc>
          <w:tcPr>
            <w:tcW w:w="7081" w:type="dxa"/>
            <w:tcBorders>
              <w:top w:val="single" w:color="auto" w:sz="4" w:space="0"/>
              <w:left w:val="nil"/>
              <w:bottom w:val="single" w:color="auto" w:sz="4" w:space="0"/>
              <w:right w:val="single" w:color="auto" w:sz="4" w:space="0"/>
            </w:tcBorders>
            <w:noWrap/>
            <w:vAlign w:val="center"/>
          </w:tcPr>
          <w:p w14:paraId="5140D78B">
            <w:pPr>
              <w:spacing w:line="240" w:lineRule="auto"/>
              <w:ind w:firstLine="360" w:firstLineChars="200"/>
              <w:rPr>
                <w:rFonts w:hint="eastAsia" w:asciiTheme="minorEastAsia" w:hAnsiTheme="minorEastAsia" w:eastAsiaTheme="minorEastAsia" w:cstheme="minorEastAsia"/>
                <w:sz w:val="18"/>
                <w:szCs w:val="18"/>
                <w:lang w:eastAsia="zh-CN"/>
              </w:rPr>
            </w:pPr>
            <w:r>
              <w:rPr>
                <w:rFonts w:hint="default" w:ascii="Times New Roman" w:hAnsi="Times New Roman" w:cs="Times New Roman" w:eastAsiaTheme="minorEastAsia"/>
                <w:sz w:val="18"/>
                <w:szCs w:val="18"/>
              </w:rPr>
              <w:t>2025年10月完成试验验证，2026年6月完成规范报批</w:t>
            </w:r>
            <w:r>
              <w:rPr>
                <w:rFonts w:hint="eastAsia" w:asciiTheme="minorEastAsia" w:hAnsiTheme="minorEastAsia" w:eastAsiaTheme="minorEastAsia" w:cstheme="minorEastAsia"/>
                <w:sz w:val="18"/>
                <w:szCs w:val="18"/>
                <w:lang w:eastAsia="zh-CN"/>
              </w:rPr>
              <w:t>。</w:t>
            </w:r>
          </w:p>
        </w:tc>
      </w:tr>
    </w:tbl>
    <w:p w14:paraId="035CC3EF">
      <w:pPr>
        <w:spacing w:line="400" w:lineRule="exact"/>
        <w:ind w:firstLine="420" w:firstLineChars="200"/>
        <w:jc w:val="left"/>
        <w:rPr>
          <w:rFonts w:hint="default" w:ascii="Times New Roman" w:hAnsi="Times New Roman" w:cs="Times New Roman" w:eastAsiaTheme="minorEastAsia"/>
          <w:bCs/>
        </w:rPr>
      </w:pPr>
      <w:r>
        <w:rPr>
          <w:rFonts w:hint="eastAsia" w:hAnsi="宋体"/>
          <w:szCs w:val="21"/>
        </w:rPr>
        <w:t>4）</w:t>
      </w:r>
      <w:r>
        <w:rPr>
          <w:rFonts w:hint="default" w:ascii="Times New Roman" w:hAnsi="Times New Roman" w:cs="Times New Roman" w:eastAsiaTheme="minorEastAsia"/>
        </w:rPr>
        <w:t>2025年5月，有色金属行业计量技术委员会发文《关于对&lt;气体吸附法比表面积分析仪校准规范校准规范&gt;等10项有色金属行业计量技术规范征求意见的函》（有色计量委字〔2025〕4号），并向社会广泛征求意见，具体修改意见见《气体吸附法比表面积分析仪校准规范》征求意见汇总表。</w:t>
      </w:r>
    </w:p>
    <w:p w14:paraId="2BC4DB1B">
      <w:pPr>
        <w:spacing w:line="400" w:lineRule="exact"/>
        <w:ind w:firstLine="420" w:firstLineChars="200"/>
        <w:rPr>
          <w:rFonts w:hint="default" w:ascii="Times New Roman" w:hAnsi="Times New Roman" w:cs="Times New Roman" w:eastAsiaTheme="minorEastAsia"/>
          <w:bCs/>
        </w:rPr>
      </w:pPr>
      <w:r>
        <w:rPr>
          <w:rFonts w:hint="default" w:ascii="Times New Roman" w:hAnsi="Times New Roman" w:cs="Times New Roman" w:eastAsiaTheme="minorEastAsia"/>
        </w:rPr>
        <w:t>5）</w:t>
      </w:r>
      <w:r>
        <w:rPr>
          <w:rFonts w:hint="default" w:ascii="Times New Roman" w:hAnsi="Times New Roman" w:cs="Times New Roman" w:eastAsiaTheme="minorEastAsia"/>
          <w:szCs w:val="21"/>
        </w:rPr>
        <w:t>2025年</w:t>
      </w:r>
      <w:r>
        <w:rPr>
          <w:rFonts w:hint="eastAsia" w:cs="Times New Roman" w:eastAsiaTheme="minorEastAsia"/>
          <w:szCs w:val="21"/>
          <w:lang w:val="en-US" w:eastAsia="zh-CN"/>
        </w:rPr>
        <w:t>9</w:t>
      </w:r>
      <w:r>
        <w:rPr>
          <w:rFonts w:hint="default" w:ascii="Times New Roman" w:hAnsi="Times New Roman" w:cs="Times New Roman" w:eastAsiaTheme="minorEastAsia"/>
          <w:szCs w:val="21"/>
        </w:rPr>
        <w:t>月</w:t>
      </w:r>
      <w:r>
        <w:rPr>
          <w:rFonts w:hint="eastAsia" w:cs="Times New Roman" w:eastAsiaTheme="minorEastAsia"/>
          <w:szCs w:val="21"/>
          <w:lang w:val="en-US" w:eastAsia="zh-CN"/>
        </w:rPr>
        <w:t>23</w:t>
      </w:r>
      <w:r>
        <w:rPr>
          <w:rFonts w:hint="default" w:ascii="Times New Roman" w:hAnsi="Times New Roman" w:cs="Times New Roman" w:eastAsiaTheme="minorEastAsia"/>
          <w:szCs w:val="21"/>
        </w:rPr>
        <w:t>日~2</w:t>
      </w:r>
      <w:r>
        <w:rPr>
          <w:rFonts w:hint="eastAsia" w:cs="Times New Roman" w:eastAsiaTheme="minorEastAsia"/>
          <w:szCs w:val="21"/>
          <w:lang w:val="en-US" w:eastAsia="zh-CN"/>
        </w:rPr>
        <w:t>4</w:t>
      </w:r>
      <w:r>
        <w:rPr>
          <w:rFonts w:hint="default" w:ascii="Times New Roman" w:hAnsi="Times New Roman" w:cs="Times New Roman" w:eastAsiaTheme="minorEastAsia"/>
          <w:szCs w:val="21"/>
        </w:rPr>
        <w:t>日在</w:t>
      </w:r>
      <w:r>
        <w:rPr>
          <w:rFonts w:hint="eastAsia" w:cs="Times New Roman" w:eastAsiaTheme="minorEastAsia"/>
          <w:szCs w:val="21"/>
          <w:lang w:val="en-US" w:eastAsia="zh-CN"/>
        </w:rPr>
        <w:t>西安</w:t>
      </w:r>
      <w:r>
        <w:rPr>
          <w:rFonts w:hint="default" w:ascii="Times New Roman" w:hAnsi="Times New Roman" w:cs="Times New Roman" w:eastAsiaTheme="minorEastAsia"/>
          <w:szCs w:val="21"/>
        </w:rPr>
        <w:t>举行有色金属计量技术规范预审会议，会上对《</w:t>
      </w:r>
      <w:r>
        <w:rPr>
          <w:rFonts w:hint="default" w:ascii="Times New Roman" w:hAnsi="Times New Roman" w:cs="Times New Roman" w:eastAsiaTheme="minorEastAsia"/>
        </w:rPr>
        <w:t>气体吸附法比表面积分析仪校准规范校准规范</w:t>
      </w:r>
      <w:r>
        <w:rPr>
          <w:rFonts w:hint="default" w:ascii="Times New Roman" w:hAnsi="Times New Roman" w:cs="Times New Roman" w:eastAsiaTheme="minorEastAsia"/>
          <w:szCs w:val="21"/>
        </w:rPr>
        <w:t>》等多项有色金属行业计量技术规范进行了预审，会上有来自不同单位的计量委员会委员、专家、代表对该规范中的校准项目、校准方法等提出了修改建议和意见，</w:t>
      </w:r>
      <w:r>
        <w:rPr>
          <w:rFonts w:hint="eastAsia" w:cs="Times New Roman" w:eastAsiaTheme="minorEastAsia"/>
          <w:szCs w:val="21"/>
          <w:lang w:val="en-US" w:eastAsia="zh-CN"/>
        </w:rPr>
        <w:t>主要</w:t>
      </w:r>
      <w:r>
        <w:rPr>
          <w:rFonts w:hint="default" w:ascii="Times New Roman" w:hAnsi="Times New Roman" w:cs="Times New Roman" w:eastAsiaTheme="minorEastAsia"/>
          <w:szCs w:val="21"/>
        </w:rPr>
        <w:t>修改意见见表4</w:t>
      </w:r>
      <w:r>
        <w:rPr>
          <w:rFonts w:hint="default" w:ascii="Times New Roman" w:hAnsi="Times New Roman" w:cs="Times New Roman" w:eastAsiaTheme="minorEastAsia"/>
          <w:bCs/>
        </w:rPr>
        <w:t>：</w:t>
      </w:r>
    </w:p>
    <w:p w14:paraId="3EFB6FC9">
      <w:pPr>
        <w:spacing w:line="400" w:lineRule="exact"/>
        <w:ind w:firstLine="420" w:firstLineChars="200"/>
        <w:jc w:val="center"/>
        <w:rPr>
          <w:rFonts w:hint="default" w:hAnsi="宋体" w:eastAsia="宋体"/>
          <w:szCs w:val="21"/>
          <w:lang w:val="en-US" w:eastAsia="zh-CN"/>
        </w:rPr>
      </w:pPr>
      <w:r>
        <w:rPr>
          <w:rFonts w:hint="eastAsia" w:hAnsi="宋体"/>
          <w:szCs w:val="21"/>
        </w:rPr>
        <w:t>表</w:t>
      </w:r>
      <w:r>
        <w:rPr>
          <w:rFonts w:hint="eastAsia" w:hAnsi="宋体"/>
          <w:szCs w:val="21"/>
          <w:lang w:val="en-US" w:eastAsia="zh-CN"/>
        </w:rPr>
        <w:t xml:space="preserve">4 </w:t>
      </w:r>
      <w:r>
        <w:rPr>
          <w:rFonts w:hint="eastAsia"/>
          <w:b w:val="0"/>
          <w:bCs w:val="0"/>
        </w:rPr>
        <w:t>有色金属计量技术规范研讨会会议纪要</w:t>
      </w:r>
      <w:r>
        <w:rPr>
          <w:rFonts w:hint="eastAsia"/>
          <w:b w:val="0"/>
          <w:bCs w:val="0"/>
          <w:lang w:eastAsia="zh-CN"/>
        </w:rPr>
        <w:t>（</w:t>
      </w:r>
      <w:r>
        <w:rPr>
          <w:rFonts w:hint="eastAsia"/>
          <w:b w:val="0"/>
          <w:bCs w:val="0"/>
          <w:lang w:val="en-US" w:eastAsia="zh-CN"/>
        </w:rPr>
        <w:t>预审稿</w:t>
      </w:r>
      <w:r>
        <w:rPr>
          <w:rFonts w:hint="eastAsia"/>
          <w:b w:val="0"/>
          <w:bCs w:val="0"/>
          <w:lang w:eastAsia="zh-CN"/>
        </w:rPr>
        <w:t>）</w:t>
      </w:r>
    </w:p>
    <w:tbl>
      <w:tblPr>
        <w:tblStyle w:val="41"/>
        <w:tblW w:w="4917" w:type="pct"/>
        <w:tblInd w:w="162" w:type="dxa"/>
        <w:tblLayout w:type="fixed"/>
        <w:tblCellMar>
          <w:top w:w="0" w:type="dxa"/>
          <w:left w:w="108" w:type="dxa"/>
          <w:bottom w:w="0" w:type="dxa"/>
          <w:right w:w="108" w:type="dxa"/>
        </w:tblCellMar>
      </w:tblPr>
      <w:tblGrid>
        <w:gridCol w:w="660"/>
        <w:gridCol w:w="1253"/>
        <w:gridCol w:w="3434"/>
        <w:gridCol w:w="2369"/>
        <w:gridCol w:w="1697"/>
      </w:tblGrid>
      <w:tr w14:paraId="585C5089">
        <w:tblPrEx>
          <w:tblCellMar>
            <w:top w:w="0" w:type="dxa"/>
            <w:left w:w="108" w:type="dxa"/>
            <w:bottom w:w="0" w:type="dxa"/>
            <w:right w:w="108" w:type="dxa"/>
          </w:tblCellMar>
        </w:tblPrEx>
        <w:trPr>
          <w:trHeight w:val="567"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4CC1D661">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序号</w:t>
            </w:r>
          </w:p>
        </w:tc>
        <w:tc>
          <w:tcPr>
            <w:tcW w:w="665" w:type="pct"/>
            <w:tcBorders>
              <w:top w:val="single" w:color="auto" w:sz="4" w:space="0"/>
              <w:left w:val="nil"/>
              <w:bottom w:val="single" w:color="auto" w:sz="4" w:space="0"/>
              <w:right w:val="single" w:color="auto" w:sz="4" w:space="0"/>
            </w:tcBorders>
            <w:vAlign w:val="center"/>
          </w:tcPr>
          <w:p w14:paraId="7A60FFF9">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章条编号</w:t>
            </w:r>
          </w:p>
        </w:tc>
        <w:tc>
          <w:tcPr>
            <w:tcW w:w="1824" w:type="pct"/>
            <w:tcBorders>
              <w:top w:val="single" w:color="auto" w:sz="4" w:space="0"/>
              <w:left w:val="nil"/>
              <w:bottom w:val="single" w:color="auto" w:sz="4" w:space="0"/>
              <w:right w:val="single" w:color="auto" w:sz="4" w:space="0"/>
            </w:tcBorders>
            <w:noWrap/>
            <w:vAlign w:val="center"/>
          </w:tcPr>
          <w:p w14:paraId="7156E1AA">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意见内容</w:t>
            </w:r>
          </w:p>
        </w:tc>
        <w:tc>
          <w:tcPr>
            <w:tcW w:w="1258" w:type="pct"/>
            <w:tcBorders>
              <w:top w:val="single" w:color="auto" w:sz="4" w:space="0"/>
              <w:left w:val="nil"/>
              <w:bottom w:val="single" w:color="auto" w:sz="4" w:space="0"/>
              <w:right w:val="single" w:color="auto" w:sz="4" w:space="0"/>
            </w:tcBorders>
            <w:noWrap/>
            <w:vAlign w:val="center"/>
          </w:tcPr>
          <w:p w14:paraId="15C78F0F">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提出单位</w:t>
            </w:r>
          </w:p>
        </w:tc>
        <w:tc>
          <w:tcPr>
            <w:tcW w:w="901" w:type="pct"/>
            <w:tcBorders>
              <w:top w:val="single" w:color="auto" w:sz="4" w:space="0"/>
              <w:left w:val="nil"/>
              <w:bottom w:val="single" w:color="auto" w:sz="4" w:space="0"/>
              <w:right w:val="single" w:color="auto" w:sz="4" w:space="0"/>
            </w:tcBorders>
            <w:noWrap/>
            <w:vAlign w:val="center"/>
          </w:tcPr>
          <w:p w14:paraId="400270EA">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处理意见</w:t>
            </w:r>
          </w:p>
        </w:tc>
      </w:tr>
      <w:tr w14:paraId="65FDFA26">
        <w:tblPrEx>
          <w:tblCellMar>
            <w:top w:w="0" w:type="dxa"/>
            <w:left w:w="108" w:type="dxa"/>
            <w:bottom w:w="0" w:type="dxa"/>
            <w:right w:w="108" w:type="dxa"/>
          </w:tblCellMar>
        </w:tblPrEx>
        <w:trPr>
          <w:trHeight w:val="567" w:hRule="atLeast"/>
        </w:trPr>
        <w:tc>
          <w:tcPr>
            <w:tcW w:w="350" w:type="pct"/>
            <w:tcBorders>
              <w:top w:val="nil"/>
              <w:left w:val="single" w:color="auto" w:sz="4" w:space="0"/>
              <w:bottom w:val="single" w:color="auto" w:sz="4" w:space="0"/>
              <w:right w:val="single" w:color="auto" w:sz="4" w:space="0"/>
            </w:tcBorders>
            <w:noWrap/>
            <w:vAlign w:val="center"/>
          </w:tcPr>
          <w:p w14:paraId="7713D398">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w:t>
            </w:r>
          </w:p>
        </w:tc>
        <w:tc>
          <w:tcPr>
            <w:tcW w:w="665" w:type="pct"/>
            <w:tcBorders>
              <w:top w:val="nil"/>
              <w:left w:val="nil"/>
              <w:bottom w:val="single" w:color="auto" w:sz="4" w:space="0"/>
              <w:right w:val="single" w:color="auto" w:sz="4" w:space="0"/>
            </w:tcBorders>
            <w:noWrap/>
            <w:vAlign w:val="center"/>
          </w:tcPr>
          <w:p w14:paraId="17077B12">
            <w:pPr>
              <w:widowControl/>
              <w:jc w:val="center"/>
              <w:rPr>
                <w:rFonts w:hint="eastAsia" w:ascii="Times New Roman" w:hAnsi="Times New Roman" w:cs="Times New Roman" w:eastAsiaTheme="minorEastAsia"/>
                <w:color w:val="000000"/>
                <w:kern w:val="0"/>
                <w:sz w:val="18"/>
                <w:szCs w:val="18"/>
                <w:lang w:eastAsia="zh-CN"/>
              </w:rPr>
            </w:pPr>
            <w:r>
              <w:rPr>
                <w:rFonts w:hint="eastAsia" w:cs="Times New Roman" w:eastAsiaTheme="minorEastAsia"/>
                <w:color w:val="000000"/>
                <w:kern w:val="0"/>
                <w:sz w:val="18"/>
                <w:szCs w:val="18"/>
                <w:lang w:val="en-US" w:eastAsia="zh-CN"/>
              </w:rPr>
              <w:t>引言</w:t>
            </w:r>
          </w:p>
        </w:tc>
        <w:tc>
          <w:tcPr>
            <w:tcW w:w="1824" w:type="pct"/>
            <w:tcBorders>
              <w:top w:val="nil"/>
              <w:left w:val="nil"/>
              <w:bottom w:val="single" w:color="auto" w:sz="4" w:space="0"/>
              <w:right w:val="single" w:color="auto" w:sz="4" w:space="0"/>
            </w:tcBorders>
            <w:noWrap/>
            <w:vAlign w:val="center"/>
          </w:tcPr>
          <w:p w14:paraId="47E2F44D">
            <w:pPr>
              <w:widowControl/>
              <w:jc w:val="left"/>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sz w:val="18"/>
                <w:szCs w:val="18"/>
                <w:lang w:val="en-US" w:eastAsia="zh-CN"/>
              </w:rPr>
              <w:t>参考规范调整顺序</w:t>
            </w:r>
          </w:p>
        </w:tc>
        <w:tc>
          <w:tcPr>
            <w:tcW w:w="1258" w:type="pct"/>
            <w:tcBorders>
              <w:top w:val="nil"/>
              <w:left w:val="nil"/>
              <w:bottom w:val="single" w:color="auto" w:sz="4" w:space="0"/>
              <w:right w:val="single" w:color="auto" w:sz="4" w:space="0"/>
            </w:tcBorders>
            <w:noWrap/>
            <w:vAlign w:val="center"/>
          </w:tcPr>
          <w:p w14:paraId="50C7ABFC">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有色金属技术经济研究院有限责任公司</w:t>
            </w:r>
          </w:p>
        </w:tc>
        <w:tc>
          <w:tcPr>
            <w:tcW w:w="901" w:type="pct"/>
            <w:tcBorders>
              <w:top w:val="nil"/>
              <w:left w:val="nil"/>
              <w:bottom w:val="single" w:color="auto" w:sz="4" w:space="0"/>
              <w:right w:val="single" w:color="auto" w:sz="4" w:space="0"/>
            </w:tcBorders>
            <w:noWrap/>
            <w:vAlign w:val="center"/>
          </w:tcPr>
          <w:p w14:paraId="6A0857C7">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4A803EC0">
        <w:tblPrEx>
          <w:tblCellMar>
            <w:top w:w="0" w:type="dxa"/>
            <w:left w:w="108" w:type="dxa"/>
            <w:bottom w:w="0" w:type="dxa"/>
            <w:right w:w="108" w:type="dxa"/>
          </w:tblCellMar>
        </w:tblPrEx>
        <w:trPr>
          <w:trHeight w:val="567" w:hRule="atLeast"/>
        </w:trPr>
        <w:tc>
          <w:tcPr>
            <w:tcW w:w="350" w:type="pct"/>
            <w:tcBorders>
              <w:top w:val="nil"/>
              <w:left w:val="single" w:color="auto" w:sz="4" w:space="0"/>
              <w:bottom w:val="single" w:color="auto" w:sz="4" w:space="0"/>
              <w:right w:val="single" w:color="auto" w:sz="4" w:space="0"/>
            </w:tcBorders>
            <w:noWrap/>
            <w:vAlign w:val="center"/>
          </w:tcPr>
          <w:p w14:paraId="0AC7032A">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w:t>
            </w:r>
          </w:p>
        </w:tc>
        <w:tc>
          <w:tcPr>
            <w:tcW w:w="665" w:type="pct"/>
            <w:tcBorders>
              <w:top w:val="nil"/>
              <w:left w:val="nil"/>
              <w:bottom w:val="single" w:color="auto" w:sz="4" w:space="0"/>
              <w:right w:val="single" w:color="auto" w:sz="4" w:space="0"/>
            </w:tcBorders>
            <w:noWrap/>
            <w:vAlign w:val="center"/>
          </w:tcPr>
          <w:p w14:paraId="15355768">
            <w:pPr>
              <w:widowControl/>
              <w:jc w:val="center"/>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1 范围</w:t>
            </w:r>
          </w:p>
        </w:tc>
        <w:tc>
          <w:tcPr>
            <w:tcW w:w="1824" w:type="pct"/>
            <w:tcBorders>
              <w:top w:val="nil"/>
              <w:left w:val="nil"/>
              <w:bottom w:val="single" w:color="auto" w:sz="4" w:space="0"/>
              <w:right w:val="single" w:color="auto" w:sz="4" w:space="0"/>
            </w:tcBorders>
            <w:noWrap/>
            <w:vAlign w:val="center"/>
          </w:tcPr>
          <w:p w14:paraId="06C67E0F">
            <w:pPr>
              <w:widowControl/>
              <w:jc w:val="left"/>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sz w:val="18"/>
                <w:szCs w:val="18"/>
                <w:lang w:val="en-US" w:eastAsia="zh-CN"/>
              </w:rPr>
              <w:t>限定范围</w:t>
            </w:r>
          </w:p>
        </w:tc>
        <w:tc>
          <w:tcPr>
            <w:tcW w:w="1258" w:type="pct"/>
            <w:tcBorders>
              <w:top w:val="nil"/>
              <w:left w:val="nil"/>
              <w:bottom w:val="single" w:color="auto" w:sz="4" w:space="0"/>
              <w:right w:val="single" w:color="auto" w:sz="4" w:space="0"/>
            </w:tcBorders>
            <w:noWrap/>
            <w:vAlign w:val="center"/>
          </w:tcPr>
          <w:p w14:paraId="17FAC155">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有色金属技术经济研究院有限责任公司</w:t>
            </w:r>
          </w:p>
        </w:tc>
        <w:tc>
          <w:tcPr>
            <w:tcW w:w="901" w:type="pct"/>
            <w:tcBorders>
              <w:top w:val="nil"/>
              <w:left w:val="nil"/>
              <w:bottom w:val="single" w:color="auto" w:sz="4" w:space="0"/>
              <w:right w:val="single" w:color="auto" w:sz="4" w:space="0"/>
            </w:tcBorders>
            <w:noWrap/>
            <w:vAlign w:val="center"/>
          </w:tcPr>
          <w:p w14:paraId="1CAFFDEE">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118E3E60">
        <w:tblPrEx>
          <w:tblCellMar>
            <w:top w:w="0" w:type="dxa"/>
            <w:left w:w="108" w:type="dxa"/>
            <w:bottom w:w="0" w:type="dxa"/>
            <w:right w:w="108" w:type="dxa"/>
          </w:tblCellMar>
        </w:tblPrEx>
        <w:trPr>
          <w:trHeight w:val="567"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63B5F0E4">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w:t>
            </w:r>
          </w:p>
        </w:tc>
        <w:tc>
          <w:tcPr>
            <w:tcW w:w="665" w:type="pct"/>
            <w:tcBorders>
              <w:top w:val="single" w:color="auto" w:sz="4" w:space="0"/>
              <w:left w:val="single" w:color="auto" w:sz="4" w:space="0"/>
              <w:bottom w:val="single" w:color="auto" w:sz="4" w:space="0"/>
              <w:right w:val="single" w:color="auto" w:sz="4" w:space="0"/>
            </w:tcBorders>
            <w:noWrap/>
            <w:vAlign w:val="center"/>
          </w:tcPr>
          <w:p w14:paraId="372096AC">
            <w:pPr>
              <w:widowControl/>
              <w:jc w:val="center"/>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2 引用文件</w:t>
            </w:r>
          </w:p>
        </w:tc>
        <w:tc>
          <w:tcPr>
            <w:tcW w:w="1824" w:type="pct"/>
            <w:tcBorders>
              <w:top w:val="single" w:color="auto" w:sz="4" w:space="0"/>
              <w:left w:val="single" w:color="auto" w:sz="4" w:space="0"/>
              <w:bottom w:val="single" w:color="auto" w:sz="4" w:space="0"/>
              <w:right w:val="single" w:color="auto" w:sz="4" w:space="0"/>
            </w:tcBorders>
            <w:noWrap/>
            <w:vAlign w:val="center"/>
          </w:tcPr>
          <w:p w14:paraId="2787C897">
            <w:pPr>
              <w:widowControl/>
              <w:spacing w:line="240" w:lineRule="auto"/>
              <w:jc w:val="left"/>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w:t>
            </w:r>
            <w:r>
              <w:rPr>
                <w:rFonts w:hint="default" w:ascii="Times New Roman" w:hAnsi="Times New Roman" w:cs="Times New Roman" w:eastAsiaTheme="minorEastAsia"/>
                <w:sz w:val="18"/>
                <w:szCs w:val="18"/>
              </w:rPr>
              <w:t>在恒温温度下（通常为液氮77K）</w:t>
            </w:r>
            <w:r>
              <w:rPr>
                <w:rFonts w:hint="eastAsia"/>
                <w:lang w:eastAsia="zh-CN"/>
              </w:rPr>
              <w:t>”</w:t>
            </w:r>
            <w:r>
              <w:rPr>
                <w:rFonts w:hint="eastAsia" w:cs="Times New Roman" w:eastAsiaTheme="minorEastAsia"/>
                <w:color w:val="000000"/>
                <w:kern w:val="0"/>
                <w:sz w:val="18"/>
                <w:szCs w:val="18"/>
                <w:lang w:val="en-US" w:eastAsia="zh-CN"/>
              </w:rPr>
              <w:t>修改为“液氮浴（77.3K）”</w:t>
            </w:r>
          </w:p>
        </w:tc>
        <w:tc>
          <w:tcPr>
            <w:tcW w:w="1258" w:type="pct"/>
            <w:tcBorders>
              <w:top w:val="single" w:color="auto" w:sz="4" w:space="0"/>
              <w:left w:val="single" w:color="auto" w:sz="4" w:space="0"/>
              <w:bottom w:val="single" w:color="auto" w:sz="4" w:space="0"/>
              <w:right w:val="single" w:color="auto" w:sz="4" w:space="0"/>
            </w:tcBorders>
            <w:noWrap/>
            <w:vAlign w:val="center"/>
          </w:tcPr>
          <w:p w14:paraId="7D8530B7">
            <w:pPr>
              <w:widowControl/>
              <w:jc w:val="center"/>
              <w:rPr>
                <w:rFonts w:hint="default" w:ascii="Times New Roman" w:hAnsi="Times New Roman" w:cs="Times New Roman" w:eastAsiaTheme="minorEastAsia"/>
                <w:sz w:val="18"/>
                <w:szCs w:val="18"/>
              </w:rPr>
            </w:pPr>
            <w:r>
              <w:rPr>
                <w:rFonts w:hint="eastAsia" w:cs="Times New Roman" w:eastAsiaTheme="minorEastAsia"/>
                <w:color w:val="000000"/>
                <w:kern w:val="0"/>
                <w:sz w:val="18"/>
                <w:szCs w:val="18"/>
                <w:lang w:val="en-US" w:eastAsia="zh-CN"/>
              </w:rPr>
              <w:t>包头稀土研究院</w:t>
            </w:r>
          </w:p>
        </w:tc>
        <w:tc>
          <w:tcPr>
            <w:tcW w:w="901" w:type="pct"/>
            <w:tcBorders>
              <w:top w:val="single" w:color="auto" w:sz="4" w:space="0"/>
              <w:left w:val="single" w:color="auto" w:sz="4" w:space="0"/>
              <w:bottom w:val="single" w:color="auto" w:sz="4" w:space="0"/>
              <w:right w:val="single" w:color="auto" w:sz="4" w:space="0"/>
            </w:tcBorders>
            <w:noWrap/>
            <w:vAlign w:val="center"/>
          </w:tcPr>
          <w:p w14:paraId="080C86B7">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16F531EC">
        <w:tblPrEx>
          <w:tblCellMar>
            <w:top w:w="0" w:type="dxa"/>
            <w:left w:w="108" w:type="dxa"/>
            <w:bottom w:w="0" w:type="dxa"/>
            <w:right w:w="108" w:type="dxa"/>
          </w:tblCellMar>
        </w:tblPrEx>
        <w:trPr>
          <w:trHeight w:val="606" w:hRule="atLeast"/>
        </w:trPr>
        <w:tc>
          <w:tcPr>
            <w:tcW w:w="350" w:type="pct"/>
            <w:tcBorders>
              <w:top w:val="single" w:color="auto" w:sz="4" w:space="0"/>
              <w:left w:val="single" w:color="auto" w:sz="4" w:space="0"/>
              <w:bottom w:val="single" w:color="auto" w:sz="4" w:space="0"/>
              <w:right w:val="single" w:color="auto" w:sz="4" w:space="0"/>
            </w:tcBorders>
            <w:noWrap/>
            <w:vAlign w:val="center"/>
          </w:tcPr>
          <w:p w14:paraId="05918D10">
            <w:pPr>
              <w:pStyle w:val="302"/>
              <w:widowControl/>
              <w:numPr>
                <w:ilvl w:val="255"/>
                <w:numId w:val="0"/>
              </w:numPr>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4</w:t>
            </w:r>
          </w:p>
        </w:tc>
        <w:tc>
          <w:tcPr>
            <w:tcW w:w="665" w:type="pct"/>
            <w:tcBorders>
              <w:top w:val="single" w:color="auto" w:sz="4" w:space="0"/>
              <w:left w:val="nil"/>
              <w:bottom w:val="single" w:color="auto" w:sz="4" w:space="0"/>
              <w:right w:val="single" w:color="auto" w:sz="4" w:space="0"/>
            </w:tcBorders>
            <w:noWrap/>
            <w:vAlign w:val="center"/>
          </w:tcPr>
          <w:p w14:paraId="1F2E7BD2">
            <w:pPr>
              <w:widowControl/>
              <w:jc w:val="center"/>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 xml:space="preserve">4.1 </w:t>
            </w:r>
          </w:p>
        </w:tc>
        <w:tc>
          <w:tcPr>
            <w:tcW w:w="1824" w:type="pct"/>
            <w:tcBorders>
              <w:top w:val="single" w:color="auto" w:sz="4" w:space="0"/>
              <w:left w:val="nil"/>
              <w:bottom w:val="single" w:color="auto" w:sz="4" w:space="0"/>
              <w:right w:val="single" w:color="auto" w:sz="4" w:space="0"/>
            </w:tcBorders>
            <w:noWrap/>
            <w:vAlign w:val="center"/>
          </w:tcPr>
          <w:p w14:paraId="6DD8B88B">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sz w:val="18"/>
                <w:szCs w:val="18"/>
                <w:lang w:val="en-US" w:eastAsia="zh-CN"/>
              </w:rPr>
              <w:t>示值相对误差</w:t>
            </w:r>
            <w:r>
              <w:rPr>
                <w:rFonts w:hint="default" w:ascii="Times New Roman" w:hAnsi="Times New Roman" w:cs="Times New Roman" w:eastAsiaTheme="minorEastAsia"/>
                <w:sz w:val="18"/>
                <w:szCs w:val="18"/>
              </w:rPr>
              <w:t>±10%</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color w:val="000000"/>
                <w:kern w:val="0"/>
                <w:sz w:val="18"/>
                <w:szCs w:val="18"/>
                <w:lang w:val="en-US" w:eastAsia="zh-CN"/>
              </w:rPr>
              <w:t>修改为“</w:t>
            </w:r>
            <w:r>
              <w:rPr>
                <w:rFonts w:hint="default" w:ascii="Times New Roman" w:hAnsi="Times New Roman" w:cs="Times New Roman" w:eastAsiaTheme="minorEastAsia"/>
                <w:sz w:val="18"/>
                <w:szCs w:val="18"/>
              </w:rPr>
              <w:t>示值相对误差不超过±10%</w:t>
            </w:r>
            <w:r>
              <w:rPr>
                <w:rFonts w:hint="default" w:ascii="Times New Roman" w:hAnsi="Times New Roman" w:cs="Times New Roman" w:eastAsiaTheme="minorEastAsia"/>
                <w:color w:val="000000"/>
                <w:kern w:val="0"/>
                <w:sz w:val="18"/>
                <w:szCs w:val="18"/>
                <w:lang w:val="en-US" w:eastAsia="zh-CN"/>
              </w:rPr>
              <w:t>”</w:t>
            </w:r>
          </w:p>
        </w:tc>
        <w:tc>
          <w:tcPr>
            <w:tcW w:w="1258" w:type="pct"/>
            <w:tcBorders>
              <w:top w:val="single" w:color="auto" w:sz="4" w:space="0"/>
              <w:left w:val="nil"/>
              <w:bottom w:val="single" w:color="auto" w:sz="4" w:space="0"/>
              <w:right w:val="single" w:color="auto" w:sz="4" w:space="0"/>
            </w:tcBorders>
            <w:noWrap/>
            <w:vAlign w:val="center"/>
          </w:tcPr>
          <w:p w14:paraId="12F5BBD6">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国标（北京）检验认证有限公司</w:t>
            </w:r>
          </w:p>
        </w:tc>
        <w:tc>
          <w:tcPr>
            <w:tcW w:w="901" w:type="pct"/>
            <w:tcBorders>
              <w:top w:val="single" w:color="auto" w:sz="4" w:space="0"/>
              <w:left w:val="nil"/>
              <w:bottom w:val="single" w:color="auto" w:sz="4" w:space="0"/>
              <w:right w:val="single" w:color="auto" w:sz="4" w:space="0"/>
            </w:tcBorders>
            <w:noWrap/>
            <w:vAlign w:val="center"/>
          </w:tcPr>
          <w:p w14:paraId="19A41FD5">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bookmarkEnd w:id="9"/>
    </w:tbl>
    <w:p w14:paraId="309DB000">
      <w:pPr>
        <w:spacing w:line="400" w:lineRule="exact"/>
        <w:ind w:firstLine="420" w:firstLineChars="200"/>
        <w:jc w:val="center"/>
        <w:rPr>
          <w:rFonts w:hint="eastAsia"/>
          <w:bCs/>
          <w:lang w:val="en-US" w:eastAsia="zh-CN"/>
        </w:rPr>
      </w:pPr>
    </w:p>
    <w:p w14:paraId="335428A4">
      <w:pPr>
        <w:spacing w:line="400" w:lineRule="exact"/>
        <w:ind w:firstLine="420" w:firstLineChars="200"/>
        <w:jc w:val="center"/>
        <w:rPr>
          <w:rFonts w:hint="default" w:hAnsi="宋体" w:eastAsia="宋体"/>
          <w:szCs w:val="21"/>
          <w:lang w:val="en-US" w:eastAsia="zh-CN"/>
        </w:rPr>
      </w:pPr>
      <w:r>
        <w:rPr>
          <w:rFonts w:hint="eastAsia" w:hAnsi="宋体"/>
          <w:szCs w:val="21"/>
        </w:rPr>
        <w:t>表</w:t>
      </w:r>
      <w:r>
        <w:rPr>
          <w:rFonts w:hint="eastAsia" w:hAnsi="宋体"/>
          <w:szCs w:val="21"/>
          <w:lang w:val="en-US" w:eastAsia="zh-CN"/>
        </w:rPr>
        <w:t>4 续</w:t>
      </w:r>
      <w:r>
        <w:rPr>
          <w:rFonts w:hint="eastAsia"/>
          <w:b w:val="0"/>
          <w:bCs w:val="0"/>
        </w:rPr>
        <w:t>有色金属计量技术规范研讨会会议纪要</w:t>
      </w:r>
      <w:r>
        <w:rPr>
          <w:rFonts w:hint="eastAsia"/>
          <w:b w:val="0"/>
          <w:bCs w:val="0"/>
          <w:lang w:eastAsia="zh-CN"/>
        </w:rPr>
        <w:t>（</w:t>
      </w:r>
      <w:r>
        <w:rPr>
          <w:rFonts w:hint="eastAsia"/>
          <w:b w:val="0"/>
          <w:bCs w:val="0"/>
          <w:lang w:val="en-US" w:eastAsia="zh-CN"/>
        </w:rPr>
        <w:t>预审稿</w:t>
      </w:r>
      <w:r>
        <w:rPr>
          <w:rFonts w:hint="eastAsia"/>
          <w:b w:val="0"/>
          <w:bCs w:val="0"/>
          <w:lang w:eastAsia="zh-CN"/>
        </w:rPr>
        <w:t>）</w:t>
      </w:r>
    </w:p>
    <w:tbl>
      <w:tblPr>
        <w:tblStyle w:val="41"/>
        <w:tblpPr w:leftFromText="180" w:rightFromText="180" w:vertAnchor="text" w:horzAnchor="page" w:tblpX="1419" w:tblpY="386"/>
        <w:tblOverlap w:val="never"/>
        <w:tblW w:w="5000" w:type="pct"/>
        <w:tblInd w:w="0" w:type="dxa"/>
        <w:tblLayout w:type="fixed"/>
        <w:tblCellMar>
          <w:top w:w="0" w:type="dxa"/>
          <w:left w:w="108" w:type="dxa"/>
          <w:bottom w:w="0" w:type="dxa"/>
          <w:right w:w="108" w:type="dxa"/>
        </w:tblCellMar>
      </w:tblPr>
      <w:tblGrid>
        <w:gridCol w:w="675"/>
        <w:gridCol w:w="1353"/>
        <w:gridCol w:w="3484"/>
        <w:gridCol w:w="2323"/>
        <w:gridCol w:w="1736"/>
      </w:tblGrid>
      <w:tr w14:paraId="1A5765A9">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753849D">
            <w:pPr>
              <w:pStyle w:val="302"/>
              <w:widowControl/>
              <w:numPr>
                <w:ilvl w:val="255"/>
                <w:numId w:val="0"/>
              </w:numPr>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序号</w:t>
            </w:r>
          </w:p>
        </w:tc>
        <w:tc>
          <w:tcPr>
            <w:tcW w:w="1353" w:type="dxa"/>
            <w:tcBorders>
              <w:top w:val="single" w:color="auto" w:sz="4" w:space="0"/>
              <w:left w:val="nil"/>
              <w:bottom w:val="single" w:color="auto" w:sz="4" w:space="0"/>
              <w:right w:val="single" w:color="auto" w:sz="4" w:space="0"/>
            </w:tcBorders>
            <w:noWrap/>
            <w:vAlign w:val="center"/>
          </w:tcPr>
          <w:p w14:paraId="6AE66B62">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szCs w:val="18"/>
              </w:rPr>
              <w:t>章条编号</w:t>
            </w:r>
          </w:p>
        </w:tc>
        <w:tc>
          <w:tcPr>
            <w:tcW w:w="3484" w:type="dxa"/>
            <w:tcBorders>
              <w:top w:val="single" w:color="auto" w:sz="4" w:space="0"/>
              <w:left w:val="nil"/>
              <w:bottom w:val="single" w:color="auto" w:sz="4" w:space="0"/>
              <w:right w:val="single" w:color="auto" w:sz="4" w:space="0"/>
            </w:tcBorders>
            <w:noWrap/>
            <w:vAlign w:val="center"/>
          </w:tcPr>
          <w:p w14:paraId="1EDC2BEA">
            <w:pPr>
              <w:pStyle w:val="58"/>
              <w:spacing w:line="240" w:lineRule="auto"/>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意见内容</w:t>
            </w:r>
          </w:p>
        </w:tc>
        <w:tc>
          <w:tcPr>
            <w:tcW w:w="2323" w:type="dxa"/>
            <w:tcBorders>
              <w:top w:val="single" w:color="auto" w:sz="4" w:space="0"/>
              <w:left w:val="nil"/>
              <w:bottom w:val="single" w:color="auto" w:sz="4" w:space="0"/>
              <w:right w:val="single" w:color="auto" w:sz="4" w:space="0"/>
            </w:tcBorders>
            <w:noWrap/>
            <w:vAlign w:val="center"/>
          </w:tcPr>
          <w:p w14:paraId="2C010B69">
            <w:pPr>
              <w:widowControl/>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kern w:val="0"/>
                <w:sz w:val="18"/>
                <w:szCs w:val="18"/>
              </w:rPr>
              <w:t>提出单位</w:t>
            </w:r>
          </w:p>
        </w:tc>
        <w:tc>
          <w:tcPr>
            <w:tcW w:w="1736" w:type="dxa"/>
            <w:tcBorders>
              <w:top w:val="single" w:color="auto" w:sz="4" w:space="0"/>
              <w:left w:val="nil"/>
              <w:bottom w:val="single" w:color="auto" w:sz="4" w:space="0"/>
              <w:right w:val="single" w:color="auto" w:sz="4" w:space="0"/>
            </w:tcBorders>
            <w:noWrap/>
            <w:vAlign w:val="center"/>
          </w:tcPr>
          <w:p w14:paraId="755A8437">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处理意见</w:t>
            </w:r>
          </w:p>
        </w:tc>
      </w:tr>
      <w:tr w14:paraId="414AB4BA">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49D62D7A">
            <w:pPr>
              <w:pStyle w:val="302"/>
              <w:widowControl/>
              <w:numPr>
                <w:ilvl w:val="255"/>
                <w:numId w:val="0"/>
              </w:numPr>
              <w:ind w:left="0" w:leftChars="0" w:firstLine="0" w:firstLineChars="0"/>
              <w:jc w:val="center"/>
              <w:rPr>
                <w:rFonts w:hint="eastAsia"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rPr>
              <w:t>5</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57892F9C">
            <w:pPr>
              <w:widowControl/>
              <w:jc w:val="center"/>
              <w:rPr>
                <w:rFonts w:hint="default" w:ascii="Times New Roman" w:hAnsi="Times New Roman" w:cs="Times New Roman" w:eastAsiaTheme="minorEastAsia"/>
                <w:kern w:val="2"/>
                <w:sz w:val="18"/>
                <w:szCs w:val="18"/>
                <w:lang w:val="en-US" w:eastAsia="zh-CN" w:bidi="ar-SA"/>
              </w:rPr>
            </w:pPr>
            <w:r>
              <w:rPr>
                <w:rFonts w:hint="eastAsia" w:cs="Times New Roman" w:eastAsiaTheme="minorEastAsia"/>
                <w:sz w:val="18"/>
                <w:szCs w:val="18"/>
                <w:lang w:val="en-US" w:eastAsia="zh-CN"/>
              </w:rPr>
              <w:t>5.2</w:t>
            </w:r>
            <w:r>
              <w:rPr>
                <w:rFonts w:hint="default" w:ascii="Times New Roman" w:hAnsi="Times New Roman" w:cs="Times New Roman" w:eastAsiaTheme="minorEastAsia"/>
                <w:sz w:val="18"/>
                <w:szCs w:val="18"/>
              </w:rPr>
              <w:t xml:space="preserve"> </w:t>
            </w:r>
            <w:r>
              <w:rPr>
                <w:rFonts w:hint="eastAsia" w:cs="Times New Roman" w:eastAsiaTheme="minorEastAsia"/>
                <w:sz w:val="18"/>
                <w:szCs w:val="18"/>
                <w:lang w:val="en-US" w:eastAsia="zh-CN"/>
              </w:rPr>
              <w:t>测量设备及其他设备</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1E8DE052">
            <w:pPr>
              <w:widowControl/>
              <w:spacing w:line="240" w:lineRule="auto"/>
              <w:jc w:val="left"/>
              <w:rPr>
                <w:rFonts w:hint="eastAsia" w:cs="Times New Roman" w:eastAsiaTheme="minorEastAsia"/>
                <w:sz w:val="18"/>
                <w:szCs w:val="18"/>
                <w:lang w:val="en-US" w:eastAsia="zh-CN"/>
              </w:rPr>
            </w:pPr>
            <w:r>
              <w:rPr>
                <w:rFonts w:hint="eastAsia" w:cs="Times New Roman" w:eastAsiaTheme="minorEastAsia"/>
                <w:sz w:val="18"/>
                <w:szCs w:val="18"/>
                <w:lang w:val="en-US" w:eastAsia="zh-CN"/>
              </w:rPr>
              <w:t>配套设备列表格</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19C1E641">
            <w:pPr>
              <w:widowControl/>
              <w:jc w:val="center"/>
              <w:rPr>
                <w:rFonts w:hint="eastAsia"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rPr>
              <w:t>有色金属技术经济研究院有限责任公司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506E5F35">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03037616">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23FABD63">
            <w:pPr>
              <w:pStyle w:val="302"/>
              <w:widowControl/>
              <w:numPr>
                <w:ilvl w:val="255"/>
                <w:numId w:val="0"/>
              </w:numPr>
              <w:ind w:left="0" w:leftChars="0" w:firstLine="0" w:firstLineChars="0"/>
              <w:jc w:val="center"/>
              <w:rPr>
                <w:rFonts w:hint="eastAsia"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rPr>
              <w:t>6</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4665AA3F">
            <w:pPr>
              <w:widowControl/>
              <w:jc w:val="center"/>
              <w:rPr>
                <w:rFonts w:hint="default" w:ascii="Times New Roman" w:hAnsi="Times New Roman" w:cs="Times New Roman" w:eastAsiaTheme="minorEastAsia"/>
                <w:kern w:val="2"/>
                <w:sz w:val="18"/>
                <w:szCs w:val="18"/>
                <w:lang w:val="en-US" w:eastAsia="zh-CN" w:bidi="ar-SA"/>
              </w:rPr>
            </w:pPr>
            <w:r>
              <w:rPr>
                <w:rFonts w:hint="eastAsia" w:cs="Times New Roman" w:eastAsiaTheme="minorEastAsia"/>
                <w:sz w:val="18"/>
                <w:szCs w:val="18"/>
                <w:lang w:val="en-US" w:eastAsia="zh-CN"/>
              </w:rPr>
              <w:t>5.2测量设备及其他设备</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25EF6B95">
            <w:pPr>
              <w:widowControl/>
              <w:jc w:val="left"/>
              <w:rPr>
                <w:rFonts w:hint="eastAsia" w:cs="Times New Roman" w:eastAsiaTheme="minorEastAsia"/>
                <w:sz w:val="18"/>
                <w:szCs w:val="18"/>
                <w:lang w:val="en-US" w:eastAsia="zh-CN"/>
              </w:rPr>
            </w:pPr>
            <w:r>
              <w:rPr>
                <w:rFonts w:hint="eastAsia" w:cs="Times New Roman" w:eastAsiaTheme="minorEastAsia"/>
                <w:sz w:val="18"/>
                <w:szCs w:val="18"/>
                <w:lang w:val="en-US" w:eastAsia="zh-CN"/>
              </w:rPr>
              <w:t>气体纯度增加体积分数，</w:t>
            </w:r>
            <w:r>
              <w:rPr>
                <w:rFonts w:hint="default" w:ascii="Times New Roman" w:hAnsi="Times New Roman" w:cs="Times New Roman" w:eastAsiaTheme="minorEastAsia"/>
                <w:color w:val="000000"/>
                <w:kern w:val="0"/>
                <w:sz w:val="18"/>
                <w:szCs w:val="18"/>
                <w:lang w:val="en-US" w:eastAsia="zh-CN"/>
              </w:rPr>
              <w:t>“</w:t>
            </w:r>
            <w:r>
              <w:rPr>
                <w:rFonts w:hint="eastAsia" w:cs="Times New Roman" w:eastAsiaTheme="minorEastAsia"/>
                <w:sz w:val="18"/>
                <w:szCs w:val="18"/>
                <w:lang w:val="en-US" w:eastAsia="zh-CN"/>
              </w:rPr>
              <w:t>液氮或液氩纯度修改为99%</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color w:val="000000"/>
                <w:kern w:val="0"/>
                <w:sz w:val="18"/>
                <w:szCs w:val="18"/>
                <w:lang w:val="en-US" w:eastAsia="zh-CN"/>
              </w:rPr>
              <w:t>修改为“</w:t>
            </w:r>
            <w:r>
              <w:rPr>
                <w:rFonts w:hint="eastAsia" w:cs="Times New Roman" w:eastAsiaTheme="minorEastAsia"/>
                <w:sz w:val="18"/>
                <w:szCs w:val="18"/>
                <w:lang w:val="en-US" w:eastAsia="zh-CN"/>
              </w:rPr>
              <w:t>液氮或液氩纯度修改为99.99%</w:t>
            </w:r>
            <w:r>
              <w:rPr>
                <w:rFonts w:hint="default" w:ascii="Times New Roman" w:hAnsi="Times New Roman" w:cs="Times New Roman" w:eastAsiaTheme="minorEastAsia"/>
                <w:color w:val="000000"/>
                <w:kern w:val="0"/>
                <w:sz w:val="18"/>
                <w:szCs w:val="18"/>
                <w:lang w:val="en-US" w:eastAsia="zh-CN"/>
              </w:rPr>
              <w:t>”</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62B7DFD3">
            <w:pPr>
              <w:widowControl/>
              <w:jc w:val="center"/>
              <w:rPr>
                <w:rFonts w:hint="eastAsia"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包头稀土研究院</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4EA16FC9">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7EBABCD0">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50DE4A11">
            <w:pPr>
              <w:pStyle w:val="302"/>
              <w:widowControl/>
              <w:numPr>
                <w:ilvl w:val="255"/>
                <w:numId w:val="0"/>
              </w:numPr>
              <w:ind w:left="0" w:leftChars="0" w:firstLine="0" w:firstLineChars="0"/>
              <w:jc w:val="center"/>
              <w:rPr>
                <w:rFonts w:hint="eastAsia"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7</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5CA792D5">
            <w:pPr>
              <w:widowControl/>
              <w:jc w:val="center"/>
              <w:rPr>
                <w:rFonts w:hint="default" w:ascii="Times New Roman" w:hAnsi="Times New Roman" w:cs="Times New Roman" w:eastAsiaTheme="minorEastAsia"/>
                <w:kern w:val="2"/>
                <w:sz w:val="18"/>
                <w:szCs w:val="18"/>
                <w:lang w:val="en-US" w:eastAsia="zh-CN" w:bidi="ar-SA"/>
              </w:rPr>
            </w:pPr>
            <w:r>
              <w:rPr>
                <w:rFonts w:hint="eastAsia" w:cs="Times New Roman" w:eastAsiaTheme="minorEastAsia"/>
                <w:color w:val="000000"/>
                <w:kern w:val="0"/>
                <w:sz w:val="18"/>
                <w:szCs w:val="18"/>
                <w:lang w:val="en-US" w:eastAsia="zh-CN"/>
              </w:rPr>
              <w:t>6.2.1.2</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3CE46A60">
            <w:pPr>
              <w:pStyle w:val="58"/>
              <w:ind w:firstLine="0" w:firstLineChars="0"/>
              <w:rPr>
                <w:rFonts w:hint="eastAsia" w:cs="Times New Roman" w:eastAsiaTheme="minorEastAsia"/>
                <w:sz w:val="18"/>
                <w:szCs w:val="18"/>
                <w:lang w:val="en-US" w:eastAsia="zh-CN"/>
              </w:rPr>
            </w:pPr>
            <w:r>
              <w:rPr>
                <w:sz w:val="18"/>
                <w:szCs w:val="18"/>
              </w:rPr>
              <w:t>优先使用厂商标样对仪器基本状态进行确认。如有必要，应该按照厂商的要求对仪器温度传感器，压力传感器和歧管体积</w:t>
            </w:r>
            <w:r>
              <w:rPr>
                <w:rFonts w:hint="eastAsia"/>
                <w:sz w:val="18"/>
                <w:szCs w:val="18"/>
              </w:rPr>
              <w:t>、仪器真空度、漏率等进行校准。</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72C05648">
            <w:pPr>
              <w:widowControl/>
              <w:jc w:val="center"/>
              <w:rPr>
                <w:rFonts w:hint="eastAsia"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rPr>
              <w:t>有色金属技术经济研究院有限责任公司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29770665">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01495956">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8F0974A">
            <w:pPr>
              <w:pStyle w:val="302"/>
              <w:widowControl/>
              <w:numPr>
                <w:ilvl w:val="255"/>
                <w:numId w:val="0"/>
              </w:numPr>
              <w:ind w:left="0" w:leftChars="0" w:firstLine="0" w:firstLineChars="0"/>
              <w:jc w:val="center"/>
              <w:rPr>
                <w:rFonts w:hint="eastAsia"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8</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7189AABE">
            <w:pPr>
              <w:widowControl/>
              <w:jc w:val="center"/>
              <w:rPr>
                <w:rFonts w:hint="default" w:ascii="Times New Roman" w:hAnsi="Times New Roman" w:cs="Times New Roman" w:eastAsiaTheme="minorEastAsia"/>
                <w:kern w:val="2"/>
                <w:sz w:val="18"/>
                <w:szCs w:val="18"/>
                <w:lang w:val="en-US" w:eastAsia="zh-CN" w:bidi="ar-SA"/>
              </w:rPr>
            </w:pPr>
            <w:r>
              <w:rPr>
                <w:rFonts w:hint="eastAsia" w:cs="Times New Roman" w:eastAsiaTheme="minorEastAsia"/>
                <w:color w:val="000000"/>
                <w:kern w:val="0"/>
                <w:sz w:val="18"/>
                <w:szCs w:val="18"/>
                <w:lang w:val="en-US" w:eastAsia="zh-CN"/>
              </w:rPr>
              <w:t>6.2.2 校准前处理</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6B5B69F6">
            <w:pPr>
              <w:widowControl/>
              <w:jc w:val="left"/>
              <w:rPr>
                <w:rFonts w:hint="eastAsia" w:cs="Times New Roman" w:eastAsiaTheme="minorEastAsia"/>
                <w:sz w:val="18"/>
                <w:szCs w:val="18"/>
                <w:lang w:val="en-US" w:eastAsia="zh-CN"/>
              </w:rPr>
            </w:pPr>
            <w:r>
              <w:rPr>
                <w:rFonts w:hint="default" w:ascii="Times New Roman" w:hAnsi="Times New Roman" w:cs="Times New Roman" w:eastAsiaTheme="minorEastAsia"/>
                <w:color w:val="000000"/>
                <w:kern w:val="0"/>
                <w:sz w:val="18"/>
                <w:szCs w:val="18"/>
                <w:lang w:val="en-US" w:eastAsia="zh-CN"/>
              </w:rPr>
              <w:t>“</w:t>
            </w:r>
            <w:r>
              <w:rPr>
                <w:rFonts w:hint="eastAsia" w:cs="Times New Roman" w:eastAsiaTheme="minorEastAsia"/>
                <w:color w:val="000000"/>
                <w:kern w:val="0"/>
                <w:sz w:val="18"/>
                <w:szCs w:val="18"/>
                <w:lang w:val="en-US" w:eastAsia="zh-CN"/>
              </w:rPr>
              <w:t>校准前处理</w:t>
            </w:r>
            <w:r>
              <w:rPr>
                <w:rFonts w:hint="default" w:ascii="Times New Roman" w:hAnsi="Times New Roman" w:cs="Times New Roman" w:eastAsiaTheme="minorEastAsia"/>
                <w:sz w:val="18"/>
                <w:szCs w:val="18"/>
                <w:lang w:eastAsia="zh-CN"/>
              </w:rPr>
              <w:t>”</w:t>
            </w:r>
            <w:r>
              <w:rPr>
                <w:rFonts w:hint="default" w:ascii="Times New Roman" w:hAnsi="Times New Roman" w:cs="Times New Roman" w:eastAsiaTheme="minorEastAsia"/>
                <w:color w:val="000000"/>
                <w:kern w:val="0"/>
                <w:sz w:val="18"/>
                <w:szCs w:val="18"/>
                <w:lang w:val="en-US" w:eastAsia="zh-CN"/>
              </w:rPr>
              <w:t>修改为“</w:t>
            </w:r>
            <w:r>
              <w:rPr>
                <w:rFonts w:hint="eastAsia" w:cs="Times New Roman" w:eastAsiaTheme="minorEastAsia"/>
                <w:color w:val="000000"/>
                <w:kern w:val="0"/>
                <w:sz w:val="18"/>
                <w:szCs w:val="18"/>
                <w:lang w:val="en-US" w:eastAsia="zh-CN"/>
              </w:rPr>
              <w:t>校准方法</w:t>
            </w:r>
            <w:r>
              <w:rPr>
                <w:rFonts w:hint="default" w:ascii="Times New Roman" w:hAnsi="Times New Roman" w:cs="Times New Roman" w:eastAsiaTheme="minorEastAsia"/>
                <w:color w:val="000000"/>
                <w:kern w:val="0"/>
                <w:sz w:val="18"/>
                <w:szCs w:val="18"/>
                <w:lang w:val="en-US" w:eastAsia="zh-CN"/>
              </w:rPr>
              <w:t>”</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44BACE47">
            <w:pPr>
              <w:widowControl/>
              <w:jc w:val="center"/>
              <w:rPr>
                <w:rFonts w:hint="eastAsia"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rPr>
              <w:t>有色金属技术经济研究院有限责任公司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3486FB03">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16CE89B1">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DF5BE52">
            <w:pPr>
              <w:pStyle w:val="302"/>
              <w:widowControl/>
              <w:numPr>
                <w:ilvl w:val="255"/>
                <w:numId w:val="0"/>
              </w:numPr>
              <w:ind w:left="0" w:leftChars="0" w:firstLine="0" w:firstLineChars="0"/>
              <w:jc w:val="center"/>
              <w:rPr>
                <w:rFonts w:hint="eastAsia"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9</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659283F3">
            <w:pPr>
              <w:adjustRightInd w:val="0"/>
              <w:snapToGrid w:val="0"/>
              <w:jc w:val="center"/>
              <w:rPr>
                <w:rFonts w:hint="default" w:cs="Times New Roman" w:eastAsiaTheme="minorEastAsia"/>
                <w:sz w:val="18"/>
                <w:szCs w:val="18"/>
                <w:lang w:val="en-US" w:eastAsia="zh-CN"/>
              </w:rPr>
            </w:pPr>
            <w:r>
              <w:rPr>
                <w:rFonts w:hint="eastAsia" w:cs="Times New Roman" w:eastAsiaTheme="minorEastAsia"/>
                <w:sz w:val="18"/>
                <w:szCs w:val="18"/>
                <w:lang w:val="en-US" w:eastAsia="zh-CN"/>
              </w:rPr>
              <w:t>6.2.2.1 静态容量法</w:t>
            </w:r>
          </w:p>
          <w:p w14:paraId="29344540">
            <w:pPr>
              <w:adjustRightInd w:val="0"/>
              <w:snapToGrid w:val="0"/>
              <w:jc w:val="center"/>
              <w:rPr>
                <w:rFonts w:hint="default" w:ascii="Times New Roman" w:hAnsi="Times New Roman" w:cs="Times New Roman" w:eastAsiaTheme="minorEastAsia"/>
                <w:kern w:val="2"/>
                <w:sz w:val="18"/>
                <w:szCs w:val="18"/>
                <w:lang w:val="en-US" w:eastAsia="zh-CN" w:bidi="ar-SA"/>
              </w:rPr>
            </w:pP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2AEA808E">
            <w:pPr>
              <w:pStyle w:val="58"/>
              <w:spacing w:line="240" w:lineRule="auto"/>
              <w:ind w:firstLine="0" w:firstLineChars="0"/>
              <w:rPr>
                <w:rFonts w:hint="eastAsia" w:cs="Times New Roman" w:eastAsiaTheme="minorEastAsia"/>
                <w:sz w:val="18"/>
                <w:szCs w:val="18"/>
                <w:lang w:val="en-US" w:eastAsia="zh-CN"/>
              </w:rPr>
            </w:pPr>
            <w:r>
              <w:rPr>
                <w:rFonts w:hint="eastAsia" w:cs="Times New Roman" w:eastAsiaTheme="minorEastAsia"/>
                <w:sz w:val="18"/>
                <w:szCs w:val="18"/>
                <w:lang w:val="en-US" w:eastAsia="zh-CN"/>
              </w:rPr>
              <w:t>删除</w:t>
            </w:r>
            <w:r>
              <w:rPr>
                <w:rFonts w:hint="eastAsia" w:ascii="Times New Roman" w:hAnsi="Times New Roman" w:cs="Times New Roman" w:eastAsiaTheme="minorEastAsia"/>
                <w:sz w:val="18"/>
                <w:szCs w:val="18"/>
                <w:lang w:eastAsia="zh-CN"/>
              </w:rPr>
              <w:t>“</w:t>
            </w:r>
            <w:r>
              <w:rPr>
                <w:rFonts w:hint="default" w:ascii="Times New Roman" w:hAnsi="Times New Roman" w:cs="Times New Roman" w:eastAsiaTheme="minorEastAsia"/>
                <w:sz w:val="18"/>
                <w:szCs w:val="18"/>
              </w:rPr>
              <w:t>静态容量法将样品管放入脱气装置，在真空度≤1.33Pa下进行加热处理，脱气完成后缓慢冷却至室温，称得脱气后样品管与样品的总重量m</w:t>
            </w:r>
            <w:r>
              <w:rPr>
                <w:rFonts w:hint="default" w:ascii="Times New Roman" w:hAnsi="Times New Roman" w:cs="Times New Roman" w:eastAsiaTheme="minorEastAsia"/>
                <w:sz w:val="18"/>
                <w:szCs w:val="18"/>
                <w:vertAlign w:val="subscript"/>
              </w:rPr>
              <w:t>3</w:t>
            </w:r>
            <w:r>
              <w:rPr>
                <w:rFonts w:hint="eastAsia" w:ascii="Times New Roman" w:hAnsi="Times New Roman" w:cs="Times New Roman" w:eastAsiaTheme="minorEastAsia"/>
                <w:sz w:val="18"/>
                <w:szCs w:val="18"/>
                <w:vertAlign w:val="subscript"/>
                <w:lang w:val="en-US" w:eastAsia="zh-CN"/>
              </w:rPr>
              <w:t xml:space="preserve"> </w:t>
            </w:r>
            <w:r>
              <w:rPr>
                <w:rFonts w:hint="eastAsia" w:ascii="Times New Roman" w:hAnsi="Times New Roman" w:cs="Times New Roman" w:eastAsiaTheme="minorEastAsia"/>
                <w:sz w:val="18"/>
                <w:szCs w:val="18"/>
                <w:vertAlign w:val="baseline"/>
                <w:lang w:val="en-US" w:eastAsia="zh-CN"/>
              </w:rPr>
              <w:t>”修改为“</w:t>
            </w:r>
            <w:r>
              <w:rPr>
                <w:rFonts w:hint="eastAsia"/>
                <w:sz w:val="18"/>
                <w:szCs w:val="18"/>
              </w:rPr>
              <w:t>标准</w:t>
            </w:r>
            <w:r>
              <w:rPr>
                <w:rFonts w:hint="default" w:ascii="Times New Roman" w:hAnsi="Times New Roman" w:cs="Times New Roman"/>
                <w:sz w:val="18"/>
                <w:szCs w:val="18"/>
              </w:rPr>
              <w:t>物质选择在使用需求的量程范围内选择1~3种标准物质进行校准或根据客户使用要求选择相应的标准物质</w:t>
            </w:r>
            <w:r>
              <w:rPr>
                <w:rFonts w:hint="eastAsia" w:ascii="Times New Roman" w:hAnsi="Times New Roman" w:cs="Times New Roman"/>
                <w:sz w:val="18"/>
                <w:szCs w:val="18"/>
                <w:lang w:eastAsia="zh-CN"/>
              </w:rPr>
              <w:t>。</w:t>
            </w:r>
            <w:r>
              <w:rPr>
                <w:rFonts w:hint="eastAsia" w:ascii="Times New Roman" w:hAnsi="Times New Roman" w:cs="Times New Roman" w:eastAsiaTheme="minorEastAsia"/>
                <w:sz w:val="18"/>
                <w:szCs w:val="18"/>
                <w:vertAlign w:val="baseline"/>
                <w:lang w:val="en-US" w:eastAsia="zh-CN"/>
              </w:rPr>
              <w:t>”</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7C7EEBC2">
            <w:pPr>
              <w:widowControl/>
              <w:jc w:val="center"/>
              <w:rPr>
                <w:rFonts w:hint="eastAsia"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包头稀土研究院</w:t>
            </w:r>
          </w:p>
          <w:p w14:paraId="55FD9FFD">
            <w:pPr>
              <w:widowControl/>
              <w:jc w:val="center"/>
              <w:rPr>
                <w:rFonts w:hint="eastAsia" w:cs="Times New Roman" w:eastAsiaTheme="minorEastAsia"/>
                <w:color w:val="000000"/>
                <w:kern w:val="0"/>
                <w:sz w:val="18"/>
                <w:szCs w:val="18"/>
                <w:lang w:val="en-US" w:eastAsia="zh-CN"/>
              </w:rPr>
            </w:pPr>
            <w:r>
              <w:rPr>
                <w:rFonts w:hint="eastAsia" w:asciiTheme="minorEastAsia" w:hAnsiTheme="minorEastAsia" w:eastAsiaTheme="minorEastAsia" w:cstheme="minorEastAsia"/>
                <w:sz w:val="18"/>
                <w:szCs w:val="18"/>
              </w:rPr>
              <w:t>国仪量子技术(合肥)股份有限公司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2880A85A">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采纳</w:t>
            </w:r>
          </w:p>
        </w:tc>
      </w:tr>
      <w:tr w14:paraId="57046598">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7B353F37">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10</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5239FD32">
            <w:pPr>
              <w:adjustRightInd w:val="0"/>
              <w:snapToGrid w:val="0"/>
              <w:jc w:val="center"/>
              <w:rPr>
                <w:rFonts w:hint="default" w:cs="Times New Roman" w:eastAsiaTheme="minorEastAsia"/>
                <w:sz w:val="18"/>
                <w:szCs w:val="18"/>
                <w:lang w:val="en-US" w:eastAsia="zh-CN"/>
              </w:rPr>
            </w:pPr>
            <w:r>
              <w:rPr>
                <w:rFonts w:hint="eastAsia" w:cs="Times New Roman" w:eastAsiaTheme="minorEastAsia"/>
                <w:sz w:val="18"/>
                <w:szCs w:val="18"/>
                <w:lang w:val="en-US" w:eastAsia="zh-CN"/>
              </w:rPr>
              <w:t>6.2.2.2 动态容量法</w:t>
            </w:r>
          </w:p>
          <w:p w14:paraId="1750CB9F">
            <w:pPr>
              <w:adjustRightInd w:val="0"/>
              <w:snapToGrid w:val="0"/>
              <w:jc w:val="center"/>
              <w:rPr>
                <w:rFonts w:hint="default" w:ascii="Times New Roman" w:hAnsi="Times New Roman" w:cs="Times New Roman" w:eastAsiaTheme="minorEastAsia"/>
                <w:kern w:val="2"/>
                <w:sz w:val="18"/>
                <w:szCs w:val="18"/>
                <w:lang w:val="en-US" w:eastAsia="zh-CN" w:bidi="ar-SA"/>
              </w:rPr>
            </w:pP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25FE6BC9">
            <w:pPr>
              <w:pStyle w:val="58"/>
              <w:ind w:firstLine="0" w:firstLineChars="0"/>
              <w:rPr>
                <w:rFonts w:hint="default" w:ascii="Times New Roman" w:hAnsi="Times New Roman" w:cs="Times New Roman" w:eastAsiaTheme="minorEastAsia"/>
                <w:kern w:val="2"/>
                <w:sz w:val="18"/>
                <w:szCs w:val="18"/>
                <w:lang w:val="en-US" w:eastAsia="zh-CN" w:bidi="ar-SA"/>
              </w:rPr>
            </w:pPr>
            <w:r>
              <w:rPr>
                <w:rFonts w:hint="eastAsia" w:cs="Times New Roman" w:eastAsiaTheme="minorEastAsia"/>
                <w:sz w:val="18"/>
                <w:szCs w:val="18"/>
                <w:lang w:val="en-US" w:eastAsia="zh-CN"/>
              </w:rPr>
              <w:t>删除“</w:t>
            </w:r>
            <w:r>
              <w:rPr>
                <w:rFonts w:hint="default" w:ascii="Times New Roman" w:hAnsi="Times New Roman" w:cs="Times New Roman" w:eastAsiaTheme="minorEastAsia"/>
                <w:sz w:val="18"/>
                <w:szCs w:val="18"/>
              </w:rPr>
              <w:t>动态容量法将样品管放入脱气装置，在流动的惰性气体中进行加热处理，脱气完成后缓慢冷却至室温，称得脱气后样品管与样品的总重量m</w:t>
            </w:r>
            <w:r>
              <w:rPr>
                <w:rFonts w:hint="default" w:ascii="Times New Roman" w:hAnsi="Times New Roman" w:cs="Times New Roman" w:eastAsiaTheme="minorEastAsia"/>
                <w:sz w:val="18"/>
                <w:szCs w:val="18"/>
                <w:vertAlign w:val="subscript"/>
              </w:rPr>
              <w:t>3</w:t>
            </w:r>
            <w:r>
              <w:rPr>
                <w:rFonts w:hint="eastAsia" w:ascii="Times New Roman" w:hAnsi="Times New Roman" w:cs="Times New Roman" w:eastAsiaTheme="minorEastAsia"/>
                <w:sz w:val="18"/>
                <w:szCs w:val="18"/>
                <w:vertAlign w:val="baseline"/>
                <w:lang w:eastAsia="zh-CN"/>
              </w:rPr>
              <w:t>”</w:t>
            </w:r>
            <w:r>
              <w:rPr>
                <w:rFonts w:hint="eastAsia" w:ascii="Times New Roman" w:hAnsi="Times New Roman" w:cs="Times New Roman" w:eastAsiaTheme="minorEastAsia"/>
                <w:sz w:val="18"/>
                <w:szCs w:val="18"/>
                <w:vertAlign w:val="baseline"/>
                <w:lang w:val="en-US" w:eastAsia="zh-CN"/>
              </w:rPr>
              <w:t>修改为“</w:t>
            </w:r>
            <w:r>
              <w:rPr>
                <w:rFonts w:hint="eastAsia" w:asciiTheme="minorEastAsia" w:hAnsiTheme="minorEastAsia" w:eastAsiaTheme="minorEastAsia" w:cstheme="minorEastAsia"/>
                <w:sz w:val="18"/>
                <w:szCs w:val="18"/>
              </w:rPr>
              <w:t>脱气处理将电子天平清零，称得空样品管质量m</w:t>
            </w:r>
            <w:r>
              <w:rPr>
                <w:rFonts w:hint="eastAsia" w:asciiTheme="minorEastAsia" w:hAnsiTheme="minorEastAsia" w:eastAsiaTheme="minorEastAsia" w:cstheme="minorEastAsia"/>
                <w:sz w:val="18"/>
                <w:szCs w:val="18"/>
                <w:vertAlign w:val="subscript"/>
              </w:rPr>
              <w:t>1</w:t>
            </w:r>
            <w:r>
              <w:rPr>
                <w:rFonts w:hint="eastAsia" w:asciiTheme="minorEastAsia" w:hAnsiTheme="minorEastAsia" w:eastAsiaTheme="minorEastAsia" w:cstheme="minorEastAsia"/>
                <w:sz w:val="18"/>
                <w:szCs w:val="18"/>
              </w:rPr>
              <w:t>，按标准物质证书中要求将样品放入样品管中，保证样品管壁无标准物质残留，称得样品与样品管的总质量m</w:t>
            </w:r>
            <w:r>
              <w:rPr>
                <w:rFonts w:hint="eastAsia" w:asciiTheme="minorEastAsia" w:hAnsiTheme="minorEastAsia" w:eastAsiaTheme="minorEastAsia" w:cstheme="minorEastAsia"/>
                <w:sz w:val="18"/>
                <w:szCs w:val="18"/>
                <w:vertAlign w:val="subscript"/>
              </w:rPr>
              <w:t>2</w:t>
            </w:r>
            <w:r>
              <w:rPr>
                <w:rFonts w:hint="eastAsia" w:asciiTheme="minorEastAsia" w:hAnsiTheme="minorEastAsia" w:eastAsiaTheme="minorEastAsia" w:cstheme="minorEastAsia"/>
                <w:sz w:val="18"/>
                <w:szCs w:val="18"/>
              </w:rPr>
              <w:t>。根据测定仪的方法不同，按照设备前处理操作说明对加热、脱气操作进行选择</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vertAlign w:val="baseline"/>
                <w:lang w:val="en-US" w:eastAsia="zh-CN"/>
              </w:rPr>
              <w:t>”</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494E6DCB">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有色金属技术经济研究院有限责任公司</w:t>
            </w:r>
          </w:p>
          <w:p w14:paraId="6067F478">
            <w:pPr>
              <w:widowControl/>
              <w:jc w:val="center"/>
              <w:rPr>
                <w:rFonts w:hint="default" w:ascii="Times New Roman" w:hAnsi="Times New Roman"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包头稀土研究院</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1194B8F2">
            <w:pPr>
              <w:widowControl/>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color w:val="000000"/>
                <w:kern w:val="0"/>
                <w:sz w:val="18"/>
                <w:szCs w:val="18"/>
              </w:rPr>
              <w:t>采纳</w:t>
            </w:r>
          </w:p>
        </w:tc>
      </w:tr>
      <w:tr w14:paraId="3D37971E">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053778C9">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eastAsiaTheme="minorEastAsia"/>
                <w:color w:val="000000"/>
                <w:kern w:val="0"/>
                <w:sz w:val="18"/>
                <w:szCs w:val="18"/>
              </w:rPr>
              <w:t>1</w:t>
            </w:r>
            <w:r>
              <w:rPr>
                <w:rFonts w:hint="eastAsia" w:cs="Times New Roman" w:eastAsiaTheme="minorEastAsia"/>
                <w:color w:val="000000"/>
                <w:kern w:val="0"/>
                <w:sz w:val="18"/>
                <w:szCs w:val="18"/>
                <w:lang w:val="en-US" w:eastAsia="zh-CN"/>
              </w:rPr>
              <w:t>1</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79144BE8">
            <w:pPr>
              <w:adjustRightInd w:val="0"/>
              <w:snapToGrid w:val="0"/>
              <w:jc w:val="center"/>
              <w:rPr>
                <w:rFonts w:hint="default" w:ascii="Times New Roman" w:hAnsi="Times New Roman" w:cs="Times New Roman" w:eastAsiaTheme="minorEastAsia"/>
                <w:color w:val="000000"/>
                <w:kern w:val="0"/>
                <w:sz w:val="18"/>
                <w:szCs w:val="18"/>
                <w:lang w:val="en-US" w:eastAsia="zh-CN" w:bidi="ar-SA"/>
              </w:rPr>
            </w:pPr>
            <w:r>
              <w:rPr>
                <w:rFonts w:hint="eastAsia" w:cs="Times New Roman" w:eastAsiaTheme="minorEastAsia"/>
                <w:sz w:val="18"/>
                <w:szCs w:val="18"/>
                <w:lang w:val="en-US" w:eastAsia="zh-CN"/>
              </w:rPr>
              <w:t>6.2.2.3 气相色谱法</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3D7CC080">
            <w:pPr>
              <w:pStyle w:val="58"/>
              <w:ind w:firstLine="0" w:firstLineChars="0"/>
              <w:rPr>
                <w:rFonts w:hint="default" w:ascii="Times New Roman" w:hAnsi="Times New Roman" w:cs="Times New Roman" w:eastAsiaTheme="minorEastAsia"/>
                <w:kern w:val="2"/>
                <w:sz w:val="18"/>
                <w:szCs w:val="18"/>
                <w:lang w:val="en-US" w:eastAsia="zh-CN" w:bidi="ar-SA"/>
              </w:rPr>
            </w:pPr>
            <w:r>
              <w:rPr>
                <w:rFonts w:hint="eastAsia" w:cs="Times New Roman" w:eastAsiaTheme="minorEastAsia"/>
                <w:sz w:val="18"/>
                <w:szCs w:val="18"/>
                <w:lang w:val="en-US" w:eastAsia="zh-CN"/>
              </w:rPr>
              <w:t>删除“</w:t>
            </w:r>
            <w:r>
              <w:rPr>
                <w:rFonts w:hint="default" w:ascii="Times New Roman" w:hAnsi="Times New Roman" w:cs="Times New Roman"/>
                <w:sz w:val="18"/>
                <w:szCs w:val="18"/>
              </w:rPr>
              <w:t>气相色谱法将样品管放入脱气装置，在流动的惰性气体中进行吹扫加热处理。脱气完成后缓慢冷却至室温，称得脱气后样品管与样品的总重量m</w:t>
            </w:r>
            <w:r>
              <w:rPr>
                <w:rFonts w:hint="default" w:ascii="Times New Roman" w:hAnsi="Times New Roman" w:cs="Times New Roman"/>
                <w:sz w:val="18"/>
                <w:szCs w:val="18"/>
                <w:vertAlign w:val="subscript"/>
              </w:rPr>
              <w:t>3</w:t>
            </w:r>
            <w:r>
              <w:rPr>
                <w:rFonts w:hint="eastAsia" w:cs="Times New Roman" w:eastAsiaTheme="minorEastAsia"/>
                <w:sz w:val="18"/>
                <w:szCs w:val="18"/>
                <w:lang w:val="en-US" w:eastAsia="zh-CN"/>
              </w:rPr>
              <w:t>”</w:t>
            </w:r>
            <w:r>
              <w:rPr>
                <w:rFonts w:hint="eastAsia" w:ascii="Times New Roman" w:hAnsi="Times New Roman" w:cs="Times New Roman" w:eastAsiaTheme="minorEastAsia"/>
                <w:sz w:val="18"/>
                <w:szCs w:val="18"/>
                <w:vertAlign w:val="baseline"/>
                <w:lang w:val="en-US" w:eastAsia="zh-CN"/>
              </w:rPr>
              <w:t>修改为“示值相对误差内容。”</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7AE824BE">
            <w:pPr>
              <w:widowControl/>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color w:val="000000"/>
                <w:sz w:val="18"/>
                <w:szCs w:val="18"/>
              </w:rPr>
              <w:t>广船国际有限公司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332E6A7B">
            <w:pPr>
              <w:widowControl/>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sz w:val="18"/>
                <w:szCs w:val="18"/>
              </w:rPr>
              <w:t>采纳</w:t>
            </w:r>
          </w:p>
        </w:tc>
      </w:tr>
      <w:tr w14:paraId="69BB5DE9">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3484FBC0">
            <w:pPr>
              <w:pStyle w:val="302"/>
              <w:widowControl/>
              <w:numPr>
                <w:ilvl w:val="255"/>
                <w:numId w:val="0"/>
              </w:numPr>
              <w:ind w:left="0" w:leftChars="0" w:firstLine="0" w:firstLineChars="0"/>
              <w:jc w:val="center"/>
              <w:rPr>
                <w:rFonts w:hint="eastAsia" w:ascii="Times New Roman" w:hAnsi="Times New Roman" w:cs="Times New Roman" w:eastAsiaTheme="minorEastAsia"/>
                <w:color w:val="000000"/>
                <w:kern w:val="0"/>
                <w:sz w:val="18"/>
                <w:szCs w:val="18"/>
                <w:lang w:eastAsia="zh-CN"/>
              </w:rPr>
            </w:pPr>
            <w:r>
              <w:rPr>
                <w:rFonts w:hint="eastAsia" w:cs="Times New Roman" w:eastAsiaTheme="minorEastAsia"/>
                <w:color w:val="000000"/>
                <w:kern w:val="0"/>
                <w:sz w:val="18"/>
                <w:szCs w:val="18"/>
                <w:highlight w:val="none"/>
                <w:lang w:val="en-US" w:eastAsia="zh-CN"/>
              </w:rPr>
              <w:t>11</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42E6BD17">
            <w:pPr>
              <w:adjustRightInd w:val="0"/>
              <w:snapToGrid w:val="0"/>
              <w:jc w:val="center"/>
              <w:rPr>
                <w:rFonts w:hint="default" w:ascii="Times New Roman" w:hAnsi="Times New Roman" w:cs="Times New Roman" w:eastAsiaTheme="minorEastAsia"/>
                <w:color w:val="000000"/>
                <w:kern w:val="0"/>
                <w:sz w:val="18"/>
                <w:szCs w:val="18"/>
                <w:lang w:val="en-US" w:eastAsia="zh-CN" w:bidi="ar-SA"/>
              </w:rPr>
            </w:pPr>
            <w:r>
              <w:rPr>
                <w:rFonts w:hint="eastAsia" w:cs="Times New Roman" w:eastAsiaTheme="minorEastAsia"/>
                <w:sz w:val="18"/>
                <w:szCs w:val="18"/>
                <w:lang w:val="en-US" w:eastAsia="zh-CN"/>
              </w:rPr>
              <w:t>6.2.3.3.2示值相对误差</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63921F4E">
            <w:pPr>
              <w:rPr>
                <w:rFonts w:hint="eastAsia" w:ascii="Times New Roman" w:hAnsi="Times New Roman" w:cs="Times New Roman" w:eastAsiaTheme="minorEastAsia"/>
                <w:sz w:val="18"/>
                <w:szCs w:val="18"/>
              </w:rPr>
            </w:pPr>
            <w:r>
              <w:rPr>
                <w:rFonts w:hint="eastAsia" w:cs="Times New Roman" w:eastAsiaTheme="minorEastAsia"/>
                <w:sz w:val="18"/>
                <w:szCs w:val="18"/>
                <w:lang w:val="en-US" w:eastAsia="zh-CN"/>
              </w:rPr>
              <w:t>删除</w:t>
            </w:r>
            <w:r>
              <w:rPr>
                <w:rFonts w:hint="default" w:ascii="Times New Roman" w:hAnsi="Times New Roman" w:cs="Times New Roman" w:eastAsiaTheme="minorEastAsia"/>
                <w:sz w:val="18"/>
                <w:szCs w:val="18"/>
                <w:lang w:val="en-US" w:eastAsia="zh-CN"/>
              </w:rPr>
              <w:t>“</w:t>
            </w:r>
            <w:r>
              <w:rPr>
                <w:rFonts w:hint="default" w:ascii="Times New Roman" w:hAnsi="Times New Roman" w:cs="Times New Roman" w:eastAsiaTheme="minorEastAsia"/>
                <w:sz w:val="18"/>
                <w:szCs w:val="18"/>
              </w:rPr>
              <w:t>也可参考以下要求：Rouquerol BET值呈连续上升趋势，BET方程给出的C值必须为正，BET方程拟合的线性优于0.999（如果拟合线性达不到要求可以适当调整计算的压力点），以最大峰值对应的相对压力值为最大压力值由大到小平均分布5个相对压力值</w:t>
            </w:r>
            <w:r>
              <w:rPr>
                <w:rFonts w:hint="eastAsia" w:ascii="Times New Roman" w:hAnsi="Times New Roman" w:cs="Times New Roman" w:eastAsiaTheme="minorEastAsia"/>
                <w:sz w:val="18"/>
                <w:szCs w:val="18"/>
                <w:lang w:eastAsia="zh-CN"/>
              </w:rPr>
              <w:t>。”</w:t>
            </w:r>
          </w:p>
          <w:p w14:paraId="0CF566C7">
            <w:pPr>
              <w:pStyle w:val="58"/>
              <w:spacing w:line="240" w:lineRule="auto"/>
              <w:ind w:firstLine="0" w:firstLineChars="0"/>
              <w:rPr>
                <w:rFonts w:hint="default" w:ascii="Times New Roman" w:hAnsi="Times New Roman" w:cs="Times New Roman" w:eastAsiaTheme="minorEastAsia"/>
                <w:sz w:val="18"/>
                <w:szCs w:val="18"/>
                <w:lang w:val="en-US" w:eastAsia="zh-CN" w:bidi="ar-SA"/>
              </w:rPr>
            </w:pP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762AA5B6">
            <w:pPr>
              <w:widowControl/>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color w:val="000000"/>
                <w:kern w:val="0"/>
                <w:sz w:val="18"/>
                <w:szCs w:val="18"/>
              </w:rPr>
              <w:t>有色金属技术经济研究院有限责任公司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19CF1F56">
            <w:pPr>
              <w:widowControl/>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采纳</w:t>
            </w:r>
          </w:p>
        </w:tc>
      </w:tr>
      <w:tr w14:paraId="5E6CBCBC">
        <w:tblPrEx>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2F374C91">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highlight w:val="none"/>
                <w:lang w:val="en-US" w:eastAsia="zh-CN"/>
              </w:rPr>
            </w:pPr>
            <w:r>
              <w:rPr>
                <w:rFonts w:hint="eastAsia" w:cs="Times New Roman" w:eastAsiaTheme="minorEastAsia"/>
                <w:color w:val="000000"/>
                <w:kern w:val="0"/>
                <w:sz w:val="18"/>
                <w:szCs w:val="18"/>
                <w:lang w:val="en-US" w:eastAsia="zh-CN"/>
              </w:rPr>
              <w:t>12</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3CD23939">
            <w:pPr>
              <w:adjustRightInd w:val="0"/>
              <w:snapToGrid w:val="0"/>
              <w:jc w:val="center"/>
              <w:rPr>
                <w:rFonts w:hint="eastAsia" w:cs="Times New Roman" w:eastAsiaTheme="minorEastAsia"/>
                <w:sz w:val="18"/>
                <w:szCs w:val="18"/>
                <w:highlight w:val="none"/>
                <w:lang w:val="en-US" w:eastAsia="zh-CN"/>
              </w:rPr>
            </w:pPr>
            <w:r>
              <w:rPr>
                <w:rFonts w:hint="eastAsia" w:cs="Times New Roman" w:eastAsiaTheme="minorEastAsia"/>
                <w:sz w:val="18"/>
                <w:szCs w:val="18"/>
                <w:highlight w:val="none"/>
                <w:lang w:val="en-US" w:eastAsia="zh-CN"/>
              </w:rPr>
              <w:t>6.2.3.3.2示值相对误差</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24C50727">
            <w:pPr>
              <w:jc w:val="left"/>
              <w:rPr>
                <w:rFonts w:hint="default" w:ascii="Times New Roman" w:hAnsi="Times New Roman" w:cs="Times New Roman" w:eastAsiaTheme="minorEastAsia"/>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bidi="ar"/>
              </w:rPr>
              <w:t>表述</w:t>
            </w:r>
            <w:r>
              <w:rPr>
                <w:rFonts w:hint="eastAsia" w:ascii="宋体" w:hAnsi="宋体" w:cs="宋体"/>
                <w:color w:val="000000"/>
                <w:kern w:val="0"/>
                <w:sz w:val="18"/>
                <w:szCs w:val="18"/>
                <w:highlight w:val="none"/>
                <w:lang w:val="en-US" w:eastAsia="zh-CN" w:bidi="ar"/>
              </w:rPr>
              <w:t>调整</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609914A0">
            <w:pPr>
              <w:widowControl/>
              <w:jc w:val="center"/>
              <w:rPr>
                <w:rFonts w:hint="default" w:ascii="Times New Roman" w:hAnsi="Times New Roman" w:cs="Times New Roman" w:eastAsiaTheme="minorEastAsia"/>
                <w:color w:val="000000"/>
                <w:kern w:val="0"/>
                <w:sz w:val="18"/>
                <w:szCs w:val="18"/>
                <w:highlight w:val="none"/>
                <w:lang w:val="en-US" w:eastAsia="zh-CN"/>
              </w:rPr>
            </w:pPr>
            <w:r>
              <w:rPr>
                <w:rFonts w:hint="eastAsia" w:asciiTheme="minorEastAsia" w:hAnsiTheme="minorEastAsia" w:eastAsiaTheme="minorEastAsia" w:cstheme="minorEastAsia"/>
                <w:sz w:val="18"/>
                <w:szCs w:val="18"/>
                <w:highlight w:val="none"/>
              </w:rPr>
              <w:t>北京精微高博仪器有限公司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7A49D7A4">
            <w:pPr>
              <w:widowControl/>
              <w:jc w:val="center"/>
              <w:rPr>
                <w:rFonts w:hint="default" w:ascii="Times New Roman" w:hAnsi="Times New Roman" w:cs="Times New Roman" w:eastAsiaTheme="minorEastAsia"/>
                <w:color w:val="000000"/>
                <w:kern w:val="0"/>
                <w:sz w:val="18"/>
                <w:szCs w:val="18"/>
                <w:highlight w:val="none"/>
              </w:rPr>
            </w:pPr>
            <w:r>
              <w:rPr>
                <w:rFonts w:hint="default" w:ascii="Times New Roman" w:hAnsi="Times New Roman" w:cs="Times New Roman" w:eastAsiaTheme="minorEastAsia"/>
                <w:color w:val="000000"/>
                <w:kern w:val="0"/>
                <w:sz w:val="18"/>
                <w:szCs w:val="18"/>
                <w:highlight w:val="none"/>
              </w:rPr>
              <w:t>采纳</w:t>
            </w:r>
          </w:p>
        </w:tc>
      </w:tr>
      <w:tr w14:paraId="3AC58B6D">
        <w:tblPrEx>
          <w:tblCellMar>
            <w:top w:w="0" w:type="dxa"/>
            <w:left w:w="108" w:type="dxa"/>
            <w:bottom w:w="0" w:type="dxa"/>
            <w:right w:w="108" w:type="dxa"/>
          </w:tblCellMar>
        </w:tblPrEx>
        <w:trPr>
          <w:trHeight w:val="67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4B86097E">
            <w:pPr>
              <w:pStyle w:val="302"/>
              <w:widowControl/>
              <w:numPr>
                <w:ilvl w:val="255"/>
                <w:numId w:val="0"/>
              </w:numPr>
              <w:ind w:left="0" w:leftChars="0" w:firstLine="0" w:firstLineChars="0"/>
              <w:jc w:val="center"/>
              <w:rPr>
                <w:rFonts w:hint="default" w:ascii="Times New Roman" w:hAnsi="Times New Roman" w:cs="Times New Roman" w:eastAsiaTheme="minorEastAsia"/>
                <w:color w:val="000000"/>
                <w:kern w:val="0"/>
                <w:sz w:val="18"/>
                <w:szCs w:val="18"/>
              </w:rPr>
            </w:pPr>
            <w:r>
              <w:rPr>
                <w:rFonts w:hint="eastAsia" w:cs="Times New Roman" w:eastAsiaTheme="minorEastAsia"/>
                <w:color w:val="000000"/>
                <w:kern w:val="0"/>
                <w:sz w:val="18"/>
                <w:szCs w:val="18"/>
                <w:lang w:val="en-US" w:eastAsia="zh-CN"/>
              </w:rPr>
              <w:t>13</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4C48DDA7">
            <w:pPr>
              <w:widowControl/>
              <w:adjustRightInd/>
              <w:snapToGrid/>
              <w:jc w:val="center"/>
              <w:rPr>
                <w:rFonts w:hint="default" w:ascii="Times New Roman" w:hAnsi="Times New Roman" w:cs="Times New Roman" w:eastAsiaTheme="minorEastAsia"/>
                <w:color w:val="000000"/>
                <w:kern w:val="0"/>
                <w:sz w:val="18"/>
                <w:szCs w:val="18"/>
                <w:lang w:val="en-US" w:eastAsia="zh-CN" w:bidi="ar-SA"/>
              </w:rPr>
            </w:pPr>
            <w:r>
              <w:rPr>
                <w:rFonts w:hint="eastAsia" w:cs="Times New Roman" w:eastAsiaTheme="minorEastAsia"/>
                <w:sz w:val="18"/>
                <w:szCs w:val="18"/>
                <w:lang w:val="en-US" w:eastAsia="zh-CN"/>
              </w:rPr>
              <w:t>6.2.3.3</w:t>
            </w:r>
            <w:r>
              <w:rPr>
                <w:rFonts w:hint="default" w:ascii="Times New Roman" w:hAnsi="Times New Roman" w:cs="Times New Roman" w:eastAsiaTheme="minorEastAsia"/>
                <w:sz w:val="18"/>
                <w:szCs w:val="18"/>
              </w:rPr>
              <w:t xml:space="preserve"> </w:t>
            </w:r>
            <w:r>
              <w:rPr>
                <w:rFonts w:hint="eastAsia" w:cs="Times New Roman" w:eastAsiaTheme="minorEastAsia"/>
                <w:sz w:val="18"/>
                <w:szCs w:val="18"/>
                <w:lang w:val="en-US" w:eastAsia="zh-CN"/>
              </w:rPr>
              <w:t>通道差异</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686F0036">
            <w:pPr>
              <w:adjustRightInd w:val="0"/>
              <w:snapToGrid w:val="0"/>
              <w:rPr>
                <w:rFonts w:hint="eastAsia" w:ascii="Times New Roman" w:hAnsi="Times New Roman" w:eastAsia="宋体" w:cs="Times New Roman"/>
                <w:kern w:val="2"/>
                <w:sz w:val="18"/>
                <w:szCs w:val="18"/>
                <w:lang w:val="en-US" w:eastAsia="zh-CN" w:bidi="ar-SA"/>
              </w:rPr>
            </w:pPr>
            <w:r>
              <w:rPr>
                <w:rFonts w:hint="eastAsia" w:cs="Times New Roman" w:eastAsiaTheme="minorEastAsia"/>
                <w:sz w:val="18"/>
                <w:szCs w:val="18"/>
                <w:lang w:val="en-US" w:eastAsia="zh-CN"/>
              </w:rPr>
              <w:t>删除</w:t>
            </w:r>
            <w:r>
              <w:rPr>
                <w:rFonts w:hint="default" w:ascii="Times New Roman" w:hAnsi="Times New Roman" w:cs="Times New Roman" w:eastAsiaTheme="minorEastAsia"/>
                <w:sz w:val="18"/>
                <w:szCs w:val="18"/>
                <w:lang w:val="en-US" w:eastAsia="zh-CN"/>
              </w:rPr>
              <w:t>“</w:t>
            </w:r>
            <w:r>
              <w:rPr>
                <w:rFonts w:hint="eastAsia"/>
                <w:sz w:val="18"/>
                <w:szCs w:val="18"/>
              </w:rPr>
              <w:t>选择一种标准物质，取平行样对各个通道进行测量，并记录测得值</w:t>
            </w:r>
            <w:r>
              <w:rPr>
                <w:rFonts w:hint="eastAsia"/>
                <w:sz w:val="18"/>
                <w:szCs w:val="18"/>
                <w:lang w:eastAsia="zh-CN"/>
              </w:rPr>
              <w:t>”</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2F4A5D8E">
            <w:pPr>
              <w:widowControl/>
              <w:jc w:val="center"/>
              <w:rPr>
                <w:rFonts w:hint="default" w:ascii="Times New Roman" w:hAnsi="Times New Roman" w:cs="Times New Roman" w:eastAsiaTheme="minorEastAsia"/>
                <w:kern w:val="2"/>
                <w:sz w:val="18"/>
                <w:szCs w:val="18"/>
                <w:lang w:val="en-US" w:eastAsia="zh-CN" w:bidi="ar-SA"/>
              </w:rPr>
            </w:pPr>
            <w:r>
              <w:rPr>
                <w:rFonts w:hint="eastAsia" w:asciiTheme="minorEastAsia" w:hAnsiTheme="minorEastAsia" w:eastAsiaTheme="minorEastAsia" w:cstheme="minorEastAsia"/>
                <w:sz w:val="18"/>
                <w:szCs w:val="18"/>
              </w:rPr>
              <w:t>湖北万润新能源科技股份有限公司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21F0F08E">
            <w:pPr>
              <w:widowControl/>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采纳</w:t>
            </w:r>
          </w:p>
        </w:tc>
      </w:tr>
    </w:tbl>
    <w:p w14:paraId="1A18016F">
      <w:pPr>
        <w:spacing w:line="400" w:lineRule="exact"/>
        <w:ind w:firstLine="420" w:firstLineChars="200"/>
        <w:jc w:val="center"/>
        <w:rPr>
          <w:rFonts w:hint="eastAsia"/>
          <w:bCs/>
          <w:lang w:val="en-US" w:eastAsia="zh-CN"/>
        </w:rPr>
      </w:pPr>
    </w:p>
    <w:p w14:paraId="56DCDC64">
      <w:pPr>
        <w:spacing w:line="400" w:lineRule="exact"/>
        <w:ind w:firstLine="420" w:firstLineChars="200"/>
        <w:jc w:val="center"/>
        <w:rPr>
          <w:rFonts w:hint="default" w:hAnsi="宋体" w:eastAsia="宋体"/>
          <w:szCs w:val="21"/>
          <w:lang w:val="en-US" w:eastAsia="zh-CN"/>
        </w:rPr>
      </w:pPr>
      <w:r>
        <w:rPr>
          <w:rFonts w:hint="eastAsia"/>
          <w:bCs/>
          <w:lang w:val="en-US" w:eastAsia="zh-CN"/>
        </w:rPr>
        <w:t xml:space="preserve">  </w:t>
      </w:r>
      <w:r>
        <w:rPr>
          <w:rFonts w:hint="eastAsia" w:hAnsi="宋体"/>
          <w:szCs w:val="21"/>
        </w:rPr>
        <w:t>表</w:t>
      </w:r>
      <w:r>
        <w:rPr>
          <w:rFonts w:hint="eastAsia" w:hAnsi="宋体"/>
          <w:szCs w:val="21"/>
          <w:lang w:val="en-US" w:eastAsia="zh-CN"/>
        </w:rPr>
        <w:t xml:space="preserve">4 </w:t>
      </w:r>
      <w:r>
        <w:rPr>
          <w:rFonts w:hint="eastAsia"/>
          <w:b w:val="0"/>
          <w:bCs w:val="0"/>
        </w:rPr>
        <w:t>有色金属计量技术规范研讨会会议纪要</w:t>
      </w:r>
      <w:r>
        <w:rPr>
          <w:rFonts w:hint="eastAsia"/>
          <w:b w:val="0"/>
          <w:bCs w:val="0"/>
          <w:lang w:eastAsia="zh-CN"/>
        </w:rPr>
        <w:t>（</w:t>
      </w:r>
      <w:r>
        <w:rPr>
          <w:rFonts w:hint="eastAsia"/>
          <w:b w:val="0"/>
          <w:bCs w:val="0"/>
          <w:lang w:val="en-US" w:eastAsia="zh-CN"/>
        </w:rPr>
        <w:t>预审稿</w:t>
      </w:r>
      <w:r>
        <w:rPr>
          <w:rFonts w:hint="eastAsia"/>
          <w:b w:val="0"/>
          <w:bCs w:val="0"/>
          <w:lang w:eastAsia="zh-CN"/>
        </w:rPr>
        <w:t>）</w:t>
      </w:r>
      <w:r>
        <w:rPr>
          <w:rFonts w:hint="eastAsia" w:hAnsi="宋体"/>
          <w:szCs w:val="21"/>
          <w:lang w:val="en-US" w:eastAsia="zh-CN"/>
        </w:rPr>
        <w:t>续</w:t>
      </w:r>
    </w:p>
    <w:tbl>
      <w:tblPr>
        <w:tblStyle w:val="41"/>
        <w:tblpPr w:leftFromText="180" w:rightFromText="180" w:vertAnchor="text" w:horzAnchor="page" w:tblpX="1419" w:tblpY="386"/>
        <w:tblOverlap w:val="never"/>
        <w:tblW w:w="5000" w:type="pct"/>
        <w:tblInd w:w="0" w:type="dxa"/>
        <w:tblLayout w:type="fixed"/>
        <w:tblCellMar>
          <w:top w:w="0" w:type="dxa"/>
          <w:left w:w="108" w:type="dxa"/>
          <w:bottom w:w="0" w:type="dxa"/>
          <w:right w:w="108" w:type="dxa"/>
        </w:tblCellMar>
      </w:tblPr>
      <w:tblGrid>
        <w:gridCol w:w="675"/>
        <w:gridCol w:w="1353"/>
        <w:gridCol w:w="3484"/>
        <w:gridCol w:w="2323"/>
        <w:gridCol w:w="1736"/>
      </w:tblGrid>
      <w:tr w14:paraId="0328C089">
        <w:tblPrEx>
          <w:tblCellMar>
            <w:top w:w="0" w:type="dxa"/>
            <w:left w:w="108" w:type="dxa"/>
            <w:bottom w:w="0" w:type="dxa"/>
            <w:right w:w="108" w:type="dxa"/>
          </w:tblCellMar>
        </w:tblPrEx>
        <w:trPr>
          <w:trHeight w:val="67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148D204B">
            <w:pPr>
              <w:pStyle w:val="302"/>
              <w:widowControl/>
              <w:numPr>
                <w:ilvl w:val="255"/>
                <w:numId w:val="0"/>
              </w:numPr>
              <w:ind w:left="0" w:leftChars="0" w:firstLine="0" w:firstLineChars="0"/>
              <w:jc w:val="center"/>
              <w:rPr>
                <w:rFonts w:hint="default"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14</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7FB30F41">
            <w:pPr>
              <w:widowControl/>
              <w:adjustRightInd/>
              <w:snapToGrid/>
              <w:jc w:val="center"/>
              <w:rPr>
                <w:rFonts w:hint="default" w:cs="Times New Roman" w:eastAsiaTheme="minorEastAsia"/>
                <w:sz w:val="18"/>
                <w:szCs w:val="18"/>
                <w:lang w:val="en-US" w:eastAsia="zh-CN"/>
              </w:rPr>
            </w:pPr>
            <w:r>
              <w:rPr>
                <w:rFonts w:hint="eastAsia" w:cs="Times New Roman" w:eastAsiaTheme="minorEastAsia"/>
                <w:sz w:val="18"/>
                <w:szCs w:val="18"/>
                <w:lang w:val="en-US" w:eastAsia="zh-CN"/>
              </w:rPr>
              <w:t>附录A</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53175F2F">
            <w:pPr>
              <w:adjustRightInd w:val="0"/>
              <w:snapToGrid w:val="0"/>
              <w:rPr>
                <w:rFonts w:hint="eastAsia" w:cs="Times New Roman" w:eastAsiaTheme="minorEastAsia"/>
                <w:sz w:val="18"/>
                <w:szCs w:val="18"/>
                <w:lang w:val="en-US" w:eastAsia="zh-CN"/>
              </w:rPr>
            </w:pPr>
            <w:r>
              <w:rPr>
                <w:rFonts w:hint="eastAsia" w:cs="Times New Roman" w:eastAsiaTheme="minorEastAsia"/>
                <w:sz w:val="18"/>
                <w:szCs w:val="18"/>
                <w:lang w:val="en-US" w:eastAsia="zh-CN"/>
              </w:rPr>
              <w:t>增加表1标注</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4C9C880C">
            <w:pPr>
              <w:widowControl/>
              <w:jc w:val="center"/>
              <w:rPr>
                <w:rFonts w:hint="default" w:ascii="Times New Roman" w:hAnsi="Times New Roman" w:cs="Times New Roman" w:eastAsiaTheme="minorEastAsia"/>
                <w:color w:val="000000"/>
                <w:kern w:val="0"/>
                <w:sz w:val="18"/>
                <w:szCs w:val="18"/>
                <w:highlight w:val="none"/>
              </w:rPr>
            </w:pPr>
            <w:r>
              <w:rPr>
                <w:rFonts w:hint="default" w:ascii="Times New Roman" w:hAnsi="Times New Roman" w:cs="Times New Roman" w:eastAsiaTheme="minorEastAsia"/>
                <w:color w:val="000000"/>
                <w:kern w:val="0"/>
                <w:sz w:val="18"/>
                <w:szCs w:val="18"/>
              </w:rPr>
              <w:t>有色金属技术经济研究院有限责任公司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41684FDF">
            <w:pPr>
              <w:widowControl/>
              <w:jc w:val="center"/>
              <w:rPr>
                <w:rFonts w:hint="default" w:ascii="Times New Roman" w:hAnsi="Times New Roman" w:cs="Times New Roman" w:eastAsiaTheme="minorEastAsia"/>
                <w:color w:val="000000"/>
                <w:kern w:val="0"/>
                <w:sz w:val="18"/>
                <w:szCs w:val="18"/>
                <w:highlight w:val="none"/>
              </w:rPr>
            </w:pPr>
            <w:r>
              <w:rPr>
                <w:rFonts w:hint="default" w:ascii="Times New Roman" w:hAnsi="Times New Roman" w:cs="Times New Roman" w:eastAsiaTheme="minorEastAsia"/>
                <w:color w:val="000000"/>
                <w:kern w:val="0"/>
                <w:sz w:val="18"/>
                <w:szCs w:val="18"/>
              </w:rPr>
              <w:t>采纳</w:t>
            </w:r>
          </w:p>
        </w:tc>
      </w:tr>
      <w:tr w14:paraId="23E9C383">
        <w:tblPrEx>
          <w:tblCellMar>
            <w:top w:w="0" w:type="dxa"/>
            <w:left w:w="108" w:type="dxa"/>
            <w:bottom w:w="0" w:type="dxa"/>
            <w:right w:w="108" w:type="dxa"/>
          </w:tblCellMar>
        </w:tblPrEx>
        <w:trPr>
          <w:trHeight w:val="67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1B837E7">
            <w:pPr>
              <w:pStyle w:val="302"/>
              <w:widowControl/>
              <w:numPr>
                <w:ilvl w:val="255"/>
                <w:numId w:val="0"/>
              </w:numPr>
              <w:ind w:left="0" w:leftChars="0" w:firstLine="0" w:firstLineChars="0"/>
              <w:jc w:val="center"/>
              <w:rPr>
                <w:rFonts w:hint="eastAsia"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15</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13802E04">
            <w:pPr>
              <w:widowControl/>
              <w:adjustRightInd/>
              <w:snapToGrid/>
              <w:jc w:val="center"/>
              <w:rPr>
                <w:rFonts w:hint="eastAsia" w:cs="Times New Roman" w:eastAsiaTheme="minorEastAsia"/>
                <w:sz w:val="18"/>
                <w:szCs w:val="18"/>
                <w:lang w:val="en-US" w:eastAsia="zh-CN"/>
              </w:rPr>
            </w:pPr>
            <w:r>
              <w:rPr>
                <w:rFonts w:hint="eastAsia" w:cs="Times New Roman" w:eastAsiaTheme="minorEastAsia"/>
                <w:sz w:val="18"/>
                <w:szCs w:val="18"/>
                <w:lang w:val="en-US" w:eastAsia="zh-CN"/>
              </w:rPr>
              <w:t>附录B</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30B3673B">
            <w:pPr>
              <w:adjustRightInd w:val="0"/>
              <w:snapToGrid w:val="0"/>
              <w:rPr>
                <w:rFonts w:hint="eastAsia" w:ascii="宋体" w:hAnsi="宋体" w:eastAsia="宋体" w:cs="宋体"/>
                <w:color w:val="000000"/>
                <w:kern w:val="0"/>
                <w:sz w:val="18"/>
                <w:szCs w:val="18"/>
                <w:lang w:val="en-US" w:eastAsia="zh-CN" w:bidi="ar"/>
              </w:rPr>
            </w:pPr>
            <w:r>
              <w:rPr>
                <w:rFonts w:hint="eastAsia" w:cs="Times New Roman" w:eastAsiaTheme="minorEastAsia"/>
                <w:sz w:val="18"/>
                <w:szCs w:val="18"/>
                <w:lang w:val="en-US" w:eastAsia="zh-CN"/>
              </w:rPr>
              <w:t>删除“计量编号”</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31C6F0F4">
            <w:pPr>
              <w:widowControl/>
              <w:jc w:val="center"/>
              <w:rPr>
                <w:rFonts w:hint="eastAsia" w:asciiTheme="minorEastAsia" w:hAnsiTheme="minorEastAsia" w:eastAsiaTheme="minorEastAsia" w:cstheme="minorEastAsia"/>
                <w:sz w:val="18"/>
                <w:szCs w:val="18"/>
                <w:highlight w:val="none"/>
              </w:rPr>
            </w:pPr>
            <w:r>
              <w:rPr>
                <w:rFonts w:hint="default" w:ascii="Times New Roman" w:hAnsi="Times New Roman" w:cs="Times New Roman" w:eastAsiaTheme="minorEastAsia"/>
                <w:color w:val="000000"/>
                <w:kern w:val="0"/>
                <w:sz w:val="18"/>
                <w:szCs w:val="18"/>
              </w:rPr>
              <w:t>有色金属技术经济研究院有限责任公司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3289C3EC">
            <w:pPr>
              <w:widowControl/>
              <w:jc w:val="center"/>
              <w:rPr>
                <w:rFonts w:hint="default" w:ascii="Times New Roman" w:hAnsi="Times New Roman" w:cs="Times New Roman" w:eastAsiaTheme="minorEastAsia"/>
                <w:color w:val="000000"/>
                <w:kern w:val="0"/>
                <w:sz w:val="18"/>
                <w:szCs w:val="18"/>
                <w:highlight w:val="none"/>
              </w:rPr>
            </w:pPr>
            <w:r>
              <w:rPr>
                <w:rFonts w:hint="default" w:ascii="Times New Roman" w:hAnsi="Times New Roman" w:cs="Times New Roman" w:eastAsiaTheme="minorEastAsia"/>
                <w:color w:val="000000"/>
                <w:kern w:val="0"/>
                <w:sz w:val="18"/>
                <w:szCs w:val="18"/>
              </w:rPr>
              <w:t>采纳</w:t>
            </w:r>
          </w:p>
        </w:tc>
      </w:tr>
      <w:tr w14:paraId="6667EA32">
        <w:tblPrEx>
          <w:tblCellMar>
            <w:top w:w="0" w:type="dxa"/>
            <w:left w:w="108" w:type="dxa"/>
            <w:bottom w:w="0" w:type="dxa"/>
            <w:right w:w="108" w:type="dxa"/>
          </w:tblCellMar>
        </w:tblPrEx>
        <w:trPr>
          <w:trHeight w:val="670"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6AA0E982">
            <w:pPr>
              <w:pStyle w:val="302"/>
              <w:widowControl/>
              <w:numPr>
                <w:ilvl w:val="255"/>
                <w:numId w:val="0"/>
              </w:numPr>
              <w:ind w:left="0" w:leftChars="0" w:firstLine="0" w:firstLineChars="0"/>
              <w:jc w:val="center"/>
              <w:rPr>
                <w:rFonts w:hint="eastAsia" w:cs="Times New Roman" w:eastAsiaTheme="minorEastAsia"/>
                <w:color w:val="000000"/>
                <w:kern w:val="0"/>
                <w:sz w:val="18"/>
                <w:szCs w:val="18"/>
                <w:lang w:val="en-US" w:eastAsia="zh-CN"/>
              </w:rPr>
            </w:pPr>
            <w:r>
              <w:rPr>
                <w:rFonts w:hint="eastAsia" w:cs="Times New Roman" w:eastAsiaTheme="minorEastAsia"/>
                <w:color w:val="000000"/>
                <w:kern w:val="0"/>
                <w:sz w:val="18"/>
                <w:szCs w:val="18"/>
                <w:lang w:val="en-US" w:eastAsia="zh-CN"/>
              </w:rPr>
              <w:t>16</w:t>
            </w:r>
          </w:p>
        </w:tc>
        <w:tc>
          <w:tcPr>
            <w:tcW w:w="1353" w:type="dxa"/>
            <w:tcBorders>
              <w:top w:val="single" w:color="auto" w:sz="4" w:space="0"/>
              <w:left w:val="nil"/>
              <w:bottom w:val="single" w:color="auto" w:sz="4" w:space="0"/>
              <w:right w:val="single" w:color="auto" w:sz="4" w:space="0"/>
            </w:tcBorders>
            <w:shd w:val="clear" w:color="auto" w:fill="auto"/>
            <w:noWrap/>
            <w:vAlign w:val="center"/>
          </w:tcPr>
          <w:p w14:paraId="4859019D">
            <w:pPr>
              <w:widowControl/>
              <w:adjustRightInd/>
              <w:snapToGrid/>
              <w:jc w:val="center"/>
              <w:rPr>
                <w:rFonts w:hint="eastAsia" w:cs="Times New Roman" w:eastAsiaTheme="minorEastAsia"/>
                <w:sz w:val="18"/>
                <w:szCs w:val="18"/>
                <w:lang w:val="en-US" w:eastAsia="zh-CN"/>
              </w:rPr>
            </w:pPr>
            <w:r>
              <w:rPr>
                <w:rFonts w:hint="eastAsia" w:cs="Times New Roman" w:eastAsiaTheme="minorEastAsia"/>
                <w:sz w:val="18"/>
                <w:szCs w:val="18"/>
                <w:lang w:val="en-US" w:eastAsia="zh-CN"/>
              </w:rPr>
              <w:t>附录D.2</w:t>
            </w:r>
          </w:p>
        </w:tc>
        <w:tc>
          <w:tcPr>
            <w:tcW w:w="3484" w:type="dxa"/>
            <w:tcBorders>
              <w:top w:val="single" w:color="auto" w:sz="4" w:space="0"/>
              <w:left w:val="nil"/>
              <w:bottom w:val="single" w:color="auto" w:sz="4" w:space="0"/>
              <w:right w:val="single" w:color="auto" w:sz="4" w:space="0"/>
            </w:tcBorders>
            <w:shd w:val="clear" w:color="auto" w:fill="auto"/>
            <w:noWrap/>
            <w:vAlign w:val="center"/>
          </w:tcPr>
          <w:p w14:paraId="4A944B79">
            <w:pPr>
              <w:widowControl/>
              <w:adjustRightInd/>
              <w:snapToGrid/>
              <w:jc w:val="left"/>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式中，</w:t>
            </w:r>
            <w:r>
              <w:rPr>
                <w:rFonts w:hint="default" w:ascii="Times New Roman" w:hAnsi="Times New Roman" w:cs="Times New Roman"/>
                <w:i/>
                <w:iCs/>
                <w:szCs w:val="24"/>
              </w:rPr>
              <w:t>δ</w:t>
            </w:r>
            <w:r>
              <w:rPr>
                <w:rFonts w:hint="eastAsia" w:ascii="宋体" w:hAnsi="宋体" w:eastAsia="宋体" w:cs="宋体"/>
                <w:color w:val="000000"/>
                <w:kern w:val="0"/>
                <w:sz w:val="18"/>
                <w:szCs w:val="18"/>
                <w:lang w:val="en-US" w:eastAsia="zh-CN" w:bidi="ar"/>
              </w:rPr>
              <w:t>增加单位</w:t>
            </w:r>
          </w:p>
        </w:tc>
        <w:tc>
          <w:tcPr>
            <w:tcW w:w="2323" w:type="dxa"/>
            <w:tcBorders>
              <w:top w:val="single" w:color="auto" w:sz="4" w:space="0"/>
              <w:left w:val="nil"/>
              <w:bottom w:val="single" w:color="auto" w:sz="4" w:space="0"/>
              <w:right w:val="single" w:color="auto" w:sz="4" w:space="0"/>
            </w:tcBorders>
            <w:shd w:val="clear" w:color="auto" w:fill="auto"/>
            <w:noWrap/>
            <w:vAlign w:val="center"/>
          </w:tcPr>
          <w:p w14:paraId="55FA1485">
            <w:pPr>
              <w:widowControl/>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北京精微高博仪器有限公司</w:t>
            </w:r>
          </w:p>
        </w:tc>
        <w:tc>
          <w:tcPr>
            <w:tcW w:w="1736" w:type="dxa"/>
            <w:tcBorders>
              <w:top w:val="single" w:color="auto" w:sz="4" w:space="0"/>
              <w:left w:val="nil"/>
              <w:bottom w:val="single" w:color="auto" w:sz="4" w:space="0"/>
              <w:right w:val="single" w:color="auto" w:sz="4" w:space="0"/>
            </w:tcBorders>
            <w:shd w:val="clear" w:color="auto" w:fill="auto"/>
            <w:noWrap/>
            <w:vAlign w:val="center"/>
          </w:tcPr>
          <w:p w14:paraId="78EC6BAC">
            <w:pPr>
              <w:widowControl/>
              <w:jc w:val="center"/>
              <w:rPr>
                <w:rFonts w:hint="default" w:ascii="Times New Roman" w:hAnsi="Times New Roman" w:cs="Times New Roman" w:eastAsiaTheme="minorEastAsia"/>
                <w:color w:val="000000"/>
                <w:kern w:val="0"/>
                <w:sz w:val="18"/>
                <w:szCs w:val="18"/>
                <w:highlight w:val="none"/>
              </w:rPr>
            </w:pPr>
            <w:r>
              <w:rPr>
                <w:rFonts w:hint="default" w:ascii="Times New Roman" w:hAnsi="Times New Roman" w:cs="Times New Roman" w:eastAsiaTheme="minorEastAsia"/>
                <w:color w:val="000000"/>
                <w:kern w:val="0"/>
                <w:sz w:val="18"/>
                <w:szCs w:val="18"/>
                <w:highlight w:val="none"/>
              </w:rPr>
              <w:t>采纳</w:t>
            </w:r>
          </w:p>
        </w:tc>
      </w:tr>
    </w:tbl>
    <w:p w14:paraId="73C16788">
      <w:pPr>
        <w:rPr>
          <w:rFonts w:hint="eastAsia"/>
          <w:lang w:val="en-US" w:eastAsia="zh-CN"/>
        </w:rPr>
      </w:pPr>
    </w:p>
    <w:p w14:paraId="7A625D97">
      <w:pPr>
        <w:pStyle w:val="2"/>
        <w:spacing w:before="156" w:after="156"/>
        <w:rPr>
          <w:b w:val="0"/>
          <w:bCs w:val="0"/>
          <w:sz w:val="24"/>
          <w:szCs w:val="24"/>
        </w:rPr>
      </w:pPr>
      <w:r>
        <w:rPr>
          <w:rFonts w:hint="eastAsia"/>
          <w:b w:val="0"/>
          <w:bCs w:val="0"/>
          <w:sz w:val="24"/>
          <w:szCs w:val="24"/>
        </w:rPr>
        <w:t>二、编制原则和依据</w:t>
      </w:r>
    </w:p>
    <w:p w14:paraId="0161F08B">
      <w:pPr>
        <w:pStyle w:val="3"/>
        <w:tabs>
          <w:tab w:val="center" w:pos="4677"/>
        </w:tabs>
        <w:spacing w:before="156" w:after="156"/>
        <w:rPr>
          <w:b w:val="0"/>
          <w:bCs w:val="0"/>
        </w:rPr>
      </w:pPr>
      <w:bookmarkStart w:id="10" w:name="_Toc464728925"/>
      <w:r>
        <w:rPr>
          <w:rFonts w:hint="eastAsia"/>
          <w:b w:val="0"/>
          <w:bCs w:val="0"/>
          <w:szCs w:val="24"/>
          <w:lang w:eastAsia="zh-CN"/>
        </w:rPr>
        <w:t>（</w:t>
      </w:r>
      <w:r>
        <w:rPr>
          <w:rFonts w:hint="eastAsia"/>
          <w:b w:val="0"/>
          <w:bCs w:val="0"/>
          <w:szCs w:val="24"/>
          <w:lang w:val="en-US" w:eastAsia="zh-CN"/>
        </w:rPr>
        <w:t>一）</w:t>
      </w:r>
      <w:r>
        <w:rPr>
          <w:rFonts w:hint="eastAsia"/>
          <w:b w:val="0"/>
          <w:bCs w:val="0"/>
          <w:szCs w:val="24"/>
        </w:rPr>
        <w:t>编制原则</w:t>
      </w:r>
      <w:bookmarkEnd w:id="10"/>
    </w:p>
    <w:p w14:paraId="7069B0FA">
      <w:pPr>
        <w:spacing w:line="400" w:lineRule="exact"/>
        <w:ind w:firstLine="420" w:firstLineChars="200"/>
        <w:rPr>
          <w:szCs w:val="21"/>
        </w:rPr>
      </w:pPr>
      <w:bookmarkStart w:id="11" w:name="_Toc464728926"/>
      <w:r>
        <w:rPr>
          <w:rFonts w:hint="eastAsia"/>
          <w:szCs w:val="21"/>
        </w:rPr>
        <w:t>本规范是以JJF 1071-2010《国家计量校准规范编写规则》、JJF 1001-2011《通用计量术语及定义》和JJF 1059.1-2012《测量不确定度评定与表示》为基础性系列规范进行编写。</w:t>
      </w:r>
    </w:p>
    <w:p w14:paraId="5DB46BB1">
      <w:pPr>
        <w:spacing w:line="400" w:lineRule="exact"/>
        <w:ind w:firstLine="420" w:firstLineChars="200"/>
        <w:jc w:val="left"/>
        <w:rPr>
          <w:rFonts w:eastAsiaTheme="minorEastAsia"/>
          <w:szCs w:val="21"/>
        </w:rPr>
      </w:pPr>
      <w:r>
        <w:rPr>
          <w:rFonts w:hint="eastAsia"/>
          <w:szCs w:val="21"/>
        </w:rPr>
        <w:t>本规范参考了</w:t>
      </w:r>
      <w:r>
        <w:rPr>
          <w:rFonts w:hint="default" w:ascii="Times New Roman" w:hAnsi="Times New Roman" w:cs="Times New Roman" w:eastAsiaTheme="minorEastAsia"/>
          <w:kern w:val="0"/>
          <w:sz w:val="21"/>
          <w:szCs w:val="21"/>
          <w:highlight w:val="none"/>
          <w:lang w:val="en-US" w:eastAsia="zh-CN" w:bidi="ar-SA"/>
        </w:rPr>
        <w:t xml:space="preserve">GB/T </w:t>
      </w:r>
      <w:r>
        <w:rPr>
          <w:rFonts w:hint="default" w:cs="Times New Roman" w:eastAsiaTheme="minorEastAsia"/>
          <w:kern w:val="0"/>
          <w:sz w:val="21"/>
          <w:szCs w:val="21"/>
          <w:highlight w:val="none"/>
          <w:lang w:val="en-US" w:eastAsia="zh-CN" w:bidi="ar-SA"/>
        </w:rPr>
        <w:t>13390</w:t>
      </w:r>
      <w:r>
        <w:rPr>
          <w:rFonts w:hint="default" w:ascii="Times New Roman" w:hAnsi="Times New Roman" w:cs="Times New Roman" w:eastAsiaTheme="minorEastAsia"/>
          <w:kern w:val="0"/>
          <w:sz w:val="21"/>
          <w:szCs w:val="21"/>
          <w:highlight w:val="none"/>
          <w:lang w:val="en-US" w:eastAsia="zh-CN" w:bidi="ar-SA"/>
        </w:rPr>
        <w:t>-20</w:t>
      </w:r>
      <w:r>
        <w:rPr>
          <w:rFonts w:hint="default" w:cs="Times New Roman" w:eastAsiaTheme="minorEastAsia"/>
          <w:kern w:val="0"/>
          <w:sz w:val="21"/>
          <w:szCs w:val="21"/>
          <w:highlight w:val="none"/>
          <w:lang w:val="en-US" w:eastAsia="zh-CN" w:bidi="ar-SA"/>
        </w:rPr>
        <w:t>08</w:t>
      </w:r>
      <w:r>
        <w:rPr>
          <w:rFonts w:hint="default" w:ascii="Times New Roman" w:hAnsi="Times New Roman" w:cs="Times New Roman" w:eastAsiaTheme="minorEastAsia"/>
          <w:kern w:val="0"/>
          <w:sz w:val="21"/>
          <w:szCs w:val="21"/>
          <w:highlight w:val="none"/>
          <w:lang w:val="en-US" w:eastAsia="zh-CN" w:bidi="ar-SA"/>
        </w:rPr>
        <w:t xml:space="preserve"> 《</w:t>
      </w:r>
      <w:r>
        <w:rPr>
          <w:rFonts w:hint="default" w:eastAsiaTheme="minorEastAsia"/>
          <w:kern w:val="0"/>
          <w:szCs w:val="21"/>
        </w:rPr>
        <w:t>金属粉末比表面积的测定 氮吸附法</w:t>
      </w:r>
      <w:r>
        <w:rPr>
          <w:rFonts w:hint="default" w:ascii="Times New Roman" w:hAnsi="Times New Roman" w:cs="Times New Roman" w:eastAsiaTheme="minorEastAsia"/>
          <w:kern w:val="0"/>
          <w:sz w:val="21"/>
          <w:szCs w:val="21"/>
          <w:highlight w:val="none"/>
          <w:lang w:val="en-US" w:eastAsia="zh-CN" w:bidi="ar-SA"/>
        </w:rPr>
        <w:t>》、</w:t>
      </w:r>
      <w:r>
        <w:rPr>
          <w:rFonts w:eastAsiaTheme="minorEastAsia"/>
          <w:kern w:val="0"/>
          <w:szCs w:val="21"/>
        </w:rPr>
        <w:t xml:space="preserve">GB/T </w:t>
      </w:r>
      <w:r>
        <w:rPr>
          <w:rFonts w:hint="default" w:eastAsiaTheme="minorEastAsia"/>
          <w:kern w:val="0"/>
          <w:szCs w:val="21"/>
        </w:rPr>
        <w:t>19587</w:t>
      </w:r>
      <w:r>
        <w:rPr>
          <w:rFonts w:eastAsiaTheme="minorEastAsia"/>
          <w:kern w:val="0"/>
          <w:szCs w:val="21"/>
        </w:rPr>
        <w:t>-20</w:t>
      </w:r>
      <w:r>
        <w:rPr>
          <w:rFonts w:hint="default" w:eastAsiaTheme="minorEastAsia"/>
          <w:kern w:val="0"/>
          <w:szCs w:val="21"/>
        </w:rPr>
        <w:t>17</w:t>
      </w:r>
      <w:r>
        <w:rPr>
          <w:rFonts w:eastAsiaTheme="minorEastAsia"/>
          <w:kern w:val="0"/>
          <w:szCs w:val="21"/>
        </w:rPr>
        <w:t xml:space="preserve"> </w:t>
      </w:r>
      <w:r>
        <w:rPr>
          <w:rFonts w:hint="default" w:eastAsiaTheme="minorEastAsia"/>
          <w:kern w:val="0"/>
          <w:szCs w:val="21"/>
        </w:rPr>
        <w:t>《气体吸附法BET比表面积的测定》</w:t>
      </w:r>
      <w:r>
        <w:rPr>
          <w:rFonts w:hint="eastAsia"/>
          <w:lang w:eastAsia="zh-CN"/>
        </w:rPr>
        <w:t>、</w:t>
      </w:r>
      <w:r>
        <w:rPr>
          <w:rFonts w:hint="eastAsia"/>
        </w:rPr>
        <w:t>JJF 2135-2024</w:t>
      </w:r>
      <w:r>
        <w:t xml:space="preserve"> </w:t>
      </w:r>
      <w:r>
        <w:rPr>
          <w:rFonts w:hint="eastAsia"/>
        </w:rPr>
        <w:t>《物理吸附仪校准规范》</w:t>
      </w:r>
      <w:r>
        <w:rPr>
          <w:rFonts w:hint="eastAsia"/>
          <w:lang w:val="en-US" w:eastAsia="zh-CN"/>
        </w:rPr>
        <w:t>和</w:t>
      </w:r>
      <w:r>
        <w:rPr>
          <w:rFonts w:eastAsiaTheme="minorEastAsia"/>
          <w:szCs w:val="21"/>
        </w:rPr>
        <w:t>JJF（皖）207-2025《比表面积及孔径分析仪校准规范》</w:t>
      </w:r>
      <w:r>
        <w:rPr>
          <w:rFonts w:hint="eastAsia" w:eastAsiaTheme="minorEastAsia"/>
          <w:szCs w:val="21"/>
        </w:rPr>
        <w:t>。</w:t>
      </w:r>
    </w:p>
    <w:p w14:paraId="30DE95D9">
      <w:pPr>
        <w:pStyle w:val="3"/>
        <w:spacing w:before="156" w:after="156"/>
        <w:rPr>
          <w:rFonts w:ascii="宋体" w:hAnsi="宋体"/>
          <w:b w:val="0"/>
          <w:bCs w:val="0"/>
        </w:rPr>
      </w:pPr>
      <w:r>
        <w:rPr>
          <w:rFonts w:hint="eastAsia"/>
          <w:b w:val="0"/>
          <w:bCs w:val="0"/>
        </w:rPr>
        <w:t>（二）确定主要内容</w:t>
      </w:r>
    </w:p>
    <w:bookmarkEnd w:id="11"/>
    <w:p w14:paraId="5DBC6864">
      <w:pPr>
        <w:pStyle w:val="4"/>
        <w:spacing w:before="156" w:after="156"/>
        <w:rPr>
          <w:b w:val="0"/>
          <w:bCs w:val="0"/>
        </w:rPr>
      </w:pPr>
      <w:bookmarkStart w:id="12" w:name="_Toc23837_WPSOffice_Level1"/>
      <w:bookmarkStart w:id="13" w:name="_Toc193860208"/>
      <w:bookmarkStart w:id="14" w:name="_Toc193860027"/>
      <w:bookmarkStart w:id="15" w:name="_Toc500258929"/>
      <w:bookmarkStart w:id="16" w:name="_Toc193860177"/>
      <w:bookmarkStart w:id="17" w:name="_Toc464728964"/>
      <w:r>
        <w:rPr>
          <w:rFonts w:hint="eastAsia"/>
          <w:b w:val="0"/>
          <w:bCs w:val="0"/>
        </w:rPr>
        <w:t>1范围</w:t>
      </w:r>
      <w:bookmarkEnd w:id="12"/>
      <w:bookmarkEnd w:id="13"/>
      <w:bookmarkEnd w:id="14"/>
      <w:bookmarkEnd w:id="15"/>
      <w:bookmarkEnd w:id="16"/>
    </w:p>
    <w:p w14:paraId="29168B25">
      <w:pPr>
        <w:pStyle w:val="58"/>
        <w:spacing w:line="360" w:lineRule="auto"/>
        <w:ind w:firstLine="420" w:firstLineChars="200"/>
        <w:jc w:val="both"/>
        <w:rPr>
          <w:rFonts w:hint="eastAsia" w:ascii="Times New Roman" w:eastAsia="宋体"/>
          <w:color w:val="000000" w:themeColor="text1"/>
          <w:szCs w:val="21"/>
          <w:lang w:eastAsia="zh-CN"/>
          <w14:textFill>
            <w14:solidFill>
              <w14:schemeClr w14:val="tx1"/>
            </w14:solidFill>
          </w14:textFill>
        </w:rPr>
      </w:pPr>
      <w:r>
        <w:rPr>
          <w:szCs w:val="24"/>
        </w:rPr>
        <w:t>本</w:t>
      </w:r>
      <w:r>
        <w:rPr>
          <w:rFonts w:hint="eastAsia"/>
          <w:szCs w:val="24"/>
        </w:rPr>
        <w:t>规范</w:t>
      </w:r>
      <w:r>
        <w:rPr>
          <w:szCs w:val="24"/>
        </w:rPr>
        <w:t>适</w:t>
      </w:r>
      <w:r>
        <w:rPr>
          <w:rFonts w:hint="eastAsia"/>
          <w:szCs w:val="24"/>
          <w:lang w:val="en-US" w:eastAsia="zh-CN"/>
        </w:rPr>
        <w:t>用于采用</w:t>
      </w:r>
      <w:r>
        <w:rPr>
          <w:rFonts w:hint="eastAsia"/>
          <w:lang w:val="en-US" w:eastAsia="zh-CN"/>
        </w:rPr>
        <w:t>液氮温度下氮气吸附，比表面积值大于</w:t>
      </w:r>
      <w:r>
        <w:rPr>
          <w:rFonts w:ascii="Times New Roman" w:hAnsi="Times New Roman" w:cs="Times New Roman" w:eastAsiaTheme="minorEastAsia"/>
          <w:i w:val="0"/>
          <w:iCs w:val="0"/>
          <w:caps w:val="0"/>
          <w:spacing w:val="0"/>
          <w:sz w:val="24"/>
          <w:szCs w:val="20"/>
          <w:shd w:val="clear"/>
        </w:rPr>
        <w:t>0.1 m²/g</w:t>
      </w:r>
      <w:r>
        <w:rPr>
          <w:rFonts w:hint="eastAsia" w:cs="Times New Roman" w:eastAsiaTheme="minorEastAsia"/>
          <w:i w:val="0"/>
          <w:iCs w:val="0"/>
          <w:caps w:val="0"/>
          <w:spacing w:val="0"/>
          <w:sz w:val="24"/>
          <w:szCs w:val="20"/>
          <w:shd w:val="clear"/>
          <w:lang w:val="en-US" w:eastAsia="zh-CN"/>
        </w:rPr>
        <w:t>以上</w:t>
      </w:r>
      <w:r>
        <w:rPr>
          <w:rFonts w:hint="eastAsia"/>
        </w:rPr>
        <w:t>气体吸附法比表面积分析仪</w:t>
      </w:r>
      <w:r>
        <w:rPr>
          <w:rFonts w:hint="eastAsia"/>
          <w:szCs w:val="24"/>
        </w:rPr>
        <w:t>（以下简称</w:t>
      </w:r>
      <w:r>
        <w:rPr>
          <w:rFonts w:hint="eastAsia"/>
        </w:rPr>
        <w:t>比表面积分析仪</w:t>
      </w:r>
      <w:r>
        <w:rPr>
          <w:rFonts w:hint="eastAsia"/>
          <w:szCs w:val="24"/>
        </w:rPr>
        <w:t>）</w:t>
      </w:r>
      <w:r>
        <w:rPr>
          <w:szCs w:val="24"/>
        </w:rPr>
        <w:t>的校准</w:t>
      </w:r>
      <w:r>
        <w:rPr>
          <w:rFonts w:hint="eastAsia"/>
          <w:szCs w:val="24"/>
          <w:lang w:eastAsia="zh-CN"/>
        </w:rPr>
        <w:t>。</w:t>
      </w:r>
    </w:p>
    <w:p w14:paraId="41C77D80">
      <w:pPr>
        <w:pStyle w:val="4"/>
        <w:spacing w:before="156" w:after="156"/>
        <w:rPr>
          <w:b w:val="0"/>
          <w:bCs w:val="0"/>
        </w:rPr>
      </w:pPr>
      <w:bookmarkStart w:id="18" w:name="_Toc193860178"/>
      <w:bookmarkStart w:id="19" w:name="_Toc193860028"/>
      <w:bookmarkStart w:id="20" w:name="_Toc193860209"/>
      <w:bookmarkStart w:id="21" w:name="_Toc7848_WPSOffice_Level1"/>
      <w:bookmarkStart w:id="22" w:name="_Toc500258930"/>
      <w:r>
        <w:rPr>
          <w:rFonts w:hint="eastAsia"/>
          <w:b w:val="0"/>
          <w:bCs w:val="0"/>
        </w:rPr>
        <w:t>2 引用文</w:t>
      </w:r>
      <w:bookmarkEnd w:id="18"/>
      <w:bookmarkEnd w:id="19"/>
      <w:bookmarkEnd w:id="20"/>
      <w:r>
        <w:rPr>
          <w:rFonts w:hint="eastAsia"/>
          <w:b w:val="0"/>
          <w:bCs w:val="0"/>
        </w:rPr>
        <w:t>件</w:t>
      </w:r>
      <w:bookmarkEnd w:id="21"/>
      <w:bookmarkEnd w:id="22"/>
    </w:p>
    <w:p w14:paraId="3731C6E3">
      <w:pPr>
        <w:pStyle w:val="120"/>
        <w:spacing w:line="400" w:lineRule="exact"/>
        <w:rPr>
          <w:rFonts w:hint="eastAsia" w:eastAsia="宋体"/>
          <w:lang w:eastAsia="zh-CN"/>
        </w:rPr>
      </w:pPr>
      <w:r>
        <w:rPr>
          <w:rFonts w:hint="eastAsia"/>
          <w:lang w:val="en-US" w:eastAsia="zh-CN"/>
        </w:rPr>
        <w:t>无</w:t>
      </w:r>
    </w:p>
    <w:p w14:paraId="30F69F91">
      <w:pPr>
        <w:pStyle w:val="4"/>
        <w:spacing w:before="156" w:after="156"/>
        <w:rPr>
          <w:b w:val="0"/>
          <w:bCs w:val="0"/>
        </w:rPr>
      </w:pPr>
      <w:bookmarkStart w:id="23" w:name="_Toc500258937"/>
      <w:bookmarkStart w:id="24" w:name="_Toc193618952"/>
      <w:bookmarkStart w:id="25" w:name="_Toc13054_WPSOffice_Level1"/>
      <w:bookmarkStart w:id="26" w:name="_Toc193619097"/>
      <w:bookmarkStart w:id="27" w:name="_Toc193860030"/>
      <w:bookmarkStart w:id="28" w:name="_Toc193619055"/>
      <w:bookmarkStart w:id="29" w:name="_Toc193860211"/>
      <w:bookmarkStart w:id="30" w:name="_Toc193860180"/>
      <w:r>
        <w:rPr>
          <w:rFonts w:hint="eastAsia"/>
          <w:b w:val="0"/>
          <w:bCs w:val="0"/>
        </w:rPr>
        <w:t>3 概述</w:t>
      </w:r>
      <w:bookmarkEnd w:id="23"/>
      <w:bookmarkEnd w:id="24"/>
      <w:bookmarkEnd w:id="25"/>
      <w:bookmarkEnd w:id="26"/>
      <w:bookmarkEnd w:id="27"/>
      <w:bookmarkEnd w:id="28"/>
      <w:bookmarkEnd w:id="29"/>
      <w:bookmarkEnd w:id="30"/>
    </w:p>
    <w:p w14:paraId="62006984">
      <w:pPr>
        <w:pStyle w:val="58"/>
        <w:autoSpaceDE/>
        <w:autoSpaceDN/>
        <w:spacing w:line="400" w:lineRule="exact"/>
        <w:ind w:firstLine="420"/>
        <w:jc w:val="left"/>
        <w:rPr>
          <w:rFonts w:hint="eastAsia" w:asciiTheme="minorEastAsia" w:hAnsiTheme="minorEastAsia" w:eastAsiaTheme="minorEastAsia" w:cstheme="minorEastAsia"/>
          <w:sz w:val="24"/>
          <w:szCs w:val="24"/>
        </w:rPr>
      </w:pPr>
      <w:bookmarkStart w:id="31" w:name="_Toc23784547"/>
      <w:bookmarkStart w:id="32" w:name="_Toc2124_WPSOffice_Level1"/>
      <w:bookmarkStart w:id="33" w:name="_Toc23784645"/>
      <w:bookmarkStart w:id="34" w:name="_Toc24809"/>
      <w:bookmarkStart w:id="35" w:name="_Toc3994"/>
      <w:bookmarkStart w:id="36" w:name="_Toc10575"/>
      <w:bookmarkStart w:id="37" w:name="_Toc15119"/>
      <w:bookmarkStart w:id="38" w:name="_Toc23785539"/>
      <w:r>
        <w:rPr>
          <w:rFonts w:hint="eastAsia" w:asciiTheme="minorEastAsia" w:hAnsiTheme="minorEastAsia" w:eastAsiaTheme="minorEastAsia" w:cstheme="minorEastAsia"/>
          <w:kern w:val="0"/>
          <w:sz w:val="21"/>
          <w:szCs w:val="21"/>
          <w:lang w:val="en-US" w:eastAsia="zh-CN"/>
        </w:rPr>
        <w:t>阐述</w:t>
      </w:r>
      <w:r>
        <w:rPr>
          <w:rFonts w:hint="eastAsia" w:asciiTheme="minorEastAsia" w:hAnsiTheme="minorEastAsia" w:eastAsiaTheme="minorEastAsia" w:cstheme="minorEastAsia"/>
          <w:sz w:val="21"/>
          <w:szCs w:val="21"/>
        </w:rPr>
        <w:t>比表面积分析仪</w:t>
      </w:r>
      <w:r>
        <w:rPr>
          <w:rFonts w:hint="eastAsia" w:asciiTheme="minorEastAsia" w:hAnsiTheme="minorEastAsia" w:eastAsiaTheme="minorEastAsia" w:cstheme="minorEastAsia"/>
          <w:kern w:val="0"/>
          <w:sz w:val="21"/>
          <w:szCs w:val="21"/>
          <w:lang w:val="en-US" w:eastAsia="zh-CN"/>
        </w:rPr>
        <w:t>的工作原理及分类见正文</w:t>
      </w:r>
      <w:r>
        <w:rPr>
          <w:rFonts w:hint="eastAsia" w:asciiTheme="minorEastAsia" w:hAnsiTheme="minorEastAsia" w:eastAsiaTheme="minorEastAsia" w:cstheme="minorEastAsia"/>
          <w:sz w:val="21"/>
          <w:szCs w:val="21"/>
        </w:rPr>
        <w:t>。</w:t>
      </w:r>
    </w:p>
    <w:bookmarkEnd w:id="31"/>
    <w:bookmarkEnd w:id="32"/>
    <w:bookmarkEnd w:id="33"/>
    <w:bookmarkEnd w:id="34"/>
    <w:bookmarkEnd w:id="35"/>
    <w:bookmarkEnd w:id="36"/>
    <w:bookmarkEnd w:id="37"/>
    <w:bookmarkEnd w:id="38"/>
    <w:p w14:paraId="156C2A47">
      <w:pPr>
        <w:pStyle w:val="30"/>
        <w:tabs>
          <w:tab w:val="right" w:leader="dot" w:pos="9345"/>
        </w:tabs>
        <w:spacing w:line="360" w:lineRule="auto"/>
        <w:ind w:firstLine="0" w:firstLineChars="0"/>
        <w:rPr>
          <w:szCs w:val="21"/>
        </w:rPr>
      </w:pPr>
      <w:bookmarkStart w:id="39" w:name="_Toc183099511"/>
      <w:r>
        <w:rPr>
          <w:rFonts w:hint="eastAsia" w:ascii="黑体" w:hAnsi="黑体" w:eastAsia="黑体" w:cs="黑体"/>
        </w:rPr>
        <w:t>4 计量特性</w:t>
      </w:r>
      <w:bookmarkEnd w:id="39"/>
    </w:p>
    <w:p w14:paraId="5CA8B419">
      <w:pPr>
        <w:pStyle w:val="58"/>
        <w:spacing w:line="400" w:lineRule="exact"/>
        <w:ind w:firstLine="42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根据</w:t>
      </w:r>
      <w:r>
        <w:rPr>
          <w:rFonts w:hint="eastAsia"/>
        </w:rPr>
        <w:t>气体吸附法比表面积分析仪</w:t>
      </w:r>
      <w:r>
        <w:rPr>
          <w:rFonts w:hint="eastAsia"/>
          <w:lang w:val="en-US" w:eastAsia="zh-CN"/>
        </w:rPr>
        <w:t>试验方法主要参数规定</w:t>
      </w:r>
      <w:r>
        <w:rPr>
          <w:rFonts w:hint="eastAsia"/>
        </w:rPr>
        <w:t>比表面积分析仪</w:t>
      </w:r>
      <w:r>
        <w:rPr>
          <w:rFonts w:hint="eastAsia" w:asciiTheme="minorEastAsia" w:hAnsiTheme="minorEastAsia" w:eastAsiaTheme="minorEastAsia" w:cstheme="minorEastAsia"/>
          <w:szCs w:val="21"/>
        </w:rPr>
        <w:t>设备特性的计量特性</w:t>
      </w:r>
      <w:r>
        <w:rPr>
          <w:rFonts w:hint="eastAsia" w:asciiTheme="minorEastAsia" w:hAnsiTheme="minorEastAsia" w:eastAsiaTheme="minorEastAsia" w:cstheme="minorEastAsia"/>
          <w:szCs w:val="21"/>
          <w:lang w:eastAsia="zh-CN"/>
        </w:rPr>
        <w:t>。</w:t>
      </w:r>
    </w:p>
    <w:p w14:paraId="2994F07C">
      <w:pPr>
        <w:pStyle w:val="58"/>
        <w:spacing w:line="400" w:lineRule="exact"/>
        <w:ind w:firstLine="420"/>
        <w:rPr>
          <w:rFonts w:hint="eastAsia"/>
        </w:rPr>
      </w:pPr>
      <w:r>
        <w:rPr>
          <w:rFonts w:hint="eastAsia"/>
          <w:lang w:val="en-US" w:eastAsia="zh-CN"/>
        </w:rPr>
        <w:t>依据</w:t>
      </w:r>
      <w:r>
        <w:rPr>
          <w:rFonts w:eastAsiaTheme="minorEastAsia"/>
          <w:kern w:val="0"/>
          <w:szCs w:val="21"/>
        </w:rPr>
        <w:t xml:space="preserve">GB/T </w:t>
      </w:r>
      <w:r>
        <w:rPr>
          <w:rFonts w:hint="default" w:eastAsiaTheme="minorEastAsia"/>
          <w:kern w:val="0"/>
          <w:szCs w:val="21"/>
        </w:rPr>
        <w:t>19587</w:t>
      </w:r>
      <w:r>
        <w:rPr>
          <w:rFonts w:eastAsiaTheme="minorEastAsia"/>
          <w:kern w:val="0"/>
          <w:szCs w:val="21"/>
        </w:rPr>
        <w:t>-20</w:t>
      </w:r>
      <w:r>
        <w:rPr>
          <w:rFonts w:hint="default" w:eastAsiaTheme="minorEastAsia"/>
          <w:kern w:val="0"/>
          <w:szCs w:val="21"/>
        </w:rPr>
        <w:t>17</w:t>
      </w:r>
      <w:r>
        <w:rPr>
          <w:rFonts w:eastAsiaTheme="minorEastAsia"/>
          <w:kern w:val="0"/>
          <w:szCs w:val="21"/>
        </w:rPr>
        <w:t xml:space="preserve"> </w:t>
      </w:r>
      <w:r>
        <w:rPr>
          <w:rFonts w:hint="default" w:eastAsiaTheme="minorEastAsia"/>
          <w:kern w:val="0"/>
          <w:szCs w:val="21"/>
        </w:rPr>
        <w:t>《气体吸附法BET比表面积的测定》</w:t>
      </w:r>
      <w:r>
        <w:rPr>
          <w:rFonts w:hint="eastAsia" w:eastAsiaTheme="minorEastAsia"/>
          <w:kern w:val="0"/>
          <w:szCs w:val="21"/>
          <w:lang w:val="en-US" w:eastAsia="zh-CN"/>
        </w:rPr>
        <w:t>中9，</w:t>
      </w:r>
      <w:r>
        <w:rPr>
          <w:rFonts w:hint="eastAsia"/>
        </w:rPr>
        <w:t>JJF 2135-2024</w:t>
      </w:r>
      <w:r>
        <w:t xml:space="preserve"> </w:t>
      </w:r>
      <w:r>
        <w:rPr>
          <w:rFonts w:hint="eastAsia"/>
        </w:rPr>
        <w:t>《物理吸附仪校准规范》</w:t>
      </w:r>
      <w:r>
        <w:rPr>
          <w:rFonts w:hint="eastAsia"/>
          <w:lang w:eastAsia="zh-CN"/>
        </w:rPr>
        <w:t>，</w:t>
      </w:r>
      <w:r>
        <w:rPr>
          <w:rFonts w:hint="eastAsia" w:eastAsiaTheme="minorEastAsia"/>
          <w:kern w:val="0"/>
          <w:szCs w:val="21"/>
          <w:lang w:val="en-US" w:eastAsia="zh-CN"/>
        </w:rPr>
        <w:t>且对生产比表面分析仪厂家：安东帕、贝士德、精微高博、微纳埃、国仪量子、麦克、麦奇克拜尔等厂家调研，确定</w:t>
      </w:r>
      <w:r>
        <w:rPr>
          <w:rFonts w:hint="eastAsia" w:asciiTheme="minorEastAsia" w:hAnsiTheme="minorEastAsia" w:eastAsiaTheme="minorEastAsia" w:cstheme="minorEastAsia"/>
          <w:szCs w:val="21"/>
          <w:lang w:val="en-US" w:eastAsia="zh-CN"/>
        </w:rPr>
        <w:t>气体吸附法</w:t>
      </w:r>
      <w:r>
        <w:rPr>
          <w:rFonts w:hint="eastAsia"/>
        </w:rPr>
        <w:t>比表面积分析仪</w:t>
      </w:r>
      <w:r>
        <w:rPr>
          <w:rFonts w:hint="eastAsia"/>
          <w:lang w:val="en-US" w:eastAsia="zh-CN"/>
        </w:rPr>
        <w:t>中</w:t>
      </w:r>
      <w:r>
        <w:rPr>
          <w:rFonts w:hint="eastAsia" w:asciiTheme="minorEastAsia" w:hAnsiTheme="minorEastAsia" w:eastAsiaTheme="minorEastAsia" w:cstheme="minorEastAsia"/>
          <w:szCs w:val="21"/>
        </w:rPr>
        <w:t>示值相对误差、重复性</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通道差异</w:t>
      </w:r>
      <w:r>
        <w:rPr>
          <w:rFonts w:hint="eastAsia" w:asciiTheme="minorEastAsia" w:hAnsiTheme="minorEastAsia" w:eastAsiaTheme="minorEastAsia" w:cstheme="minorEastAsia"/>
          <w:szCs w:val="21"/>
          <w:lang w:val="en-US" w:eastAsia="zh-CN"/>
        </w:rPr>
        <w:t>是</w:t>
      </w:r>
      <w:r>
        <w:rPr>
          <w:rFonts w:hint="eastAsia"/>
        </w:rPr>
        <w:t>比表面积分析仪</w:t>
      </w:r>
      <w:r>
        <w:rPr>
          <w:rFonts w:hint="eastAsia"/>
          <w:lang w:val="en-US" w:eastAsia="zh-CN"/>
        </w:rPr>
        <w:t>的主要计量特性。本</w:t>
      </w:r>
      <w:r>
        <w:rPr>
          <w:rFonts w:hint="eastAsia" w:asciiTheme="minorEastAsia" w:hAnsiTheme="minorEastAsia" w:eastAsiaTheme="minorEastAsia" w:cstheme="minorEastAsia"/>
          <w:szCs w:val="21"/>
          <w:lang w:val="en-US" w:eastAsia="zh-CN"/>
        </w:rPr>
        <w:t>本规范对主要</w:t>
      </w:r>
      <w:r>
        <w:rPr>
          <w:rFonts w:hint="eastAsia"/>
          <w:lang w:val="en-US" w:eastAsia="zh-CN"/>
        </w:rPr>
        <w:t>计量特性</w:t>
      </w:r>
      <w:r>
        <w:rPr>
          <w:rFonts w:hint="eastAsia" w:asciiTheme="minorEastAsia" w:hAnsiTheme="minorEastAsia" w:eastAsiaTheme="minorEastAsia" w:cstheme="minorEastAsia"/>
          <w:szCs w:val="21"/>
          <w:lang w:val="en-US" w:eastAsia="zh-CN"/>
        </w:rPr>
        <w:t>的技术指标做出规定</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并</w:t>
      </w:r>
      <w:r>
        <w:rPr>
          <w:rFonts w:hint="eastAsia" w:asciiTheme="minorEastAsia" w:hAnsiTheme="minorEastAsia" w:eastAsiaTheme="minorEastAsia" w:cstheme="minorEastAsia"/>
          <w:szCs w:val="21"/>
        </w:rPr>
        <w:t>依据多家公司校准结果确定示值相对误差为±10%、重复性不大于3%、差异性不大于3%，</w:t>
      </w:r>
      <w:r>
        <w:rPr>
          <w:rFonts w:hint="eastAsia"/>
        </w:rPr>
        <w:t>以下</w:t>
      </w:r>
      <w:r>
        <w:rPr>
          <w:rFonts w:hint="eastAsia"/>
          <w:lang w:val="en-US" w:eastAsia="zh-CN"/>
        </w:rPr>
        <w:t>表5</w:t>
      </w:r>
      <w:r>
        <w:rPr>
          <w:rFonts w:hint="eastAsia"/>
        </w:rPr>
        <w:t>为多家实验室校准数据统计：</w:t>
      </w:r>
    </w:p>
    <w:p w14:paraId="65FBE08E">
      <w:pPr>
        <w:pStyle w:val="58"/>
        <w:ind w:firstLine="420"/>
        <w:jc w:val="center"/>
        <w:rPr>
          <w:rFonts w:hint="eastAsia"/>
        </w:rPr>
      </w:pPr>
    </w:p>
    <w:p w14:paraId="2AC69DE7">
      <w:pPr>
        <w:pStyle w:val="58"/>
        <w:ind w:firstLine="420"/>
        <w:jc w:val="center"/>
        <w:rPr>
          <w:rFonts w:hint="eastAsia"/>
        </w:rPr>
      </w:pPr>
      <w:r>
        <w:rPr>
          <w:rFonts w:hint="eastAsia"/>
        </w:rPr>
        <w:t>表</w:t>
      </w:r>
      <w:r>
        <w:rPr>
          <w:rFonts w:hint="eastAsia"/>
          <w:lang w:val="en-US" w:eastAsia="zh-CN"/>
        </w:rPr>
        <w:t>5</w:t>
      </w:r>
      <w:r>
        <w:rPr>
          <w:rFonts w:hint="eastAsia"/>
        </w:rPr>
        <w:t xml:space="preserve">  </w:t>
      </w:r>
    </w:p>
    <w:tbl>
      <w:tblPr>
        <w:tblStyle w:val="42"/>
        <w:tblW w:w="753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74"/>
        <w:gridCol w:w="1994"/>
        <w:gridCol w:w="1709"/>
        <w:gridCol w:w="1560"/>
      </w:tblGrid>
      <w:tr w14:paraId="25B931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1" w:hRule="atLeast"/>
          <w:jc w:val="center"/>
        </w:trPr>
        <w:tc>
          <w:tcPr>
            <w:tcW w:w="2274" w:type="dxa"/>
            <w:vAlign w:val="center"/>
          </w:tcPr>
          <w:p w14:paraId="76D8DCBC">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公司</w:t>
            </w:r>
          </w:p>
        </w:tc>
        <w:tc>
          <w:tcPr>
            <w:tcW w:w="1994" w:type="dxa"/>
            <w:vAlign w:val="center"/>
          </w:tcPr>
          <w:p w14:paraId="5FC869B4">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示值误差/%</w:t>
            </w:r>
          </w:p>
        </w:tc>
        <w:tc>
          <w:tcPr>
            <w:tcW w:w="1709" w:type="dxa"/>
            <w:vAlign w:val="center"/>
          </w:tcPr>
          <w:p w14:paraId="268C05DE">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重复性/%</w:t>
            </w:r>
          </w:p>
        </w:tc>
        <w:tc>
          <w:tcPr>
            <w:tcW w:w="1560" w:type="dxa"/>
            <w:vAlign w:val="center"/>
          </w:tcPr>
          <w:p w14:paraId="64C9E991">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通道差异/%</w:t>
            </w:r>
          </w:p>
        </w:tc>
      </w:tr>
      <w:tr w14:paraId="175868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jc w:val="center"/>
        </w:trPr>
        <w:tc>
          <w:tcPr>
            <w:tcW w:w="2274" w:type="dxa"/>
            <w:vAlign w:val="center"/>
          </w:tcPr>
          <w:p w14:paraId="23FD3BDF">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厦钨新能源</w:t>
            </w:r>
          </w:p>
        </w:tc>
        <w:tc>
          <w:tcPr>
            <w:tcW w:w="1994" w:type="dxa"/>
            <w:vAlign w:val="center"/>
          </w:tcPr>
          <w:p w14:paraId="0309A89A">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7.9%</w:t>
            </w:r>
          </w:p>
        </w:tc>
        <w:tc>
          <w:tcPr>
            <w:tcW w:w="1709" w:type="dxa"/>
            <w:vAlign w:val="center"/>
          </w:tcPr>
          <w:p w14:paraId="2495D21F">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1.6%</w:t>
            </w:r>
          </w:p>
        </w:tc>
        <w:tc>
          <w:tcPr>
            <w:tcW w:w="1560" w:type="dxa"/>
            <w:vAlign w:val="center"/>
          </w:tcPr>
          <w:p w14:paraId="22AAAF41">
            <w:pPr>
              <w:pStyle w:val="58"/>
              <w:ind w:firstLine="0" w:firstLineChars="0"/>
              <w:jc w:val="center"/>
              <w:rPr>
                <w:rFonts w:hint="default" w:ascii="Times New Roman" w:hAnsi="Times New Roman" w:cs="Times New Roman" w:eastAsiaTheme="minorEastAsia"/>
                <w:sz w:val="18"/>
                <w:szCs w:val="18"/>
                <w:highlight w:val="yellow"/>
              </w:rPr>
            </w:pPr>
            <w:r>
              <w:rPr>
                <w:rFonts w:hint="default" w:ascii="Times New Roman" w:hAnsi="Times New Roman" w:cs="Times New Roman" w:eastAsiaTheme="minorEastAsia"/>
                <w:sz w:val="18"/>
                <w:szCs w:val="18"/>
              </w:rPr>
              <w:t>1.8%</w:t>
            </w:r>
          </w:p>
        </w:tc>
      </w:tr>
      <w:tr w14:paraId="13C5DD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jc w:val="center"/>
        </w:trPr>
        <w:tc>
          <w:tcPr>
            <w:tcW w:w="2274" w:type="dxa"/>
            <w:vAlign w:val="center"/>
          </w:tcPr>
          <w:p w14:paraId="0FBF3A30">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宁德厦钨新能源</w:t>
            </w:r>
          </w:p>
        </w:tc>
        <w:tc>
          <w:tcPr>
            <w:tcW w:w="1994" w:type="dxa"/>
            <w:vAlign w:val="center"/>
          </w:tcPr>
          <w:p w14:paraId="4AADE2DF">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-5.1%</w:t>
            </w:r>
          </w:p>
        </w:tc>
        <w:tc>
          <w:tcPr>
            <w:tcW w:w="1709" w:type="dxa"/>
            <w:vAlign w:val="center"/>
          </w:tcPr>
          <w:p w14:paraId="0BE555A3">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1.0%</w:t>
            </w:r>
          </w:p>
        </w:tc>
        <w:tc>
          <w:tcPr>
            <w:tcW w:w="1560" w:type="dxa"/>
            <w:vAlign w:val="center"/>
          </w:tcPr>
          <w:p w14:paraId="781312C5">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w:t>
            </w:r>
          </w:p>
        </w:tc>
      </w:tr>
      <w:tr w14:paraId="29DB57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jc w:val="center"/>
        </w:trPr>
        <w:tc>
          <w:tcPr>
            <w:tcW w:w="2274" w:type="dxa"/>
            <w:vAlign w:val="center"/>
          </w:tcPr>
          <w:p w14:paraId="36D379B2">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璟鹭新能源</w:t>
            </w:r>
          </w:p>
        </w:tc>
        <w:tc>
          <w:tcPr>
            <w:tcW w:w="1994" w:type="dxa"/>
            <w:vAlign w:val="center"/>
          </w:tcPr>
          <w:p w14:paraId="37F38B1D">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4.1%</w:t>
            </w:r>
          </w:p>
        </w:tc>
        <w:tc>
          <w:tcPr>
            <w:tcW w:w="1709" w:type="dxa"/>
            <w:vAlign w:val="center"/>
          </w:tcPr>
          <w:p w14:paraId="152CB8F2">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2.9%</w:t>
            </w:r>
          </w:p>
        </w:tc>
        <w:tc>
          <w:tcPr>
            <w:tcW w:w="1560" w:type="dxa"/>
            <w:vAlign w:val="center"/>
          </w:tcPr>
          <w:p w14:paraId="6FBFD47B">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w:t>
            </w:r>
          </w:p>
        </w:tc>
      </w:tr>
      <w:tr w14:paraId="31431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1" w:hRule="atLeast"/>
          <w:jc w:val="center"/>
        </w:trPr>
        <w:tc>
          <w:tcPr>
            <w:tcW w:w="2274" w:type="dxa"/>
            <w:vAlign w:val="center"/>
          </w:tcPr>
          <w:p w14:paraId="4AD2C91F">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华友钴业</w:t>
            </w:r>
          </w:p>
        </w:tc>
        <w:tc>
          <w:tcPr>
            <w:tcW w:w="1994" w:type="dxa"/>
            <w:vAlign w:val="center"/>
          </w:tcPr>
          <w:p w14:paraId="2623E437">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0.5%</w:t>
            </w:r>
          </w:p>
        </w:tc>
        <w:tc>
          <w:tcPr>
            <w:tcW w:w="1709" w:type="dxa"/>
            <w:vAlign w:val="center"/>
          </w:tcPr>
          <w:p w14:paraId="49F6CAA0">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1.1%</w:t>
            </w:r>
          </w:p>
        </w:tc>
        <w:tc>
          <w:tcPr>
            <w:tcW w:w="1560" w:type="dxa"/>
            <w:vAlign w:val="center"/>
          </w:tcPr>
          <w:p w14:paraId="1BC84241">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0.7%</w:t>
            </w:r>
          </w:p>
        </w:tc>
      </w:tr>
      <w:tr w14:paraId="528C00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5C4D8095">
            <w:pPr>
              <w:widowControl/>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广州职业技术大学</w:t>
            </w:r>
          </w:p>
        </w:tc>
        <w:tc>
          <w:tcPr>
            <w:tcW w:w="1994" w:type="dxa"/>
            <w:vAlign w:val="center"/>
          </w:tcPr>
          <w:p w14:paraId="7DEB96BC">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-0.9%</w:t>
            </w:r>
          </w:p>
        </w:tc>
        <w:tc>
          <w:tcPr>
            <w:tcW w:w="1709" w:type="dxa"/>
            <w:vAlign w:val="center"/>
          </w:tcPr>
          <w:p w14:paraId="52029538">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0.8%</w:t>
            </w:r>
          </w:p>
        </w:tc>
        <w:tc>
          <w:tcPr>
            <w:tcW w:w="1560" w:type="dxa"/>
            <w:vAlign w:val="center"/>
          </w:tcPr>
          <w:p w14:paraId="482366FA">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0.6%</w:t>
            </w:r>
          </w:p>
        </w:tc>
      </w:tr>
      <w:tr w14:paraId="30712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75A514F5">
            <w:pPr>
              <w:pStyle w:val="58"/>
              <w:ind w:firstLine="0" w:firstLineChars="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安东帕</w:t>
            </w:r>
          </w:p>
        </w:tc>
        <w:tc>
          <w:tcPr>
            <w:tcW w:w="1994" w:type="dxa"/>
            <w:vAlign w:val="center"/>
          </w:tcPr>
          <w:p w14:paraId="41D32D59">
            <w:pPr>
              <w:pStyle w:val="58"/>
              <w:ind w:firstLine="0" w:firstLineChars="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-0.9%</w:t>
            </w:r>
          </w:p>
        </w:tc>
        <w:tc>
          <w:tcPr>
            <w:tcW w:w="1709" w:type="dxa"/>
            <w:vAlign w:val="center"/>
          </w:tcPr>
          <w:p w14:paraId="1AE61D84">
            <w:pPr>
              <w:pStyle w:val="58"/>
              <w:ind w:firstLine="0" w:firstLineChars="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0.8%</w:t>
            </w:r>
          </w:p>
        </w:tc>
        <w:tc>
          <w:tcPr>
            <w:tcW w:w="1560" w:type="dxa"/>
            <w:vAlign w:val="center"/>
          </w:tcPr>
          <w:p w14:paraId="211D1DB8">
            <w:pPr>
              <w:pStyle w:val="58"/>
              <w:ind w:firstLine="0" w:firstLineChars="0"/>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0.4%</w:t>
            </w:r>
          </w:p>
        </w:tc>
      </w:tr>
      <w:tr w14:paraId="71075C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1C08DCA5">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贝士德</w:t>
            </w:r>
          </w:p>
        </w:tc>
        <w:tc>
          <w:tcPr>
            <w:tcW w:w="1994" w:type="dxa"/>
            <w:vAlign w:val="center"/>
          </w:tcPr>
          <w:p w14:paraId="7FED78CA">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-1.3%</w:t>
            </w:r>
          </w:p>
        </w:tc>
        <w:tc>
          <w:tcPr>
            <w:tcW w:w="1709" w:type="dxa"/>
            <w:vAlign w:val="center"/>
          </w:tcPr>
          <w:p w14:paraId="1425736C">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0.7%</w:t>
            </w:r>
          </w:p>
        </w:tc>
        <w:tc>
          <w:tcPr>
            <w:tcW w:w="1560" w:type="dxa"/>
            <w:vAlign w:val="center"/>
          </w:tcPr>
          <w:p w14:paraId="32F925A0">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0.2%</w:t>
            </w:r>
          </w:p>
        </w:tc>
      </w:tr>
      <w:tr w14:paraId="6518BD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36A6189C">
            <w:pPr>
              <w:widowControl/>
              <w:jc w:val="center"/>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微纳埃</w:t>
            </w:r>
          </w:p>
        </w:tc>
        <w:tc>
          <w:tcPr>
            <w:tcW w:w="1994" w:type="dxa"/>
            <w:vAlign w:val="center"/>
          </w:tcPr>
          <w:p w14:paraId="2EE4C089">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1.3%</w:t>
            </w:r>
          </w:p>
        </w:tc>
        <w:tc>
          <w:tcPr>
            <w:tcW w:w="1709" w:type="dxa"/>
            <w:vAlign w:val="center"/>
          </w:tcPr>
          <w:p w14:paraId="66B9E33F">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0.8%</w:t>
            </w:r>
          </w:p>
        </w:tc>
        <w:tc>
          <w:tcPr>
            <w:tcW w:w="1560" w:type="dxa"/>
            <w:vAlign w:val="center"/>
          </w:tcPr>
          <w:p w14:paraId="0763E062">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0.3%</w:t>
            </w:r>
          </w:p>
        </w:tc>
      </w:tr>
      <w:tr w14:paraId="299EF4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56DF7552">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sz w:val="18"/>
                <w:szCs w:val="18"/>
              </w:rPr>
              <w:t>国仪量子</w:t>
            </w:r>
          </w:p>
        </w:tc>
        <w:tc>
          <w:tcPr>
            <w:tcW w:w="1994" w:type="dxa"/>
            <w:vAlign w:val="center"/>
          </w:tcPr>
          <w:p w14:paraId="1336C2DA">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0.8%</w:t>
            </w:r>
          </w:p>
        </w:tc>
        <w:tc>
          <w:tcPr>
            <w:tcW w:w="1709" w:type="dxa"/>
            <w:vAlign w:val="center"/>
          </w:tcPr>
          <w:p w14:paraId="4F95D317">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0.5%</w:t>
            </w:r>
          </w:p>
        </w:tc>
        <w:tc>
          <w:tcPr>
            <w:tcW w:w="1560" w:type="dxa"/>
            <w:vAlign w:val="center"/>
          </w:tcPr>
          <w:p w14:paraId="7653D476">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color w:val="000000"/>
                <w:sz w:val="18"/>
                <w:szCs w:val="18"/>
              </w:rPr>
              <w:t>0.4%</w:t>
            </w:r>
          </w:p>
        </w:tc>
      </w:tr>
      <w:tr w14:paraId="3B8219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3002B628">
            <w:pPr>
              <w:widowControl/>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sz w:val="18"/>
                <w:szCs w:val="18"/>
              </w:rPr>
              <w:t>包头稀土</w:t>
            </w:r>
          </w:p>
        </w:tc>
        <w:tc>
          <w:tcPr>
            <w:tcW w:w="1994" w:type="dxa"/>
            <w:vAlign w:val="center"/>
          </w:tcPr>
          <w:p w14:paraId="689363AE">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2.1%</w:t>
            </w:r>
          </w:p>
        </w:tc>
        <w:tc>
          <w:tcPr>
            <w:tcW w:w="1709" w:type="dxa"/>
            <w:vAlign w:val="center"/>
          </w:tcPr>
          <w:p w14:paraId="27413076">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2.1%</w:t>
            </w:r>
          </w:p>
        </w:tc>
        <w:tc>
          <w:tcPr>
            <w:tcW w:w="1560" w:type="dxa"/>
            <w:vAlign w:val="center"/>
          </w:tcPr>
          <w:p w14:paraId="05C1EF8B">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1.0%</w:t>
            </w:r>
          </w:p>
        </w:tc>
      </w:tr>
      <w:tr w14:paraId="02E9D3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403C964D">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湖北万润</w:t>
            </w:r>
          </w:p>
        </w:tc>
        <w:tc>
          <w:tcPr>
            <w:tcW w:w="1994" w:type="dxa"/>
            <w:vAlign w:val="center"/>
          </w:tcPr>
          <w:p w14:paraId="06667E4E">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-6.8%</w:t>
            </w:r>
          </w:p>
        </w:tc>
        <w:tc>
          <w:tcPr>
            <w:tcW w:w="1709" w:type="dxa"/>
            <w:vAlign w:val="center"/>
          </w:tcPr>
          <w:p w14:paraId="7B1126B9">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0.8%</w:t>
            </w:r>
          </w:p>
        </w:tc>
        <w:tc>
          <w:tcPr>
            <w:tcW w:w="1560" w:type="dxa"/>
            <w:vAlign w:val="center"/>
          </w:tcPr>
          <w:p w14:paraId="2314B188">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w:t>
            </w:r>
          </w:p>
        </w:tc>
      </w:tr>
      <w:tr w14:paraId="5634D4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jc w:val="center"/>
        </w:trPr>
        <w:tc>
          <w:tcPr>
            <w:tcW w:w="2274" w:type="dxa"/>
            <w:vAlign w:val="center"/>
          </w:tcPr>
          <w:p w14:paraId="19336969">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雅安新能源</w:t>
            </w:r>
          </w:p>
        </w:tc>
        <w:tc>
          <w:tcPr>
            <w:tcW w:w="1994" w:type="dxa"/>
            <w:vAlign w:val="center"/>
          </w:tcPr>
          <w:p w14:paraId="61E43C1A">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1.1%</w:t>
            </w:r>
          </w:p>
        </w:tc>
        <w:tc>
          <w:tcPr>
            <w:tcW w:w="1709" w:type="dxa"/>
            <w:vAlign w:val="center"/>
          </w:tcPr>
          <w:p w14:paraId="6819F553">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0.1%</w:t>
            </w:r>
          </w:p>
        </w:tc>
        <w:tc>
          <w:tcPr>
            <w:tcW w:w="1560" w:type="dxa"/>
            <w:vAlign w:val="center"/>
          </w:tcPr>
          <w:p w14:paraId="700EEB5A">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w:t>
            </w:r>
          </w:p>
        </w:tc>
      </w:tr>
      <w:tr w14:paraId="5834FB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2" w:hRule="atLeast"/>
          <w:jc w:val="center"/>
        </w:trPr>
        <w:tc>
          <w:tcPr>
            <w:tcW w:w="2274" w:type="dxa"/>
            <w:vAlign w:val="center"/>
          </w:tcPr>
          <w:p w14:paraId="52E02439">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三明新能源</w:t>
            </w:r>
          </w:p>
        </w:tc>
        <w:tc>
          <w:tcPr>
            <w:tcW w:w="1994" w:type="dxa"/>
            <w:vAlign w:val="center"/>
          </w:tcPr>
          <w:p w14:paraId="6ABBCBA8">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-0.4%</w:t>
            </w:r>
          </w:p>
        </w:tc>
        <w:tc>
          <w:tcPr>
            <w:tcW w:w="1709" w:type="dxa"/>
            <w:vAlign w:val="center"/>
          </w:tcPr>
          <w:p w14:paraId="5B0A80C6">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0.4%</w:t>
            </w:r>
          </w:p>
        </w:tc>
        <w:tc>
          <w:tcPr>
            <w:tcW w:w="1560" w:type="dxa"/>
            <w:vAlign w:val="center"/>
          </w:tcPr>
          <w:p w14:paraId="6B337ED1">
            <w:pPr>
              <w:pStyle w:val="58"/>
              <w:ind w:firstLine="0" w:firstLineChars="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w:t>
            </w:r>
          </w:p>
        </w:tc>
      </w:tr>
    </w:tbl>
    <w:p w14:paraId="5B0ABA91">
      <w:pPr>
        <w:pStyle w:val="19"/>
        <w:spacing w:line="360" w:lineRule="auto"/>
        <w:outlineLvl w:val="0"/>
        <w:rPr>
          <w:szCs w:val="21"/>
        </w:rPr>
      </w:pPr>
      <w:bookmarkStart w:id="40" w:name="_Toc183099514"/>
      <w:r>
        <w:rPr>
          <w:rFonts w:hint="eastAsia" w:ascii="黑体" w:hAnsi="黑体" w:eastAsia="黑体" w:cs="黑体"/>
          <w:szCs w:val="21"/>
        </w:rPr>
        <w:t>5 校准条件</w:t>
      </w:r>
      <w:bookmarkEnd w:id="40"/>
      <w:bookmarkStart w:id="41" w:name="_Toc183099515"/>
    </w:p>
    <w:bookmarkEnd w:id="41"/>
    <w:p w14:paraId="208418AD">
      <w:pPr>
        <w:autoSpaceDE w:val="0"/>
        <w:autoSpaceDN w:val="0"/>
        <w:spacing w:line="400" w:lineRule="exact"/>
        <w:ind w:firstLine="420" w:firstLineChars="200"/>
        <w:outlineLvl w:val="0"/>
        <w:rPr>
          <w:rFonts w:hint="eastAsia" w:eastAsiaTheme="minorEastAsia"/>
          <w:szCs w:val="21"/>
          <w:lang w:eastAsia="zh-CN"/>
        </w:rPr>
      </w:pPr>
      <w:r>
        <w:rPr>
          <w:rFonts w:hint="eastAsia" w:eastAsiaTheme="minorEastAsia"/>
          <w:szCs w:val="21"/>
          <w:lang w:val="en-US" w:eastAsia="zh-CN"/>
        </w:rPr>
        <w:t>规定了</w:t>
      </w:r>
      <w:r>
        <w:rPr>
          <w:rFonts w:hint="eastAsia"/>
        </w:rPr>
        <w:t>气体吸附法比表面积分析仪</w:t>
      </w:r>
      <w:r>
        <w:rPr>
          <w:rFonts w:hint="eastAsia"/>
          <w:lang w:val="en-US" w:eastAsia="zh-CN"/>
        </w:rPr>
        <w:t>的</w:t>
      </w:r>
      <w:r>
        <w:rPr>
          <w:rFonts w:eastAsiaTheme="minorEastAsia"/>
          <w:szCs w:val="21"/>
        </w:rPr>
        <w:t>校准环境条件</w:t>
      </w:r>
      <w:r>
        <w:rPr>
          <w:rFonts w:hint="eastAsia" w:eastAsiaTheme="minorEastAsia"/>
          <w:szCs w:val="21"/>
          <w:lang w:eastAsia="zh-CN"/>
        </w:rPr>
        <w:t>。</w:t>
      </w:r>
    </w:p>
    <w:p w14:paraId="21A4AF9D">
      <w:pPr>
        <w:autoSpaceDE w:val="0"/>
        <w:autoSpaceDN w:val="0"/>
        <w:spacing w:line="400" w:lineRule="exact"/>
        <w:ind w:firstLine="420" w:firstLineChars="200"/>
        <w:outlineLvl w:val="0"/>
        <w:rPr>
          <w:rFonts w:hint="eastAsia"/>
          <w:color w:val="000000" w:themeColor="text1"/>
          <w:szCs w:val="21"/>
          <w14:textFill>
            <w14:solidFill>
              <w14:schemeClr w14:val="tx1"/>
            </w14:solidFill>
          </w14:textFill>
        </w:rPr>
      </w:pPr>
      <w:r>
        <w:rPr>
          <w:rFonts w:hint="eastAsia" w:eastAsiaTheme="minorEastAsia"/>
          <w:szCs w:val="21"/>
          <w:lang w:val="en-US" w:eastAsia="zh-CN"/>
        </w:rPr>
        <w:t>编制理由：</w:t>
      </w:r>
      <w:r>
        <w:rPr>
          <w:rFonts w:eastAsiaTheme="minorEastAsia"/>
          <w:szCs w:val="21"/>
        </w:rPr>
        <w:t>为了使测量结果具有尽可能小的不确定度，需要建立环境条件，降低环境因素对计量标准带来的附加误差；</w:t>
      </w:r>
      <w:r>
        <w:rPr>
          <w:rFonts w:hint="eastAsia" w:asciiTheme="minorEastAsia" w:hAnsiTheme="minorEastAsia" w:eastAsiaTheme="minorEastAsia" w:cstheme="minorEastAsia"/>
          <w:szCs w:val="21"/>
        </w:rPr>
        <w:t>规定气体吸附法比表面积分析仪校准的环境条件作出说明，对温度、湿度提出具体的要求：</w:t>
      </w:r>
      <w:r>
        <w:rPr>
          <w:rFonts w:hint="eastAsia"/>
          <w:szCs w:val="21"/>
        </w:rPr>
        <w:t>环境温度：（10~30）℃，相对湿度：≤</w:t>
      </w:r>
      <w:r>
        <w:rPr>
          <w:szCs w:val="21"/>
        </w:rPr>
        <w:t>80%</w:t>
      </w:r>
      <w:r>
        <w:rPr>
          <w:rFonts w:hint="eastAsia"/>
        </w:rPr>
        <w:t>，</w:t>
      </w:r>
      <w:r>
        <w:rPr>
          <w:rFonts w:hint="eastAsia"/>
          <w:szCs w:val="21"/>
        </w:rPr>
        <w:t>校准环境周围无腐蚀性介质，仪器周围无影响实验结果的振动、冲击、电磁场及其他干扰源</w:t>
      </w:r>
      <w:r>
        <w:rPr>
          <w:rFonts w:hint="eastAsia" w:asciiTheme="minorEastAsia" w:hAnsiTheme="minorEastAsia" w:eastAsiaTheme="minorEastAsia" w:cstheme="minorEastAsia"/>
          <w:szCs w:val="21"/>
        </w:rPr>
        <w:t>；</w:t>
      </w:r>
      <w:r>
        <w:rPr>
          <w:rFonts w:hint="eastAsia"/>
          <w:color w:val="000000" w:themeColor="text1"/>
          <w:szCs w:val="21"/>
          <w14:textFill>
            <w14:solidFill>
              <w14:schemeClr w14:val="tx1"/>
            </w14:solidFill>
          </w14:textFill>
        </w:rPr>
        <w:t>实际工作中，环境条件还应满足测量标准器正常使用的要求。</w:t>
      </w:r>
    </w:p>
    <w:p w14:paraId="2737D77D">
      <w:pPr>
        <w:spacing w:line="400" w:lineRule="exact"/>
        <w:ind w:firstLine="420"/>
        <w:outlineLvl w:val="0"/>
        <w:rPr>
          <w:rFonts w:hint="eastAsia"/>
          <w:szCs w:val="21"/>
        </w:rPr>
      </w:pPr>
      <w:r>
        <w:rPr>
          <w:rFonts w:hint="eastAsia"/>
          <w:szCs w:val="21"/>
          <w:lang w:val="en-US" w:eastAsia="zh-CN"/>
        </w:rPr>
        <w:t>校准用测量标准为国家有证标准物质，</w:t>
      </w:r>
      <w:bookmarkStart w:id="42" w:name="_Toc22501"/>
      <w:r>
        <w:rPr>
          <w:rFonts w:hint="eastAsia"/>
          <w:szCs w:val="21"/>
        </w:rPr>
        <w:t>采用满足溯源技术要求的、由国家计量行政部门批准的有证比表面积标准物质，测量标准</w:t>
      </w:r>
      <w:r>
        <w:rPr>
          <w:rFonts w:hint="eastAsia"/>
          <w:szCs w:val="21"/>
          <w:lang w:val="en-US" w:eastAsia="zh-CN"/>
        </w:rPr>
        <w:t>及其它设备</w:t>
      </w:r>
      <w:r>
        <w:rPr>
          <w:rFonts w:hint="eastAsia"/>
          <w:szCs w:val="21"/>
        </w:rPr>
        <w:t>见表</w:t>
      </w:r>
      <w:r>
        <w:rPr>
          <w:rFonts w:hint="eastAsia"/>
          <w:szCs w:val="21"/>
          <w:lang w:val="en-US" w:eastAsia="zh-CN"/>
        </w:rPr>
        <w:t>6</w:t>
      </w:r>
      <w:r>
        <w:rPr>
          <w:rFonts w:hint="eastAsia"/>
          <w:szCs w:val="21"/>
        </w:rPr>
        <w:t>，标准物质选择参考</w:t>
      </w:r>
      <w:r>
        <w:rPr>
          <w:rFonts w:hint="eastAsia"/>
          <w:szCs w:val="21"/>
          <w:lang w:val="en-US" w:eastAsia="zh-CN"/>
        </w:rPr>
        <w:t>正文</w:t>
      </w:r>
      <w:r>
        <w:rPr>
          <w:rFonts w:hint="eastAsia"/>
          <w:szCs w:val="21"/>
        </w:rPr>
        <w:t>附录A</w:t>
      </w:r>
      <w:r>
        <w:rPr>
          <w:rFonts w:hint="eastAsia"/>
          <w:szCs w:val="21"/>
          <w:lang w:val="en-US" w:eastAsia="zh-CN"/>
        </w:rPr>
        <w:t>表1</w:t>
      </w:r>
      <w:r>
        <w:rPr>
          <w:rFonts w:hint="eastAsia"/>
          <w:szCs w:val="21"/>
        </w:rPr>
        <w:t>。</w:t>
      </w:r>
      <w:bookmarkEnd w:id="42"/>
    </w:p>
    <w:tbl>
      <w:tblPr>
        <w:tblStyle w:val="41"/>
        <w:tblpPr w:leftFromText="180" w:rightFromText="180" w:vertAnchor="text" w:horzAnchor="page" w:tblpX="1486" w:tblpY="561"/>
        <w:tblOverlap w:val="never"/>
        <w:tblW w:w="48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03"/>
        <w:gridCol w:w="2027"/>
        <w:gridCol w:w="1630"/>
        <w:gridCol w:w="2297"/>
        <w:gridCol w:w="2396"/>
      </w:tblGrid>
      <w:tr w14:paraId="3F0C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6" w:hRule="exact"/>
        </w:trPr>
        <w:tc>
          <w:tcPr>
            <w:tcW w:w="388" w:type="pct"/>
            <w:shd w:val="clear" w:color="auto" w:fill="FFFFFF"/>
            <w:vAlign w:val="center"/>
          </w:tcPr>
          <w:p w14:paraId="1C0089BA">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lang w:val="zh-TW" w:eastAsia="zh-TW"/>
              </w:rPr>
            </w:pPr>
            <w:r>
              <w:rPr>
                <w:rStyle w:val="326"/>
                <w:rFonts w:hint="default" w:ascii="Times New Roman" w:hAnsi="Times New Roman" w:cs="Times New Roman" w:eastAsiaTheme="minorEastAsia"/>
                <w:sz w:val="18"/>
                <w:szCs w:val="18"/>
                <w:highlight w:val="none"/>
                <w:lang w:val="zh-TW" w:eastAsia="zh-TW"/>
              </w:rPr>
              <w:t>序号</w:t>
            </w:r>
          </w:p>
        </w:tc>
        <w:tc>
          <w:tcPr>
            <w:tcW w:w="1119" w:type="pct"/>
            <w:shd w:val="clear" w:color="auto" w:fill="FFFFFF"/>
            <w:vAlign w:val="center"/>
          </w:tcPr>
          <w:p w14:paraId="4E6AABDF">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rPr>
            </w:pPr>
            <w:r>
              <w:rPr>
                <w:rStyle w:val="326"/>
                <w:rFonts w:hint="default" w:ascii="Times New Roman" w:hAnsi="Times New Roman" w:cs="Times New Roman" w:eastAsiaTheme="minorEastAsia"/>
                <w:sz w:val="18"/>
                <w:szCs w:val="18"/>
                <w:highlight w:val="none"/>
              </w:rPr>
              <w:t>测量标准或</w:t>
            </w:r>
            <w:r>
              <w:rPr>
                <w:rFonts w:hint="default" w:ascii="Times New Roman" w:hAnsi="Times New Roman" w:cs="Times New Roman" w:eastAsiaTheme="minorEastAsia"/>
                <w:sz w:val="18"/>
                <w:szCs w:val="18"/>
                <w:highlight w:val="none"/>
              </w:rPr>
              <w:t>其他</w:t>
            </w:r>
            <w:r>
              <w:rPr>
                <w:rStyle w:val="326"/>
                <w:rFonts w:hint="default" w:ascii="Times New Roman" w:hAnsi="Times New Roman" w:cs="Times New Roman" w:eastAsiaTheme="minorEastAsia"/>
                <w:sz w:val="18"/>
                <w:szCs w:val="18"/>
                <w:highlight w:val="none"/>
              </w:rPr>
              <w:t>设备</w:t>
            </w:r>
          </w:p>
        </w:tc>
        <w:tc>
          <w:tcPr>
            <w:tcW w:w="900" w:type="pct"/>
            <w:shd w:val="clear" w:color="auto" w:fill="FFFFFF"/>
            <w:vAlign w:val="center"/>
          </w:tcPr>
          <w:p w14:paraId="5B518942">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rPr>
            </w:pPr>
            <w:r>
              <w:rPr>
                <w:rStyle w:val="326"/>
                <w:rFonts w:hint="default" w:ascii="Times New Roman" w:hAnsi="Times New Roman" w:cs="Times New Roman" w:eastAsiaTheme="minorEastAsia"/>
                <w:sz w:val="18"/>
                <w:szCs w:val="18"/>
                <w:highlight w:val="none"/>
              </w:rPr>
              <w:t>技术要求</w:t>
            </w:r>
          </w:p>
        </w:tc>
        <w:tc>
          <w:tcPr>
            <w:tcW w:w="1268" w:type="pct"/>
            <w:shd w:val="clear" w:color="auto" w:fill="FFFFFF"/>
            <w:vAlign w:val="center"/>
          </w:tcPr>
          <w:p w14:paraId="563747B6">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lang w:val="en-US" w:eastAsia="zh-CN"/>
              </w:rPr>
            </w:pPr>
            <w:r>
              <w:rPr>
                <w:rStyle w:val="326"/>
                <w:rFonts w:hint="eastAsia" w:ascii="Times New Roman" w:hAnsi="Times New Roman" w:cs="Times New Roman" w:eastAsiaTheme="minorEastAsia"/>
                <w:sz w:val="18"/>
                <w:szCs w:val="18"/>
                <w:highlight w:val="none"/>
                <w:lang w:val="en-US" w:eastAsia="zh-CN"/>
              </w:rPr>
              <w:t>校准项目</w:t>
            </w:r>
          </w:p>
        </w:tc>
        <w:tc>
          <w:tcPr>
            <w:tcW w:w="1323" w:type="pct"/>
            <w:shd w:val="clear" w:color="auto" w:fill="FFFFFF"/>
            <w:vAlign w:val="center"/>
          </w:tcPr>
          <w:p w14:paraId="058C4504">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rPr>
            </w:pPr>
            <w:r>
              <w:rPr>
                <w:rStyle w:val="326"/>
                <w:rFonts w:hint="default" w:ascii="Times New Roman" w:hAnsi="Times New Roman" w:cs="Times New Roman" w:eastAsiaTheme="minorEastAsia"/>
                <w:sz w:val="18"/>
                <w:szCs w:val="18"/>
                <w:highlight w:val="none"/>
              </w:rPr>
              <w:t>依据</w:t>
            </w:r>
          </w:p>
        </w:tc>
      </w:tr>
      <w:tr w14:paraId="674A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exact"/>
        </w:trPr>
        <w:tc>
          <w:tcPr>
            <w:tcW w:w="388" w:type="pct"/>
            <w:shd w:val="clear" w:color="auto" w:fill="FFFFFF"/>
            <w:vAlign w:val="center"/>
          </w:tcPr>
          <w:p w14:paraId="7D7A0215">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lang w:val="zh-TW" w:eastAsia="zh-TW"/>
              </w:rPr>
            </w:pPr>
            <w:r>
              <w:rPr>
                <w:rStyle w:val="326"/>
                <w:rFonts w:hint="default" w:ascii="Times New Roman" w:hAnsi="Times New Roman" w:cs="Times New Roman" w:eastAsiaTheme="minorEastAsia"/>
                <w:sz w:val="18"/>
                <w:szCs w:val="18"/>
                <w:highlight w:val="none"/>
                <w:lang w:val="zh-TW" w:eastAsia="zh-TW"/>
              </w:rPr>
              <w:t>1</w:t>
            </w:r>
          </w:p>
        </w:tc>
        <w:tc>
          <w:tcPr>
            <w:tcW w:w="1119" w:type="pct"/>
            <w:shd w:val="clear" w:color="auto" w:fill="FFFFFF"/>
            <w:vAlign w:val="center"/>
          </w:tcPr>
          <w:p w14:paraId="008B8742">
            <w:pPr>
              <w:jc w:val="center"/>
              <w:rPr>
                <w:rStyle w:val="326"/>
                <w:rFonts w:hint="default" w:ascii="Times New Roman" w:hAnsi="Times New Roman" w:cs="Times New Roman" w:eastAsiaTheme="minorEastAsia"/>
                <w:sz w:val="18"/>
                <w:szCs w:val="18"/>
                <w:lang w:val="en-US"/>
              </w:rPr>
            </w:pPr>
            <w:r>
              <w:rPr>
                <w:rFonts w:hint="default" w:ascii="Times New Roman" w:hAnsi="Times New Roman" w:cs="Times New Roman" w:eastAsiaTheme="minorEastAsia"/>
                <w:sz w:val="18"/>
                <w:szCs w:val="18"/>
                <w:lang w:val="en-US" w:eastAsia="zh-CN"/>
              </w:rPr>
              <w:t>比表面积标准物质</w:t>
            </w:r>
          </w:p>
        </w:tc>
        <w:tc>
          <w:tcPr>
            <w:tcW w:w="900" w:type="pct"/>
            <w:shd w:val="clear" w:color="auto" w:fill="FFFFFF"/>
            <w:vAlign w:val="center"/>
          </w:tcPr>
          <w:p w14:paraId="76A954EB">
            <w:pPr>
              <w:jc w:val="center"/>
              <w:rPr>
                <w:rStyle w:val="326"/>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lang w:val="en-US" w:eastAsia="zh-CN"/>
              </w:rPr>
              <w:t>有证标准物质</w:t>
            </w:r>
          </w:p>
        </w:tc>
        <w:tc>
          <w:tcPr>
            <w:tcW w:w="1268" w:type="pct"/>
            <w:shd w:val="clear" w:color="auto" w:fill="FFFFFF"/>
            <w:vAlign w:val="center"/>
          </w:tcPr>
          <w:p w14:paraId="53CC8616">
            <w:pPr>
              <w:pStyle w:val="58"/>
              <w:snapToGrid w:val="0"/>
              <w:spacing w:line="240" w:lineRule="auto"/>
              <w:ind w:firstLine="0" w:firstLineChars="0"/>
              <w:jc w:val="center"/>
              <w:rPr>
                <w:rStyle w:val="326"/>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rPr>
              <w:t>示值相对误差</w:t>
            </w:r>
          </w:p>
        </w:tc>
        <w:tc>
          <w:tcPr>
            <w:tcW w:w="1323" w:type="pct"/>
            <w:vMerge w:val="restart"/>
            <w:shd w:val="clear" w:color="auto" w:fill="FFFFFF"/>
            <w:vAlign w:val="center"/>
          </w:tcPr>
          <w:p w14:paraId="075EDCAA">
            <w:pPr>
              <w:pStyle w:val="58"/>
              <w:snapToGrid w:val="0"/>
              <w:spacing w:line="240" w:lineRule="auto"/>
              <w:ind w:firstLine="0" w:firstLineChars="0"/>
              <w:jc w:val="center"/>
              <w:rPr>
                <w:rFonts w:ascii="Times New Roman" w:hAnsi="Times New Roman" w:cs="Times New Roman" w:eastAsiaTheme="minorEastAsia"/>
                <w:kern w:val="0"/>
                <w:sz w:val="18"/>
                <w:szCs w:val="18"/>
              </w:rPr>
            </w:pPr>
            <w:r>
              <w:rPr>
                <w:rFonts w:ascii="Times New Roman" w:hAnsi="Times New Roman" w:cs="Times New Roman" w:eastAsiaTheme="minorEastAsia"/>
                <w:kern w:val="0"/>
                <w:sz w:val="18"/>
                <w:szCs w:val="18"/>
              </w:rPr>
              <w:t xml:space="preserve">GB/T </w:t>
            </w:r>
            <w:r>
              <w:rPr>
                <w:rFonts w:hint="default" w:ascii="Times New Roman" w:hAnsi="Times New Roman" w:cs="Times New Roman" w:eastAsiaTheme="minorEastAsia"/>
                <w:kern w:val="0"/>
                <w:sz w:val="18"/>
                <w:szCs w:val="18"/>
              </w:rPr>
              <w:t>19587</w:t>
            </w:r>
            <w:r>
              <w:rPr>
                <w:rFonts w:ascii="Times New Roman" w:hAnsi="Times New Roman" w:cs="Times New Roman" w:eastAsiaTheme="minorEastAsia"/>
                <w:kern w:val="0"/>
                <w:sz w:val="18"/>
                <w:szCs w:val="18"/>
              </w:rPr>
              <w:t>-20</w:t>
            </w:r>
            <w:r>
              <w:rPr>
                <w:rFonts w:hint="default" w:ascii="Times New Roman" w:hAnsi="Times New Roman" w:cs="Times New Roman" w:eastAsiaTheme="minorEastAsia"/>
                <w:kern w:val="0"/>
                <w:sz w:val="18"/>
                <w:szCs w:val="18"/>
              </w:rPr>
              <w:t>17</w:t>
            </w:r>
            <w:r>
              <w:rPr>
                <w:rFonts w:hint="eastAsia" w:ascii="Times New Roman" w:hAnsi="Times New Roman" w:cs="Times New Roman" w:eastAsiaTheme="minorEastAsia"/>
                <w:kern w:val="0"/>
                <w:sz w:val="18"/>
                <w:szCs w:val="18"/>
                <w:lang w:val="en-US" w:eastAsia="zh-CN"/>
              </w:rPr>
              <w:t xml:space="preserve"> </w:t>
            </w:r>
            <w:r>
              <w:rPr>
                <w:rFonts w:hint="default" w:eastAsiaTheme="minorEastAsia"/>
                <w:kern w:val="0"/>
                <w:sz w:val="18"/>
                <w:szCs w:val="18"/>
              </w:rPr>
              <w:t>《气体吸附法BET比表面积的测</w:t>
            </w:r>
            <w:r>
              <w:rPr>
                <w:rFonts w:hint="default" w:eastAsiaTheme="minorEastAsia"/>
                <w:kern w:val="0"/>
                <w:szCs w:val="21"/>
              </w:rPr>
              <w:t>定》</w:t>
            </w:r>
            <w:r>
              <w:rPr>
                <w:rFonts w:hint="eastAsia" w:ascii="Times New Roman" w:hAnsi="Times New Roman" w:cs="Times New Roman" w:eastAsiaTheme="minorEastAsia"/>
                <w:kern w:val="0"/>
                <w:sz w:val="18"/>
                <w:szCs w:val="18"/>
                <w:lang w:val="en-US" w:eastAsia="zh-CN"/>
              </w:rPr>
              <w:t>中 9</w:t>
            </w:r>
          </w:p>
          <w:p w14:paraId="59617BEC">
            <w:pPr>
              <w:pStyle w:val="58"/>
              <w:snapToGrid w:val="0"/>
              <w:spacing w:line="240" w:lineRule="auto"/>
              <w:ind w:firstLine="0" w:firstLineChars="0"/>
              <w:jc w:val="center"/>
              <w:rPr>
                <w:rFonts w:ascii="Times New Roman" w:hAnsi="Times New Roman" w:cs="Times New Roman" w:eastAsiaTheme="minorEastAsia"/>
                <w:kern w:val="0"/>
                <w:sz w:val="18"/>
                <w:szCs w:val="18"/>
              </w:rPr>
            </w:pPr>
          </w:p>
        </w:tc>
      </w:tr>
      <w:tr w14:paraId="5E71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3" w:hRule="exact"/>
        </w:trPr>
        <w:tc>
          <w:tcPr>
            <w:tcW w:w="388" w:type="pct"/>
            <w:shd w:val="clear" w:color="auto" w:fill="FFFFFF"/>
            <w:vAlign w:val="center"/>
          </w:tcPr>
          <w:p w14:paraId="69E85D78">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lang w:val="en-US" w:eastAsia="zh-CN"/>
              </w:rPr>
            </w:pPr>
            <w:r>
              <w:rPr>
                <w:rStyle w:val="326"/>
                <w:rFonts w:hint="default" w:ascii="Times New Roman" w:hAnsi="Times New Roman" w:cs="Times New Roman" w:eastAsiaTheme="minorEastAsia"/>
                <w:sz w:val="18"/>
                <w:szCs w:val="18"/>
                <w:highlight w:val="none"/>
                <w:lang w:val="en-US" w:eastAsia="zh-CN"/>
              </w:rPr>
              <w:t>2</w:t>
            </w:r>
          </w:p>
        </w:tc>
        <w:tc>
          <w:tcPr>
            <w:tcW w:w="1119" w:type="pct"/>
            <w:shd w:val="clear" w:color="auto" w:fill="FFFFFF"/>
            <w:vAlign w:val="center"/>
          </w:tcPr>
          <w:p w14:paraId="6E668E49">
            <w:pPr>
              <w:spacing w:line="240" w:lineRule="auto"/>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lang w:val="en-US" w:eastAsia="zh-CN"/>
              </w:rPr>
              <w:t>比表面积标准物质</w:t>
            </w:r>
          </w:p>
        </w:tc>
        <w:tc>
          <w:tcPr>
            <w:tcW w:w="900" w:type="pct"/>
            <w:shd w:val="clear" w:color="auto" w:fill="FFFFFF"/>
            <w:vAlign w:val="center"/>
          </w:tcPr>
          <w:p w14:paraId="5D774F0E">
            <w:pPr>
              <w:spacing w:line="240" w:lineRule="auto"/>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eastAsiaTheme="minorEastAsia"/>
                <w:sz w:val="18"/>
                <w:szCs w:val="18"/>
                <w:lang w:val="en-US" w:eastAsia="zh-CN"/>
              </w:rPr>
              <w:t>有证标准物质</w:t>
            </w:r>
          </w:p>
        </w:tc>
        <w:tc>
          <w:tcPr>
            <w:tcW w:w="1268" w:type="pct"/>
            <w:shd w:val="clear" w:color="auto" w:fill="FFFFFF"/>
            <w:vAlign w:val="center"/>
          </w:tcPr>
          <w:p w14:paraId="5F88800F">
            <w:pPr>
              <w:pStyle w:val="58"/>
              <w:snapToGrid w:val="0"/>
              <w:spacing w:line="240" w:lineRule="auto"/>
              <w:ind w:firstLine="0" w:firstLineChars="0"/>
              <w:jc w:val="center"/>
              <w:rPr>
                <w:rFonts w:hint="eastAsia" w:asciiTheme="minorEastAsia" w:hAnsiTheme="minorEastAsia" w:eastAsiaTheme="minorEastAsia" w:cstheme="minorEastAsia"/>
                <w:sz w:val="18"/>
                <w:szCs w:val="18"/>
                <w:highlight w:val="none"/>
                <w:lang w:val="en-US" w:eastAsia="zh-CN" w:bidi="ar-SA"/>
              </w:rPr>
            </w:pPr>
            <w:r>
              <w:rPr>
                <w:rFonts w:hint="eastAsia" w:asciiTheme="minorEastAsia" w:hAnsiTheme="minorEastAsia" w:eastAsiaTheme="minorEastAsia" w:cstheme="minorEastAsia"/>
                <w:sz w:val="18"/>
                <w:szCs w:val="18"/>
              </w:rPr>
              <w:t>示值</w:t>
            </w:r>
            <w:r>
              <w:rPr>
                <w:rFonts w:hint="eastAsia" w:asciiTheme="minorEastAsia" w:hAnsiTheme="minorEastAsia" w:eastAsiaTheme="minorEastAsia" w:cstheme="minorEastAsia"/>
                <w:sz w:val="18"/>
                <w:szCs w:val="18"/>
                <w:highlight w:val="none"/>
                <w:lang w:val="en-US" w:eastAsia="zh-CN"/>
              </w:rPr>
              <w:t>重复性</w:t>
            </w:r>
            <w:r>
              <w:rPr>
                <w:rFonts w:hint="eastAsia" w:asciiTheme="minorEastAsia" w:hAnsiTheme="minorEastAsia" w:eastAsiaTheme="minorEastAsia" w:cstheme="minorEastAsia"/>
                <w:sz w:val="18"/>
                <w:szCs w:val="18"/>
              </w:rPr>
              <w:t>相对误差</w:t>
            </w:r>
          </w:p>
        </w:tc>
        <w:tc>
          <w:tcPr>
            <w:tcW w:w="1323" w:type="pct"/>
            <w:vMerge w:val="continue"/>
            <w:shd w:val="clear" w:color="auto" w:fill="FFFFFF"/>
            <w:vAlign w:val="center"/>
          </w:tcPr>
          <w:p w14:paraId="228705FF">
            <w:pPr>
              <w:pStyle w:val="58"/>
              <w:snapToGrid w:val="0"/>
              <w:spacing w:line="240" w:lineRule="auto"/>
              <w:ind w:firstLine="0" w:firstLineChars="0"/>
              <w:jc w:val="center"/>
              <w:rPr>
                <w:rFonts w:ascii="Times New Roman" w:hAnsi="Times New Roman" w:cs="Times New Roman" w:eastAsiaTheme="minorEastAsia"/>
                <w:kern w:val="0"/>
                <w:sz w:val="18"/>
                <w:szCs w:val="18"/>
              </w:rPr>
            </w:pPr>
          </w:p>
        </w:tc>
      </w:tr>
      <w:tr w14:paraId="1B76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3" w:hRule="exact"/>
        </w:trPr>
        <w:tc>
          <w:tcPr>
            <w:tcW w:w="388" w:type="pct"/>
            <w:shd w:val="clear" w:color="auto" w:fill="FFFFFF"/>
            <w:vAlign w:val="center"/>
          </w:tcPr>
          <w:p w14:paraId="3A0B72CF">
            <w:pPr>
              <w:pStyle w:val="58"/>
              <w:snapToGrid w:val="0"/>
              <w:spacing w:line="240" w:lineRule="auto"/>
              <w:ind w:firstLine="0" w:firstLineChars="0"/>
              <w:jc w:val="center"/>
              <w:rPr>
                <w:rStyle w:val="326"/>
                <w:rFonts w:hint="default" w:ascii="Times New Roman" w:hAnsi="Times New Roman" w:cs="Times New Roman" w:eastAsiaTheme="minorEastAsia"/>
                <w:sz w:val="18"/>
                <w:szCs w:val="18"/>
                <w:highlight w:val="none"/>
                <w:lang w:val="zh-TW" w:eastAsia="zh-CN"/>
              </w:rPr>
            </w:pPr>
            <w:r>
              <w:rPr>
                <w:rStyle w:val="326"/>
                <w:rFonts w:hint="default" w:ascii="Times New Roman" w:hAnsi="Times New Roman" w:cs="Times New Roman" w:eastAsiaTheme="minorEastAsia"/>
                <w:sz w:val="18"/>
                <w:szCs w:val="18"/>
                <w:highlight w:val="none"/>
                <w:lang w:val="en-US" w:eastAsia="zh-CN"/>
              </w:rPr>
              <w:t>3</w:t>
            </w:r>
          </w:p>
        </w:tc>
        <w:tc>
          <w:tcPr>
            <w:tcW w:w="1119" w:type="pct"/>
            <w:shd w:val="clear" w:color="auto" w:fill="FFFFFF"/>
            <w:vAlign w:val="center"/>
          </w:tcPr>
          <w:p w14:paraId="374E1AF2">
            <w:pPr>
              <w:spacing w:line="240" w:lineRule="auto"/>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lang w:val="en-US" w:eastAsia="zh-CN"/>
              </w:rPr>
              <w:t>比表面积标准物质</w:t>
            </w:r>
          </w:p>
        </w:tc>
        <w:tc>
          <w:tcPr>
            <w:tcW w:w="900" w:type="pct"/>
            <w:shd w:val="clear" w:color="auto" w:fill="FFFFFF"/>
            <w:vAlign w:val="center"/>
          </w:tcPr>
          <w:p w14:paraId="0B3940E7">
            <w:pPr>
              <w:spacing w:line="240" w:lineRule="auto"/>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eastAsiaTheme="minorEastAsia"/>
                <w:sz w:val="18"/>
                <w:szCs w:val="18"/>
                <w:lang w:val="en-US" w:eastAsia="zh-CN"/>
              </w:rPr>
              <w:t>有证标准物质</w:t>
            </w:r>
          </w:p>
        </w:tc>
        <w:tc>
          <w:tcPr>
            <w:tcW w:w="1268" w:type="pct"/>
            <w:shd w:val="clear" w:color="auto" w:fill="FFFFFF"/>
            <w:vAlign w:val="center"/>
          </w:tcPr>
          <w:p w14:paraId="2B3F4990">
            <w:pPr>
              <w:pStyle w:val="58"/>
              <w:snapToGrid w:val="0"/>
              <w:spacing w:line="240" w:lineRule="auto"/>
              <w:ind w:firstLine="0" w:firstLineChars="0"/>
              <w:jc w:val="center"/>
              <w:rPr>
                <w:rStyle w:val="326"/>
                <w:rFonts w:hint="eastAsia" w:asciiTheme="minorEastAsia" w:hAnsiTheme="minorEastAsia" w:eastAsiaTheme="minorEastAsia" w:cstheme="minorEastAsia"/>
                <w:sz w:val="18"/>
                <w:szCs w:val="18"/>
                <w:highlight w:val="none"/>
              </w:rPr>
            </w:pPr>
            <w:r>
              <w:rPr>
                <w:rStyle w:val="326"/>
                <w:rFonts w:hint="eastAsia" w:asciiTheme="minorEastAsia" w:hAnsiTheme="minorEastAsia" w:eastAsiaTheme="minorEastAsia" w:cstheme="minorEastAsia"/>
                <w:sz w:val="18"/>
                <w:szCs w:val="18"/>
                <w:lang w:val="en-US" w:eastAsia="zh-CN"/>
              </w:rPr>
              <w:t>通道差异</w:t>
            </w:r>
          </w:p>
        </w:tc>
        <w:tc>
          <w:tcPr>
            <w:tcW w:w="1323" w:type="pct"/>
            <w:shd w:val="clear" w:color="auto" w:fill="FFFFFF"/>
            <w:vAlign w:val="center"/>
          </w:tcPr>
          <w:p w14:paraId="03F8FBD8">
            <w:pPr>
              <w:pStyle w:val="58"/>
              <w:snapToGrid w:val="0"/>
              <w:spacing w:line="240" w:lineRule="auto"/>
              <w:ind w:firstLine="0" w:firstLineChars="0"/>
              <w:jc w:val="center"/>
              <w:rPr>
                <w:rFonts w:hint="default" w:ascii="Times New Roman" w:hAnsi="Times New Roman" w:cs="Times New Roman" w:eastAsiaTheme="minorEastAsia"/>
                <w:kern w:val="0"/>
                <w:sz w:val="18"/>
                <w:szCs w:val="18"/>
                <w:lang w:val="en-US" w:eastAsia="zh-CN"/>
              </w:rPr>
            </w:pPr>
            <w:r>
              <w:rPr>
                <w:rFonts w:hint="eastAsia" w:ascii="Times New Roman" w:hAnsi="Times New Roman" w:cs="Times New Roman" w:eastAsiaTheme="minorEastAsia"/>
                <w:kern w:val="0"/>
                <w:sz w:val="18"/>
                <w:szCs w:val="18"/>
                <w:lang w:val="en-US" w:eastAsia="zh-CN"/>
              </w:rPr>
              <w:t>JJF（湘）70-2021氮吸附法比表面积测定仪校准规范7.4</w:t>
            </w:r>
          </w:p>
        </w:tc>
      </w:tr>
    </w:tbl>
    <w:p w14:paraId="18867248">
      <w:pPr>
        <w:pStyle w:val="302"/>
        <w:spacing w:after="80" w:line="360" w:lineRule="auto"/>
        <w:ind w:left="0" w:firstLine="0" w:firstLineChars="0"/>
        <w:jc w:val="center"/>
        <w:rPr>
          <w:rFonts w:hint="eastAsia"/>
          <w:szCs w:val="21"/>
        </w:rPr>
      </w:pPr>
      <w:r>
        <w:rPr>
          <w:rStyle w:val="327"/>
          <w:rFonts w:hint="eastAsia" w:asciiTheme="minorEastAsia" w:hAnsiTheme="minorEastAsia" w:eastAsiaTheme="minorEastAsia"/>
          <w:color w:val="auto"/>
          <w:lang w:val="zh-TW" w:eastAsia="zh-TW"/>
        </w:rPr>
        <w:t>表</w:t>
      </w:r>
      <w:r>
        <w:rPr>
          <w:rStyle w:val="327"/>
          <w:rFonts w:asciiTheme="minorEastAsia" w:hAnsiTheme="minorEastAsia" w:eastAsiaTheme="minorEastAsia"/>
          <w:color w:val="auto"/>
        </w:rPr>
        <w:t xml:space="preserve"> </w:t>
      </w:r>
      <w:r>
        <w:rPr>
          <w:rStyle w:val="327"/>
          <w:rFonts w:ascii="Times New Roman" w:hAnsi="Times New Roman" w:cs="Times New Roman" w:eastAsiaTheme="minorEastAsia"/>
          <w:color w:val="auto"/>
        </w:rPr>
        <w:t>6</w:t>
      </w:r>
      <w:r>
        <w:rPr>
          <w:rStyle w:val="327"/>
          <w:rFonts w:asciiTheme="minorEastAsia" w:hAnsiTheme="minorEastAsia" w:eastAsiaTheme="minorEastAsia"/>
          <w:color w:val="auto"/>
        </w:rPr>
        <w:t xml:space="preserve">  </w:t>
      </w:r>
      <w:r>
        <w:rPr>
          <w:rStyle w:val="327"/>
          <w:rFonts w:hint="eastAsia" w:asciiTheme="minorEastAsia" w:hAnsiTheme="minorEastAsia" w:eastAsiaTheme="minorEastAsia"/>
          <w:color w:val="auto"/>
          <w:lang w:val="zh-TW" w:eastAsia="zh-TW"/>
        </w:rPr>
        <w:t>测量标准</w:t>
      </w:r>
      <w:r>
        <w:rPr>
          <w:rStyle w:val="327"/>
          <w:rFonts w:hint="eastAsia" w:asciiTheme="minorEastAsia" w:hAnsiTheme="minorEastAsia" w:eastAsiaTheme="minorEastAsia"/>
          <w:color w:val="auto"/>
          <w:lang w:val="zh-TW"/>
        </w:rPr>
        <w:t>及其他设备</w:t>
      </w:r>
      <w:r>
        <w:rPr>
          <w:rStyle w:val="327"/>
          <w:rFonts w:hint="eastAsia" w:asciiTheme="minorEastAsia" w:hAnsiTheme="minorEastAsia" w:eastAsiaTheme="minorEastAsia"/>
          <w:color w:val="auto"/>
          <w:lang w:val="zh-TW" w:eastAsia="zh-TW"/>
        </w:rPr>
        <w:t>技术要求</w:t>
      </w:r>
    </w:p>
    <w:p w14:paraId="411E061F">
      <w:pPr>
        <w:spacing w:line="360" w:lineRule="auto"/>
        <w:outlineLvl w:val="0"/>
        <w:rPr>
          <w:szCs w:val="21"/>
        </w:rPr>
      </w:pPr>
      <w:bookmarkStart w:id="43" w:name="_Toc126"/>
      <w:bookmarkStart w:id="44" w:name="_Toc26159"/>
      <w:bookmarkStart w:id="45" w:name="_Toc9263"/>
      <w:bookmarkStart w:id="46" w:name="_Toc183099520"/>
      <w:bookmarkStart w:id="47" w:name="_Toc28571"/>
      <w:bookmarkStart w:id="48" w:name="_Toc13965"/>
      <w:bookmarkStart w:id="49" w:name="_Toc8332"/>
      <w:r>
        <w:rPr>
          <w:rFonts w:hint="eastAsia" w:ascii="黑体" w:hAnsi="黑体" w:eastAsia="黑体" w:cs="黑体"/>
          <w:bCs/>
          <w:kern w:val="0"/>
          <w:sz w:val="24"/>
        </w:rPr>
        <w:t xml:space="preserve">6 </w:t>
      </w:r>
      <w:r>
        <w:rPr>
          <w:rStyle w:val="324"/>
          <w:rFonts w:hint="eastAsia" w:ascii="黑体" w:hAnsi="黑体" w:eastAsia="黑体" w:cs="黑体"/>
          <w:bCs/>
          <w:sz w:val="24"/>
        </w:rPr>
        <w:t>校准项目和校准方法</w:t>
      </w:r>
    </w:p>
    <w:p w14:paraId="38E517DC">
      <w:pPr>
        <w:pStyle w:val="58"/>
        <w:spacing w:line="400" w:lineRule="exact"/>
        <w:ind w:firstLine="0" w:firstLineChars="0"/>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6.1 校准项目：</w:t>
      </w:r>
    </w:p>
    <w:p w14:paraId="67DC1772">
      <w:pPr>
        <w:pStyle w:val="58"/>
        <w:spacing w:line="400" w:lineRule="exact"/>
        <w:ind w:firstLine="420"/>
        <w:rPr>
          <w:rFonts w:hint="default" w:ascii="Times New Roman" w:hAnsi="Times New Roman" w:cs="Times New Roman" w:eastAsiaTheme="minorEastAsia"/>
          <w:szCs w:val="21"/>
        </w:rPr>
      </w:pPr>
      <w:r>
        <w:rPr>
          <w:rFonts w:hint="eastAsia" w:eastAsiaTheme="minorEastAsia"/>
          <w:szCs w:val="21"/>
          <w:lang w:val="en-US" w:eastAsia="zh-CN"/>
        </w:rPr>
        <w:t>规范对</w:t>
      </w:r>
      <w:r>
        <w:rPr>
          <w:rFonts w:hint="eastAsia"/>
        </w:rPr>
        <w:t>比表面积分析仪</w:t>
      </w:r>
      <w:r>
        <w:rPr>
          <w:rFonts w:hint="eastAsia"/>
          <w:lang w:val="en-US" w:eastAsia="zh-CN"/>
        </w:rPr>
        <w:t>的计量</w:t>
      </w:r>
      <w:r>
        <w:rPr>
          <w:rFonts w:hint="eastAsia" w:eastAsiaTheme="minorEastAsia"/>
          <w:szCs w:val="21"/>
        </w:rPr>
        <w:t>特性示值相对误差、示值重复性相对误差、通道差异</w:t>
      </w:r>
      <w:r>
        <w:rPr>
          <w:rFonts w:hint="default" w:ascii="Times New Roman" w:hAnsi="Times New Roman" w:cs="Times New Roman" w:eastAsiaTheme="minorEastAsia"/>
          <w:szCs w:val="21"/>
          <w:lang w:val="en-US" w:eastAsia="zh-CN"/>
        </w:rPr>
        <w:t>校准方法进行详细描述</w:t>
      </w:r>
      <w:r>
        <w:rPr>
          <w:rFonts w:hint="eastAsia" w:ascii="Times New Roman" w:hAnsi="Times New Roman" w:cs="Times New Roman" w:eastAsiaTheme="minorEastAsia"/>
          <w:szCs w:val="21"/>
          <w:lang w:val="en-US" w:eastAsia="zh-CN"/>
        </w:rPr>
        <w:t>，</w:t>
      </w:r>
      <w:r>
        <w:rPr>
          <w:rFonts w:hint="default" w:ascii="Times New Roman" w:hAnsi="Times New Roman" w:cs="Times New Roman" w:eastAsiaTheme="minorEastAsia"/>
          <w:szCs w:val="21"/>
          <w:lang w:val="en-US" w:eastAsia="zh-CN"/>
        </w:rPr>
        <w:t>规范能较好地指导校准人员对</w:t>
      </w:r>
      <w:r>
        <w:rPr>
          <w:rFonts w:hint="eastAsia"/>
        </w:rPr>
        <w:t>比表面积分析仪</w:t>
      </w:r>
      <w:r>
        <w:rPr>
          <w:rFonts w:hint="default" w:ascii="Times New Roman" w:hAnsi="Times New Roman" w:cs="Times New Roman" w:eastAsiaTheme="minorEastAsia"/>
          <w:szCs w:val="21"/>
          <w:lang w:val="en-US" w:eastAsia="zh-CN"/>
        </w:rPr>
        <w:t>进行校准，有较强的可操作性</w:t>
      </w:r>
      <w:r>
        <w:rPr>
          <w:rFonts w:hint="default" w:ascii="Times New Roman" w:hAnsi="Times New Roman" w:cs="Times New Roman" w:eastAsiaTheme="minorEastAsia"/>
          <w:szCs w:val="21"/>
        </w:rPr>
        <w:t>。。</w:t>
      </w:r>
    </w:p>
    <w:p w14:paraId="36C83A2E">
      <w:pPr>
        <w:pStyle w:val="58"/>
        <w:spacing w:line="400" w:lineRule="exact"/>
        <w:ind w:firstLine="0" w:firstLineChars="0"/>
        <w:rPr>
          <w:rFonts w:hint="eastAsia"/>
          <w:szCs w:val="21"/>
          <w:highlight w:val="none"/>
        </w:rPr>
      </w:pPr>
      <w:r>
        <w:rPr>
          <w:rFonts w:hint="eastAsia" w:ascii="Times New Roman"/>
          <w:szCs w:val="21"/>
          <w:highlight w:val="none"/>
        </w:rPr>
        <w:t xml:space="preserve">6.2 </w:t>
      </w:r>
      <w:r>
        <w:rPr>
          <w:rFonts w:hint="eastAsia"/>
          <w:szCs w:val="21"/>
          <w:highlight w:val="none"/>
        </w:rPr>
        <w:t>校准方法：</w:t>
      </w:r>
    </w:p>
    <w:p w14:paraId="0E9AF469">
      <w:pPr>
        <w:pStyle w:val="58"/>
        <w:numPr>
          <w:ilvl w:val="0"/>
          <w:numId w:val="0"/>
        </w:numPr>
        <w:spacing w:line="400" w:lineRule="exact"/>
        <w:ind w:firstLine="0" w:firstLineChars="0"/>
        <w:rPr>
          <w:rFonts w:hint="default" w:ascii="宋体" w:hAnsi="宋体" w:cs="Times New Roman" w:eastAsiaTheme="minorEastAsia"/>
          <w:sz w:val="21"/>
          <w:szCs w:val="21"/>
          <w:lang w:val="en-US" w:eastAsia="zh-CN" w:bidi="ar-SA"/>
        </w:rPr>
      </w:pPr>
      <w:r>
        <w:rPr>
          <w:rFonts w:hint="eastAsia" w:cs="Times New Roman" w:eastAsiaTheme="minorEastAsia"/>
          <w:lang w:val="en-US" w:eastAsia="zh-CN"/>
        </w:rPr>
        <w:t xml:space="preserve">    根据作业指导书并结合</w:t>
      </w:r>
      <w:r>
        <w:rPr>
          <w:rFonts w:hint="default" w:ascii="Times New Roman" w:hAnsi="Times New Roman" w:cs="Times New Roman" w:eastAsiaTheme="minorEastAsia"/>
          <w:kern w:val="0"/>
          <w:sz w:val="21"/>
          <w:szCs w:val="21"/>
        </w:rPr>
        <w:t>GB/T 19587-2017</w:t>
      </w:r>
      <w:r>
        <w:rPr>
          <w:rFonts w:hint="default" w:ascii="Times New Roman" w:hAnsi="Times New Roman" w:cs="Times New Roman" w:eastAsiaTheme="minorEastAsia"/>
          <w:kern w:val="0"/>
          <w:sz w:val="21"/>
          <w:szCs w:val="21"/>
          <w:lang w:val="en-US" w:eastAsia="zh-CN"/>
        </w:rPr>
        <w:t xml:space="preserve"> 中 9</w:t>
      </w:r>
      <w:r>
        <w:rPr>
          <w:rFonts w:hint="eastAsia" w:cs="Times New Roman" w:eastAsiaTheme="minorEastAsia"/>
          <w:lang w:val="en-US" w:eastAsia="zh-CN"/>
        </w:rPr>
        <w:t>对</w:t>
      </w:r>
      <w:r>
        <w:rPr>
          <w:rFonts w:hint="eastAsia" w:eastAsiaTheme="minorEastAsia"/>
          <w:szCs w:val="21"/>
        </w:rPr>
        <w:t>校准项目</w:t>
      </w:r>
      <w:r>
        <w:rPr>
          <w:rFonts w:hint="eastAsia" w:eastAsiaTheme="minorEastAsia"/>
          <w:szCs w:val="21"/>
          <w:lang w:val="en-US" w:eastAsia="zh-CN"/>
        </w:rPr>
        <w:t>和校准方法作出说明。校准项目有：</w:t>
      </w:r>
      <w:r>
        <w:rPr>
          <w:rFonts w:eastAsiaTheme="minorEastAsia"/>
          <w:szCs w:val="21"/>
        </w:rPr>
        <w:t>示值相对误差、示值重复性相对误差、通道差异</w:t>
      </w:r>
      <w:r>
        <w:rPr>
          <w:rFonts w:hint="eastAsia" w:eastAsiaTheme="minorEastAsia"/>
          <w:szCs w:val="21"/>
          <w:lang w:eastAsia="zh-CN"/>
        </w:rPr>
        <w:t>。</w:t>
      </w:r>
      <w:r>
        <w:rPr>
          <w:rFonts w:hint="default" w:ascii="宋体" w:hAnsi="宋体" w:cs="Times New Roman" w:eastAsiaTheme="minorEastAsia"/>
          <w:sz w:val="21"/>
          <w:szCs w:val="21"/>
          <w:lang w:val="en-US" w:eastAsia="zh-CN" w:bidi="ar-SA"/>
        </w:rPr>
        <w:t>规定了校准操作步骤</w:t>
      </w:r>
      <w:r>
        <w:rPr>
          <w:rFonts w:hint="default" w:cs="Times New Roman" w:eastAsiaTheme="minorEastAsia"/>
          <w:sz w:val="21"/>
          <w:szCs w:val="21"/>
          <w:lang w:val="en-US" w:eastAsia="zh-CN" w:bidi="ar-SA"/>
        </w:rPr>
        <w:t>和数据处理过程</w:t>
      </w:r>
      <w:r>
        <w:rPr>
          <w:rFonts w:hint="default" w:ascii="宋体" w:hAnsi="宋体" w:cs="Times New Roman" w:eastAsiaTheme="minorEastAsia"/>
          <w:sz w:val="21"/>
          <w:szCs w:val="21"/>
          <w:lang w:val="en-US" w:eastAsia="zh-CN" w:bidi="ar-SA"/>
        </w:rPr>
        <w:t>。</w:t>
      </w:r>
    </w:p>
    <w:p w14:paraId="2C1B40B4">
      <w:pPr>
        <w:pStyle w:val="58"/>
        <w:spacing w:line="400" w:lineRule="exact"/>
        <w:ind w:firstLine="420" w:firstLineChars="200"/>
        <w:rPr>
          <w:rFonts w:hint="default" w:eastAsiaTheme="minorEastAsia"/>
          <w:lang w:val="en-US" w:eastAsia="zh-CN"/>
        </w:rPr>
      </w:pPr>
      <w:r>
        <w:rPr>
          <w:rFonts w:hint="eastAsia"/>
          <w:szCs w:val="21"/>
          <w:highlight w:val="none"/>
          <w:lang w:val="en-US" w:eastAsia="zh-CN"/>
        </w:rPr>
        <w:t>按标准物质证书中要求对标准物质进行脱气处理，脱气完成后</w:t>
      </w:r>
      <w:r>
        <w:rPr>
          <w:rFonts w:hint="eastAsia" w:ascii="宋体" w:hAnsi="宋体" w:cs="Times New Roman" w:eastAsiaTheme="minorEastAsia"/>
        </w:rPr>
        <w:t>按照设备操作说明</w:t>
      </w:r>
      <w:r>
        <w:rPr>
          <w:rFonts w:hint="eastAsia" w:cs="Times New Roman" w:eastAsiaTheme="minorEastAsia"/>
          <w:lang w:val="en-US" w:eastAsia="zh-CN"/>
        </w:rPr>
        <w:t>进行设置</w:t>
      </w:r>
      <w:r>
        <w:rPr>
          <w:rFonts w:hint="eastAsia" w:ascii="宋体" w:hAnsi="宋体" w:cs="Times New Roman" w:eastAsiaTheme="minorEastAsia"/>
        </w:rPr>
        <w:t>，测试压力点和计算压力点的选择首先遵从标准物质证书中的要求，在相对压力0.05~0.3之间</w:t>
      </w:r>
      <w:r>
        <w:rPr>
          <w:rFonts w:hint="eastAsia" w:ascii="宋体" w:hAnsi="宋体" w:cs="Times New Roman" w:eastAsiaTheme="minorEastAsia"/>
          <w:lang w:val="en-US" w:eastAsia="zh-CN"/>
        </w:rPr>
        <w:t>选择</w:t>
      </w:r>
      <w:r>
        <w:rPr>
          <w:rFonts w:hint="eastAsia" w:ascii="宋体" w:hAnsi="宋体" w:cs="Times New Roman" w:eastAsiaTheme="minorEastAsia"/>
        </w:rPr>
        <w:t>平均分布的5~11个相对压力点，测试完成</w:t>
      </w:r>
      <w:r>
        <w:rPr>
          <w:rFonts w:hint="eastAsia" w:cs="Times New Roman" w:eastAsiaTheme="minorEastAsia"/>
          <w:lang w:val="en-US" w:eastAsia="zh-CN"/>
        </w:rPr>
        <w:t>后直接</w:t>
      </w:r>
      <w:r>
        <w:rPr>
          <w:rFonts w:hint="eastAsia" w:ascii="宋体" w:hAnsi="宋体" w:cs="Times New Roman" w:eastAsiaTheme="minorEastAsia"/>
        </w:rPr>
        <w:t>读取比表面积值</w:t>
      </w:r>
      <w:r>
        <w:rPr>
          <w:rFonts w:hint="eastAsia" w:ascii="宋体" w:hAnsi="宋体" w:cs="Times New Roman" w:eastAsiaTheme="minorEastAsia"/>
          <w:lang w:eastAsia="zh-CN"/>
        </w:rPr>
        <w:t>。</w:t>
      </w:r>
      <w:r>
        <w:rPr>
          <w:rFonts w:hint="eastAsia" w:eastAsiaTheme="minorEastAsia"/>
        </w:rPr>
        <w:t>再进行两次试验，并记录</w:t>
      </w:r>
      <w:r>
        <w:rPr>
          <w:rFonts w:hint="eastAsia" w:eastAsiaTheme="minorEastAsia"/>
          <w:lang w:val="en-US" w:eastAsia="zh-CN"/>
        </w:rPr>
        <w:t>每</w:t>
      </w:r>
      <w:r>
        <w:rPr>
          <w:rFonts w:hint="eastAsia" w:eastAsiaTheme="minorEastAsia"/>
        </w:rPr>
        <w:t>次测量的</w:t>
      </w:r>
      <w:r>
        <w:rPr>
          <w:rFonts w:hint="eastAsia" w:eastAsiaTheme="minorEastAsia"/>
          <w:lang w:val="en-US" w:eastAsia="zh-CN"/>
        </w:rPr>
        <w:t>比表面积</w:t>
      </w:r>
      <w:r>
        <w:rPr>
          <w:rFonts w:hint="eastAsia" w:eastAsiaTheme="minorEastAsia"/>
        </w:rPr>
        <w:t>值</w:t>
      </w:r>
      <w:r>
        <w:rPr>
          <w:rFonts w:hint="eastAsia" w:eastAsiaTheme="minorEastAsia"/>
          <w:lang w:eastAsia="zh-CN"/>
        </w:rPr>
        <w:t>。</w:t>
      </w:r>
    </w:p>
    <w:bookmarkEnd w:id="43"/>
    <w:p w14:paraId="295B8ECF">
      <w:pPr>
        <w:pStyle w:val="58"/>
        <w:spacing w:before="156" w:after="156" w:line="360" w:lineRule="auto"/>
        <w:ind w:firstLine="0" w:firstLineChars="0"/>
        <w:jc w:val="left"/>
        <w:rPr>
          <w:rFonts w:hint="eastAsia" w:ascii="黑体" w:hAnsi="黑体" w:eastAsia="黑体"/>
        </w:rPr>
      </w:pPr>
      <w:bookmarkStart w:id="50" w:name="_Toc193860219"/>
      <w:bookmarkStart w:id="51" w:name="_Toc193618956"/>
      <w:bookmarkStart w:id="52" w:name="_Toc193619101"/>
      <w:bookmarkStart w:id="53" w:name="_Toc193619059"/>
      <w:bookmarkStart w:id="54" w:name="_Toc193860188"/>
      <w:bookmarkStart w:id="55" w:name="_Toc193860038"/>
      <w:bookmarkStart w:id="56" w:name="_Toc25466_WPSOffice_Level1"/>
      <w:bookmarkStart w:id="57" w:name="_Toc500258947"/>
      <w:r>
        <w:rPr>
          <w:rFonts w:hint="eastAsia" w:ascii="Times New Roman" w:hAnsi="Times New Roman"/>
        </w:rPr>
        <w:t xml:space="preserve">7 </w:t>
      </w:r>
      <w:r>
        <w:rPr>
          <w:rFonts w:hint="eastAsia" w:ascii="黑体" w:hAnsi="黑体" w:eastAsia="黑体"/>
        </w:rPr>
        <w:t>校准结果</w:t>
      </w:r>
      <w:bookmarkEnd w:id="50"/>
      <w:bookmarkEnd w:id="51"/>
      <w:bookmarkEnd w:id="52"/>
      <w:bookmarkEnd w:id="53"/>
      <w:bookmarkEnd w:id="54"/>
      <w:bookmarkEnd w:id="55"/>
      <w:r>
        <w:rPr>
          <w:rFonts w:hint="eastAsia" w:ascii="黑体" w:hAnsi="黑体" w:eastAsia="黑体"/>
        </w:rPr>
        <w:t>表达</w:t>
      </w:r>
      <w:bookmarkEnd w:id="56"/>
      <w:bookmarkEnd w:id="57"/>
    </w:p>
    <w:p w14:paraId="44D620DA">
      <w:pPr>
        <w:pStyle w:val="58"/>
        <w:spacing w:before="156" w:after="156" w:line="360" w:lineRule="auto"/>
        <w:ind w:firstLine="420" w:firstLineChars="200"/>
        <w:jc w:val="left"/>
        <w:rPr>
          <w:rFonts w:ascii="Times New Roman" w:hAnsi="Times New Roman" w:eastAsiaTheme="minorEastAsia"/>
          <w:kern w:val="2"/>
          <w:szCs w:val="21"/>
        </w:rPr>
      </w:pPr>
      <w:r>
        <w:rPr>
          <w:rFonts w:hint="eastAsia" w:ascii="Times New Roman" w:hAnsi="Times New Roman" w:eastAsiaTheme="minorEastAsia"/>
          <w:kern w:val="2"/>
          <w:szCs w:val="21"/>
        </w:rPr>
        <w:t>根据实验室环境要求、校准项目校准结果、测量不确定度评定结果等，按照JJF 1071-2010推荐的校准报告格式，出具校准证书。</w:t>
      </w:r>
    </w:p>
    <w:p w14:paraId="0813B1C4">
      <w:pPr>
        <w:pStyle w:val="4"/>
        <w:spacing w:before="156" w:after="156"/>
        <w:rPr>
          <w:b w:val="0"/>
          <w:bCs w:val="0"/>
        </w:rPr>
      </w:pPr>
      <w:bookmarkStart w:id="58" w:name="_Toc193860189"/>
      <w:bookmarkStart w:id="59" w:name="_Toc193860220"/>
      <w:bookmarkStart w:id="60" w:name="_Toc193860040"/>
      <w:bookmarkStart w:id="61" w:name="_Toc5529"/>
      <w:bookmarkStart w:id="62" w:name="_Toc14803_WPSOffice_Level1"/>
      <w:bookmarkStart w:id="63" w:name="_Toc193860041"/>
      <w:r>
        <w:rPr>
          <w:rFonts w:hint="eastAsia"/>
          <w:b w:val="0"/>
          <w:bCs w:val="0"/>
        </w:rPr>
        <w:t>8 复校</w:t>
      </w:r>
      <w:bookmarkEnd w:id="58"/>
      <w:bookmarkEnd w:id="59"/>
      <w:bookmarkEnd w:id="60"/>
      <w:bookmarkEnd w:id="61"/>
      <w:bookmarkEnd w:id="62"/>
      <w:r>
        <w:rPr>
          <w:rFonts w:hint="eastAsia"/>
          <w:b w:val="0"/>
          <w:bCs w:val="0"/>
        </w:rPr>
        <w:t>时间间隔</w:t>
      </w:r>
    </w:p>
    <w:bookmarkEnd w:id="63"/>
    <w:p w14:paraId="6CCF1CC2">
      <w:pPr>
        <w:pStyle w:val="58"/>
        <w:spacing w:line="400" w:lineRule="exact"/>
        <w:ind w:firstLine="420"/>
        <w:rPr>
          <w:rFonts w:ascii="Times New Roman" w:hAnsi="Times New Roman" w:eastAsiaTheme="minorEastAsia"/>
          <w:kern w:val="2"/>
          <w:szCs w:val="21"/>
        </w:rPr>
      </w:pPr>
      <w:r>
        <w:rPr>
          <w:rFonts w:hint="eastAsia" w:eastAsiaTheme="minorEastAsia"/>
          <w:kern w:val="2"/>
          <w:szCs w:val="21"/>
        </w:rPr>
        <w:t>建议复校时间间隔为</w:t>
      </w:r>
      <w:r>
        <w:rPr>
          <w:rFonts w:eastAsiaTheme="minorEastAsia"/>
          <w:kern w:val="2"/>
          <w:szCs w:val="21"/>
        </w:rPr>
        <w:t>1</w:t>
      </w:r>
      <w:r>
        <w:rPr>
          <w:rFonts w:hint="eastAsia" w:eastAsiaTheme="minorEastAsia"/>
          <w:kern w:val="2"/>
          <w:szCs w:val="21"/>
        </w:rPr>
        <w:t>年。</w:t>
      </w:r>
      <w:r>
        <w:rPr>
          <w:rFonts w:hint="eastAsia"/>
          <w:highlight w:val="none"/>
        </w:rPr>
        <w:t>送校单位可根据使用情况自主决定复校时间间隔</w:t>
      </w:r>
      <w:r>
        <w:rPr>
          <w:rFonts w:hint="eastAsia" w:ascii="Times New Roman" w:hAnsi="Times New Roman" w:eastAsiaTheme="minorEastAsia"/>
          <w:kern w:val="2"/>
          <w:szCs w:val="21"/>
        </w:rPr>
        <w:t>。</w:t>
      </w:r>
    </w:p>
    <w:p w14:paraId="07668B45">
      <w:pPr>
        <w:pStyle w:val="4"/>
        <w:spacing w:before="156" w:after="156"/>
        <w:rPr>
          <w:b w:val="0"/>
          <w:bCs w:val="0"/>
        </w:rPr>
      </w:pPr>
      <w:r>
        <w:rPr>
          <w:rFonts w:hint="eastAsia"/>
          <w:b w:val="0"/>
          <w:bCs w:val="0"/>
        </w:rPr>
        <w:t>9附录</w:t>
      </w:r>
    </w:p>
    <w:p w14:paraId="2E83D7CB">
      <w:pPr>
        <w:pStyle w:val="58"/>
        <w:spacing w:line="360" w:lineRule="auto"/>
        <w:ind w:firstLine="420"/>
        <w:rPr>
          <w:rFonts w:ascii="Times New Roman" w:hAnsi="Times New Roman" w:eastAsiaTheme="minorEastAsia"/>
          <w:kern w:val="2"/>
          <w:szCs w:val="21"/>
        </w:rPr>
      </w:pPr>
      <w:r>
        <w:rPr>
          <w:rFonts w:hint="eastAsia" w:ascii="Times New Roman" w:hAnsi="Times New Roman" w:eastAsiaTheme="minorEastAsia"/>
          <w:kern w:val="2"/>
          <w:szCs w:val="21"/>
        </w:rPr>
        <w:t>附录主要包含校准原始记录参考格式、校准证书内页参考格式、</w:t>
      </w:r>
      <w:r>
        <w:rPr>
          <w:rFonts w:hint="eastAsia"/>
        </w:rPr>
        <w:t>比表面积分析仪</w:t>
      </w:r>
      <w:r>
        <w:rPr>
          <w:rFonts w:hint="eastAsia" w:ascii="Times New Roman" w:hAnsi="Times New Roman" w:eastAsiaTheme="minorEastAsia"/>
          <w:kern w:val="2"/>
          <w:szCs w:val="21"/>
        </w:rPr>
        <w:t>示值误差测量不确定度评定示例。</w:t>
      </w:r>
    </w:p>
    <w:p w14:paraId="23184B3A">
      <w:pPr>
        <w:adjustRightInd w:val="0"/>
        <w:snapToGrid w:val="0"/>
        <w:spacing w:line="400" w:lineRule="exact"/>
        <w:ind w:firstLine="420" w:firstLineChars="200"/>
      </w:pPr>
      <w:r>
        <w:rPr>
          <w:rFonts w:hint="eastAsia"/>
        </w:rPr>
        <w:t>本规范设置了4个附录，便于校准时参考和规范。</w:t>
      </w:r>
    </w:p>
    <w:p w14:paraId="4A83E3E7">
      <w:pPr>
        <w:adjustRightInd w:val="0"/>
        <w:snapToGrid w:val="0"/>
        <w:spacing w:line="400" w:lineRule="exact"/>
        <w:ind w:firstLine="420" w:firstLineChars="200"/>
        <w:rPr>
          <w:rFonts w:hint="eastAsia" w:eastAsia="宋体"/>
          <w:lang w:eastAsia="zh-CN"/>
        </w:rPr>
      </w:pPr>
      <w:r>
        <w:rPr>
          <w:rFonts w:hint="eastAsia"/>
        </w:rPr>
        <w:t xml:space="preserve">附录A </w:t>
      </w:r>
      <w:r>
        <w:rPr>
          <w:rFonts w:hint="eastAsia" w:eastAsiaTheme="minorEastAsia"/>
          <w:szCs w:val="21"/>
          <w:lang w:val="en-US" w:eastAsia="zh-CN"/>
        </w:rPr>
        <w:t>标准</w:t>
      </w:r>
    </w:p>
    <w:p w14:paraId="0A8963F5">
      <w:pPr>
        <w:adjustRightInd w:val="0"/>
        <w:snapToGrid w:val="0"/>
        <w:spacing w:line="400" w:lineRule="exact"/>
        <w:ind w:firstLine="420" w:firstLineChars="200"/>
        <w:rPr>
          <w:rFonts w:hint="eastAsia" w:eastAsia="宋体"/>
          <w:lang w:eastAsia="zh-CN"/>
        </w:rPr>
      </w:pPr>
      <w:r>
        <w:rPr>
          <w:rFonts w:hint="eastAsia"/>
        </w:rPr>
        <w:t xml:space="preserve">附录B </w:t>
      </w:r>
      <w:r>
        <w:rPr>
          <w:rFonts w:hint="eastAsia" w:ascii="宋体" w:hAnsi="宋体" w:cs="宋体"/>
          <w:szCs w:val="28"/>
          <w:highlight w:val="none"/>
          <w:lang w:val="en-US" w:eastAsia="zh-CN"/>
        </w:rPr>
        <w:t>气体吸附法比表面积分析仪</w:t>
      </w:r>
      <w:r>
        <w:rPr>
          <w:rFonts w:hint="eastAsia"/>
        </w:rPr>
        <w:t>校准</w:t>
      </w:r>
      <w:r>
        <w:rPr>
          <w:rFonts w:hint="eastAsia"/>
          <w:lang w:val="en-US" w:eastAsia="zh-CN"/>
        </w:rPr>
        <w:t>记录</w:t>
      </w:r>
      <w:r>
        <w:rPr>
          <w:rFonts w:hint="eastAsia"/>
        </w:rPr>
        <w:t>参考格式</w:t>
      </w:r>
      <w:r>
        <w:rPr>
          <w:rFonts w:hint="eastAsia"/>
          <w:lang w:eastAsia="zh-CN"/>
        </w:rPr>
        <w:t>。</w:t>
      </w:r>
    </w:p>
    <w:p w14:paraId="3C5E1556">
      <w:pPr>
        <w:adjustRightInd w:val="0"/>
        <w:snapToGrid w:val="0"/>
        <w:spacing w:line="400" w:lineRule="exact"/>
        <w:ind w:firstLine="420" w:firstLineChars="200"/>
      </w:pPr>
      <w:r>
        <w:rPr>
          <w:rFonts w:hint="eastAsia"/>
        </w:rPr>
        <w:t xml:space="preserve">附录C </w:t>
      </w:r>
      <w:r>
        <w:rPr>
          <w:rFonts w:hint="eastAsia" w:ascii="宋体" w:hAnsi="宋体" w:cs="宋体"/>
          <w:szCs w:val="28"/>
          <w:highlight w:val="none"/>
          <w:lang w:val="en-US" w:eastAsia="zh-CN"/>
        </w:rPr>
        <w:t>气体吸附法比表面积分析仪</w:t>
      </w:r>
      <w:r>
        <w:rPr>
          <w:rFonts w:hint="eastAsia" w:ascii="宋体" w:hAnsi="宋体" w:eastAsia="宋体" w:cs="宋体"/>
          <w:bCs w:val="0"/>
          <w:szCs w:val="28"/>
          <w:highlight w:val="none"/>
        </w:rPr>
        <w:t>证书</w:t>
      </w:r>
      <w:r>
        <w:rPr>
          <w:rFonts w:hint="eastAsia" w:ascii="宋体" w:hAnsi="宋体" w:cs="宋体"/>
          <w:bCs w:val="0"/>
          <w:szCs w:val="28"/>
          <w:highlight w:val="none"/>
          <w:lang w:val="en-US" w:eastAsia="zh-CN"/>
        </w:rPr>
        <w:t>证书</w:t>
      </w:r>
      <w:r>
        <w:rPr>
          <w:rFonts w:hint="eastAsia" w:ascii="宋体" w:hAnsi="宋体" w:eastAsia="宋体" w:cs="宋体"/>
          <w:bCs w:val="0"/>
          <w:szCs w:val="28"/>
          <w:highlight w:val="none"/>
        </w:rPr>
        <w:t>内页参考格式</w:t>
      </w:r>
      <w:r>
        <w:rPr>
          <w:rFonts w:hint="eastAsia" w:ascii="宋体" w:hAnsi="宋体" w:cs="宋体"/>
          <w:bCs w:val="0"/>
          <w:szCs w:val="28"/>
          <w:highlight w:val="none"/>
          <w:lang w:eastAsia="zh-CN"/>
        </w:rPr>
        <w:t>。</w:t>
      </w:r>
    </w:p>
    <w:p w14:paraId="00C0EA33">
      <w:pPr>
        <w:adjustRightInd w:val="0"/>
        <w:snapToGrid w:val="0"/>
        <w:spacing w:line="400" w:lineRule="exact"/>
        <w:ind w:firstLine="420" w:firstLineChars="200"/>
        <w:rPr>
          <w:rFonts w:hint="eastAsia" w:eastAsia="宋体"/>
          <w:lang w:eastAsia="zh-CN"/>
        </w:rPr>
      </w:pPr>
      <w:r>
        <w:rPr>
          <w:rFonts w:hint="eastAsia"/>
        </w:rPr>
        <w:t xml:space="preserve">附录D </w:t>
      </w:r>
      <w:r>
        <w:rPr>
          <w:rFonts w:hint="eastAsia" w:ascii="宋体" w:hAnsi="宋体" w:cs="宋体"/>
          <w:szCs w:val="28"/>
          <w:highlight w:val="none"/>
          <w:lang w:val="en-US" w:eastAsia="zh-CN"/>
        </w:rPr>
        <w:t>气体吸附法比表面积分析仪示值误差测量</w:t>
      </w:r>
      <w:r>
        <w:rPr>
          <w:rFonts w:hint="eastAsia" w:ascii="宋体" w:hAnsi="宋体" w:eastAsia="宋体" w:cs="宋体"/>
          <w:szCs w:val="28"/>
          <w:highlight w:val="none"/>
        </w:rPr>
        <w:t>不确定度评定示例</w:t>
      </w:r>
      <w:r>
        <w:rPr>
          <w:rFonts w:hint="eastAsia"/>
          <w:lang w:eastAsia="zh-CN"/>
        </w:rPr>
        <w:t>。</w:t>
      </w:r>
    </w:p>
    <w:bookmarkEnd w:id="1"/>
    <w:bookmarkEnd w:id="17"/>
    <w:bookmarkEnd w:id="44"/>
    <w:bookmarkEnd w:id="45"/>
    <w:bookmarkEnd w:id="46"/>
    <w:bookmarkEnd w:id="47"/>
    <w:bookmarkEnd w:id="48"/>
    <w:bookmarkEnd w:id="49"/>
    <w:p w14:paraId="7BF58119">
      <w:pPr>
        <w:spacing w:line="360" w:lineRule="auto"/>
        <w:jc w:val="left"/>
        <w:rPr>
          <w:rFonts w:hint="eastAsia" w:ascii="黑体" w:hAnsi="黑体" w:eastAsia="黑体" w:cs="黑体"/>
          <w:sz w:val="24"/>
        </w:rPr>
      </w:pPr>
      <w:bookmarkStart w:id="64" w:name="_Hlk208817572"/>
      <w:bookmarkStart w:id="65" w:name="_Toc464728965"/>
      <w:r>
        <w:rPr>
          <w:rFonts w:hint="eastAsia" w:ascii="黑体" w:hAnsi="黑体" w:eastAsia="黑体" w:cs="黑体"/>
          <w:sz w:val="24"/>
        </w:rPr>
        <w:t>三、实践检测情况</w:t>
      </w:r>
    </w:p>
    <w:p w14:paraId="6FCD64F9">
      <w:pPr>
        <w:spacing w:line="400" w:lineRule="exact"/>
        <w:ind w:firstLine="420" w:firstLineChars="200"/>
        <w:rPr>
          <w:rFonts w:hint="eastAsia" w:hAnsi="宋体"/>
          <w:szCs w:val="21"/>
        </w:rPr>
      </w:pPr>
      <w:r>
        <w:rPr>
          <w:rFonts w:hint="eastAsia" w:ascii="Times New Roman" w:hAnsi="宋体" w:eastAsia="宋体" w:cs="Times New Roman"/>
          <w:sz w:val="21"/>
          <w:szCs w:val="21"/>
        </w:rPr>
        <w:t>贝士德仪器科技(北京)有限公司、安东帕(上海)商贸有限公司、包头稀土研究院、湖北万润新能源科技股份有限公司</w:t>
      </w:r>
      <w:r>
        <w:rPr>
          <w:rFonts w:hint="eastAsia" w:hAnsi="宋体" w:cs="Times New Roman"/>
          <w:sz w:val="21"/>
          <w:szCs w:val="21"/>
          <w:lang w:eastAsia="zh-CN"/>
        </w:rPr>
        <w:t>、</w:t>
      </w:r>
      <w:r>
        <w:rPr>
          <w:rFonts w:hint="eastAsia" w:ascii="Times New Roman" w:hAnsi="宋体" w:eastAsia="宋体" w:cs="Times New Roman"/>
          <w:sz w:val="21"/>
          <w:szCs w:val="21"/>
        </w:rPr>
        <w:t>微纳埃仪器技术(北京)有限公司、国仪量子技术(合肥)股份有限公司、衢州华友钴新材料有限公司、广州职业技术大学</w:t>
      </w:r>
      <w:r>
        <w:rPr>
          <w:rFonts w:hint="eastAsia" w:ascii="Times New Roman" w:hAnsi="宋体" w:eastAsia="宋体" w:cs="Times New Roman"/>
          <w:sz w:val="21"/>
          <w:szCs w:val="21"/>
          <w:lang w:eastAsia="zh-CN"/>
        </w:rPr>
        <w:t>。</w:t>
      </w:r>
      <w:r>
        <w:t>根据本规范</w:t>
      </w:r>
      <w:r>
        <w:rPr>
          <w:rFonts w:hint="eastAsia"/>
        </w:rPr>
        <w:t>的校准项目</w:t>
      </w:r>
      <w:r>
        <w:t>对</w:t>
      </w:r>
      <w:r>
        <w:rPr>
          <w:rFonts w:hint="eastAsia"/>
        </w:rPr>
        <w:t>比表面积分析仪</w:t>
      </w:r>
      <w:r>
        <w:t>进行了全计量特性的校准，内容详见校准报告</w:t>
      </w:r>
      <w:r>
        <w:rPr>
          <w:rFonts w:hint="eastAsia"/>
        </w:rPr>
        <w:t>。</w:t>
      </w:r>
    </w:p>
    <w:bookmarkEnd w:id="64"/>
    <w:p w14:paraId="7AA329CC">
      <w:pPr>
        <w:pStyle w:val="2"/>
        <w:spacing w:before="156" w:after="156"/>
        <w:rPr>
          <w:b w:val="0"/>
          <w:bCs w:val="0"/>
          <w:sz w:val="24"/>
          <w:szCs w:val="24"/>
        </w:rPr>
      </w:pPr>
      <w:r>
        <w:rPr>
          <w:rFonts w:hint="eastAsia"/>
          <w:b w:val="0"/>
          <w:bCs w:val="0"/>
          <w:sz w:val="24"/>
          <w:szCs w:val="24"/>
        </w:rPr>
        <w:t>四、规范水平分析</w:t>
      </w:r>
    </w:p>
    <w:p w14:paraId="595B10F7">
      <w:pPr>
        <w:pStyle w:val="58"/>
        <w:spacing w:line="400" w:lineRule="exact"/>
        <w:ind w:firstLine="420"/>
        <w:contextualSpacing/>
        <w:rPr>
          <w:rFonts w:hint="eastAsia"/>
          <w:szCs w:val="21"/>
        </w:rPr>
      </w:pPr>
      <w:r>
        <w:rPr>
          <w:rFonts w:hint="eastAsia"/>
          <w:szCs w:val="21"/>
        </w:rPr>
        <w:t>经查阅国家计量技术规范全文公开系统及行业计量技术规范等公开资料信息，各省市地方计量技术规范，目前国内均无涉及关于</w:t>
      </w:r>
      <w:r>
        <w:rPr>
          <w:rFonts w:hint="eastAsia"/>
          <w:szCs w:val="21"/>
          <w:lang w:val="en-US" w:eastAsia="zh-CN"/>
        </w:rPr>
        <w:t>有色金属行业</w:t>
      </w:r>
      <w:r>
        <w:rPr>
          <w:rFonts w:hint="eastAsia"/>
          <w:szCs w:val="21"/>
        </w:rPr>
        <w:t>“</w:t>
      </w:r>
      <w:r>
        <w:rPr>
          <w:rFonts w:hint="eastAsia" w:ascii="宋体" w:hAnsi="宋体" w:cs="宋体"/>
          <w:szCs w:val="28"/>
          <w:highlight w:val="none"/>
          <w:lang w:val="en-US" w:eastAsia="zh-CN"/>
        </w:rPr>
        <w:t>气体吸附法比表面积分析仪</w:t>
      </w:r>
      <w:r>
        <w:rPr>
          <w:rFonts w:hint="eastAsia"/>
          <w:szCs w:val="21"/>
        </w:rPr>
        <w:t>”的计量校准或检定的相关技术规范。</w:t>
      </w:r>
    </w:p>
    <w:p w14:paraId="7C815D77">
      <w:pPr>
        <w:adjustRightInd w:val="0"/>
        <w:spacing w:line="400" w:lineRule="exact"/>
        <w:ind w:firstLine="420" w:firstLineChars="200"/>
        <w:rPr>
          <w:rFonts w:hint="eastAsia" w:ascii="宋体" w:hAnsi="宋体"/>
          <w:szCs w:val="21"/>
        </w:rPr>
      </w:pPr>
      <w:r>
        <w:rPr>
          <w:rFonts w:hint="eastAsia"/>
          <w:szCs w:val="21"/>
        </w:rPr>
        <w:t>目前国</w:t>
      </w:r>
      <w:r>
        <w:rPr>
          <w:rFonts w:hint="eastAsia"/>
          <w:szCs w:val="21"/>
          <w:lang w:val="en-US" w:eastAsia="zh-CN"/>
        </w:rPr>
        <w:t>内</w:t>
      </w:r>
      <w:r>
        <w:rPr>
          <w:rFonts w:hint="eastAsia"/>
          <w:szCs w:val="21"/>
        </w:rPr>
        <w:t>没有相关技术规范，本规范水平达到国内先进水平。本规范的制定填补了有色金属行业</w:t>
      </w:r>
      <w:r>
        <w:rPr>
          <w:rFonts w:hint="eastAsia" w:ascii="宋体" w:hAnsi="宋体" w:cs="宋体"/>
          <w:szCs w:val="28"/>
          <w:highlight w:val="none"/>
          <w:lang w:val="en-US" w:eastAsia="zh-CN"/>
        </w:rPr>
        <w:t>气体吸附法比表面积分析仪</w:t>
      </w:r>
      <w:r>
        <w:rPr>
          <w:rFonts w:hint="eastAsia"/>
          <w:szCs w:val="21"/>
        </w:rPr>
        <w:t>的校准空白，属于国内首创，水平达到国内先进。</w:t>
      </w:r>
    </w:p>
    <w:p w14:paraId="25294A3D">
      <w:pPr>
        <w:pStyle w:val="2"/>
        <w:spacing w:before="156" w:after="156"/>
        <w:rPr>
          <w:b w:val="0"/>
          <w:bCs w:val="0"/>
          <w:sz w:val="24"/>
          <w:szCs w:val="24"/>
        </w:rPr>
      </w:pPr>
      <w:r>
        <w:rPr>
          <w:rFonts w:hint="eastAsia"/>
          <w:b w:val="0"/>
          <w:bCs w:val="0"/>
          <w:sz w:val="24"/>
          <w:szCs w:val="24"/>
        </w:rPr>
        <w:t>五、与有关的现行法律、法规和强制性国家标准的关系</w:t>
      </w:r>
    </w:p>
    <w:p w14:paraId="4BF94920">
      <w:pPr>
        <w:pStyle w:val="58"/>
        <w:spacing w:line="400" w:lineRule="exact"/>
        <w:ind w:firstLine="420"/>
        <w:contextualSpacing/>
        <w:rPr>
          <w:rFonts w:hint="eastAsia"/>
          <w:szCs w:val="21"/>
        </w:rPr>
      </w:pPr>
      <w:bookmarkStart w:id="66" w:name="_Hlk208817996"/>
      <w:r>
        <w:rPr>
          <w:rFonts w:hint="eastAsia"/>
          <w:szCs w:val="21"/>
        </w:rPr>
        <w:t>本规范所引用和参考的规程及标准均为我国现行有效的计量规程及规范，是本规范的一部分，引用这些文件后，使本规范的要求与现行的相关法律、法规、规章及相关规程规范的关系不矛盾、不冲突，相互关系协调。</w:t>
      </w:r>
    </w:p>
    <w:bookmarkEnd w:id="66"/>
    <w:p w14:paraId="167DC1A0">
      <w:pPr>
        <w:pStyle w:val="2"/>
        <w:spacing w:before="156" w:after="156"/>
        <w:rPr>
          <w:b w:val="0"/>
          <w:bCs w:val="0"/>
          <w:sz w:val="24"/>
          <w:szCs w:val="24"/>
        </w:rPr>
      </w:pPr>
      <w:r>
        <w:rPr>
          <w:rFonts w:hint="eastAsia"/>
          <w:b w:val="0"/>
          <w:bCs w:val="0"/>
          <w:sz w:val="24"/>
          <w:szCs w:val="24"/>
        </w:rPr>
        <w:t>六、规范中涉及的专利或知识产权说明</w:t>
      </w:r>
    </w:p>
    <w:p w14:paraId="54E002EC">
      <w:pPr>
        <w:pStyle w:val="58"/>
        <w:spacing w:line="300" w:lineRule="auto"/>
        <w:ind w:firstLineChars="0"/>
        <w:contextualSpacing/>
        <w:rPr>
          <w:rFonts w:hint="eastAsia"/>
          <w:szCs w:val="21"/>
        </w:rPr>
      </w:pPr>
      <w:r>
        <w:rPr>
          <w:rFonts w:hint="eastAsia"/>
          <w:szCs w:val="21"/>
        </w:rPr>
        <w:t>无。</w:t>
      </w:r>
    </w:p>
    <w:p w14:paraId="7D8DB3BE">
      <w:pPr>
        <w:pStyle w:val="2"/>
        <w:spacing w:before="156" w:after="156"/>
        <w:rPr>
          <w:b w:val="0"/>
          <w:bCs w:val="0"/>
          <w:sz w:val="24"/>
          <w:szCs w:val="24"/>
        </w:rPr>
      </w:pPr>
      <w:r>
        <w:rPr>
          <w:rFonts w:hint="eastAsia"/>
          <w:b w:val="0"/>
          <w:bCs w:val="0"/>
          <w:sz w:val="24"/>
          <w:szCs w:val="24"/>
        </w:rPr>
        <w:t>七、重大分歧意见的处理经过和依据</w:t>
      </w:r>
    </w:p>
    <w:p w14:paraId="17CCC10A">
      <w:pPr>
        <w:pStyle w:val="58"/>
        <w:spacing w:line="300" w:lineRule="auto"/>
        <w:ind w:firstLine="420"/>
        <w:contextualSpacing/>
        <w:rPr>
          <w:rFonts w:hint="eastAsia"/>
          <w:szCs w:val="21"/>
        </w:rPr>
      </w:pPr>
      <w:r>
        <w:rPr>
          <w:rFonts w:hint="eastAsia"/>
          <w:szCs w:val="21"/>
        </w:rPr>
        <w:t>无。</w:t>
      </w:r>
    </w:p>
    <w:p w14:paraId="5CD0AA0C">
      <w:pPr>
        <w:pStyle w:val="2"/>
        <w:spacing w:before="156" w:after="156"/>
        <w:rPr>
          <w:b w:val="0"/>
          <w:bCs w:val="0"/>
          <w:sz w:val="24"/>
          <w:szCs w:val="24"/>
        </w:rPr>
      </w:pPr>
      <w:r>
        <w:rPr>
          <w:rFonts w:hint="eastAsia"/>
          <w:b w:val="0"/>
          <w:bCs w:val="0"/>
          <w:sz w:val="24"/>
          <w:szCs w:val="24"/>
        </w:rPr>
        <w:t>八、规范作为国家（或行业）计量技术规范的建议</w:t>
      </w:r>
    </w:p>
    <w:p w14:paraId="5BC96BFC">
      <w:pPr>
        <w:adjustRightInd w:val="0"/>
        <w:spacing w:line="400" w:lineRule="exact"/>
        <w:ind w:firstLine="420" w:firstLineChars="200"/>
        <w:rPr>
          <w:rFonts w:hint="eastAsia" w:hAnsi="宋体"/>
          <w:szCs w:val="21"/>
        </w:rPr>
      </w:pPr>
      <w:r>
        <w:rPr>
          <w:rFonts w:hint="eastAsia" w:hAnsi="宋体"/>
          <w:szCs w:val="21"/>
        </w:rPr>
        <w:t>建议本规范作为行业计量技术规范，供行业企业参考使用。必要时可根据实际需要，结合其他行业使用要求，申报国家计量技术规范，以满足校准需要。</w:t>
      </w:r>
    </w:p>
    <w:p w14:paraId="54A64974">
      <w:pPr>
        <w:pStyle w:val="2"/>
        <w:spacing w:before="156" w:after="156"/>
        <w:rPr>
          <w:b w:val="0"/>
          <w:bCs w:val="0"/>
          <w:sz w:val="24"/>
          <w:szCs w:val="24"/>
        </w:rPr>
      </w:pPr>
      <w:bookmarkStart w:id="67" w:name="_Toc464728976"/>
      <w:r>
        <w:rPr>
          <w:rFonts w:hint="eastAsia"/>
          <w:b w:val="0"/>
          <w:bCs w:val="0"/>
          <w:sz w:val="24"/>
          <w:szCs w:val="24"/>
        </w:rPr>
        <w:t>九、贯彻规范的要求和措施建议</w:t>
      </w:r>
      <w:bookmarkEnd w:id="67"/>
    </w:p>
    <w:p w14:paraId="1B58E1C8">
      <w:pPr>
        <w:pStyle w:val="58"/>
        <w:spacing w:line="360" w:lineRule="auto"/>
        <w:ind w:firstLine="420"/>
        <w:contextualSpacing/>
        <w:rPr>
          <w:rFonts w:hint="eastAsia"/>
          <w:szCs w:val="21"/>
        </w:rPr>
      </w:pPr>
      <w:r>
        <w:rPr>
          <w:rFonts w:hint="eastAsia"/>
          <w:szCs w:val="21"/>
        </w:rPr>
        <w:t>本规范发布后，中国有色金属行业协会和有色金属行业计量技术委员会应加强本规范的宣传力度，以促进我国企业的技术进步和产品质量上档次，提高我国产品在国际国内市场的竞争能力。</w:t>
      </w:r>
    </w:p>
    <w:p w14:paraId="30254EEA">
      <w:pPr>
        <w:pStyle w:val="2"/>
        <w:spacing w:before="156" w:after="156"/>
        <w:rPr>
          <w:b w:val="0"/>
          <w:bCs w:val="0"/>
          <w:sz w:val="24"/>
          <w:szCs w:val="24"/>
        </w:rPr>
      </w:pPr>
      <w:r>
        <w:rPr>
          <w:rFonts w:hint="eastAsia"/>
          <w:b w:val="0"/>
          <w:bCs w:val="0"/>
          <w:sz w:val="24"/>
          <w:szCs w:val="24"/>
        </w:rPr>
        <w:t>十、废止现行有关规范的建议</w:t>
      </w:r>
    </w:p>
    <w:p w14:paraId="39E87E15">
      <w:pPr>
        <w:pStyle w:val="58"/>
        <w:spacing w:line="300" w:lineRule="auto"/>
        <w:ind w:firstLine="420"/>
        <w:contextualSpacing/>
        <w:rPr>
          <w:rFonts w:hint="eastAsia"/>
          <w:szCs w:val="21"/>
        </w:rPr>
      </w:pPr>
      <w:r>
        <w:rPr>
          <w:rFonts w:hint="eastAsia"/>
          <w:szCs w:val="21"/>
        </w:rPr>
        <w:t>无。</w:t>
      </w:r>
    </w:p>
    <w:p w14:paraId="348B930C">
      <w:pPr>
        <w:pStyle w:val="2"/>
        <w:spacing w:before="156" w:after="156"/>
        <w:rPr>
          <w:b w:val="0"/>
          <w:bCs w:val="0"/>
          <w:sz w:val="24"/>
          <w:szCs w:val="24"/>
        </w:rPr>
      </w:pPr>
      <w:r>
        <w:rPr>
          <w:rFonts w:hint="eastAsia"/>
          <w:b w:val="0"/>
          <w:bCs w:val="0"/>
          <w:sz w:val="24"/>
          <w:szCs w:val="24"/>
        </w:rPr>
        <w:t>十一、预期效果</w:t>
      </w:r>
    </w:p>
    <w:p w14:paraId="6FBF4B3B">
      <w:pPr>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本规范发布后，能解决</w:t>
      </w:r>
      <w:r>
        <w:rPr>
          <w:rFonts w:hint="eastAsia" w:asciiTheme="minorEastAsia" w:hAnsiTheme="minorEastAsia" w:eastAsiaTheme="minorEastAsia" w:cstheme="minorEastAsia"/>
          <w:szCs w:val="21"/>
          <w:highlight w:val="none"/>
          <w:lang w:val="en-US" w:eastAsia="zh-CN"/>
        </w:rPr>
        <w:t>气体吸附法比表面积分析仪</w:t>
      </w:r>
      <w:r>
        <w:rPr>
          <w:rFonts w:hint="eastAsia" w:asciiTheme="minorEastAsia" w:hAnsiTheme="minorEastAsia" w:eastAsiaTheme="minorEastAsia" w:cstheme="minorEastAsia"/>
          <w:kern w:val="0"/>
          <w:szCs w:val="21"/>
        </w:rPr>
        <w:t>校准方法不统一、校准方法差异化、计量标准技术指标不明确、校准点的选择不统一、</w:t>
      </w:r>
      <w:r>
        <w:rPr>
          <w:rFonts w:hint="eastAsia" w:asciiTheme="minorEastAsia" w:hAnsiTheme="minorEastAsia" w:eastAsiaTheme="minorEastAsia" w:cstheme="minorEastAsia"/>
          <w:szCs w:val="21"/>
          <w:highlight w:val="none"/>
          <w:lang w:val="en-US" w:eastAsia="zh-CN"/>
        </w:rPr>
        <w:t>气体吸附法比表面积分析仪</w:t>
      </w:r>
      <w:r>
        <w:rPr>
          <w:rFonts w:hint="eastAsia" w:asciiTheme="minorEastAsia" w:hAnsiTheme="minorEastAsia" w:eastAsiaTheme="minorEastAsia" w:cstheme="minorEastAsia"/>
          <w:kern w:val="0"/>
          <w:szCs w:val="21"/>
        </w:rPr>
        <w:t>的校准方法未规定等问题，弥补</w:t>
      </w:r>
      <w:r>
        <w:rPr>
          <w:rFonts w:hint="eastAsia" w:asciiTheme="minorEastAsia" w:hAnsiTheme="minorEastAsia" w:eastAsiaTheme="minorEastAsia" w:cstheme="minorEastAsia"/>
          <w:kern w:val="0"/>
          <w:szCs w:val="21"/>
          <w:lang w:val="en-US" w:eastAsia="zh-CN"/>
        </w:rPr>
        <w:t>有色金属行业</w:t>
      </w:r>
      <w:r>
        <w:rPr>
          <w:rFonts w:hint="eastAsia" w:asciiTheme="minorEastAsia" w:hAnsiTheme="minorEastAsia" w:eastAsiaTheme="minorEastAsia" w:cstheme="minorEastAsia"/>
          <w:szCs w:val="21"/>
          <w:highlight w:val="none"/>
          <w:lang w:val="en-US" w:eastAsia="zh-CN"/>
        </w:rPr>
        <w:t>气体吸附法比表面积分析仪</w:t>
      </w:r>
      <w:r>
        <w:rPr>
          <w:rFonts w:hint="eastAsia" w:asciiTheme="minorEastAsia" w:hAnsiTheme="minorEastAsia" w:eastAsiaTheme="minorEastAsia" w:cstheme="minorEastAsia"/>
          <w:kern w:val="0"/>
          <w:szCs w:val="21"/>
        </w:rPr>
        <w:t>校准的空白，为保证</w:t>
      </w:r>
      <w:r>
        <w:rPr>
          <w:rFonts w:hint="eastAsia" w:asciiTheme="minorEastAsia" w:hAnsiTheme="minorEastAsia" w:eastAsiaTheme="minorEastAsia" w:cstheme="minorEastAsia"/>
          <w:szCs w:val="21"/>
          <w:highlight w:val="none"/>
          <w:lang w:val="en-US" w:eastAsia="zh-CN"/>
        </w:rPr>
        <w:t>气体吸附法比表面积分析仪</w:t>
      </w:r>
      <w:r>
        <w:rPr>
          <w:rFonts w:hint="eastAsia" w:asciiTheme="minorEastAsia" w:hAnsiTheme="minorEastAsia" w:eastAsiaTheme="minorEastAsia" w:cstheme="minorEastAsia"/>
          <w:kern w:val="0"/>
          <w:szCs w:val="21"/>
        </w:rPr>
        <w:t>测试结果的准确可靠提供保证，从而提高</w:t>
      </w:r>
      <w:r>
        <w:rPr>
          <w:rFonts w:hint="eastAsia" w:asciiTheme="minorEastAsia" w:hAnsiTheme="minorEastAsia" w:eastAsiaTheme="minorEastAsia" w:cstheme="minorEastAsia"/>
          <w:szCs w:val="21"/>
          <w:highlight w:val="none"/>
          <w:lang w:val="en-US" w:eastAsia="zh-CN"/>
        </w:rPr>
        <w:t>气体吸附法比表面积分析仪</w:t>
      </w:r>
      <w:r>
        <w:rPr>
          <w:rFonts w:hint="eastAsia" w:asciiTheme="minorEastAsia" w:hAnsiTheme="minorEastAsia" w:eastAsiaTheme="minorEastAsia" w:cstheme="minorEastAsia"/>
          <w:kern w:val="0"/>
          <w:szCs w:val="21"/>
        </w:rPr>
        <w:t>测试结果的准确可靠提供保证。</w:t>
      </w:r>
    </w:p>
    <w:p w14:paraId="56F595F0">
      <w:pPr>
        <w:pStyle w:val="2"/>
        <w:spacing w:before="156" w:after="156"/>
        <w:rPr>
          <w:b w:val="0"/>
          <w:bCs w:val="0"/>
          <w:sz w:val="24"/>
          <w:szCs w:val="24"/>
        </w:rPr>
      </w:pPr>
      <w:r>
        <w:rPr>
          <w:rFonts w:hint="eastAsia"/>
          <w:b w:val="0"/>
          <w:bCs w:val="0"/>
          <w:sz w:val="24"/>
          <w:szCs w:val="24"/>
        </w:rPr>
        <w:t>十二、其他应予说明的事项</w:t>
      </w:r>
    </w:p>
    <w:p w14:paraId="5513842A">
      <w:pPr>
        <w:pStyle w:val="58"/>
        <w:spacing w:line="300" w:lineRule="auto"/>
        <w:ind w:firstLineChars="0"/>
        <w:contextualSpacing/>
        <w:rPr>
          <w:rFonts w:hint="eastAsia"/>
          <w:szCs w:val="21"/>
        </w:rPr>
      </w:pPr>
      <w:r>
        <w:rPr>
          <w:rFonts w:hint="eastAsia"/>
          <w:szCs w:val="21"/>
        </w:rPr>
        <w:t>无。</w:t>
      </w:r>
    </w:p>
    <w:bookmarkEnd w:id="65"/>
    <w:p w14:paraId="622C3486">
      <w:pPr>
        <w:pStyle w:val="58"/>
        <w:spacing w:line="300" w:lineRule="auto"/>
        <w:ind w:firstLineChars="0"/>
        <w:contextualSpacing/>
        <w:rPr>
          <w:rFonts w:hint="eastAsia"/>
          <w:szCs w:val="21"/>
        </w:rPr>
      </w:pPr>
    </w:p>
    <w:p w14:paraId="0F01E51D">
      <w:pPr>
        <w:pStyle w:val="58"/>
        <w:spacing w:line="300" w:lineRule="auto"/>
        <w:ind w:firstLineChars="0"/>
        <w:contextualSpacing/>
        <w:jc w:val="right"/>
        <w:rPr>
          <w:rFonts w:ascii="Times New Roman" w:hAnsi="Times New Roman" w:eastAsia="黑体"/>
        </w:rPr>
      </w:pPr>
      <w:r>
        <w:rPr>
          <w:rFonts w:ascii="Times New Roman" w:hAnsi="Times New Roman" w:eastAsia="黑体"/>
        </w:rPr>
        <w:t xml:space="preserve"> </w:t>
      </w:r>
    </w:p>
    <w:p w14:paraId="1F25C8AD">
      <w:pPr>
        <w:pStyle w:val="58"/>
        <w:spacing w:line="300" w:lineRule="auto"/>
        <w:ind w:firstLine="0" w:firstLineChars="0"/>
        <w:contextualSpacing/>
        <w:jc w:val="right"/>
        <w:rPr>
          <w:rFonts w:ascii="Times New Roman" w:hAnsi="Times New Roman" w:eastAsia="方正行楷简体"/>
          <w:szCs w:val="21"/>
        </w:rPr>
      </w:pPr>
      <w:r>
        <w:rPr>
          <w:rFonts w:ascii="Times New Roman" w:hAnsi="Times New Roman" w:eastAsia="方正行楷简体"/>
          <w:szCs w:val="21"/>
        </w:rPr>
        <w:t>《</w:t>
      </w:r>
      <w:r>
        <w:rPr>
          <w:rFonts w:hint="eastAsia" w:ascii="宋体" w:hAnsi="宋体" w:cs="宋体"/>
          <w:szCs w:val="28"/>
          <w:highlight w:val="none"/>
          <w:lang w:val="en-US" w:eastAsia="zh-CN"/>
        </w:rPr>
        <w:t>气体吸附法比表面积分析仪</w:t>
      </w:r>
      <w:r>
        <w:rPr>
          <w:rFonts w:ascii="Times New Roman" w:hAnsi="Times New Roman" w:eastAsia="方正行楷简体"/>
          <w:szCs w:val="21"/>
        </w:rPr>
        <w:t xml:space="preserve">》编制组  </w:t>
      </w:r>
    </w:p>
    <w:p w14:paraId="2A10AE82">
      <w:pPr>
        <w:pStyle w:val="58"/>
        <w:spacing w:line="300" w:lineRule="auto"/>
        <w:ind w:firstLine="0" w:firstLineChars="0"/>
        <w:contextualSpacing/>
        <w:jc w:val="right"/>
        <w:rPr>
          <w:rFonts w:hint="eastAsia"/>
        </w:rPr>
      </w:pPr>
      <w:r>
        <w:rPr>
          <w:rFonts w:ascii="Times New Roman" w:hAnsi="Times New Roman" w:eastAsia="方正行楷简体"/>
          <w:szCs w:val="21"/>
        </w:rPr>
        <w:t>202</w:t>
      </w:r>
      <w:r>
        <w:rPr>
          <w:rFonts w:hint="eastAsia" w:ascii="Times New Roman" w:hAnsi="Times New Roman" w:eastAsia="方正行楷简体"/>
          <w:szCs w:val="21"/>
        </w:rPr>
        <w:t>5</w:t>
      </w:r>
      <w:r>
        <w:rPr>
          <w:rFonts w:ascii="Times New Roman" w:hAnsi="Times New Roman" w:eastAsia="方正行楷简体"/>
          <w:szCs w:val="21"/>
        </w:rPr>
        <w:t>年</w:t>
      </w:r>
      <w:r>
        <w:rPr>
          <w:rFonts w:hint="eastAsia" w:ascii="Times New Roman" w:hAnsi="Times New Roman" w:eastAsia="方正行楷简体"/>
          <w:szCs w:val="21"/>
          <w:lang w:val="en-US" w:eastAsia="zh-CN"/>
        </w:rPr>
        <w:t>11</w:t>
      </w:r>
      <w:r>
        <w:rPr>
          <w:rFonts w:ascii="Times New Roman" w:hAnsi="Times New Roman" w:eastAsia="方正行楷简体"/>
          <w:szCs w:val="21"/>
        </w:rPr>
        <w:t>月</w:t>
      </w:r>
      <w:r>
        <w:rPr>
          <w:rFonts w:hint="eastAsia" w:ascii="Times New Roman" w:hAnsi="Times New Roman" w:eastAsia="方正行楷简体"/>
          <w:szCs w:val="21"/>
          <w:lang w:val="en-US" w:eastAsia="zh-CN"/>
        </w:rPr>
        <w:t>13</w:t>
      </w:r>
      <w:r>
        <w:rPr>
          <w:rFonts w:ascii="Times New Roman" w:hAnsi="Times New Roman" w:eastAsia="方正行楷简体"/>
          <w:szCs w:val="21"/>
        </w:rPr>
        <w:t>日</w:t>
      </w:r>
    </w:p>
    <w:p w14:paraId="79F06B54"/>
    <w:sectPr>
      <w:footerReference r:id="rId5" w:type="first"/>
      <w:headerReference r:id="rId3" w:type="default"/>
      <w:footerReference r:id="rId4" w:type="default"/>
      <w:pgSz w:w="11907" w:h="16839"/>
      <w:pgMar w:top="1418" w:right="1134" w:bottom="1134" w:left="1418" w:header="1418"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行楷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97C90">
    <w:pPr>
      <w:pStyle w:val="73"/>
      <w:jc w:val="center"/>
      <w:rPr>
        <w:rStyle w:val="45"/>
      </w:rPr>
    </w:pPr>
    <w:r>
      <w:fldChar w:fldCharType="begin"/>
    </w:r>
    <w:r>
      <w:rPr>
        <w:rStyle w:val="45"/>
      </w:rPr>
      <w:instrText xml:space="preserve">PAGE  </w:instrText>
    </w:r>
    <w:r>
      <w:fldChar w:fldCharType="separate"/>
    </w:r>
    <w:r>
      <w:rPr>
        <w:rStyle w:val="45"/>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08F52">
    <w:pPr>
      <w:pStyle w:val="27"/>
      <w:jc w:val="both"/>
    </w:pPr>
  </w:p>
  <w:p w14:paraId="2A8F656C">
    <w:pPr>
      <w:pStyle w:val="27"/>
      <w:jc w:val="center"/>
      <w:rPr>
        <w:rFonts w:hint="eastAsia" w:ascii="宋体" w:hAnsi="宋体"/>
        <w:sz w:val="21"/>
      </w:rPr>
    </w:pPr>
    <w:r>
      <w:rPr>
        <w:rFonts w:hint="eastAsia" w:ascii="宋体" w:hAnsi="宋体"/>
        <w:sz w:val="21"/>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E8181">
    <w:pPr>
      <w:pStyle w:val="61"/>
      <w:widowControl w:val="0"/>
      <w:numPr>
        <w:ilvl w:val="1"/>
        <w:numId w:val="0"/>
      </w:numPr>
      <w:adjustRightInd w:val="0"/>
      <w:snapToGrid w:val="0"/>
      <w:spacing w:beforeLines="0" w:after="120"/>
      <w:outlineLvl w:val="9"/>
      <w:rPr>
        <w:rFonts w:ascii="Times New Roman" w:eastAsia="宋体"/>
        <w:kern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0EC92"/>
    <w:multiLevelType w:val="multilevel"/>
    <w:tmpl w:val="D230EC92"/>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0000007"/>
    <w:multiLevelType w:val="multilevel"/>
    <w:tmpl w:val="00000007"/>
    <w:lvl w:ilvl="0" w:tentative="0">
      <w:start w:val="1"/>
      <w:numFmt w:val="none"/>
      <w:pStyle w:val="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none"/>
      <w:pStyle w:val="108"/>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0"/>
    <w:multiLevelType w:val="multilevel"/>
    <w:tmpl w:val="00000010"/>
    <w:lvl w:ilvl="0" w:tentative="0">
      <w:start w:val="1"/>
      <w:numFmt w:val="none"/>
      <w:pStyle w:val="91"/>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18"/>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116"/>
      <w:suff w:val="nothing"/>
      <w:lvlText w:val="%1%2.%3.%4.%5　"/>
      <w:lvlJc w:val="left"/>
      <w:pPr>
        <w:ind w:left="0" w:firstLine="0"/>
      </w:pPr>
      <w:rPr>
        <w:rFonts w:hint="eastAsia" w:ascii="黑体" w:hAnsi="Times New Roman" w:eastAsia="黑体"/>
        <w:b w:val="0"/>
        <w:i w:val="0"/>
        <w:sz w:val="21"/>
      </w:rPr>
    </w:lvl>
    <w:lvl w:ilvl="5" w:tentative="0">
      <w:start w:val="1"/>
      <w:numFmt w:val="decimal"/>
      <w:pStyle w:val="110"/>
      <w:suff w:val="nothing"/>
      <w:lvlText w:val="%1%2.%3.%4.%5.%6　"/>
      <w:lvlJc w:val="left"/>
      <w:pPr>
        <w:ind w:left="0" w:firstLine="0"/>
      </w:pPr>
      <w:rPr>
        <w:rFonts w:hint="eastAsia" w:ascii="黑体" w:hAnsi="Times New Roman" w:eastAsia="黑体"/>
        <w:b w:val="0"/>
        <w:i w:val="0"/>
        <w:sz w:val="21"/>
      </w:rPr>
    </w:lvl>
    <w:lvl w:ilvl="6" w:tentative="0">
      <w:start w:val="1"/>
      <w:numFmt w:val="decimal"/>
      <w:pStyle w:val="8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0000014"/>
    <w:multiLevelType w:val="multilevel"/>
    <w:tmpl w:val="00000014"/>
    <w:lvl w:ilvl="0" w:tentative="0">
      <w:start w:val="1"/>
      <w:numFmt w:val="none"/>
      <w:pStyle w:val="11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5"/>
    <w:multiLevelType w:val="multilevel"/>
    <w:tmpl w:val="00000015"/>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japaneseCounting"/>
      <w:pStyle w:val="79"/>
      <w:lvlText w:val="（%2）"/>
      <w:lvlJc w:val="left"/>
      <w:pPr>
        <w:ind w:left="0" w:firstLine="0"/>
      </w:pPr>
      <w:rPr>
        <w:rFonts w:hint="default"/>
        <w:b w:val="0"/>
        <w:i w:val="0"/>
        <w:spacing w:val="0"/>
        <w:w w:val="100"/>
        <w:kern w:val="21"/>
        <w:sz w:val="21"/>
      </w:rPr>
    </w:lvl>
    <w:lvl w:ilvl="2" w:tentative="0">
      <w:start w:val="1"/>
      <w:numFmt w:val="decimal"/>
      <w:pStyle w:val="103"/>
      <w:suff w:val="nothing"/>
      <w:lvlText w:val="%1.%2.%3　"/>
      <w:lvlJc w:val="left"/>
      <w:pPr>
        <w:ind w:left="0" w:firstLine="0"/>
      </w:pPr>
      <w:rPr>
        <w:rFonts w:hint="eastAsia" w:ascii="黑体" w:hAnsi="Times New Roman" w:eastAsia="黑体"/>
        <w:b w:val="0"/>
        <w:i w:val="0"/>
        <w:sz w:val="21"/>
      </w:rPr>
    </w:lvl>
    <w:lvl w:ilvl="3" w:tentative="0">
      <w:start w:val="1"/>
      <w:numFmt w:val="decimal"/>
      <w:pStyle w:val="102"/>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9"/>
    <w:multiLevelType w:val="multilevel"/>
    <w:tmpl w:val="00000019"/>
    <w:lvl w:ilvl="0" w:tentative="0">
      <w:start w:val="1"/>
      <w:numFmt w:val="decimal"/>
      <w:pStyle w:val="107"/>
      <w:suff w:val="nothing"/>
      <w:lvlText w:val="表%1　"/>
      <w:lvlJc w:val="left"/>
      <w:pPr>
        <w:ind w:left="3403" w:firstLine="0"/>
      </w:pPr>
      <w:rPr>
        <w:rFonts w:hint="eastAsia" w:ascii="黑体" w:hAnsi="Times New Roman" w:eastAsia="黑体"/>
        <w:b w:val="0"/>
        <w:i w:val="0"/>
        <w:sz w:val="21"/>
      </w:rPr>
    </w:lvl>
    <w:lvl w:ilvl="1" w:tentative="0">
      <w:start w:val="1"/>
      <w:numFmt w:val="decimal"/>
      <w:lvlText w:val="%1.%2"/>
      <w:lvlJc w:val="left"/>
      <w:pPr>
        <w:tabs>
          <w:tab w:val="left" w:pos="1202"/>
        </w:tabs>
        <w:ind w:left="1202" w:hanging="567"/>
      </w:pPr>
      <w:rPr>
        <w:rFonts w:hint="eastAsia"/>
      </w:rPr>
    </w:lvl>
    <w:lvl w:ilvl="2" w:tentative="0">
      <w:start w:val="1"/>
      <w:numFmt w:val="decimal"/>
      <w:lvlText w:val="%1.%2.%3"/>
      <w:lvlJc w:val="left"/>
      <w:pPr>
        <w:tabs>
          <w:tab w:val="left" w:pos="1628"/>
        </w:tabs>
        <w:ind w:left="1628" w:hanging="567"/>
      </w:pPr>
      <w:rPr>
        <w:rFonts w:hint="eastAsia"/>
      </w:rPr>
    </w:lvl>
    <w:lvl w:ilvl="3" w:tentative="0">
      <w:start w:val="1"/>
      <w:numFmt w:val="decimal"/>
      <w:lvlText w:val="%1.%2.%3.%4"/>
      <w:lvlJc w:val="left"/>
      <w:pPr>
        <w:tabs>
          <w:tab w:val="left" w:pos="2194"/>
        </w:tabs>
        <w:ind w:left="2194" w:hanging="708"/>
      </w:pPr>
      <w:rPr>
        <w:rFonts w:hint="eastAsia"/>
      </w:rPr>
    </w:lvl>
    <w:lvl w:ilvl="4" w:tentative="0">
      <w:start w:val="1"/>
      <w:numFmt w:val="decimal"/>
      <w:lvlText w:val="%1.%2.%3.%4.%5"/>
      <w:lvlJc w:val="left"/>
      <w:pPr>
        <w:tabs>
          <w:tab w:val="left" w:pos="2761"/>
        </w:tabs>
        <w:ind w:left="2761" w:hanging="850"/>
      </w:pPr>
      <w:rPr>
        <w:rFonts w:hint="eastAsia"/>
      </w:rPr>
    </w:lvl>
    <w:lvl w:ilvl="5" w:tentative="0">
      <w:start w:val="1"/>
      <w:numFmt w:val="decimal"/>
      <w:lvlText w:val="%1.%2.%3.%4.%5.%6"/>
      <w:lvlJc w:val="left"/>
      <w:pPr>
        <w:tabs>
          <w:tab w:val="left" w:pos="3470"/>
        </w:tabs>
        <w:ind w:left="3470" w:hanging="1134"/>
      </w:pPr>
      <w:rPr>
        <w:rFonts w:hint="eastAsia"/>
      </w:rPr>
    </w:lvl>
    <w:lvl w:ilvl="6" w:tentative="0">
      <w:start w:val="1"/>
      <w:numFmt w:val="decimal"/>
      <w:lvlText w:val="%1.%2.%3.%4.%5.%6.%7"/>
      <w:lvlJc w:val="left"/>
      <w:pPr>
        <w:tabs>
          <w:tab w:val="left" w:pos="4037"/>
        </w:tabs>
        <w:ind w:left="4037" w:hanging="1276"/>
      </w:pPr>
      <w:rPr>
        <w:rFonts w:hint="eastAsia"/>
      </w:rPr>
    </w:lvl>
    <w:lvl w:ilvl="7" w:tentative="0">
      <w:start w:val="1"/>
      <w:numFmt w:val="decimal"/>
      <w:lvlText w:val="%1.%2.%3.%4.%5.%6.%7.%8"/>
      <w:lvlJc w:val="left"/>
      <w:pPr>
        <w:tabs>
          <w:tab w:val="left" w:pos="4604"/>
        </w:tabs>
        <w:ind w:left="4604" w:hanging="1418"/>
      </w:pPr>
      <w:rPr>
        <w:rFonts w:hint="eastAsia"/>
      </w:rPr>
    </w:lvl>
    <w:lvl w:ilvl="8" w:tentative="0">
      <w:start w:val="1"/>
      <w:numFmt w:val="decimal"/>
      <w:lvlText w:val="%1.%2.%3.%4.%5.%6.%7.%8.%9"/>
      <w:lvlJc w:val="left"/>
      <w:pPr>
        <w:tabs>
          <w:tab w:val="left" w:pos="5312"/>
        </w:tabs>
        <w:ind w:left="5312" w:hanging="1700"/>
      </w:pPr>
      <w:rPr>
        <w:rFonts w:hint="eastAsia"/>
      </w:rPr>
    </w:lvl>
  </w:abstractNum>
  <w:abstractNum w:abstractNumId="8">
    <w:nsid w:val="00000022"/>
    <w:multiLevelType w:val="multilevel"/>
    <w:tmpl w:val="00000022"/>
    <w:lvl w:ilvl="0" w:tentative="0">
      <w:start w:val="1"/>
      <w:numFmt w:val="decimal"/>
      <w:pStyle w:val="90"/>
      <w:suff w:val="nothing"/>
      <w:lvlText w:val="图%1　"/>
      <w:lvlJc w:val="left"/>
      <w:pPr>
        <w:ind w:left="0" w:firstLine="0"/>
      </w:pPr>
      <w:rPr>
        <w:rFonts w:hint="eastAsia" w:ascii="黑体" w:hAnsi="Times New Roman" w:eastAsia="黑体"/>
        <w:b w:val="0"/>
        <w:i w:val="0"/>
        <w:color w:val="auto"/>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00000025"/>
    <w:multiLevelType w:val="multilevel"/>
    <w:tmpl w:val="00000025"/>
    <w:lvl w:ilvl="0" w:tentative="0">
      <w:start w:val="1"/>
      <w:numFmt w:val="none"/>
      <w:pStyle w:val="66"/>
      <w:suff w:val="nothing"/>
      <w:lvlText w:val="%1"/>
      <w:lvlJc w:val="left"/>
      <w:pPr>
        <w:ind w:left="0" w:firstLine="0"/>
      </w:pPr>
      <w:rPr>
        <w:rFonts w:hint="default" w:ascii="Times New Roman" w:hAnsi="Times New Roman"/>
        <w:b/>
        <w:i w:val="0"/>
        <w:sz w:val="21"/>
      </w:rPr>
    </w:lvl>
    <w:lvl w:ilvl="1" w:tentative="0">
      <w:start w:val="1"/>
      <w:numFmt w:val="decimal"/>
      <w:pStyle w:val="61"/>
      <w:suff w:val="nothing"/>
      <w:lvlText w:val="%1%2　"/>
      <w:lvlJc w:val="left"/>
      <w:pPr>
        <w:ind w:left="0" w:firstLine="0"/>
      </w:pPr>
      <w:rPr>
        <w:rFonts w:hint="default" w:ascii="Times New Roman" w:hAnsi="Times New Roman" w:eastAsia="黑体" w:cs="Times New Roman"/>
        <w:b w:val="0"/>
        <w:i w:val="0"/>
        <w:sz w:val="21"/>
      </w:rPr>
    </w:lvl>
    <w:lvl w:ilvl="2" w:tentative="0">
      <w:start w:val="1"/>
      <w:numFmt w:val="decimal"/>
      <w:pStyle w:val="60"/>
      <w:suff w:val="nothing"/>
      <w:lvlText w:val="%1%2.%3　"/>
      <w:lvlJc w:val="left"/>
      <w:pPr>
        <w:ind w:left="0" w:firstLine="0"/>
      </w:pPr>
      <w:rPr>
        <w:rFonts w:hint="eastAsia" w:ascii="黑体" w:hAnsi="Times New Roman" w:eastAsia="黑体"/>
        <w:b w:val="0"/>
        <w:i w:val="0"/>
        <w:sz w:val="21"/>
      </w:rPr>
    </w:lvl>
    <w:lvl w:ilvl="3" w:tentative="0">
      <w:start w:val="1"/>
      <w:numFmt w:val="decimal"/>
      <w:pStyle w:val="59"/>
      <w:suff w:val="nothing"/>
      <w:lvlText w:val="%1%2.%3.%4　"/>
      <w:lvlJc w:val="left"/>
      <w:pPr>
        <w:ind w:left="284" w:firstLine="0"/>
      </w:pPr>
      <w:rPr>
        <w:rFonts w:hint="eastAsia" w:ascii="黑体" w:hAnsi="Times New Roman" w:eastAsia="黑体"/>
        <w:b w:val="0"/>
        <w:i w:val="0"/>
        <w:sz w:val="21"/>
      </w:rPr>
    </w:lvl>
    <w:lvl w:ilvl="4" w:tentative="0">
      <w:start w:val="1"/>
      <w:numFmt w:val="decimal"/>
      <w:pStyle w:val="71"/>
      <w:suff w:val="nothing"/>
      <w:lvlText w:val="%1%2.%3.%4.%5　"/>
      <w:lvlJc w:val="left"/>
      <w:pPr>
        <w:ind w:left="0" w:firstLine="0"/>
      </w:pPr>
      <w:rPr>
        <w:rFonts w:hint="eastAsia" w:ascii="黑体" w:hAnsi="Times New Roman" w:eastAsia="黑体"/>
        <w:b w:val="0"/>
        <w:i w:val="0"/>
        <w:color w:val="auto"/>
        <w:sz w:val="21"/>
        <w:lang w:val="en-US"/>
      </w:rPr>
    </w:lvl>
    <w:lvl w:ilvl="5" w:tentative="0">
      <w:start w:val="1"/>
      <w:numFmt w:val="decimal"/>
      <w:pStyle w:val="70"/>
      <w:suff w:val="nothing"/>
      <w:lvlText w:val="%1%2.%3.%4.%5.%6　"/>
      <w:lvlJc w:val="left"/>
      <w:pPr>
        <w:ind w:left="0" w:firstLine="0"/>
      </w:pPr>
      <w:rPr>
        <w:rFonts w:hint="eastAsia" w:ascii="黑体" w:hAnsi="Times New Roman" w:eastAsia="黑体"/>
        <w:b w:val="0"/>
        <w:i w:val="0"/>
        <w:sz w:val="21"/>
      </w:rPr>
    </w:lvl>
    <w:lvl w:ilvl="6" w:tentative="0">
      <w:start w:val="1"/>
      <w:numFmt w:val="decimal"/>
      <w:pStyle w:val="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00000027"/>
    <w:multiLevelType w:val="multilevel"/>
    <w:tmpl w:val="00000027"/>
    <w:lvl w:ilvl="0" w:tentative="0">
      <w:start w:val="1"/>
      <w:numFmt w:val="none"/>
      <w:pStyle w:val="7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6"/>
  </w:num>
  <w:num w:numId="3">
    <w:abstractNumId w:val="10"/>
  </w:num>
  <w:num w:numId="4">
    <w:abstractNumId w:val="1"/>
  </w:num>
  <w:num w:numId="5">
    <w:abstractNumId w:val="4"/>
  </w:num>
  <w:num w:numId="6">
    <w:abstractNumId w:val="8"/>
  </w:num>
  <w:num w:numId="7">
    <w:abstractNumId w:val="3"/>
  </w:num>
  <w:num w:numId="8">
    <w:abstractNumId w:val="7"/>
  </w:num>
  <w:num w:numId="9">
    <w:abstractNumId w:val="2"/>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2ZjFjYzc0ZDE3ZTAyNTZmZjU4OWExNTAyMmFhNmEifQ=="/>
  </w:docVars>
  <w:rsids>
    <w:rsidRoot w:val="00693668"/>
    <w:rsid w:val="000038F0"/>
    <w:rsid w:val="00004648"/>
    <w:rsid w:val="000116D6"/>
    <w:rsid w:val="000118A6"/>
    <w:rsid w:val="00014C66"/>
    <w:rsid w:val="000211BF"/>
    <w:rsid w:val="000237D4"/>
    <w:rsid w:val="000309D7"/>
    <w:rsid w:val="00032F98"/>
    <w:rsid w:val="00034584"/>
    <w:rsid w:val="00036A21"/>
    <w:rsid w:val="00036F02"/>
    <w:rsid w:val="0004299E"/>
    <w:rsid w:val="00043D6D"/>
    <w:rsid w:val="0005764E"/>
    <w:rsid w:val="000657B2"/>
    <w:rsid w:val="0006679C"/>
    <w:rsid w:val="0007070D"/>
    <w:rsid w:val="00073A74"/>
    <w:rsid w:val="000831BA"/>
    <w:rsid w:val="00083C01"/>
    <w:rsid w:val="00084878"/>
    <w:rsid w:val="00092834"/>
    <w:rsid w:val="000971D5"/>
    <w:rsid w:val="000B7B68"/>
    <w:rsid w:val="000C1F88"/>
    <w:rsid w:val="000C772A"/>
    <w:rsid w:val="000E76C4"/>
    <w:rsid w:val="000F15FB"/>
    <w:rsid w:val="000F6EAD"/>
    <w:rsid w:val="000F714B"/>
    <w:rsid w:val="00100912"/>
    <w:rsid w:val="00104166"/>
    <w:rsid w:val="00104CBC"/>
    <w:rsid w:val="00106773"/>
    <w:rsid w:val="001164A0"/>
    <w:rsid w:val="00116F19"/>
    <w:rsid w:val="0012155C"/>
    <w:rsid w:val="00122AD8"/>
    <w:rsid w:val="00134880"/>
    <w:rsid w:val="00136813"/>
    <w:rsid w:val="00137713"/>
    <w:rsid w:val="0014120B"/>
    <w:rsid w:val="00145659"/>
    <w:rsid w:val="00150062"/>
    <w:rsid w:val="00151323"/>
    <w:rsid w:val="001527ED"/>
    <w:rsid w:val="001655CD"/>
    <w:rsid w:val="001859F4"/>
    <w:rsid w:val="0019431C"/>
    <w:rsid w:val="001A4F75"/>
    <w:rsid w:val="001B269C"/>
    <w:rsid w:val="001C13CE"/>
    <w:rsid w:val="001C7BB8"/>
    <w:rsid w:val="001D0501"/>
    <w:rsid w:val="001D22F3"/>
    <w:rsid w:val="001D4975"/>
    <w:rsid w:val="001E0288"/>
    <w:rsid w:val="001E09C6"/>
    <w:rsid w:val="001F4505"/>
    <w:rsid w:val="002025A8"/>
    <w:rsid w:val="00214EF1"/>
    <w:rsid w:val="00235374"/>
    <w:rsid w:val="00244291"/>
    <w:rsid w:val="00247A7D"/>
    <w:rsid w:val="00255EB1"/>
    <w:rsid w:val="002732FF"/>
    <w:rsid w:val="00275F7A"/>
    <w:rsid w:val="00280BE9"/>
    <w:rsid w:val="002849BB"/>
    <w:rsid w:val="00291548"/>
    <w:rsid w:val="00293085"/>
    <w:rsid w:val="002977EC"/>
    <w:rsid w:val="002A1305"/>
    <w:rsid w:val="002C5910"/>
    <w:rsid w:val="002C779E"/>
    <w:rsid w:val="002D0634"/>
    <w:rsid w:val="002D2103"/>
    <w:rsid w:val="002E6C19"/>
    <w:rsid w:val="002F4E61"/>
    <w:rsid w:val="002F5072"/>
    <w:rsid w:val="002F5A1F"/>
    <w:rsid w:val="003012C4"/>
    <w:rsid w:val="00305CB9"/>
    <w:rsid w:val="00307A90"/>
    <w:rsid w:val="00314BA2"/>
    <w:rsid w:val="00322078"/>
    <w:rsid w:val="0032338B"/>
    <w:rsid w:val="0033057E"/>
    <w:rsid w:val="003318C1"/>
    <w:rsid w:val="00335FEC"/>
    <w:rsid w:val="0034125E"/>
    <w:rsid w:val="00352269"/>
    <w:rsid w:val="0035402B"/>
    <w:rsid w:val="00366AF1"/>
    <w:rsid w:val="00373555"/>
    <w:rsid w:val="003951CA"/>
    <w:rsid w:val="00397407"/>
    <w:rsid w:val="003B0148"/>
    <w:rsid w:val="003C2376"/>
    <w:rsid w:val="003C685D"/>
    <w:rsid w:val="003D45AA"/>
    <w:rsid w:val="003E006E"/>
    <w:rsid w:val="003E10E7"/>
    <w:rsid w:val="003E237F"/>
    <w:rsid w:val="003E729B"/>
    <w:rsid w:val="003F0FA2"/>
    <w:rsid w:val="003F2C11"/>
    <w:rsid w:val="003F7926"/>
    <w:rsid w:val="00400BF2"/>
    <w:rsid w:val="0040777C"/>
    <w:rsid w:val="00407AE6"/>
    <w:rsid w:val="00411DC2"/>
    <w:rsid w:val="00415481"/>
    <w:rsid w:val="004257BB"/>
    <w:rsid w:val="00425D1F"/>
    <w:rsid w:val="004261C6"/>
    <w:rsid w:val="004265F2"/>
    <w:rsid w:val="00434E2A"/>
    <w:rsid w:val="004508BB"/>
    <w:rsid w:val="00455FE9"/>
    <w:rsid w:val="0046211B"/>
    <w:rsid w:val="00464019"/>
    <w:rsid w:val="00472194"/>
    <w:rsid w:val="00482AD2"/>
    <w:rsid w:val="0048362B"/>
    <w:rsid w:val="004907FB"/>
    <w:rsid w:val="00497039"/>
    <w:rsid w:val="004A27E5"/>
    <w:rsid w:val="004B1DE2"/>
    <w:rsid w:val="004B3BD5"/>
    <w:rsid w:val="004C54E5"/>
    <w:rsid w:val="004C6FDF"/>
    <w:rsid w:val="004E1361"/>
    <w:rsid w:val="004E4C45"/>
    <w:rsid w:val="004E5080"/>
    <w:rsid w:val="00521FA9"/>
    <w:rsid w:val="0052761B"/>
    <w:rsid w:val="005305AE"/>
    <w:rsid w:val="00531FA0"/>
    <w:rsid w:val="00536268"/>
    <w:rsid w:val="00536BFA"/>
    <w:rsid w:val="00543E90"/>
    <w:rsid w:val="005535AA"/>
    <w:rsid w:val="0055489A"/>
    <w:rsid w:val="00556AC4"/>
    <w:rsid w:val="005608DA"/>
    <w:rsid w:val="0056354F"/>
    <w:rsid w:val="0056538D"/>
    <w:rsid w:val="00567271"/>
    <w:rsid w:val="005709C3"/>
    <w:rsid w:val="0059121E"/>
    <w:rsid w:val="005B3A80"/>
    <w:rsid w:val="005B5BAB"/>
    <w:rsid w:val="005C0BE7"/>
    <w:rsid w:val="005C2448"/>
    <w:rsid w:val="005C769A"/>
    <w:rsid w:val="005E0C01"/>
    <w:rsid w:val="005E67C7"/>
    <w:rsid w:val="005F42DD"/>
    <w:rsid w:val="00601ADF"/>
    <w:rsid w:val="006049B9"/>
    <w:rsid w:val="00606487"/>
    <w:rsid w:val="00607843"/>
    <w:rsid w:val="00623451"/>
    <w:rsid w:val="00624A40"/>
    <w:rsid w:val="00625140"/>
    <w:rsid w:val="00627726"/>
    <w:rsid w:val="00632F8D"/>
    <w:rsid w:val="00633572"/>
    <w:rsid w:val="00636E32"/>
    <w:rsid w:val="00637AB5"/>
    <w:rsid w:val="00644C6D"/>
    <w:rsid w:val="006510D6"/>
    <w:rsid w:val="00660A77"/>
    <w:rsid w:val="0066406B"/>
    <w:rsid w:val="00667FDB"/>
    <w:rsid w:val="00670276"/>
    <w:rsid w:val="00672533"/>
    <w:rsid w:val="006738AA"/>
    <w:rsid w:val="006750BE"/>
    <w:rsid w:val="006820CD"/>
    <w:rsid w:val="00683E68"/>
    <w:rsid w:val="00686643"/>
    <w:rsid w:val="0069243E"/>
    <w:rsid w:val="00693668"/>
    <w:rsid w:val="006A3FC3"/>
    <w:rsid w:val="006B3185"/>
    <w:rsid w:val="006B43C4"/>
    <w:rsid w:val="006B6D1F"/>
    <w:rsid w:val="006C188A"/>
    <w:rsid w:val="006C2258"/>
    <w:rsid w:val="006C2AF8"/>
    <w:rsid w:val="006D1B98"/>
    <w:rsid w:val="006D7E99"/>
    <w:rsid w:val="006E10F2"/>
    <w:rsid w:val="006E11F0"/>
    <w:rsid w:val="006E17DF"/>
    <w:rsid w:val="006E3FC3"/>
    <w:rsid w:val="00703F33"/>
    <w:rsid w:val="00703FB5"/>
    <w:rsid w:val="007056BF"/>
    <w:rsid w:val="00707309"/>
    <w:rsid w:val="00724371"/>
    <w:rsid w:val="00724E03"/>
    <w:rsid w:val="00731E48"/>
    <w:rsid w:val="00733C71"/>
    <w:rsid w:val="00735A75"/>
    <w:rsid w:val="007373AB"/>
    <w:rsid w:val="00740702"/>
    <w:rsid w:val="00743BA2"/>
    <w:rsid w:val="00743BAC"/>
    <w:rsid w:val="00746BAC"/>
    <w:rsid w:val="00750ED3"/>
    <w:rsid w:val="00764D0A"/>
    <w:rsid w:val="00765621"/>
    <w:rsid w:val="007745F2"/>
    <w:rsid w:val="007771F9"/>
    <w:rsid w:val="007850C9"/>
    <w:rsid w:val="007901C0"/>
    <w:rsid w:val="007902D1"/>
    <w:rsid w:val="00796CF0"/>
    <w:rsid w:val="007A3BEE"/>
    <w:rsid w:val="007C15E3"/>
    <w:rsid w:val="007D5B84"/>
    <w:rsid w:val="007E56C9"/>
    <w:rsid w:val="00804BC8"/>
    <w:rsid w:val="00820F69"/>
    <w:rsid w:val="00824B04"/>
    <w:rsid w:val="00826DAA"/>
    <w:rsid w:val="00831E9D"/>
    <w:rsid w:val="008461B6"/>
    <w:rsid w:val="0085122B"/>
    <w:rsid w:val="00854EC4"/>
    <w:rsid w:val="0086056F"/>
    <w:rsid w:val="0086378F"/>
    <w:rsid w:val="008754EE"/>
    <w:rsid w:val="00876D87"/>
    <w:rsid w:val="00894AC9"/>
    <w:rsid w:val="008B22FC"/>
    <w:rsid w:val="008B37AB"/>
    <w:rsid w:val="008B6D23"/>
    <w:rsid w:val="008C672E"/>
    <w:rsid w:val="008E0C60"/>
    <w:rsid w:val="008E415E"/>
    <w:rsid w:val="008F5DCA"/>
    <w:rsid w:val="009052E4"/>
    <w:rsid w:val="009111C1"/>
    <w:rsid w:val="00913ED1"/>
    <w:rsid w:val="00930DB4"/>
    <w:rsid w:val="00933D2C"/>
    <w:rsid w:val="00946B7D"/>
    <w:rsid w:val="009513C5"/>
    <w:rsid w:val="009542EF"/>
    <w:rsid w:val="00954704"/>
    <w:rsid w:val="00954DA4"/>
    <w:rsid w:val="00961367"/>
    <w:rsid w:val="00967A11"/>
    <w:rsid w:val="00971240"/>
    <w:rsid w:val="00977A4A"/>
    <w:rsid w:val="009A12AB"/>
    <w:rsid w:val="009A44DF"/>
    <w:rsid w:val="009B3BCD"/>
    <w:rsid w:val="009B4929"/>
    <w:rsid w:val="009C0597"/>
    <w:rsid w:val="009C2D10"/>
    <w:rsid w:val="009C7D80"/>
    <w:rsid w:val="009D3338"/>
    <w:rsid w:val="009D79FA"/>
    <w:rsid w:val="009E3D09"/>
    <w:rsid w:val="009F420F"/>
    <w:rsid w:val="00A06113"/>
    <w:rsid w:val="00A11A21"/>
    <w:rsid w:val="00A12727"/>
    <w:rsid w:val="00A1378A"/>
    <w:rsid w:val="00A1497C"/>
    <w:rsid w:val="00A15577"/>
    <w:rsid w:val="00A3211C"/>
    <w:rsid w:val="00A363F7"/>
    <w:rsid w:val="00A40E4F"/>
    <w:rsid w:val="00A47FE2"/>
    <w:rsid w:val="00A52179"/>
    <w:rsid w:val="00A56163"/>
    <w:rsid w:val="00A662E8"/>
    <w:rsid w:val="00A77511"/>
    <w:rsid w:val="00A7790F"/>
    <w:rsid w:val="00A8043A"/>
    <w:rsid w:val="00A8426B"/>
    <w:rsid w:val="00A852C8"/>
    <w:rsid w:val="00A86AF0"/>
    <w:rsid w:val="00A87866"/>
    <w:rsid w:val="00A91C76"/>
    <w:rsid w:val="00AB35C0"/>
    <w:rsid w:val="00AC0924"/>
    <w:rsid w:val="00AD093B"/>
    <w:rsid w:val="00AE0B35"/>
    <w:rsid w:val="00AE30B0"/>
    <w:rsid w:val="00AE4767"/>
    <w:rsid w:val="00AE47AC"/>
    <w:rsid w:val="00AE74A8"/>
    <w:rsid w:val="00AF7111"/>
    <w:rsid w:val="00B056DA"/>
    <w:rsid w:val="00B05E25"/>
    <w:rsid w:val="00B07D3B"/>
    <w:rsid w:val="00B27476"/>
    <w:rsid w:val="00B369B6"/>
    <w:rsid w:val="00B37F43"/>
    <w:rsid w:val="00B43636"/>
    <w:rsid w:val="00B45E9C"/>
    <w:rsid w:val="00B53389"/>
    <w:rsid w:val="00B54594"/>
    <w:rsid w:val="00B60FA7"/>
    <w:rsid w:val="00B614F2"/>
    <w:rsid w:val="00B706F7"/>
    <w:rsid w:val="00B7116A"/>
    <w:rsid w:val="00B75677"/>
    <w:rsid w:val="00B817F8"/>
    <w:rsid w:val="00B911AF"/>
    <w:rsid w:val="00BB0596"/>
    <w:rsid w:val="00BB316D"/>
    <w:rsid w:val="00BB4554"/>
    <w:rsid w:val="00BB7985"/>
    <w:rsid w:val="00BC66A0"/>
    <w:rsid w:val="00BC6B82"/>
    <w:rsid w:val="00BF1D43"/>
    <w:rsid w:val="00BF4703"/>
    <w:rsid w:val="00C03A4F"/>
    <w:rsid w:val="00C058B2"/>
    <w:rsid w:val="00C10883"/>
    <w:rsid w:val="00C113A5"/>
    <w:rsid w:val="00C2681C"/>
    <w:rsid w:val="00C27739"/>
    <w:rsid w:val="00C40CAE"/>
    <w:rsid w:val="00C5059F"/>
    <w:rsid w:val="00C51E40"/>
    <w:rsid w:val="00C53BDD"/>
    <w:rsid w:val="00C5550F"/>
    <w:rsid w:val="00C57BAB"/>
    <w:rsid w:val="00C63F1C"/>
    <w:rsid w:val="00C66C85"/>
    <w:rsid w:val="00C70EA3"/>
    <w:rsid w:val="00C7537E"/>
    <w:rsid w:val="00C8056F"/>
    <w:rsid w:val="00C81A49"/>
    <w:rsid w:val="00C86EE5"/>
    <w:rsid w:val="00C9252D"/>
    <w:rsid w:val="00C9548E"/>
    <w:rsid w:val="00C971DE"/>
    <w:rsid w:val="00CA3E61"/>
    <w:rsid w:val="00CB3949"/>
    <w:rsid w:val="00CB750D"/>
    <w:rsid w:val="00CB7CDF"/>
    <w:rsid w:val="00CC34DA"/>
    <w:rsid w:val="00CC3C55"/>
    <w:rsid w:val="00CC3DDD"/>
    <w:rsid w:val="00CC491D"/>
    <w:rsid w:val="00CC52E3"/>
    <w:rsid w:val="00CD2D13"/>
    <w:rsid w:val="00CD759E"/>
    <w:rsid w:val="00CF3CAA"/>
    <w:rsid w:val="00D01726"/>
    <w:rsid w:val="00D153FD"/>
    <w:rsid w:val="00D16568"/>
    <w:rsid w:val="00D17115"/>
    <w:rsid w:val="00D23221"/>
    <w:rsid w:val="00D40D69"/>
    <w:rsid w:val="00D436F5"/>
    <w:rsid w:val="00D6471A"/>
    <w:rsid w:val="00D66A4C"/>
    <w:rsid w:val="00D81C1D"/>
    <w:rsid w:val="00D85454"/>
    <w:rsid w:val="00D86648"/>
    <w:rsid w:val="00D903E4"/>
    <w:rsid w:val="00DA22D1"/>
    <w:rsid w:val="00DA5C53"/>
    <w:rsid w:val="00DB4F65"/>
    <w:rsid w:val="00DD6769"/>
    <w:rsid w:val="00DD7D39"/>
    <w:rsid w:val="00DE144C"/>
    <w:rsid w:val="00DF2611"/>
    <w:rsid w:val="00E002FF"/>
    <w:rsid w:val="00E019C6"/>
    <w:rsid w:val="00E15312"/>
    <w:rsid w:val="00E179CE"/>
    <w:rsid w:val="00E22714"/>
    <w:rsid w:val="00E23465"/>
    <w:rsid w:val="00E30F0B"/>
    <w:rsid w:val="00E31A7B"/>
    <w:rsid w:val="00E32480"/>
    <w:rsid w:val="00E40364"/>
    <w:rsid w:val="00E524AA"/>
    <w:rsid w:val="00E52D19"/>
    <w:rsid w:val="00E54E04"/>
    <w:rsid w:val="00E6439C"/>
    <w:rsid w:val="00E71DCC"/>
    <w:rsid w:val="00E7237C"/>
    <w:rsid w:val="00E82471"/>
    <w:rsid w:val="00E8748B"/>
    <w:rsid w:val="00E911BC"/>
    <w:rsid w:val="00E931D2"/>
    <w:rsid w:val="00E95A7B"/>
    <w:rsid w:val="00EB2994"/>
    <w:rsid w:val="00EC149D"/>
    <w:rsid w:val="00ED4930"/>
    <w:rsid w:val="00ED5F91"/>
    <w:rsid w:val="00EE5988"/>
    <w:rsid w:val="00EF27A5"/>
    <w:rsid w:val="00F10C9E"/>
    <w:rsid w:val="00F12E67"/>
    <w:rsid w:val="00F32186"/>
    <w:rsid w:val="00F3447A"/>
    <w:rsid w:val="00F379EC"/>
    <w:rsid w:val="00F443A9"/>
    <w:rsid w:val="00F45BA8"/>
    <w:rsid w:val="00F507FB"/>
    <w:rsid w:val="00F5644A"/>
    <w:rsid w:val="00F61965"/>
    <w:rsid w:val="00F7167F"/>
    <w:rsid w:val="00F71F31"/>
    <w:rsid w:val="00F80059"/>
    <w:rsid w:val="00F812C6"/>
    <w:rsid w:val="00F86E28"/>
    <w:rsid w:val="00F91E84"/>
    <w:rsid w:val="00F95D9C"/>
    <w:rsid w:val="00FA4CA4"/>
    <w:rsid w:val="00FA6198"/>
    <w:rsid w:val="00FC7BF3"/>
    <w:rsid w:val="00FD235D"/>
    <w:rsid w:val="00FD7FCA"/>
    <w:rsid w:val="00FE0C1C"/>
    <w:rsid w:val="00FE17CA"/>
    <w:rsid w:val="00FE1932"/>
    <w:rsid w:val="00FE1A74"/>
    <w:rsid w:val="00FF5007"/>
    <w:rsid w:val="00FF5630"/>
    <w:rsid w:val="010A29DC"/>
    <w:rsid w:val="01536DD7"/>
    <w:rsid w:val="01550A4C"/>
    <w:rsid w:val="01981761"/>
    <w:rsid w:val="019B53E2"/>
    <w:rsid w:val="01D6003A"/>
    <w:rsid w:val="01DC1EB2"/>
    <w:rsid w:val="01DD515C"/>
    <w:rsid w:val="01F40F97"/>
    <w:rsid w:val="01F9127B"/>
    <w:rsid w:val="023968B7"/>
    <w:rsid w:val="02497F79"/>
    <w:rsid w:val="02535CBD"/>
    <w:rsid w:val="025B35B5"/>
    <w:rsid w:val="025D08EA"/>
    <w:rsid w:val="029F53A6"/>
    <w:rsid w:val="02BF3353"/>
    <w:rsid w:val="02C95F7F"/>
    <w:rsid w:val="02CC30EC"/>
    <w:rsid w:val="02D24524"/>
    <w:rsid w:val="02D92666"/>
    <w:rsid w:val="02DB6B5E"/>
    <w:rsid w:val="02F703B0"/>
    <w:rsid w:val="03056780"/>
    <w:rsid w:val="03056836"/>
    <w:rsid w:val="032C5BE9"/>
    <w:rsid w:val="03561058"/>
    <w:rsid w:val="036A1510"/>
    <w:rsid w:val="036B1298"/>
    <w:rsid w:val="03914CEF"/>
    <w:rsid w:val="03A543E7"/>
    <w:rsid w:val="03C076C5"/>
    <w:rsid w:val="03D92099"/>
    <w:rsid w:val="03FE7EAB"/>
    <w:rsid w:val="04071455"/>
    <w:rsid w:val="041C5514"/>
    <w:rsid w:val="04245B63"/>
    <w:rsid w:val="042E4F51"/>
    <w:rsid w:val="04425FE9"/>
    <w:rsid w:val="04561CA4"/>
    <w:rsid w:val="045A4206"/>
    <w:rsid w:val="04651CD8"/>
    <w:rsid w:val="046C12B8"/>
    <w:rsid w:val="04731467"/>
    <w:rsid w:val="04AC0D88"/>
    <w:rsid w:val="04AC7907"/>
    <w:rsid w:val="04BB4F43"/>
    <w:rsid w:val="04C3537C"/>
    <w:rsid w:val="04C80C73"/>
    <w:rsid w:val="04CE1F73"/>
    <w:rsid w:val="04CE28C8"/>
    <w:rsid w:val="04FC088E"/>
    <w:rsid w:val="051306B5"/>
    <w:rsid w:val="05573D16"/>
    <w:rsid w:val="05A11650"/>
    <w:rsid w:val="05BD4939"/>
    <w:rsid w:val="05D2339D"/>
    <w:rsid w:val="05D34001"/>
    <w:rsid w:val="05DB04A3"/>
    <w:rsid w:val="05E438FA"/>
    <w:rsid w:val="05E51322"/>
    <w:rsid w:val="05EC26B0"/>
    <w:rsid w:val="05ED287B"/>
    <w:rsid w:val="05F125DB"/>
    <w:rsid w:val="05F17CC7"/>
    <w:rsid w:val="06021ED4"/>
    <w:rsid w:val="060379FA"/>
    <w:rsid w:val="062005AC"/>
    <w:rsid w:val="06253E14"/>
    <w:rsid w:val="065D35AE"/>
    <w:rsid w:val="06716757"/>
    <w:rsid w:val="067A22AA"/>
    <w:rsid w:val="06E635A4"/>
    <w:rsid w:val="07342561"/>
    <w:rsid w:val="073A1CDE"/>
    <w:rsid w:val="074E34A0"/>
    <w:rsid w:val="07587EEF"/>
    <w:rsid w:val="075A189C"/>
    <w:rsid w:val="076441C8"/>
    <w:rsid w:val="0773322C"/>
    <w:rsid w:val="077566D6"/>
    <w:rsid w:val="078A03D3"/>
    <w:rsid w:val="078A0D82"/>
    <w:rsid w:val="07911761"/>
    <w:rsid w:val="079A2D29"/>
    <w:rsid w:val="07B45450"/>
    <w:rsid w:val="07DB0C2F"/>
    <w:rsid w:val="07DC0ED5"/>
    <w:rsid w:val="08046311"/>
    <w:rsid w:val="080C528C"/>
    <w:rsid w:val="08546E79"/>
    <w:rsid w:val="08550057"/>
    <w:rsid w:val="085D5AE7"/>
    <w:rsid w:val="08670714"/>
    <w:rsid w:val="087150EF"/>
    <w:rsid w:val="087D7F38"/>
    <w:rsid w:val="08907C6B"/>
    <w:rsid w:val="08935C62"/>
    <w:rsid w:val="08A059D4"/>
    <w:rsid w:val="08AA03F7"/>
    <w:rsid w:val="08C41FEE"/>
    <w:rsid w:val="08D21E73"/>
    <w:rsid w:val="08E04011"/>
    <w:rsid w:val="08E16662"/>
    <w:rsid w:val="08F33D56"/>
    <w:rsid w:val="0904785D"/>
    <w:rsid w:val="09270E4B"/>
    <w:rsid w:val="092E3A4F"/>
    <w:rsid w:val="094B1DE4"/>
    <w:rsid w:val="094B5940"/>
    <w:rsid w:val="095073FA"/>
    <w:rsid w:val="09573966"/>
    <w:rsid w:val="096A34BD"/>
    <w:rsid w:val="096E39DE"/>
    <w:rsid w:val="0978425B"/>
    <w:rsid w:val="09C07646"/>
    <w:rsid w:val="09E6097E"/>
    <w:rsid w:val="09F61DC4"/>
    <w:rsid w:val="09F77876"/>
    <w:rsid w:val="0A0007F1"/>
    <w:rsid w:val="0A01043B"/>
    <w:rsid w:val="0A287A2F"/>
    <w:rsid w:val="0A2A5114"/>
    <w:rsid w:val="0A40121D"/>
    <w:rsid w:val="0A4D7554"/>
    <w:rsid w:val="0A781AE7"/>
    <w:rsid w:val="0A7A254C"/>
    <w:rsid w:val="0A917CCA"/>
    <w:rsid w:val="0AA5462A"/>
    <w:rsid w:val="0AEE6ECB"/>
    <w:rsid w:val="0B3C7C36"/>
    <w:rsid w:val="0B4765DB"/>
    <w:rsid w:val="0B6947A3"/>
    <w:rsid w:val="0B6B4275"/>
    <w:rsid w:val="0B917595"/>
    <w:rsid w:val="0BB9448E"/>
    <w:rsid w:val="0BD75BB1"/>
    <w:rsid w:val="0BEB21FF"/>
    <w:rsid w:val="0C083FBC"/>
    <w:rsid w:val="0C2F779B"/>
    <w:rsid w:val="0C346B5F"/>
    <w:rsid w:val="0C3628D7"/>
    <w:rsid w:val="0C550884"/>
    <w:rsid w:val="0C5908D8"/>
    <w:rsid w:val="0C6A634A"/>
    <w:rsid w:val="0C6C1A14"/>
    <w:rsid w:val="0C7B29E0"/>
    <w:rsid w:val="0C7D0506"/>
    <w:rsid w:val="0C9B3C30"/>
    <w:rsid w:val="0CA64DC2"/>
    <w:rsid w:val="0CB9457A"/>
    <w:rsid w:val="0CBE467B"/>
    <w:rsid w:val="0CC90ECA"/>
    <w:rsid w:val="0CCA0314"/>
    <w:rsid w:val="0CCF21C8"/>
    <w:rsid w:val="0CD80447"/>
    <w:rsid w:val="0CF622E2"/>
    <w:rsid w:val="0D0A5472"/>
    <w:rsid w:val="0D0F1134"/>
    <w:rsid w:val="0D646FD0"/>
    <w:rsid w:val="0D6E60A1"/>
    <w:rsid w:val="0D8022CA"/>
    <w:rsid w:val="0DA73361"/>
    <w:rsid w:val="0DA815B3"/>
    <w:rsid w:val="0DB4717F"/>
    <w:rsid w:val="0DBF06AB"/>
    <w:rsid w:val="0DC7755F"/>
    <w:rsid w:val="0DD203DE"/>
    <w:rsid w:val="0DE11482"/>
    <w:rsid w:val="0DF70EC9"/>
    <w:rsid w:val="0DF93BBD"/>
    <w:rsid w:val="0E170919"/>
    <w:rsid w:val="0E344BF5"/>
    <w:rsid w:val="0E3C3E5F"/>
    <w:rsid w:val="0E464928"/>
    <w:rsid w:val="0E4B1F3E"/>
    <w:rsid w:val="0E59465B"/>
    <w:rsid w:val="0E6513CA"/>
    <w:rsid w:val="0E6D0107"/>
    <w:rsid w:val="0E7E40C2"/>
    <w:rsid w:val="0E85096E"/>
    <w:rsid w:val="0EC57F43"/>
    <w:rsid w:val="0ECC307F"/>
    <w:rsid w:val="0ED87C76"/>
    <w:rsid w:val="0EDC775A"/>
    <w:rsid w:val="0EF13522"/>
    <w:rsid w:val="0F033911"/>
    <w:rsid w:val="0F1E5C47"/>
    <w:rsid w:val="0F212E23"/>
    <w:rsid w:val="0F4E556C"/>
    <w:rsid w:val="0F6C4862"/>
    <w:rsid w:val="0F7A2ADB"/>
    <w:rsid w:val="0F882744"/>
    <w:rsid w:val="0FA45DAA"/>
    <w:rsid w:val="0FE02DBB"/>
    <w:rsid w:val="0FE97C61"/>
    <w:rsid w:val="0FEC4814"/>
    <w:rsid w:val="0FF418B1"/>
    <w:rsid w:val="10017CB4"/>
    <w:rsid w:val="100A29AA"/>
    <w:rsid w:val="106B1EF6"/>
    <w:rsid w:val="108A1FB5"/>
    <w:rsid w:val="108D2CE2"/>
    <w:rsid w:val="10A32505"/>
    <w:rsid w:val="10A87B1C"/>
    <w:rsid w:val="10CA1840"/>
    <w:rsid w:val="10DD77A8"/>
    <w:rsid w:val="10FE629D"/>
    <w:rsid w:val="1105486B"/>
    <w:rsid w:val="110E3E23"/>
    <w:rsid w:val="110F7B9B"/>
    <w:rsid w:val="11224C52"/>
    <w:rsid w:val="11274EE5"/>
    <w:rsid w:val="11471F43"/>
    <w:rsid w:val="115B293B"/>
    <w:rsid w:val="116231AD"/>
    <w:rsid w:val="119B146E"/>
    <w:rsid w:val="11A02DE7"/>
    <w:rsid w:val="11BA3663"/>
    <w:rsid w:val="11BB73DB"/>
    <w:rsid w:val="11DA5AB3"/>
    <w:rsid w:val="11DB182B"/>
    <w:rsid w:val="11F70892"/>
    <w:rsid w:val="11FC3C7B"/>
    <w:rsid w:val="120E1C01"/>
    <w:rsid w:val="121F5BBC"/>
    <w:rsid w:val="12441BA2"/>
    <w:rsid w:val="12492C39"/>
    <w:rsid w:val="12503FC7"/>
    <w:rsid w:val="125C296C"/>
    <w:rsid w:val="125D766B"/>
    <w:rsid w:val="125F420A"/>
    <w:rsid w:val="125F4926"/>
    <w:rsid w:val="12745F08"/>
    <w:rsid w:val="129369C7"/>
    <w:rsid w:val="12971B2C"/>
    <w:rsid w:val="12BB3B36"/>
    <w:rsid w:val="12C86253"/>
    <w:rsid w:val="12D673A1"/>
    <w:rsid w:val="12E110C3"/>
    <w:rsid w:val="12EB3CF0"/>
    <w:rsid w:val="12F6691D"/>
    <w:rsid w:val="12F708E7"/>
    <w:rsid w:val="1311753F"/>
    <w:rsid w:val="131B2827"/>
    <w:rsid w:val="13463021"/>
    <w:rsid w:val="134E49AB"/>
    <w:rsid w:val="13643F59"/>
    <w:rsid w:val="13651CF4"/>
    <w:rsid w:val="13653AA2"/>
    <w:rsid w:val="13815EDF"/>
    <w:rsid w:val="13877F6B"/>
    <w:rsid w:val="13A66595"/>
    <w:rsid w:val="13B1031D"/>
    <w:rsid w:val="13B27291"/>
    <w:rsid w:val="13C23174"/>
    <w:rsid w:val="13DF6699"/>
    <w:rsid w:val="141A488D"/>
    <w:rsid w:val="14317D7D"/>
    <w:rsid w:val="143A62A9"/>
    <w:rsid w:val="143D057B"/>
    <w:rsid w:val="146C6567"/>
    <w:rsid w:val="147321EF"/>
    <w:rsid w:val="1494463F"/>
    <w:rsid w:val="14BC5944"/>
    <w:rsid w:val="14CA62B3"/>
    <w:rsid w:val="14E90674"/>
    <w:rsid w:val="14F90946"/>
    <w:rsid w:val="14FE0CE9"/>
    <w:rsid w:val="150712B5"/>
    <w:rsid w:val="15186FD8"/>
    <w:rsid w:val="151E215B"/>
    <w:rsid w:val="15200D24"/>
    <w:rsid w:val="152139F9"/>
    <w:rsid w:val="1528122B"/>
    <w:rsid w:val="152F3328"/>
    <w:rsid w:val="154C6193"/>
    <w:rsid w:val="155913E5"/>
    <w:rsid w:val="155C2C83"/>
    <w:rsid w:val="1574228F"/>
    <w:rsid w:val="158E7867"/>
    <w:rsid w:val="15A21A5F"/>
    <w:rsid w:val="15B473D7"/>
    <w:rsid w:val="15BF56EC"/>
    <w:rsid w:val="15C22E6B"/>
    <w:rsid w:val="15C27C85"/>
    <w:rsid w:val="15EA3771"/>
    <w:rsid w:val="161A5018"/>
    <w:rsid w:val="162639BD"/>
    <w:rsid w:val="16444704"/>
    <w:rsid w:val="16576A98"/>
    <w:rsid w:val="16585B40"/>
    <w:rsid w:val="165F0C7D"/>
    <w:rsid w:val="167A4D59"/>
    <w:rsid w:val="167D7355"/>
    <w:rsid w:val="16843B52"/>
    <w:rsid w:val="168C1346"/>
    <w:rsid w:val="169056B1"/>
    <w:rsid w:val="16A67923"/>
    <w:rsid w:val="16A91EF8"/>
    <w:rsid w:val="16DB6903"/>
    <w:rsid w:val="170A6E3A"/>
    <w:rsid w:val="17190E2C"/>
    <w:rsid w:val="17293198"/>
    <w:rsid w:val="173619DD"/>
    <w:rsid w:val="173C7BA9"/>
    <w:rsid w:val="174340FA"/>
    <w:rsid w:val="174C2AB4"/>
    <w:rsid w:val="17571954"/>
    <w:rsid w:val="176D73C9"/>
    <w:rsid w:val="17935CD1"/>
    <w:rsid w:val="179C49C1"/>
    <w:rsid w:val="17CA65CA"/>
    <w:rsid w:val="17D42FA4"/>
    <w:rsid w:val="17E64F25"/>
    <w:rsid w:val="17EA0A1A"/>
    <w:rsid w:val="17F84EE5"/>
    <w:rsid w:val="17FA6EAF"/>
    <w:rsid w:val="18117D55"/>
    <w:rsid w:val="1824799E"/>
    <w:rsid w:val="18402C00"/>
    <w:rsid w:val="18455C50"/>
    <w:rsid w:val="18866141"/>
    <w:rsid w:val="18AA02C8"/>
    <w:rsid w:val="18B2778A"/>
    <w:rsid w:val="18D712BE"/>
    <w:rsid w:val="18E70DB0"/>
    <w:rsid w:val="18FE477D"/>
    <w:rsid w:val="190B2D72"/>
    <w:rsid w:val="19187035"/>
    <w:rsid w:val="19322678"/>
    <w:rsid w:val="19353F17"/>
    <w:rsid w:val="19397563"/>
    <w:rsid w:val="19405C61"/>
    <w:rsid w:val="19467ED2"/>
    <w:rsid w:val="19744A3F"/>
    <w:rsid w:val="198509FA"/>
    <w:rsid w:val="199A5BA6"/>
    <w:rsid w:val="19A846E9"/>
    <w:rsid w:val="19CE23A1"/>
    <w:rsid w:val="19CF7EC7"/>
    <w:rsid w:val="19DC4392"/>
    <w:rsid w:val="19ED66F3"/>
    <w:rsid w:val="19F636A6"/>
    <w:rsid w:val="1A3D367B"/>
    <w:rsid w:val="1A4C1518"/>
    <w:rsid w:val="1A4F66F0"/>
    <w:rsid w:val="1A6C5716"/>
    <w:rsid w:val="1A6D529C"/>
    <w:rsid w:val="1A7B1124"/>
    <w:rsid w:val="1AB772D9"/>
    <w:rsid w:val="1AC27A2C"/>
    <w:rsid w:val="1AC97900"/>
    <w:rsid w:val="1AD12B97"/>
    <w:rsid w:val="1AD339E7"/>
    <w:rsid w:val="1AEC6857"/>
    <w:rsid w:val="1AF57E02"/>
    <w:rsid w:val="1B0D537E"/>
    <w:rsid w:val="1B0F0EC3"/>
    <w:rsid w:val="1B16613F"/>
    <w:rsid w:val="1B735DC4"/>
    <w:rsid w:val="1B9F65F8"/>
    <w:rsid w:val="1BCF2401"/>
    <w:rsid w:val="1C275D99"/>
    <w:rsid w:val="1C2E5379"/>
    <w:rsid w:val="1C35495A"/>
    <w:rsid w:val="1C3A312D"/>
    <w:rsid w:val="1C4C5EBC"/>
    <w:rsid w:val="1C533032"/>
    <w:rsid w:val="1C541AC0"/>
    <w:rsid w:val="1C716BD2"/>
    <w:rsid w:val="1C7F1317"/>
    <w:rsid w:val="1C803B53"/>
    <w:rsid w:val="1CC950A2"/>
    <w:rsid w:val="1CD852E5"/>
    <w:rsid w:val="1CDD28FB"/>
    <w:rsid w:val="1CE527A6"/>
    <w:rsid w:val="1D1D719C"/>
    <w:rsid w:val="1D1F4CC2"/>
    <w:rsid w:val="1D547061"/>
    <w:rsid w:val="1D7A39FA"/>
    <w:rsid w:val="1D8006C2"/>
    <w:rsid w:val="1D9E208B"/>
    <w:rsid w:val="1DA819EC"/>
    <w:rsid w:val="1DB418AE"/>
    <w:rsid w:val="1DBD7706"/>
    <w:rsid w:val="1DC902C9"/>
    <w:rsid w:val="1DC93517"/>
    <w:rsid w:val="1DDE4B7D"/>
    <w:rsid w:val="1DE60C9A"/>
    <w:rsid w:val="1DEA7D84"/>
    <w:rsid w:val="1E0F4D36"/>
    <w:rsid w:val="1E162569"/>
    <w:rsid w:val="1E1660C5"/>
    <w:rsid w:val="1E4D585F"/>
    <w:rsid w:val="1E595B70"/>
    <w:rsid w:val="1E6257AE"/>
    <w:rsid w:val="1E713A82"/>
    <w:rsid w:val="1E895937"/>
    <w:rsid w:val="1EB15DEE"/>
    <w:rsid w:val="1EB4768C"/>
    <w:rsid w:val="1EBB2727"/>
    <w:rsid w:val="1ED61CF8"/>
    <w:rsid w:val="1EEC2872"/>
    <w:rsid w:val="1F19523D"/>
    <w:rsid w:val="1F3A2287"/>
    <w:rsid w:val="1F3D0067"/>
    <w:rsid w:val="1F501AAA"/>
    <w:rsid w:val="1F531AFF"/>
    <w:rsid w:val="1F5A1A25"/>
    <w:rsid w:val="1F5F584A"/>
    <w:rsid w:val="1F714057"/>
    <w:rsid w:val="1FAB00D4"/>
    <w:rsid w:val="1FB930B7"/>
    <w:rsid w:val="1FCB1131"/>
    <w:rsid w:val="1FE31EFA"/>
    <w:rsid w:val="200547B4"/>
    <w:rsid w:val="20210EE8"/>
    <w:rsid w:val="20337982"/>
    <w:rsid w:val="204A64FA"/>
    <w:rsid w:val="206C0909"/>
    <w:rsid w:val="2076109D"/>
    <w:rsid w:val="208123D5"/>
    <w:rsid w:val="208E75B3"/>
    <w:rsid w:val="208F6602"/>
    <w:rsid w:val="20A200E4"/>
    <w:rsid w:val="20AF6FF3"/>
    <w:rsid w:val="20C83800"/>
    <w:rsid w:val="20C91B14"/>
    <w:rsid w:val="20D33EC0"/>
    <w:rsid w:val="20D52A86"/>
    <w:rsid w:val="20DD736E"/>
    <w:rsid w:val="20DF27D4"/>
    <w:rsid w:val="20E320BE"/>
    <w:rsid w:val="21223ACA"/>
    <w:rsid w:val="21250DAB"/>
    <w:rsid w:val="212C055E"/>
    <w:rsid w:val="21442F49"/>
    <w:rsid w:val="21464F13"/>
    <w:rsid w:val="215018EE"/>
    <w:rsid w:val="21501B14"/>
    <w:rsid w:val="2177411A"/>
    <w:rsid w:val="21793170"/>
    <w:rsid w:val="217F21D3"/>
    <w:rsid w:val="218A16C9"/>
    <w:rsid w:val="21BA145D"/>
    <w:rsid w:val="21BE3478"/>
    <w:rsid w:val="21D04080"/>
    <w:rsid w:val="21D20555"/>
    <w:rsid w:val="21F66939"/>
    <w:rsid w:val="221E3587"/>
    <w:rsid w:val="2221328A"/>
    <w:rsid w:val="22235F69"/>
    <w:rsid w:val="222811C8"/>
    <w:rsid w:val="222A65E3"/>
    <w:rsid w:val="222F21C7"/>
    <w:rsid w:val="22347461"/>
    <w:rsid w:val="22423DCF"/>
    <w:rsid w:val="22506AC6"/>
    <w:rsid w:val="225C10E7"/>
    <w:rsid w:val="226F0499"/>
    <w:rsid w:val="22721D38"/>
    <w:rsid w:val="227855A0"/>
    <w:rsid w:val="229A37FF"/>
    <w:rsid w:val="229E793E"/>
    <w:rsid w:val="22A3496A"/>
    <w:rsid w:val="22B61C24"/>
    <w:rsid w:val="22C25245"/>
    <w:rsid w:val="22CA56D0"/>
    <w:rsid w:val="22E5250A"/>
    <w:rsid w:val="22EF5375"/>
    <w:rsid w:val="2308151D"/>
    <w:rsid w:val="2309444A"/>
    <w:rsid w:val="230C7A96"/>
    <w:rsid w:val="23244DE0"/>
    <w:rsid w:val="2332113C"/>
    <w:rsid w:val="233F1C1A"/>
    <w:rsid w:val="23532F5B"/>
    <w:rsid w:val="23585D3D"/>
    <w:rsid w:val="236016F0"/>
    <w:rsid w:val="236E0751"/>
    <w:rsid w:val="237815D0"/>
    <w:rsid w:val="238C2377"/>
    <w:rsid w:val="239006C7"/>
    <w:rsid w:val="23A74BBD"/>
    <w:rsid w:val="23D43A72"/>
    <w:rsid w:val="23E12CD1"/>
    <w:rsid w:val="23F4166B"/>
    <w:rsid w:val="244B047E"/>
    <w:rsid w:val="247753E3"/>
    <w:rsid w:val="24816262"/>
    <w:rsid w:val="24843928"/>
    <w:rsid w:val="24855D03"/>
    <w:rsid w:val="2489116B"/>
    <w:rsid w:val="24B12027"/>
    <w:rsid w:val="24C22B02"/>
    <w:rsid w:val="24C820E3"/>
    <w:rsid w:val="250749B9"/>
    <w:rsid w:val="25174FAB"/>
    <w:rsid w:val="251E61BC"/>
    <w:rsid w:val="253F47A6"/>
    <w:rsid w:val="25453733"/>
    <w:rsid w:val="259D0E7A"/>
    <w:rsid w:val="25BD32CA"/>
    <w:rsid w:val="25BD5866"/>
    <w:rsid w:val="25C40AFC"/>
    <w:rsid w:val="25CB455E"/>
    <w:rsid w:val="25D85F35"/>
    <w:rsid w:val="26061115"/>
    <w:rsid w:val="261200F4"/>
    <w:rsid w:val="26152AF0"/>
    <w:rsid w:val="268470F8"/>
    <w:rsid w:val="26A76454"/>
    <w:rsid w:val="26AD1ECF"/>
    <w:rsid w:val="26B61130"/>
    <w:rsid w:val="26F606C4"/>
    <w:rsid w:val="26F64CE5"/>
    <w:rsid w:val="271C2272"/>
    <w:rsid w:val="27337CE7"/>
    <w:rsid w:val="27421FE8"/>
    <w:rsid w:val="276A122F"/>
    <w:rsid w:val="27713C01"/>
    <w:rsid w:val="277B18E6"/>
    <w:rsid w:val="277C51D7"/>
    <w:rsid w:val="278038A5"/>
    <w:rsid w:val="27983FEE"/>
    <w:rsid w:val="27BD3A55"/>
    <w:rsid w:val="27D74B17"/>
    <w:rsid w:val="27E909FD"/>
    <w:rsid w:val="28063D51"/>
    <w:rsid w:val="282B09BF"/>
    <w:rsid w:val="285B5E38"/>
    <w:rsid w:val="287C746C"/>
    <w:rsid w:val="288D628C"/>
    <w:rsid w:val="289003B9"/>
    <w:rsid w:val="28920A3E"/>
    <w:rsid w:val="28935454"/>
    <w:rsid w:val="28A00A66"/>
    <w:rsid w:val="28A30E9D"/>
    <w:rsid w:val="28BE7A85"/>
    <w:rsid w:val="28C33ADB"/>
    <w:rsid w:val="28CE1337"/>
    <w:rsid w:val="28EB66D4"/>
    <w:rsid w:val="28F71C2C"/>
    <w:rsid w:val="28FE2577"/>
    <w:rsid w:val="290A2CCA"/>
    <w:rsid w:val="29192F0D"/>
    <w:rsid w:val="291E49C7"/>
    <w:rsid w:val="29312005"/>
    <w:rsid w:val="29361D11"/>
    <w:rsid w:val="29661D19"/>
    <w:rsid w:val="296D2F1F"/>
    <w:rsid w:val="29791BFE"/>
    <w:rsid w:val="297D2854"/>
    <w:rsid w:val="29846CB3"/>
    <w:rsid w:val="298E7457"/>
    <w:rsid w:val="29930F11"/>
    <w:rsid w:val="299B6018"/>
    <w:rsid w:val="29A24CB1"/>
    <w:rsid w:val="29AF6F98"/>
    <w:rsid w:val="29CA2459"/>
    <w:rsid w:val="29CD736A"/>
    <w:rsid w:val="29E46257"/>
    <w:rsid w:val="29FB0545"/>
    <w:rsid w:val="2A111E36"/>
    <w:rsid w:val="2A1262DA"/>
    <w:rsid w:val="2A1C4947"/>
    <w:rsid w:val="2A1D07DB"/>
    <w:rsid w:val="2A3A75DF"/>
    <w:rsid w:val="2A4110A1"/>
    <w:rsid w:val="2A4335B8"/>
    <w:rsid w:val="2A636980"/>
    <w:rsid w:val="2AA25DFB"/>
    <w:rsid w:val="2AB85E2C"/>
    <w:rsid w:val="2ACB7893"/>
    <w:rsid w:val="2ACE304E"/>
    <w:rsid w:val="2AD10E6C"/>
    <w:rsid w:val="2AF72068"/>
    <w:rsid w:val="2AFA0B1C"/>
    <w:rsid w:val="2B1240B8"/>
    <w:rsid w:val="2B1243C4"/>
    <w:rsid w:val="2B1C0A93"/>
    <w:rsid w:val="2B342280"/>
    <w:rsid w:val="2B481AFE"/>
    <w:rsid w:val="2BB67139"/>
    <w:rsid w:val="2BBD4024"/>
    <w:rsid w:val="2BF3672F"/>
    <w:rsid w:val="2C147130"/>
    <w:rsid w:val="2C1874AC"/>
    <w:rsid w:val="2C281A12"/>
    <w:rsid w:val="2C594B05"/>
    <w:rsid w:val="2C61165D"/>
    <w:rsid w:val="2C777E89"/>
    <w:rsid w:val="2C9805ED"/>
    <w:rsid w:val="2CA64AB8"/>
    <w:rsid w:val="2CB148B8"/>
    <w:rsid w:val="2CCD473A"/>
    <w:rsid w:val="2CD930DF"/>
    <w:rsid w:val="2CE00E0B"/>
    <w:rsid w:val="2CEE1EA1"/>
    <w:rsid w:val="2CEE531B"/>
    <w:rsid w:val="2CF577ED"/>
    <w:rsid w:val="2D0F4D53"/>
    <w:rsid w:val="2D1D1D5E"/>
    <w:rsid w:val="2D2D342B"/>
    <w:rsid w:val="2D3B5B48"/>
    <w:rsid w:val="2D8E0F2E"/>
    <w:rsid w:val="2DAA6FC6"/>
    <w:rsid w:val="2DBB0A37"/>
    <w:rsid w:val="2DCA0C7A"/>
    <w:rsid w:val="2DD41AF8"/>
    <w:rsid w:val="2DFC6E80"/>
    <w:rsid w:val="2DFE0923"/>
    <w:rsid w:val="2E0221C2"/>
    <w:rsid w:val="2E111B83"/>
    <w:rsid w:val="2E1F5ADB"/>
    <w:rsid w:val="2E352597"/>
    <w:rsid w:val="2E55425D"/>
    <w:rsid w:val="2E5642BC"/>
    <w:rsid w:val="2E60513A"/>
    <w:rsid w:val="2E772BB0"/>
    <w:rsid w:val="2E894691"/>
    <w:rsid w:val="2E8C4181"/>
    <w:rsid w:val="2EAC037F"/>
    <w:rsid w:val="2EC14EF9"/>
    <w:rsid w:val="2F01691D"/>
    <w:rsid w:val="2F0D5F48"/>
    <w:rsid w:val="2F122491"/>
    <w:rsid w:val="2F397E65"/>
    <w:rsid w:val="2F3A3BDD"/>
    <w:rsid w:val="2F55494A"/>
    <w:rsid w:val="2F5922B5"/>
    <w:rsid w:val="2F5B427F"/>
    <w:rsid w:val="2F656952"/>
    <w:rsid w:val="2F7470EF"/>
    <w:rsid w:val="2F7B66D0"/>
    <w:rsid w:val="2F7E6D6B"/>
    <w:rsid w:val="2F854E58"/>
    <w:rsid w:val="2F8C4439"/>
    <w:rsid w:val="2FBE527A"/>
    <w:rsid w:val="2FEC4ED7"/>
    <w:rsid w:val="3034687E"/>
    <w:rsid w:val="30470360"/>
    <w:rsid w:val="304E5B92"/>
    <w:rsid w:val="30564DF2"/>
    <w:rsid w:val="3069477A"/>
    <w:rsid w:val="307C4ECB"/>
    <w:rsid w:val="30A92DC8"/>
    <w:rsid w:val="30AF7FEE"/>
    <w:rsid w:val="30DC319E"/>
    <w:rsid w:val="30E87D95"/>
    <w:rsid w:val="31093867"/>
    <w:rsid w:val="311441D7"/>
    <w:rsid w:val="311C359A"/>
    <w:rsid w:val="3132779C"/>
    <w:rsid w:val="313E1763"/>
    <w:rsid w:val="31466CA2"/>
    <w:rsid w:val="314A2C95"/>
    <w:rsid w:val="316D0D81"/>
    <w:rsid w:val="317909ED"/>
    <w:rsid w:val="31833619"/>
    <w:rsid w:val="319F5F79"/>
    <w:rsid w:val="31B57A58"/>
    <w:rsid w:val="31B9703B"/>
    <w:rsid w:val="31D16A7B"/>
    <w:rsid w:val="31D217CD"/>
    <w:rsid w:val="31E71DFA"/>
    <w:rsid w:val="31EF5153"/>
    <w:rsid w:val="31FF5E8B"/>
    <w:rsid w:val="320E45F6"/>
    <w:rsid w:val="322070BA"/>
    <w:rsid w:val="32250B75"/>
    <w:rsid w:val="3242174D"/>
    <w:rsid w:val="324A0A0A"/>
    <w:rsid w:val="32543208"/>
    <w:rsid w:val="32597B72"/>
    <w:rsid w:val="325F3B1A"/>
    <w:rsid w:val="32607DFF"/>
    <w:rsid w:val="32805DAB"/>
    <w:rsid w:val="32821B23"/>
    <w:rsid w:val="328A4FE6"/>
    <w:rsid w:val="32902492"/>
    <w:rsid w:val="329830F5"/>
    <w:rsid w:val="32AD18B2"/>
    <w:rsid w:val="32B11A86"/>
    <w:rsid w:val="32BD0DAD"/>
    <w:rsid w:val="332824BC"/>
    <w:rsid w:val="33490893"/>
    <w:rsid w:val="334B1737"/>
    <w:rsid w:val="33525999"/>
    <w:rsid w:val="33841B07"/>
    <w:rsid w:val="338A536B"/>
    <w:rsid w:val="33957634"/>
    <w:rsid w:val="33A45AC9"/>
    <w:rsid w:val="33AE6A5E"/>
    <w:rsid w:val="33CA3BC7"/>
    <w:rsid w:val="33E74334"/>
    <w:rsid w:val="33EE0579"/>
    <w:rsid w:val="33F26952"/>
    <w:rsid w:val="33F46A50"/>
    <w:rsid w:val="34060532"/>
    <w:rsid w:val="340B78F6"/>
    <w:rsid w:val="340F037E"/>
    <w:rsid w:val="34345BE7"/>
    <w:rsid w:val="34591F09"/>
    <w:rsid w:val="34733E19"/>
    <w:rsid w:val="34745E77"/>
    <w:rsid w:val="348C5F98"/>
    <w:rsid w:val="34943D90"/>
    <w:rsid w:val="34C77CC1"/>
    <w:rsid w:val="34CD5E22"/>
    <w:rsid w:val="34DA4EE6"/>
    <w:rsid w:val="35194603"/>
    <w:rsid w:val="352769B2"/>
    <w:rsid w:val="353E3268"/>
    <w:rsid w:val="354237EC"/>
    <w:rsid w:val="354B6B44"/>
    <w:rsid w:val="35575444"/>
    <w:rsid w:val="35996A18"/>
    <w:rsid w:val="359A53D6"/>
    <w:rsid w:val="35A149B6"/>
    <w:rsid w:val="35E76111"/>
    <w:rsid w:val="35F25212"/>
    <w:rsid w:val="36210034"/>
    <w:rsid w:val="363613A2"/>
    <w:rsid w:val="36372520"/>
    <w:rsid w:val="363F7D5F"/>
    <w:rsid w:val="36801E8C"/>
    <w:rsid w:val="368E4F3A"/>
    <w:rsid w:val="369F22DF"/>
    <w:rsid w:val="36AE69D8"/>
    <w:rsid w:val="36AE738B"/>
    <w:rsid w:val="36B64491"/>
    <w:rsid w:val="36B67FED"/>
    <w:rsid w:val="36C80A6B"/>
    <w:rsid w:val="36DD47D2"/>
    <w:rsid w:val="36F01751"/>
    <w:rsid w:val="36F6663C"/>
    <w:rsid w:val="37166CDE"/>
    <w:rsid w:val="374B6987"/>
    <w:rsid w:val="375354EA"/>
    <w:rsid w:val="375F5C56"/>
    <w:rsid w:val="376F6292"/>
    <w:rsid w:val="3773485E"/>
    <w:rsid w:val="377C38FB"/>
    <w:rsid w:val="37903231"/>
    <w:rsid w:val="37AC319E"/>
    <w:rsid w:val="37B81B43"/>
    <w:rsid w:val="37B95FE7"/>
    <w:rsid w:val="37C11940"/>
    <w:rsid w:val="37DA41AF"/>
    <w:rsid w:val="37E34E12"/>
    <w:rsid w:val="37ED55F8"/>
    <w:rsid w:val="37FC4381"/>
    <w:rsid w:val="38080218"/>
    <w:rsid w:val="38161214"/>
    <w:rsid w:val="381750B3"/>
    <w:rsid w:val="38296DB6"/>
    <w:rsid w:val="3862042D"/>
    <w:rsid w:val="3885411B"/>
    <w:rsid w:val="38855EC9"/>
    <w:rsid w:val="38AD63A7"/>
    <w:rsid w:val="38AD71CE"/>
    <w:rsid w:val="38B6063A"/>
    <w:rsid w:val="38BA00FC"/>
    <w:rsid w:val="38C01BD0"/>
    <w:rsid w:val="38C34C43"/>
    <w:rsid w:val="38C66429"/>
    <w:rsid w:val="38E7064E"/>
    <w:rsid w:val="38E928FC"/>
    <w:rsid w:val="38F350C0"/>
    <w:rsid w:val="38FB36D6"/>
    <w:rsid w:val="38FF14A6"/>
    <w:rsid w:val="393F251C"/>
    <w:rsid w:val="39406294"/>
    <w:rsid w:val="39534219"/>
    <w:rsid w:val="395D6A10"/>
    <w:rsid w:val="39671A73"/>
    <w:rsid w:val="39697599"/>
    <w:rsid w:val="39830040"/>
    <w:rsid w:val="39987E7E"/>
    <w:rsid w:val="399A3BF6"/>
    <w:rsid w:val="399C796E"/>
    <w:rsid w:val="399D7D59"/>
    <w:rsid w:val="39AE31FE"/>
    <w:rsid w:val="39CD7B28"/>
    <w:rsid w:val="39D76BF8"/>
    <w:rsid w:val="39DA0497"/>
    <w:rsid w:val="39E63C45"/>
    <w:rsid w:val="39FE5770"/>
    <w:rsid w:val="3A0472C2"/>
    <w:rsid w:val="3A137DDE"/>
    <w:rsid w:val="3A145757"/>
    <w:rsid w:val="3A267238"/>
    <w:rsid w:val="3A3A0F35"/>
    <w:rsid w:val="3A63223A"/>
    <w:rsid w:val="3A766411"/>
    <w:rsid w:val="3A7C3F58"/>
    <w:rsid w:val="3A910669"/>
    <w:rsid w:val="3A9B19D4"/>
    <w:rsid w:val="3AB1520D"/>
    <w:rsid w:val="3AB94E96"/>
    <w:rsid w:val="3ABC194A"/>
    <w:rsid w:val="3AD153F6"/>
    <w:rsid w:val="3AF17846"/>
    <w:rsid w:val="3AF70BD4"/>
    <w:rsid w:val="3B15588E"/>
    <w:rsid w:val="3B163750"/>
    <w:rsid w:val="3B181276"/>
    <w:rsid w:val="3B2A2D58"/>
    <w:rsid w:val="3B3B6D13"/>
    <w:rsid w:val="3B464036"/>
    <w:rsid w:val="3B506C62"/>
    <w:rsid w:val="3B8701AA"/>
    <w:rsid w:val="3B9E6F5B"/>
    <w:rsid w:val="3BA1126C"/>
    <w:rsid w:val="3BBA6143"/>
    <w:rsid w:val="3BC15237"/>
    <w:rsid w:val="3BC211E2"/>
    <w:rsid w:val="3BC66F24"/>
    <w:rsid w:val="3BC767F9"/>
    <w:rsid w:val="3BDD601C"/>
    <w:rsid w:val="3BFA1058"/>
    <w:rsid w:val="3C0D6901"/>
    <w:rsid w:val="3C2653D1"/>
    <w:rsid w:val="3C5C0DD3"/>
    <w:rsid w:val="3C7544A7"/>
    <w:rsid w:val="3C821D45"/>
    <w:rsid w:val="3C9325CE"/>
    <w:rsid w:val="3C94492D"/>
    <w:rsid w:val="3C9618E6"/>
    <w:rsid w:val="3CAD3C40"/>
    <w:rsid w:val="3CC33464"/>
    <w:rsid w:val="3CCF65F3"/>
    <w:rsid w:val="3CF33E81"/>
    <w:rsid w:val="3D1E4032"/>
    <w:rsid w:val="3D1E4B3E"/>
    <w:rsid w:val="3D3B749E"/>
    <w:rsid w:val="3D495828"/>
    <w:rsid w:val="3D566086"/>
    <w:rsid w:val="3D8F14B0"/>
    <w:rsid w:val="3D915310"/>
    <w:rsid w:val="3DB840C6"/>
    <w:rsid w:val="3DC96858"/>
    <w:rsid w:val="3DD1395F"/>
    <w:rsid w:val="3DD82F3F"/>
    <w:rsid w:val="3DFF671E"/>
    <w:rsid w:val="3E012496"/>
    <w:rsid w:val="3E1809D7"/>
    <w:rsid w:val="3E1F291C"/>
    <w:rsid w:val="3E4A0DD4"/>
    <w:rsid w:val="3E7202D6"/>
    <w:rsid w:val="3E810EE1"/>
    <w:rsid w:val="3E9450B8"/>
    <w:rsid w:val="3E96627A"/>
    <w:rsid w:val="3E9C3F6D"/>
    <w:rsid w:val="3EAC5A7F"/>
    <w:rsid w:val="3EB2728D"/>
    <w:rsid w:val="3EBA5BC3"/>
    <w:rsid w:val="3ECC2AA4"/>
    <w:rsid w:val="3ECD741D"/>
    <w:rsid w:val="3EE15E23"/>
    <w:rsid w:val="3EEA2A4D"/>
    <w:rsid w:val="3EF142B8"/>
    <w:rsid w:val="3EF9316D"/>
    <w:rsid w:val="3F0538C0"/>
    <w:rsid w:val="3F1C50AD"/>
    <w:rsid w:val="3F4A1C1A"/>
    <w:rsid w:val="3F4E44E3"/>
    <w:rsid w:val="3F650802"/>
    <w:rsid w:val="3F7942AE"/>
    <w:rsid w:val="3F8C5D8F"/>
    <w:rsid w:val="3FA96941"/>
    <w:rsid w:val="3FE25D82"/>
    <w:rsid w:val="40152225"/>
    <w:rsid w:val="40267F92"/>
    <w:rsid w:val="4032514F"/>
    <w:rsid w:val="403839CF"/>
    <w:rsid w:val="40395F82"/>
    <w:rsid w:val="404843AC"/>
    <w:rsid w:val="405C7E57"/>
    <w:rsid w:val="408D0011"/>
    <w:rsid w:val="408E3D89"/>
    <w:rsid w:val="409A44DC"/>
    <w:rsid w:val="40A67D91"/>
    <w:rsid w:val="40AD420F"/>
    <w:rsid w:val="40B27F79"/>
    <w:rsid w:val="40D519B8"/>
    <w:rsid w:val="40DF6392"/>
    <w:rsid w:val="40EB13F4"/>
    <w:rsid w:val="40F24318"/>
    <w:rsid w:val="410858E9"/>
    <w:rsid w:val="412071E1"/>
    <w:rsid w:val="413D1A37"/>
    <w:rsid w:val="414747E4"/>
    <w:rsid w:val="41672A80"/>
    <w:rsid w:val="4177481D"/>
    <w:rsid w:val="418807D8"/>
    <w:rsid w:val="41984EBF"/>
    <w:rsid w:val="4199411A"/>
    <w:rsid w:val="41A35612"/>
    <w:rsid w:val="41EA78CA"/>
    <w:rsid w:val="41EE4ADF"/>
    <w:rsid w:val="42010CB6"/>
    <w:rsid w:val="420E5348"/>
    <w:rsid w:val="425A3F23"/>
    <w:rsid w:val="425F603B"/>
    <w:rsid w:val="42635CAD"/>
    <w:rsid w:val="427B0737"/>
    <w:rsid w:val="427E76F1"/>
    <w:rsid w:val="4286740D"/>
    <w:rsid w:val="429733C9"/>
    <w:rsid w:val="42997141"/>
    <w:rsid w:val="42A45F65"/>
    <w:rsid w:val="42B23D5F"/>
    <w:rsid w:val="42BA396E"/>
    <w:rsid w:val="42CE66BF"/>
    <w:rsid w:val="42D261AF"/>
    <w:rsid w:val="42DB07CE"/>
    <w:rsid w:val="42E12706"/>
    <w:rsid w:val="42E5365A"/>
    <w:rsid w:val="42FF08B0"/>
    <w:rsid w:val="43120CA1"/>
    <w:rsid w:val="43343D0F"/>
    <w:rsid w:val="434F5A51"/>
    <w:rsid w:val="43511AA3"/>
    <w:rsid w:val="435B61A4"/>
    <w:rsid w:val="43604EDC"/>
    <w:rsid w:val="43755416"/>
    <w:rsid w:val="43762F8F"/>
    <w:rsid w:val="43786B82"/>
    <w:rsid w:val="438D34D4"/>
    <w:rsid w:val="4392527B"/>
    <w:rsid w:val="43A67182"/>
    <w:rsid w:val="43A85162"/>
    <w:rsid w:val="43CD762E"/>
    <w:rsid w:val="43EF4CCA"/>
    <w:rsid w:val="43FB661E"/>
    <w:rsid w:val="4401215F"/>
    <w:rsid w:val="440700DA"/>
    <w:rsid w:val="44093E52"/>
    <w:rsid w:val="4409506D"/>
    <w:rsid w:val="44100726"/>
    <w:rsid w:val="44160FDC"/>
    <w:rsid w:val="44185E43"/>
    <w:rsid w:val="44191BBB"/>
    <w:rsid w:val="441D16AC"/>
    <w:rsid w:val="44347A9B"/>
    <w:rsid w:val="44421112"/>
    <w:rsid w:val="444255B6"/>
    <w:rsid w:val="446217B4"/>
    <w:rsid w:val="44815E01"/>
    <w:rsid w:val="448434D9"/>
    <w:rsid w:val="449221E8"/>
    <w:rsid w:val="44A665F1"/>
    <w:rsid w:val="44B3180D"/>
    <w:rsid w:val="44C164DB"/>
    <w:rsid w:val="44CE02A0"/>
    <w:rsid w:val="44D941C0"/>
    <w:rsid w:val="44ED2980"/>
    <w:rsid w:val="45586109"/>
    <w:rsid w:val="455D44E2"/>
    <w:rsid w:val="4561381A"/>
    <w:rsid w:val="456450B8"/>
    <w:rsid w:val="456A4DC4"/>
    <w:rsid w:val="456C464A"/>
    <w:rsid w:val="456D3D97"/>
    <w:rsid w:val="456D6663"/>
    <w:rsid w:val="45773CC0"/>
    <w:rsid w:val="458E5267"/>
    <w:rsid w:val="45912351"/>
    <w:rsid w:val="45991206"/>
    <w:rsid w:val="459A2FF4"/>
    <w:rsid w:val="45AB0FF2"/>
    <w:rsid w:val="45C142B9"/>
    <w:rsid w:val="45C2075D"/>
    <w:rsid w:val="45D251D8"/>
    <w:rsid w:val="45E87405"/>
    <w:rsid w:val="45EE69F8"/>
    <w:rsid w:val="45F20916"/>
    <w:rsid w:val="45F2203D"/>
    <w:rsid w:val="45FD1795"/>
    <w:rsid w:val="462C3E28"/>
    <w:rsid w:val="462F1A6E"/>
    <w:rsid w:val="46474D73"/>
    <w:rsid w:val="465C4787"/>
    <w:rsid w:val="465F41FD"/>
    <w:rsid w:val="467B090B"/>
    <w:rsid w:val="46CD2548"/>
    <w:rsid w:val="47280A93"/>
    <w:rsid w:val="473A498E"/>
    <w:rsid w:val="473C3F33"/>
    <w:rsid w:val="474156B1"/>
    <w:rsid w:val="47552183"/>
    <w:rsid w:val="47633879"/>
    <w:rsid w:val="476A18CA"/>
    <w:rsid w:val="47775577"/>
    <w:rsid w:val="47A04ACD"/>
    <w:rsid w:val="47A67C0A"/>
    <w:rsid w:val="47AF6ABF"/>
    <w:rsid w:val="47D604EF"/>
    <w:rsid w:val="47F92430"/>
    <w:rsid w:val="47FC181E"/>
    <w:rsid w:val="48077256"/>
    <w:rsid w:val="480D30C0"/>
    <w:rsid w:val="48211129"/>
    <w:rsid w:val="48270D4B"/>
    <w:rsid w:val="48345216"/>
    <w:rsid w:val="48384D06"/>
    <w:rsid w:val="48617456"/>
    <w:rsid w:val="486378A9"/>
    <w:rsid w:val="48650C15"/>
    <w:rsid w:val="4866004B"/>
    <w:rsid w:val="487D4E0F"/>
    <w:rsid w:val="487F2935"/>
    <w:rsid w:val="4884619D"/>
    <w:rsid w:val="48856C85"/>
    <w:rsid w:val="488B752C"/>
    <w:rsid w:val="489C4C8F"/>
    <w:rsid w:val="48AD6381"/>
    <w:rsid w:val="48BD345D"/>
    <w:rsid w:val="48BE5C4B"/>
    <w:rsid w:val="48D12A65"/>
    <w:rsid w:val="48D507A7"/>
    <w:rsid w:val="48DB1B35"/>
    <w:rsid w:val="49033566"/>
    <w:rsid w:val="49214E6F"/>
    <w:rsid w:val="49290AF3"/>
    <w:rsid w:val="49755AE6"/>
    <w:rsid w:val="497E267A"/>
    <w:rsid w:val="49836455"/>
    <w:rsid w:val="498D4320"/>
    <w:rsid w:val="498E78B3"/>
    <w:rsid w:val="4993038A"/>
    <w:rsid w:val="49A26661"/>
    <w:rsid w:val="49B27E76"/>
    <w:rsid w:val="49BC3715"/>
    <w:rsid w:val="49C44B93"/>
    <w:rsid w:val="49DE18DD"/>
    <w:rsid w:val="49E07403"/>
    <w:rsid w:val="4A0F5F3A"/>
    <w:rsid w:val="4A2A2FB8"/>
    <w:rsid w:val="4A301A0D"/>
    <w:rsid w:val="4A315EB1"/>
    <w:rsid w:val="4A742241"/>
    <w:rsid w:val="4A7B537E"/>
    <w:rsid w:val="4A8A3813"/>
    <w:rsid w:val="4A8A55C1"/>
    <w:rsid w:val="4A8A652B"/>
    <w:rsid w:val="4A8F0E29"/>
    <w:rsid w:val="4AB12B4E"/>
    <w:rsid w:val="4AB8125D"/>
    <w:rsid w:val="4AE6291D"/>
    <w:rsid w:val="4AE90539"/>
    <w:rsid w:val="4AEA403C"/>
    <w:rsid w:val="4B047121"/>
    <w:rsid w:val="4B10647C"/>
    <w:rsid w:val="4B1B26BD"/>
    <w:rsid w:val="4B1E2F91"/>
    <w:rsid w:val="4B3223A6"/>
    <w:rsid w:val="4B3C4B0D"/>
    <w:rsid w:val="4B713781"/>
    <w:rsid w:val="4B72416B"/>
    <w:rsid w:val="4B7324F9"/>
    <w:rsid w:val="4B794939"/>
    <w:rsid w:val="4B841BC8"/>
    <w:rsid w:val="4B8C5809"/>
    <w:rsid w:val="4B933E1A"/>
    <w:rsid w:val="4B9B56F7"/>
    <w:rsid w:val="4B9E1324"/>
    <w:rsid w:val="4BA3693A"/>
    <w:rsid w:val="4BA83F51"/>
    <w:rsid w:val="4BCD39B7"/>
    <w:rsid w:val="4BEF78C5"/>
    <w:rsid w:val="4BF453E8"/>
    <w:rsid w:val="4C15535E"/>
    <w:rsid w:val="4C3A7A30"/>
    <w:rsid w:val="4C484637"/>
    <w:rsid w:val="4C4D1C37"/>
    <w:rsid w:val="4C522DBA"/>
    <w:rsid w:val="4C8202AD"/>
    <w:rsid w:val="4C823795"/>
    <w:rsid w:val="4C8D6DC9"/>
    <w:rsid w:val="4C8E030F"/>
    <w:rsid w:val="4C9B3AB5"/>
    <w:rsid w:val="4CA87EB5"/>
    <w:rsid w:val="4CF431C6"/>
    <w:rsid w:val="4D166283"/>
    <w:rsid w:val="4D4001B9"/>
    <w:rsid w:val="4D432356"/>
    <w:rsid w:val="4E105DDD"/>
    <w:rsid w:val="4E1C6E78"/>
    <w:rsid w:val="4E3430C7"/>
    <w:rsid w:val="4E5A70F5"/>
    <w:rsid w:val="4E920EE8"/>
    <w:rsid w:val="4EC12B91"/>
    <w:rsid w:val="4ECD3CCE"/>
    <w:rsid w:val="4EE259CC"/>
    <w:rsid w:val="4EEF5810"/>
    <w:rsid w:val="4F0C47F7"/>
    <w:rsid w:val="4F361873"/>
    <w:rsid w:val="4F371833"/>
    <w:rsid w:val="4F616870"/>
    <w:rsid w:val="4F720BB2"/>
    <w:rsid w:val="4F9D18F3"/>
    <w:rsid w:val="4F9F4271"/>
    <w:rsid w:val="4FA7278A"/>
    <w:rsid w:val="4FB062AC"/>
    <w:rsid w:val="4FBB0051"/>
    <w:rsid w:val="4FCF4F4C"/>
    <w:rsid w:val="4FF754A7"/>
    <w:rsid w:val="50011CA3"/>
    <w:rsid w:val="502164B2"/>
    <w:rsid w:val="502246FD"/>
    <w:rsid w:val="502B5150"/>
    <w:rsid w:val="50474D9B"/>
    <w:rsid w:val="508F56DF"/>
    <w:rsid w:val="509048BD"/>
    <w:rsid w:val="50994924"/>
    <w:rsid w:val="50A05B3E"/>
    <w:rsid w:val="50CA6717"/>
    <w:rsid w:val="51051BD9"/>
    <w:rsid w:val="51085492"/>
    <w:rsid w:val="51147AE9"/>
    <w:rsid w:val="511F1731"/>
    <w:rsid w:val="51253900"/>
    <w:rsid w:val="512D6CA6"/>
    <w:rsid w:val="51442F7B"/>
    <w:rsid w:val="51823496"/>
    <w:rsid w:val="519462A2"/>
    <w:rsid w:val="51954A02"/>
    <w:rsid w:val="519A07DF"/>
    <w:rsid w:val="51A60F32"/>
    <w:rsid w:val="51B82A14"/>
    <w:rsid w:val="51C770FB"/>
    <w:rsid w:val="51C8534D"/>
    <w:rsid w:val="51DF4444"/>
    <w:rsid w:val="51E90E1F"/>
    <w:rsid w:val="51FB0B52"/>
    <w:rsid w:val="520A3291"/>
    <w:rsid w:val="523302EC"/>
    <w:rsid w:val="52392D6D"/>
    <w:rsid w:val="525E7A5F"/>
    <w:rsid w:val="526A6404"/>
    <w:rsid w:val="527252B8"/>
    <w:rsid w:val="52990003"/>
    <w:rsid w:val="52A97DDB"/>
    <w:rsid w:val="52DC2732"/>
    <w:rsid w:val="52E408B8"/>
    <w:rsid w:val="52EC6E19"/>
    <w:rsid w:val="533802B0"/>
    <w:rsid w:val="533B56AA"/>
    <w:rsid w:val="53435031"/>
    <w:rsid w:val="53520702"/>
    <w:rsid w:val="5371346F"/>
    <w:rsid w:val="5382777D"/>
    <w:rsid w:val="53941DA8"/>
    <w:rsid w:val="539D0FFC"/>
    <w:rsid w:val="53D041D1"/>
    <w:rsid w:val="53EE720A"/>
    <w:rsid w:val="5422686A"/>
    <w:rsid w:val="543071D9"/>
    <w:rsid w:val="543E2D6F"/>
    <w:rsid w:val="545F361A"/>
    <w:rsid w:val="54705828"/>
    <w:rsid w:val="547418E6"/>
    <w:rsid w:val="547846DC"/>
    <w:rsid w:val="54A35BFD"/>
    <w:rsid w:val="54A379AB"/>
    <w:rsid w:val="54C824D5"/>
    <w:rsid w:val="54D71C1C"/>
    <w:rsid w:val="54DC4C6B"/>
    <w:rsid w:val="54DE4D06"/>
    <w:rsid w:val="550606E7"/>
    <w:rsid w:val="5514262F"/>
    <w:rsid w:val="55152B55"/>
    <w:rsid w:val="551E5284"/>
    <w:rsid w:val="55447C43"/>
    <w:rsid w:val="55555C29"/>
    <w:rsid w:val="555B5E1C"/>
    <w:rsid w:val="555C4CAC"/>
    <w:rsid w:val="55674E7D"/>
    <w:rsid w:val="55774994"/>
    <w:rsid w:val="5579070C"/>
    <w:rsid w:val="5583764C"/>
    <w:rsid w:val="55A75279"/>
    <w:rsid w:val="55B17EA6"/>
    <w:rsid w:val="55C776C9"/>
    <w:rsid w:val="55C91693"/>
    <w:rsid w:val="55D02A22"/>
    <w:rsid w:val="55D10548"/>
    <w:rsid w:val="55E22755"/>
    <w:rsid w:val="55ED6C64"/>
    <w:rsid w:val="55EE07D2"/>
    <w:rsid w:val="55F942A7"/>
    <w:rsid w:val="56024BA5"/>
    <w:rsid w:val="56154CA2"/>
    <w:rsid w:val="561A0AEC"/>
    <w:rsid w:val="561F43F5"/>
    <w:rsid w:val="563346E7"/>
    <w:rsid w:val="56334D5F"/>
    <w:rsid w:val="565C2507"/>
    <w:rsid w:val="56687FE0"/>
    <w:rsid w:val="566F4852"/>
    <w:rsid w:val="568440F0"/>
    <w:rsid w:val="568528C9"/>
    <w:rsid w:val="56900687"/>
    <w:rsid w:val="56A00E5A"/>
    <w:rsid w:val="56AA2EA9"/>
    <w:rsid w:val="56AB0D99"/>
    <w:rsid w:val="56AE1B62"/>
    <w:rsid w:val="56B714EC"/>
    <w:rsid w:val="56C02A96"/>
    <w:rsid w:val="56CE6835"/>
    <w:rsid w:val="56D96A54"/>
    <w:rsid w:val="56DD02B4"/>
    <w:rsid w:val="56EA7B13"/>
    <w:rsid w:val="56F97D56"/>
    <w:rsid w:val="570861EB"/>
    <w:rsid w:val="571D2E2C"/>
    <w:rsid w:val="572B3C88"/>
    <w:rsid w:val="573B0C72"/>
    <w:rsid w:val="574A2360"/>
    <w:rsid w:val="5754424D"/>
    <w:rsid w:val="576158FB"/>
    <w:rsid w:val="57631674"/>
    <w:rsid w:val="57676F98"/>
    <w:rsid w:val="57805D82"/>
    <w:rsid w:val="57831D16"/>
    <w:rsid w:val="57975C95"/>
    <w:rsid w:val="579905E2"/>
    <w:rsid w:val="57BD4896"/>
    <w:rsid w:val="57D24779"/>
    <w:rsid w:val="57DB56AE"/>
    <w:rsid w:val="57E04A72"/>
    <w:rsid w:val="57E859E6"/>
    <w:rsid w:val="57F91240"/>
    <w:rsid w:val="581F559B"/>
    <w:rsid w:val="582232DD"/>
    <w:rsid w:val="586C21DD"/>
    <w:rsid w:val="587C0C3F"/>
    <w:rsid w:val="58A106A5"/>
    <w:rsid w:val="58C3061C"/>
    <w:rsid w:val="58E81E30"/>
    <w:rsid w:val="58F22CAF"/>
    <w:rsid w:val="59036C6A"/>
    <w:rsid w:val="590A235B"/>
    <w:rsid w:val="592A069B"/>
    <w:rsid w:val="594436D4"/>
    <w:rsid w:val="59561F19"/>
    <w:rsid w:val="59653481"/>
    <w:rsid w:val="597D2EBD"/>
    <w:rsid w:val="59853B23"/>
    <w:rsid w:val="59914276"/>
    <w:rsid w:val="59B9557B"/>
    <w:rsid w:val="59EB3823"/>
    <w:rsid w:val="5A1924BD"/>
    <w:rsid w:val="5A33357F"/>
    <w:rsid w:val="5A355549"/>
    <w:rsid w:val="5A360B7F"/>
    <w:rsid w:val="5A410C82"/>
    <w:rsid w:val="5A455061"/>
    <w:rsid w:val="5A664431"/>
    <w:rsid w:val="5A931503"/>
    <w:rsid w:val="5A971C98"/>
    <w:rsid w:val="5AA77AC9"/>
    <w:rsid w:val="5AC42DA1"/>
    <w:rsid w:val="5AF34ABD"/>
    <w:rsid w:val="5AFA5C95"/>
    <w:rsid w:val="5B522645"/>
    <w:rsid w:val="5B6617F1"/>
    <w:rsid w:val="5B9908FC"/>
    <w:rsid w:val="5BA87F9D"/>
    <w:rsid w:val="5BCB13B3"/>
    <w:rsid w:val="5BD92F2A"/>
    <w:rsid w:val="5BE567FE"/>
    <w:rsid w:val="5BF22FC6"/>
    <w:rsid w:val="5C0D7E00"/>
    <w:rsid w:val="5C183B8D"/>
    <w:rsid w:val="5C221F02"/>
    <w:rsid w:val="5C68683A"/>
    <w:rsid w:val="5C693288"/>
    <w:rsid w:val="5C6A7000"/>
    <w:rsid w:val="5C6C7437"/>
    <w:rsid w:val="5C7659A5"/>
    <w:rsid w:val="5C78171D"/>
    <w:rsid w:val="5C841E70"/>
    <w:rsid w:val="5C9D73D6"/>
    <w:rsid w:val="5CAE3391"/>
    <w:rsid w:val="5CB47EEE"/>
    <w:rsid w:val="5CBD69B0"/>
    <w:rsid w:val="5CD03307"/>
    <w:rsid w:val="5CDE078E"/>
    <w:rsid w:val="5CE64E70"/>
    <w:rsid w:val="5CEA1173"/>
    <w:rsid w:val="5D1C479E"/>
    <w:rsid w:val="5D291ED1"/>
    <w:rsid w:val="5D55567F"/>
    <w:rsid w:val="5D5F3E47"/>
    <w:rsid w:val="5D60364A"/>
    <w:rsid w:val="5D6610B7"/>
    <w:rsid w:val="5D8D2FA6"/>
    <w:rsid w:val="5D96240B"/>
    <w:rsid w:val="5D9702C9"/>
    <w:rsid w:val="5DAD3649"/>
    <w:rsid w:val="5DC34C1A"/>
    <w:rsid w:val="5DC655CC"/>
    <w:rsid w:val="5DD874B9"/>
    <w:rsid w:val="5DE968D8"/>
    <w:rsid w:val="5DEC4171"/>
    <w:rsid w:val="5DEF3C61"/>
    <w:rsid w:val="5DF43025"/>
    <w:rsid w:val="5DF748C4"/>
    <w:rsid w:val="5DFB2327"/>
    <w:rsid w:val="5DFE199D"/>
    <w:rsid w:val="5E005E6E"/>
    <w:rsid w:val="5E027CA9"/>
    <w:rsid w:val="5E0771FD"/>
    <w:rsid w:val="5E0F1C0D"/>
    <w:rsid w:val="5E1E62F4"/>
    <w:rsid w:val="5E4D2736"/>
    <w:rsid w:val="5E5252BB"/>
    <w:rsid w:val="5E5D161C"/>
    <w:rsid w:val="5E5E3171"/>
    <w:rsid w:val="5E7E6D93"/>
    <w:rsid w:val="5E802B0B"/>
    <w:rsid w:val="5EC64CF9"/>
    <w:rsid w:val="5ED66BCF"/>
    <w:rsid w:val="5EE52DBC"/>
    <w:rsid w:val="5EFB71CC"/>
    <w:rsid w:val="5F057F5A"/>
    <w:rsid w:val="5F073A03"/>
    <w:rsid w:val="5F4731AC"/>
    <w:rsid w:val="5F4973A1"/>
    <w:rsid w:val="5F4B122B"/>
    <w:rsid w:val="5F772160"/>
    <w:rsid w:val="5F776EED"/>
    <w:rsid w:val="5F974FC6"/>
    <w:rsid w:val="5F98719E"/>
    <w:rsid w:val="5F9C1372"/>
    <w:rsid w:val="5FB54A36"/>
    <w:rsid w:val="5FC92290"/>
    <w:rsid w:val="5FE52B0E"/>
    <w:rsid w:val="5FED2379"/>
    <w:rsid w:val="5FF7504F"/>
    <w:rsid w:val="600F5569"/>
    <w:rsid w:val="60251BBC"/>
    <w:rsid w:val="602F410D"/>
    <w:rsid w:val="60343BAD"/>
    <w:rsid w:val="604364E6"/>
    <w:rsid w:val="60452581"/>
    <w:rsid w:val="604858AA"/>
    <w:rsid w:val="605176D9"/>
    <w:rsid w:val="60770C85"/>
    <w:rsid w:val="6094289E"/>
    <w:rsid w:val="609D076A"/>
    <w:rsid w:val="609D2CC4"/>
    <w:rsid w:val="60CB2481"/>
    <w:rsid w:val="60D7616B"/>
    <w:rsid w:val="60E94998"/>
    <w:rsid w:val="60F9440F"/>
    <w:rsid w:val="6109503A"/>
    <w:rsid w:val="612B5798"/>
    <w:rsid w:val="6138092A"/>
    <w:rsid w:val="6142054C"/>
    <w:rsid w:val="614B11AE"/>
    <w:rsid w:val="61690122"/>
    <w:rsid w:val="61776447"/>
    <w:rsid w:val="61A62889"/>
    <w:rsid w:val="61A94127"/>
    <w:rsid w:val="61B17361"/>
    <w:rsid w:val="61B52ACC"/>
    <w:rsid w:val="61B57799"/>
    <w:rsid w:val="61CF0031"/>
    <w:rsid w:val="62053A53"/>
    <w:rsid w:val="622311C0"/>
    <w:rsid w:val="625B18C5"/>
    <w:rsid w:val="625C563D"/>
    <w:rsid w:val="626562A0"/>
    <w:rsid w:val="6276448A"/>
    <w:rsid w:val="627E55B4"/>
    <w:rsid w:val="629372B1"/>
    <w:rsid w:val="62984DAA"/>
    <w:rsid w:val="62BD60DC"/>
    <w:rsid w:val="62E238BC"/>
    <w:rsid w:val="62EF64B1"/>
    <w:rsid w:val="62F37D50"/>
    <w:rsid w:val="62FD297C"/>
    <w:rsid w:val="6300246C"/>
    <w:rsid w:val="630A5099"/>
    <w:rsid w:val="63352116"/>
    <w:rsid w:val="63730E90"/>
    <w:rsid w:val="63CC2E3A"/>
    <w:rsid w:val="63D428AE"/>
    <w:rsid w:val="63D95197"/>
    <w:rsid w:val="63E459A4"/>
    <w:rsid w:val="63F828E6"/>
    <w:rsid w:val="63FC2C34"/>
    <w:rsid w:val="64086D88"/>
    <w:rsid w:val="64357EF4"/>
    <w:rsid w:val="643979E4"/>
    <w:rsid w:val="645E38EF"/>
    <w:rsid w:val="647E5010"/>
    <w:rsid w:val="64A137DB"/>
    <w:rsid w:val="64C0127F"/>
    <w:rsid w:val="64C64FF0"/>
    <w:rsid w:val="64CB7B8C"/>
    <w:rsid w:val="64CE267E"/>
    <w:rsid w:val="64CF20F6"/>
    <w:rsid w:val="64D140C0"/>
    <w:rsid w:val="64FC4C17"/>
    <w:rsid w:val="652A557F"/>
    <w:rsid w:val="653A7EB8"/>
    <w:rsid w:val="653B788E"/>
    <w:rsid w:val="654D6460"/>
    <w:rsid w:val="6562740E"/>
    <w:rsid w:val="65747FF4"/>
    <w:rsid w:val="65867FF5"/>
    <w:rsid w:val="659A1A80"/>
    <w:rsid w:val="65A46749"/>
    <w:rsid w:val="65D209F2"/>
    <w:rsid w:val="65D4729C"/>
    <w:rsid w:val="65EB11B2"/>
    <w:rsid w:val="66160D72"/>
    <w:rsid w:val="661A0A16"/>
    <w:rsid w:val="662A0427"/>
    <w:rsid w:val="667747F4"/>
    <w:rsid w:val="668A4527"/>
    <w:rsid w:val="66A9405B"/>
    <w:rsid w:val="66C537B1"/>
    <w:rsid w:val="66EA30FF"/>
    <w:rsid w:val="674F5770"/>
    <w:rsid w:val="675A37D7"/>
    <w:rsid w:val="6760797E"/>
    <w:rsid w:val="6770247D"/>
    <w:rsid w:val="67746F80"/>
    <w:rsid w:val="67874F0A"/>
    <w:rsid w:val="67AA4CC9"/>
    <w:rsid w:val="67CB0F83"/>
    <w:rsid w:val="67D94855"/>
    <w:rsid w:val="67DB41F5"/>
    <w:rsid w:val="67DD0343"/>
    <w:rsid w:val="67E726E6"/>
    <w:rsid w:val="67FD341E"/>
    <w:rsid w:val="6813679E"/>
    <w:rsid w:val="68294213"/>
    <w:rsid w:val="68331EA7"/>
    <w:rsid w:val="689E7DA6"/>
    <w:rsid w:val="68A13DAA"/>
    <w:rsid w:val="68AD09A1"/>
    <w:rsid w:val="68FD36D6"/>
    <w:rsid w:val="690C269F"/>
    <w:rsid w:val="691C6622"/>
    <w:rsid w:val="69245129"/>
    <w:rsid w:val="693B5FAC"/>
    <w:rsid w:val="694D2776"/>
    <w:rsid w:val="694F496D"/>
    <w:rsid w:val="6953779A"/>
    <w:rsid w:val="6965127B"/>
    <w:rsid w:val="69692B1A"/>
    <w:rsid w:val="69794D27"/>
    <w:rsid w:val="698060B5"/>
    <w:rsid w:val="698A2A90"/>
    <w:rsid w:val="698C2CAC"/>
    <w:rsid w:val="6990454A"/>
    <w:rsid w:val="69B83AA1"/>
    <w:rsid w:val="69BC4907"/>
    <w:rsid w:val="69E5416A"/>
    <w:rsid w:val="69FC398E"/>
    <w:rsid w:val="6A29758A"/>
    <w:rsid w:val="6A5962A9"/>
    <w:rsid w:val="6A8F4802"/>
    <w:rsid w:val="6A9F3684"/>
    <w:rsid w:val="6AA638F9"/>
    <w:rsid w:val="6AAB53B4"/>
    <w:rsid w:val="6AAE4C7E"/>
    <w:rsid w:val="6AB57C02"/>
    <w:rsid w:val="6AC37BC6"/>
    <w:rsid w:val="6ADF0BB9"/>
    <w:rsid w:val="6AE574EF"/>
    <w:rsid w:val="6AF7022D"/>
    <w:rsid w:val="6AF707EA"/>
    <w:rsid w:val="6B261E4C"/>
    <w:rsid w:val="6B27051F"/>
    <w:rsid w:val="6B2D49D0"/>
    <w:rsid w:val="6B373DAA"/>
    <w:rsid w:val="6B6115C2"/>
    <w:rsid w:val="6B753BDA"/>
    <w:rsid w:val="6B770841"/>
    <w:rsid w:val="6B771366"/>
    <w:rsid w:val="6B9320D0"/>
    <w:rsid w:val="6B9A668C"/>
    <w:rsid w:val="6B9B1F26"/>
    <w:rsid w:val="6BAA0092"/>
    <w:rsid w:val="6BAC3125"/>
    <w:rsid w:val="6BD8530C"/>
    <w:rsid w:val="6BF61418"/>
    <w:rsid w:val="6C1008D9"/>
    <w:rsid w:val="6C101972"/>
    <w:rsid w:val="6C1D41FB"/>
    <w:rsid w:val="6C4C04D0"/>
    <w:rsid w:val="6C541783"/>
    <w:rsid w:val="6C5A7A8C"/>
    <w:rsid w:val="6C87570F"/>
    <w:rsid w:val="6C904861"/>
    <w:rsid w:val="6CA200F0"/>
    <w:rsid w:val="6CCF5389"/>
    <w:rsid w:val="6CDE55CC"/>
    <w:rsid w:val="6CE150BD"/>
    <w:rsid w:val="6CE4695B"/>
    <w:rsid w:val="6CFC61C3"/>
    <w:rsid w:val="6CFF5543"/>
    <w:rsid w:val="6D095C70"/>
    <w:rsid w:val="6D0E3B7E"/>
    <w:rsid w:val="6D2236BC"/>
    <w:rsid w:val="6D281A14"/>
    <w:rsid w:val="6D486EEA"/>
    <w:rsid w:val="6D673814"/>
    <w:rsid w:val="6D8048D6"/>
    <w:rsid w:val="6D8F68C7"/>
    <w:rsid w:val="6DA21E39"/>
    <w:rsid w:val="6DA700B4"/>
    <w:rsid w:val="6DA93E2C"/>
    <w:rsid w:val="6DAA1953"/>
    <w:rsid w:val="6DD00FF9"/>
    <w:rsid w:val="6DE035C6"/>
    <w:rsid w:val="6DE85FD7"/>
    <w:rsid w:val="6E2E4A14"/>
    <w:rsid w:val="6E4508EE"/>
    <w:rsid w:val="6E4526C1"/>
    <w:rsid w:val="6E552B22"/>
    <w:rsid w:val="6E663ACB"/>
    <w:rsid w:val="6E712470"/>
    <w:rsid w:val="6E856725"/>
    <w:rsid w:val="6E8A0C2B"/>
    <w:rsid w:val="6E9A1846"/>
    <w:rsid w:val="6EB56801"/>
    <w:rsid w:val="6ECB5010"/>
    <w:rsid w:val="6ED8604B"/>
    <w:rsid w:val="6EF479A4"/>
    <w:rsid w:val="6EF60757"/>
    <w:rsid w:val="6EFF5CCE"/>
    <w:rsid w:val="6F011A46"/>
    <w:rsid w:val="6F082F26"/>
    <w:rsid w:val="6F745D74"/>
    <w:rsid w:val="6F854425"/>
    <w:rsid w:val="6F8561D3"/>
    <w:rsid w:val="6FA0660D"/>
    <w:rsid w:val="6FA1403A"/>
    <w:rsid w:val="6FA220C9"/>
    <w:rsid w:val="6FCB6AF9"/>
    <w:rsid w:val="6FE50A20"/>
    <w:rsid w:val="6FF84BF7"/>
    <w:rsid w:val="6FFD4D9E"/>
    <w:rsid w:val="705636CC"/>
    <w:rsid w:val="70757340"/>
    <w:rsid w:val="708E1BAF"/>
    <w:rsid w:val="70A61026"/>
    <w:rsid w:val="70A61265"/>
    <w:rsid w:val="70A628A5"/>
    <w:rsid w:val="70BC3E77"/>
    <w:rsid w:val="70D34D1C"/>
    <w:rsid w:val="70FA146A"/>
    <w:rsid w:val="710228B1"/>
    <w:rsid w:val="71184DC4"/>
    <w:rsid w:val="7121017E"/>
    <w:rsid w:val="71262100"/>
    <w:rsid w:val="713003C1"/>
    <w:rsid w:val="713A4D9B"/>
    <w:rsid w:val="71520337"/>
    <w:rsid w:val="715F4802"/>
    <w:rsid w:val="7161057A"/>
    <w:rsid w:val="71674422"/>
    <w:rsid w:val="71B66B18"/>
    <w:rsid w:val="71CF3736"/>
    <w:rsid w:val="71D21478"/>
    <w:rsid w:val="71E52F59"/>
    <w:rsid w:val="71F15DA2"/>
    <w:rsid w:val="71F47640"/>
    <w:rsid w:val="721D18D3"/>
    <w:rsid w:val="721E646B"/>
    <w:rsid w:val="72203F91"/>
    <w:rsid w:val="722C2936"/>
    <w:rsid w:val="72301603"/>
    <w:rsid w:val="72435ED2"/>
    <w:rsid w:val="725325B9"/>
    <w:rsid w:val="72624021"/>
    <w:rsid w:val="72AD5627"/>
    <w:rsid w:val="72B8066E"/>
    <w:rsid w:val="72BC49A5"/>
    <w:rsid w:val="72C051A2"/>
    <w:rsid w:val="72D059B7"/>
    <w:rsid w:val="72E01973"/>
    <w:rsid w:val="72E61FC8"/>
    <w:rsid w:val="72EC3294"/>
    <w:rsid w:val="72FF44EF"/>
    <w:rsid w:val="73045661"/>
    <w:rsid w:val="730C5B99"/>
    <w:rsid w:val="730F4D67"/>
    <w:rsid w:val="73261A7B"/>
    <w:rsid w:val="732B0E40"/>
    <w:rsid w:val="7347513A"/>
    <w:rsid w:val="734819F2"/>
    <w:rsid w:val="734C0DB6"/>
    <w:rsid w:val="737A5923"/>
    <w:rsid w:val="738844E4"/>
    <w:rsid w:val="73920EBF"/>
    <w:rsid w:val="739A6E10"/>
    <w:rsid w:val="73A35301"/>
    <w:rsid w:val="73A7009A"/>
    <w:rsid w:val="73B95B2E"/>
    <w:rsid w:val="73C56F0F"/>
    <w:rsid w:val="73C57860"/>
    <w:rsid w:val="740131CA"/>
    <w:rsid w:val="74085625"/>
    <w:rsid w:val="74130018"/>
    <w:rsid w:val="74177616"/>
    <w:rsid w:val="741B5358"/>
    <w:rsid w:val="74475A78"/>
    <w:rsid w:val="745919DD"/>
    <w:rsid w:val="74624D35"/>
    <w:rsid w:val="74842EFD"/>
    <w:rsid w:val="74C0419E"/>
    <w:rsid w:val="74D0015F"/>
    <w:rsid w:val="74D35BFF"/>
    <w:rsid w:val="75045DEC"/>
    <w:rsid w:val="750951B1"/>
    <w:rsid w:val="750B717B"/>
    <w:rsid w:val="752D5343"/>
    <w:rsid w:val="752E4629"/>
    <w:rsid w:val="75304351"/>
    <w:rsid w:val="753164B5"/>
    <w:rsid w:val="7544268D"/>
    <w:rsid w:val="755E3208"/>
    <w:rsid w:val="755F3023"/>
    <w:rsid w:val="7564688B"/>
    <w:rsid w:val="757656A6"/>
    <w:rsid w:val="7584084C"/>
    <w:rsid w:val="75882579"/>
    <w:rsid w:val="758962F1"/>
    <w:rsid w:val="758B206A"/>
    <w:rsid w:val="75947170"/>
    <w:rsid w:val="759A22AD"/>
    <w:rsid w:val="75C31803"/>
    <w:rsid w:val="75CD2682"/>
    <w:rsid w:val="75CE2708"/>
    <w:rsid w:val="75EE39E4"/>
    <w:rsid w:val="75FB2952"/>
    <w:rsid w:val="76197675"/>
    <w:rsid w:val="76391AC6"/>
    <w:rsid w:val="764A782F"/>
    <w:rsid w:val="7650794E"/>
    <w:rsid w:val="76607052"/>
    <w:rsid w:val="768E7B9E"/>
    <w:rsid w:val="76A258BD"/>
    <w:rsid w:val="76BF021D"/>
    <w:rsid w:val="76D31F1A"/>
    <w:rsid w:val="76D60C81"/>
    <w:rsid w:val="76E45ED5"/>
    <w:rsid w:val="77145374"/>
    <w:rsid w:val="772054B7"/>
    <w:rsid w:val="77354636"/>
    <w:rsid w:val="77364257"/>
    <w:rsid w:val="773A3D47"/>
    <w:rsid w:val="773D3837"/>
    <w:rsid w:val="77455765"/>
    <w:rsid w:val="77626DFA"/>
    <w:rsid w:val="77640DC4"/>
    <w:rsid w:val="776668EA"/>
    <w:rsid w:val="776D5995"/>
    <w:rsid w:val="777C5DA4"/>
    <w:rsid w:val="77CE2BEC"/>
    <w:rsid w:val="77D5157D"/>
    <w:rsid w:val="77D870BC"/>
    <w:rsid w:val="77F4039A"/>
    <w:rsid w:val="78073BC8"/>
    <w:rsid w:val="78076BBD"/>
    <w:rsid w:val="780E36C6"/>
    <w:rsid w:val="784A1D68"/>
    <w:rsid w:val="78615304"/>
    <w:rsid w:val="786A41B8"/>
    <w:rsid w:val="786F17CF"/>
    <w:rsid w:val="78734760"/>
    <w:rsid w:val="78931FA4"/>
    <w:rsid w:val="78AC0FFD"/>
    <w:rsid w:val="78B813C8"/>
    <w:rsid w:val="78C77346"/>
    <w:rsid w:val="78CE2872"/>
    <w:rsid w:val="78DB44BD"/>
    <w:rsid w:val="78E341CC"/>
    <w:rsid w:val="78F16688"/>
    <w:rsid w:val="79167E9C"/>
    <w:rsid w:val="79322BE2"/>
    <w:rsid w:val="79391D5B"/>
    <w:rsid w:val="79425B49"/>
    <w:rsid w:val="795C2ECE"/>
    <w:rsid w:val="79652624"/>
    <w:rsid w:val="799E3DA6"/>
    <w:rsid w:val="79A100AE"/>
    <w:rsid w:val="79A13C0A"/>
    <w:rsid w:val="79AC7F92"/>
    <w:rsid w:val="79FF4DD4"/>
    <w:rsid w:val="7A14155B"/>
    <w:rsid w:val="7A1B0A1C"/>
    <w:rsid w:val="7A1D194F"/>
    <w:rsid w:val="7A456C8B"/>
    <w:rsid w:val="7A4647B1"/>
    <w:rsid w:val="7A5549F4"/>
    <w:rsid w:val="7A861051"/>
    <w:rsid w:val="7A925C48"/>
    <w:rsid w:val="7AAB2866"/>
    <w:rsid w:val="7AB251B5"/>
    <w:rsid w:val="7AB43E11"/>
    <w:rsid w:val="7AB6420D"/>
    <w:rsid w:val="7AB931D5"/>
    <w:rsid w:val="7AC757F1"/>
    <w:rsid w:val="7AC85671"/>
    <w:rsid w:val="7AED7D82"/>
    <w:rsid w:val="7B000E04"/>
    <w:rsid w:val="7B12051D"/>
    <w:rsid w:val="7B207CB9"/>
    <w:rsid w:val="7B607AF4"/>
    <w:rsid w:val="7B810197"/>
    <w:rsid w:val="7B844511"/>
    <w:rsid w:val="7B9F1275"/>
    <w:rsid w:val="7BAA271E"/>
    <w:rsid w:val="7BBD12C0"/>
    <w:rsid w:val="7BC15746"/>
    <w:rsid w:val="7BC40083"/>
    <w:rsid w:val="7BCB1412"/>
    <w:rsid w:val="7BD61B65"/>
    <w:rsid w:val="7BE20509"/>
    <w:rsid w:val="7C066589"/>
    <w:rsid w:val="7C0E57A2"/>
    <w:rsid w:val="7C10151B"/>
    <w:rsid w:val="7C1C5D6E"/>
    <w:rsid w:val="7C1E49A0"/>
    <w:rsid w:val="7C427AE7"/>
    <w:rsid w:val="7C57245F"/>
    <w:rsid w:val="7C66113B"/>
    <w:rsid w:val="7C7C5114"/>
    <w:rsid w:val="7C833A9B"/>
    <w:rsid w:val="7CA0464C"/>
    <w:rsid w:val="7CAB1522"/>
    <w:rsid w:val="7CB45EAB"/>
    <w:rsid w:val="7CDB38D7"/>
    <w:rsid w:val="7CEA7234"/>
    <w:rsid w:val="7D0940D7"/>
    <w:rsid w:val="7D2824E0"/>
    <w:rsid w:val="7D380D29"/>
    <w:rsid w:val="7D384885"/>
    <w:rsid w:val="7D402EB2"/>
    <w:rsid w:val="7D506AA5"/>
    <w:rsid w:val="7D567401"/>
    <w:rsid w:val="7D5C301D"/>
    <w:rsid w:val="7D5D078F"/>
    <w:rsid w:val="7D6438CC"/>
    <w:rsid w:val="7D67516A"/>
    <w:rsid w:val="7D6A6A08"/>
    <w:rsid w:val="7D6F5181"/>
    <w:rsid w:val="7D700DB4"/>
    <w:rsid w:val="7D9B4E14"/>
    <w:rsid w:val="7DA57A41"/>
    <w:rsid w:val="7DAB4EC3"/>
    <w:rsid w:val="7DBE3BDC"/>
    <w:rsid w:val="7DC43066"/>
    <w:rsid w:val="7DCE6F97"/>
    <w:rsid w:val="7DDB16B4"/>
    <w:rsid w:val="7DEE3196"/>
    <w:rsid w:val="7DF55889"/>
    <w:rsid w:val="7E004525"/>
    <w:rsid w:val="7E05340D"/>
    <w:rsid w:val="7E0B03DC"/>
    <w:rsid w:val="7E1150D6"/>
    <w:rsid w:val="7E1D0138"/>
    <w:rsid w:val="7E2653A1"/>
    <w:rsid w:val="7E2748F9"/>
    <w:rsid w:val="7E3854DD"/>
    <w:rsid w:val="7E4E2916"/>
    <w:rsid w:val="7E707CC6"/>
    <w:rsid w:val="7E7643B0"/>
    <w:rsid w:val="7E7A711F"/>
    <w:rsid w:val="7E7D0743"/>
    <w:rsid w:val="7E802769"/>
    <w:rsid w:val="7EA85A3A"/>
    <w:rsid w:val="7EB663A9"/>
    <w:rsid w:val="7EB919F5"/>
    <w:rsid w:val="7ED52321"/>
    <w:rsid w:val="7F286B7B"/>
    <w:rsid w:val="7F374838"/>
    <w:rsid w:val="7F4F7B9F"/>
    <w:rsid w:val="7F565496"/>
    <w:rsid w:val="7F6851CA"/>
    <w:rsid w:val="7F72061C"/>
    <w:rsid w:val="7F736048"/>
    <w:rsid w:val="7F7973D7"/>
    <w:rsid w:val="7FBC4DCA"/>
    <w:rsid w:val="7FBF7E1E"/>
    <w:rsid w:val="7FDE45A9"/>
    <w:rsid w:val="7FE30DFB"/>
    <w:rsid w:val="7FE72592"/>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5"/>
    <w:qFormat/>
    <w:uiPriority w:val="0"/>
    <w:pPr>
      <w:keepNext/>
      <w:keepLines/>
      <w:spacing w:before="50" w:beforeLines="50" w:after="50" w:afterLines="50"/>
      <w:outlineLvl w:val="0"/>
    </w:pPr>
    <w:rPr>
      <w:rFonts w:eastAsia="黑体"/>
      <w:b/>
      <w:bCs/>
      <w:kern w:val="44"/>
      <w:sz w:val="28"/>
      <w:szCs w:val="44"/>
    </w:rPr>
  </w:style>
  <w:style w:type="paragraph" w:styleId="3">
    <w:name w:val="heading 2"/>
    <w:basedOn w:val="1"/>
    <w:next w:val="1"/>
    <w:link w:val="306"/>
    <w:qFormat/>
    <w:uiPriority w:val="0"/>
    <w:pPr>
      <w:keepNext/>
      <w:keepLines/>
      <w:spacing w:before="50" w:beforeLines="50" w:after="50" w:afterLines="50" w:line="360" w:lineRule="auto"/>
      <w:outlineLvl w:val="1"/>
    </w:pPr>
    <w:rPr>
      <w:rFonts w:ascii="Arial" w:hAnsi="Arial" w:eastAsia="黑体"/>
      <w:b/>
      <w:bCs/>
      <w:sz w:val="24"/>
      <w:szCs w:val="32"/>
    </w:rPr>
  </w:style>
  <w:style w:type="paragraph" w:styleId="4">
    <w:name w:val="heading 3"/>
    <w:basedOn w:val="1"/>
    <w:next w:val="1"/>
    <w:link w:val="307"/>
    <w:qFormat/>
    <w:uiPriority w:val="0"/>
    <w:pPr>
      <w:keepNext/>
      <w:keepLines/>
      <w:spacing w:before="50" w:beforeLines="50" w:after="50" w:afterLines="50"/>
      <w:outlineLvl w:val="2"/>
    </w:pPr>
    <w:rPr>
      <w:rFonts w:eastAsia="黑体"/>
      <w:b/>
      <w:bCs/>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2" w:lineRule="auto"/>
      <w:outlineLvl w:val="4"/>
    </w:pPr>
    <w:rPr>
      <w:b/>
      <w:bCs/>
      <w:sz w:val="28"/>
      <w:szCs w:val="28"/>
    </w:rPr>
  </w:style>
  <w:style w:type="paragraph" w:styleId="7">
    <w:name w:val="heading 6"/>
    <w:basedOn w:val="1"/>
    <w:next w:val="1"/>
    <w:qFormat/>
    <w:uiPriority w:val="0"/>
    <w:pPr>
      <w:keepNext/>
      <w:keepLines/>
      <w:spacing w:before="240" w:after="64" w:line="317"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17" w:lineRule="auto"/>
      <w:outlineLvl w:val="6"/>
    </w:pPr>
    <w:rPr>
      <w:b/>
      <w:bCs/>
      <w:sz w:val="24"/>
    </w:rPr>
  </w:style>
  <w:style w:type="paragraph" w:styleId="9">
    <w:name w:val="heading 8"/>
    <w:basedOn w:val="1"/>
    <w:next w:val="1"/>
    <w:qFormat/>
    <w:uiPriority w:val="0"/>
    <w:pPr>
      <w:keepNext/>
      <w:keepLines/>
      <w:spacing w:before="240" w:after="64" w:line="317" w:lineRule="auto"/>
      <w:outlineLvl w:val="7"/>
    </w:pPr>
    <w:rPr>
      <w:rFonts w:ascii="Arial" w:hAnsi="Arial" w:eastAsia="黑体"/>
      <w:sz w:val="24"/>
    </w:rPr>
  </w:style>
  <w:style w:type="paragraph" w:styleId="10">
    <w:name w:val="heading 9"/>
    <w:basedOn w:val="1"/>
    <w:next w:val="1"/>
    <w:qFormat/>
    <w:uiPriority w:val="0"/>
    <w:pPr>
      <w:keepNext/>
      <w:keepLines/>
      <w:spacing w:before="240" w:after="64" w:line="317"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autoRedefine/>
    <w:qFormat/>
    <w:uiPriority w:val="0"/>
  </w:style>
  <w:style w:type="paragraph" w:styleId="12">
    <w:name w:val="toc 6"/>
    <w:basedOn w:val="1"/>
    <w:next w:val="1"/>
    <w:link w:val="328"/>
    <w:autoRedefine/>
    <w:qFormat/>
    <w:uiPriority w:val="0"/>
  </w:style>
  <w:style w:type="paragraph" w:styleId="13">
    <w:name w:val="Normal Indent"/>
    <w:basedOn w:val="1"/>
    <w:qFormat/>
    <w:uiPriority w:val="0"/>
    <w:pPr>
      <w:ind w:firstLine="420"/>
    </w:pPr>
    <w:rPr>
      <w:szCs w:val="20"/>
    </w:rPr>
  </w:style>
  <w:style w:type="paragraph" w:styleId="14">
    <w:name w:val="caption"/>
    <w:basedOn w:val="1"/>
    <w:next w:val="1"/>
    <w:autoRedefine/>
    <w:qFormat/>
    <w:uiPriority w:val="0"/>
    <w:pPr>
      <w:spacing w:before="152" w:after="160"/>
    </w:pPr>
    <w:rPr>
      <w:rFonts w:ascii="Arial" w:hAnsi="Arial" w:eastAsia="黑体"/>
      <w:szCs w:val="20"/>
    </w:rPr>
  </w:style>
  <w:style w:type="paragraph" w:styleId="15">
    <w:name w:val="annotation text"/>
    <w:basedOn w:val="1"/>
    <w:link w:val="288"/>
    <w:autoRedefine/>
    <w:qFormat/>
    <w:uiPriority w:val="0"/>
    <w:pPr>
      <w:jc w:val="left"/>
    </w:pPr>
  </w:style>
  <w:style w:type="paragraph" w:styleId="16">
    <w:name w:val="Body Text"/>
    <w:basedOn w:val="1"/>
    <w:link w:val="283"/>
    <w:autoRedefine/>
    <w:qFormat/>
    <w:uiPriority w:val="0"/>
    <w:pPr>
      <w:spacing w:after="120"/>
    </w:pPr>
  </w:style>
  <w:style w:type="paragraph" w:styleId="17">
    <w:name w:val="Body Text Indent"/>
    <w:basedOn w:val="1"/>
    <w:link w:val="286"/>
    <w:autoRedefine/>
    <w:qFormat/>
    <w:uiPriority w:val="0"/>
    <w:pPr>
      <w:spacing w:line="360" w:lineRule="exact"/>
      <w:ind w:left="420" w:firstLine="480"/>
    </w:pPr>
    <w:rPr>
      <w:sz w:val="24"/>
      <w:szCs w:val="20"/>
    </w:rPr>
  </w:style>
  <w:style w:type="paragraph" w:styleId="18">
    <w:name w:val="HTML Address"/>
    <w:basedOn w:val="1"/>
    <w:autoRedefine/>
    <w:qFormat/>
    <w:uiPriority w:val="0"/>
    <w:rPr>
      <w:i/>
      <w:iCs/>
    </w:rPr>
  </w:style>
  <w:style w:type="paragraph" w:styleId="19">
    <w:name w:val="toc 5"/>
    <w:basedOn w:val="1"/>
    <w:next w:val="1"/>
    <w:autoRedefine/>
    <w:qFormat/>
    <w:uiPriority w:val="0"/>
  </w:style>
  <w:style w:type="paragraph" w:styleId="20">
    <w:name w:val="toc 3"/>
    <w:basedOn w:val="1"/>
    <w:next w:val="1"/>
    <w:autoRedefine/>
    <w:qFormat/>
    <w:uiPriority w:val="39"/>
  </w:style>
  <w:style w:type="paragraph" w:styleId="21">
    <w:name w:val="Plain Text"/>
    <w:basedOn w:val="1"/>
    <w:link w:val="280"/>
    <w:qFormat/>
    <w:uiPriority w:val="99"/>
    <w:rPr>
      <w:rFonts w:ascii="宋体" w:hAnsi="Courier New"/>
      <w:szCs w:val="21"/>
    </w:rPr>
  </w:style>
  <w:style w:type="paragraph" w:styleId="22">
    <w:name w:val="toc 8"/>
    <w:basedOn w:val="1"/>
    <w:next w:val="1"/>
    <w:link w:val="329"/>
    <w:autoRedefine/>
    <w:qFormat/>
    <w:uiPriority w:val="0"/>
  </w:style>
  <w:style w:type="paragraph" w:styleId="23">
    <w:name w:val="Date"/>
    <w:basedOn w:val="1"/>
    <w:next w:val="1"/>
    <w:link w:val="292"/>
    <w:autoRedefine/>
    <w:qFormat/>
    <w:uiPriority w:val="99"/>
    <w:pPr>
      <w:ind w:left="100" w:leftChars="2500"/>
    </w:pPr>
    <w:rPr>
      <w:sz w:val="24"/>
      <w:szCs w:val="20"/>
    </w:rPr>
  </w:style>
  <w:style w:type="paragraph" w:styleId="24">
    <w:name w:val="Body Text Indent 2"/>
    <w:basedOn w:val="1"/>
    <w:link w:val="291"/>
    <w:autoRedefine/>
    <w:qFormat/>
    <w:uiPriority w:val="0"/>
    <w:pPr>
      <w:spacing w:after="120" w:line="480" w:lineRule="auto"/>
      <w:ind w:left="420" w:leftChars="200"/>
    </w:pPr>
  </w:style>
  <w:style w:type="paragraph" w:styleId="25">
    <w:name w:val="endnote text"/>
    <w:basedOn w:val="1"/>
    <w:autoRedefine/>
    <w:qFormat/>
    <w:uiPriority w:val="0"/>
    <w:pPr>
      <w:snapToGrid w:val="0"/>
    </w:pPr>
  </w:style>
  <w:style w:type="paragraph" w:styleId="26">
    <w:name w:val="Balloon Text"/>
    <w:basedOn w:val="1"/>
    <w:link w:val="282"/>
    <w:qFormat/>
    <w:uiPriority w:val="0"/>
    <w:rPr>
      <w:sz w:val="18"/>
      <w:szCs w:val="18"/>
    </w:rPr>
  </w:style>
  <w:style w:type="paragraph" w:styleId="27">
    <w:name w:val="footer"/>
    <w:basedOn w:val="1"/>
    <w:link w:val="285"/>
    <w:qFormat/>
    <w:uiPriority w:val="0"/>
    <w:pPr>
      <w:tabs>
        <w:tab w:val="center" w:pos="4153"/>
        <w:tab w:val="right" w:pos="8306"/>
      </w:tabs>
      <w:snapToGrid w:val="0"/>
      <w:ind w:right="210" w:rightChars="100"/>
      <w:jc w:val="right"/>
    </w:pPr>
    <w:rPr>
      <w:sz w:val="18"/>
      <w:szCs w:val="18"/>
    </w:rPr>
  </w:style>
  <w:style w:type="paragraph" w:styleId="28">
    <w:name w:val="header"/>
    <w:basedOn w:val="1"/>
    <w:link w:val="290"/>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next w:val="1"/>
    <w:autoRedefine/>
    <w:qFormat/>
    <w:uiPriority w:val="39"/>
    <w:pPr>
      <w:jc w:val="both"/>
    </w:pPr>
    <w:rPr>
      <w:rFonts w:ascii="宋体" w:hAnsi="Times New Roman" w:eastAsia="宋体" w:cs="Times New Roman"/>
      <w:sz w:val="21"/>
      <w:lang w:val="en-US" w:eastAsia="zh-CN" w:bidi="ar-SA"/>
    </w:rPr>
  </w:style>
  <w:style w:type="paragraph" w:styleId="30">
    <w:name w:val="toc 4"/>
    <w:basedOn w:val="20"/>
    <w:next w:val="1"/>
    <w:autoRedefine/>
    <w:qFormat/>
    <w:uiPriority w:val="0"/>
  </w:style>
  <w:style w:type="paragraph" w:styleId="31">
    <w:name w:val="footnote text"/>
    <w:basedOn w:val="1"/>
    <w:link w:val="309"/>
    <w:autoRedefine/>
    <w:qFormat/>
    <w:uiPriority w:val="0"/>
    <w:pPr>
      <w:snapToGrid w:val="0"/>
      <w:jc w:val="left"/>
    </w:pPr>
    <w:rPr>
      <w:sz w:val="18"/>
      <w:szCs w:val="18"/>
    </w:rPr>
  </w:style>
  <w:style w:type="paragraph" w:styleId="32">
    <w:name w:val="Body Text Indent 3"/>
    <w:basedOn w:val="1"/>
    <w:qFormat/>
    <w:uiPriority w:val="0"/>
    <w:pPr>
      <w:widowControl/>
      <w:spacing w:line="360" w:lineRule="auto"/>
      <w:ind w:firstLine="420"/>
    </w:pPr>
    <w:rPr>
      <w:rFonts w:hAnsi="宋体"/>
      <w:sz w:val="18"/>
    </w:rPr>
  </w:style>
  <w:style w:type="paragraph" w:styleId="33">
    <w:name w:val="toc 2"/>
    <w:basedOn w:val="29"/>
    <w:next w:val="1"/>
    <w:autoRedefine/>
    <w:qFormat/>
    <w:uiPriority w:val="39"/>
  </w:style>
  <w:style w:type="paragraph" w:styleId="34">
    <w:name w:val="toc 9"/>
    <w:basedOn w:val="22"/>
    <w:next w:val="1"/>
    <w:qFormat/>
    <w:uiPriority w:val="0"/>
  </w:style>
  <w:style w:type="paragraph" w:styleId="35">
    <w:name w:val="Body Text 2"/>
    <w:basedOn w:val="1"/>
    <w:link w:val="323"/>
    <w:autoRedefine/>
    <w:qFormat/>
    <w:uiPriority w:val="99"/>
    <w:pPr>
      <w:spacing w:after="120" w:line="480" w:lineRule="auto"/>
    </w:pPr>
  </w:style>
  <w:style w:type="paragraph" w:styleId="36">
    <w:name w:val="HTML Preformatted"/>
    <w:basedOn w:val="1"/>
    <w:qFormat/>
    <w:uiPriority w:val="0"/>
    <w:rPr>
      <w:rFonts w:ascii="Courier New" w:hAnsi="Courier New" w:cs="Courier New"/>
      <w:sz w:val="20"/>
      <w:szCs w:val="20"/>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Title"/>
    <w:basedOn w:val="1"/>
    <w:link w:val="308"/>
    <w:qFormat/>
    <w:uiPriority w:val="0"/>
    <w:pPr>
      <w:spacing w:before="240" w:after="60"/>
      <w:jc w:val="center"/>
      <w:outlineLvl w:val="0"/>
    </w:pPr>
    <w:rPr>
      <w:rFonts w:ascii="Arial" w:hAnsi="Arial" w:cs="Arial"/>
      <w:b/>
      <w:bCs/>
      <w:sz w:val="32"/>
      <w:szCs w:val="32"/>
    </w:rPr>
  </w:style>
  <w:style w:type="paragraph" w:styleId="39">
    <w:name w:val="annotation subject"/>
    <w:basedOn w:val="15"/>
    <w:next w:val="15"/>
    <w:link w:val="289"/>
    <w:qFormat/>
    <w:uiPriority w:val="0"/>
    <w:rPr>
      <w:b/>
      <w:bCs/>
    </w:rPr>
  </w:style>
  <w:style w:type="paragraph" w:styleId="40">
    <w:name w:val="Body Text First Indent"/>
    <w:basedOn w:val="16"/>
    <w:autoRedefine/>
    <w:qFormat/>
    <w:uiPriority w:val="0"/>
    <w:pPr>
      <w:ind w:firstLine="420"/>
    </w:pPr>
    <w:rPr>
      <w:szCs w:val="20"/>
    </w:rPr>
  </w:style>
  <w:style w:type="table" w:styleId="42">
    <w:name w:val="Table Grid"/>
    <w:basedOn w:val="4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44">
    <w:name w:val="Strong"/>
    <w:qFormat/>
    <w:uiPriority w:val="22"/>
    <w:rPr>
      <w:b/>
      <w:bCs/>
    </w:rPr>
  </w:style>
  <w:style w:type="character" w:styleId="45">
    <w:name w:val="page number"/>
    <w:qFormat/>
    <w:uiPriority w:val="0"/>
    <w:rPr>
      <w:rFonts w:ascii="Times New Roman" w:hAnsi="Times New Roman" w:eastAsia="宋体"/>
      <w:sz w:val="18"/>
    </w:rPr>
  </w:style>
  <w:style w:type="character" w:styleId="46">
    <w:name w:val="FollowedHyperlink"/>
    <w:unhideWhenUsed/>
    <w:qFormat/>
    <w:uiPriority w:val="0"/>
    <w:rPr>
      <w:color w:val="800080"/>
      <w:u w:val="single"/>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basedOn w:val="43"/>
    <w:qFormat/>
    <w:uiPriority w:val="99"/>
    <w:rPr>
      <w:rFonts w:ascii="Times New Roman" w:hAnsi="Times New Roman" w:eastAsia="宋体"/>
      <w:color w:val="auto"/>
      <w:spacing w:val="0"/>
      <w:w w:val="100"/>
      <w:position w:val="0"/>
      <w:sz w:val="21"/>
      <w:u w:val="non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paragraph" w:customStyle="1" w:styleId="58">
    <w:name w:val="段"/>
    <w:link w:val="275"/>
    <w:qFormat/>
    <w:uiPriority w:val="0"/>
    <w:pPr>
      <w:autoSpaceDE w:val="0"/>
      <w:autoSpaceDN w:val="0"/>
      <w:adjustRightInd w:val="0"/>
      <w:snapToGrid w:val="0"/>
      <w:ind w:firstLine="400" w:firstLineChars="200"/>
      <w:jc w:val="both"/>
    </w:pPr>
    <w:rPr>
      <w:rFonts w:ascii="宋体" w:hAnsi="宋体" w:eastAsia="宋体" w:cs="Times New Roman"/>
      <w:sz w:val="21"/>
      <w:lang w:val="en-US" w:eastAsia="zh-CN" w:bidi="ar-SA"/>
    </w:rPr>
  </w:style>
  <w:style w:type="paragraph" w:customStyle="1" w:styleId="59">
    <w:name w:val="二级条标题"/>
    <w:basedOn w:val="60"/>
    <w:next w:val="58"/>
    <w:link w:val="277"/>
    <w:qFormat/>
    <w:uiPriority w:val="0"/>
    <w:pPr>
      <w:numPr>
        <w:ilvl w:val="3"/>
      </w:numPr>
      <w:outlineLvl w:val="3"/>
    </w:pPr>
    <w:rPr>
      <w:rFonts w:hAnsi="黑体"/>
      <w:color w:val="000000" w:themeColor="text1"/>
      <w:spacing w:val="-6"/>
      <w14:textFill>
        <w14:solidFill>
          <w14:schemeClr w14:val="tx1"/>
        </w14:solidFill>
      </w14:textFill>
    </w:rPr>
  </w:style>
  <w:style w:type="paragraph" w:customStyle="1" w:styleId="60">
    <w:name w:val="一级条标题"/>
    <w:basedOn w:val="61"/>
    <w:next w:val="58"/>
    <w:link w:val="279"/>
    <w:qFormat/>
    <w:uiPriority w:val="0"/>
    <w:pPr>
      <w:numPr>
        <w:ilvl w:val="2"/>
      </w:numPr>
      <w:spacing w:beforeLines="0" w:afterLines="0" w:line="300" w:lineRule="auto"/>
      <w:outlineLvl w:val="2"/>
    </w:pPr>
    <w:rPr>
      <w:color w:val="FF0000"/>
      <w:spacing w:val="-4"/>
      <w:szCs w:val="24"/>
    </w:rPr>
  </w:style>
  <w:style w:type="paragraph" w:customStyle="1" w:styleId="61">
    <w:name w:val="章标题"/>
    <w:next w:val="58"/>
    <w:link w:val="278"/>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3">
    <w:name w:val="封面标准号2"/>
    <w:basedOn w:val="64"/>
    <w:qFormat/>
    <w:uiPriority w:val="0"/>
    <w:pPr>
      <w:adjustRightInd w:val="0"/>
      <w:spacing w:before="357" w:line="280" w:lineRule="exact"/>
    </w:pPr>
  </w:style>
  <w:style w:type="paragraph" w:customStyle="1" w:styleId="6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5">
    <w:name w:val="附录标识"/>
    <w:basedOn w:val="66"/>
    <w:link w:val="300"/>
    <w:qFormat/>
    <w:uiPriority w:val="0"/>
    <w:pPr>
      <w:numPr>
        <w:ilvl w:val="0"/>
        <w:numId w:val="2"/>
      </w:numPr>
      <w:tabs>
        <w:tab w:val="left" w:pos="6405"/>
      </w:tabs>
      <w:spacing w:after="200"/>
    </w:pPr>
    <w:rPr>
      <w:sz w:val="21"/>
    </w:rPr>
  </w:style>
  <w:style w:type="paragraph" w:customStyle="1" w:styleId="6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8">
    <w:name w:val="发布部门"/>
    <w:next w:val="58"/>
    <w:qFormat/>
    <w:uiPriority w:val="0"/>
    <w:pPr>
      <w:jc w:val="center"/>
    </w:pPr>
    <w:rPr>
      <w:rFonts w:ascii="宋体" w:hAnsi="Times New Roman" w:eastAsia="宋体" w:cs="Times New Roman"/>
      <w:b/>
      <w:spacing w:val="20"/>
      <w:w w:val="135"/>
      <w:sz w:val="36"/>
      <w:lang w:val="en-US" w:eastAsia="zh-CN" w:bidi="ar-SA"/>
    </w:rPr>
  </w:style>
  <w:style w:type="paragraph" w:customStyle="1" w:styleId="6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0">
    <w:name w:val="四级条标题"/>
    <w:basedOn w:val="71"/>
    <w:next w:val="58"/>
    <w:qFormat/>
    <w:uiPriority w:val="0"/>
    <w:pPr>
      <w:numPr>
        <w:ilvl w:val="5"/>
      </w:numPr>
      <w:outlineLvl w:val="5"/>
    </w:pPr>
  </w:style>
  <w:style w:type="paragraph" w:customStyle="1" w:styleId="71">
    <w:name w:val="三级条标题"/>
    <w:basedOn w:val="59"/>
    <w:next w:val="58"/>
    <w:link w:val="281"/>
    <w:qFormat/>
    <w:uiPriority w:val="0"/>
    <w:pPr>
      <w:numPr>
        <w:ilvl w:val="4"/>
      </w:numPr>
      <w:outlineLvl w:val="4"/>
    </w:pPr>
  </w:style>
  <w:style w:type="paragraph" w:customStyle="1" w:styleId="72">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74">
    <w:name w:val="参考文献、索引标题"/>
    <w:basedOn w:val="66"/>
    <w:next w:val="1"/>
    <w:qFormat/>
    <w:uiPriority w:val="0"/>
    <w:pPr>
      <w:numPr>
        <w:numId w:val="0"/>
      </w:numPr>
      <w:spacing w:after="200"/>
    </w:pPr>
    <w:rPr>
      <w:sz w:val="21"/>
    </w:rPr>
  </w:style>
  <w:style w:type="paragraph" w:customStyle="1" w:styleId="7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实施日期"/>
    <w:basedOn w:val="77"/>
    <w:qFormat/>
    <w:uiPriority w:val="0"/>
    <w:pPr>
      <w:jc w:val="right"/>
    </w:pPr>
  </w:style>
  <w:style w:type="paragraph" w:customStyle="1" w:styleId="77">
    <w:name w:val="发布日期"/>
    <w:qFormat/>
    <w:uiPriority w:val="0"/>
    <w:rPr>
      <w:rFonts w:ascii="Times New Roman" w:hAnsi="Times New Roman" w:eastAsia="黑体" w:cs="Times New Roman"/>
      <w:sz w:val="28"/>
      <w:lang w:val="en-US" w:eastAsia="zh-CN" w:bidi="ar-SA"/>
    </w:rPr>
  </w:style>
  <w:style w:type="paragraph" w:customStyle="1" w:styleId="78">
    <w:name w:val="条文脚注"/>
    <w:basedOn w:val="31"/>
    <w:qFormat/>
    <w:uiPriority w:val="0"/>
    <w:pPr>
      <w:ind w:left="780" w:leftChars="200" w:hanging="360" w:hangingChars="200"/>
      <w:jc w:val="both"/>
    </w:pPr>
    <w:rPr>
      <w:rFonts w:ascii="宋体"/>
    </w:rPr>
  </w:style>
  <w:style w:type="paragraph" w:customStyle="1" w:styleId="79">
    <w:name w:val="附录章标题"/>
    <w:next w:val="58"/>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0">
    <w:name w:val="注×："/>
    <w:qFormat/>
    <w:uiPriority w:val="0"/>
    <w:pPr>
      <w:widowControl w:val="0"/>
      <w:numPr>
        <w:ilvl w:val="0"/>
        <w:numId w:val="4"/>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8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2">
    <w:name w:val="图表脚注"/>
    <w:next w:val="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83">
    <w:name w:val="五级无标题条"/>
    <w:basedOn w:val="1"/>
    <w:qFormat/>
    <w:uiPriority w:val="0"/>
    <w:pPr>
      <w:numPr>
        <w:ilvl w:val="6"/>
        <w:numId w:val="5"/>
      </w:numPr>
    </w:p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85">
    <w:name w:val="Char"/>
    <w:basedOn w:val="1"/>
    <w:qFormat/>
    <w:uiPriority w:val="0"/>
    <w:pPr>
      <w:widowControl/>
      <w:spacing w:after="160" w:line="240" w:lineRule="exact"/>
      <w:jc w:val="left"/>
    </w:pPr>
  </w:style>
  <w:style w:type="paragraph" w:customStyle="1" w:styleId="86">
    <w:name w:val="无标题条"/>
    <w:next w:val="58"/>
    <w:qFormat/>
    <w:uiPriority w:val="0"/>
    <w:pPr>
      <w:jc w:val="both"/>
    </w:pPr>
    <w:rPr>
      <w:rFonts w:ascii="Times New Roman" w:hAnsi="Times New Roman" w:eastAsia="宋体" w:cs="Times New Roman"/>
      <w:sz w:val="21"/>
      <w:lang w:val="en-US" w:eastAsia="zh-CN" w:bidi="ar-SA"/>
    </w:rPr>
  </w:style>
  <w:style w:type="paragraph" w:customStyle="1" w:styleId="87">
    <w:name w:val="五级条标题"/>
    <w:basedOn w:val="70"/>
    <w:next w:val="58"/>
    <w:qFormat/>
    <w:uiPriority w:val="0"/>
    <w:pPr>
      <w:numPr>
        <w:ilvl w:val="6"/>
      </w:numPr>
      <w:outlineLvl w:val="6"/>
    </w:pPr>
  </w:style>
  <w:style w:type="paragraph" w:customStyle="1" w:styleId="88">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paragraph" w:customStyle="1" w:styleId="8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90">
    <w:name w:val="正文图标题"/>
    <w:next w:val="58"/>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91">
    <w:name w:val="注："/>
    <w:next w:val="58"/>
    <w:link w:val="284"/>
    <w:qFormat/>
    <w:uiPriority w:val="0"/>
    <w:pPr>
      <w:widowControl w:val="0"/>
      <w:numPr>
        <w:ilvl w:val="0"/>
        <w:numId w:val="7"/>
      </w:numPr>
      <w:autoSpaceDE w:val="0"/>
      <w:autoSpaceDN w:val="0"/>
      <w:jc w:val="both"/>
    </w:pPr>
    <w:rPr>
      <w:rFonts w:ascii="宋体" w:hAnsi="Times New Roman" w:eastAsia="宋体" w:cs="Times New Roman"/>
      <w:sz w:val="18"/>
      <w:lang w:val="en-US" w:eastAsia="zh-CN" w:bidi="ar-SA"/>
    </w:rPr>
  </w:style>
  <w:style w:type="paragraph" w:customStyle="1" w:styleId="9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3">
    <w:name w:val="标准书眉_偶数页"/>
    <w:basedOn w:val="89"/>
    <w:next w:val="1"/>
    <w:qFormat/>
    <w:uiPriority w:val="0"/>
    <w:pPr>
      <w:jc w:val="left"/>
    </w:pPr>
  </w:style>
  <w:style w:type="paragraph" w:customStyle="1" w:styleId="94">
    <w:name w:val="二级无标题条"/>
    <w:basedOn w:val="1"/>
    <w:qFormat/>
    <w:uiPriority w:val="0"/>
    <w:pPr>
      <w:numPr>
        <w:ilvl w:val="3"/>
        <w:numId w:val="5"/>
      </w:numPr>
    </w:pPr>
  </w:style>
  <w:style w:type="paragraph" w:customStyle="1" w:styleId="95">
    <w:name w:val="附录表标题"/>
    <w:next w:val="5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9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8">
    <w:name w:val="封面正文"/>
    <w:qFormat/>
    <w:uiPriority w:val="0"/>
    <w:pPr>
      <w:jc w:val="both"/>
    </w:pPr>
    <w:rPr>
      <w:rFonts w:ascii="Times New Roman" w:hAnsi="Times New Roman" w:eastAsia="宋体" w:cs="Times New Roman"/>
      <w:lang w:val="en-US" w:eastAsia="zh-CN" w:bidi="ar-SA"/>
    </w:rPr>
  </w:style>
  <w:style w:type="paragraph" w:customStyle="1" w:styleId="99">
    <w:name w:val="附录五级条标题"/>
    <w:basedOn w:val="100"/>
    <w:next w:val="58"/>
    <w:qFormat/>
    <w:uiPriority w:val="0"/>
    <w:pPr>
      <w:numPr>
        <w:ilvl w:val="6"/>
      </w:numPr>
      <w:outlineLvl w:val="6"/>
    </w:pPr>
  </w:style>
  <w:style w:type="paragraph" w:customStyle="1" w:styleId="100">
    <w:name w:val="附录四级条标题"/>
    <w:basedOn w:val="101"/>
    <w:next w:val="58"/>
    <w:qFormat/>
    <w:uiPriority w:val="0"/>
    <w:pPr>
      <w:numPr>
        <w:ilvl w:val="5"/>
      </w:numPr>
      <w:outlineLvl w:val="5"/>
    </w:pPr>
  </w:style>
  <w:style w:type="paragraph" w:customStyle="1" w:styleId="101">
    <w:name w:val="附录三级条标题"/>
    <w:basedOn w:val="102"/>
    <w:next w:val="58"/>
    <w:qFormat/>
    <w:uiPriority w:val="0"/>
    <w:pPr>
      <w:numPr>
        <w:ilvl w:val="4"/>
      </w:numPr>
      <w:outlineLvl w:val="4"/>
    </w:pPr>
  </w:style>
  <w:style w:type="paragraph" w:customStyle="1" w:styleId="102">
    <w:name w:val="附录二级条标题"/>
    <w:basedOn w:val="103"/>
    <w:next w:val="58"/>
    <w:qFormat/>
    <w:uiPriority w:val="0"/>
    <w:pPr>
      <w:numPr>
        <w:ilvl w:val="3"/>
      </w:numPr>
      <w:outlineLvl w:val="3"/>
    </w:pPr>
  </w:style>
  <w:style w:type="paragraph" w:customStyle="1" w:styleId="103">
    <w:name w:val="附录一级条标题"/>
    <w:basedOn w:val="79"/>
    <w:next w:val="58"/>
    <w:qFormat/>
    <w:uiPriority w:val="0"/>
    <w:pPr>
      <w:numPr>
        <w:ilvl w:val="2"/>
      </w:numPr>
      <w:autoSpaceDN w:val="0"/>
      <w:spacing w:beforeLines="0" w:afterLines="0"/>
      <w:outlineLvl w:val="2"/>
    </w:p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附录图标题"/>
    <w:next w:val="58"/>
    <w:qFormat/>
    <w:uiPriority w:val="0"/>
    <w:pPr>
      <w:jc w:val="center"/>
    </w:pPr>
    <w:rPr>
      <w:rFonts w:ascii="黑体" w:hAnsi="Times New Roman" w:eastAsia="黑体" w:cs="Times New Roman"/>
      <w:sz w:val="21"/>
      <w:lang w:val="en-US" w:eastAsia="zh-CN" w:bidi="ar-SA"/>
    </w:rPr>
  </w:style>
  <w:style w:type="paragraph" w:customStyle="1" w:styleId="106">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07">
    <w:name w:val="正文表标题"/>
    <w:next w:val="5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8">
    <w:name w:val="示例"/>
    <w:next w:val="58"/>
    <w:qFormat/>
    <w:uiPriority w:val="0"/>
    <w:pPr>
      <w:numPr>
        <w:ilvl w:val="0"/>
        <w:numId w:val="9"/>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9">
    <w:name w:val="篇"/>
    <w:basedOn w:val="1"/>
    <w:next w:val="1"/>
    <w:qFormat/>
    <w:uiPriority w:val="0"/>
    <w:pPr>
      <w:adjustRightInd w:val="0"/>
      <w:spacing w:line="360" w:lineRule="atLeast"/>
      <w:jc w:val="center"/>
      <w:textAlignment w:val="baseline"/>
    </w:pPr>
    <w:rPr>
      <w:rFonts w:eastAsia="黑体"/>
      <w:kern w:val="0"/>
      <w:sz w:val="24"/>
      <w:szCs w:val="20"/>
    </w:rPr>
  </w:style>
  <w:style w:type="paragraph" w:customStyle="1" w:styleId="110">
    <w:name w:val="四级无标题条"/>
    <w:basedOn w:val="1"/>
    <w:qFormat/>
    <w:uiPriority w:val="0"/>
    <w:pPr>
      <w:numPr>
        <w:ilvl w:val="5"/>
        <w:numId w:val="5"/>
      </w:numPr>
    </w:pPr>
  </w:style>
  <w:style w:type="paragraph" w:customStyle="1" w:styleId="111">
    <w:name w:val="目次、标准名称标题"/>
    <w:basedOn w:val="66"/>
    <w:next w:val="58"/>
    <w:qFormat/>
    <w:uiPriority w:val="0"/>
    <w:pPr>
      <w:numPr>
        <w:numId w:val="0"/>
      </w:numPr>
      <w:spacing w:line="460" w:lineRule="exact"/>
    </w:p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14">
    <w:name w:val="其他发布部门"/>
    <w:basedOn w:val="68"/>
    <w:qFormat/>
    <w:uiPriority w:val="0"/>
    <w:pPr>
      <w:spacing w:line="0" w:lineRule="atLeast"/>
    </w:pPr>
    <w:rPr>
      <w:rFonts w:ascii="黑体" w:eastAsia="黑体"/>
      <w:b w:val="0"/>
    </w:rPr>
  </w:style>
  <w:style w:type="paragraph" w:customStyle="1" w:styleId="115">
    <w:name w:val="列项·"/>
    <w:qFormat/>
    <w:uiPriority w:val="0"/>
    <w:pPr>
      <w:numPr>
        <w:ilvl w:val="0"/>
        <w:numId w:val="10"/>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16">
    <w:name w:val="三级无标题条"/>
    <w:basedOn w:val="1"/>
    <w:qFormat/>
    <w:uiPriority w:val="0"/>
    <w:pPr>
      <w:numPr>
        <w:ilvl w:val="4"/>
        <w:numId w:val="5"/>
      </w:numPr>
    </w:p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一级无标题条"/>
    <w:basedOn w:val="1"/>
    <w:qFormat/>
    <w:uiPriority w:val="0"/>
    <w:pPr>
      <w:numPr>
        <w:ilvl w:val="2"/>
        <w:numId w:val="5"/>
      </w:numPr>
    </w:pPr>
  </w:style>
  <w:style w:type="paragraph" w:customStyle="1" w:styleId="119">
    <w:name w:val="封面标准代替信息"/>
    <w:basedOn w:val="63"/>
    <w:qFormat/>
    <w:uiPriority w:val="0"/>
    <w:pPr>
      <w:spacing w:before="57"/>
    </w:pPr>
    <w:rPr>
      <w:rFonts w:ascii="宋体"/>
      <w:sz w:val="21"/>
    </w:rPr>
  </w:style>
  <w:style w:type="paragraph" w:customStyle="1" w:styleId="120">
    <w:name w:val="标准正文"/>
    <w:basedOn w:val="1"/>
    <w:qFormat/>
    <w:uiPriority w:val="0"/>
    <w:pPr>
      <w:adjustRightInd w:val="0"/>
      <w:spacing w:line="360" w:lineRule="atLeast"/>
      <w:ind w:firstLine="425"/>
      <w:jc w:val="left"/>
      <w:textAlignment w:val="baseline"/>
    </w:pPr>
    <w:rPr>
      <w:spacing w:val="-4"/>
      <w:kern w:val="21"/>
      <w:szCs w:val="20"/>
    </w:rPr>
  </w:style>
  <w:style w:type="paragraph" w:customStyle="1" w:styleId="121">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3">
    <w:name w:val="font6"/>
    <w:basedOn w:val="1"/>
    <w:qFormat/>
    <w:uiPriority w:val="0"/>
    <w:pPr>
      <w:widowControl/>
      <w:spacing w:before="100" w:beforeAutospacing="1" w:after="100" w:afterAutospacing="1"/>
      <w:jc w:val="left"/>
    </w:pPr>
    <w:rPr>
      <w:b/>
      <w:bCs/>
      <w:kern w:val="0"/>
      <w:sz w:val="20"/>
      <w:szCs w:val="20"/>
    </w:rPr>
  </w:style>
  <w:style w:type="paragraph" w:customStyle="1" w:styleId="124">
    <w:name w:val="font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5">
    <w:name w:val="font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6">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7">
    <w:name w:val="font10"/>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28">
    <w:name w:val="font1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29">
    <w:name w:val="xl78"/>
    <w:basedOn w:val="1"/>
    <w:qFormat/>
    <w:uiPriority w:val="0"/>
    <w:pPr>
      <w:widowControl/>
      <w:spacing w:before="100" w:beforeAutospacing="1" w:after="100" w:afterAutospacing="1"/>
      <w:jc w:val="center"/>
      <w:textAlignment w:val="center"/>
    </w:pPr>
    <w:rPr>
      <w:b/>
      <w:bCs/>
      <w:kern w:val="0"/>
      <w:sz w:val="24"/>
    </w:rPr>
  </w:style>
  <w:style w:type="paragraph" w:customStyle="1" w:styleId="130">
    <w:name w:val="xl79"/>
    <w:basedOn w:val="1"/>
    <w:qFormat/>
    <w:uiPriority w:val="0"/>
    <w:pPr>
      <w:widowControl/>
      <w:spacing w:before="100" w:beforeAutospacing="1" w:after="100" w:afterAutospacing="1"/>
      <w:jc w:val="center"/>
      <w:textAlignment w:val="center"/>
    </w:pPr>
    <w:rPr>
      <w:b/>
      <w:bCs/>
      <w:kern w:val="0"/>
      <w:sz w:val="24"/>
    </w:rPr>
  </w:style>
  <w:style w:type="paragraph" w:customStyle="1" w:styleId="131">
    <w:name w:val="xl80"/>
    <w:basedOn w:val="1"/>
    <w:qFormat/>
    <w:uiPriority w:val="0"/>
    <w:pPr>
      <w:widowControl/>
      <w:spacing w:before="100" w:beforeAutospacing="1" w:after="100" w:afterAutospacing="1"/>
      <w:jc w:val="center"/>
      <w:textAlignment w:val="center"/>
    </w:pPr>
    <w:rPr>
      <w:b/>
      <w:bCs/>
      <w:kern w:val="0"/>
      <w:sz w:val="24"/>
    </w:rPr>
  </w:style>
  <w:style w:type="paragraph" w:customStyle="1" w:styleId="13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4">
    <w:name w:val="xl8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3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44">
    <w:name w:val="xl93"/>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5">
    <w:name w:val="xl94"/>
    <w:basedOn w:val="1"/>
    <w:qFormat/>
    <w:uiPriority w:val="0"/>
    <w:pPr>
      <w:widowControl/>
      <w:spacing w:before="100" w:beforeAutospacing="1" w:after="100" w:afterAutospacing="1"/>
      <w:jc w:val="center"/>
      <w:textAlignment w:val="center"/>
    </w:pPr>
    <w:rPr>
      <w:b/>
      <w:bCs/>
      <w:kern w:val="0"/>
      <w:sz w:val="20"/>
      <w:szCs w:val="20"/>
    </w:rPr>
  </w:style>
  <w:style w:type="paragraph" w:customStyle="1" w:styleId="146">
    <w:name w:val="c封面标准名称"/>
    <w:basedOn w:val="1"/>
    <w:qFormat/>
    <w:uiPriority w:val="0"/>
    <w:pPr>
      <w:adjustRightInd w:val="0"/>
      <w:jc w:val="center"/>
    </w:pPr>
    <w:rPr>
      <w:rFonts w:eastAsia="黑体"/>
      <w:kern w:val="0"/>
      <w:sz w:val="52"/>
      <w:szCs w:val="20"/>
    </w:rPr>
  </w:style>
  <w:style w:type="paragraph" w:customStyle="1" w:styleId="147">
    <w:name w:val="样式2"/>
    <w:basedOn w:val="71"/>
    <w:qFormat/>
    <w:uiPriority w:val="0"/>
    <w:pPr>
      <w:numPr>
        <w:numId w:val="0"/>
      </w:numPr>
      <w:spacing w:line="240" w:lineRule="auto"/>
      <w:ind w:left="454"/>
    </w:pPr>
    <w:rPr>
      <w:color w:val="auto"/>
      <w:spacing w:val="0"/>
      <w:szCs w:val="20"/>
    </w:rPr>
  </w:style>
  <w:style w:type="paragraph" w:customStyle="1" w:styleId="148">
    <w:name w:val="列出段落1"/>
    <w:basedOn w:val="1"/>
    <w:qFormat/>
    <w:uiPriority w:val="34"/>
    <w:pPr>
      <w:ind w:firstLine="420" w:firstLineChars="200"/>
    </w:pPr>
    <w:rPr>
      <w:rFonts w:ascii="Calibri" w:hAnsi="Calibri"/>
      <w:szCs w:val="22"/>
    </w:rPr>
  </w:style>
  <w:style w:type="paragraph" w:customStyle="1" w:styleId="149">
    <w:name w:val="图表脚注说明"/>
    <w:basedOn w:val="1"/>
    <w:qFormat/>
    <w:uiPriority w:val="0"/>
    <w:rPr>
      <w:rFonts w:ascii="宋体"/>
      <w:sz w:val="18"/>
      <w:szCs w:val="18"/>
    </w:rPr>
  </w:style>
  <w:style w:type="paragraph" w:customStyle="1" w:styleId="150">
    <w:name w:val="Char11"/>
    <w:basedOn w:val="1"/>
    <w:qFormat/>
    <w:uiPriority w:val="0"/>
    <w:pPr>
      <w:widowControl/>
      <w:spacing w:after="160" w:line="240" w:lineRule="exact"/>
      <w:jc w:val="left"/>
    </w:pPr>
  </w:style>
  <w:style w:type="paragraph" w:customStyle="1" w:styleId="151">
    <w:name w:val="ordinary-output"/>
    <w:basedOn w:val="1"/>
    <w:qFormat/>
    <w:uiPriority w:val="99"/>
    <w:pPr>
      <w:widowControl/>
      <w:spacing w:before="100" w:beforeAutospacing="1" w:after="63" w:line="275" w:lineRule="atLeast"/>
      <w:jc w:val="left"/>
    </w:pPr>
    <w:rPr>
      <w:rFonts w:ascii="宋体" w:hAnsi="宋体" w:cs="宋体"/>
      <w:color w:val="333333"/>
      <w:kern w:val="0"/>
      <w:sz w:val="18"/>
      <w:szCs w:val="18"/>
    </w:rPr>
  </w:style>
  <w:style w:type="paragraph" w:customStyle="1" w:styleId="152">
    <w:name w:val="列出段落11"/>
    <w:basedOn w:val="1"/>
    <w:qFormat/>
    <w:uiPriority w:val="34"/>
    <w:pPr>
      <w:ind w:firstLine="420" w:firstLineChars="200"/>
    </w:pPr>
    <w:rPr>
      <w:sz w:val="24"/>
    </w:rPr>
  </w:style>
  <w:style w:type="paragraph" w:customStyle="1" w:styleId="153">
    <w:name w:val="Char1 Char Char Char"/>
    <w:basedOn w:val="1"/>
    <w:qFormat/>
    <w:uiPriority w:val="0"/>
    <w:rPr>
      <w:szCs w:val="20"/>
    </w:rPr>
  </w:style>
  <w:style w:type="paragraph" w:customStyle="1" w:styleId="154">
    <w:name w:val="Char1"/>
    <w:basedOn w:val="1"/>
    <w:qFormat/>
    <w:uiPriority w:val="0"/>
    <w:pPr>
      <w:widowControl/>
      <w:spacing w:after="160" w:line="240" w:lineRule="exact"/>
      <w:jc w:val="left"/>
    </w:p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kern w:val="0"/>
      <w:sz w:val="22"/>
      <w:szCs w:val="22"/>
    </w:rPr>
  </w:style>
  <w:style w:type="paragraph" w:customStyle="1" w:styleId="15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7">
    <w:name w:val="xl69"/>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58">
    <w:name w:val="xl121"/>
    <w:basedOn w:val="1"/>
    <w:qFormat/>
    <w:uiPriority w:val="0"/>
    <w:pPr>
      <w:widowControl/>
      <w:pBdr>
        <w:top w:val="single" w:color="FF0000" w:sz="8" w:space="0"/>
        <w:bottom w:val="single" w:color="000000" w:sz="4" w:space="0"/>
      </w:pBdr>
      <w:spacing w:before="100" w:beforeAutospacing="1" w:after="100" w:afterAutospacing="1"/>
      <w:jc w:val="center"/>
    </w:pPr>
    <w:rPr>
      <w:rFonts w:ascii="宋体" w:hAnsi="宋体" w:cs="宋体"/>
      <w:kern w:val="0"/>
      <w:szCs w:val="21"/>
    </w:rPr>
  </w:style>
  <w:style w:type="paragraph" w:customStyle="1" w:styleId="15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0">
    <w:name w:val="xl165"/>
    <w:basedOn w:val="1"/>
    <w:qFormat/>
    <w:uiPriority w:val="0"/>
    <w:pPr>
      <w:widowControl/>
      <w:pBdr>
        <w:top w:val="single" w:color="auto" w:sz="8" w:space="0"/>
        <w:left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161">
    <w:name w:val="xl120"/>
    <w:basedOn w:val="1"/>
    <w:qFormat/>
    <w:uiPriority w:val="0"/>
    <w:pPr>
      <w:widowControl/>
      <w:pBdr>
        <w:top w:val="single" w:color="FF0000" w:sz="8"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162">
    <w:name w:val="xl106"/>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63">
    <w:name w:val="xl11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4">
    <w:name w:val="xl102"/>
    <w:basedOn w:val="1"/>
    <w:qFormat/>
    <w:uiPriority w:val="0"/>
    <w:pPr>
      <w:widowControl/>
      <w:pBdr>
        <w:top w:val="single" w:color="FF0000" w:sz="8"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5">
    <w:name w:val="xl97"/>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6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68">
    <w:name w:val="xl73"/>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69">
    <w:name w:val="xl183"/>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0">
    <w:name w:val="xl184"/>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1">
    <w:name w:val="xl122"/>
    <w:basedOn w:val="1"/>
    <w:qFormat/>
    <w:uiPriority w:val="0"/>
    <w:pPr>
      <w:widowControl/>
      <w:pBdr>
        <w:top w:val="single" w:color="FF0000" w:sz="8"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72">
    <w:name w:val="xl75"/>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173">
    <w:name w:val="xl182"/>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4">
    <w:name w:val="xl130"/>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75">
    <w:name w:val="xl71"/>
    <w:basedOn w:val="1"/>
    <w:qFormat/>
    <w:uiPriority w:val="0"/>
    <w:pPr>
      <w:widowControl/>
      <w:pBdr>
        <w:top w:val="single" w:color="FF0000" w:sz="8"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176">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7">
    <w:name w:val="xl135"/>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7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9">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1">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82">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178"/>
    <w:basedOn w:val="1"/>
    <w:qFormat/>
    <w:uiPriority w:val="0"/>
    <w:pPr>
      <w:widowControl/>
      <w:pBdr>
        <w:top w:val="single" w:color="FF0000"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4">
    <w:name w:val="xl170"/>
    <w:basedOn w:val="1"/>
    <w:qFormat/>
    <w:uiPriority w:val="0"/>
    <w:pPr>
      <w:widowControl/>
      <w:pBdr>
        <w:lef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5">
    <w:name w:val="xl17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6">
    <w:name w:val="xl15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4"/>
    </w:rPr>
  </w:style>
  <w:style w:type="paragraph" w:customStyle="1" w:styleId="187">
    <w:name w:val="xl176"/>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88">
    <w:name w:val="xl16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89">
    <w:name w:val="xl152"/>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cs="宋体"/>
      <w:kern w:val="0"/>
      <w:szCs w:val="21"/>
    </w:rPr>
  </w:style>
  <w:style w:type="paragraph" w:customStyle="1" w:styleId="190">
    <w:name w:val="xl74"/>
    <w:basedOn w:val="1"/>
    <w:qFormat/>
    <w:uiPriority w:val="0"/>
    <w:pPr>
      <w:widowControl/>
      <w:pBdr>
        <w:top w:val="single" w:color="FF0000" w:sz="8" w:space="0"/>
        <w:left w:val="single" w:color="auto" w:sz="4" w:space="0"/>
        <w:bottom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1">
    <w:name w:val="xl174"/>
    <w:basedOn w:val="1"/>
    <w:qFormat/>
    <w:uiPriority w:val="0"/>
    <w:pPr>
      <w:widowControl/>
      <w:pBdr>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192">
    <w:name w:val="xl15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3">
    <w:name w:val="xl129"/>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94">
    <w:name w:val="xl7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5">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197">
    <w:name w:val="xl72"/>
    <w:basedOn w:val="1"/>
    <w:qFormat/>
    <w:uiPriority w:val="0"/>
    <w:pPr>
      <w:widowControl/>
      <w:pBdr>
        <w:top w:val="single" w:color="FF0000" w:sz="8"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8">
    <w:name w:val="xl11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199">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0">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1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2">
    <w:name w:val="xl103"/>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3">
    <w:name w:val="xl98"/>
    <w:basedOn w:val="1"/>
    <w:qFormat/>
    <w:uiPriority w:val="0"/>
    <w:pPr>
      <w:widowControl/>
      <w:pBdr>
        <w:top w:val="single" w:color="auto" w:sz="4" w:space="0"/>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4">
    <w:name w:val="xl162"/>
    <w:basedOn w:val="1"/>
    <w:qFormat/>
    <w:uiPriority w:val="0"/>
    <w:pPr>
      <w:widowControl/>
      <w:pBdr>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05">
    <w:name w:val="xl1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6">
    <w:name w:val="xl11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07">
    <w:name w:val="xl159"/>
    <w:basedOn w:val="1"/>
    <w:qFormat/>
    <w:uiPriority w:val="0"/>
    <w:pPr>
      <w:widowControl/>
      <w:pBdr>
        <w:left w:val="single" w:color="auto" w:sz="4"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08">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09">
    <w:name w:val="xl160"/>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0">
    <w:name w:val="xl95"/>
    <w:basedOn w:val="1"/>
    <w:qFormat/>
    <w:uiPriority w:val="0"/>
    <w:pPr>
      <w:widowControl/>
      <w:pBdr>
        <w:top w:val="single" w:color="auto" w:sz="4" w:space="0"/>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11">
    <w:name w:val="xl108"/>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cs="宋体"/>
      <w:kern w:val="0"/>
      <w:szCs w:val="21"/>
    </w:rPr>
  </w:style>
  <w:style w:type="paragraph" w:customStyle="1" w:styleId="212">
    <w:name w:val="xl157"/>
    <w:basedOn w:val="1"/>
    <w:qFormat/>
    <w:uiPriority w:val="0"/>
    <w:pPr>
      <w:widowControl/>
      <w:pBdr>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13">
    <w:name w:val="xl118"/>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14">
    <w:name w:val="xl104"/>
    <w:basedOn w:val="1"/>
    <w:qFormat/>
    <w:uiPriority w:val="0"/>
    <w:pPr>
      <w:widowControl/>
      <w:pBdr>
        <w:top w:val="single" w:color="FF0000" w:sz="8" w:space="0"/>
        <w:left w:val="single" w:color="auto" w:sz="4" w:space="0"/>
        <w:bottom w:val="single" w:color="FF0000"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15">
    <w:name w:val="xl163"/>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6">
    <w:name w:val="xl15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99"/>
    <w:basedOn w:val="1"/>
    <w:qFormat/>
    <w:uiPriority w:val="0"/>
    <w:pPr>
      <w:widowControl/>
      <w:pBdr>
        <w:top w:val="single" w:color="FF0000"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18">
    <w:name w:val="xl140"/>
    <w:basedOn w:val="1"/>
    <w:qFormat/>
    <w:uiPriority w:val="0"/>
    <w:pPr>
      <w:widowControl/>
      <w:pBdr>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2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1">
    <w:name w:val="xl138"/>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2">
    <w:name w:val="xl119"/>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3">
    <w:name w:val="xl105"/>
    <w:basedOn w:val="1"/>
    <w:qFormat/>
    <w:uiPriority w:val="0"/>
    <w:pPr>
      <w:widowControl/>
      <w:pBdr>
        <w:top w:val="single" w:color="FF0000" w:sz="8"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24">
    <w:name w:val="xl143"/>
    <w:basedOn w:val="1"/>
    <w:qFormat/>
    <w:uiPriority w:val="0"/>
    <w:pPr>
      <w:widowControl/>
      <w:pBdr>
        <w:top w:val="single" w:color="FF0000" w:sz="8" w:space="0"/>
        <w:bottom w:val="single" w:color="FF0000" w:sz="8" w:space="0"/>
      </w:pBdr>
      <w:spacing w:before="100" w:beforeAutospacing="1" w:after="100" w:afterAutospacing="1"/>
      <w:jc w:val="center"/>
    </w:pPr>
    <w:rPr>
      <w:rFonts w:ascii="宋体" w:hAnsi="宋体" w:cs="宋体"/>
      <w:kern w:val="0"/>
      <w:szCs w:val="21"/>
    </w:rPr>
  </w:style>
  <w:style w:type="paragraph" w:customStyle="1" w:styleId="225">
    <w:name w:val="xl11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2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7">
    <w:name w:val="xl144"/>
    <w:basedOn w:val="1"/>
    <w:qFormat/>
    <w:uiPriority w:val="0"/>
    <w:pPr>
      <w:widowControl/>
      <w:pBdr>
        <w:top w:val="single" w:color="FF0000" w:sz="8" w:space="0"/>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28">
    <w:name w:val="xl100"/>
    <w:basedOn w:val="1"/>
    <w:qFormat/>
    <w:uiPriority w:val="0"/>
    <w:pPr>
      <w:widowControl/>
      <w:pBdr>
        <w:top w:val="single" w:color="FF0000" w:sz="8"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229">
    <w:name w:val="xl141"/>
    <w:basedOn w:val="1"/>
    <w:qFormat/>
    <w:uiPriority w:val="0"/>
    <w:pPr>
      <w:widowControl/>
      <w:pBdr>
        <w:left w:val="single" w:color="auto"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30">
    <w:name w:val="xl96"/>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left"/>
    </w:pPr>
    <w:rPr>
      <w:rFonts w:ascii="宋体" w:hAnsi="宋体" w:cs="宋体"/>
      <w:kern w:val="0"/>
      <w:szCs w:val="21"/>
    </w:rPr>
  </w:style>
  <w:style w:type="paragraph" w:customStyle="1" w:styleId="231">
    <w:name w:val="xl171"/>
    <w:basedOn w:val="1"/>
    <w:qFormat/>
    <w:uiPriority w:val="0"/>
    <w:pPr>
      <w:widowControl/>
      <w:spacing w:before="100" w:beforeAutospacing="1" w:after="100" w:afterAutospacing="1"/>
      <w:jc w:val="center"/>
    </w:pPr>
    <w:rPr>
      <w:rFonts w:ascii="宋体" w:hAnsi="宋体" w:cs="宋体"/>
      <w:b/>
      <w:bCs/>
      <w:color w:val="000000"/>
      <w:kern w:val="0"/>
      <w:szCs w:val="21"/>
    </w:rPr>
  </w:style>
  <w:style w:type="paragraph" w:customStyle="1" w:styleId="232">
    <w:name w:val="xl12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33">
    <w:name w:val="xl18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4">
    <w:name w:val="xl179"/>
    <w:basedOn w:val="1"/>
    <w:qFormat/>
    <w:uiPriority w:val="0"/>
    <w:pPr>
      <w:widowControl/>
      <w:pBdr>
        <w:left w:val="single" w:color="auto" w:sz="8" w:space="0"/>
        <w:bottom w:val="single" w:color="FF0000"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35">
    <w:name w:val="xl1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6">
    <w:name w:val="xl126"/>
    <w:basedOn w:val="1"/>
    <w:qFormat/>
    <w:uiPriority w:val="0"/>
    <w:pPr>
      <w:widowControl/>
      <w:pBdr>
        <w:bottom w:val="single" w:color="000000" w:sz="4" w:space="0"/>
      </w:pBdr>
      <w:spacing w:before="100" w:beforeAutospacing="1" w:after="100" w:afterAutospacing="1"/>
      <w:jc w:val="center"/>
    </w:pPr>
    <w:rPr>
      <w:rFonts w:ascii="宋体" w:hAnsi="宋体" w:cs="宋体"/>
      <w:kern w:val="0"/>
      <w:szCs w:val="21"/>
    </w:rPr>
  </w:style>
  <w:style w:type="paragraph" w:customStyle="1" w:styleId="237">
    <w:name w:val="xl127"/>
    <w:basedOn w:val="1"/>
    <w:qFormat/>
    <w:uiPriority w:val="0"/>
    <w:pPr>
      <w:widowControl/>
      <w:pBdr>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xl131"/>
    <w:basedOn w:val="1"/>
    <w:qFormat/>
    <w:uiPriority w:val="0"/>
    <w:pPr>
      <w:widowControl/>
      <w:pBdr>
        <w:top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32"/>
    <w:basedOn w:val="1"/>
    <w:qFormat/>
    <w:uiPriority w:val="0"/>
    <w:pPr>
      <w:widowControl/>
      <w:pBdr>
        <w:top w:val="single" w:color="auto" w:sz="4" w:space="0"/>
        <w:left w:val="single" w:color="auto" w:sz="4" w:space="0"/>
        <w:bottom w:val="single" w:color="FF0000" w:sz="8" w:space="0"/>
        <w:right w:val="single" w:color="auto" w:sz="4" w:space="0"/>
      </w:pBdr>
      <w:spacing w:before="100" w:beforeAutospacing="1" w:after="100" w:afterAutospacing="1"/>
      <w:jc w:val="center"/>
    </w:pPr>
    <w:rPr>
      <w:rFonts w:ascii="宋体" w:hAnsi="宋体" w:cs="宋体"/>
      <w:kern w:val="0"/>
      <w:sz w:val="24"/>
    </w:rPr>
  </w:style>
  <w:style w:type="paragraph" w:customStyle="1" w:styleId="241">
    <w:name w:val="xl177"/>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cs="宋体"/>
      <w:kern w:val="0"/>
      <w:szCs w:val="21"/>
    </w:rPr>
  </w:style>
  <w:style w:type="paragraph" w:customStyle="1" w:styleId="24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43">
    <w:name w:val="xl133"/>
    <w:basedOn w:val="1"/>
    <w:qFormat/>
    <w:uiPriority w:val="0"/>
    <w:pPr>
      <w:widowControl/>
      <w:pBdr>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44">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5">
    <w:name w:val="xl134"/>
    <w:basedOn w:val="1"/>
    <w:qFormat/>
    <w:uiPriority w:val="0"/>
    <w:pPr>
      <w:widowControl/>
      <w:pBdr>
        <w:bottom w:val="single" w:color="FF0000" w:sz="8" w:space="0"/>
      </w:pBdr>
      <w:spacing w:before="100" w:beforeAutospacing="1" w:after="100" w:afterAutospacing="1"/>
      <w:jc w:val="center"/>
    </w:pPr>
    <w:rPr>
      <w:rFonts w:ascii="宋体" w:hAnsi="宋体" w:cs="宋体"/>
      <w:kern w:val="0"/>
      <w:szCs w:val="21"/>
    </w:rPr>
  </w:style>
  <w:style w:type="paragraph" w:customStyle="1" w:styleId="246">
    <w:name w:val="xl1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7">
    <w:name w:val="xl137"/>
    <w:basedOn w:val="1"/>
    <w:qFormat/>
    <w:uiPriority w:val="0"/>
    <w:pPr>
      <w:widowControl/>
      <w:pBdr>
        <w:top w:val="single" w:color="000000" w:sz="4" w:space="0"/>
        <w:left w:val="single" w:color="auto" w:sz="4" w:space="0"/>
        <w:bottom w:val="single" w:color="000000"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48">
    <w:name w:val="xl14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xl139"/>
    <w:basedOn w:val="1"/>
    <w:qFormat/>
    <w:uiPriority w:val="0"/>
    <w:pPr>
      <w:widowControl/>
      <w:pBdr>
        <w:top w:val="single" w:color="FF0000" w:sz="8"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0">
    <w:name w:val="xl142"/>
    <w:basedOn w:val="1"/>
    <w:qFormat/>
    <w:uiPriority w:val="0"/>
    <w:pPr>
      <w:widowControl/>
      <w:pBdr>
        <w:top w:val="single" w:color="FF0000" w:sz="8" w:space="0"/>
        <w:bottom w:val="single" w:color="FF0000" w:sz="8"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1">
    <w:name w:val="xl172"/>
    <w:basedOn w:val="1"/>
    <w:qFormat/>
    <w:uiPriority w:val="0"/>
    <w:pPr>
      <w:widowControl/>
      <w:pBdr>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3">
    <w:name w:val="xl17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54">
    <w:name w:val="xl14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5">
    <w:name w:val="xl161"/>
    <w:basedOn w:val="1"/>
    <w:qFormat/>
    <w:uiPriority w:val="0"/>
    <w:pPr>
      <w:widowControl/>
      <w:pBdr>
        <w:left w:val="single" w:color="auto" w:sz="4" w:space="0"/>
        <w:bottom w:val="single" w:color="FF0000"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6">
    <w:name w:val="xl153"/>
    <w:basedOn w:val="1"/>
    <w:qFormat/>
    <w:uiPriority w:val="0"/>
    <w:pPr>
      <w:widowControl/>
      <w:pBdr>
        <w:left w:val="single" w:color="auto" w:sz="4" w:space="0"/>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7">
    <w:name w:val="xl164"/>
    <w:basedOn w:val="1"/>
    <w:qFormat/>
    <w:uiPriority w:val="0"/>
    <w:pPr>
      <w:widowControl/>
      <w:pBdr>
        <w:bottom w:val="single" w:color="auto" w:sz="8"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58">
    <w:name w:val="xl156"/>
    <w:basedOn w:val="1"/>
    <w:qFormat/>
    <w:uiPriority w:val="0"/>
    <w:pPr>
      <w:widowControl/>
      <w:pBdr>
        <w:top w:val="single" w:color="FF0000" w:sz="8" w:space="0"/>
        <w:left w:val="single" w:color="auto" w:sz="4" w:space="0"/>
        <w:bottom w:val="single" w:color="000000" w:sz="4" w:space="0"/>
      </w:pBdr>
      <w:spacing w:before="100" w:beforeAutospacing="1" w:after="100" w:afterAutospacing="1"/>
      <w:jc w:val="center"/>
    </w:pPr>
    <w:rPr>
      <w:rFonts w:ascii="宋体" w:hAnsi="宋体" w:cs="宋体"/>
      <w:kern w:val="0"/>
      <w:szCs w:val="21"/>
    </w:rPr>
  </w:style>
  <w:style w:type="paragraph" w:customStyle="1" w:styleId="259">
    <w:name w:val="xl158"/>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60">
    <w:name w:val="xl166"/>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宋体" w:hAnsi="宋体" w:cs="宋体"/>
      <w:b/>
      <w:bCs/>
      <w:color w:val="000000"/>
      <w:kern w:val="0"/>
      <w:sz w:val="28"/>
      <w:szCs w:val="28"/>
    </w:rPr>
  </w:style>
  <w:style w:type="paragraph" w:customStyle="1" w:styleId="261">
    <w:name w:val="xl167"/>
    <w:basedOn w:val="1"/>
    <w:qFormat/>
    <w:uiPriority w:val="0"/>
    <w:pPr>
      <w:widowControl/>
      <w:pBdr>
        <w:top w:val="single" w:color="auto" w:sz="8" w:space="0"/>
        <w:bottom w:val="single" w:color="auto" w:sz="4" w:space="0"/>
      </w:pBdr>
      <w:spacing w:before="100" w:beforeAutospacing="1" w:after="100" w:afterAutospacing="1"/>
      <w:jc w:val="center"/>
    </w:pPr>
    <w:rPr>
      <w:rFonts w:ascii="宋体" w:hAnsi="宋体" w:cs="宋体"/>
      <w:b/>
      <w:bCs/>
      <w:color w:val="000000"/>
      <w:kern w:val="0"/>
      <w:sz w:val="28"/>
      <w:szCs w:val="28"/>
    </w:rPr>
  </w:style>
  <w:style w:type="paragraph" w:customStyle="1" w:styleId="262">
    <w:name w:val="xl188"/>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3">
    <w:name w:val="xl1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4">
    <w:name w:val="xl1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5">
    <w:name w:val="Char2"/>
    <w:basedOn w:val="1"/>
    <w:qFormat/>
    <w:uiPriority w:val="0"/>
    <w:pPr>
      <w:widowControl/>
      <w:spacing w:after="160" w:line="240" w:lineRule="exact"/>
      <w:jc w:val="left"/>
    </w:pPr>
  </w:style>
  <w:style w:type="paragraph" w:customStyle="1" w:styleId="266">
    <w:name w:val="正文1"/>
    <w:qFormat/>
    <w:uiPriority w:val="0"/>
    <w:pPr>
      <w:jc w:val="both"/>
    </w:pPr>
    <w:rPr>
      <w:rFonts w:ascii="Calibri" w:hAnsi="Calibri" w:eastAsia="宋体" w:cs="Calibri"/>
      <w:kern w:val="2"/>
      <w:sz w:val="21"/>
      <w:szCs w:val="21"/>
      <w:lang w:val="en-US" w:eastAsia="zh-CN" w:bidi="ar-SA"/>
    </w:rPr>
  </w:style>
  <w:style w:type="paragraph" w:customStyle="1" w:styleId="267">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68">
    <w:name w:val="p0"/>
    <w:basedOn w:val="1"/>
    <w:autoRedefine/>
    <w:qFormat/>
    <w:uiPriority w:val="0"/>
    <w:pPr>
      <w:widowControl/>
      <w:jc w:val="left"/>
    </w:pPr>
    <w:rPr>
      <w:kern w:val="0"/>
      <w:szCs w:val="21"/>
    </w:rPr>
  </w:style>
  <w:style w:type="paragraph" w:customStyle="1" w:styleId="2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270">
    <w:name w:val="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Char5"/>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Char6"/>
    <w:basedOn w:val="1"/>
    <w:qFormat/>
    <w:uiPriority w:val="0"/>
    <w:pPr>
      <w:widowControl/>
      <w:spacing w:after="160" w:line="240" w:lineRule="exact"/>
      <w:jc w:val="left"/>
    </w:pPr>
    <w:rPr>
      <w:rFonts w:ascii="Verdana" w:hAnsi="Verdana"/>
      <w:kern w:val="0"/>
      <w:sz w:val="20"/>
      <w:szCs w:val="20"/>
      <w:lang w:eastAsia="en-US"/>
    </w:rPr>
  </w:style>
  <w:style w:type="character" w:customStyle="1" w:styleId="273">
    <w:name w:val="发布"/>
    <w:qFormat/>
    <w:uiPriority w:val="0"/>
    <w:rPr>
      <w:rFonts w:ascii="黑体" w:eastAsia="黑体"/>
      <w:spacing w:val="22"/>
      <w:w w:val="100"/>
      <w:position w:val="3"/>
      <w:sz w:val="28"/>
    </w:rPr>
  </w:style>
  <w:style w:type="character" w:customStyle="1" w:styleId="274">
    <w:name w:val="个人答复风格"/>
    <w:qFormat/>
    <w:uiPriority w:val="0"/>
    <w:rPr>
      <w:rFonts w:ascii="Arial" w:hAnsi="Arial" w:eastAsia="宋体" w:cs="Arial"/>
      <w:color w:val="auto"/>
      <w:sz w:val="20"/>
    </w:rPr>
  </w:style>
  <w:style w:type="character" w:customStyle="1" w:styleId="275">
    <w:name w:val="段 Char"/>
    <w:link w:val="58"/>
    <w:qFormat/>
    <w:uiPriority w:val="0"/>
    <w:rPr>
      <w:rFonts w:ascii="宋体" w:hAnsi="宋体" w:eastAsia="宋体"/>
      <w:sz w:val="21"/>
      <w:lang w:val="en-US" w:eastAsia="zh-CN" w:bidi="ar-SA"/>
    </w:rPr>
  </w:style>
  <w:style w:type="character" w:customStyle="1" w:styleId="276">
    <w:name w:val="个人撰写风格"/>
    <w:qFormat/>
    <w:uiPriority w:val="0"/>
    <w:rPr>
      <w:rFonts w:ascii="Arial" w:hAnsi="Arial" w:eastAsia="宋体" w:cs="Arial"/>
      <w:color w:val="auto"/>
      <w:sz w:val="20"/>
    </w:rPr>
  </w:style>
  <w:style w:type="character" w:customStyle="1" w:styleId="277">
    <w:name w:val="二级条标题 Char"/>
    <w:link w:val="59"/>
    <w:qFormat/>
    <w:uiPriority w:val="0"/>
    <w:rPr>
      <w:rFonts w:ascii="黑体" w:hAnsi="黑体" w:eastAsia="黑体" w:cs="Times New Roman"/>
      <w:color w:val="000000" w:themeColor="text1"/>
      <w:spacing w:val="-6"/>
      <w:sz w:val="21"/>
      <w:szCs w:val="24"/>
      <w14:textFill>
        <w14:solidFill>
          <w14:schemeClr w14:val="tx1"/>
        </w14:solidFill>
      </w14:textFill>
    </w:rPr>
  </w:style>
  <w:style w:type="character" w:customStyle="1" w:styleId="278">
    <w:name w:val="章标题 Char"/>
    <w:link w:val="61"/>
    <w:qFormat/>
    <w:uiPriority w:val="0"/>
    <w:rPr>
      <w:rFonts w:ascii="黑体" w:hAnsi="Times New Roman" w:eastAsia="黑体" w:cs="Times New Roman"/>
      <w:sz w:val="21"/>
    </w:rPr>
  </w:style>
  <w:style w:type="character" w:customStyle="1" w:styleId="279">
    <w:name w:val="一级条标题 Char"/>
    <w:link w:val="60"/>
    <w:qFormat/>
    <w:uiPriority w:val="0"/>
    <w:rPr>
      <w:rFonts w:ascii="黑体" w:hAnsi="Times New Roman" w:eastAsia="黑体" w:cs="Times New Roman"/>
      <w:color w:val="FF0000"/>
      <w:spacing w:val="-4"/>
      <w:sz w:val="21"/>
      <w:szCs w:val="24"/>
    </w:rPr>
  </w:style>
  <w:style w:type="character" w:customStyle="1" w:styleId="280">
    <w:name w:val="纯文本 字符"/>
    <w:link w:val="21"/>
    <w:qFormat/>
    <w:uiPriority w:val="99"/>
    <w:rPr>
      <w:rFonts w:ascii="宋体" w:hAnsi="Courier New" w:cs="Courier New"/>
      <w:kern w:val="2"/>
      <w:sz w:val="21"/>
      <w:szCs w:val="21"/>
    </w:rPr>
  </w:style>
  <w:style w:type="character" w:customStyle="1" w:styleId="281">
    <w:name w:val="三级条标题 Char"/>
    <w:link w:val="71"/>
    <w:qFormat/>
    <w:uiPriority w:val="0"/>
    <w:rPr>
      <w:rFonts w:ascii="黑体" w:eastAsia="黑体"/>
      <w:color w:val="FF0000"/>
      <w:spacing w:val="-4"/>
      <w:sz w:val="21"/>
      <w:szCs w:val="24"/>
    </w:rPr>
  </w:style>
  <w:style w:type="character" w:customStyle="1" w:styleId="282">
    <w:name w:val="批注框文本 字符"/>
    <w:link w:val="26"/>
    <w:qFormat/>
    <w:uiPriority w:val="0"/>
    <w:rPr>
      <w:kern w:val="2"/>
      <w:sz w:val="18"/>
      <w:szCs w:val="18"/>
    </w:rPr>
  </w:style>
  <w:style w:type="character" w:customStyle="1" w:styleId="283">
    <w:name w:val="正文文本 字符"/>
    <w:link w:val="16"/>
    <w:qFormat/>
    <w:uiPriority w:val="0"/>
    <w:rPr>
      <w:kern w:val="2"/>
      <w:sz w:val="21"/>
      <w:szCs w:val="24"/>
    </w:rPr>
  </w:style>
  <w:style w:type="character" w:customStyle="1" w:styleId="284">
    <w:name w:val="注： Char"/>
    <w:link w:val="91"/>
    <w:qFormat/>
    <w:uiPriority w:val="0"/>
    <w:rPr>
      <w:rFonts w:ascii="宋体"/>
      <w:sz w:val="18"/>
    </w:rPr>
  </w:style>
  <w:style w:type="character" w:customStyle="1" w:styleId="285">
    <w:name w:val="页脚 字符"/>
    <w:link w:val="27"/>
    <w:qFormat/>
    <w:uiPriority w:val="99"/>
    <w:rPr>
      <w:kern w:val="2"/>
      <w:sz w:val="18"/>
      <w:szCs w:val="18"/>
    </w:rPr>
  </w:style>
  <w:style w:type="character" w:customStyle="1" w:styleId="286">
    <w:name w:val="正文文本缩进 字符"/>
    <w:link w:val="17"/>
    <w:qFormat/>
    <w:uiPriority w:val="0"/>
    <w:rPr>
      <w:kern w:val="2"/>
      <w:sz w:val="24"/>
    </w:rPr>
  </w:style>
  <w:style w:type="character" w:customStyle="1" w:styleId="287">
    <w:name w:val="表中文字"/>
    <w:qFormat/>
    <w:uiPriority w:val="0"/>
    <w:rPr>
      <w:rFonts w:ascii="宋体" w:eastAsia="宋体"/>
      <w:sz w:val="18"/>
    </w:rPr>
  </w:style>
  <w:style w:type="character" w:customStyle="1" w:styleId="288">
    <w:name w:val="批注文字 字符"/>
    <w:link w:val="15"/>
    <w:qFormat/>
    <w:uiPriority w:val="0"/>
    <w:rPr>
      <w:kern w:val="2"/>
      <w:sz w:val="21"/>
      <w:szCs w:val="24"/>
    </w:rPr>
  </w:style>
  <w:style w:type="character" w:customStyle="1" w:styleId="289">
    <w:name w:val="批注主题 字符"/>
    <w:link w:val="39"/>
    <w:qFormat/>
    <w:uiPriority w:val="0"/>
    <w:rPr>
      <w:b/>
      <w:bCs/>
      <w:kern w:val="2"/>
      <w:sz w:val="21"/>
      <w:szCs w:val="24"/>
    </w:rPr>
  </w:style>
  <w:style w:type="character" w:customStyle="1" w:styleId="290">
    <w:name w:val="页眉 字符"/>
    <w:link w:val="28"/>
    <w:qFormat/>
    <w:uiPriority w:val="99"/>
    <w:rPr>
      <w:kern w:val="2"/>
      <w:sz w:val="18"/>
      <w:szCs w:val="18"/>
    </w:rPr>
  </w:style>
  <w:style w:type="character" w:customStyle="1" w:styleId="291">
    <w:name w:val="正文文本缩进 2 字符"/>
    <w:link w:val="24"/>
    <w:qFormat/>
    <w:uiPriority w:val="0"/>
    <w:rPr>
      <w:kern w:val="2"/>
      <w:sz w:val="21"/>
      <w:szCs w:val="24"/>
    </w:rPr>
  </w:style>
  <w:style w:type="character" w:customStyle="1" w:styleId="292">
    <w:name w:val="日期 字符"/>
    <w:link w:val="23"/>
    <w:qFormat/>
    <w:uiPriority w:val="99"/>
    <w:rPr>
      <w:kern w:val="2"/>
      <w:sz w:val="24"/>
    </w:rPr>
  </w:style>
  <w:style w:type="character" w:customStyle="1" w:styleId="293">
    <w:name w:val="访问过的超链接1"/>
    <w:qFormat/>
    <w:uiPriority w:val="99"/>
    <w:rPr>
      <w:color w:val="800080"/>
      <w:u w:val="single"/>
    </w:rPr>
  </w:style>
  <w:style w:type="character" w:customStyle="1" w:styleId="294">
    <w:name w:val="段 Char Char Char Char"/>
    <w:qFormat/>
    <w:uiPriority w:val="0"/>
    <w:rPr>
      <w:rFonts w:ascii="宋体"/>
      <w:sz w:val="21"/>
      <w:lang w:val="en-US" w:eastAsia="zh-CN" w:bidi="ar-SA"/>
    </w:rPr>
  </w:style>
  <w:style w:type="character" w:customStyle="1" w:styleId="295">
    <w:name w:val="章标题 Char Char"/>
    <w:qFormat/>
    <w:uiPriority w:val="0"/>
    <w:rPr>
      <w:rFonts w:ascii="黑体" w:eastAsia="黑体"/>
      <w:sz w:val="21"/>
      <w:lang w:val="en-US" w:eastAsia="zh-CN" w:bidi="ar-SA"/>
    </w:rPr>
  </w:style>
  <w:style w:type="character" w:customStyle="1" w:styleId="296">
    <w:name w:val="正文文本缩进 Char1"/>
    <w:qFormat/>
    <w:uiPriority w:val="0"/>
    <w:rPr>
      <w:kern w:val="2"/>
      <w:sz w:val="21"/>
      <w:szCs w:val="24"/>
    </w:rPr>
  </w:style>
  <w:style w:type="character" w:customStyle="1" w:styleId="297">
    <w:name w:val="font21"/>
    <w:qFormat/>
    <w:uiPriority w:val="0"/>
    <w:rPr>
      <w:rFonts w:hint="eastAsia" w:ascii="宋体" w:hAnsi="宋体" w:eastAsia="宋体" w:cs="宋体"/>
      <w:b/>
      <w:color w:val="FF0000"/>
      <w:sz w:val="21"/>
      <w:szCs w:val="21"/>
      <w:u w:val="none"/>
    </w:rPr>
  </w:style>
  <w:style w:type="character" w:customStyle="1" w:styleId="298">
    <w:name w:val="font41"/>
    <w:qFormat/>
    <w:uiPriority w:val="0"/>
    <w:rPr>
      <w:rFonts w:hint="eastAsia" w:ascii="宋体" w:hAnsi="宋体" w:eastAsia="宋体" w:cs="宋体"/>
      <w:b/>
      <w:color w:val="FF0000"/>
      <w:sz w:val="21"/>
      <w:szCs w:val="21"/>
      <w:u w:val="none"/>
    </w:rPr>
  </w:style>
  <w:style w:type="character" w:customStyle="1" w:styleId="299">
    <w:name w:val="font01"/>
    <w:qFormat/>
    <w:uiPriority w:val="0"/>
    <w:rPr>
      <w:rFonts w:hint="eastAsia" w:ascii="宋体" w:hAnsi="宋体" w:eastAsia="宋体"/>
      <w:color w:val="000000"/>
      <w:sz w:val="24"/>
      <w:szCs w:val="24"/>
      <w:u w:val="none"/>
    </w:rPr>
  </w:style>
  <w:style w:type="character" w:customStyle="1" w:styleId="300">
    <w:name w:val="附录标识 Char"/>
    <w:link w:val="65"/>
    <w:qFormat/>
    <w:uiPriority w:val="0"/>
    <w:rPr>
      <w:sz w:val="21"/>
    </w:rPr>
  </w:style>
  <w:style w:type="character" w:customStyle="1" w:styleId="301">
    <w:name w:val="font31"/>
    <w:qFormat/>
    <w:uiPriority w:val="0"/>
    <w:rPr>
      <w:rFonts w:hint="eastAsia" w:ascii="宋体" w:hAnsi="宋体" w:eastAsia="宋体" w:cs="宋体"/>
      <w:color w:val="000000"/>
      <w:sz w:val="22"/>
      <w:szCs w:val="22"/>
      <w:u w:val="none"/>
    </w:rPr>
  </w:style>
  <w:style w:type="paragraph" w:styleId="302">
    <w:name w:val="List Paragraph"/>
    <w:basedOn w:val="1"/>
    <w:qFormat/>
    <w:uiPriority w:val="34"/>
    <w:pPr>
      <w:ind w:firstLine="420" w:firstLineChars="200"/>
    </w:pPr>
  </w:style>
  <w:style w:type="paragraph" w:customStyle="1" w:styleId="303">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304">
    <w:name w:val="fontstyle01"/>
    <w:basedOn w:val="43"/>
    <w:autoRedefine/>
    <w:qFormat/>
    <w:uiPriority w:val="0"/>
    <w:rPr>
      <w:rFonts w:hint="eastAsia" w:ascii="宋体" w:hAnsi="宋体" w:eastAsia="宋体"/>
      <w:color w:val="000000"/>
      <w:sz w:val="24"/>
      <w:szCs w:val="24"/>
    </w:rPr>
  </w:style>
  <w:style w:type="character" w:customStyle="1" w:styleId="305">
    <w:name w:val="标题 1 字符"/>
    <w:basedOn w:val="43"/>
    <w:link w:val="2"/>
    <w:autoRedefine/>
    <w:qFormat/>
    <w:uiPriority w:val="0"/>
    <w:rPr>
      <w:rFonts w:ascii="Times New Roman" w:hAnsi="Times New Roman" w:eastAsia="黑体" w:cs="Times New Roman"/>
      <w:b/>
      <w:bCs/>
      <w:kern w:val="44"/>
      <w:sz w:val="28"/>
      <w:szCs w:val="44"/>
    </w:rPr>
  </w:style>
  <w:style w:type="character" w:customStyle="1" w:styleId="306">
    <w:name w:val="标题 2 字符"/>
    <w:basedOn w:val="43"/>
    <w:link w:val="3"/>
    <w:autoRedefine/>
    <w:qFormat/>
    <w:uiPriority w:val="0"/>
    <w:rPr>
      <w:rFonts w:ascii="Arial" w:hAnsi="Arial" w:eastAsia="黑体" w:cs="Times New Roman"/>
      <w:b/>
      <w:bCs/>
      <w:kern w:val="2"/>
      <w:sz w:val="24"/>
      <w:szCs w:val="32"/>
    </w:rPr>
  </w:style>
  <w:style w:type="character" w:customStyle="1" w:styleId="307">
    <w:name w:val="标题 3 字符"/>
    <w:basedOn w:val="43"/>
    <w:link w:val="4"/>
    <w:autoRedefine/>
    <w:qFormat/>
    <w:uiPriority w:val="0"/>
    <w:rPr>
      <w:rFonts w:ascii="Times New Roman" w:hAnsi="Times New Roman" w:eastAsia="黑体" w:cs="Times New Roman"/>
      <w:b/>
      <w:bCs/>
      <w:kern w:val="2"/>
      <w:sz w:val="21"/>
      <w:szCs w:val="32"/>
    </w:rPr>
  </w:style>
  <w:style w:type="character" w:customStyle="1" w:styleId="308">
    <w:name w:val="标题 字符"/>
    <w:link w:val="38"/>
    <w:autoRedefine/>
    <w:qFormat/>
    <w:uiPriority w:val="0"/>
    <w:rPr>
      <w:rFonts w:ascii="Arial" w:hAnsi="Arial" w:eastAsia="宋体" w:cs="Arial"/>
      <w:b/>
      <w:bCs/>
      <w:kern w:val="2"/>
      <w:sz w:val="32"/>
      <w:szCs w:val="32"/>
    </w:rPr>
  </w:style>
  <w:style w:type="character" w:customStyle="1" w:styleId="309">
    <w:name w:val="脚注文本 字符"/>
    <w:link w:val="31"/>
    <w:autoRedefine/>
    <w:qFormat/>
    <w:uiPriority w:val="0"/>
    <w:rPr>
      <w:rFonts w:ascii="Times New Roman" w:hAnsi="Times New Roman" w:eastAsia="宋体" w:cs="Times New Roman"/>
      <w:kern w:val="2"/>
      <w:sz w:val="18"/>
      <w:szCs w:val="18"/>
    </w:rPr>
  </w:style>
  <w:style w:type="character" w:customStyle="1" w:styleId="310">
    <w:name w:val="未处理的提及1"/>
    <w:autoRedefine/>
    <w:unhideWhenUsed/>
    <w:qFormat/>
    <w:uiPriority w:val="99"/>
    <w:rPr>
      <w:color w:val="605E5C"/>
      <w:shd w:val="clear" w:color="auto" w:fill="E1DFDD"/>
    </w:rPr>
  </w:style>
  <w:style w:type="character" w:customStyle="1" w:styleId="311">
    <w:name w:val="批注框文本 Char1"/>
    <w:basedOn w:val="43"/>
    <w:autoRedefine/>
    <w:semiHidden/>
    <w:qFormat/>
    <w:uiPriority w:val="99"/>
    <w:rPr>
      <w:rFonts w:ascii="Calibri" w:hAnsi="Calibri" w:eastAsia="宋体" w:cs="Times New Roman"/>
      <w:sz w:val="18"/>
      <w:szCs w:val="18"/>
    </w:rPr>
  </w:style>
  <w:style w:type="character" w:customStyle="1" w:styleId="312">
    <w:name w:val="脚注文本 Char1"/>
    <w:basedOn w:val="43"/>
    <w:autoRedefine/>
    <w:semiHidden/>
    <w:qFormat/>
    <w:uiPriority w:val="99"/>
    <w:rPr>
      <w:rFonts w:ascii="Calibri" w:hAnsi="Calibri" w:eastAsia="宋体" w:cs="Times New Roman"/>
      <w:sz w:val="18"/>
      <w:szCs w:val="18"/>
    </w:rPr>
  </w:style>
  <w:style w:type="character" w:customStyle="1" w:styleId="313">
    <w:name w:val="标题 Char1"/>
    <w:basedOn w:val="43"/>
    <w:autoRedefine/>
    <w:qFormat/>
    <w:uiPriority w:val="10"/>
    <w:rPr>
      <w:rFonts w:eastAsia="宋体" w:asciiTheme="majorHAnsi" w:hAnsiTheme="majorHAnsi" w:cstheme="majorBidi"/>
      <w:b/>
      <w:bCs/>
      <w:sz w:val="32"/>
      <w:szCs w:val="32"/>
    </w:rPr>
  </w:style>
  <w:style w:type="paragraph" w:customStyle="1" w:styleId="314">
    <w:name w:val="默认段落字体 Para Char Char Char Char Char Char Char Char Char Char"/>
    <w:basedOn w:val="1"/>
    <w:autoRedefine/>
    <w:qFormat/>
    <w:uiPriority w:val="0"/>
  </w:style>
  <w:style w:type="paragraph" w:customStyle="1" w:styleId="315">
    <w:name w:val="WPSOffice手动目录 1"/>
    <w:autoRedefine/>
    <w:qFormat/>
    <w:uiPriority w:val="0"/>
    <w:rPr>
      <w:rFonts w:ascii="Calibri" w:hAnsi="Calibri" w:eastAsia="宋体" w:cs="Times New Roman"/>
      <w:lang w:val="en-US" w:eastAsia="zh-CN" w:bidi="ar-SA"/>
    </w:rPr>
  </w:style>
  <w:style w:type="paragraph" w:customStyle="1" w:styleId="316">
    <w:name w:val="1"/>
    <w:basedOn w:val="1"/>
    <w:next w:val="17"/>
    <w:autoRedefine/>
    <w:qFormat/>
    <w:uiPriority w:val="0"/>
    <w:pPr>
      <w:adjustRightInd w:val="0"/>
      <w:spacing w:line="360" w:lineRule="auto"/>
      <w:ind w:firstLine="480" w:firstLineChars="200"/>
      <w:textAlignment w:val="baseline"/>
      <w:outlineLvl w:val="0"/>
    </w:pPr>
    <w:rPr>
      <w:kern w:val="0"/>
      <w:sz w:val="24"/>
      <w:szCs w:val="20"/>
    </w:rPr>
  </w:style>
  <w:style w:type="paragraph" w:customStyle="1" w:styleId="317">
    <w:name w:val="Char Char"/>
    <w:basedOn w:val="1"/>
    <w:autoRedefine/>
    <w:qFormat/>
    <w:uiPriority w:val="0"/>
  </w:style>
  <w:style w:type="paragraph" w:customStyle="1" w:styleId="318">
    <w:name w:val="WPSOffice手动目录 2"/>
    <w:qFormat/>
    <w:uiPriority w:val="0"/>
    <w:pPr>
      <w:ind w:left="200" w:leftChars="200"/>
    </w:pPr>
    <w:rPr>
      <w:rFonts w:ascii="Calibri" w:hAnsi="Calibri" w:eastAsia="宋体" w:cs="Times New Roman"/>
      <w:lang w:val="en-US" w:eastAsia="zh-CN" w:bidi="ar-SA"/>
    </w:rPr>
  </w:style>
  <w:style w:type="table" w:customStyle="1" w:styleId="319">
    <w:name w:val="网格型1"/>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0">
    <w:name w:val="Placeholder Text"/>
    <w:basedOn w:val="43"/>
    <w:autoRedefine/>
    <w:semiHidden/>
    <w:qFormat/>
    <w:uiPriority w:val="99"/>
    <w:rPr>
      <w:color w:val="808080"/>
    </w:rPr>
  </w:style>
  <w:style w:type="table" w:customStyle="1" w:styleId="32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2">
    <w:name w:val="标题 21"/>
    <w:basedOn w:val="1"/>
    <w:autoRedefine/>
    <w:qFormat/>
    <w:uiPriority w:val="1"/>
    <w:pPr>
      <w:autoSpaceDE w:val="0"/>
      <w:autoSpaceDN w:val="0"/>
      <w:ind w:left="216"/>
      <w:jc w:val="left"/>
      <w:outlineLvl w:val="2"/>
    </w:pPr>
    <w:rPr>
      <w:rFonts w:eastAsia="Times New Roman"/>
      <w:kern w:val="0"/>
      <w:sz w:val="28"/>
      <w:szCs w:val="28"/>
      <w:lang w:eastAsia="en-US" w:bidi="en-US"/>
    </w:rPr>
  </w:style>
  <w:style w:type="character" w:customStyle="1" w:styleId="323">
    <w:name w:val="正文文本 2 字符"/>
    <w:basedOn w:val="43"/>
    <w:link w:val="35"/>
    <w:autoRedefine/>
    <w:qFormat/>
    <w:uiPriority w:val="99"/>
    <w:rPr>
      <w:rFonts w:ascii="Times New Roman" w:hAnsi="Times New Roman" w:eastAsia="宋体" w:cs="Times New Roman"/>
      <w:kern w:val="2"/>
      <w:sz w:val="21"/>
      <w:szCs w:val="24"/>
    </w:rPr>
  </w:style>
  <w:style w:type="character" w:customStyle="1" w:styleId="324">
    <w:name w:val="目录 6 字符"/>
    <w:qFormat/>
    <w:uiPriority w:val="0"/>
  </w:style>
  <w:style w:type="character" w:customStyle="1" w:styleId="325">
    <w:name w:val="目录 8 字符"/>
    <w:qFormat/>
    <w:uiPriority w:val="0"/>
  </w:style>
  <w:style w:type="character" w:customStyle="1" w:styleId="326">
    <w:name w:val="图题及表格"/>
    <w:basedOn w:val="43"/>
    <w:autoRedefine/>
    <w:qFormat/>
    <w:uiPriority w:val="0"/>
    <w:rPr>
      <w:rFonts w:ascii="Times New Roman" w:hAnsi="Times New Roman" w:eastAsia="宋体"/>
      <w:sz w:val="21"/>
    </w:rPr>
  </w:style>
  <w:style w:type="character" w:customStyle="1" w:styleId="327">
    <w:name w:val="表题"/>
    <w:autoRedefine/>
    <w:qFormat/>
    <w:uiPriority w:val="0"/>
    <w:rPr>
      <w:rFonts w:hint="default" w:ascii="Times New Roman" w:hAnsi="Times New Roman" w:eastAsia="黑体" w:cs="Times New Roman"/>
      <w:color w:val="000000"/>
      <w:sz w:val="21"/>
      <w:szCs w:val="20"/>
      <w:u w:val="none"/>
    </w:rPr>
  </w:style>
  <w:style w:type="character" w:customStyle="1" w:styleId="328">
    <w:name w:val="TOC 6 字符"/>
    <w:link w:val="12"/>
    <w:qFormat/>
    <w:uiPriority w:val="0"/>
  </w:style>
  <w:style w:type="character" w:customStyle="1" w:styleId="329">
    <w:name w:val="TOC 8 字符"/>
    <w:link w:val="22"/>
    <w:qFormat/>
    <w:uiPriority w:val="0"/>
  </w:style>
  <w:style w:type="paragraph" w:customStyle="1" w:styleId="3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631;&#20934;\5237-201X\2\GB-T5237-201X\&#25253;&#25209;&#26448;&#26009;\GBT%205237.2&#21644;.5&#25253;&#25209;&#26448;&#26009;20160927\GBT%205237.2-201X%20&#25253;&#25209;&#26448;&#26009;\&#22269;&#23478;&#34892;&#19994;&#26631;&#20934;&#32534;&#21046;&#35828;&#26126;&#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国家行业标准编制说明模板</Template>
  <Company>Microsoft</Company>
  <Pages>16</Pages>
  <Words>8558</Words>
  <Characters>8947</Characters>
  <Lines>872</Lines>
  <Paragraphs>877</Paragraphs>
  <TotalTime>0</TotalTime>
  <ScaleCrop>false</ScaleCrop>
  <LinksUpToDate>false</LinksUpToDate>
  <CharactersWithSpaces>9125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2025-09-07T09:37:00Z</dcterms:created>
  <dc:creator>标准李瑞山9585</dc:creator>
  <cp:lastModifiedBy>保玲</cp:lastModifiedBy>
  <cp:lastPrinted>2016-10-20T04:13:00Z</cp:lastPrinted>
  <dcterms:modified xsi:type="dcterms:W3CDTF">2025-11-20T11:40:01Z</dcterms:modified>
  <dc:title>标准名称</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BAA71FD6180E4C7E8D495AA13A401251_13</vt:lpwstr>
  </property>
  <property fmtid="{D5CDD505-2E9C-101B-9397-08002B2CF9AE}" pid="4" name="KSOTemplateDocerSaveRecord">
    <vt:lpwstr>eyJoZGlkIjoiMWQ2ZjFjYzc0ZDE3ZTAyNTZmZjU4OWExNTAyMmFhNmEiLCJ1c2VySWQiOiI1NDQ3MzUyMDEifQ==</vt:lpwstr>
  </property>
</Properties>
</file>