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E31" w:rsidRDefault="00CF7E31">
      <w:pPr>
        <w:pStyle w:val="affff9"/>
        <w:jc w:val="center"/>
        <w:rPr>
          <w:rFonts w:ascii="黑体" w:eastAsia="黑体" w:hAnsi="黑体"/>
          <w:sz w:val="24"/>
          <w:szCs w:val="24"/>
        </w:rPr>
      </w:pPr>
      <w:bookmarkStart w:id="0" w:name="_Toc464728891"/>
      <w:bookmarkStart w:id="1" w:name="SectionMark4"/>
    </w:p>
    <w:p w:rsidR="00CF7E31" w:rsidRDefault="00CF7E31">
      <w:pPr>
        <w:pStyle w:val="affff9"/>
        <w:jc w:val="center"/>
        <w:rPr>
          <w:rFonts w:ascii="黑体" w:eastAsia="黑体" w:hAnsi="黑体"/>
          <w:sz w:val="24"/>
          <w:szCs w:val="24"/>
        </w:rPr>
      </w:pPr>
    </w:p>
    <w:p w:rsidR="00CF7E31" w:rsidRDefault="00CF7E31">
      <w:pPr>
        <w:pStyle w:val="affff9"/>
        <w:jc w:val="center"/>
        <w:rPr>
          <w:rFonts w:ascii="黑体" w:eastAsia="黑体" w:hAnsi="黑体"/>
          <w:sz w:val="24"/>
          <w:szCs w:val="24"/>
        </w:rPr>
      </w:pPr>
    </w:p>
    <w:p w:rsidR="00CF7E31" w:rsidRDefault="00CF7E31">
      <w:pPr>
        <w:pStyle w:val="affff9"/>
        <w:jc w:val="center"/>
        <w:rPr>
          <w:rFonts w:ascii="黑体" w:eastAsia="黑体" w:hAnsi="黑体"/>
          <w:sz w:val="24"/>
          <w:szCs w:val="24"/>
        </w:rPr>
      </w:pPr>
    </w:p>
    <w:p w:rsidR="00CF7E31" w:rsidRDefault="00CF7E31">
      <w:pPr>
        <w:pStyle w:val="affff9"/>
        <w:jc w:val="center"/>
        <w:rPr>
          <w:rFonts w:ascii="黑体" w:eastAsia="黑体" w:hAnsi="黑体"/>
          <w:sz w:val="24"/>
          <w:szCs w:val="24"/>
        </w:rPr>
      </w:pPr>
    </w:p>
    <w:p w:rsidR="00CF7E31" w:rsidRDefault="00CF7E31">
      <w:pPr>
        <w:pStyle w:val="affff9"/>
        <w:jc w:val="center"/>
        <w:rPr>
          <w:rFonts w:ascii="黑体" w:eastAsia="黑体" w:hAnsi="黑体"/>
          <w:sz w:val="24"/>
          <w:szCs w:val="24"/>
        </w:rPr>
      </w:pPr>
    </w:p>
    <w:p w:rsidR="00CF7E31" w:rsidRDefault="003C370D">
      <w:pPr>
        <w:pStyle w:val="affff9"/>
        <w:jc w:val="center"/>
        <w:rPr>
          <w:rFonts w:ascii="黑体" w:eastAsia="黑体" w:hAnsi="黑体"/>
          <w:sz w:val="24"/>
          <w:szCs w:val="24"/>
        </w:rPr>
      </w:pPr>
      <w:r>
        <w:rPr>
          <w:noProof/>
        </w:rPr>
        <mc:AlternateContent>
          <mc:Choice Requires="wps">
            <w:drawing>
              <wp:anchor distT="0" distB="0" distL="114300" distR="114300" simplePos="0" relativeHeight="251659264" behindDoc="0" locked="1" layoutInCell="1" allowOverlap="1" wp14:anchorId="41D45BC4" wp14:editId="0AD14CEB">
                <wp:simplePos x="0" y="0"/>
                <wp:positionH relativeFrom="margin">
                  <wp:posOffset>66675</wp:posOffset>
                </wp:positionH>
                <wp:positionV relativeFrom="margin">
                  <wp:posOffset>1544955</wp:posOffset>
                </wp:positionV>
                <wp:extent cx="6120130" cy="2383790"/>
                <wp:effectExtent l="0" t="0" r="0" b="0"/>
                <wp:wrapNone/>
                <wp:docPr id="3" name="文本框 4"/>
                <wp:cNvGraphicFramePr/>
                <a:graphic xmlns:a="http://schemas.openxmlformats.org/drawingml/2006/main">
                  <a:graphicData uri="http://schemas.microsoft.com/office/word/2010/wordprocessingShape">
                    <wps:wsp>
                      <wps:cNvSpPr/>
                      <wps:spPr>
                        <a:xfrm>
                          <a:off x="0" y="0"/>
                          <a:ext cx="6120130" cy="2383790"/>
                        </a:xfrm>
                        <a:prstGeom prst="rect">
                          <a:avLst/>
                        </a:prstGeom>
                        <a:solidFill>
                          <a:srgbClr val="FFFFFF"/>
                        </a:solidFill>
                        <a:ln>
                          <a:noFill/>
                        </a:ln>
                      </wps:spPr>
                      <wps:txbx>
                        <w:txbxContent>
                          <w:p w:rsidR="007F477E" w:rsidRDefault="007F477E">
                            <w:pPr>
                              <w:pStyle w:val="afffb"/>
                              <w:rPr>
                                <w:rFonts w:hAnsi="黑体" w:cs="黑体"/>
                                <w:sz w:val="44"/>
                                <w:szCs w:val="44"/>
                              </w:rPr>
                            </w:pPr>
                            <w:bookmarkStart w:id="2" w:name="_Hlk23687263"/>
                            <w:r>
                              <w:rPr>
                                <w:rFonts w:hAnsi="黑体" w:cs="黑体" w:hint="eastAsia"/>
                                <w:sz w:val="44"/>
                                <w:szCs w:val="44"/>
                              </w:rPr>
                              <w:t>JJF（有色金属）</w:t>
                            </w:r>
                            <w:r>
                              <w:rPr>
                                <w:rFonts w:hAnsi="黑体" w:cs="黑体"/>
                                <w:sz w:val="44"/>
                                <w:szCs w:val="44"/>
                              </w:rPr>
                              <w:t>XXXX</w:t>
                            </w:r>
                            <w:r>
                              <w:rPr>
                                <w:rFonts w:hAnsi="黑体" w:cs="黑体" w:hint="eastAsia"/>
                                <w:sz w:val="44"/>
                                <w:szCs w:val="44"/>
                              </w:rPr>
                              <w:t>—</w:t>
                            </w:r>
                            <w:r>
                              <w:rPr>
                                <w:rFonts w:hAnsi="黑体" w:cs="黑体"/>
                                <w:sz w:val="44"/>
                                <w:szCs w:val="44"/>
                              </w:rPr>
                              <w:t>XXXX</w:t>
                            </w:r>
                          </w:p>
                          <w:bookmarkEnd w:id="2"/>
                          <w:p w:rsidR="007F477E" w:rsidRDefault="007F477E">
                            <w:pPr>
                              <w:pStyle w:val="afffb"/>
                              <w:rPr>
                                <w:rFonts w:hAnsi="黑体" w:cs="黑体"/>
                                <w:szCs w:val="52"/>
                              </w:rPr>
                            </w:pPr>
                            <w:r>
                              <w:rPr>
                                <w:rFonts w:hAnsi="黑体" w:cs="黑体" w:hint="eastAsia"/>
                                <w:szCs w:val="52"/>
                              </w:rPr>
                              <w:t>金属材料旋转摩擦性能试验机校准规范</w:t>
                            </w:r>
                          </w:p>
                          <w:p w:rsidR="007F477E" w:rsidRDefault="007F477E">
                            <w:pPr>
                              <w:jc w:val="center"/>
                              <w:rPr>
                                <w:rFonts w:ascii="黑体" w:eastAsia="黑体" w:hAnsi="黑体" w:cs="黑体"/>
                                <w:sz w:val="44"/>
                                <w:szCs w:val="44"/>
                              </w:rPr>
                            </w:pPr>
                            <w:r>
                              <w:rPr>
                                <w:rFonts w:ascii="黑体" w:eastAsia="黑体" w:hAnsi="黑体" w:cs="黑体" w:hint="eastAsia"/>
                                <w:sz w:val="44"/>
                                <w:szCs w:val="44"/>
                              </w:rPr>
                              <w:t>(编制说明)</w:t>
                            </w:r>
                          </w:p>
                        </w:txbxContent>
                      </wps:txbx>
                      <wps:bodyPr lIns="0" tIns="0" rIns="0" bIns="0" upright="1"/>
                    </wps:wsp>
                  </a:graphicData>
                </a:graphic>
              </wp:anchor>
            </w:drawing>
          </mc:Choice>
          <mc:Fallback>
            <w:pict>
              <v:rect id="文本框 4" o:spid="_x0000_s1026" style="position:absolute;left:0;text-align:left;margin-left:5.25pt;margin-top:121.65pt;width:481.9pt;height:187.7pt;z-index:251659264;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" stroked="f">
                <v:textbox inset="0,0,0,0">
                  <w:txbxContent>
                    <w:p w:rsidR="00CF7E31" w:rsidRDefault="003C370D">
                      <w:pPr>
                        <w:pStyle w:val="afffb"/>
                        <w:rPr>
                          <w:rFonts w:hAnsi="黑体" w:cs="黑体"/>
                          <w:sz w:val="44"/>
                          <w:szCs w:val="44"/>
                        </w:rPr>
                      </w:pPr>
                      <w:bookmarkStart w:id="3" w:name="_Hlk23687263"/>
                      <w:r>
                        <w:rPr>
                          <w:rFonts w:hAnsi="黑体" w:cs="黑体" w:hint="eastAsia"/>
                          <w:sz w:val="44"/>
                          <w:szCs w:val="44"/>
                        </w:rPr>
                        <w:t>JJF</w:t>
                      </w:r>
                      <w:r>
                        <w:rPr>
                          <w:rFonts w:hAnsi="黑体" w:cs="黑体" w:hint="eastAsia"/>
                          <w:sz w:val="44"/>
                          <w:szCs w:val="44"/>
                        </w:rPr>
                        <w:t>（有色金属）</w:t>
                      </w:r>
                      <w:r>
                        <w:rPr>
                          <w:rFonts w:hAnsi="黑体" w:cs="黑体"/>
                          <w:sz w:val="44"/>
                          <w:szCs w:val="44"/>
                        </w:rPr>
                        <w:t>XXXX</w:t>
                      </w:r>
                      <w:r>
                        <w:rPr>
                          <w:rFonts w:hAnsi="黑体" w:cs="黑体" w:hint="eastAsia"/>
                          <w:sz w:val="44"/>
                          <w:szCs w:val="44"/>
                        </w:rPr>
                        <w:t>—</w:t>
                      </w:r>
                      <w:r>
                        <w:rPr>
                          <w:rFonts w:hAnsi="黑体" w:cs="黑体"/>
                          <w:sz w:val="44"/>
                          <w:szCs w:val="44"/>
                        </w:rPr>
                        <w:t>XXXX</w:t>
                      </w:r>
                    </w:p>
                    <w:bookmarkEnd w:id="3"/>
                    <w:p w:rsidR="00CF7E31" w:rsidRDefault="003C370D">
                      <w:pPr>
                        <w:pStyle w:val="afffb"/>
                        <w:rPr>
                          <w:rFonts w:hAnsi="黑体" w:cs="黑体"/>
                          <w:szCs w:val="52"/>
                        </w:rPr>
                      </w:pPr>
                      <w:r>
                        <w:rPr>
                          <w:rFonts w:hAnsi="黑体" w:cs="黑体" w:hint="eastAsia"/>
                          <w:szCs w:val="52"/>
                        </w:rPr>
                        <w:t>金属材料旋转摩擦性能试验机校准规范</w:t>
                      </w:r>
                    </w:p>
                    <w:p w:rsidR="00CF7E31" w:rsidRDefault="003C370D">
                      <w:pPr>
                        <w:jc w:val="center"/>
                        <w:rPr>
                          <w:rFonts w:ascii="黑体" w:eastAsia="黑体" w:hAnsi="黑体" w:cs="黑体"/>
                          <w:sz w:val="44"/>
                          <w:szCs w:val="44"/>
                        </w:rPr>
                      </w:pPr>
                      <w:r>
                        <w:rPr>
                          <w:rFonts w:ascii="黑体" w:eastAsia="黑体" w:hAnsi="黑体" w:cs="黑体" w:hint="eastAsia"/>
                          <w:sz w:val="44"/>
                          <w:szCs w:val="44"/>
                        </w:rPr>
                        <w:t>(</w:t>
                      </w:r>
                      <w:r>
                        <w:rPr>
                          <w:rFonts w:ascii="黑体" w:eastAsia="黑体" w:hAnsi="黑体" w:cs="黑体" w:hint="eastAsia"/>
                          <w:sz w:val="44"/>
                          <w:szCs w:val="44"/>
                        </w:rPr>
                        <w:t>编制说明</w:t>
                      </w:r>
                      <w:r>
                        <w:rPr>
                          <w:rFonts w:ascii="黑体" w:eastAsia="黑体" w:hAnsi="黑体" w:cs="黑体" w:hint="eastAsia"/>
                          <w:sz w:val="44"/>
                          <w:szCs w:val="44"/>
                        </w:rPr>
                        <w:t>)</w:t>
                      </w:r>
                    </w:p>
                  </w:txbxContent>
                </v:textbox>
                <w10:wrap anchorx="margin" anchory="margin"/>
                <w10:anchorlock/>
              </v:rect>
            </w:pict>
          </mc:Fallback>
        </mc:AlternateContent>
      </w:r>
    </w:p>
    <w:p w:rsidR="00CF7E31" w:rsidRDefault="00CF7E31">
      <w:pPr>
        <w:pStyle w:val="affff9"/>
        <w:jc w:val="center"/>
        <w:rPr>
          <w:rFonts w:ascii="黑体" w:eastAsia="黑体" w:hAnsi="黑体"/>
          <w:sz w:val="24"/>
          <w:szCs w:val="24"/>
        </w:rPr>
      </w:pPr>
    </w:p>
    <w:p w:rsidR="00CF7E31" w:rsidRDefault="00CF7E31">
      <w:pPr>
        <w:pStyle w:val="affff9"/>
        <w:jc w:val="center"/>
        <w:rPr>
          <w:rFonts w:ascii="黑体" w:eastAsia="黑体" w:hAnsi="黑体"/>
          <w:sz w:val="24"/>
          <w:szCs w:val="24"/>
        </w:rPr>
      </w:pPr>
    </w:p>
    <w:p w:rsidR="00CF7E31" w:rsidRDefault="00CF7E31">
      <w:pPr>
        <w:pStyle w:val="affff9"/>
        <w:jc w:val="center"/>
        <w:rPr>
          <w:rFonts w:ascii="黑体" w:eastAsia="黑体" w:hAnsi="黑体"/>
          <w:sz w:val="24"/>
          <w:szCs w:val="24"/>
        </w:rPr>
      </w:pPr>
    </w:p>
    <w:p w:rsidR="00CF7E31" w:rsidRDefault="00CF7E31">
      <w:pPr>
        <w:pStyle w:val="affff9"/>
        <w:jc w:val="center"/>
        <w:rPr>
          <w:rFonts w:ascii="黑体" w:eastAsia="黑体" w:hAnsi="黑体"/>
          <w:sz w:val="24"/>
          <w:szCs w:val="24"/>
        </w:rPr>
      </w:pPr>
    </w:p>
    <w:p w:rsidR="00CF7E31" w:rsidRDefault="00CF7E31">
      <w:pPr>
        <w:pStyle w:val="affff9"/>
        <w:jc w:val="center"/>
        <w:rPr>
          <w:rFonts w:ascii="黑体" w:eastAsia="黑体" w:hAnsi="黑体"/>
          <w:sz w:val="24"/>
          <w:szCs w:val="24"/>
        </w:rPr>
      </w:pPr>
    </w:p>
    <w:p w:rsidR="00CF7E31" w:rsidRDefault="00CF7E31">
      <w:pPr>
        <w:pStyle w:val="affff9"/>
        <w:jc w:val="center"/>
        <w:rPr>
          <w:rFonts w:ascii="黑体" w:eastAsia="黑体" w:hAnsi="黑体"/>
          <w:sz w:val="24"/>
          <w:szCs w:val="24"/>
        </w:rPr>
      </w:pPr>
    </w:p>
    <w:p w:rsidR="00CF7E31" w:rsidRDefault="00CF7E31">
      <w:pPr>
        <w:pStyle w:val="affff9"/>
        <w:jc w:val="center"/>
        <w:rPr>
          <w:rFonts w:ascii="黑体" w:eastAsia="黑体" w:hAnsi="黑体"/>
          <w:sz w:val="24"/>
          <w:szCs w:val="24"/>
        </w:rPr>
      </w:pPr>
    </w:p>
    <w:p w:rsidR="00CF7E31" w:rsidRDefault="00CF7E31">
      <w:pPr>
        <w:pStyle w:val="affff9"/>
        <w:jc w:val="center"/>
        <w:rPr>
          <w:rFonts w:ascii="黑体" w:eastAsia="黑体" w:hAnsi="黑体"/>
          <w:sz w:val="24"/>
          <w:szCs w:val="24"/>
        </w:rPr>
      </w:pPr>
    </w:p>
    <w:p w:rsidR="00CF7E31" w:rsidRDefault="00CF7E31">
      <w:pPr>
        <w:pStyle w:val="affff9"/>
        <w:jc w:val="center"/>
        <w:rPr>
          <w:rFonts w:ascii="黑体" w:eastAsia="黑体" w:hAnsi="黑体"/>
          <w:sz w:val="24"/>
          <w:szCs w:val="24"/>
        </w:rPr>
      </w:pPr>
    </w:p>
    <w:p w:rsidR="00CF7E31" w:rsidRDefault="00CF7E31">
      <w:pPr>
        <w:pStyle w:val="affff9"/>
        <w:jc w:val="center"/>
        <w:rPr>
          <w:rFonts w:ascii="黑体" w:eastAsia="黑体" w:hAnsi="黑体"/>
          <w:sz w:val="24"/>
          <w:szCs w:val="24"/>
        </w:rPr>
      </w:pPr>
    </w:p>
    <w:p w:rsidR="00CF7E31" w:rsidRDefault="00CF7E31">
      <w:pPr>
        <w:pStyle w:val="affff9"/>
        <w:jc w:val="center"/>
        <w:rPr>
          <w:rFonts w:ascii="黑体" w:eastAsia="黑体" w:hAnsi="黑体"/>
          <w:sz w:val="24"/>
          <w:szCs w:val="24"/>
        </w:rPr>
      </w:pPr>
    </w:p>
    <w:p w:rsidR="00CF7E31" w:rsidRDefault="00CF7E31">
      <w:pPr>
        <w:pStyle w:val="affff9"/>
        <w:jc w:val="center"/>
        <w:rPr>
          <w:rFonts w:ascii="黑体" w:eastAsia="黑体" w:hAnsi="黑体"/>
          <w:sz w:val="24"/>
          <w:szCs w:val="24"/>
        </w:rPr>
      </w:pPr>
    </w:p>
    <w:p w:rsidR="00CF7E31" w:rsidRDefault="00CF7E31">
      <w:pPr>
        <w:pStyle w:val="affff9"/>
        <w:jc w:val="center"/>
        <w:rPr>
          <w:rFonts w:ascii="黑体" w:eastAsia="黑体" w:hAnsi="黑体"/>
          <w:sz w:val="24"/>
          <w:szCs w:val="24"/>
        </w:rPr>
      </w:pPr>
    </w:p>
    <w:p w:rsidR="00CF7E31" w:rsidRDefault="00CF7E31">
      <w:pPr>
        <w:pStyle w:val="affff9"/>
        <w:jc w:val="center"/>
        <w:rPr>
          <w:rFonts w:ascii="黑体" w:eastAsia="黑体" w:hAnsi="黑体"/>
          <w:sz w:val="24"/>
          <w:szCs w:val="24"/>
        </w:rPr>
      </w:pPr>
    </w:p>
    <w:p w:rsidR="00CF7E31" w:rsidRDefault="00CF7E31">
      <w:pPr>
        <w:pStyle w:val="affff9"/>
        <w:jc w:val="center"/>
        <w:rPr>
          <w:rFonts w:ascii="黑体" w:eastAsia="黑体" w:hAnsi="黑体"/>
          <w:sz w:val="24"/>
          <w:szCs w:val="24"/>
        </w:rPr>
      </w:pPr>
    </w:p>
    <w:p w:rsidR="00CF7E31" w:rsidRDefault="00CF7E31">
      <w:pPr>
        <w:pStyle w:val="affff9"/>
        <w:jc w:val="center"/>
        <w:rPr>
          <w:rFonts w:ascii="黑体" w:eastAsia="黑体" w:hAnsi="黑体"/>
          <w:sz w:val="24"/>
          <w:szCs w:val="24"/>
        </w:rPr>
      </w:pPr>
    </w:p>
    <w:p w:rsidR="00CF7E31" w:rsidRDefault="003C370D">
      <w:pPr>
        <w:pStyle w:val="affff9"/>
        <w:jc w:val="center"/>
        <w:rPr>
          <w:rFonts w:ascii="黑体" w:eastAsia="黑体" w:hAnsi="黑体"/>
          <w:sz w:val="24"/>
          <w:szCs w:val="24"/>
        </w:rPr>
      </w:pPr>
      <w:r>
        <w:rPr>
          <w:noProof/>
        </w:rPr>
        <mc:AlternateContent>
          <mc:Choice Requires="wps">
            <w:drawing>
              <wp:anchor distT="0" distB="0" distL="114300" distR="114300" simplePos="0" relativeHeight="251660288" behindDoc="0" locked="1" layoutInCell="1" allowOverlap="1" wp14:anchorId="1A807744" wp14:editId="4D6C1F67">
                <wp:simplePos x="0" y="0"/>
                <wp:positionH relativeFrom="margin">
                  <wp:posOffset>153670</wp:posOffset>
                </wp:positionH>
                <wp:positionV relativeFrom="margin">
                  <wp:posOffset>4848860</wp:posOffset>
                </wp:positionV>
                <wp:extent cx="5969000" cy="1779270"/>
                <wp:effectExtent l="0" t="0" r="12700" b="11430"/>
                <wp:wrapNone/>
                <wp:docPr id="2" name="文本框 5"/>
                <wp:cNvGraphicFramePr/>
                <a:graphic xmlns:a="http://schemas.openxmlformats.org/drawingml/2006/main">
                  <a:graphicData uri="http://schemas.microsoft.com/office/word/2010/wordprocessingShape">
                    <wps:wsp>
                      <wps:cNvSpPr/>
                      <wps:spPr>
                        <a:xfrm>
                          <a:off x="0" y="0"/>
                          <a:ext cx="5969000" cy="1779270"/>
                        </a:xfrm>
                        <a:prstGeom prst="rect">
                          <a:avLst/>
                        </a:prstGeom>
                        <a:solidFill>
                          <a:srgbClr val="FFFFFF"/>
                        </a:solidFill>
                        <a:ln>
                          <a:noFill/>
                        </a:ln>
                      </wps:spPr>
                      <wps:txbx>
                        <w:txbxContent>
                          <w:p w:rsidR="007F477E" w:rsidRDefault="0053169E">
                            <w:pPr>
                              <w:pStyle w:val="afff6"/>
                              <w:spacing w:before="600"/>
                              <w:rPr>
                                <w:rFonts w:ascii="黑体" w:eastAsia="黑体" w:hAnsi="黑体"/>
                                <w:sz w:val="36"/>
                                <w:szCs w:val="36"/>
                              </w:rPr>
                            </w:pPr>
                            <w:r>
                              <w:rPr>
                                <w:rFonts w:ascii="黑体" w:eastAsia="黑体" w:hAnsi="黑体" w:hint="eastAsia"/>
                                <w:sz w:val="36"/>
                                <w:szCs w:val="36"/>
                              </w:rPr>
                              <w:t>预审</w:t>
                            </w:r>
                            <w:r w:rsidR="007F477E">
                              <w:rPr>
                                <w:rFonts w:ascii="黑体" w:eastAsia="黑体" w:hAnsi="黑体" w:hint="eastAsia"/>
                                <w:sz w:val="36"/>
                                <w:szCs w:val="36"/>
                              </w:rPr>
                              <w:t>稿</w:t>
                            </w:r>
                          </w:p>
                          <w:p w:rsidR="007F477E" w:rsidRDefault="007F477E">
                            <w:pPr>
                              <w:pStyle w:val="afff6"/>
                              <w:spacing w:before="600"/>
                              <w:rPr>
                                <w:rFonts w:ascii="黑体" w:eastAsia="黑体" w:hAnsi="黑体"/>
                                <w:sz w:val="36"/>
                                <w:szCs w:val="36"/>
                              </w:rPr>
                            </w:pPr>
                            <w:r>
                              <w:rPr>
                                <w:rFonts w:ascii="黑体" w:eastAsia="黑体" w:hAnsi="黑体" w:hint="eastAsia"/>
                                <w:sz w:val="36"/>
                                <w:szCs w:val="36"/>
                              </w:rPr>
                              <w:t>20</w:t>
                            </w:r>
                            <w:r>
                              <w:rPr>
                                <w:rFonts w:ascii="黑体" w:eastAsia="黑体" w:hAnsi="黑体"/>
                                <w:sz w:val="36"/>
                                <w:szCs w:val="36"/>
                              </w:rPr>
                              <w:t>2</w:t>
                            </w:r>
                            <w:r>
                              <w:rPr>
                                <w:rFonts w:ascii="黑体" w:eastAsia="黑体" w:hAnsi="黑体" w:hint="eastAsia"/>
                                <w:sz w:val="36"/>
                                <w:szCs w:val="36"/>
                              </w:rPr>
                              <w:t>X-X</w:t>
                            </w:r>
                          </w:p>
                        </w:txbxContent>
                      </wps:txbx>
                      <wps:bodyPr lIns="0" tIns="0" rIns="0" bIns="0" upright="1"/>
                    </wps:wsp>
                  </a:graphicData>
                </a:graphic>
              </wp:anchor>
            </w:drawing>
          </mc:Choice>
          <mc:Fallback>
            <w:pict>
              <v:rect id="文本框 5" o:spid="_x0000_s1027" style="position:absolute;left:0;text-align:left;margin-left:12.1pt;margin-top:381.8pt;width:470pt;height:140.1pt;z-index:251660288;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" stroked="f">
                <v:textbox inset="0,0,0,0">
                  <w:txbxContent>
                    <w:p w:rsidR="007F477E" w:rsidRDefault="0053169E">
                      <w:pPr>
                        <w:pStyle w:val="afff6"/>
                        <w:spacing w:before="600"/>
                        <w:rPr>
                          <w:rFonts w:ascii="黑体" w:eastAsia="黑体" w:hAnsi="黑体"/>
                          <w:sz w:val="36"/>
                          <w:szCs w:val="36"/>
                        </w:rPr>
                      </w:pPr>
                      <w:r>
                        <w:rPr>
                          <w:rFonts w:ascii="黑体" w:eastAsia="黑体" w:hAnsi="黑体" w:hint="eastAsia"/>
                          <w:sz w:val="36"/>
                          <w:szCs w:val="36"/>
                        </w:rPr>
                        <w:t>预审</w:t>
                      </w:r>
                      <w:r w:rsidR="007F477E">
                        <w:rPr>
                          <w:rFonts w:ascii="黑体" w:eastAsia="黑体" w:hAnsi="黑体" w:hint="eastAsia"/>
                          <w:sz w:val="36"/>
                          <w:szCs w:val="36"/>
                        </w:rPr>
                        <w:t>稿</w:t>
                      </w:r>
                    </w:p>
                    <w:p w:rsidR="007F477E" w:rsidRDefault="007F477E">
                      <w:pPr>
                        <w:pStyle w:val="afff6"/>
                        <w:spacing w:before="600"/>
                        <w:rPr>
                          <w:rFonts w:ascii="黑体" w:eastAsia="黑体" w:hAnsi="黑体"/>
                          <w:sz w:val="36"/>
                          <w:szCs w:val="36"/>
                        </w:rPr>
                      </w:pPr>
                      <w:r>
                        <w:rPr>
                          <w:rFonts w:ascii="黑体" w:eastAsia="黑体" w:hAnsi="黑体" w:hint="eastAsia"/>
                          <w:sz w:val="36"/>
                          <w:szCs w:val="36"/>
                        </w:rPr>
                        <w:t>20</w:t>
                      </w:r>
                      <w:r>
                        <w:rPr>
                          <w:rFonts w:ascii="黑体" w:eastAsia="黑体" w:hAnsi="黑体"/>
                          <w:sz w:val="36"/>
                          <w:szCs w:val="36"/>
                        </w:rPr>
                        <w:t>2</w:t>
                      </w:r>
                      <w:r>
                        <w:rPr>
                          <w:rFonts w:ascii="黑体" w:eastAsia="黑体" w:hAnsi="黑体" w:hint="eastAsia"/>
                          <w:sz w:val="36"/>
                          <w:szCs w:val="36"/>
                        </w:rPr>
                        <w:t>X-X</w:t>
                      </w:r>
                    </w:p>
                  </w:txbxContent>
                </v:textbox>
                <w10:wrap anchorx="margin" anchory="margin"/>
                <w10:anchorlock/>
              </v:rect>
            </w:pict>
          </mc:Fallback>
        </mc:AlternateContent>
      </w:r>
    </w:p>
    <w:p w:rsidR="00CF7E31" w:rsidRDefault="00CF7E31">
      <w:pPr>
        <w:pStyle w:val="affff9"/>
        <w:jc w:val="center"/>
        <w:rPr>
          <w:rFonts w:ascii="黑体" w:eastAsia="黑体" w:hAnsi="黑体"/>
          <w:sz w:val="24"/>
          <w:szCs w:val="24"/>
        </w:rPr>
      </w:pPr>
    </w:p>
    <w:p w:rsidR="00CF7E31" w:rsidRDefault="00CF7E31">
      <w:pPr>
        <w:pStyle w:val="affff9"/>
        <w:jc w:val="center"/>
        <w:rPr>
          <w:rFonts w:ascii="黑体" w:eastAsia="黑体" w:hAnsi="黑体"/>
          <w:sz w:val="24"/>
          <w:szCs w:val="24"/>
        </w:rPr>
      </w:pPr>
    </w:p>
    <w:p w:rsidR="00CF7E31" w:rsidRDefault="00CF7E31">
      <w:pPr>
        <w:pStyle w:val="affff9"/>
        <w:jc w:val="center"/>
        <w:rPr>
          <w:rFonts w:ascii="黑体" w:eastAsia="黑体" w:hAnsi="黑体"/>
          <w:sz w:val="24"/>
          <w:szCs w:val="24"/>
        </w:rPr>
      </w:pPr>
    </w:p>
    <w:p w:rsidR="00CF7E31" w:rsidRDefault="00CF7E31">
      <w:pPr>
        <w:pStyle w:val="affff9"/>
        <w:jc w:val="center"/>
        <w:rPr>
          <w:rFonts w:ascii="黑体" w:eastAsia="黑体" w:hAnsi="黑体"/>
          <w:sz w:val="24"/>
          <w:szCs w:val="24"/>
        </w:rPr>
      </w:pPr>
    </w:p>
    <w:p w:rsidR="00CF7E31" w:rsidRDefault="00CF7E31">
      <w:pPr>
        <w:pStyle w:val="affff9"/>
        <w:jc w:val="center"/>
        <w:rPr>
          <w:rFonts w:ascii="黑体" w:eastAsia="黑体" w:hAnsi="黑体"/>
          <w:sz w:val="24"/>
          <w:szCs w:val="24"/>
        </w:rPr>
      </w:pPr>
    </w:p>
    <w:p w:rsidR="00CF7E31" w:rsidRDefault="00CF7E31">
      <w:pPr>
        <w:pStyle w:val="affff9"/>
        <w:jc w:val="center"/>
        <w:rPr>
          <w:rFonts w:ascii="黑体" w:eastAsia="黑体" w:hAnsi="黑体"/>
          <w:sz w:val="24"/>
          <w:szCs w:val="24"/>
        </w:rPr>
      </w:pPr>
    </w:p>
    <w:p w:rsidR="00CF7E31" w:rsidRDefault="00CF7E31">
      <w:pPr>
        <w:pStyle w:val="affff9"/>
        <w:jc w:val="center"/>
        <w:rPr>
          <w:rFonts w:ascii="黑体" w:eastAsia="黑体" w:hAnsi="黑体"/>
          <w:sz w:val="24"/>
          <w:szCs w:val="24"/>
        </w:rPr>
      </w:pPr>
    </w:p>
    <w:p w:rsidR="00CF7E31" w:rsidRDefault="00CF7E31">
      <w:pPr>
        <w:pStyle w:val="affff9"/>
        <w:jc w:val="center"/>
        <w:rPr>
          <w:rFonts w:ascii="黑体" w:eastAsia="黑体" w:hAnsi="黑体"/>
          <w:sz w:val="24"/>
          <w:szCs w:val="24"/>
        </w:rPr>
      </w:pPr>
    </w:p>
    <w:p w:rsidR="00CF7E31" w:rsidRDefault="00CF7E31">
      <w:pPr>
        <w:pStyle w:val="affff9"/>
        <w:jc w:val="center"/>
        <w:rPr>
          <w:rFonts w:ascii="黑体" w:eastAsia="黑体" w:hAnsi="黑体"/>
          <w:sz w:val="24"/>
          <w:szCs w:val="24"/>
        </w:rPr>
      </w:pPr>
    </w:p>
    <w:p w:rsidR="00CF7E31" w:rsidRDefault="00CF7E31">
      <w:pPr>
        <w:pStyle w:val="affff9"/>
        <w:jc w:val="center"/>
        <w:rPr>
          <w:rFonts w:ascii="黑体" w:eastAsia="黑体" w:hAnsi="黑体"/>
          <w:sz w:val="24"/>
          <w:szCs w:val="24"/>
        </w:rPr>
      </w:pPr>
    </w:p>
    <w:p w:rsidR="00CF7E31" w:rsidRDefault="00CF7E31">
      <w:pPr>
        <w:pStyle w:val="affff9"/>
        <w:jc w:val="center"/>
        <w:rPr>
          <w:rFonts w:ascii="黑体" w:eastAsia="黑体" w:hAnsi="黑体"/>
          <w:sz w:val="24"/>
          <w:szCs w:val="24"/>
        </w:rPr>
      </w:pPr>
    </w:p>
    <w:p w:rsidR="00CF7E31" w:rsidRDefault="00CF7E31">
      <w:pPr>
        <w:pStyle w:val="affff9"/>
        <w:jc w:val="center"/>
        <w:rPr>
          <w:rFonts w:ascii="黑体" w:eastAsia="黑体" w:hAnsi="黑体"/>
          <w:sz w:val="24"/>
          <w:szCs w:val="24"/>
        </w:rPr>
      </w:pPr>
    </w:p>
    <w:p w:rsidR="00CF7E31" w:rsidRDefault="00CF7E31">
      <w:pPr>
        <w:pStyle w:val="affff9"/>
        <w:jc w:val="center"/>
        <w:rPr>
          <w:rFonts w:ascii="黑体" w:eastAsia="黑体" w:hAnsi="黑体"/>
          <w:sz w:val="24"/>
          <w:szCs w:val="24"/>
        </w:rPr>
      </w:pPr>
    </w:p>
    <w:p w:rsidR="00CF7E31" w:rsidRDefault="003C370D">
      <w:pPr>
        <w:pStyle w:val="affff9"/>
        <w:jc w:val="center"/>
        <w:rPr>
          <w:rFonts w:ascii="黑体" w:eastAsia="黑体" w:hAnsi="黑体"/>
          <w:sz w:val="24"/>
          <w:szCs w:val="24"/>
        </w:rPr>
      </w:pPr>
      <w:r>
        <w:rPr>
          <w:noProof/>
        </w:rPr>
        <mc:AlternateContent>
          <mc:Choice Requires="wps">
            <w:drawing>
              <wp:anchor distT="0" distB="0" distL="114300" distR="114300" simplePos="0" relativeHeight="251661312" behindDoc="0" locked="1" layoutInCell="1" allowOverlap="1" wp14:anchorId="47FD98FF" wp14:editId="66E33BA9">
                <wp:simplePos x="0" y="0"/>
                <wp:positionH relativeFrom="margin">
                  <wp:posOffset>144145</wp:posOffset>
                </wp:positionH>
                <wp:positionV relativeFrom="margin">
                  <wp:posOffset>7559040</wp:posOffset>
                </wp:positionV>
                <wp:extent cx="6120130" cy="1544320"/>
                <wp:effectExtent l="0" t="0" r="13970" b="17780"/>
                <wp:wrapNone/>
                <wp:docPr id="1" name="fmFrame7"/>
                <wp:cNvGraphicFramePr/>
                <a:graphic xmlns:a="http://schemas.openxmlformats.org/drawingml/2006/main">
                  <a:graphicData uri="http://schemas.microsoft.com/office/word/2010/wordprocessingShape">
                    <wps:wsp>
                      <wps:cNvSpPr/>
                      <wps:spPr>
                        <a:xfrm>
                          <a:off x="0" y="0"/>
                          <a:ext cx="6120130" cy="1544320"/>
                        </a:xfrm>
                        <a:prstGeom prst="rect">
                          <a:avLst/>
                        </a:prstGeom>
                        <a:solidFill>
                          <a:srgbClr val="FFFFFF"/>
                        </a:solidFill>
                        <a:ln>
                          <a:noFill/>
                        </a:ln>
                      </wps:spPr>
                      <wps:txbx>
                        <w:txbxContent>
                          <w:p w:rsidR="007F477E" w:rsidRDefault="007F477E">
                            <w:pPr>
                              <w:pStyle w:val="afffb"/>
                              <w:rPr>
                                <w:rFonts w:ascii="宋体" w:eastAsia="宋体" w:hAnsi="宋体" w:cs="宋体"/>
                                <w:spacing w:val="58"/>
                                <w:w w:val="120"/>
                                <w:kern w:val="2"/>
                                <w:sz w:val="28"/>
                                <w:szCs w:val="28"/>
                              </w:rPr>
                            </w:pPr>
                          </w:p>
                          <w:p w:rsidR="007F477E" w:rsidRDefault="007F477E">
                            <w:pPr>
                              <w:jc w:val="center"/>
                              <w:rPr>
                                <w:rFonts w:ascii="宋体" w:hAnsi="宋体" w:cs="宋体"/>
                                <w:spacing w:val="58"/>
                                <w:w w:val="120"/>
                                <w:sz w:val="28"/>
                                <w:szCs w:val="28"/>
                              </w:rPr>
                            </w:pPr>
                            <w:r>
                              <w:rPr>
                                <w:rFonts w:ascii="宋体" w:hAnsi="宋体" w:cs="宋体" w:hint="eastAsia"/>
                                <w:spacing w:val="58"/>
                                <w:w w:val="120"/>
                                <w:sz w:val="28"/>
                                <w:szCs w:val="28"/>
                              </w:rPr>
                              <w:t>金属材料旋转旋转摩擦性能试验机校准规范</w:t>
                            </w:r>
                          </w:p>
                          <w:p w:rsidR="007F477E" w:rsidRDefault="007F477E">
                            <w:pPr>
                              <w:jc w:val="center"/>
                              <w:rPr>
                                <w:rFonts w:ascii="宋体" w:hAnsi="宋体" w:cs="宋体"/>
                                <w:sz w:val="28"/>
                                <w:szCs w:val="28"/>
                              </w:rPr>
                            </w:pPr>
                            <w:r>
                              <w:rPr>
                                <w:rFonts w:ascii="宋体" w:hAnsi="宋体" w:cs="宋体" w:hint="eastAsia"/>
                                <w:spacing w:val="58"/>
                                <w:w w:val="120"/>
                                <w:sz w:val="28"/>
                                <w:szCs w:val="28"/>
                              </w:rPr>
                              <w:t>编制组</w:t>
                            </w:r>
                          </w:p>
                          <w:p w:rsidR="007F477E" w:rsidRDefault="007F477E">
                            <w:pPr>
                              <w:pStyle w:val="afffff1"/>
                              <w:rPr>
                                <w:rFonts w:ascii="宋体" w:eastAsia="宋体" w:hAnsi="宋体" w:cs="宋体"/>
                                <w:sz w:val="28"/>
                                <w:szCs w:val="28"/>
                              </w:rPr>
                            </w:pPr>
                            <w:r>
                              <w:rPr>
                                <w:rFonts w:ascii="宋体" w:eastAsia="宋体" w:hAnsi="宋体" w:cs="宋体" w:hint="eastAsia"/>
                                <w:sz w:val="28"/>
                                <w:szCs w:val="28"/>
                              </w:rPr>
                              <w:t>主编单位：西安汉唐分析检测有限公司公司</w:t>
                            </w:r>
                          </w:p>
                        </w:txbxContent>
                      </wps:txbx>
                      <wps:bodyPr lIns="0" tIns="0" rIns="0" bIns="0" upright="1"/>
                    </wps:wsp>
                  </a:graphicData>
                </a:graphic>
              </wp:anchor>
            </w:drawing>
          </mc:Choice>
          <mc:Fallback>
            <w:pict>
              <v:rect id="fmFrame7" o:spid="_x0000_s1028" style="position:absolute;left:0;text-align:left;margin-left:11.35pt;margin-top:595.2pt;width:481.9pt;height:121.6pt;z-index:251661312;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" stroked="f">
                <v:textbox inset="0,0,0,0">
                  <w:txbxContent>
                    <w:p w:rsidR="00CF7E31" w:rsidRDefault="00CF7E31">
                      <w:pPr>
                        <w:pStyle w:val="afffb"/>
                        <w:rPr>
                          <w:rFonts w:ascii="宋体" w:eastAsia="宋体" w:hAnsi="宋体" w:cs="宋体"/>
                          <w:spacing w:val="58"/>
                          <w:w w:val="120"/>
                          <w:kern w:val="2"/>
                          <w:sz w:val="28"/>
                          <w:szCs w:val="28"/>
                        </w:rPr>
                      </w:pPr>
                    </w:p>
                    <w:p w:rsidR="00CF7E31" w:rsidRDefault="003C370D">
                      <w:pPr>
                        <w:jc w:val="center"/>
                        <w:rPr>
                          <w:rFonts w:ascii="宋体" w:hAnsi="宋体" w:cs="宋体"/>
                          <w:spacing w:val="58"/>
                          <w:w w:val="120"/>
                          <w:sz w:val="28"/>
                          <w:szCs w:val="28"/>
                        </w:rPr>
                      </w:pPr>
                      <w:r>
                        <w:rPr>
                          <w:rFonts w:ascii="宋体" w:hAnsi="宋体" w:cs="宋体" w:hint="eastAsia"/>
                          <w:spacing w:val="58"/>
                          <w:w w:val="120"/>
                          <w:sz w:val="28"/>
                          <w:szCs w:val="28"/>
                        </w:rPr>
                        <w:t>金属材料</w:t>
                      </w:r>
                      <w:proofErr w:type="gramStart"/>
                      <w:r>
                        <w:rPr>
                          <w:rFonts w:ascii="宋体" w:hAnsi="宋体" w:cs="宋体" w:hint="eastAsia"/>
                          <w:spacing w:val="58"/>
                          <w:w w:val="120"/>
                          <w:sz w:val="28"/>
                          <w:szCs w:val="28"/>
                        </w:rPr>
                        <w:t>旋转旋转</w:t>
                      </w:r>
                      <w:proofErr w:type="gramEnd"/>
                      <w:r>
                        <w:rPr>
                          <w:rFonts w:ascii="宋体" w:hAnsi="宋体" w:cs="宋体" w:hint="eastAsia"/>
                          <w:spacing w:val="58"/>
                          <w:w w:val="120"/>
                          <w:sz w:val="28"/>
                          <w:szCs w:val="28"/>
                        </w:rPr>
                        <w:t>摩擦性能试验机校准规范</w:t>
                      </w:r>
                    </w:p>
                    <w:p w:rsidR="00CF7E31" w:rsidRDefault="003C370D">
                      <w:pPr>
                        <w:jc w:val="center"/>
                        <w:rPr>
                          <w:rFonts w:ascii="宋体" w:hAnsi="宋体" w:cs="宋体"/>
                          <w:sz w:val="28"/>
                          <w:szCs w:val="28"/>
                        </w:rPr>
                      </w:pPr>
                      <w:r>
                        <w:rPr>
                          <w:rFonts w:ascii="宋体" w:hAnsi="宋体" w:cs="宋体" w:hint="eastAsia"/>
                          <w:spacing w:val="58"/>
                          <w:w w:val="120"/>
                          <w:sz w:val="28"/>
                          <w:szCs w:val="28"/>
                        </w:rPr>
                        <w:t>编制组</w:t>
                      </w:r>
                    </w:p>
                    <w:p w:rsidR="00CF7E31" w:rsidRDefault="003C370D">
                      <w:pPr>
                        <w:pStyle w:val="afffff1"/>
                        <w:rPr>
                          <w:rFonts w:ascii="宋体" w:eastAsia="宋体" w:hAnsi="宋体" w:cs="宋体"/>
                          <w:sz w:val="28"/>
                          <w:szCs w:val="28"/>
                        </w:rPr>
                      </w:pPr>
                      <w:r>
                        <w:rPr>
                          <w:rFonts w:ascii="宋体" w:eastAsia="宋体" w:hAnsi="宋体" w:cs="宋体" w:hint="eastAsia"/>
                          <w:sz w:val="28"/>
                          <w:szCs w:val="28"/>
                        </w:rPr>
                        <w:t>主编单位：西安汉唐分析检测有限公司公司</w:t>
                      </w:r>
                    </w:p>
                  </w:txbxContent>
                </v:textbox>
                <w10:wrap anchorx="margin" anchory="margin"/>
                <w10:anchorlock/>
              </v:rect>
            </w:pict>
          </mc:Fallback>
        </mc:AlternateContent>
      </w:r>
    </w:p>
    <w:p w:rsidR="00CF7E31" w:rsidRDefault="00CF7E31">
      <w:pPr>
        <w:pStyle w:val="affff9"/>
        <w:jc w:val="center"/>
        <w:rPr>
          <w:rFonts w:ascii="黑体" w:eastAsia="黑体" w:hAnsi="黑体"/>
          <w:sz w:val="24"/>
          <w:szCs w:val="24"/>
        </w:rPr>
      </w:pPr>
    </w:p>
    <w:p w:rsidR="00CF7E31" w:rsidRDefault="00CF7E31">
      <w:pPr>
        <w:pStyle w:val="affff9"/>
        <w:jc w:val="center"/>
        <w:rPr>
          <w:rFonts w:ascii="黑体" w:eastAsia="黑体" w:hAnsi="黑体"/>
          <w:sz w:val="24"/>
          <w:szCs w:val="24"/>
        </w:rPr>
      </w:pPr>
    </w:p>
    <w:p w:rsidR="00CF7E31" w:rsidRDefault="00CF7E31">
      <w:pPr>
        <w:pStyle w:val="affff9"/>
        <w:jc w:val="center"/>
        <w:rPr>
          <w:rFonts w:ascii="黑体" w:eastAsia="黑体" w:hAnsi="黑体"/>
          <w:sz w:val="24"/>
          <w:szCs w:val="24"/>
        </w:rPr>
      </w:pPr>
    </w:p>
    <w:p w:rsidR="00CF7E31" w:rsidRDefault="00CF7E31">
      <w:pPr>
        <w:pStyle w:val="affff9"/>
        <w:jc w:val="center"/>
        <w:rPr>
          <w:rFonts w:ascii="黑体" w:eastAsia="黑体" w:hAnsi="黑体"/>
          <w:sz w:val="24"/>
          <w:szCs w:val="24"/>
        </w:rPr>
      </w:pPr>
    </w:p>
    <w:p w:rsidR="00CF7E31" w:rsidRDefault="00CF7E31">
      <w:pPr>
        <w:pStyle w:val="affff9"/>
        <w:jc w:val="center"/>
        <w:rPr>
          <w:rFonts w:ascii="黑体" w:eastAsia="黑体" w:hAnsi="黑体"/>
          <w:sz w:val="24"/>
          <w:szCs w:val="24"/>
        </w:rPr>
      </w:pPr>
    </w:p>
    <w:p w:rsidR="00CF7E31" w:rsidRDefault="00CF7E31">
      <w:pPr>
        <w:pStyle w:val="affff9"/>
        <w:jc w:val="center"/>
        <w:rPr>
          <w:rFonts w:ascii="黑体" w:eastAsia="黑体" w:hAnsi="黑体"/>
          <w:sz w:val="24"/>
          <w:szCs w:val="24"/>
        </w:rPr>
      </w:pPr>
    </w:p>
    <w:p w:rsidR="00CF7E31" w:rsidRDefault="00CF7E31">
      <w:pPr>
        <w:pStyle w:val="affff9"/>
        <w:jc w:val="center"/>
        <w:rPr>
          <w:rFonts w:ascii="黑体" w:eastAsia="黑体" w:hAnsi="黑体"/>
          <w:sz w:val="24"/>
          <w:szCs w:val="24"/>
        </w:rPr>
      </w:pPr>
    </w:p>
    <w:p w:rsidR="00CF7E31" w:rsidRDefault="003C370D">
      <w:pPr>
        <w:pStyle w:val="1"/>
        <w:spacing w:before="156" w:after="156"/>
        <w:rPr>
          <w:b w:val="0"/>
          <w:bCs w:val="0"/>
        </w:rPr>
      </w:pPr>
      <w:r>
        <w:rPr>
          <w:rFonts w:hint="eastAsia"/>
          <w:b w:val="0"/>
          <w:bCs w:val="0"/>
        </w:rPr>
        <w:lastRenderedPageBreak/>
        <w:t>一、工作简况</w:t>
      </w:r>
      <w:bookmarkStart w:id="3" w:name="_Toc464728896"/>
      <w:bookmarkEnd w:id="0"/>
    </w:p>
    <w:p w:rsidR="00CF7E31" w:rsidRDefault="003C370D">
      <w:pPr>
        <w:pStyle w:val="2"/>
        <w:spacing w:before="156" w:after="156"/>
        <w:rPr>
          <w:b w:val="0"/>
          <w:bCs w:val="0"/>
        </w:rPr>
      </w:pPr>
      <w:r>
        <w:rPr>
          <w:rFonts w:hint="eastAsia"/>
          <w:b w:val="0"/>
          <w:bCs w:val="0"/>
        </w:rPr>
        <w:t>1.</w:t>
      </w:r>
      <w:r>
        <w:rPr>
          <w:rFonts w:hint="eastAsia"/>
          <w:b w:val="0"/>
          <w:bCs w:val="0"/>
        </w:rPr>
        <w:t>立项目的</w:t>
      </w:r>
    </w:p>
    <w:p w:rsidR="00CF7E31" w:rsidRDefault="003C370D">
      <w:pPr>
        <w:spacing w:line="400" w:lineRule="exact"/>
        <w:ind w:firstLine="555"/>
        <w:rPr>
          <w:rFonts w:hAnsi="宋体"/>
          <w:szCs w:val="21"/>
        </w:rPr>
      </w:pPr>
      <w:r>
        <w:rPr>
          <w:rFonts w:hAnsi="宋体"/>
          <w:szCs w:val="21"/>
        </w:rPr>
        <w:t>金属材料旋转摩擦性能试验机（下面简称摩擦试验机）</w:t>
      </w:r>
      <w:r>
        <w:rPr>
          <w:rFonts w:hAnsi="宋体" w:hint="eastAsia"/>
          <w:szCs w:val="21"/>
        </w:rPr>
        <w:t>主要用于测试金属材料的摩擦性能，作为测试标准件和紧固件等的重要设备，广泛应用于航空航天、机械制造、公路建材、有色金属等行业。</w:t>
      </w:r>
      <w:r>
        <w:rPr>
          <w:rFonts w:hAnsi="宋体"/>
          <w:szCs w:val="21"/>
        </w:rPr>
        <w:t>摩擦试验机的计量特征对测试结果有重要影响。</w:t>
      </w:r>
      <w:r>
        <w:rPr>
          <w:rFonts w:hAnsi="宋体" w:hint="eastAsia"/>
          <w:szCs w:val="21"/>
        </w:rPr>
        <w:t>为了确保</w:t>
      </w:r>
      <w:r>
        <w:rPr>
          <w:rFonts w:hAnsi="宋体"/>
          <w:szCs w:val="21"/>
        </w:rPr>
        <w:t>摩擦试验机</w:t>
      </w:r>
      <w:r>
        <w:rPr>
          <w:rFonts w:hAnsi="宋体" w:hint="eastAsia"/>
          <w:szCs w:val="21"/>
        </w:rPr>
        <w:t>性能准确可靠，需要对其关键参数进行校准，完成量值溯源。</w:t>
      </w:r>
    </w:p>
    <w:p w:rsidR="00CF7E31" w:rsidRDefault="003C370D">
      <w:pPr>
        <w:spacing w:line="400" w:lineRule="exact"/>
        <w:ind w:firstLine="555"/>
        <w:rPr>
          <w:rFonts w:hAnsi="宋体"/>
          <w:szCs w:val="21"/>
        </w:rPr>
      </w:pPr>
      <w:r>
        <w:rPr>
          <w:rFonts w:hAnsi="宋体" w:hint="eastAsia"/>
          <w:szCs w:val="21"/>
        </w:rPr>
        <w:t>目前，国内外针对</w:t>
      </w:r>
      <w:r>
        <w:rPr>
          <w:rFonts w:hAnsi="宋体"/>
          <w:szCs w:val="21"/>
        </w:rPr>
        <w:t>摩擦试验机</w:t>
      </w:r>
      <w:r>
        <w:rPr>
          <w:rFonts w:hAnsi="宋体" w:hint="eastAsia"/>
          <w:szCs w:val="21"/>
        </w:rPr>
        <w:t>尚未出台统一的检定规程或校准规范，日常检定</w:t>
      </w:r>
      <w:r>
        <w:rPr>
          <w:rFonts w:hAnsi="宋体" w:hint="eastAsia"/>
          <w:szCs w:val="21"/>
        </w:rPr>
        <w:t>/</w:t>
      </w:r>
      <w:r>
        <w:rPr>
          <w:rFonts w:hAnsi="宋体" w:hint="eastAsia"/>
          <w:szCs w:val="21"/>
        </w:rPr>
        <w:t>校准常以</w:t>
      </w:r>
      <w:r>
        <w:rPr>
          <w:rFonts w:hAnsi="宋体"/>
          <w:szCs w:val="21"/>
        </w:rPr>
        <w:t xml:space="preserve">JJG </w:t>
      </w:r>
      <w:r>
        <w:rPr>
          <w:rFonts w:hAnsi="宋体" w:hint="eastAsia"/>
          <w:szCs w:val="21"/>
        </w:rPr>
        <w:t>269</w:t>
      </w:r>
      <w:r>
        <w:rPr>
          <w:rFonts w:hAnsi="宋体"/>
          <w:szCs w:val="21"/>
        </w:rPr>
        <w:t>-200</w:t>
      </w:r>
      <w:r>
        <w:rPr>
          <w:rFonts w:hAnsi="宋体" w:hint="eastAsia"/>
          <w:szCs w:val="21"/>
        </w:rPr>
        <w:t>6</w:t>
      </w:r>
      <w:r>
        <w:rPr>
          <w:rFonts w:hAnsi="宋体"/>
          <w:szCs w:val="21"/>
        </w:rPr>
        <w:t>《扭转试验机》</w:t>
      </w:r>
      <w:r>
        <w:rPr>
          <w:rFonts w:hAnsi="宋体" w:hint="eastAsia"/>
          <w:szCs w:val="21"/>
        </w:rPr>
        <w:t>检定规程或</w:t>
      </w:r>
      <w:r>
        <w:rPr>
          <w:rFonts w:hAnsi="宋体"/>
          <w:szCs w:val="21"/>
        </w:rPr>
        <w:t>JJ</w:t>
      </w:r>
      <w:r>
        <w:rPr>
          <w:rFonts w:hAnsi="宋体" w:hint="eastAsia"/>
          <w:szCs w:val="21"/>
        </w:rPr>
        <w:t>F</w:t>
      </w:r>
      <w:r>
        <w:rPr>
          <w:rFonts w:hAnsi="宋体"/>
          <w:szCs w:val="21"/>
        </w:rPr>
        <w:t xml:space="preserve"> </w:t>
      </w:r>
      <w:r>
        <w:rPr>
          <w:rFonts w:hAnsi="宋体" w:hint="eastAsia"/>
          <w:szCs w:val="21"/>
        </w:rPr>
        <w:t>1478</w:t>
      </w:r>
      <w:r>
        <w:rPr>
          <w:rFonts w:hAnsi="宋体"/>
          <w:szCs w:val="21"/>
        </w:rPr>
        <w:t>-201</w:t>
      </w:r>
      <w:r>
        <w:rPr>
          <w:rFonts w:hAnsi="宋体" w:hint="eastAsia"/>
          <w:szCs w:val="21"/>
        </w:rPr>
        <w:t>4</w:t>
      </w:r>
      <w:r>
        <w:rPr>
          <w:rFonts w:hAnsi="宋体"/>
          <w:szCs w:val="21"/>
        </w:rPr>
        <w:t>《高强螺栓检测仪》</w:t>
      </w:r>
      <w:r>
        <w:rPr>
          <w:rFonts w:hAnsi="宋体" w:hint="eastAsia"/>
          <w:szCs w:val="21"/>
        </w:rPr>
        <w:t>校准规范为依据开展工作，但</w:t>
      </w:r>
      <w:r>
        <w:rPr>
          <w:rFonts w:hAnsi="宋体"/>
          <w:szCs w:val="21"/>
        </w:rPr>
        <w:t>摩擦试验机部分</w:t>
      </w:r>
      <w:r>
        <w:rPr>
          <w:rFonts w:hAnsi="宋体" w:hint="eastAsia"/>
          <w:szCs w:val="21"/>
        </w:rPr>
        <w:t>结构与扭转试验机和高强螺栓检测仪不同，导致在目前的计量工作中存在校准参数不全面、技术指标不明确、校准方法不统一等诸多问题，无法保证</w:t>
      </w:r>
      <w:r>
        <w:rPr>
          <w:rFonts w:hAnsi="宋体"/>
          <w:szCs w:val="21"/>
        </w:rPr>
        <w:t>摩擦试验机</w:t>
      </w:r>
      <w:r>
        <w:rPr>
          <w:rFonts w:hAnsi="宋体" w:hint="eastAsia"/>
          <w:szCs w:val="21"/>
        </w:rPr>
        <w:t>校准结果的准确性，不仅影响</w:t>
      </w:r>
      <w:r>
        <w:rPr>
          <w:rFonts w:hAnsi="宋体"/>
          <w:szCs w:val="21"/>
        </w:rPr>
        <w:t>摩擦试验机的性能判定，也严重制约着有色金</w:t>
      </w:r>
      <w:r>
        <w:rPr>
          <w:rFonts w:hAnsi="宋体" w:hint="eastAsia"/>
          <w:szCs w:val="21"/>
        </w:rPr>
        <w:t>属材料行业的发展。</w:t>
      </w:r>
    </w:p>
    <w:p w:rsidR="00CF7E31" w:rsidRDefault="003C370D">
      <w:pPr>
        <w:spacing w:line="400" w:lineRule="exact"/>
        <w:ind w:firstLine="555"/>
        <w:rPr>
          <w:rFonts w:hAnsi="宋体"/>
          <w:szCs w:val="21"/>
        </w:rPr>
      </w:pPr>
      <w:r>
        <w:rPr>
          <w:rFonts w:hAnsi="宋体"/>
          <w:szCs w:val="21"/>
        </w:rPr>
        <w:t>摩擦试验机</w:t>
      </w:r>
      <w:r>
        <w:rPr>
          <w:rFonts w:hAnsi="宋体" w:hint="eastAsia"/>
          <w:szCs w:val="21"/>
        </w:rPr>
        <w:t>校准规范能开展对旋转</w:t>
      </w:r>
      <w:r>
        <w:rPr>
          <w:rFonts w:hAnsi="宋体"/>
          <w:szCs w:val="21"/>
        </w:rPr>
        <w:t>摩擦性能试验机</w:t>
      </w:r>
      <w:r>
        <w:rPr>
          <w:rFonts w:hAnsi="宋体" w:hint="eastAsia"/>
          <w:szCs w:val="21"/>
        </w:rPr>
        <w:t>的校准工作，针对</w:t>
      </w:r>
      <w:r>
        <w:rPr>
          <w:rFonts w:hAnsi="宋体"/>
          <w:szCs w:val="21"/>
        </w:rPr>
        <w:t>JJG</w:t>
      </w:r>
      <w:r>
        <w:rPr>
          <w:rFonts w:hAnsi="宋体" w:hint="eastAsia"/>
          <w:szCs w:val="21"/>
        </w:rPr>
        <w:t xml:space="preserve"> 269</w:t>
      </w:r>
      <w:r>
        <w:rPr>
          <w:rFonts w:hAnsi="宋体"/>
          <w:szCs w:val="21"/>
        </w:rPr>
        <w:t>-200</w:t>
      </w:r>
      <w:r>
        <w:rPr>
          <w:rFonts w:hAnsi="宋体" w:hint="eastAsia"/>
          <w:szCs w:val="21"/>
        </w:rPr>
        <w:t>6</w:t>
      </w:r>
      <w:r>
        <w:rPr>
          <w:rFonts w:hAnsi="宋体"/>
          <w:szCs w:val="21"/>
        </w:rPr>
        <w:t>《扭转试验机》</w:t>
      </w:r>
      <w:r>
        <w:rPr>
          <w:rFonts w:hAnsi="宋体" w:hint="eastAsia"/>
          <w:szCs w:val="21"/>
        </w:rPr>
        <w:t>检定规程或</w:t>
      </w:r>
      <w:r>
        <w:rPr>
          <w:rFonts w:hAnsi="宋体"/>
          <w:szCs w:val="21"/>
        </w:rPr>
        <w:t>JJ</w:t>
      </w:r>
      <w:r>
        <w:rPr>
          <w:rFonts w:hAnsi="宋体" w:hint="eastAsia"/>
          <w:szCs w:val="21"/>
        </w:rPr>
        <w:t>F</w:t>
      </w:r>
      <w:r>
        <w:rPr>
          <w:rFonts w:hAnsi="宋体"/>
          <w:szCs w:val="21"/>
        </w:rPr>
        <w:t xml:space="preserve"> </w:t>
      </w:r>
      <w:r>
        <w:rPr>
          <w:rFonts w:hAnsi="宋体" w:hint="eastAsia"/>
          <w:szCs w:val="21"/>
        </w:rPr>
        <w:t>1478</w:t>
      </w:r>
      <w:r>
        <w:rPr>
          <w:rFonts w:hAnsi="宋体"/>
          <w:szCs w:val="21"/>
        </w:rPr>
        <w:t>-201</w:t>
      </w:r>
      <w:r>
        <w:rPr>
          <w:rFonts w:hAnsi="宋体" w:hint="eastAsia"/>
          <w:szCs w:val="21"/>
        </w:rPr>
        <w:t>4</w:t>
      </w:r>
      <w:r>
        <w:rPr>
          <w:rFonts w:hAnsi="宋体"/>
          <w:szCs w:val="21"/>
        </w:rPr>
        <w:t>《高强螺栓检测仪》</w:t>
      </w:r>
      <w:r>
        <w:rPr>
          <w:rFonts w:hAnsi="宋体" w:hint="eastAsia"/>
          <w:szCs w:val="21"/>
        </w:rPr>
        <w:t>校准规范中未涉及和未明确的主要参数进行全面覆盖并说明，确保</w:t>
      </w:r>
      <w:r>
        <w:rPr>
          <w:rFonts w:hAnsi="宋体"/>
          <w:szCs w:val="21"/>
        </w:rPr>
        <w:t>摩擦试验机</w:t>
      </w:r>
      <w:r>
        <w:rPr>
          <w:rFonts w:hAnsi="宋体" w:hint="eastAsia"/>
          <w:szCs w:val="21"/>
        </w:rPr>
        <w:t>校准的全面性和准确性，保证</w:t>
      </w:r>
      <w:r>
        <w:rPr>
          <w:rFonts w:hAnsi="宋体"/>
          <w:szCs w:val="21"/>
        </w:rPr>
        <w:t>摩擦试验机主要参数的可靠性</w:t>
      </w:r>
      <w:r>
        <w:rPr>
          <w:rFonts w:hAnsi="宋体" w:hint="eastAsia"/>
          <w:szCs w:val="21"/>
        </w:rPr>
        <w:t>，完成</w:t>
      </w:r>
      <w:r>
        <w:rPr>
          <w:rFonts w:hAnsi="宋体"/>
          <w:szCs w:val="21"/>
        </w:rPr>
        <w:t>摩擦试验机</w:t>
      </w:r>
      <w:r>
        <w:rPr>
          <w:rFonts w:hAnsi="宋体" w:hint="eastAsia"/>
          <w:szCs w:val="21"/>
        </w:rPr>
        <w:t>的溯源工作，实现有色金属产业计量一体化、全面化发展，进一步建立全面有效的有色金属材料及相关产业的计量保障体系。</w:t>
      </w:r>
    </w:p>
    <w:p w:rsidR="00CF7E31" w:rsidRDefault="003C370D">
      <w:pPr>
        <w:pStyle w:val="2"/>
        <w:spacing w:before="156" w:after="156"/>
        <w:rPr>
          <w:b w:val="0"/>
          <w:bCs w:val="0"/>
        </w:rPr>
      </w:pPr>
      <w:r>
        <w:rPr>
          <w:rFonts w:hint="eastAsia"/>
          <w:b w:val="0"/>
          <w:bCs w:val="0"/>
        </w:rPr>
        <w:t>2.</w:t>
      </w:r>
      <w:r>
        <w:rPr>
          <w:rFonts w:hint="eastAsia"/>
          <w:b w:val="0"/>
          <w:bCs w:val="0"/>
        </w:rPr>
        <w:t>任务来源</w:t>
      </w:r>
      <w:bookmarkEnd w:id="3"/>
    </w:p>
    <w:p w:rsidR="00CF7E31" w:rsidRDefault="003C370D">
      <w:pPr>
        <w:pStyle w:val="22"/>
        <w:spacing w:after="0" w:line="400" w:lineRule="exact"/>
        <w:ind w:firstLineChars="200" w:firstLine="420"/>
        <w:rPr>
          <w:rFonts w:hAnsi="宋体"/>
          <w:szCs w:val="21"/>
        </w:rPr>
      </w:pPr>
      <w:r>
        <w:rPr>
          <w:rFonts w:hAnsi="宋体" w:hint="eastAsia"/>
          <w:szCs w:val="21"/>
        </w:rPr>
        <w:t>根据工业和信息化部《关于印发</w:t>
      </w:r>
      <w:r>
        <w:rPr>
          <w:rFonts w:hAnsi="宋体" w:hint="eastAsia"/>
          <w:szCs w:val="21"/>
        </w:rPr>
        <w:t>2025</w:t>
      </w:r>
      <w:r>
        <w:rPr>
          <w:rFonts w:hAnsi="宋体" w:hint="eastAsia"/>
          <w:szCs w:val="21"/>
        </w:rPr>
        <w:t>年行业计量技术规范制修订计划的通知》（工信厅函［</w:t>
      </w:r>
      <w:r>
        <w:rPr>
          <w:rFonts w:hAnsi="宋体" w:hint="eastAsia"/>
          <w:szCs w:val="21"/>
        </w:rPr>
        <w:t>2025</w:t>
      </w:r>
      <w:r>
        <w:rPr>
          <w:rFonts w:hAnsi="宋体" w:hint="eastAsia"/>
          <w:szCs w:val="21"/>
        </w:rPr>
        <w:t>］</w:t>
      </w:r>
      <w:r>
        <w:rPr>
          <w:rFonts w:hAnsi="宋体" w:hint="eastAsia"/>
          <w:szCs w:val="21"/>
        </w:rPr>
        <w:t>3</w:t>
      </w:r>
      <w:r>
        <w:rPr>
          <w:rFonts w:hAnsi="宋体" w:hint="eastAsia"/>
          <w:szCs w:val="21"/>
        </w:rPr>
        <w:t>号）文的要求，行业计量技术规范《金属材料摩擦性能试验机校准规范》由西安汉唐分析检测有限公司负责起草。该项目计划编号为</w:t>
      </w:r>
      <w:r>
        <w:rPr>
          <w:rFonts w:hAnsi="宋体"/>
          <w:szCs w:val="21"/>
        </w:rPr>
        <w:t>JJF</w:t>
      </w:r>
      <w:r>
        <w:rPr>
          <w:rFonts w:hAnsi="宋体" w:hint="eastAsia"/>
          <w:szCs w:val="21"/>
        </w:rPr>
        <w:t>Z</w:t>
      </w:r>
      <w:r>
        <w:rPr>
          <w:rFonts w:hAnsi="宋体" w:hint="eastAsia"/>
          <w:szCs w:val="21"/>
        </w:rPr>
        <w:t>（有色金属）</w:t>
      </w:r>
      <w:r>
        <w:rPr>
          <w:rFonts w:hAnsi="宋体" w:hint="eastAsia"/>
          <w:szCs w:val="21"/>
        </w:rPr>
        <w:t>012-2</w:t>
      </w:r>
      <w:r>
        <w:rPr>
          <w:rFonts w:hAnsi="宋体"/>
          <w:szCs w:val="21"/>
        </w:rPr>
        <w:t>02</w:t>
      </w:r>
      <w:r>
        <w:rPr>
          <w:rFonts w:hAnsi="宋体" w:hint="eastAsia"/>
          <w:szCs w:val="21"/>
        </w:rPr>
        <w:t>4</w:t>
      </w:r>
      <w:r>
        <w:rPr>
          <w:rFonts w:hAnsi="宋体" w:hint="eastAsia"/>
          <w:szCs w:val="21"/>
        </w:rPr>
        <w:t>。</w:t>
      </w:r>
    </w:p>
    <w:p w:rsidR="00CF7E31" w:rsidRDefault="003C370D">
      <w:pPr>
        <w:spacing w:line="360" w:lineRule="auto"/>
        <w:ind w:firstLineChars="200" w:firstLine="420"/>
        <w:rPr>
          <w:rFonts w:hAnsi="宋体"/>
          <w:szCs w:val="21"/>
        </w:rPr>
      </w:pPr>
      <w:r>
        <w:rPr>
          <w:rFonts w:hint="eastAsia"/>
          <w:szCs w:val="21"/>
        </w:rPr>
        <w:t>（在</w:t>
      </w:r>
      <w:r>
        <w:rPr>
          <w:szCs w:val="21"/>
        </w:rPr>
        <w:t>202</w:t>
      </w:r>
      <w:r>
        <w:rPr>
          <w:rFonts w:hint="eastAsia"/>
          <w:szCs w:val="21"/>
        </w:rPr>
        <w:t>5</w:t>
      </w:r>
      <w:r>
        <w:rPr>
          <w:szCs w:val="21"/>
        </w:rPr>
        <w:t>年</w:t>
      </w:r>
      <w:r>
        <w:rPr>
          <w:rFonts w:hint="eastAsia"/>
          <w:szCs w:val="21"/>
        </w:rPr>
        <w:t>5</w:t>
      </w:r>
      <w:r>
        <w:rPr>
          <w:rFonts w:hint="eastAsia"/>
          <w:szCs w:val="21"/>
        </w:rPr>
        <w:t>月</w:t>
      </w:r>
      <w:r>
        <w:rPr>
          <w:rFonts w:hint="eastAsia"/>
          <w:szCs w:val="21"/>
        </w:rPr>
        <w:t>8</w:t>
      </w:r>
      <w:r>
        <w:rPr>
          <w:rFonts w:hint="eastAsia"/>
          <w:szCs w:val="21"/>
        </w:rPr>
        <w:t>日</w:t>
      </w:r>
      <w:r>
        <w:rPr>
          <w:rFonts w:hAnsi="宋体" w:hint="eastAsia"/>
          <w:szCs w:val="21"/>
        </w:rPr>
        <w:t>，</w:t>
      </w:r>
      <w:r>
        <w:rPr>
          <w:rFonts w:hint="eastAsia"/>
          <w:szCs w:val="21"/>
        </w:rPr>
        <w:t>洛阳市讨论会议上，与会专家就规范名称提出修改意见，由于规范中仅对旋转式摩擦性能试验机做出了规定和要求的原因，因此修改为《金属材料旋转摩擦性能试验机》。）按计划要求，本计量规范应于</w:t>
      </w:r>
      <w:r>
        <w:rPr>
          <w:rFonts w:hint="eastAsia"/>
          <w:szCs w:val="21"/>
        </w:rPr>
        <w:t>2026</w:t>
      </w:r>
      <w:r>
        <w:rPr>
          <w:rFonts w:hint="eastAsia"/>
          <w:szCs w:val="21"/>
        </w:rPr>
        <w:t>年完成制定</w:t>
      </w:r>
      <w:r>
        <w:rPr>
          <w:szCs w:val="21"/>
        </w:rPr>
        <w:t>。</w:t>
      </w:r>
    </w:p>
    <w:p w:rsidR="00CF7E31" w:rsidRDefault="003C370D">
      <w:pPr>
        <w:pStyle w:val="2"/>
        <w:spacing w:before="156" w:after="156"/>
        <w:rPr>
          <w:b w:val="0"/>
          <w:bCs w:val="0"/>
        </w:rPr>
      </w:pPr>
      <w:r>
        <w:rPr>
          <w:rFonts w:hint="eastAsia"/>
          <w:b w:val="0"/>
          <w:bCs w:val="0"/>
        </w:rPr>
        <w:t>3.</w:t>
      </w:r>
      <w:r>
        <w:rPr>
          <w:rFonts w:hint="eastAsia"/>
          <w:b w:val="0"/>
          <w:bCs w:val="0"/>
        </w:rPr>
        <w:t>项目编制组单位简况</w:t>
      </w:r>
    </w:p>
    <w:p w:rsidR="00CF7E31" w:rsidRDefault="003C370D">
      <w:pPr>
        <w:pStyle w:val="3"/>
        <w:spacing w:before="156" w:after="156"/>
        <w:rPr>
          <w:b w:val="0"/>
          <w:bCs w:val="0"/>
        </w:rPr>
      </w:pPr>
      <w:r>
        <w:rPr>
          <w:rFonts w:hint="eastAsia"/>
          <w:b w:val="0"/>
          <w:bCs w:val="0"/>
        </w:rPr>
        <w:t>3.1</w:t>
      </w:r>
      <w:r>
        <w:rPr>
          <w:rFonts w:hint="eastAsia"/>
          <w:b w:val="0"/>
          <w:bCs w:val="0"/>
        </w:rPr>
        <w:t>编制组成员单位</w:t>
      </w:r>
    </w:p>
    <w:p w:rsidR="00CF7E31" w:rsidRDefault="003C370D">
      <w:pPr>
        <w:widowControl/>
        <w:autoSpaceDE w:val="0"/>
        <w:autoSpaceDN w:val="0"/>
        <w:spacing w:line="400" w:lineRule="exact"/>
        <w:ind w:firstLineChars="200" w:firstLine="420"/>
        <w:rPr>
          <w:szCs w:val="21"/>
        </w:rPr>
      </w:pPr>
      <w:bookmarkStart w:id="4" w:name="_Toc462884344"/>
      <w:bookmarkStart w:id="5" w:name="_Toc464728900"/>
      <w:r>
        <w:rPr>
          <w:rFonts w:hint="eastAsia"/>
          <w:szCs w:val="21"/>
        </w:rPr>
        <w:t>本规范的编制组单位为：西安汉唐分析检测有限公司</w:t>
      </w:r>
      <w:r>
        <w:rPr>
          <w:szCs w:val="21"/>
        </w:rPr>
        <w:t>、新疆湘润新材料科技有限公司、西南铝业（集团）有限责任公司、</w:t>
      </w:r>
      <w:r w:rsidR="008A6739">
        <w:rPr>
          <w:szCs w:val="21"/>
        </w:rPr>
        <w:t>西安建筑科技大学、西安精科华创材料分析检测有限公司、赤峰市产品质量检验中心、</w:t>
      </w:r>
      <w:r>
        <w:rPr>
          <w:szCs w:val="21"/>
        </w:rPr>
        <w:t>国标（北京）检验认证有限公司、广东省科学院工业分析检测中心、四川六合特种金属材料股份有限公司</w:t>
      </w:r>
      <w:r>
        <w:rPr>
          <w:rFonts w:hint="eastAsia"/>
          <w:szCs w:val="21"/>
        </w:rPr>
        <w:t>、</w:t>
      </w:r>
      <w:r>
        <w:rPr>
          <w:szCs w:val="21"/>
        </w:rPr>
        <w:t>有色金属经济技术研究院有限责任公司</w:t>
      </w:r>
      <w:r>
        <w:rPr>
          <w:rFonts w:hint="eastAsia"/>
          <w:szCs w:val="21"/>
        </w:rPr>
        <w:t>。</w:t>
      </w:r>
    </w:p>
    <w:p w:rsidR="00CF7E31" w:rsidRDefault="003C370D">
      <w:pPr>
        <w:pStyle w:val="3"/>
        <w:spacing w:before="156" w:after="156"/>
        <w:rPr>
          <w:b w:val="0"/>
          <w:bCs w:val="0"/>
        </w:rPr>
      </w:pPr>
      <w:r>
        <w:rPr>
          <w:rFonts w:hint="eastAsia"/>
          <w:b w:val="0"/>
          <w:bCs w:val="0"/>
        </w:rPr>
        <w:lastRenderedPageBreak/>
        <w:t xml:space="preserve">3.2 </w:t>
      </w:r>
      <w:r>
        <w:rPr>
          <w:rFonts w:hint="eastAsia"/>
          <w:b w:val="0"/>
          <w:bCs w:val="0"/>
        </w:rPr>
        <w:t>主编单位简介</w:t>
      </w:r>
    </w:p>
    <w:bookmarkEnd w:id="4"/>
    <w:bookmarkEnd w:id="5"/>
    <w:p w:rsidR="00CF7E31" w:rsidRDefault="003C370D">
      <w:pPr>
        <w:spacing w:line="400" w:lineRule="exact"/>
        <w:ind w:firstLineChars="200" w:firstLine="420"/>
      </w:pPr>
      <w:r>
        <w:t>西安汉唐分析检测有限公司是西北有色金属研究院（集团）控股子公司，属国有企业，主要从事有色产品的检测、可靠性评价、失效分析、质量评估、腐蚀性能及表面测试与表征、规范起草、检测方法的开发、标物的研制、设备的计量校准等。</w:t>
      </w:r>
    </w:p>
    <w:p w:rsidR="00CF7E31" w:rsidRDefault="003C370D">
      <w:pPr>
        <w:spacing w:line="400" w:lineRule="exact"/>
        <w:ind w:firstLineChars="200" w:firstLine="420"/>
      </w:pPr>
      <w:r>
        <w:t>公司于</w:t>
      </w:r>
      <w:r>
        <w:t>1985</w:t>
      </w:r>
      <w:r>
        <w:t>年被陕西省质监局授权为陕西省有色金属产品质量监督检验站。</w:t>
      </w:r>
      <w:r>
        <w:t>1987</w:t>
      </w:r>
      <w:r>
        <w:t>年被中国有色金属工业总公司授权为西北质量监督检验中心，先后被国家质检总局确定为钛及钛合金、铜及铜合金管材生产许可证检验工作实施单位；公司通过</w:t>
      </w:r>
      <w:r>
        <w:t>CNAS</w:t>
      </w:r>
      <w:r>
        <w:t>、</w:t>
      </w:r>
      <w:r>
        <w:t>CMA</w:t>
      </w:r>
      <w:r>
        <w:t>、国防</w:t>
      </w:r>
      <w:r>
        <w:t>DiLAC</w:t>
      </w:r>
      <w:r>
        <w:t>等认证认可，是陕西省有色金属材料分析检测与评价中心、陕西省稀有金属材料安全评估和失效分析中心、工业（稀有金属）产品质量和技术评价实验室、陕西省核工业用金属材料检测与评价服务平台挂靠单位。公司是国内最早从事有色金属材料及其产品分析检验检测与评价研究的专业机构之一，技术装备水平国内一流、国际先进，在我省优势产业稀有金属材料领域的检测能力和水平处于领先地位；先后承担了国家、省市多项重大课题，目前已建成国内唯一的核电堆芯材料分析检测平台、多层金属复合材料测试和评价平台、钛及钛合金专业检测平台。</w:t>
      </w:r>
    </w:p>
    <w:p w:rsidR="00CF7E31" w:rsidRDefault="003C370D">
      <w:pPr>
        <w:spacing w:line="400" w:lineRule="exact"/>
        <w:ind w:firstLineChars="200" w:firstLine="420"/>
        <w:contextualSpacing/>
        <w:jc w:val="left"/>
        <w:rPr>
          <w:szCs w:val="21"/>
        </w:rPr>
      </w:pPr>
      <w:r>
        <w:rPr>
          <w:rFonts w:hint="eastAsia"/>
          <w:szCs w:val="21"/>
        </w:rPr>
        <w:t>该单位主要负责本规范的起草工作，成立编制组并根据委员会的工作安排组织编制组成员单位开展相关校准工作，组织各单位对规范的《征求意见稿》、《预审稿》及《送审稿》进行认真的讨论，并就提出的意见和建议进行反馈和修改，在编制组中发挥了主要带头作用。</w:t>
      </w:r>
    </w:p>
    <w:p w:rsidR="00CF7E31" w:rsidRDefault="003C370D">
      <w:pPr>
        <w:pStyle w:val="af3"/>
        <w:numPr>
          <w:ilvl w:val="0"/>
          <w:numId w:val="0"/>
        </w:numPr>
        <w:spacing w:beforeLines="50" w:before="156" w:afterLines="50" w:after="156"/>
        <w:rPr>
          <w:color w:val="auto"/>
        </w:rPr>
      </w:pPr>
      <w:bookmarkStart w:id="6" w:name="_Toc464728901"/>
      <w:bookmarkStart w:id="7" w:name="_Toc462884345"/>
      <w:r>
        <w:rPr>
          <w:rFonts w:hint="eastAsia"/>
          <w:color w:val="auto"/>
        </w:rPr>
        <w:t>3.3成员单位简介</w:t>
      </w:r>
      <w:bookmarkEnd w:id="6"/>
      <w:bookmarkEnd w:id="7"/>
    </w:p>
    <w:p w:rsidR="00CF7E31" w:rsidRDefault="003C370D">
      <w:pPr>
        <w:pStyle w:val="af4"/>
        <w:numPr>
          <w:ilvl w:val="0"/>
          <w:numId w:val="0"/>
        </w:numPr>
        <w:spacing w:beforeLines="50" w:before="156" w:afterLines="50" w:after="156"/>
        <w:contextualSpacing/>
        <w:rPr>
          <w:color w:val="auto"/>
          <w:szCs w:val="21"/>
        </w:rPr>
      </w:pPr>
      <w:r>
        <w:rPr>
          <w:rFonts w:hint="eastAsia"/>
          <w:color w:val="auto"/>
        </w:rPr>
        <w:t>3.3.1</w:t>
      </w:r>
      <w:r>
        <w:rPr>
          <w:rFonts w:ascii="Times New Roman" w:hint="eastAsia"/>
          <w:color w:val="auto"/>
        </w:rPr>
        <w:t xml:space="preserve">  </w:t>
      </w:r>
      <w:r>
        <w:rPr>
          <w:rFonts w:ascii="Times New Roman" w:eastAsia="宋体" w:hAnsi="Times New Roman"/>
          <w:color w:val="auto"/>
          <w:szCs w:val="21"/>
        </w:rPr>
        <w:t>新疆湘润新材料科技有限公司</w:t>
      </w:r>
    </w:p>
    <w:p w:rsidR="00CF7E31" w:rsidRDefault="003C370D">
      <w:pPr>
        <w:spacing w:line="400" w:lineRule="exact"/>
        <w:ind w:firstLineChars="200" w:firstLine="420"/>
        <w:contextualSpacing/>
        <w:jc w:val="left"/>
        <w:rPr>
          <w:szCs w:val="21"/>
        </w:rPr>
      </w:pPr>
      <w:r>
        <w:rPr>
          <w:rFonts w:hint="eastAsia"/>
          <w:szCs w:val="21"/>
        </w:rPr>
        <w:t>……</w:t>
      </w:r>
    </w:p>
    <w:p w:rsidR="00CF7E31" w:rsidRDefault="003C370D">
      <w:pPr>
        <w:pStyle w:val="af4"/>
        <w:numPr>
          <w:ilvl w:val="0"/>
          <w:numId w:val="0"/>
        </w:numPr>
        <w:spacing w:beforeLines="50" w:before="156" w:afterLines="50" w:after="156"/>
        <w:contextualSpacing/>
        <w:rPr>
          <w:color w:val="auto"/>
          <w:szCs w:val="21"/>
        </w:rPr>
      </w:pPr>
      <w:r>
        <w:rPr>
          <w:rFonts w:hint="eastAsia"/>
          <w:color w:val="auto"/>
        </w:rPr>
        <w:t>3.3.2</w:t>
      </w:r>
      <w:r>
        <w:rPr>
          <w:rFonts w:ascii="Times New Roman" w:hint="eastAsia"/>
          <w:color w:val="auto"/>
        </w:rPr>
        <w:t xml:space="preserve">  </w:t>
      </w:r>
      <w:r>
        <w:rPr>
          <w:rFonts w:ascii="Times New Roman" w:eastAsia="宋体" w:hAnsi="Times New Roman"/>
          <w:color w:val="auto"/>
          <w:szCs w:val="21"/>
        </w:rPr>
        <w:t>西南铝业（集团）有限责任公司</w:t>
      </w:r>
    </w:p>
    <w:p w:rsidR="00CF7E31" w:rsidRDefault="003C370D">
      <w:pPr>
        <w:spacing w:line="400" w:lineRule="exact"/>
        <w:ind w:firstLineChars="200" w:firstLine="420"/>
        <w:contextualSpacing/>
        <w:jc w:val="left"/>
        <w:rPr>
          <w:szCs w:val="21"/>
        </w:rPr>
      </w:pPr>
      <w:r>
        <w:rPr>
          <w:rFonts w:hint="eastAsia"/>
          <w:szCs w:val="21"/>
        </w:rPr>
        <w:t>……</w:t>
      </w:r>
    </w:p>
    <w:p w:rsidR="00CF7E31" w:rsidRDefault="003C370D">
      <w:pPr>
        <w:pStyle w:val="af4"/>
        <w:numPr>
          <w:ilvl w:val="0"/>
          <w:numId w:val="0"/>
        </w:numPr>
        <w:spacing w:beforeLines="50" w:before="156" w:afterLines="50" w:after="156"/>
        <w:contextualSpacing/>
        <w:rPr>
          <w:color w:val="auto"/>
          <w:szCs w:val="21"/>
        </w:rPr>
      </w:pPr>
      <w:r>
        <w:rPr>
          <w:rFonts w:hint="eastAsia"/>
          <w:color w:val="auto"/>
        </w:rPr>
        <w:t>3.3.3</w:t>
      </w:r>
      <w:r>
        <w:rPr>
          <w:rFonts w:ascii="Times New Roman" w:hint="eastAsia"/>
          <w:color w:val="auto"/>
        </w:rPr>
        <w:t xml:space="preserve">  </w:t>
      </w:r>
      <w:r w:rsidR="00442AA5">
        <w:rPr>
          <w:rFonts w:ascii="Times New Roman" w:eastAsia="宋体" w:hAnsi="Times New Roman"/>
          <w:color w:val="auto"/>
          <w:szCs w:val="21"/>
        </w:rPr>
        <w:t>西安建筑科技大学</w:t>
      </w:r>
    </w:p>
    <w:p w:rsidR="00CF7E31" w:rsidRDefault="003C370D">
      <w:pPr>
        <w:spacing w:line="400" w:lineRule="exact"/>
        <w:ind w:firstLineChars="200" w:firstLine="420"/>
        <w:contextualSpacing/>
        <w:jc w:val="left"/>
        <w:rPr>
          <w:szCs w:val="21"/>
        </w:rPr>
      </w:pPr>
      <w:r>
        <w:rPr>
          <w:rFonts w:hint="eastAsia"/>
          <w:szCs w:val="21"/>
        </w:rPr>
        <w:t>……</w:t>
      </w:r>
    </w:p>
    <w:p w:rsidR="00442AA5" w:rsidRDefault="00442AA5">
      <w:pPr>
        <w:pStyle w:val="af4"/>
        <w:numPr>
          <w:ilvl w:val="0"/>
          <w:numId w:val="0"/>
        </w:numPr>
        <w:spacing w:beforeLines="50" w:before="156" w:afterLines="50" w:after="156"/>
        <w:contextualSpacing/>
        <w:rPr>
          <w:rFonts w:ascii="Times New Roman" w:eastAsia="宋体" w:hAnsi="Times New Roman"/>
          <w:color w:val="auto"/>
          <w:szCs w:val="21"/>
        </w:rPr>
      </w:pPr>
      <w:r>
        <w:rPr>
          <w:rFonts w:hint="eastAsia"/>
          <w:color w:val="auto"/>
        </w:rPr>
        <w:t xml:space="preserve">3.3.4  </w:t>
      </w:r>
      <w:r>
        <w:rPr>
          <w:rFonts w:ascii="Times New Roman" w:eastAsia="宋体" w:hAnsi="Times New Roman"/>
          <w:color w:val="auto"/>
          <w:szCs w:val="21"/>
        </w:rPr>
        <w:t>西安精科华创材料分析检测有限公司</w:t>
      </w:r>
    </w:p>
    <w:p w:rsidR="00442AA5" w:rsidRPr="00442AA5" w:rsidRDefault="00442AA5" w:rsidP="00442AA5">
      <w:pPr>
        <w:pStyle w:val="afff4"/>
        <w:ind w:firstLine="420"/>
      </w:pPr>
      <w:r>
        <w:rPr>
          <w:rFonts w:hint="eastAsia"/>
          <w:szCs w:val="21"/>
        </w:rPr>
        <w:t>……</w:t>
      </w:r>
    </w:p>
    <w:p w:rsidR="00CF7E31" w:rsidRDefault="003C370D">
      <w:pPr>
        <w:pStyle w:val="af4"/>
        <w:numPr>
          <w:ilvl w:val="0"/>
          <w:numId w:val="0"/>
        </w:numPr>
        <w:spacing w:beforeLines="50" w:before="156" w:afterLines="50" w:after="156"/>
        <w:contextualSpacing/>
        <w:rPr>
          <w:color w:val="auto"/>
          <w:szCs w:val="21"/>
        </w:rPr>
      </w:pPr>
      <w:r>
        <w:rPr>
          <w:rFonts w:hint="eastAsia"/>
          <w:color w:val="auto"/>
        </w:rPr>
        <w:t>3.3.</w:t>
      </w:r>
      <w:r w:rsidR="00442AA5">
        <w:rPr>
          <w:rFonts w:hint="eastAsia"/>
          <w:color w:val="auto"/>
        </w:rPr>
        <w:t>5</w:t>
      </w:r>
      <w:r>
        <w:rPr>
          <w:rFonts w:ascii="Times New Roman" w:hint="eastAsia"/>
          <w:color w:val="auto"/>
        </w:rPr>
        <w:t xml:space="preserve">  </w:t>
      </w:r>
      <w:r w:rsidR="00442AA5">
        <w:rPr>
          <w:rFonts w:ascii="Times New Roman" w:hint="eastAsia"/>
          <w:color w:val="auto"/>
        </w:rPr>
        <w:t xml:space="preserve"> </w:t>
      </w:r>
      <w:r w:rsidR="00442AA5">
        <w:rPr>
          <w:rFonts w:ascii="Times New Roman" w:eastAsia="宋体" w:hAnsi="Times New Roman"/>
          <w:color w:val="auto"/>
          <w:szCs w:val="21"/>
        </w:rPr>
        <w:t>赤峰市产品质量检验中心</w:t>
      </w:r>
    </w:p>
    <w:p w:rsidR="00CF7E31" w:rsidRDefault="003C370D">
      <w:pPr>
        <w:spacing w:line="400" w:lineRule="exact"/>
        <w:ind w:firstLineChars="200" w:firstLine="420"/>
        <w:contextualSpacing/>
        <w:jc w:val="left"/>
        <w:rPr>
          <w:szCs w:val="21"/>
        </w:rPr>
      </w:pPr>
      <w:r>
        <w:rPr>
          <w:rFonts w:hint="eastAsia"/>
          <w:szCs w:val="21"/>
        </w:rPr>
        <w:t>……</w:t>
      </w:r>
    </w:p>
    <w:p w:rsidR="00CF7E31" w:rsidRDefault="003C370D">
      <w:pPr>
        <w:pStyle w:val="af4"/>
        <w:numPr>
          <w:ilvl w:val="0"/>
          <w:numId w:val="0"/>
        </w:numPr>
        <w:spacing w:beforeLines="50" w:before="156" w:afterLines="50" w:after="156"/>
        <w:contextualSpacing/>
        <w:rPr>
          <w:color w:val="auto"/>
          <w:szCs w:val="21"/>
        </w:rPr>
      </w:pPr>
      <w:r>
        <w:rPr>
          <w:rFonts w:hint="eastAsia"/>
          <w:color w:val="auto"/>
        </w:rPr>
        <w:t>3.3.5</w:t>
      </w:r>
      <w:r>
        <w:rPr>
          <w:rFonts w:ascii="Times New Roman" w:hint="eastAsia"/>
          <w:color w:val="auto"/>
        </w:rPr>
        <w:t xml:space="preserve">  </w:t>
      </w:r>
      <w:r w:rsidR="00442AA5">
        <w:rPr>
          <w:rFonts w:ascii="Times New Roman" w:hint="eastAsia"/>
          <w:color w:val="auto"/>
        </w:rPr>
        <w:t xml:space="preserve"> </w:t>
      </w:r>
      <w:r w:rsidR="00442AA5">
        <w:rPr>
          <w:rFonts w:ascii="Times New Roman" w:eastAsia="宋体" w:hAnsi="Times New Roman"/>
          <w:color w:val="auto"/>
          <w:szCs w:val="21"/>
        </w:rPr>
        <w:t>国标（北京）检验认证有限公司</w:t>
      </w:r>
    </w:p>
    <w:p w:rsidR="00CF7E31" w:rsidRDefault="003C370D">
      <w:pPr>
        <w:spacing w:line="400" w:lineRule="exact"/>
        <w:ind w:firstLineChars="200" w:firstLine="420"/>
        <w:contextualSpacing/>
        <w:jc w:val="left"/>
        <w:rPr>
          <w:szCs w:val="21"/>
        </w:rPr>
      </w:pPr>
      <w:r>
        <w:rPr>
          <w:rFonts w:hint="eastAsia"/>
          <w:szCs w:val="21"/>
        </w:rPr>
        <w:t>……</w:t>
      </w:r>
    </w:p>
    <w:p w:rsidR="00CF7E31" w:rsidRDefault="003C370D">
      <w:pPr>
        <w:pStyle w:val="af4"/>
        <w:numPr>
          <w:ilvl w:val="0"/>
          <w:numId w:val="0"/>
        </w:numPr>
        <w:spacing w:beforeLines="50" w:before="156" w:afterLines="50" w:after="156"/>
        <w:contextualSpacing/>
        <w:rPr>
          <w:color w:val="auto"/>
          <w:szCs w:val="21"/>
        </w:rPr>
      </w:pPr>
      <w:r>
        <w:rPr>
          <w:rFonts w:hint="eastAsia"/>
          <w:color w:val="auto"/>
        </w:rPr>
        <w:lastRenderedPageBreak/>
        <w:t>3.3.6</w:t>
      </w:r>
      <w:r>
        <w:rPr>
          <w:rFonts w:ascii="Times New Roman" w:hint="eastAsia"/>
          <w:color w:val="auto"/>
        </w:rPr>
        <w:t xml:space="preserve">  </w:t>
      </w:r>
      <w:r>
        <w:rPr>
          <w:rFonts w:ascii="Times New Roman" w:eastAsia="宋体" w:hAnsi="Times New Roman"/>
          <w:color w:val="auto"/>
          <w:szCs w:val="21"/>
        </w:rPr>
        <w:t>广东省科学院工业分析检测中心</w:t>
      </w:r>
    </w:p>
    <w:p w:rsidR="00CF7E31" w:rsidRDefault="003C370D">
      <w:pPr>
        <w:spacing w:line="400" w:lineRule="exact"/>
        <w:contextualSpacing/>
        <w:jc w:val="left"/>
        <w:rPr>
          <w:szCs w:val="21"/>
        </w:rPr>
      </w:pPr>
      <w:r>
        <w:rPr>
          <w:rFonts w:hint="eastAsia"/>
          <w:szCs w:val="21"/>
        </w:rPr>
        <w:t>……</w:t>
      </w:r>
    </w:p>
    <w:p w:rsidR="00CF7E31" w:rsidRDefault="003C370D">
      <w:pPr>
        <w:pStyle w:val="af4"/>
        <w:numPr>
          <w:ilvl w:val="0"/>
          <w:numId w:val="0"/>
        </w:numPr>
        <w:spacing w:beforeLines="50" w:before="156" w:afterLines="50" w:after="156"/>
        <w:contextualSpacing/>
        <w:rPr>
          <w:color w:val="auto"/>
          <w:szCs w:val="21"/>
        </w:rPr>
      </w:pPr>
      <w:r>
        <w:rPr>
          <w:rFonts w:hint="eastAsia"/>
          <w:color w:val="auto"/>
        </w:rPr>
        <w:t>3.3.7</w:t>
      </w:r>
      <w:r>
        <w:rPr>
          <w:rFonts w:ascii="Times New Roman" w:hint="eastAsia"/>
          <w:color w:val="auto"/>
        </w:rPr>
        <w:t xml:space="preserve">  </w:t>
      </w:r>
      <w:r>
        <w:rPr>
          <w:rFonts w:ascii="Times New Roman" w:eastAsia="宋体" w:hAnsi="Times New Roman"/>
          <w:color w:val="auto"/>
          <w:szCs w:val="21"/>
        </w:rPr>
        <w:t>四川六合特种金属材料股份有限公司</w:t>
      </w:r>
    </w:p>
    <w:p w:rsidR="00CF7E31" w:rsidRDefault="003C370D">
      <w:pPr>
        <w:spacing w:line="400" w:lineRule="exact"/>
        <w:contextualSpacing/>
        <w:jc w:val="left"/>
        <w:rPr>
          <w:szCs w:val="21"/>
        </w:rPr>
      </w:pPr>
      <w:r>
        <w:rPr>
          <w:rFonts w:hint="eastAsia"/>
          <w:szCs w:val="21"/>
        </w:rPr>
        <w:t>……</w:t>
      </w:r>
    </w:p>
    <w:p w:rsidR="00CF7E31" w:rsidRDefault="003C370D">
      <w:pPr>
        <w:pStyle w:val="af4"/>
        <w:numPr>
          <w:ilvl w:val="0"/>
          <w:numId w:val="0"/>
        </w:numPr>
        <w:spacing w:beforeLines="50" w:before="156" w:afterLines="50" w:after="156"/>
        <w:contextualSpacing/>
        <w:rPr>
          <w:color w:val="auto"/>
          <w:szCs w:val="21"/>
        </w:rPr>
      </w:pPr>
      <w:bookmarkStart w:id="8" w:name="_Toc462884347"/>
      <w:bookmarkStart w:id="9" w:name="_Toc464728903"/>
      <w:r>
        <w:rPr>
          <w:rFonts w:hint="eastAsia"/>
          <w:color w:val="auto"/>
        </w:rPr>
        <w:t>3.3.8</w:t>
      </w:r>
      <w:r>
        <w:rPr>
          <w:rFonts w:ascii="Times New Roman" w:hint="eastAsia"/>
          <w:color w:val="auto"/>
        </w:rPr>
        <w:t xml:space="preserve">  </w:t>
      </w:r>
      <w:r>
        <w:rPr>
          <w:rFonts w:ascii="Times New Roman" w:eastAsia="宋体" w:hAnsi="Times New Roman"/>
          <w:color w:val="auto"/>
          <w:szCs w:val="21"/>
        </w:rPr>
        <w:t>有色金属经济技术研究院有限责任公司</w:t>
      </w:r>
    </w:p>
    <w:p w:rsidR="00CF7E31" w:rsidRDefault="003C370D">
      <w:pPr>
        <w:pStyle w:val="af3"/>
        <w:numPr>
          <w:ilvl w:val="2"/>
          <w:numId w:val="0"/>
        </w:numPr>
        <w:spacing w:beforeLines="50" w:before="156" w:afterLines="50" w:after="156" w:line="240" w:lineRule="auto"/>
        <w:rPr>
          <w:color w:val="auto"/>
          <w:szCs w:val="21"/>
        </w:rPr>
      </w:pPr>
      <w:r>
        <w:rPr>
          <w:rFonts w:hint="eastAsia"/>
          <w:color w:val="auto"/>
          <w:szCs w:val="21"/>
        </w:rPr>
        <w:t>……</w:t>
      </w:r>
    </w:p>
    <w:p w:rsidR="00CF7E31" w:rsidRDefault="003C370D">
      <w:pPr>
        <w:pStyle w:val="af3"/>
        <w:numPr>
          <w:ilvl w:val="2"/>
          <w:numId w:val="0"/>
        </w:numPr>
        <w:spacing w:beforeLines="50" w:before="156" w:afterLines="50" w:after="156" w:line="240" w:lineRule="auto"/>
        <w:rPr>
          <w:color w:val="auto"/>
        </w:rPr>
      </w:pPr>
      <w:r>
        <w:rPr>
          <w:rFonts w:hint="eastAsia"/>
          <w:color w:val="auto"/>
          <w:szCs w:val="21"/>
        </w:rPr>
        <w:t>3.</w:t>
      </w:r>
      <w:r>
        <w:rPr>
          <w:rFonts w:hint="eastAsia"/>
          <w:color w:val="auto"/>
        </w:rPr>
        <w:t>4</w:t>
      </w:r>
      <w:r>
        <w:rPr>
          <w:rFonts w:ascii="Times New Roman" w:eastAsia="宋体" w:hint="eastAsia"/>
          <w:color w:val="auto"/>
          <w:szCs w:val="21"/>
        </w:rPr>
        <w:t>各单位分工情况</w:t>
      </w:r>
    </w:p>
    <w:p w:rsidR="00CF7E31" w:rsidRDefault="003C370D">
      <w:pPr>
        <w:pStyle w:val="af4"/>
        <w:numPr>
          <w:ilvl w:val="3"/>
          <w:numId w:val="0"/>
        </w:numPr>
        <w:spacing w:beforeLines="50" w:before="156" w:afterLines="50" w:after="156"/>
        <w:ind w:left="2"/>
        <w:contextualSpacing/>
        <w:rPr>
          <w:rFonts w:ascii="宋体" w:eastAsia="宋体" w:hAnsi="宋体" w:cs="宋体"/>
          <w:color w:val="auto"/>
          <w:kern w:val="2"/>
          <w:szCs w:val="21"/>
        </w:rPr>
      </w:pPr>
      <w:r>
        <w:rPr>
          <w:rFonts w:hAnsi="Times New Roman" w:cs="宋体" w:hint="eastAsia"/>
          <w:color w:val="auto"/>
          <w:kern w:val="2"/>
          <w:szCs w:val="21"/>
        </w:rPr>
        <w:t xml:space="preserve">3.4.1　</w:t>
      </w:r>
      <w:r>
        <w:rPr>
          <w:rFonts w:ascii="Times New Roman" w:eastAsia="宋体" w:hAnsi="Times New Roman"/>
          <w:color w:val="auto"/>
          <w:szCs w:val="21"/>
        </w:rPr>
        <w:t>编制组依据各单位情况，对整个规范的起草进行了分工。西安汉唐分析检测有限公司（主编单位）</w:t>
      </w:r>
      <w:r>
        <w:rPr>
          <w:rFonts w:ascii="Times New Roman" w:eastAsia="宋体" w:hAnsi="Times New Roman"/>
          <w:color w:val="auto"/>
          <w:kern w:val="2"/>
          <w:szCs w:val="21"/>
        </w:rPr>
        <w:t>负责资料的调研、收集，完成分析方法研究工作，撰写标准文稿、编制说明和研究报告。</w:t>
      </w:r>
      <w:r w:rsidR="008A6739" w:rsidRPr="008A6739">
        <w:rPr>
          <w:rFonts w:ascii="Times New Roman" w:eastAsia="宋体" w:hAnsi="Times New Roman"/>
          <w:color w:val="auto"/>
          <w:szCs w:val="21"/>
        </w:rPr>
        <w:t>新疆湘润新材料科技有限公司、西南铝业（集团）有限责任公司、西安建筑科技大学、</w:t>
      </w:r>
      <w:r w:rsidR="008A6739">
        <w:rPr>
          <w:rFonts w:ascii="Times New Roman" w:eastAsia="宋体" w:hAnsi="Times New Roman"/>
          <w:color w:val="auto"/>
          <w:szCs w:val="21"/>
        </w:rPr>
        <w:t>西安精科华创材料分析检测有限公司</w:t>
      </w:r>
      <w:r w:rsidR="008A6739" w:rsidRPr="008A6739">
        <w:rPr>
          <w:rFonts w:ascii="Times New Roman" w:eastAsia="宋体" w:hAnsi="Times New Roman"/>
          <w:color w:val="auto"/>
          <w:szCs w:val="21"/>
        </w:rPr>
        <w:t>、赤峰市产品质量检验中心、国标（北京）检验认证有限公司、广东省科学院工业分析检测中心、四川六合特种金属材料股份有限公司</w:t>
      </w:r>
      <w:r w:rsidR="008A6739" w:rsidRPr="008A6739">
        <w:rPr>
          <w:rFonts w:ascii="Times New Roman" w:eastAsia="宋体" w:hAnsi="Times New Roman" w:hint="eastAsia"/>
          <w:color w:val="auto"/>
          <w:szCs w:val="21"/>
        </w:rPr>
        <w:t>、</w:t>
      </w:r>
      <w:r w:rsidR="008A6739" w:rsidRPr="008A6739">
        <w:rPr>
          <w:rFonts w:ascii="Times New Roman" w:eastAsia="宋体" w:hAnsi="Times New Roman"/>
          <w:color w:val="auto"/>
          <w:szCs w:val="21"/>
        </w:rPr>
        <w:t>有色金属经济技术研究院有限责任公司</w:t>
      </w:r>
      <w:r>
        <w:rPr>
          <w:rFonts w:ascii="Times New Roman" w:eastAsia="宋体" w:hAnsi="Times New Roman"/>
          <w:color w:val="auto"/>
          <w:szCs w:val="21"/>
        </w:rPr>
        <w:t>对规范内容提出具体修改意见，</w:t>
      </w:r>
      <w:r>
        <w:rPr>
          <w:rFonts w:ascii="Times New Roman" w:eastAsia="宋体" w:hAnsi="Times New Roman"/>
          <w:color w:val="auto"/>
          <w:kern w:val="2"/>
          <w:szCs w:val="21"/>
        </w:rPr>
        <w:t>提供对规范方法的验证工作及完成相应验证报告，并对标准文稿等提出相应修改意见，分工见表</w:t>
      </w:r>
      <w:r>
        <w:rPr>
          <w:rFonts w:ascii="Times New Roman" w:eastAsia="宋体" w:hAnsi="Times New Roman"/>
          <w:color w:val="auto"/>
          <w:kern w:val="2"/>
          <w:szCs w:val="21"/>
        </w:rPr>
        <w:t>1</w:t>
      </w:r>
      <w:r>
        <w:rPr>
          <w:rFonts w:ascii="Times New Roman" w:eastAsia="宋体" w:hAnsi="Times New Roman"/>
          <w:color w:val="auto"/>
          <w:kern w:val="2"/>
          <w:szCs w:val="21"/>
        </w:rPr>
        <w:t>。</w:t>
      </w:r>
    </w:p>
    <w:p w:rsidR="00CF7E31" w:rsidRDefault="003C370D">
      <w:pPr>
        <w:pStyle w:val="afff4"/>
        <w:ind w:firstLineChars="0" w:firstLine="0"/>
        <w:jc w:val="center"/>
      </w:pPr>
      <w:r>
        <w:rPr>
          <w:rFonts w:hint="eastAsia"/>
        </w:rPr>
        <w:t>表1 各单位分工表</w:t>
      </w:r>
    </w:p>
    <w:tbl>
      <w:tblPr>
        <w:tblStyle w:val="affd"/>
        <w:tblpPr w:leftFromText="180" w:rightFromText="180" w:vertAnchor="text" w:horzAnchor="page" w:tblpXSpec="center" w:tblpY="245"/>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1"/>
        <w:gridCol w:w="802"/>
        <w:gridCol w:w="741"/>
        <w:gridCol w:w="5857"/>
      </w:tblGrid>
      <w:tr w:rsidR="00CF7E31">
        <w:trPr>
          <w:jc w:val="center"/>
        </w:trPr>
        <w:tc>
          <w:tcPr>
            <w:tcW w:w="1134" w:type="pct"/>
            <w:vAlign w:val="center"/>
          </w:tcPr>
          <w:p w:rsidR="00CF7E31" w:rsidRDefault="003C370D">
            <w:pPr>
              <w:spacing w:line="360" w:lineRule="auto"/>
              <w:jc w:val="center"/>
              <w:rPr>
                <w:szCs w:val="21"/>
              </w:rPr>
            </w:pPr>
            <w:r>
              <w:rPr>
                <w:rFonts w:hint="eastAsia"/>
                <w:szCs w:val="21"/>
              </w:rPr>
              <w:t>单位</w:t>
            </w:r>
          </w:p>
        </w:tc>
        <w:tc>
          <w:tcPr>
            <w:tcW w:w="419" w:type="pct"/>
            <w:vAlign w:val="center"/>
          </w:tcPr>
          <w:p w:rsidR="00CF7E31" w:rsidRDefault="003C370D">
            <w:pPr>
              <w:spacing w:line="360" w:lineRule="auto"/>
              <w:jc w:val="center"/>
              <w:rPr>
                <w:szCs w:val="21"/>
              </w:rPr>
            </w:pPr>
            <w:r>
              <w:rPr>
                <w:rFonts w:hint="eastAsia"/>
                <w:szCs w:val="21"/>
              </w:rPr>
              <w:t>人员</w:t>
            </w:r>
          </w:p>
        </w:tc>
        <w:tc>
          <w:tcPr>
            <w:tcW w:w="387" w:type="pct"/>
            <w:vAlign w:val="center"/>
          </w:tcPr>
          <w:p w:rsidR="00CF7E31" w:rsidRDefault="003C370D">
            <w:pPr>
              <w:spacing w:line="360" w:lineRule="auto"/>
              <w:jc w:val="center"/>
              <w:rPr>
                <w:szCs w:val="21"/>
              </w:rPr>
            </w:pPr>
            <w:r>
              <w:rPr>
                <w:rFonts w:hint="eastAsia"/>
                <w:szCs w:val="21"/>
              </w:rPr>
              <w:t>职称</w:t>
            </w:r>
          </w:p>
        </w:tc>
        <w:tc>
          <w:tcPr>
            <w:tcW w:w="3060" w:type="pct"/>
            <w:vAlign w:val="center"/>
          </w:tcPr>
          <w:p w:rsidR="00CF7E31" w:rsidRDefault="003C370D">
            <w:pPr>
              <w:spacing w:line="360" w:lineRule="auto"/>
              <w:jc w:val="center"/>
              <w:rPr>
                <w:szCs w:val="21"/>
              </w:rPr>
            </w:pPr>
            <w:r>
              <w:rPr>
                <w:rFonts w:hint="eastAsia"/>
                <w:szCs w:val="21"/>
              </w:rPr>
              <w:t>工作分工</w:t>
            </w:r>
          </w:p>
        </w:tc>
      </w:tr>
      <w:tr w:rsidR="00CF7E31">
        <w:trPr>
          <w:jc w:val="center"/>
        </w:trPr>
        <w:tc>
          <w:tcPr>
            <w:tcW w:w="1134" w:type="pct"/>
            <w:vAlign w:val="center"/>
          </w:tcPr>
          <w:p w:rsidR="00CF7E31" w:rsidRDefault="003C370D">
            <w:pPr>
              <w:spacing w:line="360" w:lineRule="auto"/>
              <w:jc w:val="center"/>
              <w:rPr>
                <w:szCs w:val="21"/>
              </w:rPr>
            </w:pPr>
            <w:r>
              <w:rPr>
                <w:rFonts w:ascii="宋体" w:hAnsi="宋体" w:cs="宋体" w:hint="eastAsia"/>
                <w:szCs w:val="21"/>
              </w:rPr>
              <w:t>西安汉唐分析检测有限公司</w:t>
            </w:r>
          </w:p>
        </w:tc>
        <w:tc>
          <w:tcPr>
            <w:tcW w:w="419" w:type="pct"/>
            <w:vAlign w:val="center"/>
          </w:tcPr>
          <w:p w:rsidR="00CF7E31" w:rsidRDefault="003C370D">
            <w:pPr>
              <w:spacing w:line="360" w:lineRule="auto"/>
              <w:jc w:val="center"/>
              <w:rPr>
                <w:szCs w:val="21"/>
              </w:rPr>
            </w:pPr>
            <w:r>
              <w:rPr>
                <w:rFonts w:ascii="宋体" w:hAnsi="宋体" w:cs="宋体" w:hint="eastAsia"/>
                <w:szCs w:val="21"/>
              </w:rPr>
              <w:t>曹小刚</w:t>
            </w:r>
          </w:p>
        </w:tc>
        <w:tc>
          <w:tcPr>
            <w:tcW w:w="387" w:type="pct"/>
            <w:vAlign w:val="center"/>
          </w:tcPr>
          <w:p w:rsidR="00CF7E31" w:rsidRDefault="003C370D">
            <w:pPr>
              <w:spacing w:line="360" w:lineRule="auto"/>
              <w:jc w:val="center"/>
              <w:rPr>
                <w:szCs w:val="21"/>
              </w:rPr>
            </w:pPr>
            <w:r>
              <w:rPr>
                <w:rFonts w:ascii="宋体" w:hAnsi="宋体" w:cs="宋体" w:hint="eastAsia"/>
                <w:szCs w:val="21"/>
              </w:rPr>
              <w:t>助理工程师</w:t>
            </w:r>
          </w:p>
        </w:tc>
        <w:tc>
          <w:tcPr>
            <w:tcW w:w="3060" w:type="pct"/>
            <w:vAlign w:val="center"/>
          </w:tcPr>
          <w:p w:rsidR="00CF7E31" w:rsidRDefault="003C370D">
            <w:pPr>
              <w:spacing w:line="360" w:lineRule="auto"/>
              <w:jc w:val="center"/>
              <w:rPr>
                <w:szCs w:val="21"/>
              </w:rPr>
            </w:pPr>
            <w:r>
              <w:rPr>
                <w:rFonts w:hint="eastAsia"/>
                <w:szCs w:val="21"/>
              </w:rPr>
              <w:t>规范起草编制，试验方案编订，实验数据分析，编制说明的撰写工作，会议纪要整理及规范的完善。</w:t>
            </w:r>
          </w:p>
        </w:tc>
      </w:tr>
      <w:tr w:rsidR="00CF7E31">
        <w:trPr>
          <w:trHeight w:val="389"/>
          <w:jc w:val="center"/>
        </w:trPr>
        <w:tc>
          <w:tcPr>
            <w:tcW w:w="1134" w:type="pct"/>
            <w:vAlign w:val="center"/>
          </w:tcPr>
          <w:p w:rsidR="00CF7E31" w:rsidRDefault="003C370D">
            <w:pPr>
              <w:spacing w:line="360" w:lineRule="auto"/>
              <w:jc w:val="center"/>
              <w:rPr>
                <w:szCs w:val="21"/>
              </w:rPr>
            </w:pPr>
            <w:r>
              <w:rPr>
                <w:szCs w:val="21"/>
              </w:rPr>
              <w:t>新疆湘润新材料科技有限公司</w:t>
            </w:r>
          </w:p>
        </w:tc>
        <w:tc>
          <w:tcPr>
            <w:tcW w:w="419" w:type="pct"/>
            <w:vAlign w:val="center"/>
          </w:tcPr>
          <w:p w:rsidR="00CF7E31" w:rsidRDefault="003C370D">
            <w:pPr>
              <w:spacing w:line="360" w:lineRule="auto"/>
              <w:jc w:val="center"/>
              <w:rPr>
                <w:color w:val="FF0000"/>
                <w:szCs w:val="21"/>
              </w:rPr>
            </w:pPr>
            <w:r>
              <w:rPr>
                <w:rFonts w:ascii="宋体" w:hAnsi="宋体" w:cs="宋体" w:hint="eastAsia"/>
                <w:color w:val="FF0000"/>
                <w:szCs w:val="21"/>
              </w:rPr>
              <w:t>XXXXX</w:t>
            </w:r>
          </w:p>
        </w:tc>
        <w:tc>
          <w:tcPr>
            <w:tcW w:w="387" w:type="pct"/>
            <w:vAlign w:val="center"/>
          </w:tcPr>
          <w:p w:rsidR="00CF7E31" w:rsidRDefault="003C370D">
            <w:pPr>
              <w:spacing w:line="360" w:lineRule="auto"/>
              <w:jc w:val="center"/>
              <w:rPr>
                <w:color w:val="FF0000"/>
                <w:szCs w:val="21"/>
              </w:rPr>
            </w:pPr>
            <w:r>
              <w:rPr>
                <w:rFonts w:ascii="宋体" w:hAnsi="宋体" w:cs="宋体" w:hint="eastAsia"/>
                <w:color w:val="FF0000"/>
                <w:szCs w:val="21"/>
              </w:rPr>
              <w:t>XXXXX</w:t>
            </w:r>
          </w:p>
        </w:tc>
        <w:tc>
          <w:tcPr>
            <w:tcW w:w="3060" w:type="pct"/>
            <w:vAlign w:val="center"/>
          </w:tcPr>
          <w:p w:rsidR="00CF7E31" w:rsidRDefault="003C370D">
            <w:pPr>
              <w:spacing w:line="360" w:lineRule="auto"/>
              <w:jc w:val="center"/>
              <w:rPr>
                <w:szCs w:val="21"/>
              </w:rPr>
            </w:pPr>
            <w:r>
              <w:rPr>
                <w:rFonts w:hint="eastAsia"/>
                <w:szCs w:val="21"/>
              </w:rPr>
              <w:t>内容审阅并提出修改意见，规范一验工作</w:t>
            </w:r>
          </w:p>
        </w:tc>
      </w:tr>
      <w:tr w:rsidR="00CF7E31">
        <w:trPr>
          <w:jc w:val="center"/>
        </w:trPr>
        <w:tc>
          <w:tcPr>
            <w:tcW w:w="1134" w:type="pct"/>
            <w:vAlign w:val="center"/>
          </w:tcPr>
          <w:p w:rsidR="00CF7E31" w:rsidRDefault="003C370D">
            <w:pPr>
              <w:spacing w:line="360" w:lineRule="auto"/>
              <w:jc w:val="center"/>
              <w:rPr>
                <w:szCs w:val="21"/>
              </w:rPr>
            </w:pPr>
            <w:r>
              <w:rPr>
                <w:szCs w:val="21"/>
              </w:rPr>
              <w:t>西南铝业（集团）有限责任公司</w:t>
            </w:r>
          </w:p>
        </w:tc>
        <w:tc>
          <w:tcPr>
            <w:tcW w:w="419" w:type="pct"/>
            <w:vAlign w:val="center"/>
          </w:tcPr>
          <w:p w:rsidR="00CF7E31" w:rsidRDefault="003C370D">
            <w:pPr>
              <w:spacing w:line="360" w:lineRule="auto"/>
              <w:jc w:val="center"/>
              <w:rPr>
                <w:color w:val="FF0000"/>
                <w:szCs w:val="21"/>
                <w:highlight w:val="yellow"/>
              </w:rPr>
            </w:pPr>
            <w:r>
              <w:rPr>
                <w:rFonts w:ascii="宋体" w:hAnsi="宋体" w:cs="宋体" w:hint="eastAsia"/>
                <w:color w:val="FF0000"/>
                <w:szCs w:val="21"/>
              </w:rPr>
              <w:t>XXXXX</w:t>
            </w:r>
          </w:p>
        </w:tc>
        <w:tc>
          <w:tcPr>
            <w:tcW w:w="387" w:type="pct"/>
            <w:vAlign w:val="center"/>
          </w:tcPr>
          <w:p w:rsidR="00CF7E31" w:rsidRDefault="003C370D">
            <w:pPr>
              <w:spacing w:line="360" w:lineRule="auto"/>
              <w:jc w:val="center"/>
              <w:rPr>
                <w:color w:val="FF0000"/>
                <w:szCs w:val="21"/>
              </w:rPr>
            </w:pPr>
            <w:r>
              <w:rPr>
                <w:rFonts w:ascii="宋体" w:hAnsi="宋体" w:cs="宋体" w:hint="eastAsia"/>
                <w:color w:val="FF0000"/>
                <w:szCs w:val="21"/>
              </w:rPr>
              <w:t>XXXXX</w:t>
            </w:r>
          </w:p>
        </w:tc>
        <w:tc>
          <w:tcPr>
            <w:tcW w:w="3060" w:type="pct"/>
            <w:vAlign w:val="center"/>
          </w:tcPr>
          <w:p w:rsidR="00CF7E31" w:rsidRDefault="003C370D">
            <w:pPr>
              <w:spacing w:line="360" w:lineRule="auto"/>
              <w:jc w:val="center"/>
              <w:rPr>
                <w:szCs w:val="21"/>
              </w:rPr>
            </w:pPr>
            <w:r>
              <w:rPr>
                <w:rFonts w:hint="eastAsia"/>
                <w:szCs w:val="21"/>
              </w:rPr>
              <w:t>内容审阅并提出修改意见，规范二验工作</w:t>
            </w:r>
          </w:p>
        </w:tc>
      </w:tr>
      <w:tr w:rsidR="00CF7E31">
        <w:trPr>
          <w:jc w:val="center"/>
        </w:trPr>
        <w:tc>
          <w:tcPr>
            <w:tcW w:w="1134" w:type="pct"/>
            <w:vAlign w:val="center"/>
          </w:tcPr>
          <w:p w:rsidR="00CF7E31" w:rsidRDefault="003C370D">
            <w:pPr>
              <w:spacing w:line="360" w:lineRule="auto"/>
              <w:jc w:val="center"/>
              <w:rPr>
                <w:szCs w:val="21"/>
                <w:highlight w:val="yellow"/>
              </w:rPr>
            </w:pPr>
            <w:r>
              <w:rPr>
                <w:szCs w:val="21"/>
              </w:rPr>
              <w:t>国标（北京）检验认证有限公司</w:t>
            </w:r>
          </w:p>
        </w:tc>
        <w:tc>
          <w:tcPr>
            <w:tcW w:w="419" w:type="pct"/>
            <w:vAlign w:val="center"/>
          </w:tcPr>
          <w:p w:rsidR="00CF7E31" w:rsidRDefault="003C370D">
            <w:pPr>
              <w:spacing w:line="360" w:lineRule="auto"/>
              <w:jc w:val="center"/>
              <w:rPr>
                <w:color w:val="FF0000"/>
                <w:szCs w:val="21"/>
              </w:rPr>
            </w:pPr>
            <w:r>
              <w:rPr>
                <w:rFonts w:ascii="宋体" w:hAnsi="宋体" w:cs="宋体" w:hint="eastAsia"/>
                <w:color w:val="FF0000"/>
                <w:szCs w:val="21"/>
              </w:rPr>
              <w:t>XXXXX</w:t>
            </w:r>
          </w:p>
        </w:tc>
        <w:tc>
          <w:tcPr>
            <w:tcW w:w="387" w:type="pct"/>
            <w:vAlign w:val="center"/>
          </w:tcPr>
          <w:p w:rsidR="00CF7E31" w:rsidRDefault="003C370D">
            <w:pPr>
              <w:spacing w:line="360" w:lineRule="auto"/>
              <w:jc w:val="center"/>
              <w:rPr>
                <w:color w:val="FF0000"/>
                <w:szCs w:val="21"/>
              </w:rPr>
            </w:pPr>
            <w:r>
              <w:rPr>
                <w:rFonts w:ascii="宋体" w:hAnsi="宋体" w:cs="宋体" w:hint="eastAsia"/>
                <w:color w:val="FF0000"/>
                <w:szCs w:val="21"/>
              </w:rPr>
              <w:t>XXXXX</w:t>
            </w:r>
          </w:p>
        </w:tc>
        <w:tc>
          <w:tcPr>
            <w:tcW w:w="3060" w:type="pct"/>
            <w:vAlign w:val="center"/>
          </w:tcPr>
          <w:p w:rsidR="00CF7E31" w:rsidRDefault="003C370D">
            <w:pPr>
              <w:spacing w:line="360" w:lineRule="auto"/>
              <w:jc w:val="center"/>
              <w:rPr>
                <w:szCs w:val="21"/>
                <w:highlight w:val="yellow"/>
              </w:rPr>
            </w:pPr>
            <w:r>
              <w:rPr>
                <w:rFonts w:hint="eastAsia"/>
                <w:szCs w:val="21"/>
              </w:rPr>
              <w:t>规范实验数据分析及讨论，内容审阅并提出修改意见</w:t>
            </w:r>
          </w:p>
        </w:tc>
      </w:tr>
      <w:tr w:rsidR="00CF7E31">
        <w:trPr>
          <w:jc w:val="center"/>
        </w:trPr>
        <w:tc>
          <w:tcPr>
            <w:tcW w:w="1134" w:type="pct"/>
            <w:vAlign w:val="center"/>
          </w:tcPr>
          <w:p w:rsidR="00CF7E31" w:rsidRDefault="003C370D">
            <w:pPr>
              <w:spacing w:line="360" w:lineRule="auto"/>
              <w:jc w:val="center"/>
              <w:rPr>
                <w:rFonts w:ascii="宋体" w:hAnsi="宋体" w:cs="宋体"/>
                <w:szCs w:val="21"/>
              </w:rPr>
            </w:pPr>
            <w:r>
              <w:rPr>
                <w:szCs w:val="21"/>
              </w:rPr>
              <w:t>西安建筑科技大学</w:t>
            </w:r>
          </w:p>
        </w:tc>
        <w:tc>
          <w:tcPr>
            <w:tcW w:w="419" w:type="pct"/>
            <w:vAlign w:val="center"/>
          </w:tcPr>
          <w:p w:rsidR="00CF7E31" w:rsidRDefault="003C370D">
            <w:pPr>
              <w:spacing w:line="360" w:lineRule="auto"/>
              <w:jc w:val="center"/>
              <w:rPr>
                <w:color w:val="FF0000"/>
                <w:szCs w:val="21"/>
              </w:rPr>
            </w:pPr>
            <w:r>
              <w:rPr>
                <w:rFonts w:ascii="宋体" w:hAnsi="宋体" w:cs="宋体" w:hint="eastAsia"/>
                <w:color w:val="FF0000"/>
                <w:szCs w:val="21"/>
              </w:rPr>
              <w:t>XXXXX</w:t>
            </w:r>
          </w:p>
        </w:tc>
        <w:tc>
          <w:tcPr>
            <w:tcW w:w="387" w:type="pct"/>
            <w:vAlign w:val="center"/>
          </w:tcPr>
          <w:p w:rsidR="00CF7E31" w:rsidRDefault="003C370D">
            <w:pPr>
              <w:spacing w:line="360" w:lineRule="auto"/>
              <w:jc w:val="center"/>
              <w:rPr>
                <w:color w:val="FF0000"/>
                <w:szCs w:val="21"/>
              </w:rPr>
            </w:pPr>
            <w:r>
              <w:rPr>
                <w:rFonts w:ascii="宋体" w:hAnsi="宋体" w:cs="宋体" w:hint="eastAsia"/>
                <w:color w:val="FF0000"/>
                <w:szCs w:val="21"/>
              </w:rPr>
              <w:t>XXXXX</w:t>
            </w:r>
          </w:p>
        </w:tc>
        <w:tc>
          <w:tcPr>
            <w:tcW w:w="3060" w:type="pct"/>
            <w:vAlign w:val="center"/>
          </w:tcPr>
          <w:p w:rsidR="00CF7E31" w:rsidRDefault="003C370D">
            <w:pPr>
              <w:spacing w:line="360" w:lineRule="auto"/>
              <w:jc w:val="center"/>
              <w:rPr>
                <w:szCs w:val="21"/>
              </w:rPr>
            </w:pPr>
            <w:r>
              <w:rPr>
                <w:rFonts w:hint="eastAsia"/>
                <w:szCs w:val="21"/>
              </w:rPr>
              <w:t>内容审阅并提出修改意见，会议纪要整理</w:t>
            </w:r>
          </w:p>
        </w:tc>
      </w:tr>
      <w:tr w:rsidR="00CF7E31">
        <w:trPr>
          <w:jc w:val="center"/>
        </w:trPr>
        <w:tc>
          <w:tcPr>
            <w:tcW w:w="1134" w:type="pct"/>
            <w:vAlign w:val="center"/>
          </w:tcPr>
          <w:p w:rsidR="00CF7E31" w:rsidRDefault="003C370D">
            <w:pPr>
              <w:spacing w:line="360" w:lineRule="auto"/>
              <w:jc w:val="center"/>
              <w:rPr>
                <w:szCs w:val="21"/>
              </w:rPr>
            </w:pPr>
            <w:r>
              <w:rPr>
                <w:szCs w:val="21"/>
              </w:rPr>
              <w:t>赤峰市产品质量检验中心</w:t>
            </w:r>
          </w:p>
        </w:tc>
        <w:tc>
          <w:tcPr>
            <w:tcW w:w="419" w:type="pct"/>
            <w:vAlign w:val="center"/>
          </w:tcPr>
          <w:p w:rsidR="00CF7E31" w:rsidRDefault="003C370D">
            <w:pPr>
              <w:spacing w:line="360" w:lineRule="auto"/>
              <w:jc w:val="center"/>
              <w:rPr>
                <w:color w:val="FF0000"/>
                <w:szCs w:val="21"/>
              </w:rPr>
            </w:pPr>
            <w:r>
              <w:rPr>
                <w:rFonts w:ascii="宋体" w:hAnsi="宋体" w:cs="宋体" w:hint="eastAsia"/>
                <w:color w:val="FF0000"/>
                <w:szCs w:val="21"/>
              </w:rPr>
              <w:t>XXXXX</w:t>
            </w:r>
          </w:p>
        </w:tc>
        <w:tc>
          <w:tcPr>
            <w:tcW w:w="387" w:type="pct"/>
            <w:vAlign w:val="center"/>
          </w:tcPr>
          <w:p w:rsidR="00CF7E31" w:rsidRDefault="003C370D">
            <w:pPr>
              <w:spacing w:line="360" w:lineRule="auto"/>
              <w:jc w:val="center"/>
              <w:rPr>
                <w:color w:val="FF0000"/>
                <w:szCs w:val="21"/>
              </w:rPr>
            </w:pPr>
            <w:r>
              <w:rPr>
                <w:rFonts w:ascii="宋体" w:hAnsi="宋体" w:cs="宋体" w:hint="eastAsia"/>
                <w:color w:val="FF0000"/>
                <w:szCs w:val="21"/>
              </w:rPr>
              <w:t>XXXXX</w:t>
            </w:r>
          </w:p>
        </w:tc>
        <w:tc>
          <w:tcPr>
            <w:tcW w:w="3060" w:type="pct"/>
            <w:vAlign w:val="center"/>
          </w:tcPr>
          <w:p w:rsidR="00CF7E31" w:rsidRDefault="003C370D">
            <w:pPr>
              <w:spacing w:line="360" w:lineRule="auto"/>
              <w:jc w:val="center"/>
              <w:rPr>
                <w:szCs w:val="21"/>
              </w:rPr>
            </w:pPr>
            <w:r>
              <w:rPr>
                <w:rFonts w:hint="eastAsia"/>
                <w:szCs w:val="21"/>
              </w:rPr>
              <w:t>内容审阅并提出修改意见，会议纪要整理</w:t>
            </w:r>
          </w:p>
        </w:tc>
      </w:tr>
      <w:tr w:rsidR="00CF7E31">
        <w:trPr>
          <w:jc w:val="center"/>
        </w:trPr>
        <w:tc>
          <w:tcPr>
            <w:tcW w:w="1134" w:type="pct"/>
            <w:vAlign w:val="center"/>
          </w:tcPr>
          <w:p w:rsidR="00CF7E31" w:rsidRDefault="003C370D">
            <w:pPr>
              <w:spacing w:line="360" w:lineRule="auto"/>
              <w:jc w:val="center"/>
              <w:rPr>
                <w:szCs w:val="21"/>
              </w:rPr>
            </w:pPr>
            <w:r>
              <w:rPr>
                <w:szCs w:val="21"/>
              </w:rPr>
              <w:t>广东省科学院工业分析检测中心</w:t>
            </w:r>
          </w:p>
        </w:tc>
        <w:tc>
          <w:tcPr>
            <w:tcW w:w="419" w:type="pct"/>
            <w:vAlign w:val="center"/>
          </w:tcPr>
          <w:p w:rsidR="00CF7E31" w:rsidRDefault="003C370D">
            <w:pPr>
              <w:spacing w:line="360" w:lineRule="auto"/>
              <w:jc w:val="center"/>
              <w:rPr>
                <w:color w:val="FF0000"/>
                <w:szCs w:val="21"/>
              </w:rPr>
            </w:pPr>
            <w:r>
              <w:rPr>
                <w:rFonts w:ascii="宋体" w:hAnsi="宋体" w:cs="宋体" w:hint="eastAsia"/>
                <w:color w:val="FF0000"/>
                <w:szCs w:val="21"/>
              </w:rPr>
              <w:t>XXXXX</w:t>
            </w:r>
          </w:p>
        </w:tc>
        <w:tc>
          <w:tcPr>
            <w:tcW w:w="387" w:type="pct"/>
            <w:vAlign w:val="center"/>
          </w:tcPr>
          <w:p w:rsidR="00CF7E31" w:rsidRDefault="003C370D">
            <w:pPr>
              <w:spacing w:line="360" w:lineRule="auto"/>
              <w:jc w:val="center"/>
              <w:rPr>
                <w:color w:val="FF0000"/>
                <w:szCs w:val="21"/>
              </w:rPr>
            </w:pPr>
            <w:r>
              <w:rPr>
                <w:rFonts w:ascii="宋体" w:hAnsi="宋体" w:cs="宋体" w:hint="eastAsia"/>
                <w:color w:val="FF0000"/>
                <w:szCs w:val="21"/>
              </w:rPr>
              <w:t>XXXXX</w:t>
            </w:r>
          </w:p>
        </w:tc>
        <w:tc>
          <w:tcPr>
            <w:tcW w:w="3060" w:type="pct"/>
            <w:vAlign w:val="center"/>
          </w:tcPr>
          <w:p w:rsidR="00CF7E31" w:rsidRDefault="003C370D">
            <w:pPr>
              <w:spacing w:line="360" w:lineRule="auto"/>
              <w:jc w:val="center"/>
              <w:rPr>
                <w:szCs w:val="21"/>
              </w:rPr>
            </w:pPr>
            <w:r>
              <w:rPr>
                <w:rFonts w:hint="eastAsia"/>
                <w:szCs w:val="21"/>
              </w:rPr>
              <w:t>内容审阅并提出修改意见</w:t>
            </w:r>
          </w:p>
        </w:tc>
      </w:tr>
      <w:tr w:rsidR="00CF7E31">
        <w:trPr>
          <w:jc w:val="center"/>
        </w:trPr>
        <w:tc>
          <w:tcPr>
            <w:tcW w:w="1134" w:type="pct"/>
            <w:vAlign w:val="center"/>
          </w:tcPr>
          <w:p w:rsidR="00CF7E31" w:rsidRDefault="003C370D">
            <w:pPr>
              <w:spacing w:line="360" w:lineRule="auto"/>
              <w:jc w:val="center"/>
              <w:rPr>
                <w:szCs w:val="21"/>
              </w:rPr>
            </w:pPr>
            <w:r>
              <w:rPr>
                <w:szCs w:val="21"/>
              </w:rPr>
              <w:lastRenderedPageBreak/>
              <w:t>四川六合特种金属材料股份有限公司</w:t>
            </w:r>
          </w:p>
        </w:tc>
        <w:tc>
          <w:tcPr>
            <w:tcW w:w="419" w:type="pct"/>
            <w:vAlign w:val="center"/>
          </w:tcPr>
          <w:p w:rsidR="00CF7E31" w:rsidRDefault="003C370D">
            <w:pPr>
              <w:spacing w:line="360" w:lineRule="auto"/>
              <w:jc w:val="center"/>
              <w:rPr>
                <w:color w:val="FF0000"/>
                <w:szCs w:val="21"/>
              </w:rPr>
            </w:pPr>
            <w:r>
              <w:rPr>
                <w:rFonts w:ascii="宋体" w:hAnsi="宋体" w:cs="宋体" w:hint="eastAsia"/>
                <w:color w:val="FF0000"/>
                <w:szCs w:val="21"/>
              </w:rPr>
              <w:t>XXXXX</w:t>
            </w:r>
          </w:p>
        </w:tc>
        <w:tc>
          <w:tcPr>
            <w:tcW w:w="387" w:type="pct"/>
            <w:vAlign w:val="center"/>
          </w:tcPr>
          <w:p w:rsidR="00CF7E31" w:rsidRDefault="003C370D">
            <w:pPr>
              <w:spacing w:line="360" w:lineRule="auto"/>
              <w:jc w:val="center"/>
              <w:rPr>
                <w:color w:val="FF0000"/>
                <w:szCs w:val="21"/>
              </w:rPr>
            </w:pPr>
            <w:r>
              <w:rPr>
                <w:rFonts w:ascii="宋体" w:hAnsi="宋体" w:cs="宋体" w:hint="eastAsia"/>
                <w:color w:val="FF0000"/>
                <w:szCs w:val="21"/>
              </w:rPr>
              <w:t>XXXXX</w:t>
            </w:r>
          </w:p>
        </w:tc>
        <w:tc>
          <w:tcPr>
            <w:tcW w:w="3060" w:type="pct"/>
            <w:vAlign w:val="center"/>
          </w:tcPr>
          <w:p w:rsidR="00CF7E31" w:rsidRDefault="003C370D">
            <w:pPr>
              <w:spacing w:line="360" w:lineRule="auto"/>
              <w:jc w:val="center"/>
              <w:rPr>
                <w:szCs w:val="21"/>
              </w:rPr>
            </w:pPr>
            <w:r>
              <w:rPr>
                <w:rFonts w:hint="eastAsia"/>
                <w:szCs w:val="21"/>
              </w:rPr>
              <w:t>内容审阅并提出修改意见</w:t>
            </w:r>
          </w:p>
        </w:tc>
      </w:tr>
      <w:tr w:rsidR="00CF7E31">
        <w:trPr>
          <w:jc w:val="center"/>
        </w:trPr>
        <w:tc>
          <w:tcPr>
            <w:tcW w:w="1134" w:type="pct"/>
            <w:vAlign w:val="center"/>
          </w:tcPr>
          <w:p w:rsidR="00CF7E31" w:rsidRDefault="003C370D">
            <w:pPr>
              <w:spacing w:line="360" w:lineRule="auto"/>
              <w:jc w:val="center"/>
              <w:rPr>
                <w:szCs w:val="21"/>
              </w:rPr>
            </w:pPr>
            <w:r>
              <w:rPr>
                <w:szCs w:val="21"/>
              </w:rPr>
              <w:t>有色金属经济技术研究院有限责任公司</w:t>
            </w:r>
          </w:p>
        </w:tc>
        <w:tc>
          <w:tcPr>
            <w:tcW w:w="419" w:type="pct"/>
            <w:vAlign w:val="center"/>
          </w:tcPr>
          <w:p w:rsidR="00CF7E31" w:rsidRDefault="003C370D">
            <w:pPr>
              <w:spacing w:line="360" w:lineRule="auto"/>
              <w:jc w:val="center"/>
              <w:rPr>
                <w:color w:val="FF0000"/>
                <w:szCs w:val="21"/>
              </w:rPr>
            </w:pPr>
            <w:r>
              <w:rPr>
                <w:rFonts w:ascii="宋体" w:hAnsi="宋体" w:cs="宋体" w:hint="eastAsia"/>
                <w:color w:val="FF0000"/>
                <w:szCs w:val="21"/>
              </w:rPr>
              <w:t>XXXXX</w:t>
            </w:r>
          </w:p>
        </w:tc>
        <w:tc>
          <w:tcPr>
            <w:tcW w:w="387" w:type="pct"/>
            <w:vAlign w:val="center"/>
          </w:tcPr>
          <w:p w:rsidR="00CF7E31" w:rsidRDefault="003C370D">
            <w:pPr>
              <w:spacing w:line="360" w:lineRule="auto"/>
              <w:jc w:val="center"/>
              <w:rPr>
                <w:color w:val="FF0000"/>
                <w:szCs w:val="21"/>
              </w:rPr>
            </w:pPr>
            <w:r>
              <w:rPr>
                <w:rFonts w:ascii="宋体" w:hAnsi="宋体" w:cs="宋体" w:hint="eastAsia"/>
                <w:color w:val="FF0000"/>
                <w:szCs w:val="21"/>
              </w:rPr>
              <w:t>XXXXX</w:t>
            </w:r>
          </w:p>
        </w:tc>
        <w:tc>
          <w:tcPr>
            <w:tcW w:w="3060" w:type="pct"/>
            <w:vAlign w:val="center"/>
          </w:tcPr>
          <w:p w:rsidR="00CF7E31" w:rsidRDefault="003C370D">
            <w:pPr>
              <w:spacing w:line="360" w:lineRule="auto"/>
              <w:jc w:val="center"/>
              <w:rPr>
                <w:szCs w:val="21"/>
              </w:rPr>
            </w:pPr>
            <w:r>
              <w:rPr>
                <w:rFonts w:hint="eastAsia"/>
                <w:szCs w:val="21"/>
              </w:rPr>
              <w:t>内容审阅并提出修改意见</w:t>
            </w:r>
          </w:p>
        </w:tc>
      </w:tr>
    </w:tbl>
    <w:p w:rsidR="00CF7E31" w:rsidRDefault="003C370D">
      <w:pPr>
        <w:pStyle w:val="3"/>
        <w:spacing w:before="156" w:after="156"/>
        <w:rPr>
          <w:b w:val="0"/>
          <w:bCs w:val="0"/>
          <w:color w:val="000000" w:themeColor="text1"/>
        </w:rPr>
      </w:pPr>
      <w:bookmarkStart w:id="10" w:name="_Toc462884357"/>
      <w:bookmarkStart w:id="11" w:name="_Toc464728913"/>
      <w:bookmarkEnd w:id="8"/>
      <w:bookmarkEnd w:id="9"/>
      <w:r>
        <w:rPr>
          <w:rFonts w:hint="eastAsia"/>
          <w:b w:val="0"/>
          <w:bCs w:val="0"/>
          <w:color w:val="000000" w:themeColor="text1"/>
        </w:rPr>
        <w:t>4.</w:t>
      </w:r>
      <w:r>
        <w:rPr>
          <w:rFonts w:hint="eastAsia"/>
          <w:b w:val="0"/>
          <w:bCs w:val="0"/>
          <w:color w:val="000000" w:themeColor="text1"/>
        </w:rPr>
        <w:t>主要工作过程</w:t>
      </w:r>
      <w:bookmarkEnd w:id="10"/>
      <w:bookmarkEnd w:id="11"/>
    </w:p>
    <w:p w:rsidR="00CF7E31" w:rsidRDefault="003C370D">
      <w:pPr>
        <w:spacing w:line="400" w:lineRule="exact"/>
        <w:ind w:firstLineChars="200" w:firstLine="420"/>
        <w:rPr>
          <w:color w:val="000000" w:themeColor="text1"/>
        </w:rPr>
      </w:pPr>
      <w:bookmarkStart w:id="12" w:name="_Hlk134448643"/>
      <w:r>
        <w:rPr>
          <w:rFonts w:hint="eastAsia"/>
          <w:color w:val="000000" w:themeColor="text1"/>
        </w:rPr>
        <w:t>西安汉唐分析检测有限公司于</w:t>
      </w:r>
      <w:r>
        <w:rPr>
          <w:rFonts w:hint="eastAsia"/>
          <w:color w:val="000000" w:themeColor="text1"/>
        </w:rPr>
        <w:t>2024</w:t>
      </w:r>
      <w:r>
        <w:rPr>
          <w:rFonts w:hint="eastAsia"/>
          <w:color w:val="000000" w:themeColor="text1"/>
        </w:rPr>
        <w:t>年</w:t>
      </w:r>
      <w:r>
        <w:rPr>
          <w:rFonts w:hint="eastAsia"/>
          <w:color w:val="000000" w:themeColor="text1"/>
        </w:rPr>
        <w:t>X</w:t>
      </w:r>
      <w:r>
        <w:rPr>
          <w:rFonts w:hint="eastAsia"/>
          <w:color w:val="000000" w:themeColor="text1"/>
        </w:rPr>
        <w:t>月接到有色金属行业计量技术委员会转发的下达的制定任务后，成立了计量规范编制组，对计量技术规范编写工作进行了部署和分工，制定了本规范的制定原则及工作计划。本项目主要工作过程经过了以下几个阶段：</w:t>
      </w:r>
    </w:p>
    <w:p w:rsidR="00CF7E31" w:rsidRDefault="003C370D">
      <w:pPr>
        <w:spacing w:line="400" w:lineRule="exact"/>
        <w:ind w:firstLineChars="200" w:firstLine="420"/>
        <w:rPr>
          <w:color w:val="000000" w:themeColor="text1"/>
        </w:rPr>
      </w:pPr>
      <w:r>
        <w:rPr>
          <w:color w:val="000000" w:themeColor="text1"/>
        </w:rPr>
        <w:t>1</w:t>
      </w:r>
      <w:r>
        <w:rPr>
          <w:rFonts w:hint="eastAsia"/>
          <w:color w:val="000000" w:themeColor="text1"/>
        </w:rPr>
        <w:t>）</w:t>
      </w:r>
      <w:r>
        <w:rPr>
          <w:rFonts w:hint="eastAsia"/>
          <w:color w:val="000000" w:themeColor="text1"/>
        </w:rPr>
        <w:t>2024</w:t>
      </w:r>
      <w:r>
        <w:rPr>
          <w:rFonts w:hint="eastAsia"/>
          <w:color w:val="000000" w:themeColor="text1"/>
        </w:rPr>
        <w:t>年</w:t>
      </w:r>
      <w:r>
        <w:rPr>
          <w:rFonts w:hint="eastAsia"/>
          <w:color w:val="000000" w:themeColor="text1"/>
        </w:rPr>
        <w:t>X</w:t>
      </w:r>
      <w:r>
        <w:rPr>
          <w:rFonts w:hint="eastAsia"/>
          <w:color w:val="000000" w:themeColor="text1"/>
        </w:rPr>
        <w:t>月成立了计量规范编制组，明确了编制组成员各自的工作内容和任务。</w:t>
      </w:r>
    </w:p>
    <w:p w:rsidR="00CF7E31" w:rsidRDefault="003C370D">
      <w:pPr>
        <w:spacing w:line="400" w:lineRule="exact"/>
        <w:ind w:firstLineChars="200" w:firstLine="420"/>
        <w:rPr>
          <w:color w:val="000000" w:themeColor="text1"/>
        </w:rPr>
      </w:pPr>
      <w:r>
        <w:rPr>
          <w:color w:val="000000" w:themeColor="text1"/>
        </w:rPr>
        <w:t>2</w:t>
      </w:r>
      <w:r>
        <w:rPr>
          <w:rFonts w:hint="eastAsia"/>
          <w:color w:val="000000" w:themeColor="text1"/>
        </w:rPr>
        <w:t>）</w:t>
      </w:r>
      <w:r>
        <w:rPr>
          <w:rFonts w:hint="eastAsia"/>
          <w:color w:val="000000" w:themeColor="text1"/>
        </w:rPr>
        <w:t>2024</w:t>
      </w:r>
      <w:r>
        <w:rPr>
          <w:rFonts w:hint="eastAsia"/>
          <w:color w:val="000000" w:themeColor="text1"/>
        </w:rPr>
        <w:t>年</w:t>
      </w:r>
      <w:r>
        <w:rPr>
          <w:rFonts w:hint="eastAsia"/>
          <w:color w:val="000000" w:themeColor="text1"/>
        </w:rPr>
        <w:t>X</w:t>
      </w:r>
      <w:r>
        <w:rPr>
          <w:rFonts w:hint="eastAsia"/>
          <w:color w:val="000000" w:themeColor="text1"/>
        </w:rPr>
        <w:t>月～</w:t>
      </w:r>
      <w:r>
        <w:rPr>
          <w:rFonts w:hint="eastAsia"/>
          <w:color w:val="000000" w:themeColor="text1"/>
        </w:rPr>
        <w:t>2025</w:t>
      </w:r>
      <w:r>
        <w:rPr>
          <w:rFonts w:hint="eastAsia"/>
          <w:color w:val="000000" w:themeColor="text1"/>
        </w:rPr>
        <w:t>年</w:t>
      </w:r>
      <w:r>
        <w:rPr>
          <w:rFonts w:hint="eastAsia"/>
          <w:color w:val="000000" w:themeColor="text1"/>
        </w:rPr>
        <w:t>3</w:t>
      </w:r>
      <w:r>
        <w:rPr>
          <w:rFonts w:hint="eastAsia"/>
          <w:color w:val="000000" w:themeColor="text1"/>
        </w:rPr>
        <w:t>月，编制组成员对《金属材料摩擦性能试验机校准规范》中的计量特性及校准方法进行了讨论，确定了校准项目和方法，在</w:t>
      </w:r>
      <w:r>
        <w:rPr>
          <w:rFonts w:hint="eastAsia"/>
          <w:color w:val="000000" w:themeColor="text1"/>
        </w:rPr>
        <w:t>2025</w:t>
      </w:r>
      <w:r>
        <w:rPr>
          <w:rFonts w:hint="eastAsia"/>
          <w:color w:val="000000" w:themeColor="text1"/>
        </w:rPr>
        <w:t>年</w:t>
      </w:r>
      <w:r>
        <w:rPr>
          <w:rFonts w:hint="eastAsia"/>
          <w:color w:val="000000" w:themeColor="text1"/>
        </w:rPr>
        <w:t>4</w:t>
      </w:r>
      <w:r>
        <w:rPr>
          <w:rFonts w:hint="eastAsia"/>
          <w:color w:val="000000" w:themeColor="text1"/>
        </w:rPr>
        <w:t>月形成了计量规范讨论稿。</w:t>
      </w:r>
    </w:p>
    <w:p w:rsidR="00CF7E31" w:rsidRDefault="003C370D">
      <w:pPr>
        <w:spacing w:line="400" w:lineRule="exact"/>
        <w:ind w:firstLineChars="200" w:firstLine="420"/>
        <w:rPr>
          <w:color w:val="000000" w:themeColor="text1"/>
          <w:szCs w:val="21"/>
        </w:rPr>
      </w:pPr>
      <w:r>
        <w:rPr>
          <w:color w:val="000000" w:themeColor="text1"/>
        </w:rPr>
        <w:t>3</w:t>
      </w:r>
      <w:r>
        <w:rPr>
          <w:color w:val="000000" w:themeColor="text1"/>
        </w:rPr>
        <w:t>）</w:t>
      </w:r>
      <w:r>
        <w:rPr>
          <w:color w:val="000000" w:themeColor="text1"/>
        </w:rPr>
        <w:t>2025</w:t>
      </w:r>
      <w:r>
        <w:rPr>
          <w:color w:val="000000" w:themeColor="text1"/>
        </w:rPr>
        <w:t>年</w:t>
      </w:r>
      <w:r>
        <w:rPr>
          <w:color w:val="000000" w:themeColor="text1"/>
        </w:rPr>
        <w:t>5</w:t>
      </w:r>
      <w:r>
        <w:rPr>
          <w:color w:val="000000" w:themeColor="text1"/>
        </w:rPr>
        <w:t>月</w:t>
      </w:r>
      <w:r>
        <w:rPr>
          <w:color w:val="000000" w:themeColor="text1"/>
        </w:rPr>
        <w:t>8</w:t>
      </w:r>
      <w:r>
        <w:rPr>
          <w:color w:val="000000" w:themeColor="text1"/>
        </w:rPr>
        <w:t>日</w:t>
      </w:r>
      <w:r>
        <w:rPr>
          <w:color w:val="000000" w:themeColor="text1"/>
        </w:rPr>
        <w:t>~9</w:t>
      </w:r>
      <w:r>
        <w:rPr>
          <w:color w:val="000000" w:themeColor="text1"/>
        </w:rPr>
        <w:t>日，在洛阳市召开有色金属计量技术规范研讨会，</w:t>
      </w:r>
      <w:r>
        <w:rPr>
          <w:color w:val="000000" w:themeColor="text1"/>
          <w:szCs w:val="21"/>
        </w:rPr>
        <w:t>会上对《金属材料摩擦性能试验机校准规范</w:t>
      </w:r>
      <w:r>
        <w:rPr>
          <w:color w:val="000000" w:themeColor="text1"/>
          <w:szCs w:val="21"/>
        </w:rPr>
        <w:t>-</w:t>
      </w:r>
      <w:r>
        <w:rPr>
          <w:color w:val="000000" w:themeColor="text1"/>
          <w:szCs w:val="21"/>
        </w:rPr>
        <w:t>讨论稿》进行了讨论，会上有来自不同单位的计量委员会委员、专家、代表就《金属材料摩擦性能试验机校准规范</w:t>
      </w:r>
      <w:r>
        <w:rPr>
          <w:color w:val="000000" w:themeColor="text1"/>
          <w:szCs w:val="21"/>
        </w:rPr>
        <w:t>-</w:t>
      </w:r>
      <w:r>
        <w:rPr>
          <w:color w:val="000000" w:themeColor="text1"/>
          <w:szCs w:val="21"/>
        </w:rPr>
        <w:t>讨论稿》中提出了修改建议和意见，具体内容见表</w:t>
      </w:r>
      <w:r>
        <w:rPr>
          <w:color w:val="000000" w:themeColor="text1"/>
          <w:szCs w:val="21"/>
        </w:rPr>
        <w:t>2</w:t>
      </w:r>
      <w:r>
        <w:rPr>
          <w:color w:val="000000" w:themeColor="text1"/>
        </w:rPr>
        <w:t>。</w:t>
      </w:r>
      <w:r>
        <w:rPr>
          <w:color w:val="000000" w:themeColor="text1"/>
          <w:szCs w:val="21"/>
        </w:rPr>
        <w:t>同时，</w:t>
      </w:r>
      <w:r>
        <w:rPr>
          <w:color w:val="000000" w:themeColor="text1"/>
        </w:rPr>
        <w:t>会上确定了项目的参编单位及一验、二验单位，明确了各项工作时间进度要求，具体内容见表</w:t>
      </w:r>
      <w:r>
        <w:rPr>
          <w:color w:val="000000" w:themeColor="text1"/>
        </w:rPr>
        <w:t>3</w:t>
      </w:r>
      <w:r>
        <w:rPr>
          <w:color w:val="000000" w:themeColor="text1"/>
        </w:rPr>
        <w:t>。修改后形成了</w:t>
      </w:r>
      <w:r>
        <w:rPr>
          <w:color w:val="000000" w:themeColor="text1"/>
          <w:szCs w:val="21"/>
        </w:rPr>
        <w:t>《金属材料旋转摩擦性能试验机校准规范</w:t>
      </w:r>
      <w:r>
        <w:rPr>
          <w:color w:val="000000" w:themeColor="text1"/>
          <w:szCs w:val="21"/>
        </w:rPr>
        <w:t>-</w:t>
      </w:r>
      <w:r>
        <w:rPr>
          <w:color w:val="000000" w:themeColor="text1"/>
        </w:rPr>
        <w:t>征求意见稿</w:t>
      </w:r>
      <w:r>
        <w:rPr>
          <w:color w:val="000000" w:themeColor="text1"/>
          <w:szCs w:val="21"/>
        </w:rPr>
        <w:t>》。</w:t>
      </w:r>
    </w:p>
    <w:p w:rsidR="00CF7E31" w:rsidRDefault="003C370D">
      <w:pPr>
        <w:spacing w:line="360" w:lineRule="auto"/>
        <w:ind w:firstLineChars="100" w:firstLine="210"/>
        <w:jc w:val="center"/>
        <w:rPr>
          <w:color w:val="000000" w:themeColor="text1"/>
        </w:rPr>
      </w:pPr>
      <w:r>
        <w:rPr>
          <w:rFonts w:asciiTheme="minorEastAsia" w:eastAsiaTheme="minorEastAsia" w:hAnsiTheme="minorEastAsia"/>
          <w:color w:val="000000" w:themeColor="text1"/>
        </w:rPr>
        <w:tab/>
      </w:r>
      <w:r>
        <w:rPr>
          <w:rFonts w:hint="eastAsia"/>
          <w:color w:val="000000" w:themeColor="text1"/>
        </w:rPr>
        <w:t>表</w:t>
      </w:r>
      <w:r>
        <w:rPr>
          <w:rFonts w:hint="eastAsia"/>
          <w:color w:val="000000" w:themeColor="text1"/>
        </w:rPr>
        <w:t xml:space="preserve">2 </w:t>
      </w:r>
      <w:r>
        <w:rPr>
          <w:rFonts w:hint="eastAsia"/>
          <w:color w:val="000000" w:themeColor="text1"/>
        </w:rPr>
        <w:t>有色金属计量技术规范研讨会会议纪要（讨论稿）</w:t>
      </w:r>
    </w:p>
    <w:p w:rsidR="00CF7E31" w:rsidRDefault="003C370D">
      <w:pPr>
        <w:widowControl/>
        <w:autoSpaceDE w:val="0"/>
        <w:autoSpaceDN w:val="0"/>
        <w:spacing w:line="400" w:lineRule="exact"/>
        <w:ind w:firstLineChars="200" w:firstLine="420"/>
        <w:jc w:val="center"/>
        <w:rPr>
          <w:color w:val="000000" w:themeColor="text1"/>
          <w:szCs w:val="21"/>
        </w:rPr>
      </w:pPr>
      <w:r>
        <w:rPr>
          <w:rFonts w:hint="eastAsia"/>
          <w:color w:val="000000" w:themeColor="text1"/>
          <w:szCs w:val="21"/>
        </w:rPr>
        <w:t>（重点写技术要求改动较大的意见、格式意见无需专门标注，无重大意见可不列表）</w:t>
      </w:r>
    </w:p>
    <w:tbl>
      <w:tblPr>
        <w:tblW w:w="5000" w:type="pct"/>
        <w:tblLook w:val="04A0" w:firstRow="1" w:lastRow="0" w:firstColumn="1" w:lastColumn="0" w:noHBand="0" w:noVBand="1"/>
      </w:tblPr>
      <w:tblGrid>
        <w:gridCol w:w="611"/>
        <w:gridCol w:w="1006"/>
        <w:gridCol w:w="3375"/>
        <w:gridCol w:w="3573"/>
        <w:gridCol w:w="1006"/>
      </w:tblGrid>
      <w:tr w:rsidR="007F477E" w:rsidTr="007F477E">
        <w:trPr>
          <w:trHeight w:val="567"/>
        </w:trPr>
        <w:tc>
          <w:tcPr>
            <w:tcW w:w="294" w:type="pct"/>
            <w:tcBorders>
              <w:top w:val="single" w:sz="4" w:space="0" w:color="auto"/>
              <w:left w:val="single" w:sz="4" w:space="0" w:color="auto"/>
              <w:bottom w:val="single" w:sz="4" w:space="0" w:color="auto"/>
              <w:right w:val="single" w:sz="4" w:space="0" w:color="auto"/>
            </w:tcBorders>
            <w:shd w:val="clear" w:color="auto" w:fill="auto"/>
            <w:noWrap/>
            <w:vAlign w:val="center"/>
          </w:tcPr>
          <w:p w:rsidR="00CF7E31" w:rsidRDefault="003C370D">
            <w:pPr>
              <w:widowControl/>
              <w:jc w:val="center"/>
              <w:rPr>
                <w:color w:val="000000" w:themeColor="text1"/>
                <w:kern w:val="0"/>
                <w:szCs w:val="21"/>
              </w:rPr>
            </w:pPr>
            <w:r>
              <w:rPr>
                <w:color w:val="000000" w:themeColor="text1"/>
                <w:kern w:val="0"/>
                <w:szCs w:val="21"/>
              </w:rPr>
              <w:t>序号</w:t>
            </w:r>
          </w:p>
        </w:tc>
        <w:tc>
          <w:tcPr>
            <w:tcW w:w="475" w:type="pct"/>
            <w:tcBorders>
              <w:top w:val="single" w:sz="4" w:space="0" w:color="auto"/>
              <w:left w:val="nil"/>
              <w:bottom w:val="single" w:sz="4" w:space="0" w:color="auto"/>
              <w:right w:val="single" w:sz="4" w:space="0" w:color="auto"/>
            </w:tcBorders>
            <w:shd w:val="clear" w:color="auto" w:fill="auto"/>
            <w:vAlign w:val="center"/>
          </w:tcPr>
          <w:p w:rsidR="00CF7E31" w:rsidRDefault="003C370D">
            <w:pPr>
              <w:widowControl/>
              <w:jc w:val="center"/>
              <w:rPr>
                <w:color w:val="000000" w:themeColor="text1"/>
                <w:kern w:val="0"/>
                <w:szCs w:val="21"/>
              </w:rPr>
            </w:pPr>
            <w:r>
              <w:rPr>
                <w:color w:val="000000" w:themeColor="text1"/>
                <w:kern w:val="0"/>
                <w:szCs w:val="21"/>
              </w:rPr>
              <w:t>标准章条编号</w:t>
            </w:r>
          </w:p>
        </w:tc>
        <w:tc>
          <w:tcPr>
            <w:tcW w:w="2104" w:type="pct"/>
            <w:tcBorders>
              <w:top w:val="single" w:sz="4" w:space="0" w:color="auto"/>
              <w:left w:val="nil"/>
              <w:bottom w:val="single" w:sz="4" w:space="0" w:color="auto"/>
              <w:right w:val="single" w:sz="4" w:space="0" w:color="auto"/>
            </w:tcBorders>
            <w:shd w:val="clear" w:color="auto" w:fill="auto"/>
            <w:noWrap/>
            <w:vAlign w:val="center"/>
          </w:tcPr>
          <w:p w:rsidR="00CF7E31" w:rsidRDefault="003C370D">
            <w:pPr>
              <w:widowControl/>
              <w:jc w:val="center"/>
              <w:rPr>
                <w:color w:val="000000" w:themeColor="text1"/>
                <w:kern w:val="0"/>
                <w:szCs w:val="21"/>
              </w:rPr>
            </w:pPr>
            <w:r>
              <w:rPr>
                <w:color w:val="000000" w:themeColor="text1"/>
                <w:kern w:val="0"/>
                <w:szCs w:val="21"/>
              </w:rPr>
              <w:t>意见内容</w:t>
            </w:r>
          </w:p>
        </w:tc>
        <w:tc>
          <w:tcPr>
            <w:tcW w:w="1652" w:type="pct"/>
            <w:tcBorders>
              <w:top w:val="single" w:sz="4" w:space="0" w:color="auto"/>
              <w:left w:val="nil"/>
              <w:bottom w:val="single" w:sz="4" w:space="0" w:color="auto"/>
              <w:right w:val="single" w:sz="4" w:space="0" w:color="auto"/>
            </w:tcBorders>
            <w:shd w:val="clear" w:color="auto" w:fill="auto"/>
            <w:noWrap/>
            <w:vAlign w:val="center"/>
          </w:tcPr>
          <w:p w:rsidR="00CF7E31" w:rsidRDefault="003C370D">
            <w:pPr>
              <w:widowControl/>
              <w:jc w:val="center"/>
              <w:rPr>
                <w:color w:val="000000" w:themeColor="text1"/>
                <w:kern w:val="0"/>
                <w:szCs w:val="21"/>
              </w:rPr>
            </w:pPr>
            <w:r>
              <w:rPr>
                <w:color w:val="000000" w:themeColor="text1"/>
                <w:kern w:val="0"/>
                <w:szCs w:val="21"/>
              </w:rPr>
              <w:t>提出单位</w:t>
            </w:r>
          </w:p>
        </w:tc>
        <w:tc>
          <w:tcPr>
            <w:tcW w:w="475" w:type="pct"/>
            <w:tcBorders>
              <w:top w:val="single" w:sz="4" w:space="0" w:color="auto"/>
              <w:left w:val="nil"/>
              <w:bottom w:val="single" w:sz="4" w:space="0" w:color="auto"/>
              <w:right w:val="single" w:sz="4" w:space="0" w:color="auto"/>
            </w:tcBorders>
            <w:shd w:val="clear" w:color="auto" w:fill="auto"/>
            <w:noWrap/>
            <w:vAlign w:val="center"/>
          </w:tcPr>
          <w:p w:rsidR="00CF7E31" w:rsidRDefault="003C370D">
            <w:pPr>
              <w:widowControl/>
              <w:jc w:val="center"/>
              <w:rPr>
                <w:color w:val="000000" w:themeColor="text1"/>
                <w:kern w:val="0"/>
                <w:szCs w:val="21"/>
              </w:rPr>
            </w:pPr>
            <w:r>
              <w:rPr>
                <w:color w:val="000000" w:themeColor="text1"/>
                <w:kern w:val="0"/>
                <w:szCs w:val="21"/>
              </w:rPr>
              <w:t>处理意见</w:t>
            </w:r>
          </w:p>
        </w:tc>
      </w:tr>
      <w:tr w:rsidR="007F477E" w:rsidTr="007F477E">
        <w:trPr>
          <w:trHeight w:val="567"/>
        </w:trPr>
        <w:tc>
          <w:tcPr>
            <w:tcW w:w="294" w:type="pct"/>
            <w:tcBorders>
              <w:top w:val="nil"/>
              <w:left w:val="single" w:sz="4" w:space="0" w:color="auto"/>
              <w:bottom w:val="single" w:sz="4" w:space="0" w:color="auto"/>
              <w:right w:val="single" w:sz="4" w:space="0" w:color="auto"/>
            </w:tcBorders>
            <w:shd w:val="clear" w:color="auto" w:fill="auto"/>
            <w:noWrap/>
            <w:vAlign w:val="center"/>
          </w:tcPr>
          <w:p w:rsidR="00CF7E31" w:rsidRDefault="00CF7E31">
            <w:pPr>
              <w:pStyle w:val="afffffa"/>
              <w:widowControl/>
              <w:numPr>
                <w:ilvl w:val="0"/>
                <w:numId w:val="11"/>
              </w:numPr>
              <w:ind w:firstLineChars="0"/>
              <w:jc w:val="center"/>
              <w:rPr>
                <w:color w:val="000000" w:themeColor="text1"/>
                <w:kern w:val="0"/>
                <w:szCs w:val="21"/>
              </w:rPr>
            </w:pPr>
          </w:p>
        </w:tc>
        <w:tc>
          <w:tcPr>
            <w:tcW w:w="475" w:type="pct"/>
            <w:tcBorders>
              <w:top w:val="nil"/>
              <w:left w:val="nil"/>
              <w:bottom w:val="single" w:sz="4" w:space="0" w:color="auto"/>
              <w:right w:val="single" w:sz="4" w:space="0" w:color="auto"/>
            </w:tcBorders>
            <w:shd w:val="clear" w:color="auto" w:fill="auto"/>
            <w:noWrap/>
            <w:vAlign w:val="center"/>
          </w:tcPr>
          <w:p w:rsidR="00CF7E31" w:rsidRDefault="003C370D">
            <w:pPr>
              <w:widowControl/>
              <w:jc w:val="left"/>
              <w:rPr>
                <w:color w:val="000000" w:themeColor="text1"/>
                <w:kern w:val="0"/>
                <w:szCs w:val="21"/>
              </w:rPr>
            </w:pPr>
            <w:r>
              <w:rPr>
                <w:color w:val="000000" w:themeColor="text1"/>
                <w:kern w:val="0"/>
                <w:szCs w:val="21"/>
              </w:rPr>
              <w:t>规范名称</w:t>
            </w:r>
          </w:p>
        </w:tc>
        <w:tc>
          <w:tcPr>
            <w:tcW w:w="2104" w:type="pct"/>
            <w:tcBorders>
              <w:top w:val="nil"/>
              <w:left w:val="nil"/>
              <w:bottom w:val="single" w:sz="4" w:space="0" w:color="auto"/>
              <w:right w:val="single" w:sz="4" w:space="0" w:color="auto"/>
            </w:tcBorders>
            <w:shd w:val="clear" w:color="auto" w:fill="auto"/>
            <w:noWrap/>
            <w:vAlign w:val="center"/>
          </w:tcPr>
          <w:p w:rsidR="00CF7E31" w:rsidRDefault="003C370D">
            <w:pPr>
              <w:widowControl/>
              <w:jc w:val="left"/>
              <w:rPr>
                <w:color w:val="000000" w:themeColor="text1"/>
                <w:kern w:val="0"/>
                <w:szCs w:val="21"/>
              </w:rPr>
            </w:pPr>
            <w:r>
              <w:rPr>
                <w:color w:val="000000" w:themeColor="text1"/>
                <w:kern w:val="0"/>
                <w:szCs w:val="21"/>
              </w:rPr>
              <w:t>修改为金属材料旋转摩擦性能试验机</w:t>
            </w:r>
          </w:p>
        </w:tc>
        <w:tc>
          <w:tcPr>
            <w:tcW w:w="1652" w:type="pct"/>
            <w:tcBorders>
              <w:top w:val="nil"/>
              <w:left w:val="nil"/>
              <w:bottom w:val="single" w:sz="4" w:space="0" w:color="auto"/>
              <w:right w:val="single" w:sz="4" w:space="0" w:color="auto"/>
            </w:tcBorders>
            <w:shd w:val="clear" w:color="auto" w:fill="auto"/>
            <w:noWrap/>
            <w:vAlign w:val="center"/>
          </w:tcPr>
          <w:p w:rsidR="00CF7E31" w:rsidRDefault="003C370D">
            <w:pPr>
              <w:widowControl/>
              <w:jc w:val="left"/>
              <w:rPr>
                <w:color w:val="000000" w:themeColor="text1"/>
                <w:kern w:val="0"/>
                <w:szCs w:val="21"/>
              </w:rPr>
            </w:pPr>
            <w:r>
              <w:rPr>
                <w:szCs w:val="21"/>
              </w:rPr>
              <w:t>国标（北京）检验认证有限公司</w:t>
            </w:r>
          </w:p>
        </w:tc>
        <w:tc>
          <w:tcPr>
            <w:tcW w:w="475" w:type="pct"/>
            <w:tcBorders>
              <w:top w:val="nil"/>
              <w:left w:val="nil"/>
              <w:bottom w:val="single" w:sz="4" w:space="0" w:color="auto"/>
              <w:right w:val="single" w:sz="4" w:space="0" w:color="auto"/>
            </w:tcBorders>
            <w:shd w:val="clear" w:color="auto" w:fill="auto"/>
            <w:noWrap/>
            <w:vAlign w:val="center"/>
          </w:tcPr>
          <w:p w:rsidR="00CF7E31" w:rsidRDefault="003C370D">
            <w:pPr>
              <w:widowControl/>
              <w:jc w:val="left"/>
              <w:rPr>
                <w:color w:val="000000" w:themeColor="text1"/>
                <w:kern w:val="0"/>
                <w:szCs w:val="21"/>
              </w:rPr>
            </w:pPr>
            <w:r>
              <w:rPr>
                <w:color w:val="000000" w:themeColor="text1"/>
                <w:kern w:val="0"/>
                <w:szCs w:val="21"/>
              </w:rPr>
              <w:t>采纳</w:t>
            </w:r>
          </w:p>
        </w:tc>
      </w:tr>
      <w:tr w:rsidR="007F477E" w:rsidTr="007F477E">
        <w:trPr>
          <w:trHeight w:val="567"/>
        </w:trPr>
        <w:tc>
          <w:tcPr>
            <w:tcW w:w="294" w:type="pct"/>
            <w:tcBorders>
              <w:top w:val="single" w:sz="4" w:space="0" w:color="auto"/>
              <w:left w:val="single" w:sz="4" w:space="0" w:color="auto"/>
              <w:bottom w:val="single" w:sz="4" w:space="0" w:color="auto"/>
              <w:right w:val="single" w:sz="4" w:space="0" w:color="auto"/>
            </w:tcBorders>
            <w:shd w:val="clear" w:color="auto" w:fill="auto"/>
            <w:noWrap/>
            <w:vAlign w:val="center"/>
          </w:tcPr>
          <w:p w:rsidR="007F477E" w:rsidRDefault="007F477E">
            <w:pPr>
              <w:pStyle w:val="afffffa"/>
              <w:widowControl/>
              <w:numPr>
                <w:ilvl w:val="0"/>
                <w:numId w:val="11"/>
              </w:numPr>
              <w:ind w:firstLineChars="0"/>
              <w:jc w:val="center"/>
              <w:rPr>
                <w:color w:val="000000" w:themeColor="text1"/>
                <w:kern w:val="0"/>
                <w:szCs w:val="21"/>
              </w:rPr>
            </w:pPr>
          </w:p>
        </w:tc>
        <w:tc>
          <w:tcPr>
            <w:tcW w:w="475" w:type="pct"/>
            <w:tcBorders>
              <w:top w:val="single" w:sz="4" w:space="0" w:color="auto"/>
              <w:left w:val="nil"/>
              <w:bottom w:val="single" w:sz="4" w:space="0" w:color="auto"/>
              <w:right w:val="single" w:sz="4" w:space="0" w:color="auto"/>
            </w:tcBorders>
            <w:shd w:val="clear" w:color="auto" w:fill="auto"/>
            <w:noWrap/>
            <w:vAlign w:val="center"/>
          </w:tcPr>
          <w:p w:rsidR="007F477E" w:rsidRDefault="007F477E">
            <w:pPr>
              <w:widowControl/>
              <w:jc w:val="left"/>
              <w:rPr>
                <w:color w:val="000000" w:themeColor="text1"/>
                <w:kern w:val="0"/>
                <w:szCs w:val="21"/>
              </w:rPr>
            </w:pPr>
            <w:r>
              <w:rPr>
                <w:rFonts w:hint="eastAsia"/>
                <w:color w:val="000000" w:themeColor="text1"/>
                <w:kern w:val="0"/>
                <w:szCs w:val="21"/>
              </w:rPr>
              <w:t>3.1</w:t>
            </w:r>
          </w:p>
        </w:tc>
        <w:tc>
          <w:tcPr>
            <w:tcW w:w="2104" w:type="pct"/>
            <w:tcBorders>
              <w:top w:val="single" w:sz="4" w:space="0" w:color="auto"/>
              <w:left w:val="nil"/>
              <w:bottom w:val="single" w:sz="4" w:space="0" w:color="auto"/>
              <w:right w:val="single" w:sz="4" w:space="0" w:color="auto"/>
            </w:tcBorders>
            <w:shd w:val="clear" w:color="auto" w:fill="auto"/>
            <w:noWrap/>
            <w:vAlign w:val="center"/>
          </w:tcPr>
          <w:p w:rsidR="007F477E" w:rsidRDefault="007F477E">
            <w:pPr>
              <w:widowControl/>
              <w:jc w:val="left"/>
              <w:rPr>
                <w:color w:val="000000" w:themeColor="text1"/>
                <w:kern w:val="0"/>
                <w:szCs w:val="21"/>
              </w:rPr>
            </w:pPr>
            <w:r>
              <w:rPr>
                <w:color w:val="000000" w:themeColor="text1"/>
                <w:kern w:val="0"/>
                <w:szCs w:val="21"/>
              </w:rPr>
              <w:t>术语</w:t>
            </w:r>
            <w:r>
              <w:rPr>
                <w:rFonts w:hint="eastAsia"/>
                <w:color w:val="000000" w:themeColor="text1"/>
                <w:kern w:val="0"/>
                <w:szCs w:val="21"/>
              </w:rPr>
              <w:t>和计量单位删除</w:t>
            </w:r>
          </w:p>
        </w:tc>
        <w:tc>
          <w:tcPr>
            <w:tcW w:w="1652" w:type="pct"/>
            <w:tcBorders>
              <w:top w:val="single" w:sz="4" w:space="0" w:color="auto"/>
              <w:left w:val="nil"/>
              <w:bottom w:val="single" w:sz="4" w:space="0" w:color="auto"/>
              <w:right w:val="single" w:sz="4" w:space="0" w:color="auto"/>
            </w:tcBorders>
            <w:shd w:val="clear" w:color="auto" w:fill="auto"/>
            <w:noWrap/>
            <w:vAlign w:val="center"/>
          </w:tcPr>
          <w:p w:rsidR="007F477E" w:rsidRDefault="007F477E">
            <w:pPr>
              <w:widowControl/>
              <w:jc w:val="left"/>
              <w:rPr>
                <w:color w:val="000000" w:themeColor="text1"/>
                <w:kern w:val="0"/>
                <w:szCs w:val="21"/>
              </w:rPr>
            </w:pPr>
            <w:r>
              <w:rPr>
                <w:szCs w:val="21"/>
              </w:rPr>
              <w:t>有色金属经济技术研究院有限责任公司</w:t>
            </w:r>
          </w:p>
        </w:tc>
        <w:tc>
          <w:tcPr>
            <w:tcW w:w="475" w:type="pct"/>
            <w:tcBorders>
              <w:top w:val="single" w:sz="4" w:space="0" w:color="auto"/>
              <w:left w:val="nil"/>
              <w:bottom w:val="single" w:sz="4" w:space="0" w:color="auto"/>
              <w:right w:val="single" w:sz="4" w:space="0" w:color="auto"/>
            </w:tcBorders>
            <w:shd w:val="clear" w:color="auto" w:fill="auto"/>
            <w:noWrap/>
            <w:vAlign w:val="center"/>
          </w:tcPr>
          <w:p w:rsidR="007F477E" w:rsidRDefault="007F477E">
            <w:pPr>
              <w:widowControl/>
              <w:jc w:val="left"/>
              <w:rPr>
                <w:color w:val="000000" w:themeColor="text1"/>
                <w:kern w:val="0"/>
                <w:szCs w:val="21"/>
              </w:rPr>
            </w:pPr>
            <w:r>
              <w:rPr>
                <w:color w:val="000000" w:themeColor="text1"/>
                <w:kern w:val="0"/>
                <w:szCs w:val="21"/>
              </w:rPr>
              <w:t>采纳</w:t>
            </w:r>
          </w:p>
        </w:tc>
      </w:tr>
      <w:tr w:rsidR="007F477E" w:rsidTr="007F477E">
        <w:trPr>
          <w:trHeight w:val="90"/>
        </w:trPr>
        <w:tc>
          <w:tcPr>
            <w:tcW w:w="294" w:type="pct"/>
            <w:tcBorders>
              <w:top w:val="single" w:sz="4" w:space="0" w:color="auto"/>
              <w:left w:val="single" w:sz="4" w:space="0" w:color="auto"/>
              <w:bottom w:val="single" w:sz="4" w:space="0" w:color="auto"/>
              <w:right w:val="single" w:sz="4" w:space="0" w:color="auto"/>
            </w:tcBorders>
            <w:shd w:val="clear" w:color="auto" w:fill="auto"/>
            <w:noWrap/>
            <w:vAlign w:val="center"/>
          </w:tcPr>
          <w:p w:rsidR="007F477E" w:rsidRDefault="007F477E">
            <w:pPr>
              <w:pStyle w:val="afffffa"/>
              <w:widowControl/>
              <w:numPr>
                <w:ilvl w:val="0"/>
                <w:numId w:val="11"/>
              </w:numPr>
              <w:ind w:firstLineChars="0"/>
              <w:jc w:val="center"/>
              <w:rPr>
                <w:color w:val="000000" w:themeColor="text1"/>
                <w:kern w:val="0"/>
                <w:szCs w:val="21"/>
              </w:rPr>
            </w:pPr>
          </w:p>
        </w:tc>
        <w:tc>
          <w:tcPr>
            <w:tcW w:w="475" w:type="pct"/>
            <w:tcBorders>
              <w:top w:val="single" w:sz="4" w:space="0" w:color="auto"/>
              <w:left w:val="nil"/>
              <w:bottom w:val="single" w:sz="4" w:space="0" w:color="auto"/>
              <w:right w:val="single" w:sz="4" w:space="0" w:color="auto"/>
            </w:tcBorders>
            <w:shd w:val="clear" w:color="auto" w:fill="auto"/>
            <w:noWrap/>
            <w:vAlign w:val="center"/>
          </w:tcPr>
          <w:p w:rsidR="007F477E" w:rsidRDefault="007F477E">
            <w:pPr>
              <w:widowControl/>
              <w:jc w:val="left"/>
              <w:rPr>
                <w:color w:val="000000" w:themeColor="text1"/>
                <w:kern w:val="0"/>
                <w:szCs w:val="21"/>
              </w:rPr>
            </w:pPr>
            <w:r>
              <w:rPr>
                <w:rFonts w:hint="eastAsia"/>
                <w:color w:val="000000" w:themeColor="text1"/>
                <w:kern w:val="0"/>
                <w:szCs w:val="21"/>
              </w:rPr>
              <w:t>5</w:t>
            </w:r>
          </w:p>
        </w:tc>
        <w:tc>
          <w:tcPr>
            <w:tcW w:w="2104" w:type="pct"/>
            <w:tcBorders>
              <w:top w:val="single" w:sz="4" w:space="0" w:color="auto"/>
              <w:left w:val="nil"/>
              <w:bottom w:val="single" w:sz="4" w:space="0" w:color="auto"/>
              <w:right w:val="single" w:sz="4" w:space="0" w:color="auto"/>
            </w:tcBorders>
            <w:shd w:val="clear" w:color="auto" w:fill="auto"/>
            <w:noWrap/>
            <w:vAlign w:val="center"/>
          </w:tcPr>
          <w:p w:rsidR="007F477E" w:rsidRDefault="007F477E" w:rsidP="007F477E">
            <w:pPr>
              <w:widowControl/>
              <w:jc w:val="left"/>
              <w:rPr>
                <w:color w:val="000000" w:themeColor="text1"/>
                <w:kern w:val="0"/>
                <w:szCs w:val="21"/>
              </w:rPr>
            </w:pPr>
            <w:r>
              <w:rPr>
                <w:color w:val="000000" w:themeColor="text1"/>
                <w:kern w:val="0"/>
                <w:szCs w:val="21"/>
              </w:rPr>
              <w:t>计量特性中增加同轴度</w:t>
            </w:r>
          </w:p>
        </w:tc>
        <w:tc>
          <w:tcPr>
            <w:tcW w:w="1652" w:type="pct"/>
            <w:tcBorders>
              <w:top w:val="single" w:sz="4" w:space="0" w:color="auto"/>
              <w:left w:val="nil"/>
              <w:bottom w:val="single" w:sz="4" w:space="0" w:color="auto"/>
              <w:right w:val="single" w:sz="4" w:space="0" w:color="auto"/>
            </w:tcBorders>
            <w:shd w:val="clear" w:color="auto" w:fill="auto"/>
            <w:noWrap/>
            <w:vAlign w:val="center"/>
          </w:tcPr>
          <w:p w:rsidR="007F477E" w:rsidRDefault="007F477E">
            <w:pPr>
              <w:widowControl/>
              <w:jc w:val="left"/>
              <w:rPr>
                <w:szCs w:val="21"/>
              </w:rPr>
            </w:pPr>
            <w:r>
              <w:rPr>
                <w:szCs w:val="21"/>
              </w:rPr>
              <w:t>有色金属经济技术研究院有限责任公司</w:t>
            </w:r>
          </w:p>
        </w:tc>
        <w:tc>
          <w:tcPr>
            <w:tcW w:w="475" w:type="pct"/>
            <w:tcBorders>
              <w:top w:val="single" w:sz="4" w:space="0" w:color="auto"/>
              <w:left w:val="nil"/>
              <w:bottom w:val="single" w:sz="4" w:space="0" w:color="auto"/>
              <w:right w:val="single" w:sz="4" w:space="0" w:color="auto"/>
            </w:tcBorders>
            <w:shd w:val="clear" w:color="auto" w:fill="auto"/>
            <w:noWrap/>
            <w:vAlign w:val="center"/>
          </w:tcPr>
          <w:p w:rsidR="007F477E" w:rsidRDefault="007F477E">
            <w:pPr>
              <w:widowControl/>
              <w:jc w:val="left"/>
              <w:rPr>
                <w:color w:val="000000" w:themeColor="text1"/>
                <w:kern w:val="0"/>
                <w:szCs w:val="21"/>
              </w:rPr>
            </w:pPr>
            <w:r>
              <w:rPr>
                <w:color w:val="000000" w:themeColor="text1"/>
                <w:kern w:val="0"/>
                <w:szCs w:val="21"/>
              </w:rPr>
              <w:t>采纳</w:t>
            </w:r>
          </w:p>
        </w:tc>
      </w:tr>
      <w:tr w:rsidR="007F477E" w:rsidTr="007F477E">
        <w:trPr>
          <w:trHeight w:val="570"/>
        </w:trPr>
        <w:tc>
          <w:tcPr>
            <w:tcW w:w="294" w:type="pct"/>
            <w:tcBorders>
              <w:top w:val="single" w:sz="4" w:space="0" w:color="auto"/>
              <w:left w:val="single" w:sz="4" w:space="0" w:color="auto"/>
              <w:bottom w:val="single" w:sz="4" w:space="0" w:color="auto"/>
              <w:right w:val="single" w:sz="4" w:space="0" w:color="auto"/>
            </w:tcBorders>
            <w:shd w:val="clear" w:color="auto" w:fill="auto"/>
            <w:noWrap/>
            <w:vAlign w:val="center"/>
          </w:tcPr>
          <w:p w:rsidR="007F477E" w:rsidRDefault="007F477E">
            <w:pPr>
              <w:pStyle w:val="afffffa"/>
              <w:widowControl/>
              <w:numPr>
                <w:ilvl w:val="0"/>
                <w:numId w:val="11"/>
              </w:numPr>
              <w:ind w:firstLineChars="0"/>
              <w:jc w:val="center"/>
              <w:rPr>
                <w:color w:val="000000" w:themeColor="text1"/>
                <w:kern w:val="0"/>
                <w:szCs w:val="21"/>
              </w:rPr>
            </w:pPr>
          </w:p>
        </w:tc>
        <w:tc>
          <w:tcPr>
            <w:tcW w:w="475" w:type="pct"/>
            <w:tcBorders>
              <w:top w:val="single" w:sz="4" w:space="0" w:color="auto"/>
              <w:left w:val="nil"/>
              <w:bottom w:val="single" w:sz="4" w:space="0" w:color="auto"/>
              <w:right w:val="single" w:sz="4" w:space="0" w:color="auto"/>
            </w:tcBorders>
            <w:shd w:val="clear" w:color="auto" w:fill="auto"/>
            <w:noWrap/>
            <w:vAlign w:val="center"/>
          </w:tcPr>
          <w:p w:rsidR="007F477E" w:rsidRDefault="007F477E">
            <w:pPr>
              <w:widowControl/>
              <w:jc w:val="left"/>
              <w:rPr>
                <w:color w:val="000000" w:themeColor="text1"/>
                <w:kern w:val="0"/>
                <w:szCs w:val="21"/>
              </w:rPr>
            </w:pPr>
            <w:r>
              <w:rPr>
                <w:rFonts w:hint="eastAsia"/>
                <w:color w:val="000000" w:themeColor="text1"/>
                <w:kern w:val="0"/>
                <w:szCs w:val="21"/>
              </w:rPr>
              <w:t>5</w:t>
            </w:r>
          </w:p>
        </w:tc>
        <w:tc>
          <w:tcPr>
            <w:tcW w:w="2104" w:type="pct"/>
            <w:tcBorders>
              <w:top w:val="single" w:sz="4" w:space="0" w:color="auto"/>
              <w:left w:val="nil"/>
              <w:bottom w:val="single" w:sz="4" w:space="0" w:color="auto"/>
              <w:right w:val="single" w:sz="4" w:space="0" w:color="auto"/>
            </w:tcBorders>
            <w:shd w:val="clear" w:color="auto" w:fill="auto"/>
            <w:noWrap/>
            <w:vAlign w:val="center"/>
          </w:tcPr>
          <w:p w:rsidR="007F477E" w:rsidRDefault="00365C2C" w:rsidP="007F477E">
            <w:pPr>
              <w:widowControl/>
              <w:jc w:val="left"/>
              <w:rPr>
                <w:color w:val="000000" w:themeColor="text1"/>
                <w:kern w:val="0"/>
                <w:szCs w:val="21"/>
              </w:rPr>
            </w:pPr>
            <w:r>
              <w:rPr>
                <w:color w:val="000000" w:themeColor="text1"/>
                <w:kern w:val="0"/>
                <w:szCs w:val="21"/>
              </w:rPr>
              <w:t>计量特性中增加</w:t>
            </w:r>
            <w:r>
              <w:rPr>
                <w:rFonts w:hint="eastAsia"/>
                <w:color w:val="000000" w:themeColor="text1"/>
                <w:kern w:val="0"/>
                <w:szCs w:val="21"/>
              </w:rPr>
              <w:t>设定时间偏差</w:t>
            </w:r>
          </w:p>
        </w:tc>
        <w:tc>
          <w:tcPr>
            <w:tcW w:w="1652" w:type="pct"/>
            <w:tcBorders>
              <w:top w:val="single" w:sz="4" w:space="0" w:color="auto"/>
              <w:left w:val="nil"/>
              <w:bottom w:val="single" w:sz="4" w:space="0" w:color="auto"/>
              <w:right w:val="single" w:sz="4" w:space="0" w:color="auto"/>
            </w:tcBorders>
            <w:shd w:val="clear" w:color="auto" w:fill="auto"/>
            <w:noWrap/>
            <w:vAlign w:val="center"/>
          </w:tcPr>
          <w:p w:rsidR="007F477E" w:rsidRDefault="007F477E" w:rsidP="007F477E">
            <w:pPr>
              <w:widowControl/>
              <w:jc w:val="left"/>
              <w:rPr>
                <w:szCs w:val="21"/>
              </w:rPr>
            </w:pPr>
            <w:r>
              <w:rPr>
                <w:szCs w:val="21"/>
              </w:rPr>
              <w:t>国标（北京）检验认证有限公司</w:t>
            </w:r>
          </w:p>
        </w:tc>
        <w:tc>
          <w:tcPr>
            <w:tcW w:w="475" w:type="pct"/>
            <w:tcBorders>
              <w:top w:val="single" w:sz="4" w:space="0" w:color="auto"/>
              <w:left w:val="nil"/>
              <w:bottom w:val="single" w:sz="4" w:space="0" w:color="auto"/>
              <w:right w:val="single" w:sz="4" w:space="0" w:color="auto"/>
            </w:tcBorders>
            <w:shd w:val="clear" w:color="auto" w:fill="auto"/>
            <w:noWrap/>
            <w:vAlign w:val="center"/>
          </w:tcPr>
          <w:p w:rsidR="007F477E" w:rsidRDefault="007F477E">
            <w:pPr>
              <w:widowControl/>
              <w:jc w:val="left"/>
              <w:rPr>
                <w:color w:val="000000" w:themeColor="text1"/>
                <w:kern w:val="0"/>
                <w:szCs w:val="21"/>
              </w:rPr>
            </w:pPr>
            <w:r>
              <w:rPr>
                <w:color w:val="000000" w:themeColor="text1"/>
                <w:kern w:val="0"/>
                <w:szCs w:val="21"/>
              </w:rPr>
              <w:t>采纳</w:t>
            </w:r>
          </w:p>
        </w:tc>
      </w:tr>
      <w:tr w:rsidR="007F477E" w:rsidTr="007F477E">
        <w:trPr>
          <w:trHeight w:val="567"/>
        </w:trPr>
        <w:tc>
          <w:tcPr>
            <w:tcW w:w="294" w:type="pct"/>
            <w:tcBorders>
              <w:top w:val="single" w:sz="4" w:space="0" w:color="auto"/>
              <w:left w:val="single" w:sz="4" w:space="0" w:color="auto"/>
              <w:bottom w:val="single" w:sz="4" w:space="0" w:color="auto"/>
              <w:right w:val="single" w:sz="4" w:space="0" w:color="auto"/>
            </w:tcBorders>
            <w:shd w:val="clear" w:color="auto" w:fill="auto"/>
            <w:noWrap/>
            <w:vAlign w:val="center"/>
          </w:tcPr>
          <w:p w:rsidR="007F477E" w:rsidRDefault="007F477E">
            <w:pPr>
              <w:pStyle w:val="afffffa"/>
              <w:widowControl/>
              <w:numPr>
                <w:ilvl w:val="0"/>
                <w:numId w:val="11"/>
              </w:numPr>
              <w:ind w:firstLineChars="0"/>
              <w:jc w:val="center"/>
              <w:rPr>
                <w:color w:val="000000" w:themeColor="text1"/>
                <w:kern w:val="0"/>
                <w:szCs w:val="21"/>
              </w:rPr>
            </w:pPr>
          </w:p>
        </w:tc>
        <w:tc>
          <w:tcPr>
            <w:tcW w:w="475" w:type="pct"/>
            <w:tcBorders>
              <w:top w:val="single" w:sz="4" w:space="0" w:color="auto"/>
              <w:left w:val="nil"/>
              <w:bottom w:val="single" w:sz="4" w:space="0" w:color="auto"/>
              <w:right w:val="single" w:sz="4" w:space="0" w:color="auto"/>
            </w:tcBorders>
            <w:shd w:val="clear" w:color="auto" w:fill="auto"/>
            <w:noWrap/>
            <w:vAlign w:val="center"/>
          </w:tcPr>
          <w:p w:rsidR="007F477E" w:rsidRDefault="007F477E">
            <w:pPr>
              <w:widowControl/>
              <w:jc w:val="left"/>
              <w:rPr>
                <w:color w:val="000000" w:themeColor="text1"/>
                <w:kern w:val="0"/>
                <w:szCs w:val="21"/>
              </w:rPr>
            </w:pPr>
            <w:r>
              <w:rPr>
                <w:rFonts w:hint="eastAsia"/>
                <w:color w:val="000000" w:themeColor="text1"/>
                <w:kern w:val="0"/>
                <w:szCs w:val="21"/>
              </w:rPr>
              <w:t>6.2.2</w:t>
            </w:r>
          </w:p>
        </w:tc>
        <w:tc>
          <w:tcPr>
            <w:tcW w:w="2104" w:type="pct"/>
            <w:tcBorders>
              <w:top w:val="single" w:sz="4" w:space="0" w:color="auto"/>
              <w:left w:val="nil"/>
              <w:bottom w:val="single" w:sz="4" w:space="0" w:color="auto"/>
              <w:right w:val="single" w:sz="4" w:space="0" w:color="auto"/>
            </w:tcBorders>
            <w:shd w:val="clear" w:color="auto" w:fill="auto"/>
            <w:noWrap/>
            <w:vAlign w:val="center"/>
          </w:tcPr>
          <w:p w:rsidR="007F477E" w:rsidRDefault="007F477E" w:rsidP="007F477E">
            <w:pPr>
              <w:widowControl/>
              <w:jc w:val="left"/>
              <w:rPr>
                <w:color w:val="000000" w:themeColor="text1"/>
                <w:kern w:val="0"/>
                <w:szCs w:val="21"/>
              </w:rPr>
            </w:pPr>
            <w:r>
              <w:rPr>
                <w:rFonts w:hint="eastAsia"/>
                <w:color w:val="000000" w:themeColor="text1"/>
                <w:kern w:val="0"/>
                <w:szCs w:val="21"/>
              </w:rPr>
              <w:t>轴向力校准方法建议调整</w:t>
            </w:r>
          </w:p>
        </w:tc>
        <w:tc>
          <w:tcPr>
            <w:tcW w:w="1652" w:type="pct"/>
            <w:tcBorders>
              <w:top w:val="single" w:sz="4" w:space="0" w:color="auto"/>
              <w:left w:val="nil"/>
              <w:bottom w:val="single" w:sz="4" w:space="0" w:color="auto"/>
              <w:right w:val="single" w:sz="4" w:space="0" w:color="auto"/>
            </w:tcBorders>
            <w:shd w:val="clear" w:color="auto" w:fill="auto"/>
            <w:noWrap/>
            <w:vAlign w:val="center"/>
          </w:tcPr>
          <w:p w:rsidR="007F477E" w:rsidRDefault="007F477E">
            <w:pPr>
              <w:widowControl/>
              <w:jc w:val="left"/>
              <w:rPr>
                <w:szCs w:val="21"/>
              </w:rPr>
            </w:pPr>
            <w:r>
              <w:rPr>
                <w:szCs w:val="21"/>
              </w:rPr>
              <w:t>国标（北京）检验认证有限公司</w:t>
            </w:r>
          </w:p>
        </w:tc>
        <w:tc>
          <w:tcPr>
            <w:tcW w:w="475" w:type="pct"/>
            <w:tcBorders>
              <w:top w:val="single" w:sz="4" w:space="0" w:color="auto"/>
              <w:left w:val="nil"/>
              <w:bottom w:val="single" w:sz="4" w:space="0" w:color="auto"/>
              <w:right w:val="single" w:sz="4" w:space="0" w:color="auto"/>
            </w:tcBorders>
            <w:shd w:val="clear" w:color="auto" w:fill="auto"/>
            <w:noWrap/>
            <w:vAlign w:val="center"/>
          </w:tcPr>
          <w:p w:rsidR="007F477E" w:rsidRDefault="007F477E">
            <w:pPr>
              <w:widowControl/>
              <w:jc w:val="left"/>
              <w:rPr>
                <w:color w:val="000000" w:themeColor="text1"/>
                <w:kern w:val="0"/>
                <w:szCs w:val="21"/>
              </w:rPr>
            </w:pPr>
            <w:r>
              <w:rPr>
                <w:color w:val="000000" w:themeColor="text1"/>
                <w:kern w:val="0"/>
                <w:szCs w:val="21"/>
              </w:rPr>
              <w:t>采纳</w:t>
            </w:r>
          </w:p>
        </w:tc>
      </w:tr>
      <w:tr w:rsidR="007F477E" w:rsidTr="007F477E">
        <w:trPr>
          <w:trHeight w:val="567"/>
        </w:trPr>
        <w:tc>
          <w:tcPr>
            <w:tcW w:w="294" w:type="pct"/>
            <w:tcBorders>
              <w:top w:val="single" w:sz="4" w:space="0" w:color="auto"/>
              <w:left w:val="single" w:sz="4" w:space="0" w:color="auto"/>
              <w:bottom w:val="single" w:sz="4" w:space="0" w:color="auto"/>
              <w:right w:val="single" w:sz="4" w:space="0" w:color="auto"/>
            </w:tcBorders>
            <w:shd w:val="clear" w:color="auto" w:fill="auto"/>
            <w:noWrap/>
            <w:vAlign w:val="center"/>
          </w:tcPr>
          <w:p w:rsidR="007F477E" w:rsidRPr="007F477E" w:rsidRDefault="007F477E" w:rsidP="007F477E">
            <w:pPr>
              <w:widowControl/>
              <w:rPr>
                <w:color w:val="000000" w:themeColor="text1"/>
                <w:kern w:val="0"/>
                <w:szCs w:val="21"/>
              </w:rPr>
            </w:pPr>
            <w:r>
              <w:rPr>
                <w:rFonts w:hint="eastAsia"/>
                <w:color w:val="000000" w:themeColor="text1"/>
                <w:kern w:val="0"/>
                <w:szCs w:val="21"/>
              </w:rPr>
              <w:t>5</w:t>
            </w:r>
          </w:p>
        </w:tc>
        <w:tc>
          <w:tcPr>
            <w:tcW w:w="475" w:type="pct"/>
            <w:tcBorders>
              <w:top w:val="single" w:sz="4" w:space="0" w:color="auto"/>
              <w:left w:val="nil"/>
              <w:bottom w:val="single" w:sz="4" w:space="0" w:color="auto"/>
              <w:right w:val="single" w:sz="4" w:space="0" w:color="auto"/>
            </w:tcBorders>
            <w:shd w:val="clear" w:color="auto" w:fill="auto"/>
            <w:noWrap/>
            <w:vAlign w:val="center"/>
          </w:tcPr>
          <w:p w:rsidR="007F477E" w:rsidRDefault="007F477E">
            <w:pPr>
              <w:widowControl/>
              <w:jc w:val="left"/>
              <w:rPr>
                <w:color w:val="000000" w:themeColor="text1"/>
                <w:kern w:val="0"/>
                <w:szCs w:val="21"/>
              </w:rPr>
            </w:pPr>
            <w:r>
              <w:rPr>
                <w:rFonts w:hint="eastAsia"/>
                <w:color w:val="000000" w:themeColor="text1"/>
                <w:kern w:val="0"/>
                <w:szCs w:val="21"/>
              </w:rPr>
              <w:t>6.2</w:t>
            </w:r>
          </w:p>
        </w:tc>
        <w:tc>
          <w:tcPr>
            <w:tcW w:w="2104" w:type="pct"/>
            <w:tcBorders>
              <w:top w:val="single" w:sz="4" w:space="0" w:color="auto"/>
              <w:left w:val="nil"/>
              <w:bottom w:val="single" w:sz="4" w:space="0" w:color="auto"/>
              <w:right w:val="single" w:sz="4" w:space="0" w:color="auto"/>
            </w:tcBorders>
            <w:shd w:val="clear" w:color="auto" w:fill="auto"/>
            <w:noWrap/>
            <w:vAlign w:val="center"/>
          </w:tcPr>
          <w:p w:rsidR="007F477E" w:rsidRDefault="007F477E">
            <w:pPr>
              <w:widowControl/>
              <w:jc w:val="left"/>
              <w:rPr>
                <w:color w:val="000000" w:themeColor="text1"/>
                <w:kern w:val="0"/>
                <w:szCs w:val="21"/>
              </w:rPr>
            </w:pPr>
            <w:r>
              <w:rPr>
                <w:rFonts w:hint="eastAsia"/>
                <w:color w:val="000000" w:themeColor="text1"/>
                <w:kern w:val="0"/>
                <w:szCs w:val="21"/>
              </w:rPr>
              <w:t>公式说明中的格式进行修正</w:t>
            </w:r>
          </w:p>
        </w:tc>
        <w:tc>
          <w:tcPr>
            <w:tcW w:w="1652" w:type="pct"/>
            <w:tcBorders>
              <w:top w:val="single" w:sz="4" w:space="0" w:color="auto"/>
              <w:left w:val="nil"/>
              <w:bottom w:val="single" w:sz="4" w:space="0" w:color="auto"/>
              <w:right w:val="single" w:sz="4" w:space="0" w:color="auto"/>
            </w:tcBorders>
            <w:shd w:val="clear" w:color="auto" w:fill="auto"/>
            <w:noWrap/>
            <w:vAlign w:val="center"/>
          </w:tcPr>
          <w:p w:rsidR="007F477E" w:rsidRDefault="007F477E">
            <w:pPr>
              <w:widowControl/>
              <w:jc w:val="left"/>
              <w:rPr>
                <w:szCs w:val="21"/>
              </w:rPr>
            </w:pPr>
            <w:r>
              <w:rPr>
                <w:szCs w:val="21"/>
              </w:rPr>
              <w:t>赤峰市产品质量检验检测中心</w:t>
            </w:r>
          </w:p>
        </w:tc>
        <w:tc>
          <w:tcPr>
            <w:tcW w:w="475" w:type="pct"/>
            <w:tcBorders>
              <w:top w:val="single" w:sz="4" w:space="0" w:color="auto"/>
              <w:left w:val="nil"/>
              <w:bottom w:val="single" w:sz="4" w:space="0" w:color="auto"/>
              <w:right w:val="single" w:sz="4" w:space="0" w:color="auto"/>
            </w:tcBorders>
            <w:shd w:val="clear" w:color="auto" w:fill="auto"/>
            <w:noWrap/>
            <w:vAlign w:val="center"/>
          </w:tcPr>
          <w:p w:rsidR="007F477E" w:rsidRDefault="007F477E">
            <w:pPr>
              <w:widowControl/>
              <w:jc w:val="left"/>
              <w:rPr>
                <w:color w:val="000000" w:themeColor="text1"/>
                <w:kern w:val="0"/>
                <w:szCs w:val="21"/>
              </w:rPr>
            </w:pPr>
            <w:r>
              <w:rPr>
                <w:color w:val="000000" w:themeColor="text1"/>
                <w:kern w:val="0"/>
                <w:szCs w:val="21"/>
              </w:rPr>
              <w:t>采纳</w:t>
            </w:r>
          </w:p>
        </w:tc>
      </w:tr>
    </w:tbl>
    <w:p w:rsidR="00CF7E31" w:rsidRDefault="00CF7E31">
      <w:pPr>
        <w:spacing w:line="400" w:lineRule="exact"/>
        <w:ind w:firstLineChars="200" w:firstLine="420"/>
        <w:rPr>
          <w:color w:val="000000" w:themeColor="text1"/>
          <w:szCs w:val="21"/>
        </w:rPr>
      </w:pPr>
    </w:p>
    <w:p w:rsidR="007F477E" w:rsidRDefault="007F477E">
      <w:pPr>
        <w:spacing w:line="400" w:lineRule="exact"/>
        <w:ind w:firstLineChars="200" w:firstLine="420"/>
        <w:rPr>
          <w:color w:val="000000" w:themeColor="text1"/>
          <w:szCs w:val="21"/>
        </w:rPr>
      </w:pPr>
    </w:p>
    <w:p w:rsidR="007F477E" w:rsidRDefault="00290CE8">
      <w:pPr>
        <w:spacing w:line="400" w:lineRule="exact"/>
        <w:ind w:firstLineChars="200" w:firstLine="420"/>
        <w:rPr>
          <w:rFonts w:hint="eastAsia"/>
          <w:color w:val="000000" w:themeColor="text1"/>
          <w:szCs w:val="21"/>
        </w:rPr>
      </w:pPr>
      <w:r>
        <w:rPr>
          <w:rFonts w:hint="eastAsia"/>
          <w:color w:val="000000" w:themeColor="text1"/>
          <w:szCs w:val="21"/>
        </w:rPr>
        <w:t xml:space="preserve">  </w:t>
      </w:r>
      <w:r w:rsidR="00064C66">
        <w:rPr>
          <w:rFonts w:hint="eastAsia"/>
          <w:color w:val="000000" w:themeColor="text1"/>
          <w:szCs w:val="21"/>
        </w:rPr>
        <w:t xml:space="preserve"> </w:t>
      </w:r>
    </w:p>
    <w:p w:rsidR="0053169E" w:rsidRDefault="0053169E">
      <w:pPr>
        <w:spacing w:line="400" w:lineRule="exact"/>
        <w:ind w:firstLineChars="200" w:firstLine="420"/>
        <w:rPr>
          <w:color w:val="000000" w:themeColor="text1"/>
          <w:szCs w:val="21"/>
        </w:rPr>
      </w:pPr>
      <w:bookmarkStart w:id="13" w:name="_GoBack"/>
      <w:bookmarkEnd w:id="13"/>
    </w:p>
    <w:p w:rsidR="00CF7E31" w:rsidRDefault="003C370D">
      <w:pPr>
        <w:spacing w:line="360" w:lineRule="auto"/>
        <w:ind w:firstLineChars="100" w:firstLine="210"/>
        <w:jc w:val="center"/>
        <w:rPr>
          <w:color w:val="000000" w:themeColor="text1"/>
        </w:rPr>
      </w:pPr>
      <w:r>
        <w:rPr>
          <w:rFonts w:hint="eastAsia"/>
          <w:color w:val="000000" w:themeColor="text1"/>
        </w:rPr>
        <w:lastRenderedPageBreak/>
        <w:t>表</w:t>
      </w:r>
      <w:r>
        <w:rPr>
          <w:rFonts w:hint="eastAsia"/>
          <w:color w:val="000000" w:themeColor="text1"/>
        </w:rPr>
        <w:t xml:space="preserve">3 </w:t>
      </w:r>
      <w:r>
        <w:rPr>
          <w:rFonts w:hint="eastAsia"/>
          <w:color w:val="000000" w:themeColor="text1"/>
        </w:rPr>
        <w:t>《金属材料旋转摩擦性能试验机校准规范</w:t>
      </w:r>
      <w:r>
        <w:rPr>
          <w:rFonts w:hint="eastAsia"/>
          <w:color w:val="000000" w:themeColor="text1"/>
        </w:rPr>
        <w:t>-</w:t>
      </w:r>
      <w:r>
        <w:rPr>
          <w:rFonts w:hint="eastAsia"/>
          <w:color w:val="000000" w:themeColor="text1"/>
        </w:rPr>
        <w:t>讨论稿》工作安排</w:t>
      </w:r>
    </w:p>
    <w:tbl>
      <w:tblPr>
        <w:tblW w:w="4969" w:type="pct"/>
        <w:jc w:val="center"/>
        <w:tblLayout w:type="fixed"/>
        <w:tblLook w:val="04A0" w:firstRow="1" w:lastRow="0" w:firstColumn="1" w:lastColumn="0" w:noHBand="0" w:noVBand="1"/>
      </w:tblPr>
      <w:tblGrid>
        <w:gridCol w:w="2124"/>
        <w:gridCol w:w="7388"/>
      </w:tblGrid>
      <w:tr w:rsidR="00CF7E31">
        <w:trPr>
          <w:trHeight w:val="567"/>
          <w:jc w:val="center"/>
        </w:trPr>
        <w:tc>
          <w:tcPr>
            <w:tcW w:w="21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7E31" w:rsidRDefault="003C370D">
            <w:pPr>
              <w:spacing w:line="360" w:lineRule="auto"/>
              <w:rPr>
                <w:color w:val="000000" w:themeColor="text1"/>
              </w:rPr>
            </w:pPr>
            <w:r>
              <w:rPr>
                <w:rFonts w:hint="eastAsia"/>
                <w:color w:val="000000" w:themeColor="text1"/>
              </w:rPr>
              <w:t>拟参与编制单位</w:t>
            </w:r>
          </w:p>
        </w:tc>
        <w:tc>
          <w:tcPr>
            <w:tcW w:w="7387" w:type="dxa"/>
            <w:tcBorders>
              <w:top w:val="single" w:sz="4" w:space="0" w:color="auto"/>
              <w:left w:val="nil"/>
              <w:bottom w:val="single" w:sz="4" w:space="0" w:color="auto"/>
              <w:right w:val="single" w:sz="4" w:space="0" w:color="auto"/>
            </w:tcBorders>
            <w:shd w:val="clear" w:color="auto" w:fill="auto"/>
            <w:noWrap/>
            <w:vAlign w:val="center"/>
          </w:tcPr>
          <w:p w:rsidR="00CF7E31" w:rsidRDefault="003C370D">
            <w:pPr>
              <w:widowControl/>
              <w:ind w:firstLineChars="200" w:firstLine="420"/>
              <w:jc w:val="left"/>
              <w:rPr>
                <w:color w:val="000000" w:themeColor="text1"/>
              </w:rPr>
            </w:pPr>
            <w:r>
              <w:rPr>
                <w:rFonts w:cs="宋体" w:hint="eastAsia"/>
                <w:color w:val="000000" w:themeColor="text1"/>
                <w:kern w:val="0"/>
                <w:szCs w:val="21"/>
              </w:rPr>
              <w:t>西安汉唐分析检测有限公司、</w:t>
            </w:r>
            <w:r>
              <w:rPr>
                <w:color w:val="000000" w:themeColor="text1"/>
                <w:szCs w:val="21"/>
              </w:rPr>
              <w:t>新疆湘润新材料科技有限公司、西南铝业（集团）有限责任公司、国标（北京）检验认证有限公司、西安建筑科技大学、广东省科学院工业分析检测中心、四川六合特种金属材料股份有限公司</w:t>
            </w:r>
            <w:r>
              <w:rPr>
                <w:rFonts w:hint="eastAsia"/>
                <w:color w:val="000000" w:themeColor="text1"/>
                <w:szCs w:val="21"/>
              </w:rPr>
              <w:t>、</w:t>
            </w:r>
            <w:r>
              <w:rPr>
                <w:color w:val="000000" w:themeColor="text1"/>
                <w:szCs w:val="21"/>
              </w:rPr>
              <w:t>赤峰市产品质量检验中心、有色金属经济技术研究院有限责任公司</w:t>
            </w:r>
          </w:p>
        </w:tc>
      </w:tr>
      <w:tr w:rsidR="00CF7E31">
        <w:trPr>
          <w:trHeight w:val="567"/>
          <w:jc w:val="center"/>
        </w:trPr>
        <w:tc>
          <w:tcPr>
            <w:tcW w:w="21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7E31" w:rsidRDefault="003C370D">
            <w:pPr>
              <w:spacing w:line="360" w:lineRule="auto"/>
              <w:rPr>
                <w:color w:val="000000" w:themeColor="text1"/>
              </w:rPr>
            </w:pPr>
            <w:r>
              <w:rPr>
                <w:rFonts w:hint="eastAsia"/>
                <w:color w:val="000000" w:themeColor="text1"/>
              </w:rPr>
              <w:t>一验单位</w:t>
            </w:r>
          </w:p>
        </w:tc>
        <w:tc>
          <w:tcPr>
            <w:tcW w:w="7387" w:type="dxa"/>
            <w:tcBorders>
              <w:top w:val="single" w:sz="4" w:space="0" w:color="auto"/>
              <w:left w:val="nil"/>
              <w:bottom w:val="single" w:sz="4" w:space="0" w:color="auto"/>
              <w:right w:val="single" w:sz="4" w:space="0" w:color="auto"/>
            </w:tcBorders>
            <w:shd w:val="clear" w:color="auto" w:fill="auto"/>
            <w:noWrap/>
            <w:vAlign w:val="center"/>
          </w:tcPr>
          <w:p w:rsidR="00CF7E31" w:rsidRDefault="003C370D">
            <w:pPr>
              <w:spacing w:line="360" w:lineRule="auto"/>
              <w:ind w:firstLineChars="200" w:firstLine="420"/>
              <w:rPr>
                <w:color w:val="000000" w:themeColor="text1"/>
              </w:rPr>
            </w:pPr>
            <w:r>
              <w:rPr>
                <w:color w:val="000000" w:themeColor="text1"/>
                <w:szCs w:val="21"/>
              </w:rPr>
              <w:t>新疆湘润新材料科技有限公司</w:t>
            </w:r>
          </w:p>
        </w:tc>
      </w:tr>
      <w:tr w:rsidR="00CF7E31">
        <w:trPr>
          <w:trHeight w:val="567"/>
          <w:jc w:val="center"/>
        </w:trPr>
        <w:tc>
          <w:tcPr>
            <w:tcW w:w="21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7E31" w:rsidRDefault="003C370D">
            <w:pPr>
              <w:spacing w:line="360" w:lineRule="auto"/>
              <w:rPr>
                <w:color w:val="000000" w:themeColor="text1"/>
              </w:rPr>
            </w:pPr>
            <w:r>
              <w:rPr>
                <w:rFonts w:hint="eastAsia"/>
                <w:color w:val="000000" w:themeColor="text1"/>
              </w:rPr>
              <w:t>二验单位</w:t>
            </w:r>
          </w:p>
        </w:tc>
        <w:tc>
          <w:tcPr>
            <w:tcW w:w="7387" w:type="dxa"/>
            <w:tcBorders>
              <w:top w:val="single" w:sz="4" w:space="0" w:color="auto"/>
              <w:left w:val="nil"/>
              <w:bottom w:val="single" w:sz="4" w:space="0" w:color="auto"/>
              <w:right w:val="single" w:sz="4" w:space="0" w:color="auto"/>
            </w:tcBorders>
            <w:shd w:val="clear" w:color="auto" w:fill="auto"/>
            <w:noWrap/>
            <w:vAlign w:val="center"/>
          </w:tcPr>
          <w:p w:rsidR="00CF7E31" w:rsidRDefault="003C370D">
            <w:pPr>
              <w:spacing w:line="360" w:lineRule="auto"/>
              <w:ind w:firstLineChars="200" w:firstLine="420"/>
              <w:rPr>
                <w:color w:val="000000" w:themeColor="text1"/>
              </w:rPr>
            </w:pPr>
            <w:r>
              <w:rPr>
                <w:color w:val="000000" w:themeColor="text1"/>
                <w:szCs w:val="21"/>
              </w:rPr>
              <w:t>西南铝业（集团）有限责任公司</w:t>
            </w:r>
          </w:p>
        </w:tc>
      </w:tr>
      <w:tr w:rsidR="00CF7E31">
        <w:trPr>
          <w:trHeight w:val="567"/>
          <w:jc w:val="center"/>
        </w:trPr>
        <w:tc>
          <w:tcPr>
            <w:tcW w:w="21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7E31" w:rsidRDefault="003C370D">
            <w:pPr>
              <w:spacing w:line="360" w:lineRule="auto"/>
              <w:rPr>
                <w:color w:val="000000" w:themeColor="text1"/>
              </w:rPr>
            </w:pPr>
            <w:r>
              <w:rPr>
                <w:rFonts w:hint="eastAsia"/>
                <w:color w:val="000000" w:themeColor="text1"/>
              </w:rPr>
              <w:t>时间节点安排</w:t>
            </w:r>
          </w:p>
        </w:tc>
        <w:tc>
          <w:tcPr>
            <w:tcW w:w="7387" w:type="dxa"/>
            <w:tcBorders>
              <w:top w:val="single" w:sz="4" w:space="0" w:color="auto"/>
              <w:left w:val="nil"/>
              <w:bottom w:val="single" w:sz="4" w:space="0" w:color="auto"/>
              <w:right w:val="single" w:sz="4" w:space="0" w:color="auto"/>
            </w:tcBorders>
            <w:shd w:val="clear" w:color="auto" w:fill="auto"/>
            <w:noWrap/>
            <w:vAlign w:val="center"/>
          </w:tcPr>
          <w:p w:rsidR="00CF7E31" w:rsidRDefault="003C370D">
            <w:pPr>
              <w:spacing w:line="360" w:lineRule="auto"/>
              <w:ind w:firstLineChars="200" w:firstLine="420"/>
              <w:rPr>
                <w:color w:val="000000" w:themeColor="text1"/>
              </w:rPr>
            </w:pPr>
            <w:r>
              <w:rPr>
                <w:rFonts w:hint="eastAsia"/>
                <w:color w:val="000000" w:themeColor="text1"/>
              </w:rPr>
              <w:t>2025</w:t>
            </w:r>
            <w:r>
              <w:rPr>
                <w:rFonts w:hint="eastAsia"/>
                <w:color w:val="000000" w:themeColor="text1"/>
              </w:rPr>
              <w:t>年</w:t>
            </w:r>
            <w:r>
              <w:rPr>
                <w:rFonts w:hint="eastAsia"/>
                <w:color w:val="000000" w:themeColor="text1"/>
              </w:rPr>
              <w:t>6</w:t>
            </w:r>
            <w:r>
              <w:rPr>
                <w:rFonts w:hint="eastAsia"/>
                <w:color w:val="000000" w:themeColor="text1"/>
              </w:rPr>
              <w:t>月完成试验验证，</w:t>
            </w:r>
            <w:r>
              <w:rPr>
                <w:rFonts w:hint="eastAsia"/>
                <w:color w:val="000000" w:themeColor="text1"/>
              </w:rPr>
              <w:t>2025</w:t>
            </w:r>
            <w:r>
              <w:rPr>
                <w:rFonts w:hint="eastAsia"/>
                <w:color w:val="000000" w:themeColor="text1"/>
              </w:rPr>
              <w:t>年</w:t>
            </w:r>
            <w:r>
              <w:rPr>
                <w:rFonts w:hint="eastAsia"/>
                <w:color w:val="000000" w:themeColor="text1"/>
              </w:rPr>
              <w:t>7</w:t>
            </w:r>
            <w:r>
              <w:rPr>
                <w:rFonts w:hint="eastAsia"/>
                <w:color w:val="000000" w:themeColor="text1"/>
              </w:rPr>
              <w:t>月完成规范报批</w:t>
            </w:r>
          </w:p>
        </w:tc>
      </w:tr>
    </w:tbl>
    <w:p w:rsidR="00CF7E31" w:rsidRPr="007F477E" w:rsidRDefault="003C370D">
      <w:pPr>
        <w:spacing w:line="400" w:lineRule="exact"/>
        <w:ind w:firstLineChars="200" w:firstLine="420"/>
      </w:pPr>
      <w:r w:rsidRPr="007F477E">
        <w:rPr>
          <w:rFonts w:hint="eastAsia"/>
        </w:rPr>
        <w:t>4</w:t>
      </w:r>
      <w:r w:rsidRPr="007F477E">
        <w:rPr>
          <w:rFonts w:hint="eastAsia"/>
        </w:rPr>
        <w:t>）</w:t>
      </w:r>
      <w:r w:rsidR="007F477E" w:rsidRPr="007F477E">
        <w:rPr>
          <w:rFonts w:hint="eastAsia"/>
        </w:rPr>
        <w:t>2025</w:t>
      </w:r>
      <w:r w:rsidRPr="007F477E">
        <w:rPr>
          <w:rFonts w:hint="eastAsia"/>
        </w:rPr>
        <w:t>年</w:t>
      </w:r>
      <w:r w:rsidR="007F477E" w:rsidRPr="007F477E">
        <w:rPr>
          <w:rFonts w:hint="eastAsia"/>
        </w:rPr>
        <w:t>10</w:t>
      </w:r>
      <w:r w:rsidRPr="007F477E">
        <w:rPr>
          <w:rFonts w:hint="eastAsia"/>
        </w:rPr>
        <w:t>月，中国有色金属工业协会发文《关于</w:t>
      </w:r>
      <w:r w:rsidR="007F477E" w:rsidRPr="007F477E">
        <w:rPr>
          <w:rFonts w:hint="eastAsia"/>
        </w:rPr>
        <w:t>召开</w:t>
      </w:r>
      <w:r w:rsidR="007F477E" w:rsidRPr="007F477E">
        <w:rPr>
          <w:rFonts w:hint="eastAsia"/>
        </w:rPr>
        <w:t>2025</w:t>
      </w:r>
      <w:r w:rsidR="007F477E" w:rsidRPr="007F477E">
        <w:rPr>
          <w:rFonts w:hint="eastAsia"/>
        </w:rPr>
        <w:t>年度有色金属行业计量技术委员会年会的通知</w:t>
      </w:r>
      <w:r w:rsidRPr="007F477E">
        <w:rPr>
          <w:rFonts w:hint="eastAsia"/>
        </w:rPr>
        <w:t>》</w:t>
      </w:r>
      <w:r w:rsidRPr="007F477E">
        <w:rPr>
          <w:rFonts w:ascii="宋体" w:hAnsi="宋体" w:cs="宋体" w:hint="eastAsia"/>
        </w:rPr>
        <w:t>（</w:t>
      </w:r>
      <w:r w:rsidR="007F477E">
        <w:rPr>
          <w:rFonts w:ascii="宋体" w:hAnsi="宋体" w:cs="宋体" w:hint="eastAsia"/>
        </w:rPr>
        <w:t>有</w:t>
      </w:r>
      <w:r w:rsidRPr="007F477E">
        <w:rPr>
          <w:rFonts w:ascii="宋体" w:hAnsi="宋体" w:cs="宋体" w:hint="eastAsia"/>
        </w:rPr>
        <w:t>色</w:t>
      </w:r>
      <w:r w:rsidR="007F477E" w:rsidRPr="007F477E">
        <w:rPr>
          <w:rFonts w:ascii="宋体" w:hAnsi="宋体" w:cs="宋体" w:hint="eastAsia"/>
        </w:rPr>
        <w:t>计量委</w:t>
      </w:r>
      <w:r w:rsidRPr="007F477E">
        <w:rPr>
          <w:rFonts w:ascii="宋体" w:hAnsi="宋体" w:cs="宋体" w:hint="eastAsia"/>
        </w:rPr>
        <w:t>字〔</w:t>
      </w:r>
      <w:r w:rsidR="007F477E" w:rsidRPr="007F477E">
        <w:rPr>
          <w:rFonts w:ascii="宋体" w:hAnsi="宋体" w:cs="宋体" w:hint="eastAsia"/>
        </w:rPr>
        <w:t>2025</w:t>
      </w:r>
      <w:r w:rsidRPr="007F477E">
        <w:rPr>
          <w:rFonts w:ascii="宋体" w:hAnsi="宋体" w:cs="宋体" w:hint="eastAsia"/>
        </w:rPr>
        <w:t>〕</w:t>
      </w:r>
      <w:r w:rsidR="007F477E" w:rsidRPr="007F477E">
        <w:rPr>
          <w:rFonts w:ascii="宋体" w:hAnsi="宋体" w:cs="宋体" w:hint="eastAsia"/>
        </w:rPr>
        <w:t>12</w:t>
      </w:r>
      <w:r w:rsidRPr="007F477E">
        <w:rPr>
          <w:rFonts w:ascii="宋体" w:hAnsi="宋体" w:cs="宋体" w:hint="eastAsia"/>
        </w:rPr>
        <w:t>号），</w:t>
      </w:r>
      <w:r w:rsidR="007F477E">
        <w:rPr>
          <w:rFonts w:ascii="宋体" w:hAnsi="宋体" w:cs="宋体" w:hint="eastAsia"/>
        </w:rPr>
        <w:t>对本年的工作进行总结并对《气体吸附法比表面积分析仪校准规范》等</w:t>
      </w:r>
      <w:r w:rsidRPr="007F477E">
        <w:rPr>
          <w:rFonts w:ascii="宋体" w:hAnsi="宋体" w:cs="宋体" w:hint="eastAsia"/>
        </w:rPr>
        <w:t>向</w:t>
      </w:r>
      <w:r w:rsidRPr="007F477E">
        <w:rPr>
          <w:rFonts w:hint="eastAsia"/>
        </w:rPr>
        <w:t>社会广泛征求意见。</w:t>
      </w:r>
    </w:p>
    <w:bookmarkEnd w:id="12"/>
    <w:p w:rsidR="00CF7E31" w:rsidRPr="00365C2C" w:rsidRDefault="003C370D">
      <w:pPr>
        <w:spacing w:line="360" w:lineRule="auto"/>
        <w:ind w:firstLineChars="200" w:firstLine="420"/>
      </w:pPr>
      <w:r w:rsidRPr="00365C2C">
        <w:rPr>
          <w:rFonts w:eastAsiaTheme="minorEastAsia" w:hint="eastAsia"/>
        </w:rPr>
        <w:t>5</w:t>
      </w:r>
      <w:r w:rsidRPr="00365C2C">
        <w:rPr>
          <w:rFonts w:eastAsiaTheme="minorEastAsia" w:hint="eastAsia"/>
        </w:rPr>
        <w:t>）</w:t>
      </w:r>
      <w:r w:rsidR="007F477E" w:rsidRPr="00365C2C">
        <w:rPr>
          <w:rFonts w:eastAsiaTheme="minorEastAsia" w:hint="eastAsia"/>
        </w:rPr>
        <w:t>2025</w:t>
      </w:r>
      <w:r w:rsidRPr="00365C2C">
        <w:rPr>
          <w:rFonts w:eastAsiaTheme="minorEastAsia" w:hint="eastAsia"/>
        </w:rPr>
        <w:t>年</w:t>
      </w:r>
      <w:r w:rsidR="00365C2C" w:rsidRPr="00365C2C">
        <w:rPr>
          <w:rFonts w:eastAsiaTheme="minorEastAsia" w:hint="eastAsia"/>
        </w:rPr>
        <w:t>12</w:t>
      </w:r>
      <w:r w:rsidRPr="00365C2C">
        <w:rPr>
          <w:rFonts w:eastAsiaTheme="minorEastAsia" w:hint="eastAsia"/>
        </w:rPr>
        <w:t>月在</w:t>
      </w:r>
      <w:r w:rsidR="00365C2C" w:rsidRPr="00365C2C">
        <w:rPr>
          <w:rFonts w:eastAsiaTheme="minorEastAsia" w:hint="eastAsia"/>
        </w:rPr>
        <w:t>厦门</w:t>
      </w:r>
      <w:r w:rsidRPr="00365C2C">
        <w:rPr>
          <w:rFonts w:eastAsiaTheme="minorEastAsia" w:hint="eastAsia"/>
        </w:rPr>
        <w:t>举行有色金属计量技术规范研讨会，</w:t>
      </w:r>
      <w:r w:rsidRPr="00365C2C">
        <w:rPr>
          <w:rFonts w:eastAsiaTheme="minorEastAsia" w:hint="eastAsia"/>
          <w:szCs w:val="21"/>
        </w:rPr>
        <w:t>会上对</w:t>
      </w:r>
      <w:r w:rsidR="00365C2C" w:rsidRPr="00365C2C">
        <w:rPr>
          <w:rFonts w:eastAsiaTheme="minorEastAsia" w:hint="eastAsia"/>
          <w:szCs w:val="21"/>
        </w:rPr>
        <w:t>《</w:t>
      </w:r>
      <w:r w:rsidR="00365C2C" w:rsidRPr="00365C2C">
        <w:rPr>
          <w:rFonts w:ascii="宋体" w:hAnsi="宋体" w:cs="宋体" w:hint="eastAsia"/>
        </w:rPr>
        <w:t>金属材料旋转摩擦性能试验机校准规范</w:t>
      </w:r>
      <w:r w:rsidRPr="00365C2C">
        <w:rPr>
          <w:rFonts w:eastAsiaTheme="minorEastAsia" w:hint="eastAsia"/>
          <w:szCs w:val="21"/>
        </w:rPr>
        <w:t>》进行了预审，会上有来自不同单位的计量委员会委员、专家、代表对《</w:t>
      </w:r>
      <w:r w:rsidR="00365C2C" w:rsidRPr="00365C2C">
        <w:rPr>
          <w:rFonts w:ascii="宋体" w:hAnsi="宋体" w:cs="宋体" w:hint="eastAsia"/>
        </w:rPr>
        <w:t>金属材料旋转摩擦性能试验机校准规范</w:t>
      </w:r>
      <w:r w:rsidRPr="00365C2C">
        <w:rPr>
          <w:rFonts w:eastAsiaTheme="minorEastAsia" w:hint="eastAsia"/>
          <w:szCs w:val="21"/>
        </w:rPr>
        <w:t>》提出了修改建议和意见。</w:t>
      </w:r>
      <w:r w:rsidRPr="00365C2C">
        <w:rPr>
          <w:rFonts w:hint="eastAsia"/>
        </w:rPr>
        <w:t>修改后形成</w:t>
      </w:r>
      <w:r w:rsidRPr="00365C2C">
        <w:rPr>
          <w:rFonts w:eastAsiaTheme="minorEastAsia" w:hint="eastAsia"/>
          <w:szCs w:val="21"/>
        </w:rPr>
        <w:t>《</w:t>
      </w:r>
      <w:r w:rsidR="00365C2C" w:rsidRPr="00365C2C">
        <w:rPr>
          <w:rFonts w:ascii="宋体" w:hAnsi="宋体" w:cs="宋体" w:hint="eastAsia"/>
        </w:rPr>
        <w:t>金属材料旋转摩擦性能试验机校准规范</w:t>
      </w:r>
      <w:r w:rsidRPr="00365C2C">
        <w:rPr>
          <w:rFonts w:hAnsi="宋体" w:hint="eastAsia"/>
          <w:szCs w:val="21"/>
        </w:rPr>
        <w:t>-</w:t>
      </w:r>
      <w:r w:rsidRPr="00365C2C">
        <w:rPr>
          <w:rFonts w:hAnsi="宋体" w:hint="eastAsia"/>
          <w:szCs w:val="21"/>
        </w:rPr>
        <w:t>送审稿</w:t>
      </w:r>
      <w:r w:rsidRPr="00365C2C">
        <w:rPr>
          <w:rFonts w:eastAsiaTheme="minorEastAsia" w:hint="eastAsia"/>
          <w:szCs w:val="21"/>
        </w:rPr>
        <w:t>》</w:t>
      </w:r>
      <w:r w:rsidRPr="00365C2C">
        <w:rPr>
          <w:rFonts w:hint="eastAsia"/>
        </w:rPr>
        <w:t>。</w:t>
      </w:r>
    </w:p>
    <w:p w:rsidR="00CF7E31" w:rsidRDefault="003C370D">
      <w:pPr>
        <w:spacing w:line="360" w:lineRule="auto"/>
        <w:ind w:firstLineChars="100" w:firstLine="210"/>
        <w:jc w:val="center"/>
        <w:rPr>
          <w:color w:val="FF0000"/>
        </w:rPr>
      </w:pPr>
      <w:r>
        <w:rPr>
          <w:rFonts w:asciiTheme="minorEastAsia" w:eastAsiaTheme="minorEastAsia" w:hAnsiTheme="minorEastAsia"/>
          <w:color w:val="FF0000"/>
        </w:rPr>
        <w:tab/>
      </w:r>
      <w:r>
        <w:rPr>
          <w:rFonts w:asciiTheme="minorEastAsia" w:eastAsiaTheme="minorEastAsia" w:hAnsiTheme="minorEastAsia"/>
          <w:color w:val="FF0000"/>
        </w:rPr>
        <w:tab/>
      </w:r>
      <w:r>
        <w:rPr>
          <w:rFonts w:hint="eastAsia"/>
          <w:color w:val="FF0000"/>
        </w:rPr>
        <w:t>表</w:t>
      </w:r>
      <w:r>
        <w:rPr>
          <w:rFonts w:hint="eastAsia"/>
          <w:color w:val="FF0000"/>
        </w:rPr>
        <w:t xml:space="preserve">4 </w:t>
      </w:r>
      <w:r>
        <w:rPr>
          <w:rFonts w:hint="eastAsia"/>
          <w:color w:val="FF0000"/>
        </w:rPr>
        <w:t>有色金属计量技术规范研讨会会议纪要（预审稿）</w:t>
      </w:r>
    </w:p>
    <w:p w:rsidR="00CF7E31" w:rsidRDefault="003C370D">
      <w:pPr>
        <w:widowControl/>
        <w:autoSpaceDE w:val="0"/>
        <w:autoSpaceDN w:val="0"/>
        <w:spacing w:line="400" w:lineRule="exact"/>
        <w:ind w:firstLineChars="200" w:firstLine="420"/>
        <w:jc w:val="center"/>
        <w:rPr>
          <w:color w:val="FF0000"/>
          <w:szCs w:val="21"/>
        </w:rPr>
      </w:pPr>
      <w:r>
        <w:rPr>
          <w:rFonts w:hint="eastAsia"/>
          <w:color w:val="FF0000"/>
          <w:szCs w:val="21"/>
        </w:rPr>
        <w:t>（重点写技术要求改动较大的意见、格式意见无需专门标注，无重大意见可不列表）</w:t>
      </w:r>
    </w:p>
    <w:tbl>
      <w:tblPr>
        <w:tblW w:w="4765" w:type="pct"/>
        <w:tblInd w:w="-5" w:type="dxa"/>
        <w:tblLayout w:type="fixed"/>
        <w:tblLook w:val="04A0" w:firstRow="1" w:lastRow="0" w:firstColumn="1" w:lastColumn="0" w:noHBand="0" w:noVBand="1"/>
      </w:tblPr>
      <w:tblGrid>
        <w:gridCol w:w="840"/>
        <w:gridCol w:w="1024"/>
        <w:gridCol w:w="4428"/>
        <w:gridCol w:w="1409"/>
        <w:gridCol w:w="1420"/>
      </w:tblGrid>
      <w:tr w:rsidR="00CF7E31">
        <w:trPr>
          <w:trHeight w:val="567"/>
        </w:trPr>
        <w:tc>
          <w:tcPr>
            <w:tcW w:w="460" w:type="pct"/>
            <w:tcBorders>
              <w:top w:val="single" w:sz="4" w:space="0" w:color="auto"/>
              <w:left w:val="single" w:sz="4" w:space="0" w:color="auto"/>
              <w:bottom w:val="single" w:sz="4" w:space="0" w:color="auto"/>
              <w:right w:val="single" w:sz="4" w:space="0" w:color="auto"/>
            </w:tcBorders>
            <w:shd w:val="clear" w:color="auto" w:fill="auto"/>
            <w:noWrap/>
            <w:vAlign w:val="center"/>
          </w:tcPr>
          <w:p w:rsidR="00CF7E31" w:rsidRDefault="003C370D">
            <w:pPr>
              <w:widowControl/>
              <w:jc w:val="center"/>
              <w:rPr>
                <w:color w:val="FF0000"/>
                <w:kern w:val="0"/>
                <w:szCs w:val="21"/>
              </w:rPr>
            </w:pPr>
            <w:r>
              <w:rPr>
                <w:color w:val="FF0000"/>
                <w:kern w:val="0"/>
                <w:szCs w:val="21"/>
              </w:rPr>
              <w:t>序号</w:t>
            </w:r>
          </w:p>
        </w:tc>
        <w:tc>
          <w:tcPr>
            <w:tcW w:w="561" w:type="pct"/>
            <w:tcBorders>
              <w:top w:val="single" w:sz="4" w:space="0" w:color="auto"/>
              <w:left w:val="nil"/>
              <w:bottom w:val="single" w:sz="4" w:space="0" w:color="auto"/>
              <w:right w:val="single" w:sz="4" w:space="0" w:color="auto"/>
            </w:tcBorders>
            <w:shd w:val="clear" w:color="auto" w:fill="auto"/>
            <w:vAlign w:val="center"/>
          </w:tcPr>
          <w:p w:rsidR="00CF7E31" w:rsidRDefault="003C370D">
            <w:pPr>
              <w:widowControl/>
              <w:jc w:val="center"/>
              <w:rPr>
                <w:color w:val="FF0000"/>
                <w:kern w:val="0"/>
                <w:szCs w:val="21"/>
              </w:rPr>
            </w:pPr>
            <w:r>
              <w:rPr>
                <w:color w:val="FF0000"/>
                <w:kern w:val="0"/>
                <w:szCs w:val="21"/>
              </w:rPr>
              <w:t>标准章条编号</w:t>
            </w:r>
          </w:p>
        </w:tc>
        <w:tc>
          <w:tcPr>
            <w:tcW w:w="2426" w:type="pct"/>
            <w:tcBorders>
              <w:top w:val="single" w:sz="4" w:space="0" w:color="auto"/>
              <w:left w:val="nil"/>
              <w:bottom w:val="single" w:sz="4" w:space="0" w:color="auto"/>
              <w:right w:val="single" w:sz="4" w:space="0" w:color="auto"/>
            </w:tcBorders>
            <w:shd w:val="clear" w:color="auto" w:fill="auto"/>
            <w:noWrap/>
            <w:vAlign w:val="center"/>
          </w:tcPr>
          <w:p w:rsidR="00CF7E31" w:rsidRDefault="003C370D">
            <w:pPr>
              <w:widowControl/>
              <w:jc w:val="center"/>
              <w:rPr>
                <w:color w:val="FF0000"/>
                <w:kern w:val="0"/>
                <w:szCs w:val="21"/>
              </w:rPr>
            </w:pPr>
            <w:r>
              <w:rPr>
                <w:color w:val="FF0000"/>
                <w:kern w:val="0"/>
                <w:szCs w:val="21"/>
              </w:rPr>
              <w:t>意见内容</w:t>
            </w:r>
          </w:p>
        </w:tc>
        <w:tc>
          <w:tcPr>
            <w:tcW w:w="772" w:type="pct"/>
            <w:tcBorders>
              <w:top w:val="single" w:sz="4" w:space="0" w:color="auto"/>
              <w:left w:val="nil"/>
              <w:bottom w:val="single" w:sz="4" w:space="0" w:color="auto"/>
              <w:right w:val="single" w:sz="4" w:space="0" w:color="auto"/>
            </w:tcBorders>
            <w:shd w:val="clear" w:color="auto" w:fill="auto"/>
            <w:noWrap/>
            <w:vAlign w:val="center"/>
          </w:tcPr>
          <w:p w:rsidR="00CF7E31" w:rsidRDefault="003C370D">
            <w:pPr>
              <w:widowControl/>
              <w:jc w:val="center"/>
              <w:rPr>
                <w:color w:val="FF0000"/>
                <w:kern w:val="0"/>
                <w:szCs w:val="21"/>
              </w:rPr>
            </w:pPr>
            <w:r>
              <w:rPr>
                <w:color w:val="FF0000"/>
                <w:kern w:val="0"/>
                <w:szCs w:val="21"/>
              </w:rPr>
              <w:t>提出单位</w:t>
            </w:r>
          </w:p>
        </w:tc>
        <w:tc>
          <w:tcPr>
            <w:tcW w:w="778" w:type="pct"/>
            <w:tcBorders>
              <w:top w:val="single" w:sz="4" w:space="0" w:color="auto"/>
              <w:left w:val="nil"/>
              <w:bottom w:val="single" w:sz="4" w:space="0" w:color="auto"/>
              <w:right w:val="single" w:sz="4" w:space="0" w:color="auto"/>
            </w:tcBorders>
            <w:shd w:val="clear" w:color="auto" w:fill="auto"/>
            <w:noWrap/>
            <w:vAlign w:val="center"/>
          </w:tcPr>
          <w:p w:rsidR="00CF7E31" w:rsidRDefault="003C370D">
            <w:pPr>
              <w:widowControl/>
              <w:jc w:val="center"/>
              <w:rPr>
                <w:color w:val="FF0000"/>
                <w:kern w:val="0"/>
                <w:szCs w:val="21"/>
              </w:rPr>
            </w:pPr>
            <w:r>
              <w:rPr>
                <w:color w:val="FF0000"/>
                <w:kern w:val="0"/>
                <w:szCs w:val="21"/>
              </w:rPr>
              <w:t>处理意见</w:t>
            </w:r>
          </w:p>
        </w:tc>
      </w:tr>
      <w:tr w:rsidR="00CF7E31">
        <w:trPr>
          <w:trHeight w:val="567"/>
        </w:trPr>
        <w:tc>
          <w:tcPr>
            <w:tcW w:w="460" w:type="pct"/>
            <w:tcBorders>
              <w:top w:val="nil"/>
              <w:left w:val="single" w:sz="4" w:space="0" w:color="auto"/>
              <w:bottom w:val="single" w:sz="4" w:space="0" w:color="auto"/>
              <w:right w:val="single" w:sz="4" w:space="0" w:color="auto"/>
            </w:tcBorders>
            <w:shd w:val="clear" w:color="auto" w:fill="auto"/>
            <w:noWrap/>
            <w:vAlign w:val="center"/>
          </w:tcPr>
          <w:p w:rsidR="00CF7E31" w:rsidRDefault="00CF7E31">
            <w:pPr>
              <w:pStyle w:val="afffffa"/>
              <w:widowControl/>
              <w:numPr>
                <w:ilvl w:val="0"/>
                <w:numId w:val="11"/>
              </w:numPr>
              <w:ind w:firstLineChars="0"/>
              <w:jc w:val="center"/>
              <w:rPr>
                <w:color w:val="FF0000"/>
                <w:kern w:val="0"/>
                <w:szCs w:val="21"/>
              </w:rPr>
            </w:pPr>
          </w:p>
        </w:tc>
        <w:tc>
          <w:tcPr>
            <w:tcW w:w="561" w:type="pct"/>
            <w:tcBorders>
              <w:top w:val="nil"/>
              <w:left w:val="nil"/>
              <w:bottom w:val="single" w:sz="4" w:space="0" w:color="auto"/>
              <w:right w:val="single" w:sz="4" w:space="0" w:color="auto"/>
            </w:tcBorders>
            <w:shd w:val="clear" w:color="auto" w:fill="auto"/>
            <w:noWrap/>
            <w:vAlign w:val="center"/>
          </w:tcPr>
          <w:p w:rsidR="00CF7E31" w:rsidRDefault="00CF7E31">
            <w:pPr>
              <w:widowControl/>
              <w:jc w:val="left"/>
              <w:rPr>
                <w:color w:val="FF0000"/>
                <w:kern w:val="0"/>
                <w:szCs w:val="21"/>
              </w:rPr>
            </w:pPr>
          </w:p>
        </w:tc>
        <w:tc>
          <w:tcPr>
            <w:tcW w:w="2426" w:type="pct"/>
            <w:tcBorders>
              <w:top w:val="nil"/>
              <w:left w:val="nil"/>
              <w:bottom w:val="single" w:sz="4" w:space="0" w:color="auto"/>
              <w:right w:val="single" w:sz="4" w:space="0" w:color="auto"/>
            </w:tcBorders>
            <w:shd w:val="clear" w:color="auto" w:fill="auto"/>
            <w:noWrap/>
            <w:vAlign w:val="center"/>
          </w:tcPr>
          <w:p w:rsidR="00CF7E31" w:rsidRDefault="00CF7E31">
            <w:pPr>
              <w:widowControl/>
              <w:jc w:val="left"/>
              <w:rPr>
                <w:color w:val="FF0000"/>
                <w:kern w:val="0"/>
                <w:szCs w:val="21"/>
              </w:rPr>
            </w:pPr>
          </w:p>
        </w:tc>
        <w:tc>
          <w:tcPr>
            <w:tcW w:w="772" w:type="pct"/>
            <w:tcBorders>
              <w:top w:val="nil"/>
              <w:left w:val="nil"/>
              <w:bottom w:val="single" w:sz="4" w:space="0" w:color="auto"/>
              <w:right w:val="single" w:sz="4" w:space="0" w:color="auto"/>
            </w:tcBorders>
            <w:shd w:val="clear" w:color="auto" w:fill="auto"/>
            <w:noWrap/>
            <w:vAlign w:val="center"/>
          </w:tcPr>
          <w:p w:rsidR="00CF7E31" w:rsidRDefault="00CF7E31">
            <w:pPr>
              <w:widowControl/>
              <w:jc w:val="left"/>
              <w:rPr>
                <w:color w:val="FF0000"/>
                <w:kern w:val="0"/>
                <w:szCs w:val="21"/>
              </w:rPr>
            </w:pPr>
          </w:p>
        </w:tc>
        <w:tc>
          <w:tcPr>
            <w:tcW w:w="778" w:type="pct"/>
            <w:tcBorders>
              <w:top w:val="nil"/>
              <w:left w:val="nil"/>
              <w:bottom w:val="single" w:sz="4" w:space="0" w:color="auto"/>
              <w:right w:val="single" w:sz="4" w:space="0" w:color="auto"/>
            </w:tcBorders>
            <w:shd w:val="clear" w:color="auto" w:fill="auto"/>
            <w:noWrap/>
            <w:vAlign w:val="center"/>
          </w:tcPr>
          <w:p w:rsidR="00CF7E31" w:rsidRDefault="00CF7E31">
            <w:pPr>
              <w:widowControl/>
              <w:jc w:val="left"/>
              <w:rPr>
                <w:color w:val="FF0000"/>
                <w:kern w:val="0"/>
                <w:szCs w:val="21"/>
              </w:rPr>
            </w:pPr>
          </w:p>
        </w:tc>
      </w:tr>
      <w:tr w:rsidR="00CF7E31">
        <w:trPr>
          <w:trHeight w:val="567"/>
        </w:trPr>
        <w:tc>
          <w:tcPr>
            <w:tcW w:w="460" w:type="pct"/>
            <w:tcBorders>
              <w:top w:val="nil"/>
              <w:left w:val="single" w:sz="4" w:space="0" w:color="auto"/>
              <w:bottom w:val="single" w:sz="4" w:space="0" w:color="auto"/>
              <w:right w:val="single" w:sz="4" w:space="0" w:color="auto"/>
            </w:tcBorders>
            <w:shd w:val="clear" w:color="auto" w:fill="auto"/>
            <w:noWrap/>
            <w:vAlign w:val="center"/>
          </w:tcPr>
          <w:p w:rsidR="00CF7E31" w:rsidRDefault="00CF7E31">
            <w:pPr>
              <w:pStyle w:val="afffffa"/>
              <w:widowControl/>
              <w:numPr>
                <w:ilvl w:val="0"/>
                <w:numId w:val="11"/>
              </w:numPr>
              <w:ind w:firstLineChars="0"/>
              <w:jc w:val="center"/>
              <w:rPr>
                <w:color w:val="FF0000"/>
                <w:kern w:val="0"/>
                <w:szCs w:val="21"/>
              </w:rPr>
            </w:pPr>
          </w:p>
        </w:tc>
        <w:tc>
          <w:tcPr>
            <w:tcW w:w="561" w:type="pct"/>
            <w:tcBorders>
              <w:top w:val="nil"/>
              <w:left w:val="nil"/>
              <w:bottom w:val="single" w:sz="4" w:space="0" w:color="auto"/>
              <w:right w:val="single" w:sz="4" w:space="0" w:color="auto"/>
            </w:tcBorders>
            <w:shd w:val="clear" w:color="auto" w:fill="auto"/>
            <w:noWrap/>
            <w:vAlign w:val="center"/>
          </w:tcPr>
          <w:p w:rsidR="00CF7E31" w:rsidRDefault="00CF7E31">
            <w:pPr>
              <w:widowControl/>
              <w:jc w:val="left"/>
              <w:rPr>
                <w:color w:val="FF0000"/>
                <w:kern w:val="0"/>
                <w:szCs w:val="21"/>
              </w:rPr>
            </w:pPr>
          </w:p>
        </w:tc>
        <w:tc>
          <w:tcPr>
            <w:tcW w:w="2426" w:type="pct"/>
            <w:tcBorders>
              <w:top w:val="nil"/>
              <w:left w:val="nil"/>
              <w:bottom w:val="single" w:sz="4" w:space="0" w:color="auto"/>
              <w:right w:val="single" w:sz="4" w:space="0" w:color="auto"/>
            </w:tcBorders>
            <w:shd w:val="clear" w:color="auto" w:fill="auto"/>
            <w:noWrap/>
            <w:vAlign w:val="center"/>
          </w:tcPr>
          <w:p w:rsidR="00CF7E31" w:rsidRDefault="00CF7E31">
            <w:pPr>
              <w:widowControl/>
              <w:jc w:val="left"/>
              <w:rPr>
                <w:color w:val="FF0000"/>
                <w:kern w:val="0"/>
                <w:szCs w:val="21"/>
              </w:rPr>
            </w:pPr>
          </w:p>
        </w:tc>
        <w:tc>
          <w:tcPr>
            <w:tcW w:w="772" w:type="pct"/>
            <w:tcBorders>
              <w:top w:val="nil"/>
              <w:left w:val="nil"/>
              <w:bottom w:val="single" w:sz="4" w:space="0" w:color="auto"/>
              <w:right w:val="single" w:sz="4" w:space="0" w:color="auto"/>
            </w:tcBorders>
            <w:shd w:val="clear" w:color="auto" w:fill="auto"/>
            <w:noWrap/>
            <w:vAlign w:val="center"/>
          </w:tcPr>
          <w:p w:rsidR="00CF7E31" w:rsidRDefault="00CF7E31">
            <w:pPr>
              <w:widowControl/>
              <w:jc w:val="left"/>
              <w:rPr>
                <w:color w:val="FF0000"/>
                <w:kern w:val="0"/>
                <w:szCs w:val="21"/>
              </w:rPr>
            </w:pPr>
          </w:p>
        </w:tc>
        <w:tc>
          <w:tcPr>
            <w:tcW w:w="778" w:type="pct"/>
            <w:tcBorders>
              <w:top w:val="nil"/>
              <w:left w:val="nil"/>
              <w:bottom w:val="single" w:sz="4" w:space="0" w:color="auto"/>
              <w:right w:val="single" w:sz="4" w:space="0" w:color="auto"/>
            </w:tcBorders>
            <w:shd w:val="clear" w:color="auto" w:fill="auto"/>
            <w:noWrap/>
            <w:vAlign w:val="center"/>
          </w:tcPr>
          <w:p w:rsidR="00CF7E31" w:rsidRDefault="00CF7E31">
            <w:pPr>
              <w:widowControl/>
              <w:jc w:val="left"/>
              <w:rPr>
                <w:color w:val="FF0000"/>
                <w:kern w:val="0"/>
                <w:szCs w:val="21"/>
              </w:rPr>
            </w:pPr>
          </w:p>
        </w:tc>
      </w:tr>
    </w:tbl>
    <w:p w:rsidR="00CF7E31" w:rsidRDefault="003C370D">
      <w:pPr>
        <w:spacing w:line="360" w:lineRule="auto"/>
        <w:ind w:firstLineChars="200" w:firstLine="420"/>
        <w:rPr>
          <w:rFonts w:eastAsiaTheme="minorEastAsia"/>
          <w:color w:val="FF0000"/>
          <w:szCs w:val="21"/>
        </w:rPr>
      </w:pPr>
      <w:r>
        <w:rPr>
          <w:rFonts w:eastAsiaTheme="minorEastAsia" w:hint="eastAsia"/>
          <w:color w:val="FF0000"/>
        </w:rPr>
        <w:t>6</w:t>
      </w:r>
      <w:r>
        <w:rPr>
          <w:rFonts w:eastAsiaTheme="minorEastAsia" w:hint="eastAsia"/>
          <w:color w:val="FF0000"/>
        </w:rPr>
        <w:t>）</w:t>
      </w:r>
      <w:r>
        <w:rPr>
          <w:rFonts w:eastAsiaTheme="minorEastAsia" w:hint="eastAsia"/>
          <w:color w:val="FF0000"/>
        </w:rPr>
        <w:t>XXXX</w:t>
      </w:r>
      <w:r>
        <w:rPr>
          <w:rFonts w:eastAsiaTheme="minorEastAsia" w:hint="eastAsia"/>
          <w:color w:val="FF0000"/>
        </w:rPr>
        <w:t>年</w:t>
      </w:r>
      <w:r>
        <w:rPr>
          <w:rFonts w:eastAsiaTheme="minorEastAsia" w:hint="eastAsia"/>
          <w:color w:val="FF0000"/>
        </w:rPr>
        <w:t>X</w:t>
      </w:r>
      <w:r>
        <w:rPr>
          <w:rFonts w:eastAsiaTheme="minorEastAsia" w:hint="eastAsia"/>
          <w:color w:val="FF0000"/>
        </w:rPr>
        <w:t>月在普洱举行有色金属计量技术规范审定会，</w:t>
      </w:r>
      <w:r>
        <w:rPr>
          <w:rFonts w:eastAsiaTheme="minorEastAsia" w:hint="eastAsia"/>
          <w:color w:val="FF0000"/>
          <w:szCs w:val="21"/>
        </w:rPr>
        <w:t>会上对《</w:t>
      </w:r>
      <w:r>
        <w:rPr>
          <w:rFonts w:eastAsiaTheme="minorEastAsia" w:hint="eastAsia"/>
          <w:color w:val="FF0000"/>
        </w:rPr>
        <w:t>XXX</w:t>
      </w:r>
      <w:r>
        <w:rPr>
          <w:rFonts w:eastAsiaTheme="minorEastAsia" w:hint="eastAsia"/>
          <w:color w:val="FF0000"/>
        </w:rPr>
        <w:t>校准规范》</w:t>
      </w:r>
      <w:r>
        <w:rPr>
          <w:rFonts w:eastAsiaTheme="minorEastAsia" w:hint="eastAsia"/>
          <w:color w:val="FF0000"/>
          <w:szCs w:val="21"/>
        </w:rPr>
        <w:t>进行了审定，会上有来自不同单位的计量委员会委员、专家、代表对《</w:t>
      </w:r>
      <w:r>
        <w:rPr>
          <w:rFonts w:eastAsiaTheme="minorEastAsia" w:hint="eastAsia"/>
          <w:color w:val="FF0000"/>
        </w:rPr>
        <w:t>XXXX</w:t>
      </w:r>
      <w:r>
        <w:rPr>
          <w:rFonts w:eastAsiaTheme="minorEastAsia" w:hint="eastAsia"/>
          <w:color w:val="FF0000"/>
        </w:rPr>
        <w:t>校准规范</w:t>
      </w:r>
      <w:r>
        <w:rPr>
          <w:rFonts w:eastAsiaTheme="minorEastAsia" w:hint="eastAsia"/>
          <w:color w:val="FF0000"/>
          <w:szCs w:val="21"/>
        </w:rPr>
        <w:t>》审定稿提出了修改建议和意见。</w:t>
      </w:r>
    </w:p>
    <w:p w:rsidR="00CF7E31" w:rsidRDefault="003C370D">
      <w:pPr>
        <w:spacing w:line="360" w:lineRule="auto"/>
        <w:ind w:firstLineChars="100" w:firstLine="210"/>
        <w:jc w:val="center"/>
        <w:rPr>
          <w:color w:val="FF0000"/>
        </w:rPr>
      </w:pPr>
      <w:r>
        <w:rPr>
          <w:rFonts w:eastAsiaTheme="minorEastAsia" w:hint="eastAsia"/>
          <w:color w:val="FF0000"/>
          <w:szCs w:val="21"/>
        </w:rPr>
        <w:t>表</w:t>
      </w:r>
      <w:r>
        <w:rPr>
          <w:rFonts w:eastAsiaTheme="minorEastAsia" w:hint="eastAsia"/>
          <w:color w:val="FF0000"/>
          <w:szCs w:val="21"/>
        </w:rPr>
        <w:t xml:space="preserve">5 </w:t>
      </w:r>
      <w:r>
        <w:rPr>
          <w:rFonts w:hint="eastAsia"/>
          <w:color w:val="FF0000"/>
        </w:rPr>
        <w:t>有色金属计量技术规范研讨会会议纪要（送审稿）</w:t>
      </w:r>
    </w:p>
    <w:tbl>
      <w:tblPr>
        <w:tblW w:w="476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9"/>
        <w:gridCol w:w="1024"/>
        <w:gridCol w:w="2922"/>
        <w:gridCol w:w="1701"/>
        <w:gridCol w:w="2628"/>
      </w:tblGrid>
      <w:tr w:rsidR="00CF7E31">
        <w:trPr>
          <w:trHeight w:val="567"/>
        </w:trPr>
        <w:tc>
          <w:tcPr>
            <w:tcW w:w="460" w:type="pct"/>
            <w:shd w:val="clear" w:color="auto" w:fill="auto"/>
            <w:noWrap/>
            <w:vAlign w:val="center"/>
          </w:tcPr>
          <w:p w:rsidR="00CF7E31" w:rsidRDefault="003C370D">
            <w:pPr>
              <w:widowControl/>
              <w:jc w:val="center"/>
              <w:rPr>
                <w:color w:val="FF0000"/>
                <w:kern w:val="0"/>
                <w:szCs w:val="21"/>
              </w:rPr>
            </w:pPr>
            <w:r>
              <w:rPr>
                <w:color w:val="FF0000"/>
                <w:kern w:val="0"/>
                <w:szCs w:val="21"/>
              </w:rPr>
              <w:t>序号</w:t>
            </w:r>
          </w:p>
        </w:tc>
        <w:tc>
          <w:tcPr>
            <w:tcW w:w="562" w:type="pct"/>
            <w:shd w:val="clear" w:color="auto" w:fill="auto"/>
            <w:vAlign w:val="center"/>
          </w:tcPr>
          <w:p w:rsidR="00CF7E31" w:rsidRDefault="003C370D">
            <w:pPr>
              <w:widowControl/>
              <w:jc w:val="center"/>
              <w:rPr>
                <w:color w:val="FF0000"/>
                <w:kern w:val="0"/>
                <w:szCs w:val="21"/>
              </w:rPr>
            </w:pPr>
            <w:r>
              <w:rPr>
                <w:color w:val="FF0000"/>
                <w:kern w:val="0"/>
                <w:szCs w:val="21"/>
              </w:rPr>
              <w:t>标准章条编号</w:t>
            </w:r>
          </w:p>
        </w:tc>
        <w:tc>
          <w:tcPr>
            <w:tcW w:w="1602" w:type="pct"/>
            <w:shd w:val="clear" w:color="auto" w:fill="auto"/>
            <w:noWrap/>
            <w:vAlign w:val="center"/>
          </w:tcPr>
          <w:p w:rsidR="00CF7E31" w:rsidRDefault="003C370D">
            <w:pPr>
              <w:widowControl/>
              <w:jc w:val="center"/>
              <w:rPr>
                <w:color w:val="FF0000"/>
                <w:kern w:val="0"/>
                <w:szCs w:val="21"/>
              </w:rPr>
            </w:pPr>
            <w:r>
              <w:rPr>
                <w:color w:val="FF0000"/>
                <w:kern w:val="0"/>
                <w:szCs w:val="21"/>
              </w:rPr>
              <w:t>意见内容</w:t>
            </w:r>
          </w:p>
        </w:tc>
        <w:tc>
          <w:tcPr>
            <w:tcW w:w="933" w:type="pct"/>
            <w:shd w:val="clear" w:color="auto" w:fill="auto"/>
            <w:noWrap/>
            <w:vAlign w:val="center"/>
          </w:tcPr>
          <w:p w:rsidR="00CF7E31" w:rsidRDefault="003C370D">
            <w:pPr>
              <w:widowControl/>
              <w:jc w:val="center"/>
              <w:rPr>
                <w:color w:val="FF0000"/>
                <w:kern w:val="0"/>
                <w:szCs w:val="21"/>
              </w:rPr>
            </w:pPr>
            <w:r>
              <w:rPr>
                <w:color w:val="FF0000"/>
                <w:kern w:val="0"/>
                <w:szCs w:val="21"/>
              </w:rPr>
              <w:t>提出单位</w:t>
            </w:r>
          </w:p>
        </w:tc>
        <w:tc>
          <w:tcPr>
            <w:tcW w:w="1441" w:type="pct"/>
            <w:shd w:val="clear" w:color="auto" w:fill="auto"/>
            <w:noWrap/>
            <w:vAlign w:val="center"/>
          </w:tcPr>
          <w:p w:rsidR="00CF7E31" w:rsidRDefault="003C370D">
            <w:pPr>
              <w:widowControl/>
              <w:jc w:val="center"/>
              <w:rPr>
                <w:color w:val="FF0000"/>
                <w:kern w:val="0"/>
                <w:szCs w:val="21"/>
              </w:rPr>
            </w:pPr>
            <w:r>
              <w:rPr>
                <w:color w:val="FF0000"/>
                <w:kern w:val="0"/>
                <w:szCs w:val="21"/>
              </w:rPr>
              <w:t>处理意见</w:t>
            </w:r>
          </w:p>
        </w:tc>
      </w:tr>
      <w:tr w:rsidR="00CF7E31">
        <w:trPr>
          <w:trHeight w:val="567"/>
        </w:trPr>
        <w:tc>
          <w:tcPr>
            <w:tcW w:w="460" w:type="pct"/>
            <w:shd w:val="clear" w:color="auto" w:fill="auto"/>
            <w:noWrap/>
            <w:vAlign w:val="center"/>
          </w:tcPr>
          <w:p w:rsidR="00CF7E31" w:rsidRDefault="00CF7E31">
            <w:pPr>
              <w:pStyle w:val="afffffa"/>
              <w:widowControl/>
              <w:numPr>
                <w:ilvl w:val="0"/>
                <w:numId w:val="12"/>
              </w:numPr>
              <w:ind w:firstLineChars="0"/>
              <w:jc w:val="center"/>
              <w:rPr>
                <w:color w:val="FF0000"/>
                <w:kern w:val="0"/>
                <w:szCs w:val="21"/>
              </w:rPr>
            </w:pPr>
          </w:p>
        </w:tc>
        <w:tc>
          <w:tcPr>
            <w:tcW w:w="562" w:type="pct"/>
            <w:shd w:val="clear" w:color="auto" w:fill="auto"/>
            <w:noWrap/>
            <w:vAlign w:val="center"/>
          </w:tcPr>
          <w:p w:rsidR="00CF7E31" w:rsidRDefault="00CF7E31">
            <w:pPr>
              <w:widowControl/>
              <w:jc w:val="left"/>
              <w:rPr>
                <w:color w:val="FF0000"/>
                <w:kern w:val="0"/>
                <w:szCs w:val="21"/>
              </w:rPr>
            </w:pPr>
          </w:p>
        </w:tc>
        <w:tc>
          <w:tcPr>
            <w:tcW w:w="1602" w:type="pct"/>
            <w:shd w:val="clear" w:color="auto" w:fill="auto"/>
            <w:noWrap/>
            <w:vAlign w:val="center"/>
          </w:tcPr>
          <w:p w:rsidR="00CF7E31" w:rsidRDefault="00CF7E31">
            <w:pPr>
              <w:widowControl/>
              <w:jc w:val="left"/>
              <w:rPr>
                <w:color w:val="FF0000"/>
                <w:kern w:val="0"/>
                <w:szCs w:val="21"/>
              </w:rPr>
            </w:pPr>
          </w:p>
        </w:tc>
        <w:tc>
          <w:tcPr>
            <w:tcW w:w="933" w:type="pct"/>
            <w:shd w:val="clear" w:color="auto" w:fill="auto"/>
            <w:noWrap/>
            <w:vAlign w:val="center"/>
          </w:tcPr>
          <w:p w:rsidR="00CF7E31" w:rsidRDefault="00CF7E31">
            <w:pPr>
              <w:widowControl/>
              <w:jc w:val="left"/>
              <w:rPr>
                <w:color w:val="FF0000"/>
                <w:kern w:val="0"/>
                <w:szCs w:val="21"/>
              </w:rPr>
            </w:pPr>
          </w:p>
        </w:tc>
        <w:tc>
          <w:tcPr>
            <w:tcW w:w="1441" w:type="pct"/>
            <w:shd w:val="clear" w:color="auto" w:fill="auto"/>
            <w:noWrap/>
            <w:vAlign w:val="center"/>
          </w:tcPr>
          <w:p w:rsidR="00CF7E31" w:rsidRDefault="00CF7E31">
            <w:pPr>
              <w:widowControl/>
              <w:jc w:val="left"/>
              <w:rPr>
                <w:color w:val="FF0000"/>
                <w:kern w:val="0"/>
                <w:szCs w:val="21"/>
              </w:rPr>
            </w:pPr>
          </w:p>
        </w:tc>
      </w:tr>
      <w:tr w:rsidR="00CF7E31">
        <w:trPr>
          <w:trHeight w:val="567"/>
        </w:trPr>
        <w:tc>
          <w:tcPr>
            <w:tcW w:w="460" w:type="pct"/>
            <w:shd w:val="clear" w:color="auto" w:fill="auto"/>
            <w:noWrap/>
            <w:vAlign w:val="center"/>
          </w:tcPr>
          <w:p w:rsidR="00CF7E31" w:rsidRDefault="00CF7E31">
            <w:pPr>
              <w:pStyle w:val="afffffa"/>
              <w:widowControl/>
              <w:numPr>
                <w:ilvl w:val="0"/>
                <w:numId w:val="12"/>
              </w:numPr>
              <w:ind w:firstLineChars="0"/>
              <w:jc w:val="center"/>
              <w:rPr>
                <w:color w:val="FF0000"/>
                <w:kern w:val="0"/>
                <w:szCs w:val="21"/>
              </w:rPr>
            </w:pPr>
          </w:p>
        </w:tc>
        <w:tc>
          <w:tcPr>
            <w:tcW w:w="562" w:type="pct"/>
            <w:shd w:val="clear" w:color="auto" w:fill="auto"/>
            <w:noWrap/>
            <w:vAlign w:val="center"/>
          </w:tcPr>
          <w:p w:rsidR="00CF7E31" w:rsidRDefault="00CF7E31">
            <w:pPr>
              <w:widowControl/>
              <w:jc w:val="left"/>
              <w:rPr>
                <w:color w:val="FF0000"/>
                <w:kern w:val="0"/>
                <w:szCs w:val="21"/>
              </w:rPr>
            </w:pPr>
          </w:p>
        </w:tc>
        <w:tc>
          <w:tcPr>
            <w:tcW w:w="1602" w:type="pct"/>
            <w:shd w:val="clear" w:color="auto" w:fill="auto"/>
            <w:noWrap/>
            <w:vAlign w:val="center"/>
          </w:tcPr>
          <w:p w:rsidR="00CF7E31" w:rsidRDefault="00CF7E31">
            <w:pPr>
              <w:widowControl/>
              <w:jc w:val="left"/>
              <w:rPr>
                <w:color w:val="FF0000"/>
                <w:kern w:val="0"/>
                <w:szCs w:val="21"/>
              </w:rPr>
            </w:pPr>
          </w:p>
        </w:tc>
        <w:tc>
          <w:tcPr>
            <w:tcW w:w="933" w:type="pct"/>
            <w:shd w:val="clear" w:color="auto" w:fill="auto"/>
            <w:noWrap/>
            <w:vAlign w:val="center"/>
          </w:tcPr>
          <w:p w:rsidR="00CF7E31" w:rsidRDefault="00CF7E31">
            <w:pPr>
              <w:widowControl/>
              <w:jc w:val="left"/>
              <w:rPr>
                <w:color w:val="FF0000"/>
                <w:kern w:val="0"/>
                <w:szCs w:val="21"/>
              </w:rPr>
            </w:pPr>
          </w:p>
        </w:tc>
        <w:tc>
          <w:tcPr>
            <w:tcW w:w="1441" w:type="pct"/>
            <w:shd w:val="clear" w:color="auto" w:fill="auto"/>
            <w:noWrap/>
            <w:vAlign w:val="center"/>
          </w:tcPr>
          <w:p w:rsidR="00CF7E31" w:rsidRDefault="00CF7E31">
            <w:pPr>
              <w:widowControl/>
              <w:jc w:val="left"/>
              <w:rPr>
                <w:color w:val="FF0000"/>
                <w:kern w:val="0"/>
                <w:szCs w:val="21"/>
              </w:rPr>
            </w:pPr>
          </w:p>
        </w:tc>
      </w:tr>
    </w:tbl>
    <w:p w:rsidR="00CF7E31" w:rsidRDefault="003C370D">
      <w:pPr>
        <w:pStyle w:val="1"/>
        <w:spacing w:before="156" w:after="156"/>
        <w:ind w:firstLineChars="200" w:firstLine="420"/>
        <w:rPr>
          <w:rFonts w:ascii="宋体" w:eastAsia="宋体" w:hAnsi="宋体" w:cs="宋体"/>
          <w:b w:val="0"/>
          <w:bCs w:val="0"/>
          <w:sz w:val="21"/>
          <w:szCs w:val="21"/>
        </w:rPr>
      </w:pPr>
      <w:r>
        <w:rPr>
          <w:rFonts w:ascii="宋体" w:eastAsia="宋体" w:hAnsi="宋体" w:cs="宋体" w:hint="eastAsia"/>
          <w:b w:val="0"/>
          <w:bCs w:val="0"/>
          <w:color w:val="FF0000"/>
          <w:sz w:val="21"/>
          <w:szCs w:val="21"/>
        </w:rPr>
        <w:lastRenderedPageBreak/>
        <w:t>7）XXXX年X月，主编单位修改了各方意见，形成《XXXX校准规范-报批稿》，并与申报单、编制说明、验证报告、审查表、会议纪要等文件等，共同形成《XXXX校准规范》的报批材料，报送有色金属行业计量技术委员会。</w:t>
      </w:r>
    </w:p>
    <w:p w:rsidR="00CF7E31" w:rsidRDefault="003C370D">
      <w:pPr>
        <w:pStyle w:val="1"/>
        <w:spacing w:before="156" w:after="156"/>
        <w:rPr>
          <w:b w:val="0"/>
          <w:bCs w:val="0"/>
        </w:rPr>
      </w:pPr>
      <w:r>
        <w:rPr>
          <w:rFonts w:hint="eastAsia"/>
          <w:b w:val="0"/>
          <w:bCs w:val="0"/>
        </w:rPr>
        <w:t>二、编制原则和依据</w:t>
      </w:r>
    </w:p>
    <w:p w:rsidR="00CF7E31" w:rsidRDefault="003C370D">
      <w:pPr>
        <w:pStyle w:val="2"/>
        <w:spacing w:before="156" w:after="156"/>
        <w:rPr>
          <w:b w:val="0"/>
          <w:bCs w:val="0"/>
        </w:rPr>
      </w:pPr>
      <w:bookmarkStart w:id="14" w:name="_Toc464728925"/>
      <w:r>
        <w:rPr>
          <w:rFonts w:hint="eastAsia"/>
          <w:b w:val="0"/>
          <w:bCs w:val="0"/>
        </w:rPr>
        <w:t>（一）编制原则</w:t>
      </w:r>
      <w:bookmarkEnd w:id="14"/>
    </w:p>
    <w:p w:rsidR="00CF7E31" w:rsidRDefault="003C370D">
      <w:pPr>
        <w:spacing w:line="400" w:lineRule="exact"/>
        <w:ind w:firstLineChars="200" w:firstLine="420"/>
        <w:rPr>
          <w:szCs w:val="21"/>
        </w:rPr>
      </w:pPr>
      <w:bookmarkStart w:id="15" w:name="_Toc464728926"/>
      <w:r>
        <w:rPr>
          <w:rFonts w:hint="eastAsia"/>
          <w:szCs w:val="21"/>
        </w:rPr>
        <w:t>JJF 1071-2010</w:t>
      </w:r>
      <w:r>
        <w:rPr>
          <w:rFonts w:hint="eastAsia"/>
          <w:szCs w:val="21"/>
        </w:rPr>
        <w:t>《国家计量校准规范编写规则》、</w:t>
      </w:r>
      <w:r>
        <w:rPr>
          <w:rFonts w:hint="eastAsia"/>
          <w:szCs w:val="21"/>
        </w:rPr>
        <w:t>JJF 1001-2011</w:t>
      </w:r>
      <w:r>
        <w:rPr>
          <w:rFonts w:hint="eastAsia"/>
          <w:szCs w:val="21"/>
        </w:rPr>
        <w:t>《通用计量术语及定义》和</w:t>
      </w:r>
      <w:r>
        <w:rPr>
          <w:rFonts w:hint="eastAsia"/>
          <w:szCs w:val="21"/>
        </w:rPr>
        <w:t>JJF 1059.1-2012</w:t>
      </w:r>
      <w:r>
        <w:rPr>
          <w:rFonts w:hint="eastAsia"/>
          <w:szCs w:val="21"/>
        </w:rPr>
        <w:t>《测量不确定度评定与表示》</w:t>
      </w:r>
      <w:r w:rsidR="008F3CFB" w:rsidRPr="008F3CFB">
        <w:rPr>
          <w:rFonts w:hint="eastAsia"/>
          <w:szCs w:val="21"/>
        </w:rPr>
        <w:t>共同构成支撑校准规范制修订工作的基础性系列规范</w:t>
      </w:r>
      <w:r>
        <w:rPr>
          <w:rFonts w:hint="eastAsia"/>
          <w:szCs w:val="21"/>
        </w:rPr>
        <w:t>。</w:t>
      </w:r>
    </w:p>
    <w:p w:rsidR="00CF7E31" w:rsidRDefault="003C370D">
      <w:pPr>
        <w:spacing w:line="400" w:lineRule="exact"/>
        <w:ind w:firstLineChars="200" w:firstLine="420"/>
        <w:rPr>
          <w:szCs w:val="21"/>
        </w:rPr>
      </w:pPr>
      <w:r>
        <w:rPr>
          <w:rFonts w:hint="eastAsia"/>
        </w:rPr>
        <w:t>本规范主要参考了</w:t>
      </w:r>
      <w:r>
        <w:rPr>
          <w:rFonts w:hint="eastAsia"/>
        </w:rPr>
        <w:t>JJG 269-2006</w:t>
      </w:r>
      <w:r>
        <w:rPr>
          <w:rFonts w:hint="eastAsia"/>
        </w:rPr>
        <w:t>《扭转试验机》、</w:t>
      </w:r>
      <w:r>
        <w:rPr>
          <w:rFonts w:hint="eastAsia"/>
        </w:rPr>
        <w:t>JJF 1478-2014</w:t>
      </w:r>
      <w:r>
        <w:rPr>
          <w:rFonts w:hint="eastAsia"/>
        </w:rPr>
        <w:t>《高强螺栓检测仪校准规范》、</w:t>
      </w:r>
      <w:r>
        <w:rPr>
          <w:rFonts w:hint="eastAsia"/>
        </w:rPr>
        <w:t>JJG 652-2012</w:t>
      </w:r>
      <w:r>
        <w:rPr>
          <w:rFonts w:hint="eastAsia"/>
        </w:rPr>
        <w:t>《旋转纯弯曲疲劳试验机》，对旋转摩擦性能试验机提出了计量参数</w:t>
      </w:r>
      <w:r>
        <w:rPr>
          <w:rFonts w:hint="eastAsia"/>
          <w:szCs w:val="21"/>
        </w:rPr>
        <w:t>。</w:t>
      </w:r>
    </w:p>
    <w:p w:rsidR="00CF7E31" w:rsidRDefault="003C370D">
      <w:pPr>
        <w:pStyle w:val="2"/>
        <w:spacing w:before="156" w:after="156"/>
        <w:rPr>
          <w:rFonts w:ascii="宋体" w:hAnsi="宋体"/>
          <w:b w:val="0"/>
          <w:bCs w:val="0"/>
        </w:rPr>
      </w:pPr>
      <w:r>
        <w:rPr>
          <w:rFonts w:hint="eastAsia"/>
          <w:b w:val="0"/>
          <w:bCs w:val="0"/>
        </w:rPr>
        <w:t>（二）确定主要内</w:t>
      </w:r>
      <w:bookmarkEnd w:id="15"/>
      <w:r>
        <w:rPr>
          <w:rFonts w:hint="eastAsia"/>
          <w:b w:val="0"/>
          <w:bCs w:val="0"/>
        </w:rPr>
        <w:t>容</w:t>
      </w:r>
    </w:p>
    <w:p w:rsidR="00CF7E31" w:rsidRDefault="003C370D">
      <w:pPr>
        <w:pStyle w:val="3"/>
        <w:spacing w:before="156" w:after="156"/>
        <w:rPr>
          <w:b w:val="0"/>
          <w:bCs w:val="0"/>
        </w:rPr>
      </w:pPr>
      <w:bookmarkStart w:id="16" w:name="_Toc193860177"/>
      <w:bookmarkStart w:id="17" w:name="_Toc23837_WPSOffice_Level1"/>
      <w:bookmarkStart w:id="18" w:name="_Toc500258929"/>
      <w:bookmarkStart w:id="19" w:name="_Toc193860027"/>
      <w:bookmarkStart w:id="20" w:name="_Toc193860208"/>
      <w:bookmarkStart w:id="21" w:name="_Toc464728964"/>
      <w:r>
        <w:rPr>
          <w:rFonts w:hint="eastAsia"/>
          <w:b w:val="0"/>
          <w:bCs w:val="0"/>
        </w:rPr>
        <w:t>1</w:t>
      </w:r>
      <w:r>
        <w:rPr>
          <w:rFonts w:hint="eastAsia"/>
          <w:b w:val="0"/>
          <w:bCs w:val="0"/>
        </w:rPr>
        <w:t>范围</w:t>
      </w:r>
      <w:bookmarkEnd w:id="16"/>
      <w:bookmarkEnd w:id="17"/>
      <w:bookmarkEnd w:id="18"/>
      <w:bookmarkEnd w:id="19"/>
      <w:bookmarkEnd w:id="20"/>
    </w:p>
    <w:p w:rsidR="00CF7E31" w:rsidRPr="00D41A4F" w:rsidRDefault="003C370D">
      <w:pPr>
        <w:spacing w:line="400" w:lineRule="exact"/>
        <w:ind w:firstLineChars="200" w:firstLine="420"/>
      </w:pPr>
      <w:r w:rsidRPr="00D41A4F">
        <w:t>本规范</w:t>
      </w:r>
      <w:r>
        <w:t>适用于</w:t>
      </w:r>
      <w:r w:rsidR="00D41A4F" w:rsidRPr="00D41A4F">
        <w:rPr>
          <w:rFonts w:hint="eastAsia"/>
        </w:rPr>
        <w:t>摩擦运动方式为旋转摩擦的</w:t>
      </w:r>
      <w:r>
        <w:rPr>
          <w:rFonts w:hint="eastAsia"/>
        </w:rPr>
        <w:t>摩擦性能试验机</w:t>
      </w:r>
      <w:r w:rsidR="00D41A4F" w:rsidRPr="00D41A4F">
        <w:rPr>
          <w:rFonts w:hint="eastAsia"/>
        </w:rPr>
        <w:t>（摩擦系数试验机）</w:t>
      </w:r>
      <w:r>
        <w:rPr>
          <w:rFonts w:hint="eastAsia"/>
        </w:rPr>
        <w:t>的校准</w:t>
      </w:r>
      <w:r>
        <w:t>的校准</w:t>
      </w:r>
      <w:r w:rsidRPr="00D41A4F">
        <w:rPr>
          <w:rFonts w:hint="eastAsia"/>
        </w:rPr>
        <w:t>。</w:t>
      </w:r>
    </w:p>
    <w:p w:rsidR="00CF7E31" w:rsidRDefault="003C370D">
      <w:pPr>
        <w:pStyle w:val="3"/>
        <w:spacing w:before="156" w:after="156"/>
        <w:rPr>
          <w:b w:val="0"/>
          <w:bCs w:val="0"/>
        </w:rPr>
      </w:pPr>
      <w:bookmarkStart w:id="22" w:name="_Toc193860209"/>
      <w:bookmarkStart w:id="23" w:name="_Toc193860028"/>
      <w:bookmarkStart w:id="24" w:name="_Toc193860178"/>
      <w:bookmarkStart w:id="25" w:name="_Toc500258930"/>
      <w:bookmarkStart w:id="26" w:name="_Toc7848_WPSOffice_Level1"/>
      <w:r>
        <w:rPr>
          <w:rFonts w:hint="eastAsia"/>
          <w:b w:val="0"/>
          <w:bCs w:val="0"/>
        </w:rPr>
        <w:t xml:space="preserve">2 </w:t>
      </w:r>
      <w:r>
        <w:rPr>
          <w:rFonts w:hint="eastAsia"/>
          <w:b w:val="0"/>
          <w:bCs w:val="0"/>
        </w:rPr>
        <w:t>引用文</w:t>
      </w:r>
      <w:bookmarkEnd w:id="22"/>
      <w:bookmarkEnd w:id="23"/>
      <w:bookmarkEnd w:id="24"/>
      <w:r>
        <w:rPr>
          <w:rFonts w:hint="eastAsia"/>
          <w:b w:val="0"/>
          <w:bCs w:val="0"/>
        </w:rPr>
        <w:t>件</w:t>
      </w:r>
      <w:bookmarkEnd w:id="25"/>
      <w:bookmarkEnd w:id="26"/>
    </w:p>
    <w:p w:rsidR="00CF7E31" w:rsidRDefault="00D41A4F">
      <w:pPr>
        <w:spacing w:line="400" w:lineRule="exact"/>
        <w:ind w:firstLineChars="200" w:firstLine="420"/>
      </w:pPr>
      <w:r>
        <w:rPr>
          <w:rFonts w:eastAsiaTheme="minorEastAsia" w:hint="eastAsia"/>
          <w:kern w:val="0"/>
          <w:szCs w:val="21"/>
        </w:rPr>
        <w:t>（本规范</w:t>
      </w:r>
      <w:r w:rsidR="003C370D">
        <w:rPr>
          <w:rFonts w:eastAsiaTheme="minorEastAsia" w:hint="eastAsia"/>
          <w:kern w:val="0"/>
          <w:szCs w:val="21"/>
        </w:rPr>
        <w:t>无引用文件）</w:t>
      </w:r>
    </w:p>
    <w:p w:rsidR="00CF7E31" w:rsidRDefault="003C370D">
      <w:pPr>
        <w:pStyle w:val="3"/>
        <w:spacing w:before="156" w:after="156"/>
        <w:rPr>
          <w:b w:val="0"/>
          <w:bCs w:val="0"/>
        </w:rPr>
      </w:pPr>
      <w:bookmarkStart w:id="27" w:name="_Toc193860211"/>
      <w:bookmarkStart w:id="28" w:name="_Toc500258937"/>
      <w:bookmarkStart w:id="29" w:name="_Toc13054_WPSOffice_Level1"/>
      <w:bookmarkStart w:id="30" w:name="_Toc193619097"/>
      <w:bookmarkStart w:id="31" w:name="_Toc193860030"/>
      <w:bookmarkStart w:id="32" w:name="_Toc193619055"/>
      <w:bookmarkStart w:id="33" w:name="_Toc193618952"/>
      <w:bookmarkStart w:id="34" w:name="_Toc193860180"/>
      <w:r>
        <w:rPr>
          <w:rFonts w:hint="eastAsia"/>
          <w:b w:val="0"/>
          <w:bCs w:val="0"/>
        </w:rPr>
        <w:t xml:space="preserve">3 </w:t>
      </w:r>
      <w:r>
        <w:rPr>
          <w:rFonts w:hint="eastAsia"/>
          <w:b w:val="0"/>
          <w:bCs w:val="0"/>
        </w:rPr>
        <w:t>概述</w:t>
      </w:r>
      <w:bookmarkEnd w:id="27"/>
      <w:bookmarkEnd w:id="28"/>
      <w:bookmarkEnd w:id="29"/>
      <w:bookmarkEnd w:id="30"/>
      <w:bookmarkEnd w:id="31"/>
      <w:bookmarkEnd w:id="32"/>
      <w:bookmarkEnd w:id="33"/>
      <w:bookmarkEnd w:id="34"/>
    </w:p>
    <w:p w:rsidR="006F64D0" w:rsidRDefault="003C370D" w:rsidP="006F64D0">
      <w:pPr>
        <w:autoSpaceDE w:val="0"/>
        <w:autoSpaceDN w:val="0"/>
        <w:adjustRightInd w:val="0"/>
        <w:spacing w:line="400" w:lineRule="exact"/>
        <w:ind w:firstLineChars="200" w:firstLine="420"/>
      </w:pPr>
      <w:r>
        <w:rPr>
          <w:rFonts w:hint="eastAsia"/>
        </w:rPr>
        <w:t>本部分介绍了摩擦性能试验机的结构等内容：摩擦性能试验机是一种用于测试金属材料摩擦性能的专用设备，该设备一般由微机控制模拟不同的摩擦方式（如直线往复式、旋转摩擦等）和载荷条件，测得材料的摩擦系数，来对金属材料进行评估</w:t>
      </w:r>
      <w:r w:rsidR="003E23DB">
        <w:rPr>
          <w:rFonts w:hint="eastAsia"/>
        </w:rPr>
        <w:t>，旋转摩擦性能试验机示意</w:t>
      </w:r>
      <w:r w:rsidR="006F64D0">
        <w:rPr>
          <w:rFonts w:hint="eastAsia"/>
        </w:rPr>
        <w:t>见</w:t>
      </w:r>
      <w:r w:rsidR="00CA35E7">
        <w:rPr>
          <w:rFonts w:hint="eastAsia"/>
        </w:rPr>
        <w:t>下图</w:t>
      </w:r>
      <w:r>
        <w:rPr>
          <w:rFonts w:hint="eastAsia"/>
        </w:rPr>
        <w:t>。</w:t>
      </w:r>
    </w:p>
    <w:p w:rsidR="006F64D0" w:rsidRPr="006F64D0" w:rsidRDefault="006F64D0" w:rsidP="006F64D0">
      <w:pPr>
        <w:autoSpaceDE w:val="0"/>
        <w:autoSpaceDN w:val="0"/>
        <w:adjustRightInd w:val="0"/>
        <w:jc w:val="center"/>
      </w:pPr>
      <w:r>
        <w:rPr>
          <w:noProof/>
        </w:rPr>
        <w:drawing>
          <wp:inline distT="0" distB="0" distL="0" distR="0">
            <wp:extent cx="5085787" cy="3131388"/>
            <wp:effectExtent l="0" t="0" r="63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50519103044.png"/>
                    <pic:cNvPicPr/>
                  </pic:nvPicPr>
                  <pic:blipFill>
                    <a:blip r:embed="rId10">
                      <a:extLst>
                        <a:ext uri="{28A0092B-C50C-407E-A947-70E740481C1C}">
                          <a14:useLocalDpi xmlns:a14="http://schemas.microsoft.com/office/drawing/2010/main" val="0"/>
                        </a:ext>
                      </a:extLst>
                    </a:blip>
                    <a:stretch>
                      <a:fillRect/>
                    </a:stretch>
                  </pic:blipFill>
                  <pic:spPr>
                    <a:xfrm>
                      <a:off x="0" y="0"/>
                      <a:ext cx="5085787" cy="3131388"/>
                    </a:xfrm>
                    <a:prstGeom prst="rect">
                      <a:avLst/>
                    </a:prstGeom>
                  </pic:spPr>
                </pic:pic>
              </a:graphicData>
            </a:graphic>
          </wp:inline>
        </w:drawing>
      </w:r>
    </w:p>
    <w:p w:rsidR="00CF7E31" w:rsidRDefault="003C370D">
      <w:pPr>
        <w:pStyle w:val="3"/>
        <w:spacing w:before="156" w:after="156"/>
        <w:rPr>
          <w:b w:val="0"/>
          <w:bCs w:val="0"/>
          <w:color w:val="000000" w:themeColor="text1"/>
        </w:rPr>
      </w:pPr>
      <w:bookmarkStart w:id="35" w:name="_Toc193619056"/>
      <w:bookmarkStart w:id="36" w:name="_Toc193860212"/>
      <w:bookmarkStart w:id="37" w:name="_Toc500258938"/>
      <w:bookmarkStart w:id="38" w:name="_Toc193860031"/>
      <w:bookmarkStart w:id="39" w:name="_Toc193860181"/>
      <w:bookmarkStart w:id="40" w:name="_Toc19851_WPSOffice_Level1"/>
      <w:bookmarkStart w:id="41" w:name="_Toc193619098"/>
      <w:bookmarkStart w:id="42" w:name="_Toc193618953"/>
      <w:r>
        <w:rPr>
          <w:rFonts w:hint="eastAsia"/>
          <w:b w:val="0"/>
          <w:bCs w:val="0"/>
        </w:rPr>
        <w:lastRenderedPageBreak/>
        <w:t>4</w:t>
      </w:r>
      <w:r>
        <w:rPr>
          <w:rFonts w:hint="eastAsia"/>
          <w:b w:val="0"/>
          <w:bCs w:val="0"/>
          <w:color w:val="000000" w:themeColor="text1"/>
        </w:rPr>
        <w:t>计量特性</w:t>
      </w:r>
      <w:bookmarkStart w:id="43" w:name="_Toc25829_WPSOffice_Level1"/>
      <w:bookmarkEnd w:id="35"/>
      <w:bookmarkEnd w:id="36"/>
      <w:bookmarkEnd w:id="37"/>
      <w:bookmarkEnd w:id="38"/>
      <w:bookmarkEnd w:id="39"/>
      <w:bookmarkEnd w:id="40"/>
      <w:bookmarkEnd w:id="41"/>
      <w:bookmarkEnd w:id="42"/>
    </w:p>
    <w:p w:rsidR="00CF7E31" w:rsidRDefault="003C370D">
      <w:pPr>
        <w:spacing w:line="400" w:lineRule="exact"/>
        <w:ind w:firstLineChars="200" w:firstLine="420"/>
        <w:rPr>
          <w:color w:val="000000" w:themeColor="text1"/>
        </w:rPr>
      </w:pPr>
      <w:r>
        <w:rPr>
          <w:rFonts w:cstheme="majorBidi" w:hint="eastAsia"/>
          <w:color w:val="000000" w:themeColor="text1"/>
          <w:kern w:val="44"/>
        </w:rPr>
        <w:t>根据实际使用情况，并与参与单位沟通，确定了</w:t>
      </w:r>
      <w:r>
        <w:rPr>
          <w:color w:val="000000" w:themeColor="text1"/>
        </w:rPr>
        <w:t>摩擦性能试验机</w:t>
      </w:r>
      <w:r>
        <w:rPr>
          <w:rFonts w:hint="eastAsia"/>
          <w:color w:val="000000" w:themeColor="text1"/>
        </w:rPr>
        <w:t>的计量特性见下表：</w:t>
      </w:r>
    </w:p>
    <w:tbl>
      <w:tblPr>
        <w:tblStyle w:val="aff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
        <w:gridCol w:w="4353"/>
        <w:gridCol w:w="4353"/>
      </w:tblGrid>
      <w:tr w:rsidR="00CF7E31">
        <w:trPr>
          <w:jc w:val="center"/>
        </w:trPr>
        <w:tc>
          <w:tcPr>
            <w:tcW w:w="865" w:type="dxa"/>
            <w:vAlign w:val="center"/>
          </w:tcPr>
          <w:p w:rsidR="00CF7E31" w:rsidRDefault="003C370D">
            <w:r>
              <w:rPr>
                <w:rFonts w:hint="eastAsia"/>
              </w:rPr>
              <w:t>序号</w:t>
            </w:r>
          </w:p>
        </w:tc>
        <w:tc>
          <w:tcPr>
            <w:tcW w:w="4353" w:type="dxa"/>
            <w:vAlign w:val="center"/>
          </w:tcPr>
          <w:p w:rsidR="00CF7E31" w:rsidRDefault="003C370D">
            <w:pPr>
              <w:jc w:val="center"/>
            </w:pPr>
            <w:r>
              <w:t>项目</w:t>
            </w:r>
          </w:p>
        </w:tc>
        <w:tc>
          <w:tcPr>
            <w:tcW w:w="4353" w:type="dxa"/>
            <w:vAlign w:val="center"/>
          </w:tcPr>
          <w:p w:rsidR="00CF7E31" w:rsidRDefault="003C370D">
            <w:pPr>
              <w:jc w:val="center"/>
            </w:pPr>
            <w:r>
              <w:t>要求</w:t>
            </w:r>
          </w:p>
        </w:tc>
      </w:tr>
      <w:tr w:rsidR="00CF7E31">
        <w:trPr>
          <w:trHeight w:val="90"/>
          <w:jc w:val="center"/>
        </w:trPr>
        <w:tc>
          <w:tcPr>
            <w:tcW w:w="865" w:type="dxa"/>
            <w:vAlign w:val="center"/>
          </w:tcPr>
          <w:p w:rsidR="00CF7E31" w:rsidRDefault="003C370D">
            <w:pPr>
              <w:jc w:val="center"/>
            </w:pPr>
            <w:r>
              <w:t>1</w:t>
            </w:r>
          </w:p>
        </w:tc>
        <w:tc>
          <w:tcPr>
            <w:tcW w:w="4353" w:type="dxa"/>
            <w:vAlign w:val="center"/>
          </w:tcPr>
          <w:p w:rsidR="00CF7E31" w:rsidRDefault="003C370D">
            <w:pPr>
              <w:jc w:val="center"/>
            </w:pPr>
            <w:r>
              <w:t>轴向力示值误差</w:t>
            </w:r>
          </w:p>
        </w:tc>
        <w:tc>
          <w:tcPr>
            <w:tcW w:w="4353" w:type="dxa"/>
            <w:vAlign w:val="center"/>
          </w:tcPr>
          <w:p w:rsidR="00CF7E31" w:rsidRDefault="003C370D">
            <w:pPr>
              <w:jc w:val="center"/>
            </w:pPr>
            <w:r>
              <w:t>±</w:t>
            </w:r>
            <w:r>
              <w:rPr>
                <w:rFonts w:hint="eastAsia"/>
              </w:rPr>
              <w:t>2.0%</w:t>
            </w:r>
          </w:p>
        </w:tc>
      </w:tr>
      <w:tr w:rsidR="00CF7E31">
        <w:trPr>
          <w:jc w:val="center"/>
        </w:trPr>
        <w:tc>
          <w:tcPr>
            <w:tcW w:w="865" w:type="dxa"/>
            <w:vAlign w:val="center"/>
          </w:tcPr>
          <w:p w:rsidR="00CF7E31" w:rsidRDefault="003C370D">
            <w:pPr>
              <w:jc w:val="center"/>
            </w:pPr>
            <w:r>
              <w:t>2</w:t>
            </w:r>
          </w:p>
        </w:tc>
        <w:tc>
          <w:tcPr>
            <w:tcW w:w="4353" w:type="dxa"/>
            <w:vAlign w:val="center"/>
          </w:tcPr>
          <w:p w:rsidR="00CF7E31" w:rsidRDefault="003C370D">
            <w:pPr>
              <w:jc w:val="center"/>
            </w:pPr>
            <w:r>
              <w:t>轴向力示值重复性</w:t>
            </w:r>
          </w:p>
        </w:tc>
        <w:tc>
          <w:tcPr>
            <w:tcW w:w="4353" w:type="dxa"/>
            <w:vAlign w:val="center"/>
          </w:tcPr>
          <w:p w:rsidR="00CF7E31" w:rsidRDefault="003C370D">
            <w:pPr>
              <w:jc w:val="center"/>
            </w:pPr>
            <w:r>
              <w:rPr>
                <w:rFonts w:hint="eastAsia"/>
              </w:rPr>
              <w:t>2.0%</w:t>
            </w:r>
          </w:p>
        </w:tc>
      </w:tr>
      <w:tr w:rsidR="00CF7E31">
        <w:trPr>
          <w:jc w:val="center"/>
        </w:trPr>
        <w:tc>
          <w:tcPr>
            <w:tcW w:w="865" w:type="dxa"/>
            <w:vAlign w:val="center"/>
          </w:tcPr>
          <w:p w:rsidR="00CF7E31" w:rsidRDefault="003C370D">
            <w:pPr>
              <w:jc w:val="center"/>
            </w:pPr>
            <w:r>
              <w:t>3</w:t>
            </w:r>
          </w:p>
        </w:tc>
        <w:tc>
          <w:tcPr>
            <w:tcW w:w="4353" w:type="dxa"/>
            <w:vAlign w:val="center"/>
          </w:tcPr>
          <w:p w:rsidR="00CF7E31" w:rsidRDefault="003C370D">
            <w:pPr>
              <w:jc w:val="center"/>
            </w:pPr>
            <w:r>
              <w:rPr>
                <w:rFonts w:hint="eastAsia"/>
              </w:rPr>
              <w:t>扭矩值</w:t>
            </w:r>
            <w:r>
              <w:t>示值误差</w:t>
            </w:r>
          </w:p>
        </w:tc>
        <w:tc>
          <w:tcPr>
            <w:tcW w:w="4353" w:type="dxa"/>
            <w:vAlign w:val="center"/>
          </w:tcPr>
          <w:p w:rsidR="00CF7E31" w:rsidRDefault="003C370D">
            <w:pPr>
              <w:jc w:val="center"/>
            </w:pPr>
            <w:r>
              <w:t>±</w:t>
            </w:r>
            <w:r>
              <w:rPr>
                <w:rFonts w:hint="eastAsia"/>
              </w:rPr>
              <w:t>2.0%</w:t>
            </w:r>
          </w:p>
        </w:tc>
      </w:tr>
      <w:tr w:rsidR="00CF7E31">
        <w:trPr>
          <w:jc w:val="center"/>
        </w:trPr>
        <w:tc>
          <w:tcPr>
            <w:tcW w:w="865" w:type="dxa"/>
            <w:vAlign w:val="center"/>
          </w:tcPr>
          <w:p w:rsidR="00CF7E31" w:rsidRDefault="003C370D">
            <w:pPr>
              <w:jc w:val="center"/>
            </w:pPr>
            <w:r>
              <w:t>4</w:t>
            </w:r>
          </w:p>
        </w:tc>
        <w:tc>
          <w:tcPr>
            <w:tcW w:w="4353" w:type="dxa"/>
            <w:vAlign w:val="center"/>
          </w:tcPr>
          <w:p w:rsidR="00CF7E31" w:rsidRDefault="003C370D">
            <w:pPr>
              <w:jc w:val="center"/>
            </w:pPr>
            <w:r>
              <w:rPr>
                <w:rFonts w:hint="eastAsia"/>
              </w:rPr>
              <w:t>扭矩值</w:t>
            </w:r>
            <w:r>
              <w:t>示值重复性</w:t>
            </w:r>
          </w:p>
        </w:tc>
        <w:tc>
          <w:tcPr>
            <w:tcW w:w="4353" w:type="dxa"/>
            <w:vAlign w:val="center"/>
          </w:tcPr>
          <w:p w:rsidR="00CF7E31" w:rsidRDefault="003C370D">
            <w:pPr>
              <w:jc w:val="center"/>
            </w:pPr>
            <w:r>
              <w:rPr>
                <w:rFonts w:hint="eastAsia"/>
              </w:rPr>
              <w:t>2.0%</w:t>
            </w:r>
          </w:p>
        </w:tc>
      </w:tr>
      <w:tr w:rsidR="00CF7E31">
        <w:trPr>
          <w:jc w:val="center"/>
        </w:trPr>
        <w:tc>
          <w:tcPr>
            <w:tcW w:w="865" w:type="dxa"/>
            <w:vAlign w:val="center"/>
          </w:tcPr>
          <w:p w:rsidR="00CF7E31" w:rsidRDefault="003C370D">
            <w:pPr>
              <w:jc w:val="center"/>
            </w:pPr>
            <w:r>
              <w:t>5</w:t>
            </w:r>
          </w:p>
        </w:tc>
        <w:tc>
          <w:tcPr>
            <w:tcW w:w="4353" w:type="dxa"/>
            <w:vAlign w:val="center"/>
          </w:tcPr>
          <w:p w:rsidR="00CF7E31" w:rsidRDefault="003C370D">
            <w:pPr>
              <w:jc w:val="center"/>
            </w:pPr>
            <w:r>
              <w:t>扭转角示值误差</w:t>
            </w:r>
          </w:p>
        </w:tc>
        <w:tc>
          <w:tcPr>
            <w:tcW w:w="4353" w:type="dxa"/>
            <w:vAlign w:val="center"/>
          </w:tcPr>
          <w:p w:rsidR="00CF7E31" w:rsidRDefault="003C370D">
            <w:pPr>
              <w:jc w:val="center"/>
            </w:pPr>
            <w:r>
              <w:t>±1.0%</w:t>
            </w:r>
          </w:p>
        </w:tc>
      </w:tr>
      <w:tr w:rsidR="00CF7E31">
        <w:trPr>
          <w:jc w:val="center"/>
        </w:trPr>
        <w:tc>
          <w:tcPr>
            <w:tcW w:w="865" w:type="dxa"/>
            <w:vAlign w:val="center"/>
          </w:tcPr>
          <w:p w:rsidR="00CF7E31" w:rsidRDefault="003C370D">
            <w:pPr>
              <w:jc w:val="center"/>
            </w:pPr>
            <w:r>
              <w:t>6</w:t>
            </w:r>
          </w:p>
        </w:tc>
        <w:tc>
          <w:tcPr>
            <w:tcW w:w="4353" w:type="dxa"/>
            <w:vAlign w:val="center"/>
          </w:tcPr>
          <w:p w:rsidR="00CF7E31" w:rsidRDefault="003C370D">
            <w:pPr>
              <w:jc w:val="center"/>
            </w:pPr>
            <w:r>
              <w:t>扭转角重复性</w:t>
            </w:r>
          </w:p>
        </w:tc>
        <w:tc>
          <w:tcPr>
            <w:tcW w:w="4353" w:type="dxa"/>
            <w:vAlign w:val="center"/>
          </w:tcPr>
          <w:p w:rsidR="00CF7E31" w:rsidRDefault="003C370D">
            <w:pPr>
              <w:jc w:val="center"/>
            </w:pPr>
            <w:r>
              <w:t>1.0%</w:t>
            </w:r>
          </w:p>
        </w:tc>
      </w:tr>
      <w:tr w:rsidR="00CF7E31">
        <w:trPr>
          <w:jc w:val="center"/>
        </w:trPr>
        <w:tc>
          <w:tcPr>
            <w:tcW w:w="865" w:type="dxa"/>
            <w:vAlign w:val="center"/>
          </w:tcPr>
          <w:p w:rsidR="00CF7E31" w:rsidRDefault="003C370D">
            <w:pPr>
              <w:jc w:val="center"/>
            </w:pPr>
            <w:r>
              <w:t>7</w:t>
            </w:r>
          </w:p>
        </w:tc>
        <w:tc>
          <w:tcPr>
            <w:tcW w:w="4353" w:type="dxa"/>
            <w:vAlign w:val="center"/>
          </w:tcPr>
          <w:p w:rsidR="00CF7E31" w:rsidRDefault="003C370D">
            <w:pPr>
              <w:jc w:val="center"/>
            </w:pPr>
            <w:r>
              <w:t>夹头扭转速度示值误差</w:t>
            </w:r>
          </w:p>
        </w:tc>
        <w:tc>
          <w:tcPr>
            <w:tcW w:w="4353" w:type="dxa"/>
            <w:vAlign w:val="center"/>
          </w:tcPr>
          <w:p w:rsidR="00CF7E31" w:rsidRDefault="003C370D">
            <w:pPr>
              <w:jc w:val="center"/>
            </w:pPr>
            <w:r>
              <w:t>±1.</w:t>
            </w:r>
            <w:r>
              <w:rPr>
                <w:rFonts w:hint="eastAsia"/>
              </w:rPr>
              <w:t>0</w:t>
            </w:r>
            <w:r>
              <w:t>%</w:t>
            </w:r>
          </w:p>
        </w:tc>
      </w:tr>
      <w:tr w:rsidR="00CF7E31">
        <w:trPr>
          <w:jc w:val="center"/>
        </w:trPr>
        <w:tc>
          <w:tcPr>
            <w:tcW w:w="865" w:type="dxa"/>
            <w:vAlign w:val="center"/>
          </w:tcPr>
          <w:p w:rsidR="00CF7E31" w:rsidRDefault="003C370D">
            <w:pPr>
              <w:jc w:val="center"/>
            </w:pPr>
            <w:r>
              <w:t>8</w:t>
            </w:r>
          </w:p>
        </w:tc>
        <w:tc>
          <w:tcPr>
            <w:tcW w:w="4353" w:type="dxa"/>
            <w:vAlign w:val="center"/>
          </w:tcPr>
          <w:p w:rsidR="00CF7E31" w:rsidRDefault="003C370D">
            <w:pPr>
              <w:jc w:val="center"/>
            </w:pPr>
            <w:r>
              <w:t>夹头扭转速度重复性</w:t>
            </w:r>
          </w:p>
        </w:tc>
        <w:tc>
          <w:tcPr>
            <w:tcW w:w="4353" w:type="dxa"/>
            <w:vAlign w:val="center"/>
          </w:tcPr>
          <w:p w:rsidR="00CF7E31" w:rsidRDefault="003C370D">
            <w:pPr>
              <w:jc w:val="center"/>
            </w:pPr>
            <w:r>
              <w:rPr>
                <w:rFonts w:hint="eastAsia"/>
              </w:rPr>
              <w:t>1</w:t>
            </w:r>
            <w:r>
              <w:t>.0%</w:t>
            </w:r>
          </w:p>
        </w:tc>
      </w:tr>
      <w:tr w:rsidR="00CF7E31">
        <w:trPr>
          <w:jc w:val="center"/>
        </w:trPr>
        <w:tc>
          <w:tcPr>
            <w:tcW w:w="865" w:type="dxa"/>
            <w:vAlign w:val="center"/>
          </w:tcPr>
          <w:p w:rsidR="00CF7E31" w:rsidRDefault="003C370D">
            <w:pPr>
              <w:jc w:val="center"/>
            </w:pPr>
            <w:r>
              <w:rPr>
                <w:rFonts w:hint="eastAsia"/>
              </w:rPr>
              <w:t>9</w:t>
            </w:r>
          </w:p>
        </w:tc>
        <w:tc>
          <w:tcPr>
            <w:tcW w:w="4353" w:type="dxa"/>
            <w:vAlign w:val="center"/>
          </w:tcPr>
          <w:p w:rsidR="00CF7E31" w:rsidRDefault="003C370D">
            <w:pPr>
              <w:jc w:val="center"/>
            </w:pPr>
            <w:r>
              <w:rPr>
                <w:rFonts w:hint="eastAsia"/>
              </w:rPr>
              <w:t>两夹头同轴度</w:t>
            </w:r>
          </w:p>
        </w:tc>
        <w:tc>
          <w:tcPr>
            <w:tcW w:w="4353" w:type="dxa"/>
            <w:vAlign w:val="center"/>
          </w:tcPr>
          <w:p w:rsidR="00CF7E31" w:rsidRDefault="003C370D">
            <w:pPr>
              <w:jc w:val="center"/>
            </w:pPr>
            <w:r>
              <w:rPr>
                <w:rFonts w:hint="eastAsia"/>
              </w:rPr>
              <w:t>≤</w:t>
            </w:r>
            <w:r>
              <w:rPr>
                <w:rFonts w:hint="eastAsia"/>
              </w:rPr>
              <w:t>0.3mm</w:t>
            </w:r>
          </w:p>
        </w:tc>
      </w:tr>
      <w:tr w:rsidR="00CF7E31">
        <w:trPr>
          <w:jc w:val="center"/>
        </w:trPr>
        <w:tc>
          <w:tcPr>
            <w:tcW w:w="865" w:type="dxa"/>
            <w:vAlign w:val="center"/>
          </w:tcPr>
          <w:p w:rsidR="00CF7E31" w:rsidRDefault="003C370D">
            <w:pPr>
              <w:jc w:val="center"/>
            </w:pPr>
            <w:r>
              <w:rPr>
                <w:rFonts w:hint="eastAsia"/>
              </w:rPr>
              <w:t>10</w:t>
            </w:r>
          </w:p>
        </w:tc>
        <w:tc>
          <w:tcPr>
            <w:tcW w:w="4353" w:type="dxa"/>
            <w:vAlign w:val="center"/>
          </w:tcPr>
          <w:p w:rsidR="00CF7E31" w:rsidRDefault="003C370D">
            <w:pPr>
              <w:jc w:val="center"/>
            </w:pPr>
            <w:r>
              <w:rPr>
                <w:rFonts w:hint="eastAsia"/>
              </w:rPr>
              <w:t>设定时间偏差</w:t>
            </w:r>
          </w:p>
        </w:tc>
        <w:tc>
          <w:tcPr>
            <w:tcW w:w="4353" w:type="dxa"/>
            <w:vAlign w:val="center"/>
          </w:tcPr>
          <w:p w:rsidR="00CF7E31" w:rsidRDefault="003C370D">
            <w:pPr>
              <w:jc w:val="center"/>
            </w:pPr>
            <w:r>
              <w:rPr>
                <w:rFonts w:hint="eastAsia"/>
              </w:rPr>
              <w:t>±</w:t>
            </w:r>
            <w:r>
              <w:rPr>
                <w:rFonts w:hint="eastAsia"/>
              </w:rPr>
              <w:t>2.0%</w:t>
            </w:r>
          </w:p>
        </w:tc>
      </w:tr>
    </w:tbl>
    <w:p w:rsidR="00CF7E31" w:rsidRDefault="003C370D">
      <w:pPr>
        <w:pStyle w:val="3"/>
        <w:spacing w:before="156" w:after="156"/>
        <w:rPr>
          <w:b w:val="0"/>
          <w:bCs w:val="0"/>
        </w:rPr>
      </w:pPr>
      <w:r>
        <w:rPr>
          <w:rFonts w:hint="eastAsia"/>
          <w:b w:val="0"/>
          <w:bCs w:val="0"/>
        </w:rPr>
        <w:t xml:space="preserve">5 </w:t>
      </w:r>
      <w:r>
        <w:rPr>
          <w:rFonts w:hint="eastAsia"/>
          <w:b w:val="0"/>
          <w:bCs w:val="0"/>
        </w:rPr>
        <w:t>校准条件</w:t>
      </w:r>
      <w:bookmarkStart w:id="44" w:name="_Toc193860033"/>
      <w:bookmarkStart w:id="45" w:name="_Toc193860214"/>
      <w:bookmarkStart w:id="46" w:name="_Toc500258942"/>
      <w:bookmarkStart w:id="47" w:name="_Toc193860183"/>
      <w:bookmarkEnd w:id="43"/>
    </w:p>
    <w:p w:rsidR="00CF7E31" w:rsidRDefault="003C370D">
      <w:pPr>
        <w:spacing w:line="400" w:lineRule="exact"/>
        <w:rPr>
          <w:rFonts w:cstheme="majorBidi"/>
          <w:kern w:val="44"/>
        </w:rPr>
      </w:pPr>
      <w:bookmarkStart w:id="48" w:name="_Toc161838411"/>
      <w:bookmarkStart w:id="49" w:name="_Toc533963948"/>
      <w:r>
        <w:rPr>
          <w:rFonts w:cstheme="majorBidi"/>
          <w:kern w:val="44"/>
        </w:rPr>
        <w:t xml:space="preserve">5.1 </w:t>
      </w:r>
      <w:r>
        <w:rPr>
          <w:rFonts w:cstheme="majorBidi"/>
          <w:kern w:val="44"/>
        </w:rPr>
        <w:t>环境条件</w:t>
      </w:r>
      <w:bookmarkEnd w:id="48"/>
      <w:bookmarkEnd w:id="49"/>
    </w:p>
    <w:p w:rsidR="00CF7E31" w:rsidRDefault="003C370D">
      <w:pPr>
        <w:spacing w:line="360" w:lineRule="auto"/>
        <w:ind w:firstLineChars="200" w:firstLine="420"/>
        <w:rPr>
          <w:rFonts w:eastAsiaTheme="minorEastAsia"/>
          <w:szCs w:val="21"/>
        </w:rPr>
      </w:pPr>
      <w:r>
        <w:rPr>
          <w:rFonts w:hint="eastAsia"/>
          <w:szCs w:val="21"/>
        </w:rPr>
        <w:t>校准温度范围应为（</w:t>
      </w:r>
      <w:r>
        <w:rPr>
          <w:rFonts w:hint="eastAsia"/>
          <w:szCs w:val="21"/>
        </w:rPr>
        <w:t>20</w:t>
      </w:r>
      <w:r>
        <w:rPr>
          <w:rFonts w:hint="eastAsia"/>
          <w:szCs w:val="21"/>
        </w:rPr>
        <w:t>±</w:t>
      </w:r>
      <w:r>
        <w:rPr>
          <w:rFonts w:hint="eastAsia"/>
          <w:szCs w:val="21"/>
        </w:rPr>
        <w:t>10</w:t>
      </w:r>
      <w:r>
        <w:rPr>
          <w:rFonts w:hint="eastAsia"/>
          <w:szCs w:val="21"/>
        </w:rPr>
        <w:t>）℃，相对湿度不大于</w:t>
      </w:r>
      <w:r>
        <w:rPr>
          <w:rFonts w:hint="eastAsia"/>
          <w:szCs w:val="21"/>
        </w:rPr>
        <w:t>80%</w:t>
      </w:r>
      <w:r>
        <w:rPr>
          <w:rFonts w:hint="eastAsia"/>
          <w:szCs w:val="21"/>
        </w:rPr>
        <w:t>，温度波动不大于</w:t>
      </w:r>
      <w:r>
        <w:rPr>
          <w:rFonts w:hint="eastAsia"/>
          <w:szCs w:val="21"/>
        </w:rPr>
        <w:t>2</w:t>
      </w:r>
      <w:r>
        <w:rPr>
          <w:rFonts w:hint="eastAsia"/>
          <w:szCs w:val="21"/>
        </w:rPr>
        <w:t>℃</w:t>
      </w:r>
      <w:r>
        <w:rPr>
          <w:rFonts w:hint="eastAsia"/>
          <w:szCs w:val="21"/>
        </w:rPr>
        <w:t>/h</w:t>
      </w:r>
      <w:r>
        <w:rPr>
          <w:rFonts w:eastAsiaTheme="minorEastAsia" w:hint="eastAsia"/>
          <w:szCs w:val="21"/>
        </w:rPr>
        <w:t>。</w:t>
      </w:r>
    </w:p>
    <w:p w:rsidR="00CF7E31" w:rsidRDefault="003C370D">
      <w:pPr>
        <w:spacing w:line="360" w:lineRule="auto"/>
        <w:ind w:firstLineChars="200" w:firstLine="420"/>
        <w:rPr>
          <w:rFonts w:eastAsiaTheme="minorEastAsia"/>
          <w:szCs w:val="21"/>
        </w:rPr>
      </w:pPr>
      <w:r>
        <w:rPr>
          <w:rFonts w:eastAsiaTheme="minorEastAsia" w:hint="eastAsia"/>
          <w:szCs w:val="21"/>
        </w:rPr>
        <w:t>编写理由：查阅摩擦性能试验机仪器使用说明书。</w:t>
      </w:r>
    </w:p>
    <w:p w:rsidR="00CF7E31" w:rsidRDefault="003C370D">
      <w:pPr>
        <w:spacing w:line="400" w:lineRule="exact"/>
        <w:rPr>
          <w:rFonts w:cstheme="majorBidi"/>
          <w:kern w:val="44"/>
        </w:rPr>
      </w:pPr>
      <w:bookmarkStart w:id="50" w:name="_Toc533963949"/>
      <w:bookmarkStart w:id="51" w:name="_Toc161838412"/>
      <w:r>
        <w:rPr>
          <w:rFonts w:cstheme="majorBidi"/>
          <w:kern w:val="44"/>
        </w:rPr>
        <w:t>5.2</w:t>
      </w:r>
      <w:bookmarkEnd w:id="50"/>
      <w:r>
        <w:rPr>
          <w:rFonts w:cstheme="majorBidi"/>
          <w:kern w:val="44"/>
        </w:rPr>
        <w:t xml:space="preserve"> </w:t>
      </w:r>
      <w:r>
        <w:rPr>
          <w:rFonts w:cstheme="majorBidi"/>
          <w:kern w:val="44"/>
        </w:rPr>
        <w:t>测量标准</w:t>
      </w:r>
      <w:bookmarkEnd w:id="51"/>
    </w:p>
    <w:p w:rsidR="00CF7E31" w:rsidRDefault="003C370D">
      <w:pPr>
        <w:spacing w:line="324" w:lineRule="auto"/>
        <w:ind w:firstLineChars="200" w:firstLine="420"/>
        <w:outlineLvl w:val="1"/>
        <w:rPr>
          <w:kern w:val="0"/>
        </w:rPr>
      </w:pPr>
      <w:r>
        <w:rPr>
          <w:bCs/>
          <w:color w:val="000000" w:themeColor="text1"/>
        </w:rPr>
        <w:t>测量标准的技术要求应符合</w:t>
      </w:r>
      <w:r>
        <w:rPr>
          <w:rFonts w:hint="eastAsia"/>
          <w:bCs/>
          <w:color w:val="000000" w:themeColor="text1"/>
        </w:rPr>
        <w:t>正文中</w:t>
      </w:r>
      <w:r>
        <w:rPr>
          <w:bCs/>
          <w:color w:val="000000" w:themeColor="text1"/>
        </w:rPr>
        <w:t>表</w:t>
      </w:r>
      <w:r>
        <w:rPr>
          <w:rFonts w:hint="eastAsia"/>
          <w:bCs/>
          <w:color w:val="000000" w:themeColor="text1"/>
        </w:rPr>
        <w:t>3</w:t>
      </w:r>
      <w:r>
        <w:rPr>
          <w:bCs/>
          <w:color w:val="000000" w:themeColor="text1"/>
        </w:rPr>
        <w:t>的规定</w:t>
      </w:r>
      <w:r>
        <w:rPr>
          <w:kern w:val="0"/>
        </w:rPr>
        <w:t>。</w:t>
      </w:r>
    </w:p>
    <w:p w:rsidR="00CF7E31" w:rsidRDefault="003C370D">
      <w:pPr>
        <w:spacing w:line="324" w:lineRule="auto"/>
        <w:ind w:firstLineChars="200" w:firstLine="420"/>
        <w:outlineLvl w:val="1"/>
        <w:rPr>
          <w:szCs w:val="21"/>
        </w:rPr>
      </w:pPr>
      <w:r>
        <w:rPr>
          <w:rFonts w:hint="eastAsia"/>
          <w:szCs w:val="21"/>
        </w:rPr>
        <w:t>测量标准及其他设备包括标准测力仪、标准扭矩仪、光电轴角编码器、转速表、秒表、同轴度校验棒、百分表，并给出相应的技术指标。</w:t>
      </w:r>
    </w:p>
    <w:p w:rsidR="00CF7E31" w:rsidRDefault="003C370D">
      <w:pPr>
        <w:pStyle w:val="3"/>
        <w:spacing w:before="156" w:after="156"/>
        <w:rPr>
          <w:b w:val="0"/>
          <w:bCs w:val="0"/>
        </w:rPr>
      </w:pPr>
      <w:bookmarkStart w:id="52" w:name="_Toc193860185"/>
      <w:bookmarkStart w:id="53" w:name="_Toc2741_WPSOffice_Level1"/>
      <w:bookmarkStart w:id="54" w:name="_Toc193619100"/>
      <w:bookmarkStart w:id="55" w:name="_Toc193619058"/>
      <w:bookmarkStart w:id="56" w:name="_Toc193860216"/>
      <w:bookmarkStart w:id="57" w:name="_Toc193618955"/>
      <w:bookmarkStart w:id="58" w:name="_Toc500258944"/>
      <w:bookmarkStart w:id="59" w:name="_Toc193860035"/>
      <w:bookmarkEnd w:id="44"/>
      <w:bookmarkEnd w:id="45"/>
      <w:bookmarkEnd w:id="46"/>
      <w:bookmarkEnd w:id="47"/>
      <w:r>
        <w:rPr>
          <w:rFonts w:hint="eastAsia"/>
          <w:b w:val="0"/>
          <w:bCs w:val="0"/>
        </w:rPr>
        <w:t xml:space="preserve">6 </w:t>
      </w:r>
      <w:r>
        <w:rPr>
          <w:rFonts w:hint="eastAsia"/>
          <w:b w:val="0"/>
          <w:bCs w:val="0"/>
        </w:rPr>
        <w:t>校准项目和校准方法</w:t>
      </w:r>
      <w:bookmarkEnd w:id="52"/>
      <w:bookmarkEnd w:id="53"/>
      <w:bookmarkEnd w:id="54"/>
      <w:bookmarkEnd w:id="55"/>
      <w:bookmarkEnd w:id="56"/>
      <w:bookmarkEnd w:id="57"/>
      <w:bookmarkEnd w:id="58"/>
      <w:bookmarkEnd w:id="59"/>
    </w:p>
    <w:p w:rsidR="00CF7E31" w:rsidRPr="0017210D" w:rsidRDefault="003C370D">
      <w:pPr>
        <w:spacing w:line="360" w:lineRule="auto"/>
        <w:rPr>
          <w:rFonts w:eastAsiaTheme="minorEastAsia"/>
          <w:kern w:val="0"/>
          <w:szCs w:val="21"/>
        </w:rPr>
      </w:pPr>
      <w:bookmarkStart w:id="60" w:name="_Toc500258945"/>
      <w:bookmarkStart w:id="61" w:name="_Toc22718_WPSOffice_Level2"/>
      <w:r w:rsidRPr="0017210D">
        <w:rPr>
          <w:rFonts w:eastAsiaTheme="minorEastAsia" w:hint="eastAsia"/>
          <w:kern w:val="0"/>
          <w:szCs w:val="21"/>
        </w:rPr>
        <w:t>6</w:t>
      </w:r>
      <w:r w:rsidRPr="0017210D">
        <w:rPr>
          <w:rFonts w:eastAsiaTheme="minorEastAsia"/>
          <w:kern w:val="0"/>
          <w:szCs w:val="21"/>
        </w:rPr>
        <w:t xml:space="preserve">.1 </w:t>
      </w:r>
      <w:r w:rsidRPr="0017210D">
        <w:rPr>
          <w:rFonts w:eastAsiaTheme="minorEastAsia"/>
          <w:kern w:val="0"/>
          <w:szCs w:val="21"/>
        </w:rPr>
        <w:t>校准项目</w:t>
      </w:r>
    </w:p>
    <w:p w:rsidR="00CF7E31" w:rsidRPr="0017210D" w:rsidRDefault="003C370D">
      <w:pPr>
        <w:spacing w:line="360" w:lineRule="auto"/>
        <w:ind w:firstLineChars="200" w:firstLine="420"/>
        <w:rPr>
          <w:rFonts w:eastAsiaTheme="minorEastAsia"/>
          <w:kern w:val="0"/>
          <w:szCs w:val="21"/>
        </w:rPr>
      </w:pPr>
      <w:r w:rsidRPr="0017210D">
        <w:rPr>
          <w:rFonts w:eastAsiaTheme="minorEastAsia"/>
          <w:kern w:val="0"/>
          <w:szCs w:val="21"/>
        </w:rPr>
        <w:t>轴向力示值误差、轴向力示值重复性、扭矩值示值误差、扭矩值示值重复性、扭转角示值误差、扭转角示值重复性、夹头扭转速度示值误差、夹头扭转速度示值重复性</w:t>
      </w:r>
      <w:r w:rsidRPr="0017210D">
        <w:rPr>
          <w:rFonts w:eastAsiaTheme="minorEastAsia" w:hint="eastAsia"/>
          <w:kern w:val="0"/>
          <w:szCs w:val="21"/>
        </w:rPr>
        <w:t>、两夹头同轴度、设定时间偏差</w:t>
      </w:r>
      <w:r w:rsidRPr="0017210D">
        <w:rPr>
          <w:rFonts w:eastAsiaTheme="minorEastAsia"/>
          <w:kern w:val="0"/>
          <w:szCs w:val="21"/>
        </w:rPr>
        <w:t>。</w:t>
      </w:r>
    </w:p>
    <w:p w:rsidR="00CF7E31" w:rsidRPr="0017210D" w:rsidRDefault="003C370D">
      <w:pPr>
        <w:spacing w:line="360" w:lineRule="auto"/>
        <w:rPr>
          <w:rFonts w:eastAsiaTheme="minorEastAsia"/>
          <w:kern w:val="0"/>
          <w:szCs w:val="21"/>
        </w:rPr>
      </w:pPr>
      <w:r w:rsidRPr="0017210D">
        <w:rPr>
          <w:rFonts w:eastAsiaTheme="minorEastAsia" w:hint="eastAsia"/>
          <w:kern w:val="0"/>
          <w:szCs w:val="21"/>
        </w:rPr>
        <w:t>6</w:t>
      </w:r>
      <w:r w:rsidRPr="0017210D">
        <w:rPr>
          <w:rFonts w:eastAsiaTheme="minorEastAsia"/>
          <w:kern w:val="0"/>
          <w:szCs w:val="21"/>
        </w:rPr>
        <w:t xml:space="preserve">.2 </w:t>
      </w:r>
      <w:r w:rsidRPr="0017210D">
        <w:rPr>
          <w:rFonts w:eastAsiaTheme="minorEastAsia"/>
          <w:kern w:val="0"/>
          <w:szCs w:val="21"/>
        </w:rPr>
        <w:t>校准方法</w:t>
      </w:r>
    </w:p>
    <w:p w:rsidR="00CF7E31" w:rsidRPr="0017210D" w:rsidRDefault="003C370D">
      <w:pPr>
        <w:spacing w:line="360" w:lineRule="auto"/>
        <w:rPr>
          <w:rFonts w:eastAsiaTheme="minorEastAsia"/>
          <w:kern w:val="0"/>
          <w:szCs w:val="21"/>
        </w:rPr>
      </w:pPr>
      <w:bookmarkStart w:id="62" w:name="_Hlk37534244"/>
      <w:r w:rsidRPr="0017210D">
        <w:rPr>
          <w:rFonts w:eastAsiaTheme="minorEastAsia" w:hint="eastAsia"/>
          <w:kern w:val="0"/>
          <w:szCs w:val="21"/>
        </w:rPr>
        <w:t>6.2.1</w:t>
      </w:r>
      <w:r w:rsidRPr="0017210D">
        <w:rPr>
          <w:rFonts w:eastAsiaTheme="minorEastAsia" w:hint="eastAsia"/>
          <w:kern w:val="0"/>
          <w:szCs w:val="21"/>
        </w:rPr>
        <w:t>通用技术要求检查</w:t>
      </w:r>
    </w:p>
    <w:p w:rsidR="00CF7E31" w:rsidRPr="0017210D" w:rsidRDefault="003C370D">
      <w:pPr>
        <w:spacing w:line="360" w:lineRule="auto"/>
        <w:ind w:firstLineChars="200" w:firstLine="420"/>
        <w:rPr>
          <w:rFonts w:eastAsiaTheme="minorEastAsia"/>
          <w:kern w:val="0"/>
          <w:szCs w:val="21"/>
        </w:rPr>
      </w:pPr>
      <w:r w:rsidRPr="0017210D">
        <w:rPr>
          <w:rFonts w:eastAsiaTheme="minorEastAsia" w:hint="eastAsia"/>
          <w:kern w:val="0"/>
          <w:szCs w:val="21"/>
        </w:rPr>
        <w:t>采用目测和手动方式进行检查。</w:t>
      </w:r>
    </w:p>
    <w:p w:rsidR="00CF7E31" w:rsidRPr="0017210D" w:rsidRDefault="003C370D">
      <w:pPr>
        <w:spacing w:line="360" w:lineRule="auto"/>
        <w:rPr>
          <w:rFonts w:eastAsiaTheme="minorEastAsia"/>
          <w:color w:val="000000" w:themeColor="text1"/>
          <w:kern w:val="0"/>
          <w:szCs w:val="21"/>
        </w:rPr>
      </w:pPr>
      <w:r w:rsidRPr="0017210D">
        <w:rPr>
          <w:rFonts w:eastAsiaTheme="minorEastAsia" w:hint="eastAsia"/>
          <w:color w:val="000000" w:themeColor="text1"/>
          <w:kern w:val="0"/>
          <w:szCs w:val="21"/>
        </w:rPr>
        <w:t>6.2.2</w:t>
      </w:r>
      <w:r w:rsidRPr="0017210D">
        <w:rPr>
          <w:rFonts w:eastAsiaTheme="minorEastAsia" w:hint="eastAsia"/>
          <w:color w:val="000000" w:themeColor="text1"/>
          <w:kern w:val="0"/>
          <w:szCs w:val="21"/>
        </w:rPr>
        <w:t>轴向力示值误差</w:t>
      </w:r>
    </w:p>
    <w:p w:rsidR="00CF7E31" w:rsidRPr="0017210D" w:rsidRDefault="003C370D">
      <w:pPr>
        <w:spacing w:line="360" w:lineRule="auto"/>
        <w:ind w:firstLineChars="200" w:firstLine="420"/>
        <w:rPr>
          <w:rFonts w:eastAsiaTheme="minorEastAsia"/>
          <w:color w:val="000000" w:themeColor="text1"/>
          <w:kern w:val="0"/>
          <w:szCs w:val="21"/>
        </w:rPr>
      </w:pPr>
      <w:r w:rsidRPr="0017210D">
        <w:rPr>
          <w:rFonts w:eastAsiaTheme="minorEastAsia" w:hint="eastAsia"/>
          <w:color w:val="000000" w:themeColor="text1"/>
          <w:kern w:val="0"/>
          <w:szCs w:val="21"/>
        </w:rPr>
        <w:t>采用标准测力仪（分离法）进行校准，用性能稳定的电子万能试验机，将摩擦性能试验机力值传感器和指示装置拆下与标准测力仪一同放置在电子万能试验机上，使得标准测力仪与摩擦性能试验机的力传感器同轴，然后进行预热</w:t>
      </w:r>
      <w:r w:rsidRPr="0017210D">
        <w:rPr>
          <w:rFonts w:eastAsiaTheme="minorEastAsia" w:hint="eastAsia"/>
          <w:color w:val="000000" w:themeColor="text1"/>
          <w:kern w:val="0"/>
          <w:szCs w:val="21"/>
        </w:rPr>
        <w:t>30min</w:t>
      </w:r>
      <w:r w:rsidRPr="0017210D">
        <w:rPr>
          <w:rFonts w:eastAsiaTheme="minorEastAsia" w:hint="eastAsia"/>
          <w:color w:val="000000" w:themeColor="text1"/>
          <w:kern w:val="0"/>
          <w:szCs w:val="21"/>
        </w:rPr>
        <w:t>后置零。</w:t>
      </w:r>
    </w:p>
    <w:p w:rsidR="00CF7E31" w:rsidRPr="0017210D" w:rsidRDefault="003C370D">
      <w:pPr>
        <w:spacing w:line="360" w:lineRule="auto"/>
        <w:ind w:firstLineChars="200" w:firstLine="420"/>
        <w:rPr>
          <w:rFonts w:eastAsiaTheme="minorEastAsia"/>
          <w:color w:val="000000" w:themeColor="text1"/>
          <w:kern w:val="0"/>
          <w:szCs w:val="21"/>
        </w:rPr>
      </w:pPr>
      <w:r w:rsidRPr="0017210D">
        <w:rPr>
          <w:rFonts w:eastAsiaTheme="minorEastAsia" w:hint="eastAsia"/>
          <w:color w:val="000000" w:themeColor="text1"/>
          <w:kern w:val="0"/>
          <w:szCs w:val="21"/>
        </w:rPr>
        <w:t>在测量上限的</w:t>
      </w:r>
      <w:r w:rsidRPr="0017210D">
        <w:rPr>
          <w:rFonts w:eastAsiaTheme="minorEastAsia" w:hint="eastAsia"/>
          <w:color w:val="000000" w:themeColor="text1"/>
          <w:kern w:val="0"/>
          <w:szCs w:val="21"/>
        </w:rPr>
        <w:t>20%~100%</w:t>
      </w:r>
      <w:r w:rsidRPr="0017210D">
        <w:rPr>
          <w:rFonts w:eastAsiaTheme="minorEastAsia" w:hint="eastAsia"/>
          <w:color w:val="000000" w:themeColor="text1"/>
          <w:kern w:val="0"/>
          <w:szCs w:val="21"/>
        </w:rPr>
        <w:t>范围内均匀选取</w:t>
      </w:r>
      <w:r w:rsidRPr="0017210D">
        <w:rPr>
          <w:rFonts w:eastAsiaTheme="minorEastAsia" w:hint="eastAsia"/>
          <w:color w:val="000000" w:themeColor="text1"/>
          <w:kern w:val="0"/>
          <w:szCs w:val="21"/>
        </w:rPr>
        <w:t>5</w:t>
      </w:r>
      <w:r w:rsidRPr="0017210D">
        <w:rPr>
          <w:rFonts w:eastAsiaTheme="minorEastAsia" w:hint="eastAsia"/>
          <w:color w:val="000000" w:themeColor="text1"/>
          <w:kern w:val="0"/>
          <w:szCs w:val="21"/>
        </w:rPr>
        <w:t>个校准点对轴向力进行校准，使用电子万能试验机进行</w:t>
      </w:r>
      <w:r w:rsidRPr="0017210D">
        <w:rPr>
          <w:rFonts w:eastAsiaTheme="minorEastAsia" w:hint="eastAsia"/>
          <w:color w:val="000000" w:themeColor="text1"/>
          <w:kern w:val="0"/>
          <w:szCs w:val="21"/>
        </w:rPr>
        <w:lastRenderedPageBreak/>
        <w:t>加荷，逐步增加至各个校准点记录数值后回零。以标准测力仪的示值为准逐点读取摩擦性能试验机的示值。重复此步骤三次。</w:t>
      </w:r>
    </w:p>
    <w:p w:rsidR="00CF7E31" w:rsidRPr="0017210D" w:rsidRDefault="003C370D" w:rsidP="0017210D">
      <w:pPr>
        <w:spacing w:line="360" w:lineRule="auto"/>
        <w:ind w:firstLineChars="200" w:firstLine="420"/>
        <w:rPr>
          <w:rFonts w:eastAsiaTheme="minorEastAsia"/>
          <w:color w:val="000000" w:themeColor="text1"/>
          <w:kern w:val="0"/>
          <w:szCs w:val="21"/>
        </w:rPr>
      </w:pPr>
      <w:r w:rsidRPr="0017210D">
        <w:rPr>
          <w:rFonts w:eastAsiaTheme="minorEastAsia" w:hint="eastAsia"/>
          <w:color w:val="000000" w:themeColor="text1"/>
          <w:kern w:val="0"/>
          <w:szCs w:val="21"/>
        </w:rPr>
        <w:t>采用公式（</w:t>
      </w:r>
      <w:r w:rsidRPr="0017210D">
        <w:rPr>
          <w:rFonts w:eastAsiaTheme="minorEastAsia" w:hint="eastAsia"/>
          <w:color w:val="000000" w:themeColor="text1"/>
          <w:kern w:val="0"/>
          <w:szCs w:val="21"/>
        </w:rPr>
        <w:t>1</w:t>
      </w:r>
      <w:r w:rsidRPr="0017210D">
        <w:rPr>
          <w:rFonts w:eastAsiaTheme="minorEastAsia" w:hint="eastAsia"/>
          <w:color w:val="000000" w:themeColor="text1"/>
          <w:kern w:val="0"/>
          <w:szCs w:val="21"/>
        </w:rPr>
        <w:t>）算出轴向力的示值误差：</w:t>
      </w:r>
    </w:p>
    <w:p w:rsidR="00CF7E31" w:rsidRPr="0017210D" w:rsidRDefault="00DC4ED1" w:rsidP="0017210D">
      <w:pPr>
        <w:spacing w:line="360" w:lineRule="auto"/>
        <w:ind w:firstLineChars="1600" w:firstLine="3360"/>
        <w:rPr>
          <w:rFonts w:eastAsiaTheme="minorEastAsia"/>
          <w:kern w:val="0"/>
          <w:szCs w:val="21"/>
        </w:rPr>
      </w:pPr>
      <m:oMath>
        <m:sSub>
          <m:sSubPr>
            <m:ctrlPr>
              <w:rPr>
                <w:rFonts w:ascii="Cambria Math" w:eastAsiaTheme="minorEastAsia" w:hAnsi="Cambria Math"/>
                <w:color w:val="000000" w:themeColor="text1"/>
                <w:kern w:val="0"/>
                <w:szCs w:val="21"/>
              </w:rPr>
            </m:ctrlPr>
          </m:sSubPr>
          <m:e>
            <m:r>
              <w:rPr>
                <w:rFonts w:ascii="Cambria Math" w:eastAsiaTheme="minorEastAsia" w:hAnsi="Cambria Math"/>
                <w:color w:val="000000" w:themeColor="text1"/>
                <w:kern w:val="0"/>
                <w:szCs w:val="21"/>
              </w:rPr>
              <m:t>q</m:t>
            </m:r>
          </m:e>
          <m:sub>
            <m:r>
              <m:rPr>
                <m:sty m:val="p"/>
              </m:rPr>
              <w:rPr>
                <w:rFonts w:ascii="Cambria Math" w:eastAsiaTheme="minorEastAsia" w:hAnsi="Cambria Math" w:hint="eastAsia"/>
                <w:color w:val="000000" w:themeColor="text1"/>
                <w:kern w:val="0"/>
                <w:szCs w:val="21"/>
              </w:rPr>
              <m:t>1</m:t>
            </m:r>
          </m:sub>
        </m:sSub>
        <m:r>
          <m:rPr>
            <m:sty m:val="p"/>
          </m:rPr>
          <w:rPr>
            <w:rFonts w:ascii="Cambria Math" w:eastAsiaTheme="minorEastAsia" w:hAnsi="Cambria Math"/>
            <w:color w:val="000000" w:themeColor="text1"/>
            <w:kern w:val="0"/>
            <w:szCs w:val="21"/>
          </w:rPr>
          <m:t>=</m:t>
        </m:r>
        <m:f>
          <m:fPr>
            <m:ctrlPr>
              <w:rPr>
                <w:rFonts w:ascii="Cambria Math" w:eastAsiaTheme="minorEastAsia" w:hAnsi="Cambria Math"/>
                <w:color w:val="000000" w:themeColor="text1"/>
                <w:kern w:val="0"/>
                <w:szCs w:val="21"/>
              </w:rPr>
            </m:ctrlPr>
          </m:fPr>
          <m:num>
            <m:acc>
              <m:accPr>
                <m:chr m:val="̅"/>
                <m:ctrlPr>
                  <w:rPr>
                    <w:rFonts w:ascii="Cambria Math" w:eastAsiaTheme="minorEastAsia" w:hAnsi="Cambria Math"/>
                    <w:color w:val="000000" w:themeColor="text1"/>
                    <w:kern w:val="0"/>
                    <w:szCs w:val="21"/>
                  </w:rPr>
                </m:ctrlPr>
              </m:accPr>
              <m:e>
                <m:sSub>
                  <m:sSubPr>
                    <m:ctrlPr>
                      <w:rPr>
                        <w:rFonts w:ascii="Cambria Math" w:eastAsiaTheme="minorEastAsia" w:hAnsi="Cambria Math"/>
                        <w:color w:val="000000" w:themeColor="text1"/>
                        <w:kern w:val="0"/>
                        <w:szCs w:val="21"/>
                      </w:rPr>
                    </m:ctrlPr>
                  </m:sSubPr>
                  <m:e>
                    <m:r>
                      <w:rPr>
                        <w:rFonts w:ascii="Cambria Math" w:eastAsiaTheme="minorEastAsia" w:hAnsi="Cambria Math" w:hint="eastAsia"/>
                        <w:color w:val="000000" w:themeColor="text1"/>
                        <w:kern w:val="0"/>
                        <w:szCs w:val="21"/>
                      </w:rPr>
                      <m:t>F</m:t>
                    </m:r>
                  </m:e>
                  <m:sub>
                    <m:r>
                      <m:rPr>
                        <m:sty m:val="p"/>
                      </m:rPr>
                      <w:rPr>
                        <w:rFonts w:ascii="Cambria Math" w:eastAsiaTheme="minorEastAsia" w:hAnsi="Cambria Math" w:hint="eastAsia"/>
                        <w:color w:val="000000" w:themeColor="text1"/>
                        <w:kern w:val="0"/>
                        <w:szCs w:val="21"/>
                      </w:rPr>
                      <m:t>i</m:t>
                    </m:r>
                  </m:sub>
                </m:sSub>
              </m:e>
            </m:acc>
            <m:r>
              <m:rPr>
                <m:sty m:val="p"/>
              </m:rPr>
              <w:rPr>
                <w:rFonts w:ascii="Cambria Math" w:eastAsiaTheme="minorEastAsia" w:hAnsi="Cambria Math"/>
                <w:color w:val="000000" w:themeColor="text1"/>
                <w:kern w:val="0"/>
                <w:szCs w:val="21"/>
              </w:rPr>
              <m:t>-</m:t>
            </m:r>
            <m:acc>
              <m:accPr>
                <m:chr m:val="̅"/>
                <m:ctrlPr>
                  <w:rPr>
                    <w:rFonts w:ascii="Cambria Math" w:eastAsiaTheme="minorEastAsia" w:hAnsi="Cambria Math"/>
                    <w:kern w:val="0"/>
                    <w:szCs w:val="21"/>
                  </w:rPr>
                </m:ctrlPr>
              </m:accPr>
              <m:e>
                <m:sSub>
                  <m:sSubPr>
                    <m:ctrlPr>
                      <w:rPr>
                        <w:rFonts w:ascii="Cambria Math" w:eastAsiaTheme="minorEastAsia" w:hAnsi="Cambria Math"/>
                        <w:kern w:val="0"/>
                        <w:szCs w:val="21"/>
                      </w:rPr>
                    </m:ctrlPr>
                  </m:sSubPr>
                  <m:e>
                    <m:r>
                      <w:rPr>
                        <w:rFonts w:ascii="Cambria Math" w:eastAsiaTheme="minorEastAsia" w:hAnsi="Cambria Math"/>
                        <w:kern w:val="0"/>
                        <w:szCs w:val="21"/>
                      </w:rPr>
                      <m:t>F</m:t>
                    </m:r>
                  </m:e>
                  <m:sub>
                    <m:r>
                      <m:rPr>
                        <m:sty m:val="p"/>
                      </m:rPr>
                      <w:rPr>
                        <w:rFonts w:ascii="Cambria Math" w:eastAsiaTheme="minorEastAsia" w:hAnsi="Cambria Math" w:hint="eastAsia"/>
                        <w:kern w:val="0"/>
                        <w:szCs w:val="21"/>
                      </w:rPr>
                      <m:t>z</m:t>
                    </m:r>
                    <m:r>
                      <m:rPr>
                        <m:sty m:val="p"/>
                      </m:rPr>
                      <w:rPr>
                        <w:rFonts w:ascii="Cambria Math" w:eastAsiaTheme="minorEastAsia" w:hAnsi="Cambria Math"/>
                        <w:kern w:val="0"/>
                        <w:szCs w:val="21"/>
                      </w:rPr>
                      <m:t>i</m:t>
                    </m:r>
                  </m:sub>
                </m:sSub>
              </m:e>
            </m:acc>
          </m:num>
          <m:den>
            <m:acc>
              <m:accPr>
                <m:chr m:val="̅"/>
                <m:ctrlPr>
                  <w:rPr>
                    <w:rFonts w:ascii="Cambria Math" w:eastAsiaTheme="minorEastAsia" w:hAnsi="Cambria Math"/>
                    <w:kern w:val="0"/>
                    <w:szCs w:val="21"/>
                  </w:rPr>
                </m:ctrlPr>
              </m:accPr>
              <m:e>
                <m:sSub>
                  <m:sSubPr>
                    <m:ctrlPr>
                      <w:rPr>
                        <w:rFonts w:ascii="Cambria Math" w:eastAsiaTheme="minorEastAsia" w:hAnsi="Cambria Math"/>
                        <w:kern w:val="0"/>
                        <w:szCs w:val="21"/>
                      </w:rPr>
                    </m:ctrlPr>
                  </m:sSubPr>
                  <m:e>
                    <m:r>
                      <w:rPr>
                        <w:rFonts w:ascii="Cambria Math" w:eastAsiaTheme="minorEastAsia" w:hAnsi="Cambria Math"/>
                        <w:kern w:val="0"/>
                        <w:szCs w:val="21"/>
                      </w:rPr>
                      <m:t>F</m:t>
                    </m:r>
                  </m:e>
                  <m:sub>
                    <m:r>
                      <m:rPr>
                        <m:sty m:val="p"/>
                      </m:rPr>
                      <w:rPr>
                        <w:rFonts w:ascii="Cambria Math" w:eastAsiaTheme="minorEastAsia" w:hAnsi="Cambria Math" w:hint="eastAsia"/>
                        <w:kern w:val="0"/>
                        <w:szCs w:val="21"/>
                      </w:rPr>
                      <m:t>z</m:t>
                    </m:r>
                    <m:r>
                      <m:rPr>
                        <m:sty m:val="p"/>
                      </m:rPr>
                      <w:rPr>
                        <w:rFonts w:ascii="Cambria Math" w:eastAsiaTheme="minorEastAsia" w:hAnsi="Cambria Math"/>
                        <w:kern w:val="0"/>
                        <w:szCs w:val="21"/>
                      </w:rPr>
                      <m:t>i</m:t>
                    </m:r>
                  </m:sub>
                </m:sSub>
              </m:e>
            </m:acc>
          </m:den>
        </m:f>
        <m:r>
          <m:rPr>
            <m:sty m:val="p"/>
          </m:rPr>
          <w:rPr>
            <w:rFonts w:ascii="Cambria Math" w:eastAsiaTheme="minorEastAsia" w:hAnsi="Cambria Math"/>
            <w:color w:val="000000" w:themeColor="text1"/>
            <w:kern w:val="0"/>
            <w:szCs w:val="21"/>
          </w:rPr>
          <m:t>×100%</m:t>
        </m:r>
      </m:oMath>
      <w:r w:rsidR="003C370D" w:rsidRPr="0017210D">
        <w:rPr>
          <w:rFonts w:eastAsiaTheme="minorEastAsia" w:hint="eastAsia"/>
          <w:color w:val="000000" w:themeColor="text1"/>
          <w:kern w:val="0"/>
          <w:szCs w:val="21"/>
        </w:rPr>
        <w:t xml:space="preserve">                         </w:t>
      </w:r>
      <w:r w:rsidR="003C370D" w:rsidRPr="0017210D">
        <w:rPr>
          <w:rFonts w:eastAsiaTheme="minorEastAsia" w:hint="eastAsia"/>
          <w:kern w:val="0"/>
          <w:szCs w:val="21"/>
        </w:rPr>
        <w:t>(1)</w:t>
      </w:r>
    </w:p>
    <w:p w:rsidR="00CF7E31" w:rsidRPr="0017210D" w:rsidRDefault="003C370D" w:rsidP="0017210D">
      <w:pPr>
        <w:spacing w:line="360" w:lineRule="auto"/>
        <w:ind w:firstLineChars="200" w:firstLine="420"/>
        <w:rPr>
          <w:rFonts w:eastAsiaTheme="minorEastAsia"/>
          <w:kern w:val="0"/>
          <w:szCs w:val="21"/>
        </w:rPr>
      </w:pPr>
      <w:r w:rsidRPr="0017210D">
        <w:rPr>
          <w:rFonts w:eastAsiaTheme="minorEastAsia" w:hint="eastAsia"/>
          <w:kern w:val="0"/>
          <w:szCs w:val="21"/>
        </w:rPr>
        <w:t>式中</w:t>
      </w:r>
      <w:r w:rsidRPr="0017210D">
        <w:rPr>
          <w:rFonts w:eastAsiaTheme="minorEastAsia" w:hint="eastAsia"/>
          <w:kern w:val="0"/>
          <w:szCs w:val="21"/>
        </w:rPr>
        <w:t>:</w:t>
      </w:r>
      <m:oMath>
        <m:sSub>
          <m:sSubPr>
            <m:ctrlPr>
              <w:rPr>
                <w:rFonts w:ascii="Cambria Math" w:eastAsiaTheme="minorEastAsia" w:hAnsi="Cambria Math"/>
                <w:kern w:val="0"/>
                <w:szCs w:val="21"/>
              </w:rPr>
            </m:ctrlPr>
          </m:sSubPr>
          <m:e>
            <m:r>
              <w:rPr>
                <w:rFonts w:ascii="Cambria Math" w:eastAsiaTheme="minorEastAsia" w:hAnsi="Cambria Math"/>
                <w:kern w:val="0"/>
                <w:szCs w:val="21"/>
              </w:rPr>
              <m:t>q</m:t>
            </m:r>
          </m:e>
          <m:sub>
            <m:r>
              <m:rPr>
                <m:sty m:val="p"/>
              </m:rPr>
              <w:rPr>
                <w:rFonts w:ascii="Cambria Math" w:eastAsiaTheme="minorEastAsia" w:hAnsi="Cambria Math"/>
                <w:kern w:val="0"/>
                <w:szCs w:val="21"/>
              </w:rPr>
              <m:t>1</m:t>
            </m:r>
          </m:sub>
        </m:sSub>
      </m:oMath>
      <w:r w:rsidRPr="0017210D">
        <w:rPr>
          <w:rFonts w:eastAsiaTheme="minorEastAsia" w:hint="eastAsia"/>
          <w:kern w:val="0"/>
          <w:szCs w:val="21"/>
        </w:rPr>
        <w:t>---</w:t>
      </w:r>
      <w:r w:rsidRPr="0017210D">
        <w:rPr>
          <w:rFonts w:eastAsiaTheme="minorEastAsia" w:hint="eastAsia"/>
          <w:kern w:val="0"/>
          <w:szCs w:val="21"/>
        </w:rPr>
        <w:t>力值示值误差，</w:t>
      </w:r>
      <w:r w:rsidRPr="0017210D">
        <w:rPr>
          <w:rFonts w:eastAsiaTheme="minorEastAsia" w:hint="eastAsia"/>
          <w:kern w:val="0"/>
          <w:szCs w:val="21"/>
        </w:rPr>
        <w:t>%</w:t>
      </w:r>
      <w:r w:rsidRPr="0017210D">
        <w:rPr>
          <w:rFonts w:eastAsiaTheme="minorEastAsia" w:hint="eastAsia"/>
          <w:kern w:val="0"/>
          <w:szCs w:val="21"/>
        </w:rPr>
        <w:t>；</w:t>
      </w:r>
    </w:p>
    <w:p w:rsidR="00CF7E31" w:rsidRPr="0017210D" w:rsidRDefault="003C370D" w:rsidP="0017210D">
      <w:pPr>
        <w:spacing w:line="360" w:lineRule="auto"/>
        <w:ind w:firstLineChars="200" w:firstLine="420"/>
        <w:rPr>
          <w:rFonts w:eastAsiaTheme="minorEastAsia"/>
          <w:kern w:val="0"/>
          <w:szCs w:val="21"/>
        </w:rPr>
      </w:pPr>
      <w:r w:rsidRPr="0017210D">
        <w:rPr>
          <w:rFonts w:eastAsiaTheme="minorEastAsia" w:hint="eastAsia"/>
          <w:kern w:val="0"/>
          <w:szCs w:val="21"/>
        </w:rPr>
        <w:t xml:space="preserve">     </w:t>
      </w:r>
      <m:oMath>
        <m:sSub>
          <m:sSubPr>
            <m:ctrlPr>
              <w:rPr>
                <w:rFonts w:ascii="Cambria Math" w:eastAsiaTheme="minorEastAsia" w:hAnsi="Cambria Math"/>
                <w:kern w:val="0"/>
                <w:szCs w:val="21"/>
              </w:rPr>
            </m:ctrlPr>
          </m:sSubPr>
          <m:e>
            <m:r>
              <w:rPr>
                <w:rFonts w:ascii="Cambria Math" w:eastAsiaTheme="minorEastAsia" w:hAnsi="Cambria Math"/>
                <w:kern w:val="0"/>
                <w:szCs w:val="21"/>
              </w:rPr>
              <m:t>F</m:t>
            </m:r>
          </m:e>
          <m:sub>
            <m:r>
              <m:rPr>
                <m:sty m:val="p"/>
              </m:rPr>
              <w:rPr>
                <w:rFonts w:ascii="Cambria Math" w:eastAsiaTheme="minorEastAsia" w:hAnsi="Cambria Math" w:hint="eastAsia"/>
                <w:kern w:val="0"/>
                <w:szCs w:val="21"/>
              </w:rPr>
              <m:t>i</m:t>
            </m:r>
          </m:sub>
        </m:sSub>
      </m:oMath>
      <w:r w:rsidRPr="0017210D">
        <w:rPr>
          <w:rFonts w:eastAsiaTheme="minorEastAsia" w:hint="eastAsia"/>
          <w:kern w:val="0"/>
          <w:szCs w:val="21"/>
        </w:rPr>
        <w:t>---</w:t>
      </w:r>
      <w:r w:rsidRPr="0017210D">
        <w:rPr>
          <w:rFonts w:eastAsiaTheme="minorEastAsia" w:hint="eastAsia"/>
          <w:kern w:val="0"/>
          <w:szCs w:val="21"/>
        </w:rPr>
        <w:t>试验机力值示值，</w:t>
      </w:r>
      <w:r w:rsidRPr="0017210D">
        <w:rPr>
          <w:rFonts w:eastAsiaTheme="minorEastAsia" w:hint="eastAsia"/>
          <w:kern w:val="0"/>
          <w:szCs w:val="21"/>
        </w:rPr>
        <w:t>N</w:t>
      </w:r>
      <w:r w:rsidRPr="0017210D">
        <w:rPr>
          <w:rFonts w:eastAsiaTheme="minorEastAsia" w:hint="eastAsia"/>
          <w:kern w:val="0"/>
          <w:szCs w:val="21"/>
        </w:rPr>
        <w:t>；</w:t>
      </w:r>
    </w:p>
    <w:p w:rsidR="00CF7E31" w:rsidRPr="0017210D" w:rsidRDefault="00DC4ED1" w:rsidP="0017210D">
      <w:pPr>
        <w:spacing w:line="360" w:lineRule="auto"/>
        <w:ind w:firstLineChars="400" w:firstLine="840"/>
        <w:rPr>
          <w:rFonts w:eastAsiaTheme="minorEastAsia"/>
          <w:kern w:val="0"/>
          <w:szCs w:val="21"/>
        </w:rPr>
      </w:pPr>
      <m:oMath>
        <m:acc>
          <m:accPr>
            <m:chr m:val="̅"/>
            <m:ctrlPr>
              <w:rPr>
                <w:rFonts w:ascii="Cambria Math" w:eastAsiaTheme="minorEastAsia" w:hAnsi="Cambria Math"/>
                <w:kern w:val="0"/>
                <w:szCs w:val="21"/>
              </w:rPr>
            </m:ctrlPr>
          </m:accPr>
          <m:e>
            <m:sSub>
              <m:sSubPr>
                <m:ctrlPr>
                  <w:rPr>
                    <w:rFonts w:ascii="Cambria Math" w:eastAsiaTheme="minorEastAsia" w:hAnsi="Cambria Math"/>
                    <w:kern w:val="0"/>
                    <w:szCs w:val="21"/>
                  </w:rPr>
                </m:ctrlPr>
              </m:sSubPr>
              <m:e>
                <m:r>
                  <w:rPr>
                    <w:rFonts w:ascii="Cambria Math" w:eastAsiaTheme="minorEastAsia" w:hAnsi="Cambria Math"/>
                    <w:kern w:val="0"/>
                    <w:szCs w:val="21"/>
                  </w:rPr>
                  <m:t>F</m:t>
                </m:r>
              </m:e>
              <m:sub>
                <m:r>
                  <m:rPr>
                    <m:sty m:val="p"/>
                  </m:rPr>
                  <w:rPr>
                    <w:rFonts w:ascii="Cambria Math" w:eastAsiaTheme="minorEastAsia" w:hAnsi="Cambria Math" w:hint="eastAsia"/>
                    <w:kern w:val="0"/>
                    <w:szCs w:val="21"/>
                  </w:rPr>
                  <m:t>zi</m:t>
                </m:r>
              </m:sub>
            </m:sSub>
          </m:e>
        </m:acc>
      </m:oMath>
      <w:r w:rsidR="003C370D" w:rsidRPr="0017210D">
        <w:rPr>
          <w:rFonts w:eastAsiaTheme="minorEastAsia" w:hint="eastAsia"/>
          <w:kern w:val="0"/>
          <w:szCs w:val="21"/>
        </w:rPr>
        <w:t>---</w:t>
      </w:r>
      <w:r w:rsidR="003C370D" w:rsidRPr="0017210D">
        <w:rPr>
          <w:rFonts w:eastAsiaTheme="minorEastAsia" w:hint="eastAsia"/>
          <w:kern w:val="0"/>
          <w:szCs w:val="21"/>
        </w:rPr>
        <w:t>标准测力仪示值平均值，</w:t>
      </w:r>
      <w:r w:rsidR="003C370D" w:rsidRPr="0017210D">
        <w:rPr>
          <w:rFonts w:eastAsiaTheme="minorEastAsia" w:hint="eastAsia"/>
          <w:kern w:val="0"/>
          <w:szCs w:val="21"/>
        </w:rPr>
        <w:t>N</w:t>
      </w:r>
      <w:r w:rsidR="003C370D" w:rsidRPr="0017210D">
        <w:rPr>
          <w:rFonts w:eastAsiaTheme="minorEastAsia" w:hint="eastAsia"/>
          <w:kern w:val="0"/>
          <w:szCs w:val="21"/>
        </w:rPr>
        <w:t>。</w:t>
      </w:r>
    </w:p>
    <w:p w:rsidR="00CF7E31" w:rsidRPr="0017210D" w:rsidRDefault="003C370D">
      <w:pPr>
        <w:spacing w:line="360" w:lineRule="auto"/>
        <w:rPr>
          <w:rFonts w:eastAsiaTheme="minorEastAsia"/>
          <w:kern w:val="0"/>
          <w:szCs w:val="21"/>
        </w:rPr>
      </w:pPr>
      <w:r w:rsidRPr="0017210D">
        <w:rPr>
          <w:rFonts w:eastAsiaTheme="minorEastAsia" w:hint="eastAsia"/>
          <w:kern w:val="0"/>
          <w:szCs w:val="21"/>
        </w:rPr>
        <w:t xml:space="preserve">    </w:t>
      </w:r>
      <w:r w:rsidRPr="0017210D">
        <w:rPr>
          <w:rFonts w:eastAsiaTheme="minorEastAsia" w:hint="eastAsia"/>
          <w:kern w:val="0"/>
          <w:szCs w:val="21"/>
        </w:rPr>
        <w:t>编写理由：摩擦性能试验机力值校准与高强螺栓检测仪原理相似，故参考了</w:t>
      </w:r>
      <w:r w:rsidRPr="0017210D">
        <w:rPr>
          <w:rFonts w:hint="eastAsia"/>
          <w:szCs w:val="21"/>
        </w:rPr>
        <w:t>JJF 1478-2014</w:t>
      </w:r>
      <w:r w:rsidRPr="0017210D">
        <w:rPr>
          <w:rFonts w:hint="eastAsia"/>
          <w:szCs w:val="21"/>
        </w:rPr>
        <w:t>《高强螺栓检测仪校准规范》</w:t>
      </w:r>
      <w:r w:rsidRPr="0017210D">
        <w:rPr>
          <w:rFonts w:hint="eastAsia"/>
          <w:szCs w:val="21"/>
        </w:rPr>
        <w:t>7.1.2</w:t>
      </w:r>
      <w:r w:rsidRPr="0017210D">
        <w:rPr>
          <w:rFonts w:hint="eastAsia"/>
          <w:szCs w:val="21"/>
        </w:rPr>
        <w:t>对轴向力的校准方法</w:t>
      </w:r>
      <w:r w:rsidRPr="0017210D">
        <w:rPr>
          <w:rFonts w:eastAsiaTheme="minorEastAsia" w:hint="eastAsia"/>
          <w:kern w:val="0"/>
          <w:szCs w:val="21"/>
        </w:rPr>
        <w:t>，对轴向力的校准方法进行编写</w:t>
      </w:r>
    </w:p>
    <w:p w:rsidR="00CF7E31" w:rsidRPr="0017210D" w:rsidRDefault="003C370D">
      <w:pPr>
        <w:spacing w:line="360" w:lineRule="auto"/>
        <w:rPr>
          <w:rFonts w:eastAsiaTheme="minorEastAsia"/>
          <w:kern w:val="0"/>
          <w:szCs w:val="21"/>
        </w:rPr>
      </w:pPr>
      <w:r w:rsidRPr="0017210D">
        <w:rPr>
          <w:rFonts w:eastAsiaTheme="minorEastAsia" w:hint="eastAsia"/>
          <w:kern w:val="0"/>
          <w:szCs w:val="21"/>
        </w:rPr>
        <w:t>6.2.3</w:t>
      </w:r>
      <w:r w:rsidRPr="0017210D">
        <w:rPr>
          <w:rFonts w:eastAsiaTheme="minorEastAsia" w:hint="eastAsia"/>
          <w:kern w:val="0"/>
          <w:szCs w:val="21"/>
        </w:rPr>
        <w:t>轴向力重复性</w:t>
      </w:r>
    </w:p>
    <w:p w:rsidR="00CF7E31" w:rsidRPr="0017210D" w:rsidRDefault="003C370D">
      <w:pPr>
        <w:spacing w:line="360" w:lineRule="auto"/>
        <w:ind w:firstLineChars="200" w:firstLine="420"/>
        <w:rPr>
          <w:rFonts w:eastAsiaTheme="minorEastAsia"/>
          <w:kern w:val="0"/>
          <w:szCs w:val="21"/>
        </w:rPr>
      </w:pPr>
      <w:r w:rsidRPr="0017210D">
        <w:rPr>
          <w:rFonts w:eastAsiaTheme="minorEastAsia" w:hint="eastAsia"/>
          <w:kern w:val="0"/>
          <w:szCs w:val="21"/>
        </w:rPr>
        <w:t>根据</w:t>
      </w:r>
      <w:r w:rsidRPr="0017210D">
        <w:rPr>
          <w:rFonts w:eastAsiaTheme="minorEastAsia" w:hint="eastAsia"/>
          <w:kern w:val="0"/>
          <w:szCs w:val="21"/>
        </w:rPr>
        <w:t>7.2.2</w:t>
      </w:r>
      <w:r w:rsidRPr="0017210D">
        <w:rPr>
          <w:rFonts w:eastAsiaTheme="minorEastAsia" w:hint="eastAsia"/>
          <w:kern w:val="0"/>
          <w:szCs w:val="21"/>
        </w:rPr>
        <w:t>得到的数据</w:t>
      </w:r>
      <w:r w:rsidRPr="0017210D">
        <w:rPr>
          <w:rFonts w:eastAsiaTheme="minorEastAsia" w:hint="eastAsia"/>
          <w:color w:val="000000" w:themeColor="text1"/>
          <w:kern w:val="0"/>
          <w:szCs w:val="21"/>
        </w:rPr>
        <w:t>按</w:t>
      </w:r>
      <w:r w:rsidRPr="0017210D">
        <w:rPr>
          <w:rFonts w:eastAsiaTheme="minorEastAsia" w:hint="eastAsia"/>
          <w:kern w:val="0"/>
          <w:szCs w:val="21"/>
        </w:rPr>
        <w:t>公式（</w:t>
      </w:r>
      <w:r w:rsidRPr="0017210D">
        <w:rPr>
          <w:rFonts w:eastAsiaTheme="minorEastAsia" w:hint="eastAsia"/>
          <w:kern w:val="0"/>
          <w:szCs w:val="21"/>
        </w:rPr>
        <w:t>2</w:t>
      </w:r>
      <w:r w:rsidRPr="0017210D">
        <w:rPr>
          <w:rFonts w:eastAsiaTheme="minorEastAsia" w:hint="eastAsia"/>
          <w:kern w:val="0"/>
          <w:szCs w:val="21"/>
        </w:rPr>
        <w:t>）算出轴向力的示值重复性：</w:t>
      </w:r>
    </w:p>
    <w:p w:rsidR="00CF7E31" w:rsidRPr="0017210D" w:rsidRDefault="00DC4ED1" w:rsidP="0017210D">
      <w:pPr>
        <w:spacing w:line="360" w:lineRule="auto"/>
        <w:ind w:firstLineChars="1500" w:firstLine="3150"/>
        <w:rPr>
          <w:rFonts w:eastAsiaTheme="minorEastAsia"/>
          <w:kern w:val="0"/>
          <w:szCs w:val="21"/>
        </w:rPr>
      </w:pPr>
      <m:oMath>
        <m:sSub>
          <m:sSubPr>
            <m:ctrlPr>
              <w:rPr>
                <w:rFonts w:ascii="Cambria Math" w:eastAsiaTheme="minorEastAsia" w:hAnsi="Cambria Math"/>
                <w:kern w:val="0"/>
                <w:szCs w:val="21"/>
              </w:rPr>
            </m:ctrlPr>
          </m:sSubPr>
          <m:e>
            <m:r>
              <w:rPr>
                <w:rFonts w:ascii="Cambria Math" w:eastAsiaTheme="minorEastAsia" w:hAnsi="Cambria Math"/>
                <w:kern w:val="0"/>
                <w:szCs w:val="21"/>
              </w:rPr>
              <m:t>b</m:t>
            </m:r>
          </m:e>
          <m:sub>
            <m:r>
              <m:rPr>
                <m:sty m:val="p"/>
              </m:rPr>
              <w:rPr>
                <w:rFonts w:ascii="Cambria Math" w:eastAsiaTheme="minorEastAsia" w:hAnsi="Cambria Math" w:hint="eastAsia"/>
                <w:kern w:val="0"/>
                <w:szCs w:val="21"/>
              </w:rPr>
              <m:t>1</m:t>
            </m:r>
          </m:sub>
        </m:sSub>
        <m:r>
          <m:rPr>
            <m:sty m:val="p"/>
          </m:rPr>
          <w:rPr>
            <w:rFonts w:ascii="Cambria Math" w:eastAsiaTheme="minorEastAsia" w:hAnsi="Cambria Math"/>
            <w:kern w:val="0"/>
            <w:szCs w:val="21"/>
          </w:rPr>
          <m:t>=</m:t>
        </m:r>
        <m:f>
          <m:fPr>
            <m:ctrlPr>
              <w:rPr>
                <w:rFonts w:ascii="Cambria Math" w:eastAsiaTheme="minorEastAsia" w:hAnsi="Cambria Math"/>
                <w:kern w:val="0"/>
                <w:szCs w:val="21"/>
              </w:rPr>
            </m:ctrlPr>
          </m:fPr>
          <m:num>
            <m:sSub>
              <m:sSubPr>
                <m:ctrlPr>
                  <w:rPr>
                    <w:rFonts w:ascii="Cambria Math" w:eastAsiaTheme="minorEastAsia" w:hAnsi="Cambria Math"/>
                    <w:kern w:val="0"/>
                    <w:szCs w:val="21"/>
                  </w:rPr>
                </m:ctrlPr>
              </m:sSubPr>
              <m:e>
                <m:r>
                  <w:rPr>
                    <w:rFonts w:ascii="Cambria Math" w:eastAsiaTheme="minorEastAsia" w:hAnsi="Cambria Math"/>
                    <w:kern w:val="0"/>
                    <w:szCs w:val="21"/>
                  </w:rPr>
                  <m:t>F</m:t>
                </m:r>
              </m:e>
              <m:sub>
                <m:r>
                  <m:rPr>
                    <m:sty m:val="p"/>
                  </m:rPr>
                  <w:rPr>
                    <w:rFonts w:ascii="Cambria Math" w:eastAsiaTheme="minorEastAsia" w:hAnsi="Cambria Math" w:hint="eastAsia"/>
                    <w:kern w:val="0"/>
                    <w:szCs w:val="21"/>
                  </w:rPr>
                  <m:t>z</m:t>
                </m:r>
                <m:r>
                  <m:rPr>
                    <m:sty m:val="p"/>
                  </m:rPr>
                  <w:rPr>
                    <w:rFonts w:ascii="Cambria Math" w:eastAsiaTheme="minorEastAsia" w:hAnsi="Cambria Math"/>
                    <w:kern w:val="0"/>
                    <w:szCs w:val="21"/>
                  </w:rPr>
                  <m:t>imax</m:t>
                </m:r>
              </m:sub>
            </m:sSub>
            <m:r>
              <m:rPr>
                <m:sty m:val="p"/>
              </m:rPr>
              <w:rPr>
                <w:rFonts w:ascii="Cambria Math" w:eastAsiaTheme="minorEastAsia" w:hAnsi="Cambria Math"/>
                <w:kern w:val="0"/>
                <w:szCs w:val="21"/>
              </w:rPr>
              <m:t>-</m:t>
            </m:r>
            <m:sSub>
              <m:sSubPr>
                <m:ctrlPr>
                  <w:rPr>
                    <w:rFonts w:ascii="Cambria Math" w:eastAsiaTheme="minorEastAsia" w:hAnsi="Cambria Math"/>
                    <w:kern w:val="0"/>
                    <w:szCs w:val="21"/>
                  </w:rPr>
                </m:ctrlPr>
              </m:sSubPr>
              <m:e>
                <m:r>
                  <w:rPr>
                    <w:rFonts w:ascii="Cambria Math" w:eastAsiaTheme="minorEastAsia" w:hAnsi="Cambria Math"/>
                    <w:kern w:val="0"/>
                    <w:szCs w:val="21"/>
                  </w:rPr>
                  <m:t>F</m:t>
                </m:r>
              </m:e>
              <m:sub>
                <m:r>
                  <m:rPr>
                    <m:sty m:val="p"/>
                  </m:rPr>
                  <w:rPr>
                    <w:rFonts w:ascii="Cambria Math" w:eastAsiaTheme="minorEastAsia" w:hAnsi="Cambria Math" w:hint="eastAsia"/>
                    <w:kern w:val="0"/>
                    <w:szCs w:val="21"/>
                  </w:rPr>
                  <m:t>z</m:t>
                </m:r>
                <m:r>
                  <m:rPr>
                    <m:sty m:val="p"/>
                  </m:rPr>
                  <w:rPr>
                    <w:rFonts w:ascii="Cambria Math" w:eastAsiaTheme="minorEastAsia" w:hAnsi="Cambria Math"/>
                    <w:kern w:val="0"/>
                    <w:szCs w:val="21"/>
                  </w:rPr>
                  <m:t>imin</m:t>
                </m:r>
              </m:sub>
            </m:sSub>
          </m:num>
          <m:den>
            <m:acc>
              <m:accPr>
                <m:chr m:val="̅"/>
                <m:ctrlPr>
                  <w:rPr>
                    <w:rFonts w:ascii="Cambria Math" w:eastAsiaTheme="minorEastAsia" w:hAnsi="Cambria Math"/>
                    <w:kern w:val="0"/>
                    <w:szCs w:val="21"/>
                  </w:rPr>
                </m:ctrlPr>
              </m:accPr>
              <m:e>
                <m:sSub>
                  <m:sSubPr>
                    <m:ctrlPr>
                      <w:rPr>
                        <w:rFonts w:ascii="Cambria Math" w:eastAsiaTheme="minorEastAsia" w:hAnsi="Cambria Math"/>
                        <w:kern w:val="0"/>
                        <w:szCs w:val="21"/>
                      </w:rPr>
                    </m:ctrlPr>
                  </m:sSubPr>
                  <m:e>
                    <m:r>
                      <w:rPr>
                        <w:rFonts w:ascii="Cambria Math" w:eastAsiaTheme="minorEastAsia" w:hAnsi="Cambria Math"/>
                        <w:kern w:val="0"/>
                        <w:szCs w:val="21"/>
                      </w:rPr>
                      <m:t>F</m:t>
                    </m:r>
                  </m:e>
                  <m:sub>
                    <m:r>
                      <m:rPr>
                        <m:sty m:val="p"/>
                      </m:rPr>
                      <w:rPr>
                        <w:rFonts w:ascii="Cambria Math" w:eastAsiaTheme="minorEastAsia" w:hAnsi="Cambria Math" w:hint="eastAsia"/>
                        <w:kern w:val="0"/>
                        <w:szCs w:val="21"/>
                      </w:rPr>
                      <m:t>z</m:t>
                    </m:r>
                    <m:r>
                      <m:rPr>
                        <m:sty m:val="p"/>
                      </m:rPr>
                      <w:rPr>
                        <w:rFonts w:ascii="Cambria Math" w:eastAsiaTheme="minorEastAsia" w:hAnsi="Cambria Math"/>
                        <w:kern w:val="0"/>
                        <w:szCs w:val="21"/>
                      </w:rPr>
                      <m:t>i</m:t>
                    </m:r>
                  </m:sub>
                </m:sSub>
              </m:e>
            </m:acc>
          </m:den>
        </m:f>
        <m:r>
          <m:rPr>
            <m:sty m:val="p"/>
          </m:rPr>
          <w:rPr>
            <w:rFonts w:ascii="Cambria Math" w:eastAsiaTheme="minorEastAsia" w:hAnsi="Cambria Math"/>
            <w:kern w:val="0"/>
            <w:szCs w:val="21"/>
          </w:rPr>
          <m:t>×100%</m:t>
        </m:r>
      </m:oMath>
      <w:r w:rsidR="003C370D" w:rsidRPr="0017210D">
        <w:rPr>
          <w:rFonts w:eastAsiaTheme="minorEastAsia" w:hint="eastAsia"/>
          <w:kern w:val="0"/>
          <w:szCs w:val="21"/>
        </w:rPr>
        <w:t xml:space="preserve"> </w:t>
      </w:r>
      <w:r w:rsidR="003C370D" w:rsidRPr="0017210D">
        <w:rPr>
          <w:rFonts w:eastAsiaTheme="minorEastAsia" w:hint="eastAsia"/>
          <w:color w:val="000000" w:themeColor="text1"/>
          <w:kern w:val="0"/>
          <w:szCs w:val="21"/>
        </w:rPr>
        <w:t xml:space="preserve">                     </w:t>
      </w:r>
      <w:r w:rsidR="003C370D" w:rsidRPr="0017210D">
        <w:rPr>
          <w:rFonts w:eastAsiaTheme="minorEastAsia" w:hint="eastAsia"/>
          <w:kern w:val="0"/>
          <w:szCs w:val="21"/>
        </w:rPr>
        <w:t>(2)</w:t>
      </w:r>
    </w:p>
    <w:p w:rsidR="00CF7E31" w:rsidRPr="0017210D" w:rsidRDefault="003C370D" w:rsidP="0017210D">
      <w:pPr>
        <w:spacing w:line="360" w:lineRule="auto"/>
        <w:ind w:firstLineChars="200" w:firstLine="420"/>
        <w:rPr>
          <w:rFonts w:eastAsiaTheme="minorEastAsia"/>
          <w:kern w:val="0"/>
          <w:szCs w:val="21"/>
        </w:rPr>
      </w:pPr>
      <w:r w:rsidRPr="0017210D">
        <w:rPr>
          <w:rFonts w:eastAsiaTheme="minorEastAsia" w:hint="eastAsia"/>
          <w:kern w:val="0"/>
          <w:szCs w:val="21"/>
        </w:rPr>
        <w:t>式中</w:t>
      </w:r>
      <w:r w:rsidRPr="0017210D">
        <w:rPr>
          <w:rFonts w:eastAsiaTheme="minorEastAsia" w:hint="eastAsia"/>
          <w:kern w:val="0"/>
          <w:szCs w:val="21"/>
        </w:rPr>
        <w:t>:</w:t>
      </w:r>
      <m:oMath>
        <m:sSub>
          <m:sSubPr>
            <m:ctrlPr>
              <w:rPr>
                <w:rFonts w:ascii="Cambria Math" w:eastAsiaTheme="minorEastAsia" w:hAnsi="Cambria Math"/>
                <w:kern w:val="0"/>
                <w:szCs w:val="21"/>
              </w:rPr>
            </m:ctrlPr>
          </m:sSubPr>
          <m:e>
            <m:r>
              <w:rPr>
                <w:rFonts w:ascii="Cambria Math" w:eastAsiaTheme="minorEastAsia" w:hAnsi="Cambria Math"/>
                <w:kern w:val="0"/>
                <w:szCs w:val="21"/>
              </w:rPr>
              <m:t>b</m:t>
            </m:r>
          </m:e>
          <m:sub>
            <m:r>
              <m:rPr>
                <m:sty m:val="p"/>
              </m:rPr>
              <w:rPr>
                <w:rFonts w:ascii="Cambria Math" w:eastAsiaTheme="minorEastAsia" w:hAnsi="Cambria Math"/>
                <w:kern w:val="0"/>
                <w:szCs w:val="21"/>
              </w:rPr>
              <m:t>1</m:t>
            </m:r>
          </m:sub>
        </m:sSub>
      </m:oMath>
      <w:r w:rsidRPr="0017210D">
        <w:rPr>
          <w:rFonts w:eastAsiaTheme="minorEastAsia" w:hint="eastAsia"/>
          <w:kern w:val="0"/>
          <w:szCs w:val="21"/>
        </w:rPr>
        <w:t>---</w:t>
      </w:r>
      <w:r w:rsidRPr="0017210D">
        <w:rPr>
          <w:rFonts w:eastAsiaTheme="minorEastAsia" w:hint="eastAsia"/>
          <w:kern w:val="0"/>
          <w:szCs w:val="21"/>
        </w:rPr>
        <w:t>力值重复性，</w:t>
      </w:r>
      <w:r w:rsidRPr="0017210D">
        <w:rPr>
          <w:rFonts w:eastAsiaTheme="minorEastAsia" w:hint="eastAsia"/>
          <w:kern w:val="0"/>
          <w:szCs w:val="21"/>
        </w:rPr>
        <w:t>%</w:t>
      </w:r>
      <w:r w:rsidRPr="0017210D">
        <w:rPr>
          <w:rFonts w:eastAsiaTheme="minorEastAsia" w:hint="eastAsia"/>
          <w:kern w:val="0"/>
          <w:szCs w:val="21"/>
        </w:rPr>
        <w:t>；</w:t>
      </w:r>
    </w:p>
    <w:p w:rsidR="00CF7E31" w:rsidRPr="0017210D" w:rsidRDefault="003C370D" w:rsidP="0017210D">
      <w:pPr>
        <w:spacing w:line="360" w:lineRule="auto"/>
        <w:ind w:firstLineChars="200" w:firstLine="420"/>
        <w:rPr>
          <w:rFonts w:eastAsiaTheme="minorEastAsia"/>
          <w:kern w:val="0"/>
          <w:szCs w:val="21"/>
        </w:rPr>
      </w:pPr>
      <w:r w:rsidRPr="0017210D">
        <w:rPr>
          <w:rFonts w:eastAsiaTheme="minorEastAsia" w:hint="eastAsia"/>
          <w:kern w:val="0"/>
          <w:szCs w:val="21"/>
        </w:rPr>
        <w:t xml:space="preserve">    </w:t>
      </w:r>
      <m:oMath>
        <m:sSub>
          <m:sSubPr>
            <m:ctrlPr>
              <w:rPr>
                <w:rFonts w:ascii="Cambria Math" w:eastAsiaTheme="minorEastAsia" w:hAnsi="Cambria Math"/>
                <w:kern w:val="0"/>
                <w:szCs w:val="21"/>
              </w:rPr>
            </m:ctrlPr>
          </m:sSubPr>
          <m:e>
            <m:r>
              <w:rPr>
                <w:rFonts w:ascii="Cambria Math" w:eastAsiaTheme="minorEastAsia" w:hAnsi="Cambria Math"/>
                <w:kern w:val="0"/>
                <w:szCs w:val="21"/>
              </w:rPr>
              <m:t>F</m:t>
            </m:r>
          </m:e>
          <m:sub>
            <m:r>
              <m:rPr>
                <m:sty m:val="p"/>
              </m:rPr>
              <w:rPr>
                <w:rFonts w:ascii="Cambria Math" w:eastAsiaTheme="minorEastAsia" w:hAnsi="Cambria Math" w:hint="eastAsia"/>
                <w:kern w:val="0"/>
                <w:szCs w:val="21"/>
              </w:rPr>
              <m:t>zi</m:t>
            </m:r>
            <m:r>
              <m:rPr>
                <m:sty m:val="p"/>
              </m:rPr>
              <w:rPr>
                <w:rFonts w:ascii="Cambria Math" w:eastAsiaTheme="minorEastAsia" w:hAnsi="Cambria Math"/>
                <w:kern w:val="0"/>
                <w:szCs w:val="21"/>
              </w:rPr>
              <m:t>max</m:t>
            </m:r>
          </m:sub>
        </m:sSub>
      </m:oMath>
      <w:r w:rsidRPr="0017210D">
        <w:rPr>
          <w:rFonts w:eastAsiaTheme="minorEastAsia" w:hint="eastAsia"/>
          <w:kern w:val="0"/>
          <w:szCs w:val="21"/>
        </w:rPr>
        <w:t>---</w:t>
      </w:r>
      <w:r w:rsidRPr="0017210D">
        <w:rPr>
          <w:rFonts w:eastAsiaTheme="minorEastAsia" w:hint="eastAsia"/>
          <w:kern w:val="0"/>
          <w:szCs w:val="21"/>
        </w:rPr>
        <w:t>标准测力仪示值最大值，</w:t>
      </w:r>
      <w:r w:rsidRPr="0017210D">
        <w:rPr>
          <w:rFonts w:eastAsiaTheme="minorEastAsia" w:hint="eastAsia"/>
          <w:kern w:val="0"/>
          <w:szCs w:val="21"/>
        </w:rPr>
        <w:t>N</w:t>
      </w:r>
      <w:r w:rsidRPr="0017210D">
        <w:rPr>
          <w:rFonts w:eastAsiaTheme="minorEastAsia" w:hint="eastAsia"/>
          <w:kern w:val="0"/>
          <w:szCs w:val="21"/>
        </w:rPr>
        <w:t>；</w:t>
      </w:r>
    </w:p>
    <w:p w:rsidR="00CF7E31" w:rsidRPr="0017210D" w:rsidRDefault="00DC4ED1" w:rsidP="0017210D">
      <w:pPr>
        <w:spacing w:line="360" w:lineRule="auto"/>
        <w:ind w:firstLineChars="400" w:firstLine="840"/>
        <w:rPr>
          <w:rFonts w:eastAsiaTheme="minorEastAsia"/>
          <w:kern w:val="0"/>
          <w:szCs w:val="21"/>
        </w:rPr>
      </w:pPr>
      <m:oMath>
        <m:sSub>
          <m:sSubPr>
            <m:ctrlPr>
              <w:rPr>
                <w:rFonts w:ascii="Cambria Math" w:eastAsiaTheme="minorEastAsia" w:hAnsi="Cambria Math"/>
                <w:kern w:val="0"/>
                <w:szCs w:val="21"/>
              </w:rPr>
            </m:ctrlPr>
          </m:sSubPr>
          <m:e>
            <m:r>
              <w:rPr>
                <w:rFonts w:ascii="Cambria Math" w:eastAsiaTheme="minorEastAsia" w:hAnsi="Cambria Math"/>
                <w:kern w:val="0"/>
                <w:szCs w:val="21"/>
              </w:rPr>
              <m:t>F</m:t>
            </m:r>
          </m:e>
          <m:sub>
            <m:r>
              <m:rPr>
                <m:sty m:val="p"/>
              </m:rPr>
              <w:rPr>
                <w:rFonts w:ascii="Cambria Math" w:eastAsiaTheme="minorEastAsia" w:hAnsi="Cambria Math" w:hint="eastAsia"/>
                <w:kern w:val="0"/>
                <w:szCs w:val="21"/>
              </w:rPr>
              <m:t>zi</m:t>
            </m:r>
            <m:r>
              <m:rPr>
                <m:sty m:val="p"/>
              </m:rPr>
              <w:rPr>
                <w:rFonts w:ascii="Cambria Math" w:eastAsiaTheme="minorEastAsia" w:hAnsi="Cambria Math"/>
                <w:kern w:val="0"/>
                <w:szCs w:val="21"/>
              </w:rPr>
              <m:t>max</m:t>
            </m:r>
          </m:sub>
        </m:sSub>
      </m:oMath>
      <w:r w:rsidR="003C370D" w:rsidRPr="0017210D">
        <w:rPr>
          <w:rFonts w:eastAsiaTheme="minorEastAsia" w:hint="eastAsia"/>
          <w:kern w:val="0"/>
          <w:szCs w:val="21"/>
        </w:rPr>
        <w:t>---</w:t>
      </w:r>
      <w:r w:rsidR="003C370D" w:rsidRPr="0017210D">
        <w:rPr>
          <w:rFonts w:eastAsiaTheme="minorEastAsia" w:hint="eastAsia"/>
          <w:kern w:val="0"/>
          <w:szCs w:val="21"/>
        </w:rPr>
        <w:t>标准测力仪示值最小值，</w:t>
      </w:r>
      <w:r w:rsidR="003C370D" w:rsidRPr="0017210D">
        <w:rPr>
          <w:rFonts w:eastAsiaTheme="minorEastAsia" w:hint="eastAsia"/>
          <w:kern w:val="0"/>
          <w:szCs w:val="21"/>
        </w:rPr>
        <w:t>N</w:t>
      </w:r>
      <w:r w:rsidR="003C370D" w:rsidRPr="0017210D">
        <w:rPr>
          <w:rFonts w:eastAsiaTheme="minorEastAsia" w:hint="eastAsia"/>
          <w:kern w:val="0"/>
          <w:szCs w:val="21"/>
        </w:rPr>
        <w:t>；</w:t>
      </w:r>
    </w:p>
    <w:p w:rsidR="00CF7E31" w:rsidRPr="0017210D" w:rsidRDefault="00DC4ED1" w:rsidP="0017210D">
      <w:pPr>
        <w:spacing w:line="360" w:lineRule="auto"/>
        <w:ind w:firstLineChars="400" w:firstLine="840"/>
        <w:rPr>
          <w:rFonts w:eastAsiaTheme="minorEastAsia"/>
          <w:kern w:val="0"/>
          <w:szCs w:val="21"/>
        </w:rPr>
      </w:pPr>
      <m:oMath>
        <m:acc>
          <m:accPr>
            <m:chr m:val="̅"/>
            <m:ctrlPr>
              <w:rPr>
                <w:rFonts w:ascii="Cambria Math" w:eastAsiaTheme="minorEastAsia" w:hAnsi="Cambria Math"/>
                <w:kern w:val="0"/>
                <w:szCs w:val="21"/>
              </w:rPr>
            </m:ctrlPr>
          </m:accPr>
          <m:e>
            <m:sSub>
              <m:sSubPr>
                <m:ctrlPr>
                  <w:rPr>
                    <w:rFonts w:ascii="Cambria Math" w:eastAsiaTheme="minorEastAsia" w:hAnsi="Cambria Math"/>
                    <w:kern w:val="0"/>
                    <w:szCs w:val="21"/>
                  </w:rPr>
                </m:ctrlPr>
              </m:sSubPr>
              <m:e>
                <m:r>
                  <w:rPr>
                    <w:rFonts w:ascii="Cambria Math" w:eastAsiaTheme="minorEastAsia" w:hAnsi="Cambria Math"/>
                    <w:kern w:val="0"/>
                    <w:szCs w:val="21"/>
                  </w:rPr>
                  <m:t>F</m:t>
                </m:r>
              </m:e>
              <m:sub>
                <m:r>
                  <m:rPr>
                    <m:sty m:val="p"/>
                  </m:rPr>
                  <w:rPr>
                    <w:rFonts w:ascii="Cambria Math" w:eastAsiaTheme="minorEastAsia" w:hAnsi="Cambria Math" w:hint="eastAsia"/>
                    <w:kern w:val="0"/>
                    <w:szCs w:val="21"/>
                  </w:rPr>
                  <m:t>zi</m:t>
                </m:r>
              </m:sub>
            </m:sSub>
          </m:e>
        </m:acc>
      </m:oMath>
      <w:r w:rsidR="003C370D" w:rsidRPr="0017210D">
        <w:rPr>
          <w:rFonts w:eastAsiaTheme="minorEastAsia" w:hint="eastAsia"/>
          <w:kern w:val="0"/>
          <w:szCs w:val="21"/>
        </w:rPr>
        <w:t>---</w:t>
      </w:r>
      <w:r w:rsidR="003C370D" w:rsidRPr="0017210D">
        <w:rPr>
          <w:rFonts w:eastAsiaTheme="minorEastAsia" w:hint="eastAsia"/>
          <w:kern w:val="0"/>
          <w:szCs w:val="21"/>
        </w:rPr>
        <w:t>标准测力仪示值平均值，</w:t>
      </w:r>
      <w:r w:rsidR="003C370D" w:rsidRPr="0017210D">
        <w:rPr>
          <w:rFonts w:eastAsiaTheme="minorEastAsia" w:hint="eastAsia"/>
          <w:kern w:val="0"/>
          <w:szCs w:val="21"/>
        </w:rPr>
        <w:t>N</w:t>
      </w:r>
      <w:r w:rsidR="003C370D" w:rsidRPr="0017210D">
        <w:rPr>
          <w:rFonts w:eastAsiaTheme="minorEastAsia" w:hint="eastAsia"/>
          <w:kern w:val="0"/>
          <w:szCs w:val="21"/>
        </w:rPr>
        <w:t>。</w:t>
      </w:r>
    </w:p>
    <w:p w:rsidR="00CF7E31" w:rsidRPr="0017210D" w:rsidRDefault="003C370D">
      <w:pPr>
        <w:spacing w:line="360" w:lineRule="auto"/>
        <w:rPr>
          <w:rFonts w:eastAsiaTheme="minorEastAsia"/>
          <w:kern w:val="0"/>
          <w:szCs w:val="21"/>
        </w:rPr>
      </w:pPr>
      <w:r w:rsidRPr="0017210D">
        <w:rPr>
          <w:rFonts w:eastAsiaTheme="minorEastAsia" w:hint="eastAsia"/>
          <w:kern w:val="0"/>
          <w:szCs w:val="21"/>
        </w:rPr>
        <w:t xml:space="preserve">    </w:t>
      </w:r>
      <w:r w:rsidRPr="0017210D">
        <w:rPr>
          <w:rFonts w:eastAsiaTheme="minorEastAsia" w:hint="eastAsia"/>
          <w:kern w:val="0"/>
          <w:szCs w:val="21"/>
        </w:rPr>
        <w:t>编写理由：摩擦性能试验机力值校准与高强螺栓检测仪原理相似，故参考了</w:t>
      </w:r>
      <w:r w:rsidRPr="0017210D">
        <w:rPr>
          <w:rFonts w:hint="eastAsia"/>
          <w:szCs w:val="21"/>
        </w:rPr>
        <w:t>JJF 1478-2014</w:t>
      </w:r>
      <w:r w:rsidRPr="0017210D">
        <w:rPr>
          <w:rFonts w:hint="eastAsia"/>
          <w:szCs w:val="21"/>
        </w:rPr>
        <w:t>《高强螺栓检测仪校准规范》</w:t>
      </w:r>
      <w:r w:rsidRPr="0017210D">
        <w:rPr>
          <w:rFonts w:hint="eastAsia"/>
          <w:szCs w:val="21"/>
        </w:rPr>
        <w:t>7.1.2</w:t>
      </w:r>
      <w:r w:rsidRPr="0017210D">
        <w:rPr>
          <w:rFonts w:hint="eastAsia"/>
          <w:szCs w:val="21"/>
        </w:rPr>
        <w:t>对轴向力的校准方法</w:t>
      </w:r>
      <w:r w:rsidRPr="0017210D">
        <w:rPr>
          <w:rFonts w:eastAsiaTheme="minorEastAsia" w:hint="eastAsia"/>
          <w:kern w:val="0"/>
          <w:szCs w:val="21"/>
        </w:rPr>
        <w:t>，对轴向力的校准方法进行编写</w:t>
      </w:r>
    </w:p>
    <w:p w:rsidR="00CF7E31" w:rsidRPr="0017210D" w:rsidRDefault="003C370D">
      <w:pPr>
        <w:spacing w:line="360" w:lineRule="auto"/>
        <w:rPr>
          <w:rFonts w:eastAsiaTheme="minorEastAsia"/>
          <w:kern w:val="0"/>
          <w:szCs w:val="21"/>
        </w:rPr>
      </w:pPr>
      <w:r w:rsidRPr="0017210D">
        <w:rPr>
          <w:rFonts w:eastAsiaTheme="minorEastAsia" w:hint="eastAsia"/>
          <w:kern w:val="0"/>
          <w:szCs w:val="21"/>
        </w:rPr>
        <w:t>6.2.4</w:t>
      </w:r>
      <w:r w:rsidRPr="0017210D">
        <w:rPr>
          <w:rFonts w:eastAsiaTheme="minorEastAsia" w:hint="eastAsia"/>
          <w:kern w:val="0"/>
          <w:szCs w:val="21"/>
        </w:rPr>
        <w:t>扭矩值示值误差</w:t>
      </w:r>
    </w:p>
    <w:p w:rsidR="00CF7E31" w:rsidRPr="0017210D" w:rsidRDefault="003C370D">
      <w:pPr>
        <w:spacing w:line="360" w:lineRule="auto"/>
        <w:ind w:firstLineChars="200" w:firstLine="420"/>
        <w:rPr>
          <w:rFonts w:eastAsiaTheme="minorEastAsia"/>
          <w:kern w:val="0"/>
          <w:szCs w:val="21"/>
        </w:rPr>
      </w:pPr>
      <w:r w:rsidRPr="0017210D">
        <w:rPr>
          <w:rFonts w:eastAsiaTheme="minorEastAsia" w:hint="eastAsia"/>
          <w:kern w:val="0"/>
          <w:szCs w:val="21"/>
        </w:rPr>
        <w:t>采用标准扭矩仪（整机法）进行校准，采用合适的工作配件，将标准扭矩仪连接至摩擦性能试验机上，使得标准扭矩与摩擦性能试验机的扭矩传感器串联，使两者同轴，然后进行预热</w:t>
      </w:r>
      <w:r w:rsidRPr="0017210D">
        <w:rPr>
          <w:rFonts w:eastAsiaTheme="minorEastAsia" w:hint="eastAsia"/>
          <w:kern w:val="0"/>
          <w:szCs w:val="21"/>
        </w:rPr>
        <w:t>30min</w:t>
      </w:r>
      <w:r w:rsidRPr="0017210D">
        <w:rPr>
          <w:rFonts w:eastAsiaTheme="minorEastAsia" w:hint="eastAsia"/>
          <w:kern w:val="0"/>
          <w:szCs w:val="21"/>
        </w:rPr>
        <w:t>后置零。</w:t>
      </w:r>
    </w:p>
    <w:p w:rsidR="00CF7E31" w:rsidRPr="0017210D" w:rsidRDefault="003C370D">
      <w:pPr>
        <w:spacing w:line="360" w:lineRule="auto"/>
        <w:ind w:firstLineChars="200" w:firstLine="420"/>
        <w:rPr>
          <w:rFonts w:eastAsiaTheme="minorEastAsia"/>
          <w:kern w:val="0"/>
          <w:szCs w:val="21"/>
        </w:rPr>
      </w:pPr>
      <w:r w:rsidRPr="0017210D">
        <w:rPr>
          <w:rFonts w:eastAsiaTheme="minorEastAsia" w:hint="eastAsia"/>
          <w:kern w:val="0"/>
          <w:szCs w:val="21"/>
        </w:rPr>
        <w:t>在测量上限的</w:t>
      </w:r>
      <w:r w:rsidRPr="0017210D">
        <w:rPr>
          <w:rFonts w:eastAsiaTheme="minorEastAsia" w:hint="eastAsia"/>
          <w:kern w:val="0"/>
          <w:szCs w:val="21"/>
        </w:rPr>
        <w:t>20%~100%</w:t>
      </w:r>
      <w:r w:rsidRPr="0017210D">
        <w:rPr>
          <w:rFonts w:eastAsiaTheme="minorEastAsia" w:hint="eastAsia"/>
          <w:kern w:val="0"/>
          <w:szCs w:val="21"/>
        </w:rPr>
        <w:t>范围内均匀选取</w:t>
      </w:r>
      <w:r w:rsidRPr="0017210D">
        <w:rPr>
          <w:rFonts w:eastAsiaTheme="minorEastAsia" w:hint="eastAsia"/>
          <w:kern w:val="0"/>
          <w:szCs w:val="21"/>
        </w:rPr>
        <w:t>5</w:t>
      </w:r>
      <w:r w:rsidRPr="0017210D">
        <w:rPr>
          <w:rFonts w:eastAsiaTheme="minorEastAsia" w:hint="eastAsia"/>
          <w:kern w:val="0"/>
          <w:szCs w:val="21"/>
        </w:rPr>
        <w:t>个校准点对扭矩值进行校准，使用摩擦性能试验机进行扭矩加荷，逐步增加至各个校准点记录数值后回零。以标准扭矩仪的示值为准逐点读取摩擦性能试验机的示值。重复此步骤三次。</w:t>
      </w:r>
    </w:p>
    <w:p w:rsidR="00CF7E31" w:rsidRPr="0017210D" w:rsidRDefault="003C370D">
      <w:pPr>
        <w:spacing w:line="360" w:lineRule="auto"/>
        <w:ind w:firstLineChars="200" w:firstLine="420"/>
        <w:rPr>
          <w:rFonts w:eastAsiaTheme="minorEastAsia"/>
          <w:kern w:val="0"/>
          <w:szCs w:val="21"/>
        </w:rPr>
      </w:pPr>
      <w:r w:rsidRPr="0017210D">
        <w:rPr>
          <w:rFonts w:eastAsiaTheme="minorEastAsia" w:hint="eastAsia"/>
          <w:kern w:val="0"/>
          <w:szCs w:val="21"/>
        </w:rPr>
        <w:t>采用公式（</w:t>
      </w:r>
      <w:r w:rsidRPr="0017210D">
        <w:rPr>
          <w:rFonts w:eastAsiaTheme="minorEastAsia" w:hint="eastAsia"/>
          <w:kern w:val="0"/>
          <w:szCs w:val="21"/>
        </w:rPr>
        <w:t>3</w:t>
      </w:r>
      <w:r w:rsidRPr="0017210D">
        <w:rPr>
          <w:rFonts w:eastAsiaTheme="minorEastAsia" w:hint="eastAsia"/>
          <w:kern w:val="0"/>
          <w:szCs w:val="21"/>
        </w:rPr>
        <w:t>）算出扭矩值的示值误差：</w:t>
      </w:r>
    </w:p>
    <w:p w:rsidR="00CF7E31" w:rsidRPr="0017210D" w:rsidRDefault="00DC4ED1" w:rsidP="0017210D">
      <w:pPr>
        <w:spacing w:line="360" w:lineRule="auto"/>
        <w:ind w:firstLineChars="1500" w:firstLine="3150"/>
        <w:rPr>
          <w:rFonts w:eastAsiaTheme="minorEastAsia"/>
          <w:kern w:val="0"/>
          <w:szCs w:val="21"/>
        </w:rPr>
      </w:pPr>
      <m:oMath>
        <m:sSub>
          <m:sSubPr>
            <m:ctrlPr>
              <w:rPr>
                <w:rFonts w:ascii="Cambria Math" w:eastAsiaTheme="minorEastAsia" w:hAnsi="Cambria Math"/>
                <w:kern w:val="0"/>
                <w:szCs w:val="21"/>
              </w:rPr>
            </m:ctrlPr>
          </m:sSubPr>
          <m:e>
            <m:r>
              <w:rPr>
                <w:rFonts w:ascii="Cambria Math" w:eastAsiaTheme="minorEastAsia" w:hAnsi="Cambria Math"/>
                <w:kern w:val="0"/>
                <w:szCs w:val="21"/>
              </w:rPr>
              <m:t>q</m:t>
            </m:r>
          </m:e>
          <m:sub>
            <m:r>
              <m:rPr>
                <m:sty m:val="p"/>
              </m:rPr>
              <w:rPr>
                <w:rFonts w:ascii="Cambria Math" w:eastAsiaTheme="minorEastAsia" w:hAnsi="Cambria Math"/>
                <w:kern w:val="0"/>
                <w:szCs w:val="21"/>
              </w:rPr>
              <m:t>2</m:t>
            </m:r>
          </m:sub>
        </m:sSub>
        <m:r>
          <m:rPr>
            <m:sty m:val="p"/>
          </m:rPr>
          <w:rPr>
            <w:rFonts w:ascii="Cambria Math" w:eastAsiaTheme="minorEastAsia" w:hAnsi="Cambria Math"/>
            <w:kern w:val="0"/>
            <w:szCs w:val="21"/>
          </w:rPr>
          <m:t>=</m:t>
        </m:r>
        <m:f>
          <m:fPr>
            <m:ctrlPr>
              <w:rPr>
                <w:rFonts w:ascii="Cambria Math" w:eastAsiaTheme="minorEastAsia" w:hAnsi="Cambria Math"/>
                <w:kern w:val="0"/>
                <w:szCs w:val="21"/>
              </w:rPr>
            </m:ctrlPr>
          </m:fPr>
          <m:num>
            <m:sSub>
              <m:sSubPr>
                <m:ctrlPr>
                  <w:rPr>
                    <w:rFonts w:ascii="Cambria Math" w:eastAsiaTheme="minorEastAsia" w:hAnsi="Cambria Math"/>
                    <w:kern w:val="0"/>
                    <w:szCs w:val="21"/>
                  </w:rPr>
                </m:ctrlPr>
              </m:sSubPr>
              <m:e>
                <m:r>
                  <w:rPr>
                    <w:rFonts w:ascii="Cambria Math" w:eastAsiaTheme="minorEastAsia" w:hAnsi="Cambria Math"/>
                    <w:kern w:val="0"/>
                    <w:szCs w:val="21"/>
                  </w:rPr>
                  <m:t>M</m:t>
                </m:r>
              </m:e>
              <m:sub>
                <m:r>
                  <m:rPr>
                    <m:sty m:val="p"/>
                  </m:rPr>
                  <w:rPr>
                    <w:rFonts w:ascii="Cambria Math" w:eastAsiaTheme="minorEastAsia" w:hAnsi="Cambria Math" w:hint="eastAsia"/>
                    <w:kern w:val="0"/>
                    <w:szCs w:val="21"/>
                  </w:rPr>
                  <m:t>i</m:t>
                </m:r>
              </m:sub>
            </m:sSub>
            <m:r>
              <m:rPr>
                <m:sty m:val="p"/>
              </m:rPr>
              <w:rPr>
                <w:rFonts w:ascii="Cambria Math" w:eastAsiaTheme="minorEastAsia" w:hAnsi="Cambria Math"/>
                <w:kern w:val="0"/>
                <w:szCs w:val="21"/>
              </w:rPr>
              <m:t>-</m:t>
            </m:r>
            <m:acc>
              <m:accPr>
                <m:chr m:val="̅"/>
                <m:ctrlPr>
                  <w:rPr>
                    <w:rFonts w:ascii="Cambria Math" w:eastAsiaTheme="minorEastAsia" w:hAnsi="Cambria Math"/>
                    <w:kern w:val="0"/>
                    <w:szCs w:val="21"/>
                  </w:rPr>
                </m:ctrlPr>
              </m:accPr>
              <m:e>
                <m:sSub>
                  <m:sSubPr>
                    <m:ctrlPr>
                      <w:rPr>
                        <w:rFonts w:ascii="Cambria Math" w:eastAsiaTheme="minorEastAsia" w:hAnsi="Cambria Math"/>
                        <w:kern w:val="0"/>
                        <w:szCs w:val="21"/>
                      </w:rPr>
                    </m:ctrlPr>
                  </m:sSubPr>
                  <m:e>
                    <m:r>
                      <w:rPr>
                        <w:rFonts w:ascii="Cambria Math" w:eastAsiaTheme="minorEastAsia" w:hAnsi="Cambria Math"/>
                        <w:kern w:val="0"/>
                        <w:szCs w:val="21"/>
                      </w:rPr>
                      <m:t>M</m:t>
                    </m:r>
                  </m:e>
                  <m:sub>
                    <m:r>
                      <m:rPr>
                        <m:sty m:val="p"/>
                      </m:rPr>
                      <w:rPr>
                        <w:rFonts w:ascii="Cambria Math" w:eastAsiaTheme="minorEastAsia" w:hAnsi="Cambria Math" w:hint="eastAsia"/>
                        <w:kern w:val="0"/>
                        <w:szCs w:val="21"/>
                      </w:rPr>
                      <m:t>zi</m:t>
                    </m:r>
                  </m:sub>
                </m:sSub>
              </m:e>
            </m:acc>
          </m:num>
          <m:den>
            <m:acc>
              <m:accPr>
                <m:chr m:val="̅"/>
                <m:ctrlPr>
                  <w:rPr>
                    <w:rFonts w:ascii="Cambria Math" w:eastAsiaTheme="minorEastAsia" w:hAnsi="Cambria Math"/>
                    <w:kern w:val="0"/>
                    <w:szCs w:val="21"/>
                  </w:rPr>
                </m:ctrlPr>
              </m:accPr>
              <m:e>
                <m:sSub>
                  <m:sSubPr>
                    <m:ctrlPr>
                      <w:rPr>
                        <w:rFonts w:ascii="Cambria Math" w:eastAsiaTheme="minorEastAsia" w:hAnsi="Cambria Math"/>
                        <w:kern w:val="0"/>
                        <w:szCs w:val="21"/>
                      </w:rPr>
                    </m:ctrlPr>
                  </m:sSubPr>
                  <m:e>
                    <m:r>
                      <w:rPr>
                        <w:rFonts w:ascii="Cambria Math" w:eastAsiaTheme="minorEastAsia" w:hAnsi="Cambria Math"/>
                        <w:kern w:val="0"/>
                        <w:szCs w:val="21"/>
                      </w:rPr>
                      <m:t>M</m:t>
                    </m:r>
                  </m:e>
                  <m:sub>
                    <m:r>
                      <m:rPr>
                        <m:sty m:val="p"/>
                      </m:rPr>
                      <w:rPr>
                        <w:rFonts w:ascii="Cambria Math" w:eastAsiaTheme="minorEastAsia" w:hAnsi="Cambria Math" w:hint="eastAsia"/>
                        <w:kern w:val="0"/>
                        <w:szCs w:val="21"/>
                      </w:rPr>
                      <m:t>zi</m:t>
                    </m:r>
                  </m:sub>
                </m:sSub>
              </m:e>
            </m:acc>
          </m:den>
        </m:f>
        <m:r>
          <m:rPr>
            <m:sty m:val="p"/>
          </m:rPr>
          <w:rPr>
            <w:rFonts w:ascii="Cambria Math" w:eastAsiaTheme="minorEastAsia" w:hAnsi="Cambria Math"/>
            <w:kern w:val="0"/>
            <w:szCs w:val="21"/>
          </w:rPr>
          <m:t>×100%</m:t>
        </m:r>
      </m:oMath>
      <w:r w:rsidR="003C370D" w:rsidRPr="0017210D">
        <w:rPr>
          <w:rFonts w:eastAsiaTheme="minorEastAsia" w:hint="eastAsia"/>
          <w:color w:val="000000" w:themeColor="text1"/>
          <w:kern w:val="0"/>
          <w:szCs w:val="21"/>
        </w:rPr>
        <w:t xml:space="preserve">                    </w:t>
      </w:r>
      <w:r w:rsidR="003C370D" w:rsidRPr="0017210D">
        <w:rPr>
          <w:rFonts w:eastAsiaTheme="minorEastAsia" w:hint="eastAsia"/>
          <w:color w:val="FF0000"/>
          <w:kern w:val="0"/>
          <w:szCs w:val="21"/>
        </w:rPr>
        <w:t xml:space="preserve">    </w:t>
      </w:r>
      <w:r w:rsidR="003C370D" w:rsidRPr="0017210D">
        <w:rPr>
          <w:rFonts w:eastAsiaTheme="minorEastAsia" w:hint="eastAsia"/>
          <w:kern w:val="0"/>
          <w:szCs w:val="21"/>
        </w:rPr>
        <w:t xml:space="preserve">  (3)</w:t>
      </w:r>
    </w:p>
    <w:p w:rsidR="00CF7E31" w:rsidRPr="0017210D" w:rsidRDefault="003C370D" w:rsidP="0017210D">
      <w:pPr>
        <w:spacing w:line="360" w:lineRule="auto"/>
        <w:ind w:firstLineChars="200" w:firstLine="420"/>
        <w:rPr>
          <w:rFonts w:eastAsiaTheme="minorEastAsia"/>
          <w:kern w:val="0"/>
          <w:szCs w:val="21"/>
        </w:rPr>
      </w:pPr>
      <w:r w:rsidRPr="0017210D">
        <w:rPr>
          <w:rFonts w:eastAsiaTheme="minorEastAsia" w:hint="eastAsia"/>
          <w:kern w:val="0"/>
          <w:szCs w:val="21"/>
        </w:rPr>
        <w:t>式中</w:t>
      </w:r>
      <w:r w:rsidRPr="0017210D">
        <w:rPr>
          <w:rFonts w:eastAsiaTheme="minorEastAsia" w:hint="eastAsia"/>
          <w:kern w:val="0"/>
          <w:szCs w:val="21"/>
        </w:rPr>
        <w:t>:</w:t>
      </w:r>
      <m:oMath>
        <m:sSub>
          <m:sSubPr>
            <m:ctrlPr>
              <w:rPr>
                <w:rFonts w:ascii="Cambria Math" w:eastAsiaTheme="minorEastAsia" w:hAnsi="Cambria Math"/>
                <w:kern w:val="0"/>
                <w:szCs w:val="21"/>
              </w:rPr>
            </m:ctrlPr>
          </m:sSubPr>
          <m:e>
            <m:r>
              <w:rPr>
                <w:rFonts w:ascii="Cambria Math" w:eastAsiaTheme="minorEastAsia" w:hAnsi="Cambria Math"/>
                <w:kern w:val="0"/>
                <w:szCs w:val="21"/>
              </w:rPr>
              <m:t>q</m:t>
            </m:r>
          </m:e>
          <m:sub>
            <m:r>
              <m:rPr>
                <m:sty m:val="p"/>
              </m:rPr>
              <w:rPr>
                <w:rFonts w:ascii="Cambria Math" w:eastAsiaTheme="minorEastAsia" w:hAnsi="Cambria Math"/>
                <w:kern w:val="0"/>
                <w:szCs w:val="21"/>
              </w:rPr>
              <m:t>2</m:t>
            </m:r>
          </m:sub>
        </m:sSub>
      </m:oMath>
      <w:r w:rsidRPr="0017210D">
        <w:rPr>
          <w:rFonts w:eastAsiaTheme="minorEastAsia" w:hint="eastAsia"/>
          <w:kern w:val="0"/>
          <w:szCs w:val="21"/>
        </w:rPr>
        <w:t>---</w:t>
      </w:r>
      <w:r w:rsidRPr="0017210D">
        <w:rPr>
          <w:rFonts w:eastAsiaTheme="minorEastAsia" w:hint="eastAsia"/>
          <w:kern w:val="0"/>
          <w:szCs w:val="21"/>
        </w:rPr>
        <w:t>扭矩值示值误差，</w:t>
      </w:r>
      <w:r w:rsidRPr="0017210D">
        <w:rPr>
          <w:rFonts w:eastAsiaTheme="minorEastAsia" w:hint="eastAsia"/>
          <w:kern w:val="0"/>
          <w:szCs w:val="21"/>
        </w:rPr>
        <w:t>%</w:t>
      </w:r>
      <w:r w:rsidRPr="0017210D">
        <w:rPr>
          <w:rFonts w:eastAsiaTheme="minorEastAsia" w:hint="eastAsia"/>
          <w:kern w:val="0"/>
          <w:szCs w:val="21"/>
        </w:rPr>
        <w:t>；</w:t>
      </w:r>
    </w:p>
    <w:p w:rsidR="00CF7E31" w:rsidRPr="0017210D" w:rsidRDefault="003C370D" w:rsidP="0017210D">
      <w:pPr>
        <w:spacing w:line="360" w:lineRule="auto"/>
        <w:ind w:firstLineChars="200" w:firstLine="420"/>
        <w:rPr>
          <w:rFonts w:eastAsiaTheme="minorEastAsia"/>
          <w:kern w:val="0"/>
          <w:szCs w:val="21"/>
        </w:rPr>
      </w:pPr>
      <w:r w:rsidRPr="0017210D">
        <w:rPr>
          <w:rFonts w:eastAsiaTheme="minorEastAsia" w:hint="eastAsia"/>
          <w:kern w:val="0"/>
          <w:szCs w:val="21"/>
        </w:rPr>
        <w:t xml:space="preserve">     </w:t>
      </w:r>
      <m:oMath>
        <m:sSub>
          <m:sSubPr>
            <m:ctrlPr>
              <w:rPr>
                <w:rFonts w:ascii="Cambria Math" w:eastAsiaTheme="minorEastAsia" w:hAnsi="Cambria Math"/>
                <w:kern w:val="0"/>
                <w:szCs w:val="21"/>
              </w:rPr>
            </m:ctrlPr>
          </m:sSubPr>
          <m:e>
            <m:r>
              <w:rPr>
                <w:rFonts w:ascii="Cambria Math" w:eastAsiaTheme="minorEastAsia" w:hAnsi="Cambria Math"/>
                <w:kern w:val="0"/>
                <w:szCs w:val="21"/>
              </w:rPr>
              <m:t>M</m:t>
            </m:r>
          </m:e>
          <m:sub>
            <m:r>
              <m:rPr>
                <m:sty m:val="p"/>
              </m:rPr>
              <w:rPr>
                <w:rFonts w:ascii="Cambria Math" w:eastAsiaTheme="minorEastAsia" w:hAnsi="Cambria Math" w:hint="eastAsia"/>
                <w:kern w:val="0"/>
                <w:szCs w:val="21"/>
              </w:rPr>
              <m:t>i</m:t>
            </m:r>
          </m:sub>
        </m:sSub>
      </m:oMath>
      <w:r w:rsidRPr="0017210D">
        <w:rPr>
          <w:rFonts w:eastAsiaTheme="minorEastAsia" w:hint="eastAsia"/>
          <w:kern w:val="0"/>
          <w:szCs w:val="21"/>
        </w:rPr>
        <w:t>---</w:t>
      </w:r>
      <w:r w:rsidRPr="0017210D">
        <w:rPr>
          <w:rFonts w:eastAsiaTheme="minorEastAsia" w:hint="eastAsia"/>
          <w:kern w:val="0"/>
          <w:szCs w:val="21"/>
        </w:rPr>
        <w:t>试验机扭矩值示值，</w:t>
      </w:r>
      <w:r w:rsidRPr="0017210D">
        <w:rPr>
          <w:rFonts w:eastAsiaTheme="minorEastAsia" w:hint="eastAsia"/>
          <w:kern w:val="0"/>
          <w:szCs w:val="21"/>
        </w:rPr>
        <w:t>Nm</w:t>
      </w:r>
      <w:r w:rsidRPr="0017210D">
        <w:rPr>
          <w:rFonts w:eastAsiaTheme="minorEastAsia" w:hint="eastAsia"/>
          <w:kern w:val="0"/>
          <w:szCs w:val="21"/>
        </w:rPr>
        <w:t>；</w:t>
      </w:r>
    </w:p>
    <w:p w:rsidR="00CF7E31" w:rsidRPr="0017210D" w:rsidRDefault="003C370D">
      <w:pPr>
        <w:spacing w:line="360" w:lineRule="auto"/>
        <w:rPr>
          <w:rFonts w:eastAsiaTheme="minorEastAsia"/>
          <w:kern w:val="0"/>
          <w:szCs w:val="21"/>
        </w:rPr>
      </w:pPr>
      <w:r w:rsidRPr="0017210D">
        <w:rPr>
          <w:rFonts w:eastAsiaTheme="minorEastAsia" w:hint="eastAsia"/>
          <w:kern w:val="0"/>
          <w:szCs w:val="21"/>
        </w:rPr>
        <w:lastRenderedPageBreak/>
        <w:t xml:space="preserve">         </w:t>
      </w:r>
      <m:oMath>
        <m:acc>
          <m:accPr>
            <m:chr m:val="̅"/>
            <m:ctrlPr>
              <w:rPr>
                <w:rFonts w:ascii="Cambria Math" w:eastAsiaTheme="minorEastAsia" w:hAnsi="Cambria Math"/>
                <w:kern w:val="0"/>
                <w:szCs w:val="21"/>
              </w:rPr>
            </m:ctrlPr>
          </m:accPr>
          <m:e>
            <m:sSub>
              <m:sSubPr>
                <m:ctrlPr>
                  <w:rPr>
                    <w:rFonts w:ascii="Cambria Math" w:eastAsiaTheme="minorEastAsia" w:hAnsi="Cambria Math"/>
                    <w:kern w:val="0"/>
                    <w:szCs w:val="21"/>
                  </w:rPr>
                </m:ctrlPr>
              </m:sSubPr>
              <m:e>
                <m:r>
                  <w:rPr>
                    <w:rFonts w:ascii="Cambria Math" w:eastAsiaTheme="minorEastAsia" w:hAnsi="Cambria Math"/>
                    <w:kern w:val="0"/>
                    <w:szCs w:val="21"/>
                  </w:rPr>
                  <m:t>M</m:t>
                </m:r>
              </m:e>
              <m:sub>
                <m:r>
                  <m:rPr>
                    <m:sty m:val="p"/>
                  </m:rPr>
                  <w:rPr>
                    <w:rFonts w:ascii="Cambria Math" w:eastAsiaTheme="minorEastAsia" w:hAnsi="Cambria Math" w:hint="eastAsia"/>
                    <w:kern w:val="0"/>
                    <w:szCs w:val="21"/>
                  </w:rPr>
                  <m:t>zi</m:t>
                </m:r>
              </m:sub>
            </m:sSub>
          </m:e>
        </m:acc>
      </m:oMath>
      <w:r w:rsidRPr="0017210D">
        <w:rPr>
          <w:rFonts w:eastAsiaTheme="minorEastAsia" w:hint="eastAsia"/>
          <w:kern w:val="0"/>
          <w:szCs w:val="21"/>
        </w:rPr>
        <w:t>---</w:t>
      </w:r>
      <w:r w:rsidRPr="0017210D">
        <w:rPr>
          <w:rFonts w:eastAsiaTheme="minorEastAsia" w:hint="eastAsia"/>
          <w:kern w:val="0"/>
          <w:szCs w:val="21"/>
        </w:rPr>
        <w:t>标准扭矩仪示值平均值，</w:t>
      </w:r>
      <w:r w:rsidRPr="0017210D">
        <w:rPr>
          <w:rFonts w:eastAsiaTheme="minorEastAsia" w:hint="eastAsia"/>
          <w:kern w:val="0"/>
          <w:szCs w:val="21"/>
        </w:rPr>
        <w:t>Nm</w:t>
      </w:r>
      <w:r w:rsidRPr="0017210D">
        <w:rPr>
          <w:rFonts w:eastAsiaTheme="minorEastAsia" w:hint="eastAsia"/>
          <w:kern w:val="0"/>
          <w:szCs w:val="21"/>
        </w:rPr>
        <w:t>。</w:t>
      </w:r>
      <w:r w:rsidRPr="0017210D">
        <w:rPr>
          <w:rFonts w:eastAsiaTheme="minorEastAsia" w:hint="eastAsia"/>
          <w:kern w:val="0"/>
          <w:szCs w:val="21"/>
        </w:rPr>
        <w:t xml:space="preserve">  </w:t>
      </w:r>
    </w:p>
    <w:p w:rsidR="00CF7E31" w:rsidRPr="0017210D" w:rsidRDefault="003C370D">
      <w:pPr>
        <w:spacing w:line="360" w:lineRule="auto"/>
        <w:ind w:firstLineChars="100" w:firstLine="210"/>
        <w:rPr>
          <w:rFonts w:eastAsiaTheme="minorEastAsia"/>
          <w:kern w:val="0"/>
          <w:szCs w:val="21"/>
        </w:rPr>
      </w:pPr>
      <w:r w:rsidRPr="0017210D">
        <w:rPr>
          <w:rFonts w:eastAsiaTheme="minorEastAsia" w:hint="eastAsia"/>
          <w:kern w:val="0"/>
          <w:szCs w:val="21"/>
        </w:rPr>
        <w:t xml:space="preserve">  </w:t>
      </w:r>
      <w:r w:rsidRPr="0017210D">
        <w:rPr>
          <w:rFonts w:eastAsiaTheme="minorEastAsia" w:hint="eastAsia"/>
          <w:kern w:val="0"/>
          <w:szCs w:val="21"/>
        </w:rPr>
        <w:t>编写理由：摩擦性能试验机扭矩值校准与高强螺栓检测仪原理相似，故参考了</w:t>
      </w:r>
      <w:r w:rsidRPr="0017210D">
        <w:rPr>
          <w:rFonts w:hint="eastAsia"/>
          <w:szCs w:val="21"/>
        </w:rPr>
        <w:t>JJF 1478-2014</w:t>
      </w:r>
      <w:r w:rsidRPr="0017210D">
        <w:rPr>
          <w:rFonts w:hint="eastAsia"/>
          <w:szCs w:val="21"/>
        </w:rPr>
        <w:t>《高强螺栓检测仪校准规范》</w:t>
      </w:r>
      <w:r w:rsidRPr="0017210D">
        <w:rPr>
          <w:rFonts w:hint="eastAsia"/>
          <w:szCs w:val="21"/>
        </w:rPr>
        <w:t>7.2.2</w:t>
      </w:r>
      <w:r w:rsidRPr="0017210D">
        <w:rPr>
          <w:rFonts w:hint="eastAsia"/>
          <w:szCs w:val="21"/>
        </w:rPr>
        <w:t>对扭矩值的校准方法</w:t>
      </w:r>
      <w:r w:rsidRPr="0017210D">
        <w:rPr>
          <w:rFonts w:eastAsiaTheme="minorEastAsia" w:hint="eastAsia"/>
          <w:kern w:val="0"/>
          <w:szCs w:val="21"/>
        </w:rPr>
        <w:t>，对扭矩值的校准方法进行编写</w:t>
      </w:r>
    </w:p>
    <w:p w:rsidR="00CF7E31" w:rsidRPr="0017210D" w:rsidRDefault="003C370D">
      <w:pPr>
        <w:spacing w:line="360" w:lineRule="auto"/>
        <w:rPr>
          <w:rFonts w:eastAsiaTheme="minorEastAsia"/>
          <w:kern w:val="0"/>
          <w:szCs w:val="21"/>
        </w:rPr>
      </w:pPr>
      <w:r w:rsidRPr="0017210D">
        <w:rPr>
          <w:rFonts w:eastAsiaTheme="minorEastAsia" w:hint="eastAsia"/>
          <w:kern w:val="0"/>
          <w:szCs w:val="21"/>
        </w:rPr>
        <w:t>6.2.5</w:t>
      </w:r>
      <w:r w:rsidRPr="0017210D">
        <w:rPr>
          <w:rFonts w:eastAsiaTheme="minorEastAsia" w:hint="eastAsia"/>
          <w:kern w:val="0"/>
          <w:szCs w:val="21"/>
        </w:rPr>
        <w:t>扭矩值重复性</w:t>
      </w:r>
    </w:p>
    <w:p w:rsidR="00CF7E31" w:rsidRPr="0017210D" w:rsidRDefault="003C370D">
      <w:pPr>
        <w:spacing w:line="360" w:lineRule="auto"/>
        <w:ind w:firstLineChars="200" w:firstLine="420"/>
        <w:rPr>
          <w:rFonts w:eastAsiaTheme="minorEastAsia"/>
          <w:kern w:val="0"/>
          <w:szCs w:val="21"/>
        </w:rPr>
      </w:pPr>
      <w:r w:rsidRPr="0017210D">
        <w:rPr>
          <w:rFonts w:eastAsiaTheme="minorEastAsia" w:hint="eastAsia"/>
          <w:kern w:val="0"/>
          <w:szCs w:val="21"/>
        </w:rPr>
        <w:t>根据</w:t>
      </w:r>
      <w:r w:rsidRPr="0017210D">
        <w:rPr>
          <w:rFonts w:eastAsiaTheme="minorEastAsia" w:hint="eastAsia"/>
          <w:kern w:val="0"/>
          <w:szCs w:val="21"/>
        </w:rPr>
        <w:t>7.2.4</w:t>
      </w:r>
      <w:r w:rsidRPr="0017210D">
        <w:rPr>
          <w:rFonts w:eastAsiaTheme="minorEastAsia" w:hint="eastAsia"/>
          <w:kern w:val="0"/>
          <w:szCs w:val="21"/>
        </w:rPr>
        <w:t>得到的数据按公式（</w:t>
      </w:r>
      <w:r w:rsidRPr="0017210D">
        <w:rPr>
          <w:rFonts w:eastAsiaTheme="minorEastAsia" w:hint="eastAsia"/>
          <w:kern w:val="0"/>
          <w:szCs w:val="21"/>
        </w:rPr>
        <w:t>4</w:t>
      </w:r>
      <w:r w:rsidRPr="0017210D">
        <w:rPr>
          <w:rFonts w:eastAsiaTheme="minorEastAsia" w:hint="eastAsia"/>
          <w:kern w:val="0"/>
          <w:szCs w:val="21"/>
        </w:rPr>
        <w:t>）算出扭矩值的示值重复性：</w:t>
      </w:r>
    </w:p>
    <w:p w:rsidR="00CF7E31" w:rsidRPr="0017210D" w:rsidRDefault="00DC4ED1" w:rsidP="0017210D">
      <w:pPr>
        <w:spacing w:line="360" w:lineRule="auto"/>
        <w:ind w:firstLineChars="1400" w:firstLine="2940"/>
        <w:rPr>
          <w:rFonts w:eastAsiaTheme="minorEastAsia"/>
          <w:kern w:val="0"/>
          <w:szCs w:val="21"/>
        </w:rPr>
      </w:pPr>
      <m:oMath>
        <m:sSub>
          <m:sSubPr>
            <m:ctrlPr>
              <w:rPr>
                <w:rFonts w:ascii="Cambria Math" w:eastAsiaTheme="minorEastAsia" w:hAnsi="Cambria Math"/>
                <w:kern w:val="0"/>
                <w:szCs w:val="21"/>
              </w:rPr>
            </m:ctrlPr>
          </m:sSubPr>
          <m:e>
            <m:r>
              <w:rPr>
                <w:rFonts w:ascii="Cambria Math" w:eastAsiaTheme="minorEastAsia" w:hAnsi="Cambria Math"/>
                <w:kern w:val="0"/>
                <w:szCs w:val="21"/>
              </w:rPr>
              <m:t>b</m:t>
            </m:r>
          </m:e>
          <m:sub>
            <m:r>
              <m:rPr>
                <m:sty m:val="p"/>
              </m:rPr>
              <w:rPr>
                <w:rFonts w:ascii="Cambria Math" w:eastAsiaTheme="minorEastAsia" w:hAnsi="Cambria Math"/>
                <w:kern w:val="0"/>
                <w:szCs w:val="21"/>
              </w:rPr>
              <m:t>2</m:t>
            </m:r>
          </m:sub>
        </m:sSub>
        <m:r>
          <m:rPr>
            <m:sty m:val="p"/>
          </m:rPr>
          <w:rPr>
            <w:rFonts w:ascii="Cambria Math" w:eastAsiaTheme="minorEastAsia" w:hAnsi="Cambria Math"/>
            <w:kern w:val="0"/>
            <w:szCs w:val="21"/>
          </w:rPr>
          <m:t>=</m:t>
        </m:r>
        <m:f>
          <m:fPr>
            <m:ctrlPr>
              <w:rPr>
                <w:rFonts w:ascii="Cambria Math" w:eastAsiaTheme="minorEastAsia" w:hAnsi="Cambria Math"/>
                <w:kern w:val="0"/>
                <w:szCs w:val="21"/>
              </w:rPr>
            </m:ctrlPr>
          </m:fPr>
          <m:num>
            <m:sSub>
              <m:sSubPr>
                <m:ctrlPr>
                  <w:rPr>
                    <w:rFonts w:ascii="Cambria Math" w:eastAsiaTheme="minorEastAsia" w:hAnsi="Cambria Math"/>
                    <w:kern w:val="0"/>
                    <w:szCs w:val="21"/>
                  </w:rPr>
                </m:ctrlPr>
              </m:sSubPr>
              <m:e>
                <m:r>
                  <w:rPr>
                    <w:rFonts w:ascii="Cambria Math" w:eastAsiaTheme="minorEastAsia" w:hAnsi="Cambria Math"/>
                    <w:kern w:val="0"/>
                    <w:szCs w:val="21"/>
                  </w:rPr>
                  <m:t>M</m:t>
                </m:r>
              </m:e>
              <m:sub>
                <m:r>
                  <m:rPr>
                    <m:sty m:val="p"/>
                  </m:rPr>
                  <w:rPr>
                    <w:rFonts w:ascii="Cambria Math" w:eastAsiaTheme="minorEastAsia" w:hAnsi="Cambria Math" w:hint="eastAsia"/>
                    <w:kern w:val="0"/>
                    <w:szCs w:val="21"/>
                  </w:rPr>
                  <m:t>zi</m:t>
                </m:r>
                <m:r>
                  <m:rPr>
                    <m:sty m:val="p"/>
                  </m:rPr>
                  <w:rPr>
                    <w:rFonts w:ascii="Cambria Math" w:eastAsiaTheme="minorEastAsia" w:hAnsi="Cambria Math"/>
                    <w:kern w:val="0"/>
                    <w:szCs w:val="21"/>
                  </w:rPr>
                  <m:t>max</m:t>
                </m:r>
              </m:sub>
            </m:sSub>
            <m:r>
              <m:rPr>
                <m:sty m:val="p"/>
              </m:rPr>
              <w:rPr>
                <w:rFonts w:ascii="Cambria Math" w:eastAsiaTheme="minorEastAsia" w:hAnsi="Cambria Math"/>
                <w:kern w:val="0"/>
                <w:szCs w:val="21"/>
              </w:rPr>
              <m:t>-</m:t>
            </m:r>
            <m:sSub>
              <m:sSubPr>
                <m:ctrlPr>
                  <w:rPr>
                    <w:rFonts w:ascii="Cambria Math" w:eastAsiaTheme="minorEastAsia" w:hAnsi="Cambria Math"/>
                    <w:kern w:val="0"/>
                    <w:szCs w:val="21"/>
                  </w:rPr>
                </m:ctrlPr>
              </m:sSubPr>
              <m:e>
                <m:r>
                  <w:rPr>
                    <w:rFonts w:ascii="Cambria Math" w:eastAsiaTheme="minorEastAsia" w:hAnsi="Cambria Math"/>
                    <w:kern w:val="0"/>
                    <w:szCs w:val="21"/>
                  </w:rPr>
                  <m:t>M</m:t>
                </m:r>
              </m:e>
              <m:sub>
                <m:r>
                  <m:rPr>
                    <m:sty m:val="p"/>
                  </m:rPr>
                  <w:rPr>
                    <w:rFonts w:ascii="Cambria Math" w:eastAsiaTheme="minorEastAsia" w:hAnsi="Cambria Math" w:hint="eastAsia"/>
                    <w:kern w:val="0"/>
                    <w:szCs w:val="21"/>
                  </w:rPr>
                  <m:t>zi</m:t>
                </m:r>
                <m:r>
                  <m:rPr>
                    <m:sty m:val="p"/>
                  </m:rPr>
                  <w:rPr>
                    <w:rFonts w:ascii="Cambria Math" w:eastAsiaTheme="minorEastAsia" w:hAnsi="Cambria Math"/>
                    <w:kern w:val="0"/>
                    <w:szCs w:val="21"/>
                  </w:rPr>
                  <m:t>min</m:t>
                </m:r>
              </m:sub>
            </m:sSub>
          </m:num>
          <m:den>
            <m:acc>
              <m:accPr>
                <m:chr m:val="̅"/>
                <m:ctrlPr>
                  <w:rPr>
                    <w:rFonts w:ascii="Cambria Math" w:eastAsiaTheme="minorEastAsia" w:hAnsi="Cambria Math"/>
                    <w:kern w:val="0"/>
                    <w:szCs w:val="21"/>
                  </w:rPr>
                </m:ctrlPr>
              </m:accPr>
              <m:e>
                <m:sSub>
                  <m:sSubPr>
                    <m:ctrlPr>
                      <w:rPr>
                        <w:rFonts w:ascii="Cambria Math" w:eastAsiaTheme="minorEastAsia" w:hAnsi="Cambria Math"/>
                        <w:kern w:val="0"/>
                        <w:szCs w:val="21"/>
                      </w:rPr>
                    </m:ctrlPr>
                  </m:sSubPr>
                  <m:e>
                    <m:r>
                      <w:rPr>
                        <w:rFonts w:ascii="Cambria Math" w:eastAsiaTheme="minorEastAsia" w:hAnsi="Cambria Math"/>
                        <w:kern w:val="0"/>
                        <w:szCs w:val="21"/>
                      </w:rPr>
                      <m:t>M</m:t>
                    </m:r>
                  </m:e>
                  <m:sub>
                    <m:r>
                      <m:rPr>
                        <m:sty m:val="p"/>
                      </m:rPr>
                      <w:rPr>
                        <w:rFonts w:ascii="Cambria Math" w:eastAsiaTheme="minorEastAsia" w:hAnsi="Cambria Math" w:hint="eastAsia"/>
                        <w:kern w:val="0"/>
                        <w:szCs w:val="21"/>
                      </w:rPr>
                      <m:t>zi</m:t>
                    </m:r>
                  </m:sub>
                </m:sSub>
              </m:e>
            </m:acc>
          </m:den>
        </m:f>
        <m:r>
          <m:rPr>
            <m:sty m:val="p"/>
          </m:rPr>
          <w:rPr>
            <w:rFonts w:ascii="Cambria Math" w:eastAsiaTheme="minorEastAsia" w:hAnsi="Cambria Math"/>
            <w:kern w:val="0"/>
            <w:szCs w:val="21"/>
          </w:rPr>
          <m:t>×100%</m:t>
        </m:r>
      </m:oMath>
      <w:r w:rsidR="003C370D" w:rsidRPr="0017210D">
        <w:rPr>
          <w:rFonts w:eastAsiaTheme="minorEastAsia" w:hint="eastAsia"/>
          <w:kern w:val="0"/>
          <w:szCs w:val="21"/>
        </w:rPr>
        <w:t xml:space="preserve">                       (4)</w:t>
      </w:r>
    </w:p>
    <w:p w:rsidR="00CF7E31" w:rsidRPr="0017210D" w:rsidRDefault="003C370D" w:rsidP="0017210D">
      <w:pPr>
        <w:spacing w:line="360" w:lineRule="auto"/>
        <w:ind w:firstLineChars="200" w:firstLine="420"/>
        <w:rPr>
          <w:rFonts w:eastAsiaTheme="minorEastAsia"/>
          <w:kern w:val="0"/>
          <w:szCs w:val="21"/>
        </w:rPr>
      </w:pPr>
      <w:r w:rsidRPr="0017210D">
        <w:rPr>
          <w:rFonts w:eastAsiaTheme="minorEastAsia" w:hint="eastAsia"/>
          <w:kern w:val="0"/>
          <w:szCs w:val="21"/>
        </w:rPr>
        <w:t>式中</w:t>
      </w:r>
      <w:r w:rsidRPr="0017210D">
        <w:rPr>
          <w:rFonts w:eastAsiaTheme="minorEastAsia" w:hint="eastAsia"/>
          <w:kern w:val="0"/>
          <w:szCs w:val="21"/>
        </w:rPr>
        <w:t>:</w:t>
      </w:r>
      <m:oMath>
        <m:sSub>
          <m:sSubPr>
            <m:ctrlPr>
              <w:rPr>
                <w:rFonts w:ascii="Cambria Math" w:eastAsiaTheme="minorEastAsia" w:hAnsi="Cambria Math"/>
                <w:kern w:val="0"/>
                <w:szCs w:val="21"/>
              </w:rPr>
            </m:ctrlPr>
          </m:sSubPr>
          <m:e>
            <m:r>
              <w:rPr>
                <w:rFonts w:ascii="Cambria Math" w:eastAsiaTheme="minorEastAsia" w:hAnsi="Cambria Math"/>
                <w:kern w:val="0"/>
                <w:szCs w:val="21"/>
              </w:rPr>
              <m:t>b</m:t>
            </m:r>
          </m:e>
          <m:sub>
            <m:r>
              <m:rPr>
                <m:sty m:val="p"/>
              </m:rPr>
              <w:rPr>
                <w:rFonts w:ascii="Cambria Math" w:eastAsiaTheme="minorEastAsia" w:hAnsi="Cambria Math"/>
                <w:kern w:val="0"/>
                <w:szCs w:val="21"/>
              </w:rPr>
              <m:t>2</m:t>
            </m:r>
          </m:sub>
        </m:sSub>
      </m:oMath>
      <w:r w:rsidRPr="0017210D">
        <w:rPr>
          <w:rFonts w:eastAsiaTheme="minorEastAsia" w:hint="eastAsia"/>
          <w:kern w:val="0"/>
          <w:szCs w:val="21"/>
        </w:rPr>
        <w:t>---</w:t>
      </w:r>
      <w:r w:rsidRPr="0017210D">
        <w:rPr>
          <w:rFonts w:eastAsiaTheme="minorEastAsia" w:hint="eastAsia"/>
          <w:kern w:val="0"/>
          <w:szCs w:val="21"/>
        </w:rPr>
        <w:t>扭矩值重复性，</w:t>
      </w:r>
      <w:r w:rsidRPr="0017210D">
        <w:rPr>
          <w:rFonts w:eastAsiaTheme="minorEastAsia" w:hint="eastAsia"/>
          <w:kern w:val="0"/>
          <w:szCs w:val="21"/>
        </w:rPr>
        <w:t>%</w:t>
      </w:r>
      <w:r w:rsidRPr="0017210D">
        <w:rPr>
          <w:rFonts w:eastAsiaTheme="minorEastAsia" w:hint="eastAsia"/>
          <w:kern w:val="0"/>
          <w:szCs w:val="21"/>
        </w:rPr>
        <w:t>；</w:t>
      </w:r>
    </w:p>
    <w:p w:rsidR="00CF7E31" w:rsidRPr="0017210D" w:rsidRDefault="003C370D" w:rsidP="0017210D">
      <w:pPr>
        <w:spacing w:line="360" w:lineRule="auto"/>
        <w:ind w:firstLineChars="200" w:firstLine="420"/>
        <w:rPr>
          <w:rFonts w:eastAsiaTheme="minorEastAsia"/>
          <w:kern w:val="0"/>
          <w:szCs w:val="21"/>
        </w:rPr>
      </w:pPr>
      <w:r w:rsidRPr="0017210D">
        <w:rPr>
          <w:rFonts w:eastAsiaTheme="minorEastAsia" w:hint="eastAsia"/>
          <w:kern w:val="0"/>
          <w:szCs w:val="21"/>
        </w:rPr>
        <w:t xml:space="preserve">    </w:t>
      </w:r>
      <m:oMath>
        <m:sSub>
          <m:sSubPr>
            <m:ctrlPr>
              <w:rPr>
                <w:rFonts w:ascii="Cambria Math" w:eastAsiaTheme="minorEastAsia" w:hAnsi="Cambria Math"/>
                <w:kern w:val="0"/>
                <w:szCs w:val="21"/>
              </w:rPr>
            </m:ctrlPr>
          </m:sSubPr>
          <m:e>
            <m:r>
              <w:rPr>
                <w:rFonts w:ascii="Cambria Math" w:eastAsiaTheme="minorEastAsia" w:hAnsi="Cambria Math"/>
                <w:kern w:val="0"/>
                <w:szCs w:val="21"/>
              </w:rPr>
              <m:t>M</m:t>
            </m:r>
          </m:e>
          <m:sub>
            <m:r>
              <m:rPr>
                <m:sty m:val="p"/>
              </m:rPr>
              <w:rPr>
                <w:rFonts w:ascii="Cambria Math" w:eastAsiaTheme="minorEastAsia" w:hAnsi="Cambria Math" w:hint="eastAsia"/>
                <w:kern w:val="0"/>
                <w:szCs w:val="21"/>
              </w:rPr>
              <m:t>zi</m:t>
            </m:r>
            <m:r>
              <m:rPr>
                <m:sty m:val="p"/>
              </m:rPr>
              <w:rPr>
                <w:rFonts w:ascii="Cambria Math" w:eastAsiaTheme="minorEastAsia" w:hAnsi="Cambria Math"/>
                <w:kern w:val="0"/>
                <w:szCs w:val="21"/>
              </w:rPr>
              <m:t>max</m:t>
            </m:r>
          </m:sub>
        </m:sSub>
      </m:oMath>
      <w:r w:rsidRPr="0017210D">
        <w:rPr>
          <w:rFonts w:eastAsiaTheme="minorEastAsia" w:hint="eastAsia"/>
          <w:kern w:val="0"/>
          <w:szCs w:val="21"/>
        </w:rPr>
        <w:t>---</w:t>
      </w:r>
      <w:r w:rsidRPr="0017210D">
        <w:rPr>
          <w:rFonts w:eastAsiaTheme="minorEastAsia" w:hint="eastAsia"/>
          <w:kern w:val="0"/>
          <w:szCs w:val="21"/>
        </w:rPr>
        <w:t>标准扭矩仪示值最大值，</w:t>
      </w:r>
      <w:r w:rsidRPr="0017210D">
        <w:rPr>
          <w:rFonts w:eastAsiaTheme="minorEastAsia" w:hint="eastAsia"/>
          <w:kern w:val="0"/>
          <w:szCs w:val="21"/>
        </w:rPr>
        <w:t>Nm</w:t>
      </w:r>
      <w:r w:rsidRPr="0017210D">
        <w:rPr>
          <w:rFonts w:eastAsiaTheme="minorEastAsia" w:hint="eastAsia"/>
          <w:kern w:val="0"/>
          <w:szCs w:val="21"/>
        </w:rPr>
        <w:t>；</w:t>
      </w:r>
    </w:p>
    <w:p w:rsidR="00CF7E31" w:rsidRPr="0017210D" w:rsidRDefault="00DC4ED1" w:rsidP="0017210D">
      <w:pPr>
        <w:spacing w:line="360" w:lineRule="auto"/>
        <w:ind w:firstLineChars="400" w:firstLine="840"/>
        <w:rPr>
          <w:rFonts w:eastAsiaTheme="minorEastAsia"/>
          <w:kern w:val="0"/>
          <w:szCs w:val="21"/>
        </w:rPr>
      </w:pPr>
      <m:oMath>
        <m:sSub>
          <m:sSubPr>
            <m:ctrlPr>
              <w:rPr>
                <w:rFonts w:ascii="Cambria Math" w:eastAsiaTheme="minorEastAsia" w:hAnsi="Cambria Math"/>
                <w:kern w:val="0"/>
                <w:szCs w:val="21"/>
              </w:rPr>
            </m:ctrlPr>
          </m:sSubPr>
          <m:e>
            <m:r>
              <w:rPr>
                <w:rFonts w:ascii="Cambria Math" w:eastAsiaTheme="minorEastAsia" w:hAnsi="Cambria Math"/>
                <w:kern w:val="0"/>
                <w:szCs w:val="21"/>
              </w:rPr>
              <m:t>M</m:t>
            </m:r>
          </m:e>
          <m:sub>
            <m:r>
              <m:rPr>
                <m:sty m:val="p"/>
              </m:rPr>
              <w:rPr>
                <w:rFonts w:ascii="Cambria Math" w:eastAsiaTheme="minorEastAsia" w:hAnsi="Cambria Math" w:hint="eastAsia"/>
                <w:kern w:val="0"/>
                <w:szCs w:val="21"/>
              </w:rPr>
              <m:t>zi</m:t>
            </m:r>
            <m:r>
              <m:rPr>
                <m:sty m:val="p"/>
              </m:rPr>
              <w:rPr>
                <w:rFonts w:ascii="Cambria Math" w:eastAsiaTheme="minorEastAsia" w:hAnsi="Cambria Math"/>
                <w:kern w:val="0"/>
                <w:szCs w:val="21"/>
              </w:rPr>
              <m:t>max</m:t>
            </m:r>
          </m:sub>
        </m:sSub>
      </m:oMath>
      <w:r w:rsidR="003C370D" w:rsidRPr="0017210D">
        <w:rPr>
          <w:rFonts w:eastAsiaTheme="minorEastAsia" w:hint="eastAsia"/>
          <w:kern w:val="0"/>
          <w:szCs w:val="21"/>
        </w:rPr>
        <w:t>---</w:t>
      </w:r>
      <w:r w:rsidR="003C370D" w:rsidRPr="0017210D">
        <w:rPr>
          <w:rFonts w:eastAsiaTheme="minorEastAsia" w:hint="eastAsia"/>
          <w:kern w:val="0"/>
          <w:szCs w:val="21"/>
        </w:rPr>
        <w:t>标准扭矩仪示值最小值，</w:t>
      </w:r>
      <w:r w:rsidR="003C370D" w:rsidRPr="0017210D">
        <w:rPr>
          <w:rFonts w:eastAsiaTheme="minorEastAsia" w:hint="eastAsia"/>
          <w:kern w:val="0"/>
          <w:szCs w:val="21"/>
        </w:rPr>
        <w:t>Nm</w:t>
      </w:r>
      <w:r w:rsidR="003C370D" w:rsidRPr="0017210D">
        <w:rPr>
          <w:rFonts w:eastAsiaTheme="minorEastAsia" w:hint="eastAsia"/>
          <w:kern w:val="0"/>
          <w:szCs w:val="21"/>
        </w:rPr>
        <w:t>；</w:t>
      </w:r>
    </w:p>
    <w:p w:rsidR="00CF7E31" w:rsidRPr="0017210D" w:rsidRDefault="003C370D">
      <w:pPr>
        <w:spacing w:line="360" w:lineRule="auto"/>
        <w:rPr>
          <w:rFonts w:eastAsiaTheme="minorEastAsia"/>
          <w:kern w:val="0"/>
          <w:szCs w:val="21"/>
        </w:rPr>
      </w:pPr>
      <w:r w:rsidRPr="0017210D">
        <w:rPr>
          <w:rFonts w:eastAsiaTheme="minorEastAsia" w:hint="eastAsia"/>
          <w:kern w:val="0"/>
          <w:szCs w:val="21"/>
        </w:rPr>
        <w:t xml:space="preserve">        </w:t>
      </w:r>
      <m:oMath>
        <m:acc>
          <m:accPr>
            <m:chr m:val="̅"/>
            <m:ctrlPr>
              <w:rPr>
                <w:rFonts w:ascii="Cambria Math" w:eastAsiaTheme="minorEastAsia" w:hAnsi="Cambria Math"/>
                <w:kern w:val="0"/>
                <w:szCs w:val="21"/>
              </w:rPr>
            </m:ctrlPr>
          </m:accPr>
          <m:e>
            <m:sSub>
              <m:sSubPr>
                <m:ctrlPr>
                  <w:rPr>
                    <w:rFonts w:ascii="Cambria Math" w:eastAsiaTheme="minorEastAsia" w:hAnsi="Cambria Math"/>
                    <w:kern w:val="0"/>
                    <w:szCs w:val="21"/>
                  </w:rPr>
                </m:ctrlPr>
              </m:sSubPr>
              <m:e>
                <m:r>
                  <w:rPr>
                    <w:rFonts w:ascii="Cambria Math" w:eastAsiaTheme="minorEastAsia" w:hAnsi="Cambria Math"/>
                    <w:kern w:val="0"/>
                    <w:szCs w:val="21"/>
                  </w:rPr>
                  <m:t>M</m:t>
                </m:r>
              </m:e>
              <m:sub>
                <m:r>
                  <m:rPr>
                    <m:sty m:val="p"/>
                  </m:rPr>
                  <w:rPr>
                    <w:rFonts w:ascii="Cambria Math" w:eastAsiaTheme="minorEastAsia" w:hAnsi="Cambria Math" w:hint="eastAsia"/>
                    <w:kern w:val="0"/>
                    <w:szCs w:val="21"/>
                  </w:rPr>
                  <m:t>zi</m:t>
                </m:r>
              </m:sub>
            </m:sSub>
          </m:e>
        </m:acc>
      </m:oMath>
      <w:r w:rsidRPr="0017210D">
        <w:rPr>
          <w:rFonts w:eastAsiaTheme="minorEastAsia" w:hint="eastAsia"/>
          <w:kern w:val="0"/>
          <w:szCs w:val="21"/>
        </w:rPr>
        <w:t>---</w:t>
      </w:r>
      <w:r w:rsidRPr="0017210D">
        <w:rPr>
          <w:rFonts w:eastAsiaTheme="minorEastAsia" w:hint="eastAsia"/>
          <w:kern w:val="0"/>
          <w:szCs w:val="21"/>
        </w:rPr>
        <w:t>标准扭矩仪示值平均值，</w:t>
      </w:r>
      <w:r w:rsidRPr="0017210D">
        <w:rPr>
          <w:rFonts w:eastAsiaTheme="minorEastAsia" w:hint="eastAsia"/>
          <w:kern w:val="0"/>
          <w:szCs w:val="21"/>
        </w:rPr>
        <w:t>Nm</w:t>
      </w:r>
      <w:r w:rsidRPr="0017210D">
        <w:rPr>
          <w:rFonts w:eastAsiaTheme="minorEastAsia" w:hint="eastAsia"/>
          <w:kern w:val="0"/>
          <w:szCs w:val="21"/>
        </w:rPr>
        <w:t>。</w:t>
      </w:r>
    </w:p>
    <w:p w:rsidR="00CF7E31" w:rsidRPr="0017210D" w:rsidRDefault="003C370D">
      <w:pPr>
        <w:spacing w:line="360" w:lineRule="auto"/>
        <w:rPr>
          <w:rFonts w:eastAsiaTheme="minorEastAsia"/>
          <w:kern w:val="0"/>
          <w:szCs w:val="21"/>
        </w:rPr>
      </w:pPr>
      <w:r w:rsidRPr="0017210D">
        <w:rPr>
          <w:rFonts w:eastAsiaTheme="minorEastAsia" w:hint="eastAsia"/>
          <w:kern w:val="0"/>
          <w:szCs w:val="21"/>
        </w:rPr>
        <w:t xml:space="preserve">    </w:t>
      </w:r>
      <w:r w:rsidRPr="0017210D">
        <w:rPr>
          <w:rFonts w:eastAsiaTheme="minorEastAsia" w:hint="eastAsia"/>
          <w:kern w:val="0"/>
          <w:szCs w:val="21"/>
        </w:rPr>
        <w:t>编写理由：摩擦性能试验机扭矩值校准与高强螺栓检测仪原理相似，故参考了</w:t>
      </w:r>
      <w:r w:rsidRPr="0017210D">
        <w:rPr>
          <w:rFonts w:hint="eastAsia"/>
          <w:szCs w:val="21"/>
        </w:rPr>
        <w:t>JJF 1478-2014</w:t>
      </w:r>
      <w:r w:rsidRPr="0017210D">
        <w:rPr>
          <w:rFonts w:hint="eastAsia"/>
          <w:szCs w:val="21"/>
        </w:rPr>
        <w:t>《高强螺栓检测仪校准规范》</w:t>
      </w:r>
      <w:r w:rsidRPr="0017210D">
        <w:rPr>
          <w:rFonts w:hint="eastAsia"/>
          <w:szCs w:val="21"/>
        </w:rPr>
        <w:t>7.2.2</w:t>
      </w:r>
      <w:r w:rsidRPr="0017210D">
        <w:rPr>
          <w:rFonts w:hint="eastAsia"/>
          <w:szCs w:val="21"/>
        </w:rPr>
        <w:t>对扭矩值的校准方法</w:t>
      </w:r>
      <w:r w:rsidRPr="0017210D">
        <w:rPr>
          <w:rFonts w:eastAsiaTheme="minorEastAsia" w:hint="eastAsia"/>
          <w:kern w:val="0"/>
          <w:szCs w:val="21"/>
        </w:rPr>
        <w:t>，对扭矩值的校准方法进行编写</w:t>
      </w:r>
    </w:p>
    <w:p w:rsidR="00CF7E31" w:rsidRPr="0017210D" w:rsidRDefault="003C370D">
      <w:pPr>
        <w:spacing w:line="360" w:lineRule="auto"/>
        <w:rPr>
          <w:rFonts w:eastAsiaTheme="minorEastAsia"/>
          <w:kern w:val="0"/>
          <w:szCs w:val="21"/>
        </w:rPr>
      </w:pPr>
      <w:r w:rsidRPr="0017210D">
        <w:rPr>
          <w:rFonts w:eastAsiaTheme="minorEastAsia" w:hint="eastAsia"/>
          <w:kern w:val="0"/>
          <w:szCs w:val="21"/>
        </w:rPr>
        <w:t>6.2.6</w:t>
      </w:r>
      <w:r w:rsidRPr="0017210D">
        <w:rPr>
          <w:rFonts w:eastAsiaTheme="minorEastAsia" w:hint="eastAsia"/>
          <w:kern w:val="0"/>
          <w:szCs w:val="21"/>
        </w:rPr>
        <w:t>扭转角示值误差</w:t>
      </w:r>
    </w:p>
    <w:p w:rsidR="00CF7E31" w:rsidRPr="0017210D" w:rsidRDefault="003C370D">
      <w:pPr>
        <w:spacing w:line="360" w:lineRule="auto"/>
        <w:ind w:firstLineChars="200" w:firstLine="420"/>
        <w:rPr>
          <w:rFonts w:eastAsiaTheme="minorEastAsia"/>
          <w:kern w:val="0"/>
          <w:szCs w:val="21"/>
        </w:rPr>
      </w:pPr>
      <w:r w:rsidRPr="0017210D">
        <w:rPr>
          <w:rFonts w:eastAsiaTheme="minorEastAsia" w:hint="eastAsia"/>
          <w:kern w:val="0"/>
          <w:szCs w:val="21"/>
        </w:rPr>
        <w:t>采用光电轴角编码器进行校准，将编码器与扭转夹头同轴串联，适当固定编码器壳体，驱动主动夹头旋转以消除初始间隙后将编码器和夹头扭转角度清零。</w:t>
      </w:r>
    </w:p>
    <w:p w:rsidR="00CF7E31" w:rsidRPr="0017210D" w:rsidRDefault="003C370D">
      <w:pPr>
        <w:spacing w:line="360" w:lineRule="auto"/>
        <w:ind w:firstLineChars="200" w:firstLine="420"/>
        <w:rPr>
          <w:rFonts w:eastAsiaTheme="minorEastAsia"/>
          <w:kern w:val="0"/>
          <w:szCs w:val="21"/>
        </w:rPr>
      </w:pPr>
      <w:r w:rsidRPr="0017210D">
        <w:rPr>
          <w:rFonts w:eastAsiaTheme="minorEastAsia" w:hint="eastAsia"/>
          <w:kern w:val="0"/>
          <w:szCs w:val="21"/>
        </w:rPr>
        <w:t>在测量上限的</w:t>
      </w:r>
      <w:r w:rsidRPr="0017210D">
        <w:rPr>
          <w:rFonts w:eastAsiaTheme="minorEastAsia" w:hint="eastAsia"/>
          <w:kern w:val="0"/>
          <w:szCs w:val="21"/>
        </w:rPr>
        <w:t>20%~100%</w:t>
      </w:r>
      <w:r w:rsidRPr="0017210D">
        <w:rPr>
          <w:rFonts w:eastAsiaTheme="minorEastAsia" w:hint="eastAsia"/>
          <w:kern w:val="0"/>
          <w:szCs w:val="21"/>
        </w:rPr>
        <w:t>范围内均匀选取</w:t>
      </w:r>
      <w:r w:rsidRPr="0017210D">
        <w:rPr>
          <w:rFonts w:eastAsiaTheme="minorEastAsia" w:hint="eastAsia"/>
          <w:kern w:val="0"/>
          <w:szCs w:val="21"/>
        </w:rPr>
        <w:t>5</w:t>
      </w:r>
      <w:r w:rsidRPr="0017210D">
        <w:rPr>
          <w:rFonts w:eastAsiaTheme="minorEastAsia" w:hint="eastAsia"/>
          <w:kern w:val="0"/>
          <w:szCs w:val="21"/>
        </w:rPr>
        <w:t>个校准点对扭转角进行校准，使用摩擦性能试验机进行旋转，逐步增加至各个校准点记录数值后回零。以摩擦性能试验机的示值为准逐点读取光电轴角编码器的示值。重复此步骤三次。</w:t>
      </w:r>
    </w:p>
    <w:p w:rsidR="00CF7E31" w:rsidRPr="0017210D" w:rsidRDefault="003C370D">
      <w:pPr>
        <w:spacing w:line="360" w:lineRule="auto"/>
        <w:ind w:firstLineChars="200" w:firstLine="420"/>
        <w:rPr>
          <w:rFonts w:eastAsiaTheme="minorEastAsia"/>
          <w:kern w:val="0"/>
          <w:szCs w:val="21"/>
        </w:rPr>
      </w:pPr>
      <w:r w:rsidRPr="0017210D">
        <w:rPr>
          <w:rFonts w:eastAsiaTheme="minorEastAsia" w:hint="eastAsia"/>
          <w:kern w:val="0"/>
          <w:szCs w:val="21"/>
        </w:rPr>
        <w:t>采用公式（</w:t>
      </w:r>
      <w:r w:rsidRPr="0017210D">
        <w:rPr>
          <w:rFonts w:eastAsiaTheme="minorEastAsia" w:hint="eastAsia"/>
          <w:kern w:val="0"/>
          <w:szCs w:val="21"/>
        </w:rPr>
        <w:t>5</w:t>
      </w:r>
      <w:r w:rsidRPr="0017210D">
        <w:rPr>
          <w:rFonts w:eastAsiaTheme="minorEastAsia" w:hint="eastAsia"/>
          <w:kern w:val="0"/>
          <w:szCs w:val="21"/>
        </w:rPr>
        <w:t>）算出扭转角的示值误差：</w:t>
      </w:r>
    </w:p>
    <w:p w:rsidR="00CF7E31" w:rsidRPr="0017210D" w:rsidRDefault="00DC4ED1" w:rsidP="0017210D">
      <w:pPr>
        <w:spacing w:line="360" w:lineRule="auto"/>
        <w:ind w:firstLineChars="1500" w:firstLine="3150"/>
        <w:rPr>
          <w:rFonts w:eastAsiaTheme="minorEastAsia"/>
          <w:kern w:val="0"/>
          <w:szCs w:val="21"/>
        </w:rPr>
      </w:pPr>
      <m:oMath>
        <m:sSub>
          <m:sSubPr>
            <m:ctrlPr>
              <w:rPr>
                <w:rFonts w:ascii="Cambria Math" w:eastAsiaTheme="minorEastAsia" w:hAnsi="Cambria Math"/>
                <w:kern w:val="0"/>
                <w:szCs w:val="21"/>
              </w:rPr>
            </m:ctrlPr>
          </m:sSubPr>
          <m:e>
            <m:r>
              <w:rPr>
                <w:rFonts w:ascii="Cambria Math" w:eastAsiaTheme="minorEastAsia" w:hAnsi="Cambria Math"/>
                <w:kern w:val="0"/>
                <w:szCs w:val="21"/>
              </w:rPr>
              <m:t>q</m:t>
            </m:r>
          </m:e>
          <m:sub>
            <m:r>
              <m:rPr>
                <m:sty m:val="p"/>
              </m:rPr>
              <w:rPr>
                <w:rFonts w:ascii="Cambria Math" w:eastAsiaTheme="minorEastAsia" w:hAnsi="Cambria Math"/>
                <w:kern w:val="0"/>
                <w:szCs w:val="21"/>
              </w:rPr>
              <m:t>3</m:t>
            </m:r>
          </m:sub>
        </m:sSub>
        <m:r>
          <m:rPr>
            <m:sty m:val="p"/>
          </m:rPr>
          <w:rPr>
            <w:rFonts w:ascii="Cambria Math" w:eastAsiaTheme="minorEastAsia" w:hAnsi="Cambria Math"/>
            <w:kern w:val="0"/>
            <w:szCs w:val="21"/>
          </w:rPr>
          <m:t>=</m:t>
        </m:r>
        <m:f>
          <m:fPr>
            <m:ctrlPr>
              <w:rPr>
                <w:rFonts w:ascii="Cambria Math" w:eastAsiaTheme="minorEastAsia" w:hAnsi="Cambria Math"/>
                <w:kern w:val="0"/>
                <w:szCs w:val="21"/>
              </w:rPr>
            </m:ctrlPr>
          </m:fPr>
          <m:num>
            <m:sSub>
              <m:sSubPr>
                <m:ctrlPr>
                  <w:rPr>
                    <w:rFonts w:ascii="Cambria Math" w:eastAsiaTheme="minorEastAsia" w:hAnsi="Cambria Math"/>
                    <w:kern w:val="0"/>
                    <w:szCs w:val="21"/>
                  </w:rPr>
                </m:ctrlPr>
              </m:sSubPr>
              <m:e>
                <m:r>
                  <w:rPr>
                    <w:rFonts w:ascii="Cambria Math" w:eastAsiaTheme="minorEastAsia" w:hAnsi="Cambria Math"/>
                    <w:kern w:val="0"/>
                    <w:szCs w:val="21"/>
                  </w:rPr>
                  <m:t>ϕ</m:t>
                </m:r>
              </m:e>
              <m:sub>
                <m:r>
                  <m:rPr>
                    <m:sty m:val="p"/>
                  </m:rPr>
                  <w:rPr>
                    <w:rFonts w:ascii="Cambria Math" w:eastAsiaTheme="minorEastAsia" w:hAnsi="Cambria Math"/>
                    <w:kern w:val="0"/>
                    <w:szCs w:val="21"/>
                  </w:rPr>
                  <m:t>i</m:t>
                </m:r>
              </m:sub>
            </m:sSub>
            <m:r>
              <m:rPr>
                <m:sty m:val="p"/>
              </m:rPr>
              <w:rPr>
                <w:rFonts w:ascii="Cambria Math" w:eastAsiaTheme="minorEastAsia" w:hAnsi="Cambria Math"/>
                <w:kern w:val="0"/>
                <w:szCs w:val="21"/>
              </w:rPr>
              <m:t>-</m:t>
            </m:r>
            <m:acc>
              <m:accPr>
                <m:chr m:val="̅"/>
                <m:ctrlPr>
                  <w:rPr>
                    <w:rFonts w:ascii="Cambria Math" w:eastAsiaTheme="minorEastAsia" w:hAnsi="Cambria Math"/>
                    <w:kern w:val="0"/>
                    <w:szCs w:val="21"/>
                  </w:rPr>
                </m:ctrlPr>
              </m:accPr>
              <m:e>
                <m:sSub>
                  <m:sSubPr>
                    <m:ctrlPr>
                      <w:rPr>
                        <w:rFonts w:ascii="Cambria Math" w:eastAsiaTheme="minorEastAsia" w:hAnsi="Cambria Math"/>
                        <w:kern w:val="0"/>
                        <w:szCs w:val="21"/>
                      </w:rPr>
                    </m:ctrlPr>
                  </m:sSubPr>
                  <m:e>
                    <m:r>
                      <w:rPr>
                        <w:rFonts w:ascii="Cambria Math" w:eastAsiaTheme="minorEastAsia" w:hAnsi="Cambria Math"/>
                        <w:kern w:val="0"/>
                        <w:szCs w:val="21"/>
                      </w:rPr>
                      <m:t>ϕ</m:t>
                    </m:r>
                  </m:e>
                  <m:sub>
                    <m:r>
                      <m:rPr>
                        <m:sty m:val="p"/>
                      </m:rPr>
                      <w:rPr>
                        <w:rFonts w:ascii="Cambria Math" w:eastAsiaTheme="minorEastAsia" w:hAnsi="Cambria Math"/>
                        <w:kern w:val="0"/>
                        <w:szCs w:val="21"/>
                      </w:rPr>
                      <m:t>zi</m:t>
                    </m:r>
                  </m:sub>
                </m:sSub>
              </m:e>
            </m:acc>
          </m:num>
          <m:den>
            <m:acc>
              <m:accPr>
                <m:chr m:val="̅"/>
                <m:ctrlPr>
                  <w:rPr>
                    <w:rFonts w:ascii="Cambria Math" w:eastAsiaTheme="minorEastAsia" w:hAnsi="Cambria Math"/>
                    <w:kern w:val="0"/>
                    <w:szCs w:val="21"/>
                  </w:rPr>
                </m:ctrlPr>
              </m:accPr>
              <m:e>
                <m:sSub>
                  <m:sSubPr>
                    <m:ctrlPr>
                      <w:rPr>
                        <w:rFonts w:ascii="Cambria Math" w:eastAsiaTheme="minorEastAsia" w:hAnsi="Cambria Math"/>
                        <w:kern w:val="0"/>
                        <w:szCs w:val="21"/>
                      </w:rPr>
                    </m:ctrlPr>
                  </m:sSubPr>
                  <m:e>
                    <m:r>
                      <w:rPr>
                        <w:rFonts w:ascii="Cambria Math" w:eastAsiaTheme="minorEastAsia" w:hAnsi="Cambria Math"/>
                        <w:kern w:val="0"/>
                        <w:szCs w:val="21"/>
                      </w:rPr>
                      <m:t>ϕ</m:t>
                    </m:r>
                  </m:e>
                  <m:sub>
                    <m:r>
                      <m:rPr>
                        <m:sty m:val="p"/>
                      </m:rPr>
                      <w:rPr>
                        <w:rFonts w:ascii="Cambria Math" w:eastAsiaTheme="minorEastAsia" w:hAnsi="Cambria Math"/>
                        <w:kern w:val="0"/>
                        <w:szCs w:val="21"/>
                      </w:rPr>
                      <m:t>zi</m:t>
                    </m:r>
                  </m:sub>
                </m:sSub>
              </m:e>
            </m:acc>
          </m:den>
        </m:f>
        <m:r>
          <m:rPr>
            <m:sty m:val="p"/>
          </m:rPr>
          <w:rPr>
            <w:rFonts w:ascii="Cambria Math" w:eastAsiaTheme="minorEastAsia" w:hAnsi="Cambria Math"/>
            <w:kern w:val="0"/>
            <w:szCs w:val="21"/>
          </w:rPr>
          <m:t>×100%</m:t>
        </m:r>
      </m:oMath>
      <w:r w:rsidR="003C370D" w:rsidRPr="0017210D">
        <w:rPr>
          <w:rFonts w:eastAsiaTheme="minorEastAsia" w:hint="eastAsia"/>
          <w:color w:val="000000" w:themeColor="text1"/>
          <w:kern w:val="0"/>
          <w:szCs w:val="21"/>
        </w:rPr>
        <w:t xml:space="preserve">                        </w:t>
      </w:r>
      <w:r w:rsidR="003C370D" w:rsidRPr="0017210D">
        <w:rPr>
          <w:rFonts w:eastAsiaTheme="minorEastAsia" w:hint="eastAsia"/>
          <w:kern w:val="0"/>
          <w:szCs w:val="21"/>
        </w:rPr>
        <w:t xml:space="preserve"> (5)</w:t>
      </w:r>
    </w:p>
    <w:p w:rsidR="00CF7E31" w:rsidRPr="0017210D" w:rsidRDefault="003C370D" w:rsidP="0017210D">
      <w:pPr>
        <w:spacing w:line="360" w:lineRule="auto"/>
        <w:ind w:firstLineChars="200" w:firstLine="420"/>
        <w:rPr>
          <w:rFonts w:eastAsiaTheme="minorEastAsia"/>
          <w:kern w:val="0"/>
          <w:szCs w:val="21"/>
        </w:rPr>
      </w:pPr>
      <w:r w:rsidRPr="0017210D">
        <w:rPr>
          <w:rFonts w:eastAsiaTheme="minorEastAsia" w:hint="eastAsia"/>
          <w:kern w:val="0"/>
          <w:szCs w:val="21"/>
        </w:rPr>
        <w:t>式中</w:t>
      </w:r>
      <w:r w:rsidRPr="0017210D">
        <w:rPr>
          <w:rFonts w:eastAsiaTheme="minorEastAsia" w:hint="eastAsia"/>
          <w:kern w:val="0"/>
          <w:szCs w:val="21"/>
        </w:rPr>
        <w:t>:</w:t>
      </w:r>
      <m:oMath>
        <m:sSub>
          <m:sSubPr>
            <m:ctrlPr>
              <w:rPr>
                <w:rFonts w:ascii="Cambria Math" w:eastAsiaTheme="minorEastAsia" w:hAnsi="Cambria Math"/>
                <w:kern w:val="0"/>
                <w:szCs w:val="21"/>
              </w:rPr>
            </m:ctrlPr>
          </m:sSubPr>
          <m:e>
            <m:r>
              <w:rPr>
                <w:rFonts w:ascii="Cambria Math" w:eastAsiaTheme="minorEastAsia" w:hAnsi="Cambria Math"/>
                <w:kern w:val="0"/>
                <w:szCs w:val="21"/>
              </w:rPr>
              <m:t>q</m:t>
            </m:r>
          </m:e>
          <m:sub>
            <m:r>
              <m:rPr>
                <m:sty m:val="p"/>
              </m:rPr>
              <w:rPr>
                <w:rFonts w:ascii="Cambria Math" w:eastAsiaTheme="minorEastAsia" w:hAnsi="Cambria Math"/>
                <w:kern w:val="0"/>
                <w:szCs w:val="21"/>
              </w:rPr>
              <m:t>3</m:t>
            </m:r>
          </m:sub>
        </m:sSub>
      </m:oMath>
      <w:r w:rsidRPr="0017210D">
        <w:rPr>
          <w:rFonts w:eastAsiaTheme="minorEastAsia" w:hint="eastAsia"/>
          <w:kern w:val="0"/>
          <w:szCs w:val="21"/>
        </w:rPr>
        <w:t>---</w:t>
      </w:r>
      <w:r w:rsidRPr="0017210D">
        <w:rPr>
          <w:rFonts w:eastAsiaTheme="minorEastAsia" w:hint="eastAsia"/>
          <w:kern w:val="0"/>
          <w:szCs w:val="21"/>
        </w:rPr>
        <w:t>扭转角示值误差，</w:t>
      </w:r>
      <w:r w:rsidRPr="0017210D">
        <w:rPr>
          <w:rFonts w:eastAsiaTheme="minorEastAsia" w:hint="eastAsia"/>
          <w:kern w:val="0"/>
          <w:szCs w:val="21"/>
        </w:rPr>
        <w:t>%</w:t>
      </w:r>
      <w:r w:rsidRPr="0017210D">
        <w:rPr>
          <w:rFonts w:eastAsiaTheme="minorEastAsia" w:hint="eastAsia"/>
          <w:kern w:val="0"/>
          <w:szCs w:val="21"/>
        </w:rPr>
        <w:t>；</w:t>
      </w:r>
    </w:p>
    <w:p w:rsidR="00CF7E31" w:rsidRPr="0017210D" w:rsidRDefault="003C370D" w:rsidP="0017210D">
      <w:pPr>
        <w:spacing w:line="360" w:lineRule="auto"/>
        <w:ind w:firstLineChars="200" w:firstLine="420"/>
        <w:rPr>
          <w:rFonts w:eastAsiaTheme="minorEastAsia"/>
          <w:kern w:val="0"/>
          <w:szCs w:val="21"/>
        </w:rPr>
      </w:pPr>
      <w:r w:rsidRPr="0017210D">
        <w:rPr>
          <w:rFonts w:eastAsiaTheme="minorEastAsia" w:hint="eastAsia"/>
          <w:kern w:val="0"/>
          <w:szCs w:val="21"/>
        </w:rPr>
        <w:t xml:space="preserve">     </w:t>
      </w:r>
      <m:oMath>
        <m:sSub>
          <m:sSubPr>
            <m:ctrlPr>
              <w:rPr>
                <w:rFonts w:ascii="Cambria Math" w:eastAsiaTheme="minorEastAsia" w:hAnsi="Cambria Math"/>
                <w:kern w:val="0"/>
                <w:szCs w:val="21"/>
              </w:rPr>
            </m:ctrlPr>
          </m:sSubPr>
          <m:e>
            <m:r>
              <w:rPr>
                <w:rFonts w:ascii="Cambria Math" w:eastAsiaTheme="minorEastAsia" w:hAnsi="Cambria Math"/>
                <w:kern w:val="0"/>
                <w:szCs w:val="21"/>
              </w:rPr>
              <m:t>ϕ</m:t>
            </m:r>
          </m:e>
          <m:sub>
            <m:r>
              <m:rPr>
                <m:sty m:val="p"/>
              </m:rPr>
              <w:rPr>
                <w:rFonts w:ascii="Cambria Math" w:eastAsiaTheme="minorEastAsia" w:hAnsi="Cambria Math"/>
                <w:kern w:val="0"/>
                <w:szCs w:val="21"/>
              </w:rPr>
              <m:t>i</m:t>
            </m:r>
          </m:sub>
        </m:sSub>
      </m:oMath>
      <w:r w:rsidRPr="0017210D">
        <w:rPr>
          <w:rFonts w:eastAsiaTheme="minorEastAsia" w:hint="eastAsia"/>
          <w:kern w:val="0"/>
          <w:szCs w:val="21"/>
        </w:rPr>
        <w:t>---</w:t>
      </w:r>
      <w:r w:rsidRPr="0017210D">
        <w:rPr>
          <w:rFonts w:eastAsiaTheme="minorEastAsia" w:hint="eastAsia"/>
          <w:kern w:val="0"/>
          <w:szCs w:val="21"/>
        </w:rPr>
        <w:t>试验机扭转角示值，°；</w:t>
      </w:r>
    </w:p>
    <w:p w:rsidR="00CF7E31" w:rsidRPr="0017210D" w:rsidRDefault="003C370D">
      <w:pPr>
        <w:spacing w:line="360" w:lineRule="auto"/>
        <w:rPr>
          <w:rFonts w:eastAsiaTheme="minorEastAsia"/>
          <w:kern w:val="0"/>
          <w:szCs w:val="21"/>
        </w:rPr>
      </w:pPr>
      <w:r w:rsidRPr="0017210D">
        <w:rPr>
          <w:rFonts w:eastAsiaTheme="minorEastAsia" w:hint="eastAsia"/>
          <w:kern w:val="0"/>
          <w:szCs w:val="21"/>
        </w:rPr>
        <w:t xml:space="preserve">         </w:t>
      </w:r>
      <m:oMath>
        <m:acc>
          <m:accPr>
            <m:chr m:val="̅"/>
            <m:ctrlPr>
              <w:rPr>
                <w:rFonts w:ascii="Cambria Math" w:eastAsiaTheme="minorEastAsia" w:hAnsi="Cambria Math"/>
                <w:kern w:val="0"/>
                <w:szCs w:val="21"/>
              </w:rPr>
            </m:ctrlPr>
          </m:accPr>
          <m:e>
            <m:sSub>
              <m:sSubPr>
                <m:ctrlPr>
                  <w:rPr>
                    <w:rFonts w:ascii="Cambria Math" w:eastAsiaTheme="minorEastAsia" w:hAnsi="Cambria Math"/>
                    <w:kern w:val="0"/>
                    <w:szCs w:val="21"/>
                  </w:rPr>
                </m:ctrlPr>
              </m:sSubPr>
              <m:e>
                <m:r>
                  <w:rPr>
                    <w:rFonts w:ascii="Cambria Math" w:eastAsiaTheme="minorEastAsia" w:hAnsi="Cambria Math"/>
                    <w:kern w:val="0"/>
                    <w:szCs w:val="21"/>
                  </w:rPr>
                  <m:t>ϕ</m:t>
                </m:r>
              </m:e>
              <m:sub>
                <m:r>
                  <m:rPr>
                    <m:sty m:val="p"/>
                  </m:rPr>
                  <w:rPr>
                    <w:rFonts w:ascii="Cambria Math" w:eastAsiaTheme="minorEastAsia" w:hAnsi="Cambria Math"/>
                    <w:kern w:val="0"/>
                    <w:szCs w:val="21"/>
                  </w:rPr>
                  <m:t>zi</m:t>
                </m:r>
              </m:sub>
            </m:sSub>
          </m:e>
        </m:acc>
      </m:oMath>
      <w:r w:rsidRPr="0017210D">
        <w:rPr>
          <w:rFonts w:eastAsiaTheme="minorEastAsia" w:hint="eastAsia"/>
          <w:kern w:val="0"/>
          <w:szCs w:val="21"/>
        </w:rPr>
        <w:t>---</w:t>
      </w:r>
      <w:r w:rsidRPr="0017210D">
        <w:rPr>
          <w:rFonts w:eastAsiaTheme="minorEastAsia" w:hint="eastAsia"/>
          <w:kern w:val="0"/>
          <w:szCs w:val="21"/>
        </w:rPr>
        <w:t>轴角编码器示值平均值，°。</w:t>
      </w:r>
    </w:p>
    <w:p w:rsidR="00CF7E31" w:rsidRPr="0017210D" w:rsidRDefault="003C370D">
      <w:pPr>
        <w:spacing w:line="360" w:lineRule="auto"/>
        <w:ind w:firstLineChars="200" w:firstLine="420"/>
        <w:rPr>
          <w:rFonts w:eastAsiaTheme="minorEastAsia"/>
          <w:kern w:val="0"/>
          <w:szCs w:val="21"/>
        </w:rPr>
      </w:pPr>
      <w:r w:rsidRPr="0017210D">
        <w:rPr>
          <w:rFonts w:eastAsiaTheme="minorEastAsia" w:hint="eastAsia"/>
          <w:kern w:val="0"/>
          <w:szCs w:val="21"/>
        </w:rPr>
        <w:t>编写理由：摩擦性能试验机扭转角校准与扭转试验机原理相似，故参考了</w:t>
      </w:r>
      <w:r w:rsidRPr="0017210D">
        <w:rPr>
          <w:rFonts w:hint="eastAsia"/>
          <w:szCs w:val="21"/>
        </w:rPr>
        <w:t>JJG 269-2006</w:t>
      </w:r>
      <w:r w:rsidRPr="0017210D">
        <w:rPr>
          <w:rFonts w:hint="eastAsia"/>
          <w:szCs w:val="21"/>
        </w:rPr>
        <w:t>《扭转试验机》</w:t>
      </w:r>
      <w:r w:rsidRPr="0017210D">
        <w:rPr>
          <w:rFonts w:hint="eastAsia"/>
          <w:szCs w:val="21"/>
        </w:rPr>
        <w:t>6.2.2.10</w:t>
      </w:r>
      <w:r w:rsidRPr="0017210D">
        <w:rPr>
          <w:rFonts w:hint="eastAsia"/>
          <w:szCs w:val="21"/>
        </w:rPr>
        <w:t>对</w:t>
      </w:r>
      <w:r w:rsidRPr="0017210D">
        <w:rPr>
          <w:szCs w:val="21"/>
        </w:rPr>
        <w:t>扭转角</w:t>
      </w:r>
      <w:r w:rsidRPr="0017210D">
        <w:rPr>
          <w:rFonts w:hint="eastAsia"/>
          <w:szCs w:val="21"/>
        </w:rPr>
        <w:t>的校准方法</w:t>
      </w:r>
      <w:r w:rsidRPr="0017210D">
        <w:rPr>
          <w:rFonts w:eastAsiaTheme="minorEastAsia" w:hint="eastAsia"/>
          <w:kern w:val="0"/>
          <w:szCs w:val="21"/>
        </w:rPr>
        <w:t>，对</w:t>
      </w:r>
      <w:r w:rsidRPr="0017210D">
        <w:rPr>
          <w:szCs w:val="21"/>
        </w:rPr>
        <w:t>扭转角</w:t>
      </w:r>
      <w:r w:rsidRPr="0017210D">
        <w:rPr>
          <w:rFonts w:eastAsiaTheme="minorEastAsia" w:hint="eastAsia"/>
          <w:kern w:val="0"/>
          <w:szCs w:val="21"/>
        </w:rPr>
        <w:t>的校准方法进行编写</w:t>
      </w:r>
    </w:p>
    <w:p w:rsidR="00CF7E31" w:rsidRPr="0017210D" w:rsidRDefault="003C370D">
      <w:pPr>
        <w:spacing w:line="360" w:lineRule="auto"/>
        <w:rPr>
          <w:rFonts w:eastAsiaTheme="minorEastAsia"/>
          <w:kern w:val="0"/>
          <w:szCs w:val="21"/>
        </w:rPr>
      </w:pPr>
      <w:r w:rsidRPr="0017210D">
        <w:rPr>
          <w:rFonts w:eastAsiaTheme="minorEastAsia" w:hint="eastAsia"/>
          <w:kern w:val="0"/>
          <w:szCs w:val="21"/>
        </w:rPr>
        <w:t>6.2.7</w:t>
      </w:r>
      <w:r w:rsidRPr="0017210D">
        <w:rPr>
          <w:rFonts w:eastAsiaTheme="minorEastAsia" w:hint="eastAsia"/>
          <w:kern w:val="0"/>
          <w:szCs w:val="21"/>
        </w:rPr>
        <w:t>扭转角重复性</w:t>
      </w:r>
    </w:p>
    <w:p w:rsidR="00CF7E31" w:rsidRPr="0017210D" w:rsidRDefault="003C370D">
      <w:pPr>
        <w:spacing w:line="360" w:lineRule="auto"/>
        <w:ind w:firstLineChars="200" w:firstLine="420"/>
        <w:rPr>
          <w:rFonts w:eastAsiaTheme="minorEastAsia"/>
          <w:kern w:val="0"/>
          <w:szCs w:val="21"/>
        </w:rPr>
      </w:pPr>
      <w:r w:rsidRPr="0017210D">
        <w:rPr>
          <w:rFonts w:eastAsiaTheme="minorEastAsia" w:hint="eastAsia"/>
          <w:kern w:val="0"/>
          <w:szCs w:val="21"/>
        </w:rPr>
        <w:t>根据</w:t>
      </w:r>
      <w:r w:rsidRPr="0017210D">
        <w:rPr>
          <w:rFonts w:eastAsiaTheme="minorEastAsia" w:hint="eastAsia"/>
          <w:kern w:val="0"/>
          <w:szCs w:val="21"/>
        </w:rPr>
        <w:t>7.2.6</w:t>
      </w:r>
      <w:r w:rsidRPr="0017210D">
        <w:rPr>
          <w:rFonts w:eastAsiaTheme="minorEastAsia" w:hint="eastAsia"/>
          <w:kern w:val="0"/>
          <w:szCs w:val="21"/>
        </w:rPr>
        <w:t>得到的数据</w:t>
      </w:r>
      <w:r w:rsidRPr="0017210D">
        <w:rPr>
          <w:rFonts w:eastAsiaTheme="minorEastAsia" w:hint="eastAsia"/>
          <w:color w:val="000000" w:themeColor="text1"/>
          <w:kern w:val="0"/>
          <w:szCs w:val="21"/>
        </w:rPr>
        <w:t>按</w:t>
      </w:r>
      <w:r w:rsidRPr="0017210D">
        <w:rPr>
          <w:rFonts w:eastAsiaTheme="minorEastAsia" w:hint="eastAsia"/>
          <w:kern w:val="0"/>
          <w:szCs w:val="21"/>
        </w:rPr>
        <w:t>公式（</w:t>
      </w:r>
      <w:r w:rsidRPr="0017210D">
        <w:rPr>
          <w:rFonts w:eastAsiaTheme="minorEastAsia" w:hint="eastAsia"/>
          <w:kern w:val="0"/>
          <w:szCs w:val="21"/>
        </w:rPr>
        <w:t>6</w:t>
      </w:r>
      <w:r w:rsidRPr="0017210D">
        <w:rPr>
          <w:rFonts w:eastAsiaTheme="minorEastAsia" w:hint="eastAsia"/>
          <w:kern w:val="0"/>
          <w:szCs w:val="21"/>
        </w:rPr>
        <w:t>）算出扭转角的示值重复性：</w:t>
      </w:r>
    </w:p>
    <w:p w:rsidR="00CF7E31" w:rsidRPr="0017210D" w:rsidRDefault="00DC4ED1" w:rsidP="0017210D">
      <w:pPr>
        <w:spacing w:line="360" w:lineRule="auto"/>
        <w:ind w:firstLineChars="1400" w:firstLine="2940"/>
        <w:rPr>
          <w:rFonts w:eastAsiaTheme="minorEastAsia"/>
          <w:kern w:val="0"/>
          <w:szCs w:val="21"/>
        </w:rPr>
      </w:pPr>
      <m:oMath>
        <m:sSub>
          <m:sSubPr>
            <m:ctrlPr>
              <w:rPr>
                <w:rFonts w:ascii="Cambria Math" w:eastAsiaTheme="minorEastAsia" w:hAnsi="Cambria Math"/>
                <w:kern w:val="0"/>
                <w:szCs w:val="21"/>
              </w:rPr>
            </m:ctrlPr>
          </m:sSubPr>
          <m:e>
            <m:r>
              <w:rPr>
                <w:rFonts w:ascii="Cambria Math" w:eastAsiaTheme="minorEastAsia" w:hAnsi="Cambria Math"/>
                <w:kern w:val="0"/>
                <w:szCs w:val="21"/>
              </w:rPr>
              <m:t>b</m:t>
            </m:r>
          </m:e>
          <m:sub>
            <m:r>
              <m:rPr>
                <m:sty m:val="p"/>
              </m:rPr>
              <w:rPr>
                <w:rFonts w:ascii="Cambria Math" w:eastAsiaTheme="minorEastAsia" w:hAnsi="Cambria Math"/>
                <w:kern w:val="0"/>
                <w:szCs w:val="21"/>
              </w:rPr>
              <m:t>3</m:t>
            </m:r>
          </m:sub>
        </m:sSub>
        <m:r>
          <m:rPr>
            <m:sty m:val="p"/>
          </m:rPr>
          <w:rPr>
            <w:rFonts w:ascii="Cambria Math" w:eastAsiaTheme="minorEastAsia" w:hAnsi="Cambria Math"/>
            <w:kern w:val="0"/>
            <w:szCs w:val="21"/>
          </w:rPr>
          <m:t>=</m:t>
        </m:r>
        <m:f>
          <m:fPr>
            <m:ctrlPr>
              <w:rPr>
                <w:rFonts w:ascii="Cambria Math" w:eastAsiaTheme="minorEastAsia" w:hAnsi="Cambria Math"/>
                <w:kern w:val="0"/>
                <w:szCs w:val="21"/>
              </w:rPr>
            </m:ctrlPr>
          </m:fPr>
          <m:num>
            <m:sSub>
              <m:sSubPr>
                <m:ctrlPr>
                  <w:rPr>
                    <w:rFonts w:ascii="Cambria Math" w:eastAsiaTheme="minorEastAsia" w:hAnsi="Cambria Math"/>
                    <w:kern w:val="0"/>
                    <w:szCs w:val="21"/>
                  </w:rPr>
                </m:ctrlPr>
              </m:sSubPr>
              <m:e>
                <m:r>
                  <w:rPr>
                    <w:rFonts w:ascii="Cambria Math" w:eastAsiaTheme="minorEastAsia" w:hAnsi="Cambria Math"/>
                    <w:kern w:val="0"/>
                    <w:szCs w:val="21"/>
                  </w:rPr>
                  <m:t>ϕ</m:t>
                </m:r>
              </m:e>
              <m:sub>
                <m:r>
                  <m:rPr>
                    <m:sty m:val="p"/>
                  </m:rPr>
                  <w:rPr>
                    <w:rFonts w:ascii="Cambria Math" w:eastAsiaTheme="minorEastAsia" w:hAnsi="Cambria Math"/>
                    <w:kern w:val="0"/>
                    <w:szCs w:val="21"/>
                  </w:rPr>
                  <m:t>zimax</m:t>
                </m:r>
              </m:sub>
            </m:sSub>
            <m:r>
              <m:rPr>
                <m:sty m:val="p"/>
              </m:rPr>
              <w:rPr>
                <w:rFonts w:ascii="Cambria Math" w:eastAsiaTheme="minorEastAsia" w:hAnsi="Cambria Math"/>
                <w:kern w:val="0"/>
                <w:szCs w:val="21"/>
              </w:rPr>
              <m:t>-</m:t>
            </m:r>
            <m:sSub>
              <m:sSubPr>
                <m:ctrlPr>
                  <w:rPr>
                    <w:rFonts w:ascii="Cambria Math" w:eastAsiaTheme="minorEastAsia" w:hAnsi="Cambria Math"/>
                    <w:kern w:val="0"/>
                    <w:szCs w:val="21"/>
                  </w:rPr>
                </m:ctrlPr>
              </m:sSubPr>
              <m:e>
                <m:r>
                  <w:rPr>
                    <w:rFonts w:ascii="Cambria Math" w:eastAsiaTheme="minorEastAsia" w:hAnsi="Cambria Math"/>
                    <w:kern w:val="0"/>
                    <w:szCs w:val="21"/>
                  </w:rPr>
                  <m:t>ϕ</m:t>
                </m:r>
              </m:e>
              <m:sub>
                <m:r>
                  <m:rPr>
                    <m:sty m:val="p"/>
                  </m:rPr>
                  <w:rPr>
                    <w:rFonts w:ascii="Cambria Math" w:eastAsiaTheme="minorEastAsia" w:hAnsi="Cambria Math"/>
                    <w:kern w:val="0"/>
                    <w:szCs w:val="21"/>
                  </w:rPr>
                  <m:t>zimin</m:t>
                </m:r>
              </m:sub>
            </m:sSub>
          </m:num>
          <m:den>
            <m:acc>
              <m:accPr>
                <m:chr m:val="̅"/>
                <m:ctrlPr>
                  <w:rPr>
                    <w:rFonts w:ascii="Cambria Math" w:eastAsiaTheme="minorEastAsia" w:hAnsi="Cambria Math"/>
                    <w:kern w:val="0"/>
                    <w:szCs w:val="21"/>
                  </w:rPr>
                </m:ctrlPr>
              </m:accPr>
              <m:e>
                <m:sSub>
                  <m:sSubPr>
                    <m:ctrlPr>
                      <w:rPr>
                        <w:rFonts w:ascii="Cambria Math" w:eastAsiaTheme="minorEastAsia" w:hAnsi="Cambria Math"/>
                        <w:kern w:val="0"/>
                        <w:szCs w:val="21"/>
                      </w:rPr>
                    </m:ctrlPr>
                  </m:sSubPr>
                  <m:e>
                    <m:r>
                      <w:rPr>
                        <w:rFonts w:ascii="Cambria Math" w:eastAsiaTheme="minorEastAsia" w:hAnsi="Cambria Math"/>
                        <w:kern w:val="0"/>
                        <w:szCs w:val="21"/>
                      </w:rPr>
                      <m:t>ϕ</m:t>
                    </m:r>
                  </m:e>
                  <m:sub>
                    <m:r>
                      <m:rPr>
                        <m:sty m:val="p"/>
                      </m:rPr>
                      <w:rPr>
                        <w:rFonts w:ascii="Cambria Math" w:eastAsiaTheme="minorEastAsia" w:hAnsi="Cambria Math"/>
                        <w:kern w:val="0"/>
                        <w:szCs w:val="21"/>
                      </w:rPr>
                      <m:t>zi</m:t>
                    </m:r>
                  </m:sub>
                </m:sSub>
              </m:e>
            </m:acc>
          </m:den>
        </m:f>
        <m:r>
          <m:rPr>
            <m:sty m:val="p"/>
          </m:rPr>
          <w:rPr>
            <w:rFonts w:ascii="Cambria Math" w:eastAsiaTheme="minorEastAsia" w:hAnsi="Cambria Math"/>
            <w:kern w:val="0"/>
            <w:szCs w:val="21"/>
          </w:rPr>
          <m:t>×100%</m:t>
        </m:r>
      </m:oMath>
      <w:r w:rsidR="003C370D" w:rsidRPr="0017210D">
        <w:rPr>
          <w:rFonts w:eastAsiaTheme="minorEastAsia" w:hint="eastAsia"/>
          <w:color w:val="000000" w:themeColor="text1"/>
          <w:kern w:val="0"/>
          <w:szCs w:val="21"/>
        </w:rPr>
        <w:t xml:space="preserve">                     </w:t>
      </w:r>
      <w:r w:rsidR="003C370D" w:rsidRPr="0017210D">
        <w:rPr>
          <w:rFonts w:eastAsiaTheme="minorEastAsia" w:hint="eastAsia"/>
          <w:kern w:val="0"/>
          <w:szCs w:val="21"/>
        </w:rPr>
        <w:t xml:space="preserve"> (6)</w:t>
      </w:r>
    </w:p>
    <w:p w:rsidR="00CF7E31" w:rsidRPr="0017210D" w:rsidRDefault="003C370D" w:rsidP="0017210D">
      <w:pPr>
        <w:spacing w:line="360" w:lineRule="auto"/>
        <w:ind w:firstLineChars="200" w:firstLine="420"/>
        <w:rPr>
          <w:rFonts w:eastAsiaTheme="minorEastAsia"/>
          <w:kern w:val="0"/>
          <w:szCs w:val="21"/>
        </w:rPr>
      </w:pPr>
      <w:r w:rsidRPr="0017210D">
        <w:rPr>
          <w:rFonts w:eastAsiaTheme="minorEastAsia" w:hint="eastAsia"/>
          <w:kern w:val="0"/>
          <w:szCs w:val="21"/>
        </w:rPr>
        <w:lastRenderedPageBreak/>
        <w:t>式中</w:t>
      </w:r>
      <w:r w:rsidRPr="0017210D">
        <w:rPr>
          <w:rFonts w:eastAsiaTheme="minorEastAsia" w:hint="eastAsia"/>
          <w:kern w:val="0"/>
          <w:szCs w:val="21"/>
        </w:rPr>
        <w:t>:</w:t>
      </w:r>
      <m:oMath>
        <m:sSub>
          <m:sSubPr>
            <m:ctrlPr>
              <w:rPr>
                <w:rFonts w:ascii="Cambria Math" w:eastAsiaTheme="minorEastAsia" w:hAnsi="Cambria Math"/>
                <w:kern w:val="0"/>
                <w:szCs w:val="21"/>
              </w:rPr>
            </m:ctrlPr>
          </m:sSubPr>
          <m:e>
            <m:r>
              <w:rPr>
                <w:rFonts w:ascii="Cambria Math" w:eastAsiaTheme="minorEastAsia" w:hAnsi="Cambria Math"/>
                <w:kern w:val="0"/>
                <w:szCs w:val="21"/>
              </w:rPr>
              <m:t>b</m:t>
            </m:r>
          </m:e>
          <m:sub>
            <m:r>
              <m:rPr>
                <m:sty m:val="p"/>
              </m:rPr>
              <w:rPr>
                <w:rFonts w:ascii="Cambria Math" w:eastAsiaTheme="minorEastAsia" w:hAnsi="Cambria Math"/>
                <w:kern w:val="0"/>
                <w:szCs w:val="21"/>
              </w:rPr>
              <m:t>3</m:t>
            </m:r>
          </m:sub>
        </m:sSub>
      </m:oMath>
      <w:r w:rsidRPr="0017210D">
        <w:rPr>
          <w:rFonts w:eastAsiaTheme="minorEastAsia" w:hint="eastAsia"/>
          <w:kern w:val="0"/>
          <w:szCs w:val="21"/>
        </w:rPr>
        <w:t>---</w:t>
      </w:r>
      <w:r w:rsidRPr="0017210D">
        <w:rPr>
          <w:rFonts w:eastAsiaTheme="minorEastAsia" w:hint="eastAsia"/>
          <w:kern w:val="0"/>
          <w:szCs w:val="21"/>
        </w:rPr>
        <w:t>扭转角重复性，</w:t>
      </w:r>
      <w:r w:rsidRPr="0017210D">
        <w:rPr>
          <w:rFonts w:eastAsiaTheme="minorEastAsia" w:hint="eastAsia"/>
          <w:kern w:val="0"/>
          <w:szCs w:val="21"/>
        </w:rPr>
        <w:t>%</w:t>
      </w:r>
      <w:r w:rsidRPr="0017210D">
        <w:rPr>
          <w:rFonts w:eastAsiaTheme="minorEastAsia" w:hint="eastAsia"/>
          <w:kern w:val="0"/>
          <w:szCs w:val="21"/>
        </w:rPr>
        <w:t>；</w:t>
      </w:r>
    </w:p>
    <w:p w:rsidR="00CF7E31" w:rsidRPr="0017210D" w:rsidRDefault="003C370D" w:rsidP="0017210D">
      <w:pPr>
        <w:spacing w:line="360" w:lineRule="auto"/>
        <w:ind w:firstLineChars="200" w:firstLine="420"/>
        <w:rPr>
          <w:rFonts w:eastAsiaTheme="minorEastAsia"/>
          <w:kern w:val="0"/>
          <w:szCs w:val="21"/>
        </w:rPr>
      </w:pPr>
      <w:r w:rsidRPr="0017210D">
        <w:rPr>
          <w:rFonts w:eastAsiaTheme="minorEastAsia" w:hint="eastAsia"/>
          <w:kern w:val="0"/>
          <w:szCs w:val="21"/>
        </w:rPr>
        <w:t xml:space="preserve">    </w:t>
      </w:r>
      <m:oMath>
        <m:sSub>
          <m:sSubPr>
            <m:ctrlPr>
              <w:rPr>
                <w:rFonts w:ascii="Cambria Math" w:eastAsiaTheme="minorEastAsia" w:hAnsi="Cambria Math"/>
                <w:kern w:val="0"/>
                <w:szCs w:val="21"/>
              </w:rPr>
            </m:ctrlPr>
          </m:sSubPr>
          <m:e>
            <m:r>
              <w:rPr>
                <w:rFonts w:ascii="Cambria Math" w:eastAsiaTheme="minorEastAsia" w:hAnsi="Cambria Math"/>
                <w:kern w:val="0"/>
                <w:szCs w:val="21"/>
              </w:rPr>
              <m:t>ϕ</m:t>
            </m:r>
          </m:e>
          <m:sub>
            <m:r>
              <m:rPr>
                <m:sty m:val="p"/>
              </m:rPr>
              <w:rPr>
                <w:rFonts w:ascii="Cambria Math" w:eastAsiaTheme="minorEastAsia" w:hAnsi="Cambria Math"/>
                <w:kern w:val="0"/>
                <w:szCs w:val="21"/>
              </w:rPr>
              <m:t>zimax</m:t>
            </m:r>
          </m:sub>
        </m:sSub>
      </m:oMath>
      <w:r w:rsidRPr="0017210D">
        <w:rPr>
          <w:rFonts w:eastAsiaTheme="minorEastAsia" w:hint="eastAsia"/>
          <w:kern w:val="0"/>
          <w:szCs w:val="21"/>
        </w:rPr>
        <w:t>---</w:t>
      </w:r>
      <w:r w:rsidRPr="0017210D">
        <w:rPr>
          <w:rFonts w:eastAsiaTheme="minorEastAsia" w:hint="eastAsia"/>
          <w:kern w:val="0"/>
          <w:szCs w:val="21"/>
        </w:rPr>
        <w:t>轴角编码器示值最大值，°；</w:t>
      </w:r>
    </w:p>
    <w:p w:rsidR="00CF7E31" w:rsidRPr="0017210D" w:rsidRDefault="00DC4ED1" w:rsidP="0017210D">
      <w:pPr>
        <w:spacing w:line="360" w:lineRule="auto"/>
        <w:ind w:firstLineChars="400" w:firstLine="840"/>
        <w:rPr>
          <w:rFonts w:eastAsiaTheme="minorEastAsia"/>
          <w:kern w:val="0"/>
          <w:szCs w:val="21"/>
        </w:rPr>
      </w:pPr>
      <m:oMath>
        <m:sSub>
          <m:sSubPr>
            <m:ctrlPr>
              <w:rPr>
                <w:rFonts w:ascii="Cambria Math" w:eastAsiaTheme="minorEastAsia" w:hAnsi="Cambria Math"/>
                <w:kern w:val="0"/>
                <w:szCs w:val="21"/>
              </w:rPr>
            </m:ctrlPr>
          </m:sSubPr>
          <m:e>
            <m:r>
              <w:rPr>
                <w:rFonts w:ascii="Cambria Math" w:eastAsiaTheme="minorEastAsia" w:hAnsi="Cambria Math"/>
                <w:kern w:val="0"/>
                <w:szCs w:val="21"/>
              </w:rPr>
              <m:t>ϕ</m:t>
            </m:r>
          </m:e>
          <m:sub>
            <m:r>
              <m:rPr>
                <m:sty m:val="p"/>
              </m:rPr>
              <w:rPr>
                <w:rFonts w:ascii="Cambria Math" w:eastAsiaTheme="minorEastAsia" w:hAnsi="Cambria Math"/>
                <w:kern w:val="0"/>
                <w:szCs w:val="21"/>
              </w:rPr>
              <m:t>zim</m:t>
            </m:r>
            <m:r>
              <m:rPr>
                <m:sty m:val="p"/>
              </m:rPr>
              <w:rPr>
                <w:rFonts w:ascii="Cambria Math" w:eastAsiaTheme="minorEastAsia" w:hAnsi="Cambria Math" w:hint="eastAsia"/>
                <w:kern w:val="0"/>
                <w:szCs w:val="21"/>
              </w:rPr>
              <m:t>in</m:t>
            </m:r>
          </m:sub>
        </m:sSub>
      </m:oMath>
      <w:r w:rsidR="003C370D" w:rsidRPr="0017210D">
        <w:rPr>
          <w:rFonts w:eastAsiaTheme="minorEastAsia" w:hint="eastAsia"/>
          <w:kern w:val="0"/>
          <w:szCs w:val="21"/>
        </w:rPr>
        <w:t>---</w:t>
      </w:r>
      <w:r w:rsidR="003C370D" w:rsidRPr="0017210D">
        <w:rPr>
          <w:rFonts w:eastAsiaTheme="minorEastAsia" w:hint="eastAsia"/>
          <w:kern w:val="0"/>
          <w:szCs w:val="21"/>
        </w:rPr>
        <w:t>轴角编码器示值最小值，°；</w:t>
      </w:r>
    </w:p>
    <w:p w:rsidR="00CF7E31" w:rsidRPr="0017210D" w:rsidRDefault="003C370D">
      <w:pPr>
        <w:spacing w:line="360" w:lineRule="auto"/>
        <w:rPr>
          <w:rFonts w:eastAsiaTheme="minorEastAsia"/>
          <w:kern w:val="0"/>
          <w:szCs w:val="21"/>
        </w:rPr>
      </w:pPr>
      <w:r w:rsidRPr="0017210D">
        <w:rPr>
          <w:rFonts w:eastAsiaTheme="minorEastAsia" w:hint="eastAsia"/>
          <w:kern w:val="0"/>
          <w:szCs w:val="21"/>
        </w:rPr>
        <w:t xml:space="preserve">        </w:t>
      </w:r>
      <m:oMath>
        <m:acc>
          <m:accPr>
            <m:chr m:val="̅"/>
            <m:ctrlPr>
              <w:rPr>
                <w:rFonts w:ascii="Cambria Math" w:eastAsiaTheme="minorEastAsia" w:hAnsi="Cambria Math"/>
                <w:kern w:val="0"/>
                <w:szCs w:val="21"/>
              </w:rPr>
            </m:ctrlPr>
          </m:accPr>
          <m:e>
            <m:sSub>
              <m:sSubPr>
                <m:ctrlPr>
                  <w:rPr>
                    <w:rFonts w:ascii="Cambria Math" w:eastAsiaTheme="minorEastAsia" w:hAnsi="Cambria Math"/>
                    <w:kern w:val="0"/>
                    <w:szCs w:val="21"/>
                  </w:rPr>
                </m:ctrlPr>
              </m:sSubPr>
              <m:e>
                <m:r>
                  <w:rPr>
                    <w:rFonts w:ascii="Cambria Math" w:eastAsiaTheme="minorEastAsia" w:hAnsi="Cambria Math"/>
                    <w:kern w:val="0"/>
                    <w:szCs w:val="21"/>
                  </w:rPr>
                  <m:t>ϕ</m:t>
                </m:r>
              </m:e>
              <m:sub>
                <m:r>
                  <m:rPr>
                    <m:sty m:val="p"/>
                  </m:rPr>
                  <w:rPr>
                    <w:rFonts w:ascii="Cambria Math" w:eastAsiaTheme="minorEastAsia" w:hAnsi="Cambria Math"/>
                    <w:kern w:val="0"/>
                    <w:szCs w:val="21"/>
                  </w:rPr>
                  <m:t>zi</m:t>
                </m:r>
              </m:sub>
            </m:sSub>
          </m:e>
        </m:acc>
      </m:oMath>
      <w:r w:rsidRPr="0017210D">
        <w:rPr>
          <w:rFonts w:eastAsiaTheme="minorEastAsia" w:hint="eastAsia"/>
          <w:kern w:val="0"/>
          <w:szCs w:val="21"/>
        </w:rPr>
        <w:t>---</w:t>
      </w:r>
      <w:r w:rsidRPr="0017210D">
        <w:rPr>
          <w:rFonts w:eastAsiaTheme="minorEastAsia" w:hint="eastAsia"/>
          <w:kern w:val="0"/>
          <w:szCs w:val="21"/>
        </w:rPr>
        <w:t>轴角编码器示值平均值，°。</w:t>
      </w:r>
    </w:p>
    <w:p w:rsidR="00CF7E31" w:rsidRPr="0017210D" w:rsidRDefault="003C370D">
      <w:pPr>
        <w:spacing w:line="360" w:lineRule="auto"/>
        <w:rPr>
          <w:rFonts w:eastAsiaTheme="minorEastAsia"/>
          <w:kern w:val="0"/>
          <w:szCs w:val="21"/>
        </w:rPr>
      </w:pPr>
      <w:r w:rsidRPr="0017210D">
        <w:rPr>
          <w:rFonts w:eastAsiaTheme="minorEastAsia" w:hint="eastAsia"/>
          <w:kern w:val="0"/>
          <w:szCs w:val="21"/>
        </w:rPr>
        <w:t xml:space="preserve">    </w:t>
      </w:r>
      <w:r w:rsidRPr="0017210D">
        <w:rPr>
          <w:rFonts w:eastAsiaTheme="minorEastAsia" w:hint="eastAsia"/>
          <w:kern w:val="0"/>
          <w:szCs w:val="21"/>
        </w:rPr>
        <w:t>编写理由：摩擦性能试验机扭转角校准与扭转试验机原理相似，故参考了</w:t>
      </w:r>
      <w:r w:rsidRPr="0017210D">
        <w:rPr>
          <w:rFonts w:hint="eastAsia"/>
          <w:szCs w:val="21"/>
        </w:rPr>
        <w:t>JJG 269-2006</w:t>
      </w:r>
      <w:r w:rsidRPr="0017210D">
        <w:rPr>
          <w:rFonts w:hint="eastAsia"/>
          <w:szCs w:val="21"/>
        </w:rPr>
        <w:t>《扭转试验机》</w:t>
      </w:r>
      <w:r w:rsidRPr="0017210D">
        <w:rPr>
          <w:rFonts w:hint="eastAsia"/>
          <w:szCs w:val="21"/>
        </w:rPr>
        <w:t>6.2.2.10</w:t>
      </w:r>
      <w:r w:rsidRPr="0017210D">
        <w:rPr>
          <w:rFonts w:hint="eastAsia"/>
          <w:szCs w:val="21"/>
        </w:rPr>
        <w:t>对</w:t>
      </w:r>
      <w:r w:rsidRPr="0017210D">
        <w:rPr>
          <w:szCs w:val="21"/>
        </w:rPr>
        <w:t>扭转角</w:t>
      </w:r>
      <w:r w:rsidRPr="0017210D">
        <w:rPr>
          <w:rFonts w:hint="eastAsia"/>
          <w:szCs w:val="21"/>
        </w:rPr>
        <w:t>的校准方法</w:t>
      </w:r>
      <w:r w:rsidRPr="0017210D">
        <w:rPr>
          <w:rFonts w:eastAsiaTheme="minorEastAsia" w:hint="eastAsia"/>
          <w:kern w:val="0"/>
          <w:szCs w:val="21"/>
        </w:rPr>
        <w:t>，对</w:t>
      </w:r>
      <w:r w:rsidRPr="0017210D">
        <w:rPr>
          <w:szCs w:val="21"/>
        </w:rPr>
        <w:t>扭转角</w:t>
      </w:r>
      <w:r w:rsidRPr="0017210D">
        <w:rPr>
          <w:rFonts w:eastAsiaTheme="minorEastAsia" w:hint="eastAsia"/>
          <w:kern w:val="0"/>
          <w:szCs w:val="21"/>
        </w:rPr>
        <w:t>的校准方法进行编写</w:t>
      </w:r>
    </w:p>
    <w:p w:rsidR="00CF7E31" w:rsidRPr="0017210D" w:rsidRDefault="003C370D">
      <w:pPr>
        <w:spacing w:line="360" w:lineRule="auto"/>
        <w:rPr>
          <w:rFonts w:eastAsiaTheme="minorEastAsia"/>
          <w:kern w:val="0"/>
          <w:szCs w:val="21"/>
        </w:rPr>
      </w:pPr>
      <w:r w:rsidRPr="0017210D">
        <w:rPr>
          <w:rFonts w:eastAsiaTheme="minorEastAsia" w:hint="eastAsia"/>
          <w:kern w:val="0"/>
          <w:szCs w:val="21"/>
        </w:rPr>
        <w:t>6.2.8</w:t>
      </w:r>
      <w:r w:rsidRPr="0017210D">
        <w:rPr>
          <w:rFonts w:eastAsiaTheme="minorEastAsia" w:hint="eastAsia"/>
          <w:kern w:val="0"/>
          <w:szCs w:val="21"/>
        </w:rPr>
        <w:t>夹头扭转速度示值误差</w:t>
      </w:r>
    </w:p>
    <w:p w:rsidR="00CF7E31" w:rsidRPr="0017210D" w:rsidRDefault="003C370D">
      <w:pPr>
        <w:spacing w:line="360" w:lineRule="auto"/>
        <w:ind w:firstLineChars="200" w:firstLine="420"/>
        <w:rPr>
          <w:rFonts w:eastAsiaTheme="minorEastAsia"/>
          <w:kern w:val="0"/>
          <w:szCs w:val="21"/>
        </w:rPr>
      </w:pPr>
      <w:r w:rsidRPr="0017210D">
        <w:rPr>
          <w:rFonts w:eastAsiaTheme="minorEastAsia" w:hint="eastAsia"/>
          <w:kern w:val="0"/>
          <w:szCs w:val="21"/>
        </w:rPr>
        <w:t>采用转速表进行校准，将反光贴贴在夹头上，使用转速表水平对准反光贴，测量其转速值，在测量上限的</w:t>
      </w:r>
      <w:r w:rsidRPr="0017210D">
        <w:rPr>
          <w:rFonts w:eastAsiaTheme="minorEastAsia" w:hint="eastAsia"/>
          <w:kern w:val="0"/>
          <w:szCs w:val="21"/>
        </w:rPr>
        <w:t>20%~100%</w:t>
      </w:r>
      <w:r w:rsidRPr="0017210D">
        <w:rPr>
          <w:rFonts w:eastAsiaTheme="minorEastAsia" w:hint="eastAsia"/>
          <w:kern w:val="0"/>
          <w:szCs w:val="21"/>
        </w:rPr>
        <w:t>范围内均匀选取</w:t>
      </w:r>
      <w:r w:rsidRPr="0017210D">
        <w:rPr>
          <w:rFonts w:eastAsiaTheme="minorEastAsia" w:hint="eastAsia"/>
          <w:kern w:val="0"/>
          <w:szCs w:val="21"/>
        </w:rPr>
        <w:t>5</w:t>
      </w:r>
      <w:r w:rsidRPr="0017210D">
        <w:rPr>
          <w:rFonts w:eastAsiaTheme="minorEastAsia" w:hint="eastAsia"/>
          <w:kern w:val="0"/>
          <w:szCs w:val="21"/>
        </w:rPr>
        <w:t>个校准点对夹头扭转速度进行校准。重复此步骤三次。</w:t>
      </w:r>
    </w:p>
    <w:p w:rsidR="00CF7E31" w:rsidRPr="0017210D" w:rsidRDefault="003C370D">
      <w:pPr>
        <w:spacing w:line="360" w:lineRule="auto"/>
        <w:ind w:firstLineChars="200" w:firstLine="420"/>
        <w:rPr>
          <w:rFonts w:eastAsiaTheme="minorEastAsia"/>
          <w:kern w:val="0"/>
          <w:szCs w:val="21"/>
        </w:rPr>
      </w:pPr>
      <w:r w:rsidRPr="0017210D">
        <w:rPr>
          <w:rFonts w:eastAsiaTheme="minorEastAsia" w:hint="eastAsia"/>
          <w:kern w:val="0"/>
          <w:szCs w:val="21"/>
        </w:rPr>
        <w:t>采用公式（</w:t>
      </w:r>
      <w:r w:rsidRPr="0017210D">
        <w:rPr>
          <w:rFonts w:eastAsiaTheme="minorEastAsia" w:hint="eastAsia"/>
          <w:kern w:val="0"/>
          <w:szCs w:val="21"/>
        </w:rPr>
        <w:t>7</w:t>
      </w:r>
      <w:r w:rsidRPr="0017210D">
        <w:rPr>
          <w:rFonts w:eastAsiaTheme="minorEastAsia" w:hint="eastAsia"/>
          <w:kern w:val="0"/>
          <w:szCs w:val="21"/>
        </w:rPr>
        <w:t>）算出夹头扭转速度的示值误差：</w:t>
      </w:r>
    </w:p>
    <w:p w:rsidR="00CF7E31" w:rsidRPr="0017210D" w:rsidRDefault="00DC4ED1">
      <w:pPr>
        <w:spacing w:line="360" w:lineRule="auto"/>
        <w:ind w:firstLineChars="1800" w:firstLine="3780"/>
        <w:rPr>
          <w:rFonts w:eastAsiaTheme="minorEastAsia"/>
          <w:kern w:val="0"/>
          <w:szCs w:val="21"/>
        </w:rPr>
      </w:pPr>
      <m:oMath>
        <m:sSub>
          <m:sSubPr>
            <m:ctrlPr>
              <w:rPr>
                <w:rFonts w:ascii="Cambria Math" w:eastAsiaTheme="minorEastAsia" w:hAnsi="Cambria Math"/>
                <w:kern w:val="0"/>
                <w:szCs w:val="21"/>
              </w:rPr>
            </m:ctrlPr>
          </m:sSubPr>
          <m:e>
            <m:r>
              <w:rPr>
                <w:rFonts w:ascii="Cambria Math" w:eastAsiaTheme="minorEastAsia" w:hAnsi="Cambria Math"/>
                <w:kern w:val="0"/>
                <w:szCs w:val="21"/>
              </w:rPr>
              <m:t>q</m:t>
            </m:r>
          </m:e>
          <m:sub>
            <m:r>
              <m:rPr>
                <m:sty m:val="p"/>
              </m:rPr>
              <w:rPr>
                <w:rFonts w:ascii="Cambria Math" w:eastAsiaTheme="minorEastAsia" w:hAnsi="Cambria Math"/>
                <w:kern w:val="0"/>
                <w:szCs w:val="21"/>
              </w:rPr>
              <m:t>4</m:t>
            </m:r>
          </m:sub>
        </m:sSub>
        <m:r>
          <m:rPr>
            <m:sty m:val="p"/>
          </m:rPr>
          <w:rPr>
            <w:rFonts w:ascii="Cambria Math" w:eastAsiaTheme="minorEastAsia" w:hAnsi="Cambria Math"/>
            <w:kern w:val="0"/>
            <w:szCs w:val="21"/>
          </w:rPr>
          <m:t>=</m:t>
        </m:r>
        <m:f>
          <m:fPr>
            <m:ctrlPr>
              <w:rPr>
                <w:rFonts w:ascii="Cambria Math" w:eastAsiaTheme="minorEastAsia" w:hAnsi="Cambria Math"/>
                <w:i/>
                <w:iCs/>
                <w:kern w:val="0"/>
                <w:szCs w:val="21"/>
              </w:rPr>
            </m:ctrlPr>
          </m:fPr>
          <m:num>
            <m:r>
              <w:rPr>
                <w:rFonts w:ascii="Cambria Math" w:eastAsiaTheme="minorEastAsia" w:hAnsi="Cambria Math"/>
                <w:kern w:val="0"/>
                <w:szCs w:val="21"/>
              </w:rPr>
              <m:t>v-</m:t>
            </m:r>
            <m:acc>
              <m:accPr>
                <m:chr m:val="̅"/>
                <m:ctrlPr>
                  <w:rPr>
                    <w:rFonts w:ascii="Cambria Math" w:eastAsiaTheme="minorEastAsia" w:hAnsi="Cambria Math"/>
                    <w:i/>
                    <w:iCs/>
                    <w:kern w:val="0"/>
                    <w:szCs w:val="21"/>
                  </w:rPr>
                </m:ctrlPr>
              </m:accPr>
              <m:e>
                <m:r>
                  <w:rPr>
                    <w:rFonts w:ascii="Cambria Math" w:eastAsiaTheme="minorEastAsia" w:hAnsi="Cambria Math"/>
                    <w:kern w:val="0"/>
                    <w:szCs w:val="21"/>
                  </w:rPr>
                  <m:t>V</m:t>
                </m:r>
              </m:e>
            </m:acc>
          </m:num>
          <m:den>
            <m:acc>
              <m:accPr>
                <m:chr m:val="̅"/>
                <m:ctrlPr>
                  <w:rPr>
                    <w:rFonts w:ascii="Cambria Math" w:eastAsiaTheme="minorEastAsia" w:hAnsi="Cambria Math"/>
                    <w:i/>
                    <w:iCs/>
                    <w:kern w:val="0"/>
                    <w:szCs w:val="21"/>
                  </w:rPr>
                </m:ctrlPr>
              </m:accPr>
              <m:e>
                <m:r>
                  <w:rPr>
                    <w:rFonts w:ascii="Cambria Math" w:eastAsiaTheme="minorEastAsia" w:hAnsi="Cambria Math"/>
                    <w:kern w:val="0"/>
                    <w:szCs w:val="21"/>
                  </w:rPr>
                  <m:t>V</m:t>
                </m:r>
              </m:e>
            </m:acc>
          </m:den>
        </m:f>
        <m:r>
          <m:rPr>
            <m:sty m:val="p"/>
          </m:rPr>
          <w:rPr>
            <w:rFonts w:ascii="Cambria Math" w:eastAsiaTheme="minorEastAsia" w:hAnsi="Cambria Math"/>
            <w:kern w:val="0"/>
            <w:szCs w:val="21"/>
          </w:rPr>
          <m:t>×100%</m:t>
        </m:r>
      </m:oMath>
      <w:r w:rsidR="003C370D" w:rsidRPr="0017210D">
        <w:rPr>
          <w:rFonts w:eastAsiaTheme="minorEastAsia" w:hint="eastAsia"/>
          <w:color w:val="000000" w:themeColor="text1"/>
          <w:kern w:val="0"/>
          <w:szCs w:val="21"/>
        </w:rPr>
        <w:t xml:space="preserve">                         </w:t>
      </w:r>
      <w:r w:rsidR="003C370D" w:rsidRPr="0017210D">
        <w:rPr>
          <w:rFonts w:eastAsiaTheme="minorEastAsia" w:hint="eastAsia"/>
          <w:kern w:val="0"/>
          <w:szCs w:val="21"/>
        </w:rPr>
        <w:t xml:space="preserve"> (7)</w:t>
      </w:r>
    </w:p>
    <w:p w:rsidR="00CF7E31" w:rsidRPr="0017210D" w:rsidRDefault="003C370D" w:rsidP="0017210D">
      <w:pPr>
        <w:spacing w:line="360" w:lineRule="auto"/>
        <w:ind w:firstLineChars="200" w:firstLine="420"/>
        <w:rPr>
          <w:rFonts w:eastAsiaTheme="minorEastAsia"/>
          <w:kern w:val="0"/>
          <w:szCs w:val="21"/>
        </w:rPr>
      </w:pPr>
      <w:r w:rsidRPr="0017210D">
        <w:rPr>
          <w:rFonts w:eastAsiaTheme="minorEastAsia" w:hint="eastAsia"/>
          <w:kern w:val="0"/>
          <w:szCs w:val="21"/>
        </w:rPr>
        <w:t>式中</w:t>
      </w:r>
      <w:r w:rsidRPr="0017210D">
        <w:rPr>
          <w:rFonts w:eastAsiaTheme="minorEastAsia" w:hint="eastAsia"/>
          <w:kern w:val="0"/>
          <w:szCs w:val="21"/>
        </w:rPr>
        <w:t>:</w:t>
      </w:r>
      <m:oMath>
        <m:sSub>
          <m:sSubPr>
            <m:ctrlPr>
              <w:rPr>
                <w:rFonts w:ascii="Cambria Math" w:eastAsiaTheme="minorEastAsia" w:hAnsi="Cambria Math"/>
                <w:kern w:val="0"/>
                <w:szCs w:val="21"/>
              </w:rPr>
            </m:ctrlPr>
          </m:sSubPr>
          <m:e>
            <m:r>
              <w:rPr>
                <w:rFonts w:ascii="Cambria Math" w:eastAsiaTheme="minorEastAsia" w:hAnsi="Cambria Math"/>
                <w:kern w:val="0"/>
                <w:szCs w:val="21"/>
              </w:rPr>
              <m:t>q</m:t>
            </m:r>
          </m:e>
          <m:sub>
            <m:r>
              <m:rPr>
                <m:sty m:val="p"/>
              </m:rPr>
              <w:rPr>
                <w:rFonts w:ascii="Cambria Math" w:eastAsiaTheme="minorEastAsia" w:hAnsi="Cambria Math"/>
                <w:kern w:val="0"/>
                <w:szCs w:val="21"/>
              </w:rPr>
              <m:t>4</m:t>
            </m:r>
          </m:sub>
        </m:sSub>
      </m:oMath>
      <w:r w:rsidRPr="0017210D">
        <w:rPr>
          <w:rFonts w:eastAsiaTheme="minorEastAsia" w:hint="eastAsia"/>
          <w:kern w:val="0"/>
          <w:szCs w:val="21"/>
        </w:rPr>
        <w:t>---</w:t>
      </w:r>
      <w:r w:rsidRPr="0017210D">
        <w:rPr>
          <w:rFonts w:eastAsiaTheme="minorEastAsia" w:hint="eastAsia"/>
          <w:kern w:val="0"/>
          <w:szCs w:val="21"/>
        </w:rPr>
        <w:t>夹头扭转速度示值误差，</w:t>
      </w:r>
      <w:r w:rsidRPr="0017210D">
        <w:rPr>
          <w:rFonts w:eastAsiaTheme="minorEastAsia" w:hint="eastAsia"/>
          <w:kern w:val="0"/>
          <w:szCs w:val="21"/>
        </w:rPr>
        <w:t>%</w:t>
      </w:r>
      <w:r w:rsidRPr="0017210D">
        <w:rPr>
          <w:rFonts w:eastAsiaTheme="minorEastAsia" w:hint="eastAsia"/>
          <w:kern w:val="0"/>
          <w:szCs w:val="21"/>
        </w:rPr>
        <w:t>；</w:t>
      </w:r>
    </w:p>
    <w:p w:rsidR="00CF7E31" w:rsidRPr="0017210D" w:rsidRDefault="003C370D" w:rsidP="0017210D">
      <w:pPr>
        <w:spacing w:line="360" w:lineRule="auto"/>
        <w:ind w:firstLineChars="200" w:firstLine="420"/>
        <w:rPr>
          <w:rFonts w:eastAsiaTheme="minorEastAsia"/>
          <w:kern w:val="0"/>
          <w:szCs w:val="21"/>
        </w:rPr>
      </w:pPr>
      <w:r w:rsidRPr="0017210D">
        <w:rPr>
          <w:rFonts w:eastAsiaTheme="minorEastAsia" w:hint="eastAsia"/>
          <w:kern w:val="0"/>
          <w:szCs w:val="21"/>
        </w:rPr>
        <w:t xml:space="preserve">     </w:t>
      </w:r>
      <m:oMath>
        <m:r>
          <w:rPr>
            <w:rFonts w:ascii="Cambria Math" w:eastAsiaTheme="minorEastAsia" w:hAnsi="Cambria Math"/>
            <w:kern w:val="0"/>
            <w:szCs w:val="21"/>
          </w:rPr>
          <m:t>v</m:t>
        </m:r>
      </m:oMath>
      <w:r w:rsidRPr="0017210D">
        <w:rPr>
          <w:rFonts w:eastAsiaTheme="minorEastAsia" w:hint="eastAsia"/>
          <w:kern w:val="0"/>
          <w:szCs w:val="21"/>
        </w:rPr>
        <w:t>---</w:t>
      </w:r>
      <w:r w:rsidRPr="0017210D">
        <w:rPr>
          <w:rFonts w:eastAsiaTheme="minorEastAsia" w:hint="eastAsia"/>
          <w:kern w:val="0"/>
          <w:szCs w:val="21"/>
        </w:rPr>
        <w:t>试验机设定转速，</w:t>
      </w:r>
      <w:r w:rsidRPr="0017210D">
        <w:rPr>
          <w:rFonts w:eastAsiaTheme="minorEastAsia" w:hint="eastAsia"/>
          <w:kern w:val="0"/>
          <w:szCs w:val="21"/>
        </w:rPr>
        <w:t>r/min</w:t>
      </w:r>
      <w:r w:rsidRPr="0017210D">
        <w:rPr>
          <w:rFonts w:eastAsiaTheme="minorEastAsia" w:hint="eastAsia"/>
          <w:kern w:val="0"/>
          <w:szCs w:val="21"/>
        </w:rPr>
        <w:t>；</w:t>
      </w:r>
    </w:p>
    <w:p w:rsidR="00CF7E31" w:rsidRPr="0017210D" w:rsidRDefault="003C370D">
      <w:pPr>
        <w:spacing w:line="360" w:lineRule="auto"/>
        <w:rPr>
          <w:rFonts w:eastAsiaTheme="minorEastAsia"/>
          <w:kern w:val="0"/>
          <w:szCs w:val="21"/>
        </w:rPr>
      </w:pPr>
      <w:r w:rsidRPr="0017210D">
        <w:rPr>
          <w:rFonts w:eastAsiaTheme="minorEastAsia" w:hint="eastAsia"/>
          <w:kern w:val="0"/>
          <w:szCs w:val="21"/>
        </w:rPr>
        <w:t xml:space="preserve">         </w:t>
      </w:r>
      <m:oMath>
        <m:acc>
          <m:accPr>
            <m:chr m:val="̅"/>
            <m:ctrlPr>
              <w:rPr>
                <w:rFonts w:ascii="Cambria Math" w:eastAsiaTheme="minorEastAsia" w:hAnsi="Cambria Math"/>
                <w:i/>
                <w:iCs/>
                <w:kern w:val="0"/>
                <w:szCs w:val="21"/>
              </w:rPr>
            </m:ctrlPr>
          </m:accPr>
          <m:e>
            <m:r>
              <w:rPr>
                <w:rFonts w:ascii="Cambria Math" w:eastAsiaTheme="minorEastAsia" w:hAnsi="Cambria Math"/>
                <w:kern w:val="0"/>
                <w:szCs w:val="21"/>
              </w:rPr>
              <m:t>V</m:t>
            </m:r>
          </m:e>
        </m:acc>
      </m:oMath>
      <w:r w:rsidRPr="0017210D">
        <w:rPr>
          <w:rFonts w:eastAsiaTheme="minorEastAsia" w:hint="eastAsia"/>
          <w:kern w:val="0"/>
          <w:szCs w:val="21"/>
        </w:rPr>
        <w:t>---</w:t>
      </w:r>
      <w:r w:rsidRPr="0017210D">
        <w:rPr>
          <w:rFonts w:eastAsiaTheme="minorEastAsia" w:hint="eastAsia"/>
          <w:kern w:val="0"/>
          <w:szCs w:val="21"/>
        </w:rPr>
        <w:t>转速表测得转速平均值，</w:t>
      </w:r>
      <w:r w:rsidRPr="0017210D">
        <w:rPr>
          <w:rFonts w:eastAsiaTheme="minorEastAsia" w:hint="eastAsia"/>
          <w:kern w:val="0"/>
          <w:szCs w:val="21"/>
        </w:rPr>
        <w:t>r/min</w:t>
      </w:r>
      <w:r w:rsidRPr="0017210D">
        <w:rPr>
          <w:rFonts w:eastAsiaTheme="minorEastAsia" w:hint="eastAsia"/>
          <w:kern w:val="0"/>
          <w:szCs w:val="21"/>
        </w:rPr>
        <w:t>。</w:t>
      </w:r>
    </w:p>
    <w:p w:rsidR="00CF7E31" w:rsidRPr="0017210D" w:rsidRDefault="003C370D">
      <w:pPr>
        <w:spacing w:line="360" w:lineRule="auto"/>
        <w:rPr>
          <w:rFonts w:eastAsiaTheme="minorEastAsia"/>
          <w:kern w:val="0"/>
          <w:szCs w:val="21"/>
        </w:rPr>
      </w:pPr>
      <w:r w:rsidRPr="0017210D">
        <w:rPr>
          <w:rFonts w:eastAsiaTheme="minorEastAsia" w:hint="eastAsia"/>
          <w:kern w:val="0"/>
          <w:szCs w:val="21"/>
        </w:rPr>
        <w:t xml:space="preserve">    </w:t>
      </w:r>
      <w:r w:rsidRPr="0017210D">
        <w:rPr>
          <w:rFonts w:eastAsiaTheme="minorEastAsia" w:hint="eastAsia"/>
          <w:kern w:val="0"/>
          <w:szCs w:val="21"/>
        </w:rPr>
        <w:t>编写理由：摩擦性能试验机夹头扭转速度校准与旋转纯弯曲疲劳试验机原理相似，故参考了</w:t>
      </w:r>
      <w:r w:rsidRPr="0017210D">
        <w:rPr>
          <w:rFonts w:hint="eastAsia"/>
          <w:szCs w:val="21"/>
        </w:rPr>
        <w:t>JJG 652-2012</w:t>
      </w:r>
      <w:r w:rsidRPr="0017210D">
        <w:rPr>
          <w:rFonts w:hint="eastAsia"/>
          <w:szCs w:val="21"/>
        </w:rPr>
        <w:t>《</w:t>
      </w:r>
      <w:r w:rsidRPr="0017210D">
        <w:rPr>
          <w:rFonts w:eastAsiaTheme="minorEastAsia" w:hint="eastAsia"/>
          <w:kern w:val="0"/>
          <w:szCs w:val="21"/>
        </w:rPr>
        <w:t>旋转纯弯曲疲劳试验机</w:t>
      </w:r>
      <w:r w:rsidRPr="0017210D">
        <w:rPr>
          <w:rFonts w:hint="eastAsia"/>
          <w:szCs w:val="21"/>
        </w:rPr>
        <w:t>》</w:t>
      </w:r>
      <w:r w:rsidRPr="0017210D">
        <w:rPr>
          <w:rFonts w:hint="eastAsia"/>
          <w:szCs w:val="21"/>
        </w:rPr>
        <w:t>7.2.2</w:t>
      </w:r>
      <w:r w:rsidRPr="0017210D">
        <w:rPr>
          <w:rFonts w:hint="eastAsia"/>
          <w:szCs w:val="21"/>
        </w:rPr>
        <w:t>对转速的校准方法</w:t>
      </w:r>
      <w:r w:rsidRPr="0017210D">
        <w:rPr>
          <w:rFonts w:eastAsiaTheme="minorEastAsia" w:hint="eastAsia"/>
          <w:kern w:val="0"/>
          <w:szCs w:val="21"/>
        </w:rPr>
        <w:t>，对夹头扭转速度的校准方法进行编写</w:t>
      </w:r>
    </w:p>
    <w:p w:rsidR="00CF7E31" w:rsidRPr="0017210D" w:rsidRDefault="003C370D">
      <w:pPr>
        <w:spacing w:line="360" w:lineRule="auto"/>
        <w:rPr>
          <w:rFonts w:eastAsiaTheme="minorEastAsia"/>
          <w:kern w:val="0"/>
          <w:szCs w:val="21"/>
        </w:rPr>
      </w:pPr>
      <w:r w:rsidRPr="0017210D">
        <w:rPr>
          <w:rFonts w:eastAsiaTheme="minorEastAsia" w:hint="eastAsia"/>
          <w:kern w:val="0"/>
          <w:szCs w:val="21"/>
        </w:rPr>
        <w:t>6.2.9</w:t>
      </w:r>
      <w:r w:rsidRPr="0017210D">
        <w:rPr>
          <w:rFonts w:eastAsiaTheme="minorEastAsia" w:hint="eastAsia"/>
          <w:kern w:val="0"/>
          <w:szCs w:val="21"/>
        </w:rPr>
        <w:t>夹头扭转速度重复性</w:t>
      </w:r>
    </w:p>
    <w:p w:rsidR="00CF7E31" w:rsidRPr="0017210D" w:rsidRDefault="003C370D">
      <w:pPr>
        <w:spacing w:line="360" w:lineRule="auto"/>
        <w:ind w:firstLineChars="200" w:firstLine="420"/>
        <w:rPr>
          <w:rFonts w:eastAsiaTheme="minorEastAsia"/>
          <w:kern w:val="0"/>
          <w:szCs w:val="21"/>
        </w:rPr>
      </w:pPr>
      <w:r w:rsidRPr="0017210D">
        <w:rPr>
          <w:rFonts w:eastAsiaTheme="minorEastAsia" w:hint="eastAsia"/>
          <w:kern w:val="0"/>
          <w:szCs w:val="21"/>
        </w:rPr>
        <w:t>根据</w:t>
      </w:r>
      <w:r w:rsidRPr="0017210D">
        <w:rPr>
          <w:rFonts w:eastAsiaTheme="minorEastAsia" w:hint="eastAsia"/>
          <w:kern w:val="0"/>
          <w:szCs w:val="21"/>
        </w:rPr>
        <w:t>7.2.8</w:t>
      </w:r>
      <w:r w:rsidRPr="0017210D">
        <w:rPr>
          <w:rFonts w:eastAsiaTheme="minorEastAsia" w:hint="eastAsia"/>
          <w:kern w:val="0"/>
          <w:szCs w:val="21"/>
        </w:rPr>
        <w:t>得到的数据</w:t>
      </w:r>
      <w:r w:rsidRPr="0017210D">
        <w:rPr>
          <w:rFonts w:eastAsiaTheme="minorEastAsia" w:hint="eastAsia"/>
          <w:color w:val="000000" w:themeColor="text1"/>
          <w:kern w:val="0"/>
          <w:szCs w:val="21"/>
        </w:rPr>
        <w:t>按</w:t>
      </w:r>
      <w:r w:rsidRPr="0017210D">
        <w:rPr>
          <w:rFonts w:eastAsiaTheme="minorEastAsia" w:hint="eastAsia"/>
          <w:kern w:val="0"/>
          <w:szCs w:val="21"/>
        </w:rPr>
        <w:t>公式（</w:t>
      </w:r>
      <w:r w:rsidRPr="0017210D">
        <w:rPr>
          <w:rFonts w:eastAsiaTheme="minorEastAsia" w:hint="eastAsia"/>
          <w:kern w:val="0"/>
          <w:szCs w:val="21"/>
        </w:rPr>
        <w:t>8</w:t>
      </w:r>
      <w:r w:rsidRPr="0017210D">
        <w:rPr>
          <w:rFonts w:eastAsiaTheme="minorEastAsia" w:hint="eastAsia"/>
          <w:kern w:val="0"/>
          <w:szCs w:val="21"/>
        </w:rPr>
        <w:t>）算出夹头扭转速度的示值重复性：</w:t>
      </w:r>
    </w:p>
    <w:bookmarkEnd w:id="62"/>
    <w:p w:rsidR="00CF7E31" w:rsidRPr="0017210D" w:rsidRDefault="00DC4ED1">
      <w:pPr>
        <w:spacing w:line="360" w:lineRule="auto"/>
        <w:ind w:firstLineChars="1800" w:firstLine="3780"/>
        <w:rPr>
          <w:rFonts w:eastAsiaTheme="minorEastAsia"/>
          <w:kern w:val="0"/>
          <w:szCs w:val="21"/>
        </w:rPr>
      </w:pPr>
      <m:oMath>
        <m:sSub>
          <m:sSubPr>
            <m:ctrlPr>
              <w:rPr>
                <w:rFonts w:ascii="Cambria Math" w:eastAsiaTheme="minorEastAsia" w:hAnsi="Cambria Math"/>
                <w:kern w:val="0"/>
                <w:szCs w:val="21"/>
              </w:rPr>
            </m:ctrlPr>
          </m:sSubPr>
          <m:e>
            <m:r>
              <w:rPr>
                <w:rFonts w:ascii="Cambria Math" w:eastAsiaTheme="minorEastAsia" w:hAnsi="Cambria Math"/>
                <w:kern w:val="0"/>
                <w:szCs w:val="21"/>
              </w:rPr>
              <m:t>b</m:t>
            </m:r>
          </m:e>
          <m:sub>
            <m:r>
              <m:rPr>
                <m:sty m:val="p"/>
              </m:rPr>
              <w:rPr>
                <w:rFonts w:ascii="Cambria Math" w:eastAsiaTheme="minorEastAsia" w:hAnsi="Cambria Math"/>
                <w:kern w:val="0"/>
                <w:szCs w:val="21"/>
              </w:rPr>
              <m:t>4</m:t>
            </m:r>
          </m:sub>
        </m:sSub>
        <m:r>
          <m:rPr>
            <m:sty m:val="p"/>
          </m:rPr>
          <w:rPr>
            <w:rFonts w:ascii="Cambria Math" w:eastAsiaTheme="minorEastAsia" w:hAnsi="Cambria Math"/>
            <w:kern w:val="0"/>
            <w:szCs w:val="21"/>
          </w:rPr>
          <m:t>=</m:t>
        </m:r>
        <m:f>
          <m:fPr>
            <m:ctrlPr>
              <w:rPr>
                <w:rFonts w:ascii="Cambria Math" w:eastAsiaTheme="minorEastAsia" w:hAnsi="Cambria Math"/>
                <w:i/>
                <w:iCs/>
                <w:kern w:val="0"/>
                <w:szCs w:val="21"/>
              </w:rPr>
            </m:ctrlPr>
          </m:fPr>
          <m:num>
            <m:sSub>
              <m:sSubPr>
                <m:ctrlPr>
                  <w:rPr>
                    <w:rFonts w:ascii="Cambria Math" w:eastAsiaTheme="minorEastAsia" w:hAnsi="Cambria Math"/>
                    <w:i/>
                    <w:kern w:val="0"/>
                    <w:szCs w:val="21"/>
                  </w:rPr>
                </m:ctrlPr>
              </m:sSubPr>
              <m:e>
                <m:r>
                  <w:rPr>
                    <w:rFonts w:ascii="Cambria Math" w:eastAsiaTheme="minorEastAsia" w:hAnsi="Cambria Math"/>
                    <w:kern w:val="0"/>
                    <w:szCs w:val="21"/>
                  </w:rPr>
                  <m:t>V</m:t>
                </m:r>
              </m:e>
              <m:sub>
                <m:r>
                  <w:rPr>
                    <w:rFonts w:ascii="Cambria Math" w:eastAsiaTheme="minorEastAsia" w:hAnsi="Cambria Math"/>
                    <w:kern w:val="0"/>
                    <w:szCs w:val="21"/>
                  </w:rPr>
                  <m:t>max</m:t>
                </m:r>
              </m:sub>
            </m:sSub>
            <m:r>
              <w:rPr>
                <w:rFonts w:ascii="Cambria Math" w:eastAsiaTheme="minorEastAsia" w:hAnsi="Cambria Math"/>
                <w:kern w:val="0"/>
                <w:szCs w:val="21"/>
              </w:rPr>
              <m:t>-</m:t>
            </m:r>
            <m:sSub>
              <m:sSubPr>
                <m:ctrlPr>
                  <w:rPr>
                    <w:rFonts w:ascii="Cambria Math" w:eastAsiaTheme="minorEastAsia" w:hAnsi="Cambria Math"/>
                    <w:i/>
                    <w:kern w:val="0"/>
                    <w:szCs w:val="21"/>
                  </w:rPr>
                </m:ctrlPr>
              </m:sSubPr>
              <m:e>
                <m:r>
                  <w:rPr>
                    <w:rFonts w:ascii="Cambria Math" w:eastAsiaTheme="minorEastAsia" w:hAnsi="Cambria Math"/>
                    <w:kern w:val="0"/>
                    <w:szCs w:val="21"/>
                  </w:rPr>
                  <m:t>V</m:t>
                </m:r>
              </m:e>
              <m:sub>
                <m:r>
                  <w:rPr>
                    <w:rFonts w:ascii="Cambria Math" w:eastAsiaTheme="minorEastAsia" w:hAnsi="Cambria Math"/>
                    <w:kern w:val="0"/>
                    <w:szCs w:val="21"/>
                  </w:rPr>
                  <m:t>min</m:t>
                </m:r>
              </m:sub>
            </m:sSub>
          </m:num>
          <m:den>
            <m:acc>
              <m:accPr>
                <m:chr m:val="̅"/>
                <m:ctrlPr>
                  <w:rPr>
                    <w:rFonts w:ascii="Cambria Math" w:eastAsiaTheme="minorEastAsia" w:hAnsi="Cambria Math"/>
                    <w:i/>
                    <w:iCs/>
                    <w:kern w:val="0"/>
                    <w:szCs w:val="21"/>
                  </w:rPr>
                </m:ctrlPr>
              </m:accPr>
              <m:e>
                <m:r>
                  <w:rPr>
                    <w:rFonts w:ascii="Cambria Math" w:eastAsiaTheme="minorEastAsia" w:hAnsi="Cambria Math"/>
                    <w:kern w:val="0"/>
                    <w:szCs w:val="21"/>
                  </w:rPr>
                  <m:t>V</m:t>
                </m:r>
              </m:e>
            </m:acc>
          </m:den>
        </m:f>
        <m:r>
          <m:rPr>
            <m:sty m:val="p"/>
          </m:rPr>
          <w:rPr>
            <w:rFonts w:ascii="Cambria Math" w:eastAsiaTheme="minorEastAsia" w:hAnsi="Cambria Math"/>
            <w:kern w:val="0"/>
            <w:szCs w:val="21"/>
          </w:rPr>
          <m:t>×100%</m:t>
        </m:r>
      </m:oMath>
      <w:r w:rsidR="003C370D" w:rsidRPr="0017210D">
        <w:rPr>
          <w:rFonts w:eastAsiaTheme="minorEastAsia" w:hint="eastAsia"/>
          <w:color w:val="000000" w:themeColor="text1"/>
          <w:kern w:val="0"/>
          <w:szCs w:val="21"/>
        </w:rPr>
        <w:t xml:space="preserve">                       </w:t>
      </w:r>
      <w:r w:rsidR="003C370D" w:rsidRPr="0017210D">
        <w:rPr>
          <w:rFonts w:eastAsiaTheme="minorEastAsia" w:hint="eastAsia"/>
          <w:kern w:val="0"/>
          <w:szCs w:val="21"/>
        </w:rPr>
        <w:t xml:space="preserve"> (8)</w:t>
      </w:r>
    </w:p>
    <w:p w:rsidR="00CF7E31" w:rsidRPr="0017210D" w:rsidRDefault="003C370D" w:rsidP="0017210D">
      <w:pPr>
        <w:spacing w:line="360" w:lineRule="auto"/>
        <w:ind w:firstLineChars="200" w:firstLine="420"/>
        <w:rPr>
          <w:rFonts w:eastAsiaTheme="minorEastAsia"/>
          <w:kern w:val="0"/>
          <w:szCs w:val="21"/>
        </w:rPr>
      </w:pPr>
      <w:r w:rsidRPr="0017210D">
        <w:rPr>
          <w:rFonts w:eastAsiaTheme="minorEastAsia" w:hint="eastAsia"/>
          <w:kern w:val="0"/>
          <w:szCs w:val="21"/>
        </w:rPr>
        <w:t>式中</w:t>
      </w:r>
      <w:r w:rsidRPr="0017210D">
        <w:rPr>
          <w:rFonts w:eastAsiaTheme="minorEastAsia" w:hint="eastAsia"/>
          <w:kern w:val="0"/>
          <w:szCs w:val="21"/>
        </w:rPr>
        <w:t>:</w:t>
      </w:r>
      <m:oMath>
        <m:sSub>
          <m:sSubPr>
            <m:ctrlPr>
              <w:rPr>
                <w:rFonts w:ascii="Cambria Math" w:eastAsiaTheme="minorEastAsia" w:hAnsi="Cambria Math"/>
                <w:kern w:val="0"/>
                <w:szCs w:val="21"/>
              </w:rPr>
            </m:ctrlPr>
          </m:sSubPr>
          <m:e>
            <m:r>
              <w:rPr>
                <w:rFonts w:ascii="Cambria Math" w:eastAsiaTheme="minorEastAsia" w:hAnsi="Cambria Math"/>
                <w:kern w:val="0"/>
                <w:szCs w:val="21"/>
              </w:rPr>
              <m:t>b</m:t>
            </m:r>
          </m:e>
          <m:sub>
            <m:r>
              <m:rPr>
                <m:sty m:val="p"/>
              </m:rPr>
              <w:rPr>
                <w:rFonts w:ascii="Cambria Math" w:eastAsiaTheme="minorEastAsia" w:hAnsi="Cambria Math"/>
                <w:kern w:val="0"/>
                <w:szCs w:val="21"/>
              </w:rPr>
              <m:t>4</m:t>
            </m:r>
          </m:sub>
        </m:sSub>
      </m:oMath>
      <w:r w:rsidRPr="0017210D">
        <w:rPr>
          <w:rFonts w:eastAsiaTheme="minorEastAsia" w:hint="eastAsia"/>
          <w:kern w:val="0"/>
          <w:szCs w:val="21"/>
        </w:rPr>
        <w:t>---</w:t>
      </w:r>
      <w:r w:rsidRPr="0017210D">
        <w:rPr>
          <w:rFonts w:eastAsiaTheme="minorEastAsia" w:hint="eastAsia"/>
          <w:kern w:val="0"/>
          <w:szCs w:val="21"/>
        </w:rPr>
        <w:t>夹头扭转速度重复性，</w:t>
      </w:r>
      <w:r w:rsidRPr="0017210D">
        <w:rPr>
          <w:rFonts w:eastAsiaTheme="minorEastAsia" w:hint="eastAsia"/>
          <w:kern w:val="0"/>
          <w:szCs w:val="21"/>
        </w:rPr>
        <w:t>%</w:t>
      </w:r>
      <w:r w:rsidRPr="0017210D">
        <w:rPr>
          <w:rFonts w:eastAsiaTheme="minorEastAsia" w:hint="eastAsia"/>
          <w:kern w:val="0"/>
          <w:szCs w:val="21"/>
        </w:rPr>
        <w:t>；</w:t>
      </w:r>
    </w:p>
    <w:p w:rsidR="00CF7E31" w:rsidRPr="0017210D" w:rsidRDefault="003C370D" w:rsidP="0017210D">
      <w:pPr>
        <w:spacing w:line="360" w:lineRule="auto"/>
        <w:ind w:firstLineChars="200" w:firstLine="420"/>
        <w:rPr>
          <w:rFonts w:eastAsiaTheme="minorEastAsia"/>
          <w:kern w:val="0"/>
          <w:szCs w:val="21"/>
        </w:rPr>
      </w:pPr>
      <w:r w:rsidRPr="0017210D">
        <w:rPr>
          <w:rFonts w:eastAsiaTheme="minorEastAsia" w:hint="eastAsia"/>
          <w:kern w:val="0"/>
          <w:szCs w:val="21"/>
        </w:rPr>
        <w:t xml:space="preserve">    </w:t>
      </w:r>
      <m:oMath>
        <m:sSub>
          <m:sSubPr>
            <m:ctrlPr>
              <w:rPr>
                <w:rFonts w:ascii="Cambria Math" w:eastAsiaTheme="minorEastAsia" w:hAnsi="Cambria Math"/>
                <w:i/>
                <w:kern w:val="0"/>
                <w:szCs w:val="21"/>
              </w:rPr>
            </m:ctrlPr>
          </m:sSubPr>
          <m:e>
            <m:r>
              <w:rPr>
                <w:rFonts w:ascii="Cambria Math" w:eastAsiaTheme="minorEastAsia" w:hAnsi="Cambria Math"/>
                <w:kern w:val="0"/>
                <w:szCs w:val="21"/>
              </w:rPr>
              <m:t>V</m:t>
            </m:r>
          </m:e>
          <m:sub>
            <m:r>
              <w:rPr>
                <w:rFonts w:ascii="Cambria Math" w:eastAsiaTheme="minorEastAsia" w:hAnsi="Cambria Math"/>
                <w:kern w:val="0"/>
                <w:szCs w:val="21"/>
              </w:rPr>
              <m:t>max</m:t>
            </m:r>
          </m:sub>
        </m:sSub>
      </m:oMath>
      <w:r w:rsidRPr="0017210D">
        <w:rPr>
          <w:rFonts w:eastAsiaTheme="minorEastAsia" w:hint="eastAsia"/>
          <w:kern w:val="0"/>
          <w:szCs w:val="21"/>
        </w:rPr>
        <w:t>---</w:t>
      </w:r>
      <w:r w:rsidRPr="0017210D">
        <w:rPr>
          <w:rFonts w:eastAsiaTheme="minorEastAsia" w:hint="eastAsia"/>
          <w:kern w:val="0"/>
          <w:szCs w:val="21"/>
        </w:rPr>
        <w:t>转速表测得转速最大值，</w:t>
      </w:r>
      <w:r w:rsidRPr="0017210D">
        <w:rPr>
          <w:rFonts w:eastAsiaTheme="minorEastAsia" w:hint="eastAsia"/>
          <w:kern w:val="0"/>
          <w:szCs w:val="21"/>
        </w:rPr>
        <w:t>r/min</w:t>
      </w:r>
      <w:r w:rsidRPr="0017210D">
        <w:rPr>
          <w:rFonts w:eastAsiaTheme="minorEastAsia" w:hint="eastAsia"/>
          <w:kern w:val="0"/>
          <w:szCs w:val="21"/>
        </w:rPr>
        <w:t>；</w:t>
      </w:r>
    </w:p>
    <w:p w:rsidR="00CF7E31" w:rsidRPr="0017210D" w:rsidRDefault="00DC4ED1">
      <w:pPr>
        <w:spacing w:line="360" w:lineRule="auto"/>
        <w:ind w:firstLineChars="400" w:firstLine="840"/>
        <w:rPr>
          <w:rFonts w:eastAsiaTheme="minorEastAsia"/>
          <w:kern w:val="0"/>
          <w:szCs w:val="21"/>
        </w:rPr>
      </w:pPr>
      <m:oMath>
        <m:sSub>
          <m:sSubPr>
            <m:ctrlPr>
              <w:rPr>
                <w:rFonts w:ascii="Cambria Math" w:eastAsiaTheme="minorEastAsia" w:hAnsi="Cambria Math"/>
                <w:i/>
                <w:kern w:val="0"/>
                <w:szCs w:val="21"/>
              </w:rPr>
            </m:ctrlPr>
          </m:sSubPr>
          <m:e>
            <m:r>
              <w:rPr>
                <w:rFonts w:ascii="Cambria Math" w:eastAsiaTheme="minorEastAsia" w:hAnsi="Cambria Math"/>
                <w:kern w:val="0"/>
                <w:szCs w:val="21"/>
              </w:rPr>
              <m:t>V</m:t>
            </m:r>
          </m:e>
          <m:sub>
            <m:r>
              <w:rPr>
                <w:rFonts w:ascii="Cambria Math" w:eastAsiaTheme="minorEastAsia" w:hAnsi="Cambria Math"/>
                <w:kern w:val="0"/>
                <w:szCs w:val="21"/>
              </w:rPr>
              <m:t>max</m:t>
            </m:r>
          </m:sub>
        </m:sSub>
      </m:oMath>
      <w:r w:rsidR="003C370D" w:rsidRPr="0017210D">
        <w:rPr>
          <w:rFonts w:eastAsiaTheme="minorEastAsia" w:hint="eastAsia"/>
          <w:kern w:val="0"/>
          <w:szCs w:val="21"/>
        </w:rPr>
        <w:t>---</w:t>
      </w:r>
      <w:r w:rsidR="003C370D" w:rsidRPr="0017210D">
        <w:rPr>
          <w:rFonts w:eastAsiaTheme="minorEastAsia" w:hint="eastAsia"/>
          <w:kern w:val="0"/>
          <w:szCs w:val="21"/>
        </w:rPr>
        <w:t>转速表测得转速最小值，</w:t>
      </w:r>
      <w:r w:rsidR="003C370D" w:rsidRPr="0017210D">
        <w:rPr>
          <w:rFonts w:eastAsiaTheme="minorEastAsia" w:hint="eastAsia"/>
          <w:kern w:val="0"/>
          <w:szCs w:val="21"/>
        </w:rPr>
        <w:t>r/min</w:t>
      </w:r>
      <w:r w:rsidR="003C370D" w:rsidRPr="0017210D">
        <w:rPr>
          <w:rFonts w:eastAsiaTheme="minorEastAsia" w:hint="eastAsia"/>
          <w:kern w:val="0"/>
          <w:szCs w:val="21"/>
        </w:rPr>
        <w:t>；</w:t>
      </w:r>
    </w:p>
    <w:p w:rsidR="00CF7E31" w:rsidRPr="0017210D" w:rsidRDefault="003C370D" w:rsidP="0017210D">
      <w:pPr>
        <w:spacing w:line="360" w:lineRule="auto"/>
        <w:ind w:firstLineChars="300" w:firstLine="630"/>
        <w:rPr>
          <w:rFonts w:eastAsiaTheme="minorEastAsia"/>
          <w:kern w:val="0"/>
          <w:szCs w:val="21"/>
        </w:rPr>
      </w:pPr>
      <w:r w:rsidRPr="0017210D">
        <w:rPr>
          <w:rFonts w:eastAsiaTheme="minorEastAsia" w:hint="eastAsia"/>
          <w:kern w:val="0"/>
          <w:szCs w:val="21"/>
        </w:rPr>
        <w:t xml:space="preserve"> </w:t>
      </w:r>
      <m:oMath>
        <m:acc>
          <m:accPr>
            <m:chr m:val="̅"/>
            <m:ctrlPr>
              <w:rPr>
                <w:rFonts w:ascii="Cambria Math" w:eastAsiaTheme="minorEastAsia" w:hAnsi="Cambria Math"/>
                <w:i/>
                <w:iCs/>
                <w:kern w:val="0"/>
                <w:szCs w:val="21"/>
              </w:rPr>
            </m:ctrlPr>
          </m:accPr>
          <m:e>
            <m:r>
              <w:rPr>
                <w:rFonts w:ascii="Cambria Math" w:eastAsiaTheme="minorEastAsia" w:hAnsi="Cambria Math"/>
                <w:kern w:val="0"/>
                <w:szCs w:val="21"/>
              </w:rPr>
              <m:t>V</m:t>
            </m:r>
          </m:e>
        </m:acc>
      </m:oMath>
      <w:r w:rsidRPr="0017210D">
        <w:rPr>
          <w:rFonts w:eastAsiaTheme="minorEastAsia" w:hint="eastAsia"/>
          <w:kern w:val="0"/>
          <w:szCs w:val="21"/>
        </w:rPr>
        <w:t>---</w:t>
      </w:r>
      <w:r w:rsidRPr="0017210D">
        <w:rPr>
          <w:rFonts w:eastAsiaTheme="minorEastAsia" w:hint="eastAsia"/>
          <w:kern w:val="0"/>
          <w:szCs w:val="21"/>
        </w:rPr>
        <w:t>转速表测得转速平均值，</w:t>
      </w:r>
      <w:r w:rsidRPr="0017210D">
        <w:rPr>
          <w:rFonts w:eastAsiaTheme="minorEastAsia" w:hint="eastAsia"/>
          <w:kern w:val="0"/>
          <w:szCs w:val="21"/>
        </w:rPr>
        <w:t>r/min</w:t>
      </w:r>
      <w:r w:rsidRPr="0017210D">
        <w:rPr>
          <w:rFonts w:eastAsiaTheme="minorEastAsia" w:hint="eastAsia"/>
          <w:kern w:val="0"/>
          <w:szCs w:val="21"/>
        </w:rPr>
        <w:t>。</w:t>
      </w:r>
    </w:p>
    <w:p w:rsidR="00CF7E31" w:rsidRPr="0017210D" w:rsidRDefault="003C370D">
      <w:pPr>
        <w:spacing w:line="360" w:lineRule="auto"/>
        <w:ind w:firstLineChars="200" w:firstLine="420"/>
        <w:rPr>
          <w:rFonts w:eastAsiaTheme="minorEastAsia"/>
          <w:kern w:val="0"/>
          <w:szCs w:val="21"/>
        </w:rPr>
      </w:pPr>
      <w:r w:rsidRPr="0017210D">
        <w:rPr>
          <w:rFonts w:eastAsiaTheme="minorEastAsia" w:hint="eastAsia"/>
          <w:kern w:val="0"/>
          <w:szCs w:val="21"/>
        </w:rPr>
        <w:t>编写理由：摩擦性能试验机夹头扭转速度校准与旋转纯弯曲疲劳试验机原理相似，故参考了</w:t>
      </w:r>
      <w:r w:rsidRPr="0017210D">
        <w:rPr>
          <w:rFonts w:hint="eastAsia"/>
          <w:szCs w:val="21"/>
        </w:rPr>
        <w:t>JJG 652-2012</w:t>
      </w:r>
      <w:r w:rsidRPr="0017210D">
        <w:rPr>
          <w:rFonts w:hint="eastAsia"/>
          <w:szCs w:val="21"/>
        </w:rPr>
        <w:t>《</w:t>
      </w:r>
      <w:r w:rsidRPr="0017210D">
        <w:rPr>
          <w:rFonts w:eastAsiaTheme="minorEastAsia" w:hint="eastAsia"/>
          <w:kern w:val="0"/>
          <w:szCs w:val="21"/>
        </w:rPr>
        <w:t>旋转纯弯曲疲劳试验机</w:t>
      </w:r>
      <w:r w:rsidRPr="0017210D">
        <w:rPr>
          <w:rFonts w:hint="eastAsia"/>
          <w:szCs w:val="21"/>
        </w:rPr>
        <w:t>》</w:t>
      </w:r>
      <w:r w:rsidRPr="0017210D">
        <w:rPr>
          <w:rFonts w:hint="eastAsia"/>
          <w:szCs w:val="21"/>
        </w:rPr>
        <w:t>7.2.2</w:t>
      </w:r>
      <w:r w:rsidRPr="0017210D">
        <w:rPr>
          <w:rFonts w:hint="eastAsia"/>
          <w:szCs w:val="21"/>
        </w:rPr>
        <w:t>对转速的校准方法</w:t>
      </w:r>
      <w:r w:rsidRPr="0017210D">
        <w:rPr>
          <w:rFonts w:eastAsiaTheme="minorEastAsia" w:hint="eastAsia"/>
          <w:kern w:val="0"/>
          <w:szCs w:val="21"/>
        </w:rPr>
        <w:t>，对夹头扭转速度的校准方法进行编写</w:t>
      </w:r>
    </w:p>
    <w:p w:rsidR="00CF7E31" w:rsidRPr="0017210D" w:rsidRDefault="003C370D">
      <w:pPr>
        <w:spacing w:line="360" w:lineRule="auto"/>
        <w:rPr>
          <w:rFonts w:eastAsiaTheme="minorEastAsia"/>
          <w:kern w:val="0"/>
          <w:szCs w:val="21"/>
        </w:rPr>
      </w:pPr>
      <w:r w:rsidRPr="0017210D">
        <w:rPr>
          <w:rFonts w:eastAsiaTheme="minorEastAsia" w:hint="eastAsia"/>
          <w:kern w:val="0"/>
          <w:szCs w:val="21"/>
        </w:rPr>
        <w:t>6.2.10</w:t>
      </w:r>
      <w:r w:rsidRPr="0017210D">
        <w:rPr>
          <w:rFonts w:eastAsiaTheme="minorEastAsia" w:hint="eastAsia"/>
          <w:kern w:val="0"/>
          <w:szCs w:val="21"/>
        </w:rPr>
        <w:t>夹头两头的同轴度</w:t>
      </w:r>
    </w:p>
    <w:p w:rsidR="00CF7E31" w:rsidRPr="0017210D" w:rsidRDefault="003C370D">
      <w:pPr>
        <w:spacing w:line="360" w:lineRule="auto"/>
        <w:ind w:firstLine="420"/>
        <w:rPr>
          <w:rFonts w:asciiTheme="minorEastAsia" w:eastAsiaTheme="minorEastAsia" w:hAnsiTheme="minorEastAsia" w:cstheme="minorEastAsia"/>
          <w:kern w:val="0"/>
          <w:szCs w:val="21"/>
        </w:rPr>
      </w:pPr>
      <w:r w:rsidRPr="0017210D">
        <w:rPr>
          <w:rFonts w:eastAsiaTheme="minorEastAsia" w:hint="eastAsia"/>
          <w:kern w:val="0"/>
          <w:szCs w:val="21"/>
        </w:rPr>
        <w:t>用百分比进行校验。校验时，先将校验棒夹在被动夹头中并伸出</w:t>
      </w:r>
      <w:r w:rsidRPr="0017210D">
        <w:rPr>
          <w:rFonts w:eastAsiaTheme="minorEastAsia" w:hint="eastAsia"/>
          <w:kern w:val="0"/>
          <w:szCs w:val="21"/>
        </w:rPr>
        <w:t>110mm</w:t>
      </w:r>
      <w:r w:rsidRPr="0017210D">
        <w:rPr>
          <w:rFonts w:eastAsiaTheme="minorEastAsia" w:hint="eastAsia"/>
          <w:kern w:val="0"/>
          <w:szCs w:val="21"/>
        </w:rPr>
        <w:t>，将百分比连同表座架于主动夹头上进行转动，检测校验棒端头以及距端头</w:t>
      </w:r>
      <w:r w:rsidRPr="0017210D">
        <w:rPr>
          <w:rFonts w:eastAsiaTheme="minorEastAsia" w:hint="eastAsia"/>
          <w:kern w:val="0"/>
          <w:szCs w:val="21"/>
        </w:rPr>
        <w:t>100mm</w:t>
      </w:r>
      <w:r w:rsidRPr="0017210D">
        <w:rPr>
          <w:rFonts w:eastAsiaTheme="minorEastAsia" w:hint="eastAsia"/>
          <w:kern w:val="0"/>
          <w:szCs w:val="21"/>
        </w:rPr>
        <w:t>的最大跳动量，取最大值为</w:t>
      </w:r>
      <w:r w:rsidRPr="0017210D">
        <w:rPr>
          <w:rFonts w:ascii="微软雅黑" w:eastAsia="微软雅黑" w:hAnsi="微软雅黑" w:cs="微软雅黑" w:hint="eastAsia"/>
          <w:i/>
          <w:iCs/>
          <w:kern w:val="0"/>
          <w:szCs w:val="21"/>
        </w:rPr>
        <w:t>∆</w:t>
      </w:r>
      <w:r w:rsidRPr="0017210D">
        <w:rPr>
          <w:rFonts w:ascii="微软雅黑" w:eastAsia="微软雅黑" w:hAnsi="微软雅黑" w:cs="微软雅黑" w:hint="eastAsia"/>
          <w:kern w:val="0"/>
          <w:szCs w:val="21"/>
          <w:vertAlign w:val="subscript"/>
        </w:rPr>
        <w:t>1</w:t>
      </w:r>
      <w:r w:rsidRPr="0017210D">
        <w:rPr>
          <w:rFonts w:eastAsiaTheme="minorEastAsia" w:hint="eastAsia"/>
          <w:kern w:val="0"/>
          <w:szCs w:val="21"/>
        </w:rPr>
        <w:t>；再将校验棒</w:t>
      </w:r>
      <w:r w:rsidRPr="0017210D">
        <w:rPr>
          <w:rFonts w:eastAsiaTheme="minorEastAsia" w:hint="eastAsia"/>
          <w:kern w:val="0"/>
          <w:szCs w:val="21"/>
        </w:rPr>
        <w:lastRenderedPageBreak/>
        <w:t>夹在主动夹头中并伸出</w:t>
      </w:r>
      <w:r w:rsidRPr="0017210D">
        <w:rPr>
          <w:rFonts w:eastAsiaTheme="minorEastAsia" w:hint="eastAsia"/>
          <w:kern w:val="0"/>
          <w:szCs w:val="21"/>
        </w:rPr>
        <w:t>110mm</w:t>
      </w:r>
      <w:r w:rsidRPr="0017210D">
        <w:rPr>
          <w:rFonts w:eastAsiaTheme="minorEastAsia" w:hint="eastAsia"/>
          <w:kern w:val="0"/>
          <w:szCs w:val="21"/>
        </w:rPr>
        <w:t>，将百分比连同表座架于机身上，转动夹头检测校验棒端头以及距端头</w:t>
      </w:r>
      <w:r w:rsidRPr="0017210D">
        <w:rPr>
          <w:rFonts w:eastAsiaTheme="minorEastAsia" w:hint="eastAsia"/>
          <w:kern w:val="0"/>
          <w:szCs w:val="21"/>
        </w:rPr>
        <w:t>100mm</w:t>
      </w:r>
      <w:r w:rsidRPr="0017210D">
        <w:rPr>
          <w:rFonts w:eastAsiaTheme="minorEastAsia" w:hint="eastAsia"/>
          <w:kern w:val="0"/>
          <w:szCs w:val="21"/>
        </w:rPr>
        <w:t>的最大跳动量，取最大值为</w:t>
      </w:r>
      <w:r w:rsidRPr="0017210D">
        <w:rPr>
          <w:rFonts w:ascii="微软雅黑" w:eastAsia="微软雅黑" w:hAnsi="微软雅黑" w:cs="微软雅黑" w:hint="eastAsia"/>
          <w:i/>
          <w:iCs/>
          <w:kern w:val="0"/>
          <w:szCs w:val="21"/>
        </w:rPr>
        <w:t>∆</w:t>
      </w:r>
      <w:r w:rsidRPr="0017210D">
        <w:rPr>
          <w:rFonts w:ascii="微软雅黑" w:eastAsia="微软雅黑" w:hAnsi="微软雅黑" w:cs="微软雅黑" w:hint="eastAsia"/>
          <w:kern w:val="0"/>
          <w:szCs w:val="21"/>
          <w:vertAlign w:val="subscript"/>
        </w:rPr>
        <w:t>2</w:t>
      </w:r>
      <w:r w:rsidRPr="0017210D">
        <w:rPr>
          <w:rFonts w:asciiTheme="minorEastAsia" w:eastAsiaTheme="minorEastAsia" w:hAnsiTheme="minorEastAsia" w:cstheme="minorEastAsia" w:hint="eastAsia"/>
          <w:kern w:val="0"/>
          <w:szCs w:val="21"/>
        </w:rPr>
        <w:t>。</w:t>
      </w:r>
    </w:p>
    <w:p w:rsidR="00CF7E31" w:rsidRPr="0017210D" w:rsidRDefault="003C370D">
      <w:pPr>
        <w:spacing w:line="360" w:lineRule="auto"/>
        <w:ind w:firstLine="420"/>
        <w:rPr>
          <w:rFonts w:asciiTheme="minorEastAsia" w:eastAsiaTheme="minorEastAsia" w:hAnsiTheme="minorEastAsia" w:cstheme="minorEastAsia"/>
          <w:kern w:val="0"/>
          <w:szCs w:val="21"/>
        </w:rPr>
      </w:pPr>
      <w:r w:rsidRPr="0017210D">
        <w:rPr>
          <w:rFonts w:asciiTheme="minorEastAsia" w:eastAsiaTheme="minorEastAsia" w:hAnsiTheme="minorEastAsia" w:cstheme="minorEastAsia" w:hint="eastAsia"/>
          <w:kern w:val="0"/>
          <w:szCs w:val="21"/>
        </w:rPr>
        <w:t>同轴度误差按以下计算：</w:t>
      </w:r>
    </w:p>
    <w:p w:rsidR="00CF7E31" w:rsidRPr="0017210D" w:rsidRDefault="003C370D">
      <w:pPr>
        <w:spacing w:line="360" w:lineRule="auto"/>
        <w:ind w:firstLineChars="1900" w:firstLine="3990"/>
        <w:rPr>
          <w:rFonts w:eastAsia="微软雅黑" w:hAnsi="Cambria Math" w:cs="微软雅黑" w:hint="eastAsia"/>
          <w:iCs/>
          <w:kern w:val="0"/>
          <w:szCs w:val="21"/>
        </w:rPr>
      </w:pPr>
      <m:oMath>
        <m:r>
          <w:rPr>
            <w:rFonts w:ascii="Cambria Math" w:eastAsia="微软雅黑" w:hAnsi="Cambria Math" w:cs="微软雅黑" w:hint="eastAsia"/>
            <w:kern w:val="0"/>
            <w:szCs w:val="21"/>
          </w:rPr>
          <m:t>∆</m:t>
        </m:r>
        <m:r>
          <w:rPr>
            <w:rFonts w:ascii="Cambria Math" w:eastAsia="微软雅黑" w:hAnsi="Cambria Math" w:cs="微软雅黑"/>
            <w:kern w:val="0"/>
            <w:szCs w:val="21"/>
          </w:rPr>
          <m:t>=</m:t>
        </m:r>
        <m:sSub>
          <m:sSubPr>
            <m:ctrlPr>
              <w:rPr>
                <w:rFonts w:ascii="Cambria Math" w:eastAsia="微软雅黑" w:hAnsi="Cambria Math" w:cs="微软雅黑"/>
                <w:i/>
                <w:iCs/>
                <w:kern w:val="0"/>
                <w:szCs w:val="21"/>
              </w:rPr>
            </m:ctrlPr>
          </m:sSubPr>
          <m:e>
            <m:r>
              <w:rPr>
                <w:rFonts w:ascii="微软雅黑" w:eastAsia="微软雅黑" w:hAnsi="微软雅黑" w:cs="微软雅黑" w:hint="eastAsia"/>
                <w:kern w:val="0"/>
                <w:szCs w:val="21"/>
              </w:rPr>
              <m:t>∆</m:t>
            </m:r>
          </m:e>
          <m:sub>
            <m:r>
              <w:rPr>
                <w:rFonts w:ascii="Cambria Math" w:eastAsia="微软雅黑" w:hAnsi="Cambria Math" w:cs="微软雅黑"/>
                <w:kern w:val="0"/>
                <w:szCs w:val="21"/>
              </w:rPr>
              <m:t>1</m:t>
            </m:r>
          </m:sub>
        </m:sSub>
        <m:r>
          <w:rPr>
            <w:rFonts w:ascii="Cambria Math" w:eastAsia="微软雅黑" w:hAnsi="Cambria Math" w:cs="微软雅黑"/>
            <w:kern w:val="0"/>
            <w:szCs w:val="21"/>
          </w:rPr>
          <m:t>+</m:t>
        </m:r>
        <m:sSub>
          <m:sSubPr>
            <m:ctrlPr>
              <w:rPr>
                <w:rFonts w:ascii="Cambria Math" w:eastAsia="微软雅黑" w:hAnsi="Cambria Math" w:cs="微软雅黑"/>
                <w:i/>
                <w:iCs/>
                <w:kern w:val="0"/>
                <w:szCs w:val="21"/>
              </w:rPr>
            </m:ctrlPr>
          </m:sSubPr>
          <m:e>
            <m:r>
              <w:rPr>
                <w:rFonts w:ascii="微软雅黑" w:eastAsia="微软雅黑" w:hAnsi="微软雅黑" w:cs="微软雅黑" w:hint="eastAsia"/>
                <w:kern w:val="0"/>
                <w:szCs w:val="21"/>
              </w:rPr>
              <m:t>∆</m:t>
            </m:r>
          </m:e>
          <m:sub>
            <m:r>
              <w:rPr>
                <w:rFonts w:ascii="Cambria Math" w:eastAsia="微软雅黑" w:hAnsi="Cambria Math" w:cs="微软雅黑"/>
                <w:kern w:val="0"/>
                <w:szCs w:val="21"/>
              </w:rPr>
              <m:t>2</m:t>
            </m:r>
          </m:sub>
        </m:sSub>
      </m:oMath>
      <w:r w:rsidRPr="0017210D">
        <w:rPr>
          <w:rFonts w:eastAsiaTheme="minorEastAsia" w:hint="eastAsia"/>
          <w:color w:val="000000" w:themeColor="text1"/>
          <w:kern w:val="0"/>
          <w:szCs w:val="21"/>
        </w:rPr>
        <w:t xml:space="preserve">                     </w:t>
      </w:r>
      <w:r w:rsidRPr="0017210D">
        <w:rPr>
          <w:rFonts w:eastAsiaTheme="minorEastAsia" w:hint="eastAsia"/>
          <w:kern w:val="0"/>
          <w:szCs w:val="21"/>
        </w:rPr>
        <w:t xml:space="preserve"> (9)</w:t>
      </w:r>
    </w:p>
    <w:p w:rsidR="00CF7E31" w:rsidRPr="0017210D" w:rsidRDefault="003C370D">
      <w:pPr>
        <w:spacing w:line="360" w:lineRule="auto"/>
        <w:ind w:firstLine="420"/>
        <w:rPr>
          <w:rFonts w:asciiTheme="minorEastAsia" w:eastAsiaTheme="minorEastAsia" w:hAnsiTheme="minorEastAsia" w:cstheme="minorEastAsia"/>
          <w:kern w:val="0"/>
          <w:szCs w:val="21"/>
        </w:rPr>
      </w:pPr>
      <w:r w:rsidRPr="0017210D">
        <w:rPr>
          <w:rFonts w:asciiTheme="minorEastAsia" w:eastAsiaTheme="minorEastAsia" w:hAnsiTheme="minorEastAsia" w:cstheme="minorEastAsia" w:hint="eastAsia"/>
          <w:iCs/>
          <w:kern w:val="0"/>
          <w:szCs w:val="21"/>
        </w:rPr>
        <w:t>式中:</w:t>
      </w:r>
      <m:oMath>
        <m:r>
          <w:rPr>
            <w:rFonts w:ascii="Cambria Math" w:eastAsiaTheme="minorEastAsia" w:hAnsi="Cambria Math" w:cstheme="minorEastAsia" w:hint="eastAsia"/>
            <w:kern w:val="0"/>
            <w:szCs w:val="21"/>
          </w:rPr>
          <m:t>∆</m:t>
        </m:r>
      </m:oMath>
      <w:r w:rsidRPr="0017210D">
        <w:rPr>
          <w:rFonts w:asciiTheme="minorEastAsia" w:eastAsiaTheme="minorEastAsia" w:hAnsiTheme="minorEastAsia" w:cstheme="minorEastAsia" w:hint="eastAsia"/>
          <w:kern w:val="0"/>
          <w:szCs w:val="21"/>
        </w:rPr>
        <w:t>---夹头两头的同轴度，mm；</w:t>
      </w:r>
    </w:p>
    <w:p w:rsidR="00CF7E31" w:rsidRPr="0017210D" w:rsidRDefault="003C370D">
      <w:pPr>
        <w:spacing w:line="360" w:lineRule="auto"/>
        <w:ind w:firstLine="420"/>
        <w:rPr>
          <w:rFonts w:asciiTheme="minorEastAsia" w:eastAsiaTheme="minorEastAsia" w:hAnsiTheme="minorEastAsia" w:cstheme="minorEastAsia"/>
          <w:iCs/>
          <w:kern w:val="0"/>
          <w:szCs w:val="21"/>
        </w:rPr>
      </w:pPr>
      <w:r w:rsidRPr="0017210D">
        <w:rPr>
          <w:rFonts w:asciiTheme="minorEastAsia" w:eastAsiaTheme="minorEastAsia" w:hAnsiTheme="minorEastAsia" w:cstheme="minorEastAsia" w:hint="eastAsia"/>
          <w:kern w:val="0"/>
          <w:szCs w:val="21"/>
        </w:rPr>
        <w:t xml:space="preserve">    </w:t>
      </w:r>
      <m:oMath>
        <m:sSub>
          <m:sSubPr>
            <m:ctrlPr>
              <w:rPr>
                <w:rFonts w:ascii="Cambria Math" w:eastAsiaTheme="minorEastAsia" w:hAnsi="Cambria Math" w:cstheme="minorEastAsia" w:hint="eastAsia"/>
                <w:i/>
                <w:iCs/>
                <w:kern w:val="0"/>
                <w:szCs w:val="21"/>
              </w:rPr>
            </m:ctrlPr>
          </m:sSubPr>
          <m:e>
            <m:r>
              <w:rPr>
                <w:rFonts w:ascii="Cambria Math" w:eastAsiaTheme="minorEastAsia" w:hAnsi="Cambria Math" w:cstheme="minorEastAsia" w:hint="eastAsia"/>
                <w:kern w:val="0"/>
                <w:szCs w:val="21"/>
              </w:rPr>
              <m:t>∆</m:t>
            </m:r>
          </m:e>
          <m:sub>
            <m:r>
              <w:rPr>
                <w:rFonts w:ascii="Cambria Math" w:eastAsiaTheme="minorEastAsia" w:hAnsi="Cambria Math" w:cstheme="minorEastAsia" w:hint="eastAsia"/>
                <w:kern w:val="0"/>
                <w:szCs w:val="21"/>
              </w:rPr>
              <m:t>1</m:t>
            </m:r>
          </m:sub>
        </m:sSub>
      </m:oMath>
      <w:r w:rsidRPr="0017210D">
        <w:rPr>
          <w:rFonts w:asciiTheme="minorEastAsia" w:eastAsiaTheme="minorEastAsia" w:hAnsiTheme="minorEastAsia" w:cstheme="minorEastAsia" w:hint="eastAsia"/>
          <w:iCs/>
          <w:kern w:val="0"/>
          <w:szCs w:val="21"/>
        </w:rPr>
        <w:t>---主动主轴轴线对被动夹头轴线的同轴度，mm；</w:t>
      </w:r>
    </w:p>
    <w:p w:rsidR="00CF7E31" w:rsidRPr="0017210D" w:rsidRDefault="003C370D">
      <w:pPr>
        <w:spacing w:line="360" w:lineRule="auto"/>
        <w:ind w:firstLine="420"/>
        <w:rPr>
          <w:rFonts w:asciiTheme="minorEastAsia" w:eastAsiaTheme="minorEastAsia" w:hAnsiTheme="minorEastAsia" w:cstheme="minorEastAsia"/>
          <w:iCs/>
          <w:kern w:val="0"/>
          <w:szCs w:val="21"/>
        </w:rPr>
      </w:pPr>
      <w:r w:rsidRPr="0017210D">
        <w:rPr>
          <w:rFonts w:asciiTheme="minorEastAsia" w:eastAsiaTheme="minorEastAsia" w:hAnsiTheme="minorEastAsia" w:cstheme="minorEastAsia" w:hint="eastAsia"/>
          <w:iCs/>
          <w:kern w:val="0"/>
          <w:szCs w:val="21"/>
        </w:rPr>
        <w:t xml:space="preserve">    </w:t>
      </w:r>
      <m:oMath>
        <m:sSub>
          <m:sSubPr>
            <m:ctrlPr>
              <w:rPr>
                <w:rFonts w:ascii="Cambria Math" w:eastAsiaTheme="minorEastAsia" w:hAnsi="Cambria Math" w:cstheme="minorEastAsia" w:hint="eastAsia"/>
                <w:i/>
                <w:iCs/>
                <w:kern w:val="0"/>
                <w:szCs w:val="21"/>
              </w:rPr>
            </m:ctrlPr>
          </m:sSubPr>
          <m:e>
            <m:r>
              <w:rPr>
                <w:rFonts w:ascii="Cambria Math" w:eastAsiaTheme="minorEastAsia" w:hAnsi="Cambria Math" w:cstheme="minorEastAsia" w:hint="eastAsia"/>
                <w:kern w:val="0"/>
                <w:szCs w:val="21"/>
              </w:rPr>
              <m:t>∆</m:t>
            </m:r>
          </m:e>
          <m:sub>
            <m:r>
              <w:rPr>
                <w:rFonts w:ascii="Cambria Math" w:eastAsiaTheme="minorEastAsia" w:hAnsi="Cambria Math" w:cstheme="minorEastAsia"/>
                <w:kern w:val="0"/>
                <w:szCs w:val="21"/>
              </w:rPr>
              <m:t>2</m:t>
            </m:r>
          </m:sub>
        </m:sSub>
      </m:oMath>
      <w:r w:rsidRPr="0017210D">
        <w:rPr>
          <w:rFonts w:asciiTheme="minorEastAsia" w:eastAsiaTheme="minorEastAsia" w:hAnsiTheme="minorEastAsia" w:cstheme="minorEastAsia" w:hint="eastAsia"/>
          <w:iCs/>
          <w:kern w:val="0"/>
          <w:szCs w:val="21"/>
        </w:rPr>
        <w:t>---主动夹头轴线对主动主轴轴线的同轴度，mm。</w:t>
      </w:r>
    </w:p>
    <w:p w:rsidR="00CF7E31" w:rsidRPr="0017210D" w:rsidRDefault="003C370D">
      <w:pPr>
        <w:spacing w:line="360" w:lineRule="auto"/>
        <w:ind w:firstLine="420"/>
        <w:rPr>
          <w:rFonts w:eastAsiaTheme="minorEastAsia"/>
          <w:kern w:val="0"/>
          <w:szCs w:val="21"/>
        </w:rPr>
      </w:pPr>
      <w:r w:rsidRPr="0017210D">
        <w:rPr>
          <w:rFonts w:eastAsiaTheme="minorEastAsia" w:hint="eastAsia"/>
          <w:kern w:val="0"/>
          <w:szCs w:val="21"/>
        </w:rPr>
        <w:t>编写理由：摩擦性能试验机同轴度校准与扭转试验机原理相似，故参考了</w:t>
      </w:r>
      <w:r w:rsidRPr="0017210D">
        <w:rPr>
          <w:rFonts w:hint="eastAsia"/>
          <w:szCs w:val="21"/>
        </w:rPr>
        <w:t>JJG 269-2006</w:t>
      </w:r>
      <w:r w:rsidRPr="0017210D">
        <w:rPr>
          <w:rFonts w:hint="eastAsia"/>
          <w:szCs w:val="21"/>
        </w:rPr>
        <w:t>《扭转试验机》</w:t>
      </w:r>
      <w:r w:rsidRPr="0017210D">
        <w:rPr>
          <w:rFonts w:hint="eastAsia"/>
          <w:szCs w:val="21"/>
        </w:rPr>
        <w:t>6.2.2.3</w:t>
      </w:r>
      <w:r w:rsidRPr="0017210D">
        <w:rPr>
          <w:rFonts w:hint="eastAsia"/>
          <w:szCs w:val="21"/>
        </w:rPr>
        <w:t>对转速的校准方法</w:t>
      </w:r>
      <w:r w:rsidRPr="0017210D">
        <w:rPr>
          <w:rFonts w:eastAsiaTheme="minorEastAsia" w:hint="eastAsia"/>
          <w:kern w:val="0"/>
          <w:szCs w:val="21"/>
        </w:rPr>
        <w:t>，对夹头扭转速度的校准方法进行编写</w:t>
      </w:r>
    </w:p>
    <w:p w:rsidR="00CF7E31" w:rsidRPr="0017210D" w:rsidRDefault="003C370D">
      <w:pPr>
        <w:spacing w:line="360" w:lineRule="auto"/>
        <w:rPr>
          <w:rFonts w:eastAsiaTheme="minorEastAsia"/>
          <w:kern w:val="0"/>
          <w:szCs w:val="21"/>
        </w:rPr>
      </w:pPr>
      <w:r w:rsidRPr="0017210D">
        <w:rPr>
          <w:rFonts w:eastAsiaTheme="minorEastAsia" w:hint="eastAsia"/>
          <w:kern w:val="0"/>
          <w:szCs w:val="21"/>
        </w:rPr>
        <w:t>6.2.11</w:t>
      </w:r>
      <w:r w:rsidRPr="0017210D">
        <w:rPr>
          <w:rFonts w:eastAsiaTheme="minorEastAsia" w:hint="eastAsia"/>
          <w:kern w:val="0"/>
          <w:szCs w:val="21"/>
        </w:rPr>
        <w:t>设定时间偏差</w:t>
      </w:r>
    </w:p>
    <w:p w:rsidR="00CF7E31" w:rsidRPr="0017210D" w:rsidRDefault="003C370D">
      <w:pPr>
        <w:spacing w:line="360" w:lineRule="auto"/>
        <w:ind w:firstLine="420"/>
        <w:rPr>
          <w:rFonts w:eastAsiaTheme="minorEastAsia"/>
          <w:kern w:val="0"/>
          <w:szCs w:val="21"/>
        </w:rPr>
      </w:pPr>
      <w:r w:rsidRPr="0017210D">
        <w:rPr>
          <w:rFonts w:eastAsiaTheme="minorEastAsia" w:hint="eastAsia"/>
          <w:kern w:val="0"/>
          <w:szCs w:val="21"/>
        </w:rPr>
        <w:t>使用电子秒表进行校准，将试验机设定时间不低于</w:t>
      </w:r>
      <w:r w:rsidRPr="0017210D">
        <w:rPr>
          <w:rFonts w:eastAsiaTheme="minorEastAsia" w:hint="eastAsia"/>
          <w:kern w:val="0"/>
          <w:szCs w:val="21"/>
        </w:rPr>
        <w:t>5min</w:t>
      </w:r>
      <w:r w:rsidRPr="0017210D">
        <w:rPr>
          <w:rFonts w:eastAsiaTheme="minorEastAsia" w:hint="eastAsia"/>
          <w:kern w:val="0"/>
          <w:szCs w:val="21"/>
        </w:rPr>
        <w:t>，测量试验机开始和停止时的时间间隔，按以下公式进行计算：</w:t>
      </w:r>
    </w:p>
    <w:p w:rsidR="00CF7E31" w:rsidRPr="0017210D" w:rsidRDefault="00DC4ED1">
      <w:pPr>
        <w:spacing w:line="360" w:lineRule="auto"/>
        <w:ind w:firstLineChars="1800" w:firstLine="3780"/>
        <w:rPr>
          <w:rFonts w:eastAsiaTheme="minorEastAsia"/>
          <w:kern w:val="0"/>
          <w:szCs w:val="21"/>
        </w:rPr>
      </w:pPr>
      <m:oMath>
        <m:sSub>
          <m:sSubPr>
            <m:ctrlPr>
              <w:rPr>
                <w:rFonts w:ascii="Cambria Math" w:eastAsiaTheme="minorEastAsia" w:hAnsi="Cambria Math"/>
                <w:kern w:val="0"/>
                <w:szCs w:val="21"/>
              </w:rPr>
            </m:ctrlPr>
          </m:sSubPr>
          <m:e>
            <m:r>
              <w:rPr>
                <w:rFonts w:ascii="Cambria Math" w:eastAsiaTheme="minorEastAsia" w:hAnsi="Cambria Math"/>
                <w:kern w:val="0"/>
                <w:szCs w:val="21"/>
              </w:rPr>
              <m:t>q</m:t>
            </m:r>
          </m:e>
          <m:sub>
            <m:r>
              <m:rPr>
                <m:sty m:val="p"/>
              </m:rPr>
              <w:rPr>
                <w:rFonts w:ascii="Cambria Math" w:eastAsiaTheme="minorEastAsia" w:hAnsi="Cambria Math"/>
                <w:kern w:val="0"/>
                <w:szCs w:val="21"/>
              </w:rPr>
              <m:t>5</m:t>
            </m:r>
          </m:sub>
        </m:sSub>
        <m:r>
          <m:rPr>
            <m:sty m:val="p"/>
          </m:rPr>
          <w:rPr>
            <w:rFonts w:ascii="Cambria Math" w:eastAsiaTheme="minorEastAsia" w:hAnsi="Cambria Math"/>
            <w:kern w:val="0"/>
            <w:szCs w:val="21"/>
          </w:rPr>
          <m:t>=</m:t>
        </m:r>
        <m:f>
          <m:fPr>
            <m:ctrlPr>
              <w:rPr>
                <w:rFonts w:ascii="Cambria Math" w:eastAsiaTheme="minorEastAsia" w:hAnsi="Cambria Math"/>
                <w:kern w:val="0"/>
                <w:szCs w:val="21"/>
              </w:rPr>
            </m:ctrlPr>
          </m:fPr>
          <m:num>
            <m:r>
              <m:rPr>
                <m:sty m:val="p"/>
              </m:rPr>
              <w:rPr>
                <w:rFonts w:ascii="Cambria Math" w:eastAsiaTheme="minorEastAsia" w:hAnsi="Cambria Math" w:hint="eastAsia"/>
                <w:kern w:val="0"/>
                <w:szCs w:val="21"/>
              </w:rPr>
              <m:t>t</m:t>
            </m:r>
            <m:r>
              <m:rPr>
                <m:sty m:val="p"/>
              </m:rPr>
              <w:rPr>
                <w:rFonts w:ascii="Cambria Math" w:eastAsiaTheme="minorEastAsia" w:hAnsi="Cambria Math"/>
                <w:kern w:val="0"/>
                <w:szCs w:val="21"/>
              </w:rPr>
              <m:t>-</m:t>
            </m:r>
            <m:r>
              <w:rPr>
                <w:rFonts w:ascii="Cambria Math" w:eastAsiaTheme="minorEastAsia" w:hAnsi="Cambria Math"/>
                <w:kern w:val="0"/>
                <w:szCs w:val="21"/>
              </w:rPr>
              <m:t>T</m:t>
            </m:r>
          </m:num>
          <m:den>
            <m:r>
              <w:rPr>
                <w:rFonts w:ascii="Cambria Math" w:eastAsiaTheme="minorEastAsia" w:hAnsi="Cambria Math"/>
                <w:kern w:val="0"/>
                <w:szCs w:val="21"/>
              </w:rPr>
              <m:t>T</m:t>
            </m:r>
          </m:den>
        </m:f>
        <m:r>
          <m:rPr>
            <m:sty m:val="p"/>
          </m:rPr>
          <w:rPr>
            <w:rFonts w:ascii="Cambria Math" w:eastAsiaTheme="minorEastAsia" w:hAnsi="Cambria Math"/>
            <w:kern w:val="0"/>
            <w:szCs w:val="21"/>
          </w:rPr>
          <m:t>×100%</m:t>
        </m:r>
      </m:oMath>
      <w:r w:rsidR="003C370D" w:rsidRPr="0017210D">
        <w:rPr>
          <w:rFonts w:eastAsiaTheme="minorEastAsia" w:hint="eastAsia"/>
          <w:color w:val="000000" w:themeColor="text1"/>
          <w:kern w:val="0"/>
          <w:szCs w:val="21"/>
        </w:rPr>
        <w:t xml:space="preserve">                     </w:t>
      </w:r>
      <w:r w:rsidR="003C370D" w:rsidRPr="0017210D">
        <w:rPr>
          <w:rFonts w:eastAsiaTheme="minorEastAsia" w:hint="eastAsia"/>
          <w:kern w:val="0"/>
          <w:szCs w:val="21"/>
        </w:rPr>
        <w:t xml:space="preserve"> (10)</w:t>
      </w:r>
    </w:p>
    <w:p w:rsidR="00CF7E31" w:rsidRPr="0017210D" w:rsidRDefault="00CF7E31">
      <w:pPr>
        <w:spacing w:line="360" w:lineRule="auto"/>
        <w:ind w:firstLineChars="1800" w:firstLine="3780"/>
        <w:rPr>
          <w:rFonts w:eastAsiaTheme="minorEastAsia"/>
          <w:kern w:val="0"/>
          <w:szCs w:val="21"/>
        </w:rPr>
      </w:pPr>
    </w:p>
    <w:p w:rsidR="00CF7E31" w:rsidRPr="0017210D" w:rsidRDefault="003C370D">
      <w:pPr>
        <w:spacing w:line="360" w:lineRule="auto"/>
        <w:ind w:firstLine="420"/>
        <w:rPr>
          <w:rFonts w:asciiTheme="minorEastAsia" w:eastAsiaTheme="minorEastAsia" w:hAnsiTheme="minorEastAsia" w:cstheme="minorEastAsia"/>
          <w:kern w:val="0"/>
          <w:szCs w:val="21"/>
        </w:rPr>
      </w:pPr>
      <w:r w:rsidRPr="0017210D">
        <w:rPr>
          <w:rFonts w:asciiTheme="minorEastAsia" w:eastAsiaTheme="minorEastAsia" w:hAnsiTheme="minorEastAsia" w:cstheme="minorEastAsia" w:hint="eastAsia"/>
          <w:iCs/>
          <w:kern w:val="0"/>
          <w:szCs w:val="21"/>
        </w:rPr>
        <w:t>式中:</w:t>
      </w:r>
      <m:oMath>
        <m:sSub>
          <m:sSubPr>
            <m:ctrlPr>
              <w:rPr>
                <w:rFonts w:ascii="Cambria Math" w:eastAsiaTheme="minorEastAsia" w:hAnsi="Cambria Math"/>
                <w:kern w:val="0"/>
                <w:szCs w:val="21"/>
              </w:rPr>
            </m:ctrlPr>
          </m:sSubPr>
          <m:e>
            <m:r>
              <w:rPr>
                <w:rFonts w:ascii="Cambria Math" w:eastAsiaTheme="minorEastAsia" w:hAnsi="Cambria Math"/>
                <w:kern w:val="0"/>
                <w:szCs w:val="21"/>
              </w:rPr>
              <m:t>q</m:t>
            </m:r>
          </m:e>
          <m:sub>
            <m:r>
              <m:rPr>
                <m:sty m:val="p"/>
              </m:rPr>
              <w:rPr>
                <w:rFonts w:ascii="Cambria Math" w:eastAsiaTheme="minorEastAsia" w:hAnsi="Cambria Math"/>
                <w:kern w:val="0"/>
                <w:szCs w:val="21"/>
              </w:rPr>
              <m:t>5</m:t>
            </m:r>
          </m:sub>
        </m:sSub>
      </m:oMath>
      <w:r w:rsidRPr="0017210D">
        <w:rPr>
          <w:rFonts w:asciiTheme="minorEastAsia" w:eastAsiaTheme="minorEastAsia" w:hAnsiTheme="minorEastAsia" w:cstheme="minorEastAsia" w:hint="eastAsia"/>
          <w:kern w:val="0"/>
          <w:szCs w:val="21"/>
        </w:rPr>
        <w:t>---设定时间偏差，s；</w:t>
      </w:r>
    </w:p>
    <w:p w:rsidR="00CF7E31" w:rsidRPr="0017210D" w:rsidRDefault="003C370D">
      <w:pPr>
        <w:spacing w:line="360" w:lineRule="auto"/>
        <w:ind w:firstLine="420"/>
        <w:rPr>
          <w:rFonts w:asciiTheme="minorEastAsia" w:eastAsiaTheme="minorEastAsia" w:hAnsiTheme="minorEastAsia" w:cstheme="minorEastAsia"/>
          <w:iCs/>
          <w:kern w:val="0"/>
          <w:szCs w:val="21"/>
        </w:rPr>
      </w:pPr>
      <w:r w:rsidRPr="0017210D">
        <w:rPr>
          <w:rFonts w:asciiTheme="minorEastAsia" w:eastAsiaTheme="minorEastAsia" w:hAnsiTheme="minorEastAsia" w:cstheme="minorEastAsia" w:hint="eastAsia"/>
          <w:kern w:val="0"/>
          <w:szCs w:val="21"/>
        </w:rPr>
        <w:t xml:space="preserve">     </w:t>
      </w:r>
      <m:oMath>
        <m:r>
          <m:rPr>
            <m:sty m:val="p"/>
          </m:rPr>
          <w:rPr>
            <w:rFonts w:ascii="Cambria Math" w:eastAsiaTheme="minorEastAsia" w:hAnsi="Cambria Math" w:hint="eastAsia"/>
            <w:kern w:val="0"/>
            <w:szCs w:val="21"/>
          </w:rPr>
          <m:t>t</m:t>
        </m:r>
      </m:oMath>
      <w:r w:rsidRPr="0017210D">
        <w:rPr>
          <w:rFonts w:asciiTheme="minorEastAsia" w:eastAsiaTheme="minorEastAsia" w:hAnsiTheme="minorEastAsia" w:cstheme="minorEastAsia" w:hint="eastAsia"/>
          <w:iCs/>
          <w:kern w:val="0"/>
          <w:szCs w:val="21"/>
        </w:rPr>
        <w:t>---试验机设定时间，s；</w:t>
      </w:r>
    </w:p>
    <w:p w:rsidR="00CF7E31" w:rsidRPr="0017210D" w:rsidRDefault="003C370D">
      <w:pPr>
        <w:spacing w:line="360" w:lineRule="auto"/>
        <w:ind w:firstLine="420"/>
        <w:rPr>
          <w:rFonts w:asciiTheme="minorEastAsia" w:eastAsiaTheme="minorEastAsia" w:hAnsiTheme="minorEastAsia" w:cstheme="minorEastAsia"/>
          <w:iCs/>
          <w:kern w:val="0"/>
          <w:szCs w:val="21"/>
        </w:rPr>
      </w:pPr>
      <w:r w:rsidRPr="0017210D">
        <w:rPr>
          <w:rFonts w:asciiTheme="minorEastAsia" w:eastAsiaTheme="minorEastAsia" w:hAnsiTheme="minorEastAsia" w:cstheme="minorEastAsia" w:hint="eastAsia"/>
          <w:iCs/>
          <w:kern w:val="0"/>
          <w:szCs w:val="21"/>
        </w:rPr>
        <w:t xml:space="preserve">     </w:t>
      </w:r>
      <m:oMath>
        <m:r>
          <w:rPr>
            <w:rFonts w:ascii="Cambria Math" w:eastAsiaTheme="minorEastAsia" w:hAnsi="Cambria Math"/>
            <w:kern w:val="0"/>
            <w:szCs w:val="21"/>
          </w:rPr>
          <m:t>T</m:t>
        </m:r>
      </m:oMath>
      <w:r w:rsidRPr="0017210D">
        <w:rPr>
          <w:rFonts w:asciiTheme="minorEastAsia" w:eastAsiaTheme="minorEastAsia" w:hAnsiTheme="minorEastAsia" w:cstheme="minorEastAsia" w:hint="eastAsia"/>
          <w:iCs/>
          <w:kern w:val="0"/>
          <w:szCs w:val="21"/>
        </w:rPr>
        <w:t>---秒表所测得时间，s。</w:t>
      </w:r>
    </w:p>
    <w:p w:rsidR="00CF7E31" w:rsidRDefault="003C370D">
      <w:pPr>
        <w:spacing w:line="360" w:lineRule="auto"/>
        <w:ind w:firstLine="420"/>
        <w:rPr>
          <w:rFonts w:asciiTheme="minorEastAsia" w:eastAsiaTheme="minorEastAsia" w:hAnsiTheme="minorEastAsia" w:cstheme="minorEastAsia"/>
          <w:iCs/>
          <w:kern w:val="0"/>
          <w:szCs w:val="21"/>
        </w:rPr>
      </w:pPr>
      <w:r w:rsidRPr="0017210D">
        <w:rPr>
          <w:rFonts w:asciiTheme="minorEastAsia" w:eastAsiaTheme="minorEastAsia" w:hAnsiTheme="minorEastAsia" w:cstheme="minorEastAsia" w:hint="eastAsia"/>
          <w:iCs/>
          <w:kern w:val="0"/>
          <w:szCs w:val="21"/>
        </w:rPr>
        <w:t>编制理由：试验机以一设定时间进行运转，根据计量常识使用电子秒表进行校准计算其误差</w:t>
      </w:r>
    </w:p>
    <w:p w:rsidR="00CF7E31" w:rsidRDefault="00CF7E31">
      <w:pPr>
        <w:spacing w:line="360" w:lineRule="auto"/>
        <w:rPr>
          <w:rFonts w:eastAsiaTheme="minorEastAsia"/>
          <w:kern w:val="0"/>
          <w:szCs w:val="21"/>
        </w:rPr>
      </w:pPr>
    </w:p>
    <w:p w:rsidR="00CF7E31" w:rsidRDefault="003C370D">
      <w:pPr>
        <w:pStyle w:val="3"/>
        <w:spacing w:before="156" w:after="156"/>
        <w:rPr>
          <w:b w:val="0"/>
          <w:bCs w:val="0"/>
        </w:rPr>
      </w:pPr>
      <w:bookmarkStart w:id="63" w:name="_Toc193618956"/>
      <w:bookmarkStart w:id="64" w:name="_Toc193860038"/>
      <w:bookmarkStart w:id="65" w:name="_Toc193619059"/>
      <w:bookmarkStart w:id="66" w:name="_Toc193860188"/>
      <w:bookmarkStart w:id="67" w:name="_Toc193619101"/>
      <w:bookmarkStart w:id="68" w:name="_Toc193860219"/>
      <w:bookmarkStart w:id="69" w:name="_Toc25466_WPSOffice_Level1"/>
      <w:bookmarkStart w:id="70" w:name="_Toc500258947"/>
      <w:bookmarkEnd w:id="60"/>
      <w:bookmarkEnd w:id="61"/>
      <w:r>
        <w:rPr>
          <w:rFonts w:hint="eastAsia"/>
          <w:b w:val="0"/>
          <w:bCs w:val="0"/>
        </w:rPr>
        <w:t xml:space="preserve">7 </w:t>
      </w:r>
      <w:r>
        <w:rPr>
          <w:rFonts w:hint="eastAsia"/>
          <w:b w:val="0"/>
          <w:bCs w:val="0"/>
        </w:rPr>
        <w:t>校准结果</w:t>
      </w:r>
      <w:bookmarkEnd w:id="63"/>
      <w:bookmarkEnd w:id="64"/>
      <w:bookmarkEnd w:id="65"/>
      <w:bookmarkEnd w:id="66"/>
      <w:bookmarkEnd w:id="67"/>
      <w:bookmarkEnd w:id="68"/>
      <w:r>
        <w:rPr>
          <w:rFonts w:hint="eastAsia"/>
          <w:b w:val="0"/>
          <w:bCs w:val="0"/>
        </w:rPr>
        <w:t>表达</w:t>
      </w:r>
      <w:bookmarkEnd w:id="69"/>
      <w:bookmarkEnd w:id="70"/>
    </w:p>
    <w:p w:rsidR="00CF7E31" w:rsidRDefault="003C370D">
      <w:pPr>
        <w:pStyle w:val="afff4"/>
        <w:spacing w:line="360" w:lineRule="auto"/>
        <w:ind w:firstLine="420"/>
        <w:rPr>
          <w:rFonts w:ascii="Times New Roman" w:eastAsiaTheme="minorEastAsia" w:hAnsi="Times New Roman"/>
          <w:kern w:val="2"/>
          <w:szCs w:val="21"/>
        </w:rPr>
      </w:pPr>
      <w:r>
        <w:rPr>
          <w:rFonts w:ascii="Times New Roman" w:eastAsiaTheme="minorEastAsia" w:hAnsi="Times New Roman" w:hint="eastAsia"/>
          <w:kern w:val="2"/>
          <w:szCs w:val="21"/>
        </w:rPr>
        <w:t>根据实验室环境要求、校准项目校准结果、测量不确定度评定结果等，按照</w:t>
      </w:r>
      <w:r>
        <w:rPr>
          <w:rFonts w:ascii="Times New Roman" w:eastAsiaTheme="minorEastAsia" w:hAnsi="Times New Roman" w:hint="eastAsia"/>
          <w:kern w:val="2"/>
          <w:szCs w:val="21"/>
        </w:rPr>
        <w:t>JJF 1071-2010</w:t>
      </w:r>
      <w:r>
        <w:rPr>
          <w:rFonts w:ascii="Times New Roman" w:eastAsiaTheme="minorEastAsia" w:hAnsi="Times New Roman" w:hint="eastAsia"/>
          <w:kern w:val="2"/>
          <w:szCs w:val="21"/>
        </w:rPr>
        <w:t>推荐的校准报告格式，出具校准证书。</w:t>
      </w:r>
    </w:p>
    <w:p w:rsidR="00CF7E31" w:rsidRDefault="003C370D">
      <w:pPr>
        <w:pStyle w:val="3"/>
        <w:spacing w:before="156" w:after="156"/>
        <w:rPr>
          <w:b w:val="0"/>
          <w:bCs w:val="0"/>
        </w:rPr>
      </w:pPr>
      <w:bookmarkStart w:id="71" w:name="_Toc5529"/>
      <w:bookmarkStart w:id="72" w:name="_Toc193860220"/>
      <w:bookmarkStart w:id="73" w:name="_Toc193860189"/>
      <w:bookmarkStart w:id="74" w:name="_Toc14803_WPSOffice_Level1"/>
      <w:bookmarkStart w:id="75" w:name="_Toc193860040"/>
      <w:bookmarkStart w:id="76" w:name="_Toc193860041"/>
      <w:r>
        <w:rPr>
          <w:rFonts w:hint="eastAsia"/>
          <w:b w:val="0"/>
          <w:bCs w:val="0"/>
        </w:rPr>
        <w:t xml:space="preserve">8 </w:t>
      </w:r>
      <w:r>
        <w:rPr>
          <w:rFonts w:hint="eastAsia"/>
          <w:b w:val="0"/>
          <w:bCs w:val="0"/>
        </w:rPr>
        <w:t>复校</w:t>
      </w:r>
      <w:bookmarkEnd w:id="71"/>
      <w:bookmarkEnd w:id="72"/>
      <w:bookmarkEnd w:id="73"/>
      <w:bookmarkEnd w:id="74"/>
      <w:bookmarkEnd w:id="75"/>
      <w:r>
        <w:rPr>
          <w:rFonts w:hint="eastAsia"/>
          <w:b w:val="0"/>
          <w:bCs w:val="0"/>
        </w:rPr>
        <w:t>时间间隔</w:t>
      </w:r>
    </w:p>
    <w:bookmarkEnd w:id="76"/>
    <w:p w:rsidR="00CF7E31" w:rsidRDefault="003C370D">
      <w:pPr>
        <w:pStyle w:val="afff4"/>
        <w:spacing w:line="360" w:lineRule="auto"/>
        <w:ind w:firstLine="420"/>
        <w:rPr>
          <w:rFonts w:ascii="Times New Roman" w:eastAsiaTheme="minorEastAsia" w:hAnsi="Times New Roman"/>
          <w:kern w:val="2"/>
          <w:szCs w:val="21"/>
        </w:rPr>
      </w:pPr>
      <w:r>
        <w:rPr>
          <w:rFonts w:ascii="Times New Roman" w:eastAsiaTheme="minorEastAsia" w:hAnsi="Times New Roman" w:hint="eastAsia"/>
          <w:kern w:val="2"/>
          <w:szCs w:val="21"/>
        </w:rPr>
        <w:t>建议复校时间间隔为</w:t>
      </w:r>
      <w:r>
        <w:rPr>
          <w:rFonts w:ascii="Times New Roman" w:eastAsiaTheme="minorEastAsia" w:hAnsi="Times New Roman"/>
          <w:kern w:val="2"/>
          <w:szCs w:val="21"/>
        </w:rPr>
        <w:t>1</w:t>
      </w:r>
      <w:r>
        <w:rPr>
          <w:rFonts w:ascii="Times New Roman" w:eastAsiaTheme="minorEastAsia" w:hAnsi="Times New Roman" w:hint="eastAsia"/>
          <w:kern w:val="2"/>
          <w:szCs w:val="21"/>
        </w:rPr>
        <w:t>年。旋转摩擦性能试验机使用频繁时应适当缩短周期，在使用过程中旋转摩擦性能试验机经过修理、更换重要部件的应重新校准。</w:t>
      </w:r>
    </w:p>
    <w:p w:rsidR="00CF7E31" w:rsidRDefault="003C370D">
      <w:pPr>
        <w:pStyle w:val="3"/>
        <w:spacing w:before="156" w:after="156"/>
        <w:rPr>
          <w:b w:val="0"/>
          <w:bCs w:val="0"/>
        </w:rPr>
      </w:pPr>
      <w:r>
        <w:rPr>
          <w:rFonts w:hint="eastAsia"/>
          <w:b w:val="0"/>
          <w:bCs w:val="0"/>
        </w:rPr>
        <w:t>9</w:t>
      </w:r>
      <w:r>
        <w:rPr>
          <w:rFonts w:hint="eastAsia"/>
          <w:b w:val="0"/>
          <w:bCs w:val="0"/>
        </w:rPr>
        <w:t>附录</w:t>
      </w:r>
    </w:p>
    <w:p w:rsidR="00CF7E31" w:rsidRDefault="003C370D">
      <w:pPr>
        <w:pStyle w:val="afff4"/>
        <w:spacing w:line="360" w:lineRule="auto"/>
        <w:ind w:firstLine="420"/>
        <w:rPr>
          <w:rFonts w:ascii="Times New Roman" w:eastAsiaTheme="minorEastAsia" w:hAnsi="Times New Roman"/>
          <w:kern w:val="2"/>
          <w:szCs w:val="21"/>
        </w:rPr>
      </w:pPr>
      <w:r>
        <w:rPr>
          <w:rFonts w:ascii="Times New Roman" w:eastAsiaTheme="minorEastAsia" w:hAnsi="Times New Roman" w:hint="eastAsia"/>
          <w:kern w:val="2"/>
          <w:szCs w:val="21"/>
        </w:rPr>
        <w:t>附录主要包含校准原始记录参考格式、校准证书内页参考格式、刻线机示值误差测量不确定度评定示例。</w:t>
      </w:r>
    </w:p>
    <w:p w:rsidR="00CF7E31" w:rsidRDefault="003C370D">
      <w:pPr>
        <w:adjustRightInd w:val="0"/>
        <w:snapToGrid w:val="0"/>
        <w:spacing w:line="360" w:lineRule="auto"/>
        <w:ind w:firstLineChars="200" w:firstLine="420"/>
      </w:pPr>
      <w:r>
        <w:rPr>
          <w:rFonts w:hint="eastAsia"/>
        </w:rPr>
        <w:t>本规范设置了</w:t>
      </w:r>
      <w:r>
        <w:t>3</w:t>
      </w:r>
      <w:r>
        <w:rPr>
          <w:rFonts w:hint="eastAsia"/>
        </w:rPr>
        <w:t>个附录，便于校准时参考和规范化。</w:t>
      </w:r>
    </w:p>
    <w:p w:rsidR="00CF7E31" w:rsidRDefault="003C370D">
      <w:pPr>
        <w:adjustRightInd w:val="0"/>
        <w:snapToGrid w:val="0"/>
        <w:spacing w:line="360" w:lineRule="auto"/>
        <w:ind w:firstLineChars="200" w:firstLine="420"/>
      </w:pPr>
      <w:r>
        <w:rPr>
          <w:rFonts w:hint="eastAsia"/>
        </w:rPr>
        <w:lastRenderedPageBreak/>
        <w:t>附录</w:t>
      </w:r>
      <w:r>
        <w:rPr>
          <w:rFonts w:hint="eastAsia"/>
        </w:rPr>
        <w:t xml:space="preserve">A </w:t>
      </w:r>
      <w:r>
        <w:rPr>
          <w:rFonts w:hint="eastAsia"/>
        </w:rPr>
        <w:t>旋转</w:t>
      </w:r>
      <w:r>
        <w:rPr>
          <w:rFonts w:eastAsiaTheme="minorEastAsia" w:hint="eastAsia"/>
          <w:szCs w:val="21"/>
        </w:rPr>
        <w:t>摩擦性能试验机</w:t>
      </w:r>
      <w:r>
        <w:rPr>
          <w:rFonts w:hint="eastAsia"/>
        </w:rPr>
        <w:t>校准记录参考格式</w:t>
      </w:r>
    </w:p>
    <w:p w:rsidR="00CF7E31" w:rsidRDefault="003C370D">
      <w:pPr>
        <w:adjustRightInd w:val="0"/>
        <w:snapToGrid w:val="0"/>
        <w:spacing w:line="360" w:lineRule="auto"/>
        <w:ind w:firstLineChars="200" w:firstLine="420"/>
      </w:pPr>
      <w:r>
        <w:rPr>
          <w:rFonts w:hint="eastAsia"/>
        </w:rPr>
        <w:t>附录</w:t>
      </w:r>
      <w:r>
        <w:rPr>
          <w:rFonts w:hint="eastAsia"/>
        </w:rPr>
        <w:t xml:space="preserve">B </w:t>
      </w:r>
      <w:r>
        <w:rPr>
          <w:rFonts w:hint="eastAsia"/>
        </w:rPr>
        <w:t>旋转</w:t>
      </w:r>
      <w:r>
        <w:rPr>
          <w:rFonts w:eastAsiaTheme="minorEastAsia" w:hint="eastAsia"/>
          <w:szCs w:val="21"/>
        </w:rPr>
        <w:t>摩擦性能试验机</w:t>
      </w:r>
      <w:r>
        <w:rPr>
          <w:rFonts w:hint="eastAsia"/>
        </w:rPr>
        <w:t>校准证书内页参考格式</w:t>
      </w:r>
    </w:p>
    <w:p w:rsidR="00CF7E31" w:rsidRDefault="003C370D">
      <w:pPr>
        <w:adjustRightInd w:val="0"/>
        <w:snapToGrid w:val="0"/>
        <w:spacing w:line="360" w:lineRule="auto"/>
        <w:ind w:firstLineChars="200" w:firstLine="420"/>
      </w:pPr>
      <w:r>
        <w:rPr>
          <w:rFonts w:hint="eastAsia"/>
        </w:rPr>
        <w:t>附录</w:t>
      </w:r>
      <w:r>
        <w:rPr>
          <w:rFonts w:hint="eastAsia"/>
        </w:rPr>
        <w:t xml:space="preserve">C </w:t>
      </w:r>
      <w:r>
        <w:rPr>
          <w:rFonts w:hint="eastAsia"/>
        </w:rPr>
        <w:t>旋转</w:t>
      </w:r>
      <w:r>
        <w:rPr>
          <w:rFonts w:eastAsiaTheme="minorEastAsia" w:hint="eastAsia"/>
          <w:szCs w:val="21"/>
        </w:rPr>
        <w:t>摩擦性能试验机</w:t>
      </w:r>
      <w:r>
        <w:rPr>
          <w:rFonts w:hint="eastAsia"/>
        </w:rPr>
        <w:t>示值误差测量不确定度评定示例</w:t>
      </w:r>
    </w:p>
    <w:p w:rsidR="00CF7E31" w:rsidRDefault="003C370D">
      <w:pPr>
        <w:pStyle w:val="1"/>
        <w:spacing w:before="156" w:after="156"/>
        <w:rPr>
          <w:b w:val="0"/>
          <w:bCs w:val="0"/>
        </w:rPr>
      </w:pPr>
      <w:bookmarkStart w:id="77" w:name="_Toc464728965"/>
      <w:bookmarkEnd w:id="1"/>
      <w:bookmarkEnd w:id="21"/>
      <w:r>
        <w:rPr>
          <w:rFonts w:hint="eastAsia"/>
          <w:b w:val="0"/>
          <w:bCs w:val="0"/>
        </w:rPr>
        <w:t>三、实践检测情况</w:t>
      </w:r>
    </w:p>
    <w:p w:rsidR="00CF7E31" w:rsidRDefault="003C370D">
      <w:pPr>
        <w:adjustRightInd w:val="0"/>
        <w:spacing w:line="360" w:lineRule="auto"/>
        <w:ind w:firstLineChars="200" w:firstLine="420"/>
        <w:rPr>
          <w:color w:val="FF0000"/>
        </w:rPr>
      </w:pPr>
      <w:r>
        <w:rPr>
          <w:rFonts w:hint="eastAsia"/>
          <w:color w:val="FF0000"/>
        </w:rPr>
        <w:t>XXX</w:t>
      </w:r>
      <w:r>
        <w:rPr>
          <w:color w:val="FF0000"/>
        </w:rPr>
        <w:t>公司</w:t>
      </w:r>
      <w:r>
        <w:rPr>
          <w:rFonts w:hint="eastAsia"/>
          <w:color w:val="FF0000"/>
        </w:rPr>
        <w:t>、</w:t>
      </w:r>
      <w:r>
        <w:rPr>
          <w:rFonts w:hint="eastAsia"/>
          <w:color w:val="FF0000"/>
        </w:rPr>
        <w:t>XXX</w:t>
      </w:r>
      <w:r>
        <w:rPr>
          <w:rFonts w:hint="eastAsia"/>
          <w:color w:val="FF0000"/>
        </w:rPr>
        <w:t>公司、</w:t>
      </w:r>
      <w:r>
        <w:rPr>
          <w:rFonts w:hint="eastAsia"/>
          <w:color w:val="FF0000"/>
        </w:rPr>
        <w:t>XX</w:t>
      </w:r>
      <w:r>
        <w:rPr>
          <w:rFonts w:hint="eastAsia"/>
          <w:color w:val="FF0000"/>
        </w:rPr>
        <w:t>公司</w:t>
      </w:r>
      <w:r>
        <w:rPr>
          <w:color w:val="FF0000"/>
        </w:rPr>
        <w:t>根据本规范</w:t>
      </w:r>
      <w:r>
        <w:rPr>
          <w:rFonts w:hint="eastAsia"/>
          <w:color w:val="FF0000"/>
        </w:rPr>
        <w:t>的校准项目</w:t>
      </w:r>
      <w:r>
        <w:rPr>
          <w:color w:val="FF0000"/>
        </w:rPr>
        <w:t>对</w:t>
      </w:r>
      <w:r>
        <w:rPr>
          <w:rFonts w:hint="eastAsia"/>
          <w:color w:val="FF0000"/>
        </w:rPr>
        <w:t>XXX</w:t>
      </w:r>
      <w:r>
        <w:rPr>
          <w:color w:val="FF0000"/>
        </w:rPr>
        <w:t>进行了全计量特性的校准，内容详见校准报告。</w:t>
      </w:r>
    </w:p>
    <w:p w:rsidR="00CF7E31" w:rsidRDefault="003C370D">
      <w:pPr>
        <w:pStyle w:val="1"/>
        <w:spacing w:before="156" w:after="156"/>
        <w:rPr>
          <w:b w:val="0"/>
          <w:bCs w:val="0"/>
        </w:rPr>
      </w:pPr>
      <w:r>
        <w:rPr>
          <w:rFonts w:hint="eastAsia"/>
          <w:b w:val="0"/>
          <w:bCs w:val="0"/>
        </w:rPr>
        <w:t>四、规范水平分析</w:t>
      </w:r>
      <w:bookmarkEnd w:id="77"/>
    </w:p>
    <w:p w:rsidR="00CF7E31" w:rsidRDefault="003C370D">
      <w:pPr>
        <w:adjustRightInd w:val="0"/>
        <w:spacing w:line="360" w:lineRule="auto"/>
        <w:ind w:firstLineChars="200" w:firstLine="420"/>
        <w:rPr>
          <w:rFonts w:ascii="宋体" w:hAnsi="宋体"/>
          <w:szCs w:val="21"/>
        </w:rPr>
      </w:pPr>
      <w:r>
        <w:t>目前，国家和各省检定规程和校准规范中，类似的校准规范有</w:t>
      </w:r>
      <w:r>
        <w:rPr>
          <w:rFonts w:hint="eastAsia"/>
        </w:rPr>
        <w:t>JJFZ</w:t>
      </w:r>
      <w:r>
        <w:rPr>
          <w:rFonts w:hint="eastAsia"/>
        </w:rPr>
        <w:t>（有色金属）</w:t>
      </w:r>
      <w:r>
        <w:rPr>
          <w:rFonts w:hint="eastAsia"/>
        </w:rPr>
        <w:t>002-2022</w:t>
      </w:r>
      <w:r>
        <w:rPr>
          <w:rFonts w:hint="eastAsia"/>
        </w:rPr>
        <w:t>《摩擦、磨损和磨耗试验机校准规范》</w:t>
      </w:r>
      <w:r>
        <w:t>，其主要针对磨耗试验机和环块摩擦损耗试验机，其原理为将环块以一固定力接触一恒定转速的主轴测定其</w:t>
      </w:r>
      <w:r>
        <w:rPr>
          <w:rFonts w:hint="eastAsia"/>
        </w:rPr>
        <w:t>摩擦力，然后测量环块的磨损量来评定环块性能，而本规范所提到的旋转摩擦性能试验机类似于高强螺栓检测仪，其原理为将试样以一恒定力、一恒定转速接触一平面，通过测量其产生的扭矩值来计算其摩擦系数</w:t>
      </w:r>
      <w:r>
        <w:rPr>
          <w:rFonts w:ascii="宋体" w:hAnsi="宋体" w:hint="eastAsia"/>
          <w:szCs w:val="21"/>
        </w:rPr>
        <w:t>。二者虽都为摩擦试验机但其原理不同。</w:t>
      </w:r>
    </w:p>
    <w:p w:rsidR="00CF7E31" w:rsidRDefault="003C370D">
      <w:pPr>
        <w:adjustRightInd w:val="0"/>
        <w:spacing w:line="360" w:lineRule="auto"/>
        <w:ind w:firstLineChars="200" w:firstLine="420"/>
        <w:rPr>
          <w:rFonts w:ascii="宋体" w:hAnsi="宋体"/>
          <w:szCs w:val="21"/>
        </w:rPr>
      </w:pPr>
      <w:r>
        <w:rPr>
          <w:rFonts w:ascii="宋体" w:hAnsi="宋体" w:hint="eastAsia"/>
          <w:szCs w:val="21"/>
        </w:rPr>
        <w:t>目前国外没有相关技术规范，本规范水平达到国内先进水平。</w:t>
      </w:r>
      <w:r>
        <w:rPr>
          <w:rFonts w:hint="eastAsia"/>
          <w:szCs w:val="21"/>
        </w:rPr>
        <w:t>本规范的制定填补了有色金属行业旋转摩擦性能试验机的校准空白，属于国内首创，水平达到国内领先</w:t>
      </w:r>
      <w:r>
        <w:rPr>
          <w:rFonts w:hint="eastAsia"/>
          <w:szCs w:val="21"/>
        </w:rPr>
        <w:t>/</w:t>
      </w:r>
      <w:r>
        <w:rPr>
          <w:rFonts w:hint="eastAsia"/>
          <w:szCs w:val="21"/>
        </w:rPr>
        <w:t>国际一般</w:t>
      </w:r>
      <w:r>
        <w:rPr>
          <w:rFonts w:hint="eastAsia"/>
          <w:szCs w:val="21"/>
        </w:rPr>
        <w:t>/</w:t>
      </w:r>
      <w:r>
        <w:rPr>
          <w:rFonts w:hint="eastAsia"/>
          <w:szCs w:val="21"/>
        </w:rPr>
        <w:t>国际先进。</w:t>
      </w:r>
    </w:p>
    <w:p w:rsidR="00CF7E31" w:rsidRDefault="003C370D">
      <w:pPr>
        <w:pStyle w:val="1"/>
        <w:spacing w:before="156" w:after="156"/>
        <w:rPr>
          <w:b w:val="0"/>
          <w:bCs w:val="0"/>
        </w:rPr>
      </w:pPr>
      <w:r>
        <w:rPr>
          <w:rFonts w:hint="eastAsia"/>
          <w:b w:val="0"/>
          <w:bCs w:val="0"/>
        </w:rPr>
        <w:t>五、与有关的现行法律、法规和强制性国家标准的关系</w:t>
      </w:r>
    </w:p>
    <w:p w:rsidR="00CF7E31" w:rsidRDefault="003C370D">
      <w:pPr>
        <w:pStyle w:val="afff4"/>
        <w:spacing w:line="300" w:lineRule="auto"/>
        <w:ind w:firstLine="420"/>
      </w:pPr>
      <w:r>
        <w:rPr>
          <w:rFonts w:hint="eastAsia"/>
        </w:rPr>
        <w:t>本规范所引用的规程、规范及标准均为我国现行有效的计量规程及规范，是本规范的一部分，引用这些文件后，使本规范的要求与现行的相关法律、法规、规章及相关规程规范的关系不矛盾、不冲突，相互关系协调。</w:t>
      </w:r>
    </w:p>
    <w:p w:rsidR="00CF7E31" w:rsidRDefault="003C370D">
      <w:pPr>
        <w:pStyle w:val="1"/>
        <w:spacing w:before="156" w:after="156"/>
        <w:rPr>
          <w:b w:val="0"/>
          <w:bCs w:val="0"/>
        </w:rPr>
      </w:pPr>
      <w:bookmarkStart w:id="78" w:name="_Toc464728973"/>
      <w:r>
        <w:rPr>
          <w:rFonts w:hint="eastAsia"/>
          <w:b w:val="0"/>
          <w:bCs w:val="0"/>
        </w:rPr>
        <w:t>六、规范中涉及的专利或知识产权说明</w:t>
      </w:r>
      <w:bookmarkEnd w:id="78"/>
    </w:p>
    <w:p w:rsidR="00CF7E31" w:rsidRDefault="003C370D">
      <w:pPr>
        <w:pStyle w:val="afff4"/>
        <w:spacing w:line="300" w:lineRule="auto"/>
        <w:ind w:firstLineChars="0"/>
        <w:contextualSpacing/>
        <w:rPr>
          <w:szCs w:val="21"/>
        </w:rPr>
      </w:pPr>
      <w:bookmarkStart w:id="79" w:name="_Toc464728974"/>
      <w:r>
        <w:rPr>
          <w:rFonts w:hint="eastAsia"/>
          <w:szCs w:val="21"/>
        </w:rPr>
        <w:t>无。</w:t>
      </w:r>
    </w:p>
    <w:p w:rsidR="00CF7E31" w:rsidRDefault="003C370D">
      <w:pPr>
        <w:pStyle w:val="1"/>
        <w:spacing w:before="156" w:after="156"/>
        <w:rPr>
          <w:b w:val="0"/>
          <w:bCs w:val="0"/>
        </w:rPr>
      </w:pPr>
      <w:r>
        <w:rPr>
          <w:rFonts w:hint="eastAsia"/>
          <w:b w:val="0"/>
          <w:bCs w:val="0"/>
        </w:rPr>
        <w:t>七、重大分歧意见的处理经过和依据</w:t>
      </w:r>
      <w:bookmarkEnd w:id="79"/>
    </w:p>
    <w:p w:rsidR="00CF7E31" w:rsidRDefault="003C370D">
      <w:pPr>
        <w:pStyle w:val="afff4"/>
        <w:spacing w:line="300" w:lineRule="auto"/>
        <w:ind w:firstLine="420"/>
        <w:contextualSpacing/>
        <w:rPr>
          <w:szCs w:val="21"/>
        </w:rPr>
      </w:pPr>
      <w:r>
        <w:rPr>
          <w:rFonts w:hint="eastAsia"/>
          <w:szCs w:val="21"/>
        </w:rPr>
        <w:t>无。</w:t>
      </w:r>
    </w:p>
    <w:p w:rsidR="00CF7E31" w:rsidRDefault="003C370D">
      <w:pPr>
        <w:pStyle w:val="1"/>
        <w:spacing w:before="156" w:after="156"/>
        <w:rPr>
          <w:b w:val="0"/>
          <w:bCs w:val="0"/>
        </w:rPr>
      </w:pPr>
      <w:r>
        <w:rPr>
          <w:rFonts w:hint="eastAsia"/>
          <w:b w:val="0"/>
          <w:bCs w:val="0"/>
        </w:rPr>
        <w:t>八、规范作为国家（或行业）计量技术规范的建议</w:t>
      </w:r>
    </w:p>
    <w:p w:rsidR="00CF7E31" w:rsidRDefault="003C370D">
      <w:pPr>
        <w:adjustRightInd w:val="0"/>
        <w:spacing w:line="360" w:lineRule="auto"/>
        <w:ind w:firstLineChars="200" w:firstLine="420"/>
        <w:rPr>
          <w:rFonts w:hAnsi="宋体"/>
          <w:szCs w:val="21"/>
        </w:rPr>
      </w:pPr>
      <w:r>
        <w:rPr>
          <w:rFonts w:hAnsi="宋体" w:hint="eastAsia"/>
          <w:szCs w:val="21"/>
        </w:rPr>
        <w:t>建议本规范作为行业计量技术规范，供行业企业参考使用。必要时可根据实际需要，结合其他行业使用要求，申报国家计量技术规范，以满足校准需要。</w:t>
      </w:r>
    </w:p>
    <w:p w:rsidR="00CF7E31" w:rsidRDefault="003C370D">
      <w:pPr>
        <w:pStyle w:val="1"/>
        <w:spacing w:before="156" w:after="156"/>
        <w:rPr>
          <w:b w:val="0"/>
          <w:bCs w:val="0"/>
        </w:rPr>
      </w:pPr>
      <w:bookmarkStart w:id="80" w:name="_Toc464728976"/>
      <w:r>
        <w:rPr>
          <w:rFonts w:hint="eastAsia"/>
          <w:b w:val="0"/>
          <w:bCs w:val="0"/>
        </w:rPr>
        <w:lastRenderedPageBreak/>
        <w:t>九、贯彻规范的要求和措施建议</w:t>
      </w:r>
      <w:bookmarkEnd w:id="80"/>
    </w:p>
    <w:p w:rsidR="00CF7E31" w:rsidRDefault="003C370D">
      <w:pPr>
        <w:pStyle w:val="afff4"/>
        <w:spacing w:line="300" w:lineRule="auto"/>
        <w:ind w:firstLine="420"/>
        <w:contextualSpacing/>
        <w:rPr>
          <w:szCs w:val="21"/>
        </w:rPr>
      </w:pPr>
      <w:r>
        <w:rPr>
          <w:rFonts w:hint="eastAsia"/>
          <w:szCs w:val="21"/>
        </w:rPr>
        <w:t>本规范发布后，中国有色金属行业协会和有色金属行业计量技术委员会应加强本规范的宣传力度，以促进我国企业的技术进步和产品质量上档次，提高我国产品在国际国内市场的竞争能力。</w:t>
      </w:r>
    </w:p>
    <w:p w:rsidR="00CF7E31" w:rsidRDefault="003C370D">
      <w:pPr>
        <w:pStyle w:val="1"/>
        <w:spacing w:before="156" w:after="156"/>
        <w:rPr>
          <w:b w:val="0"/>
          <w:bCs w:val="0"/>
        </w:rPr>
      </w:pPr>
      <w:bookmarkStart w:id="81" w:name="_Toc464728977"/>
      <w:r>
        <w:rPr>
          <w:rFonts w:hint="eastAsia"/>
          <w:b w:val="0"/>
          <w:bCs w:val="0"/>
        </w:rPr>
        <w:t>十、废止现行有关规范的建议</w:t>
      </w:r>
      <w:bookmarkEnd w:id="81"/>
    </w:p>
    <w:p w:rsidR="00CF7E31" w:rsidRDefault="003C370D">
      <w:pPr>
        <w:pStyle w:val="afff4"/>
        <w:spacing w:line="300" w:lineRule="auto"/>
        <w:ind w:firstLine="420"/>
        <w:contextualSpacing/>
        <w:rPr>
          <w:szCs w:val="21"/>
        </w:rPr>
      </w:pPr>
      <w:r>
        <w:rPr>
          <w:rFonts w:hint="eastAsia"/>
          <w:szCs w:val="21"/>
        </w:rPr>
        <w:t>无。</w:t>
      </w:r>
    </w:p>
    <w:p w:rsidR="00CF7E31" w:rsidRDefault="003C370D">
      <w:pPr>
        <w:pStyle w:val="1"/>
        <w:spacing w:before="156" w:after="156"/>
        <w:rPr>
          <w:b w:val="0"/>
          <w:bCs w:val="0"/>
        </w:rPr>
      </w:pPr>
      <w:r>
        <w:rPr>
          <w:rFonts w:hint="eastAsia"/>
          <w:b w:val="0"/>
          <w:bCs w:val="0"/>
        </w:rPr>
        <w:t>十一、预期效果</w:t>
      </w:r>
    </w:p>
    <w:p w:rsidR="00CF7E31" w:rsidRDefault="003C370D">
      <w:pPr>
        <w:ind w:firstLineChars="200" w:firstLine="420"/>
        <w:rPr>
          <w:rFonts w:ascii="宋体" w:hAnsi="宋体"/>
          <w:kern w:val="0"/>
          <w:szCs w:val="21"/>
        </w:rPr>
      </w:pPr>
      <w:r>
        <w:rPr>
          <w:rFonts w:ascii="宋体" w:hAnsi="宋体" w:hint="eastAsia"/>
          <w:kern w:val="0"/>
          <w:szCs w:val="21"/>
        </w:rPr>
        <w:t>本</w:t>
      </w:r>
      <w:r>
        <w:rPr>
          <w:rFonts w:ascii="宋体" w:hAnsi="宋体"/>
          <w:kern w:val="0"/>
          <w:szCs w:val="21"/>
        </w:rPr>
        <w:t>规范</w:t>
      </w:r>
      <w:r>
        <w:rPr>
          <w:rFonts w:ascii="宋体" w:hAnsi="宋体" w:hint="eastAsia"/>
          <w:kern w:val="0"/>
          <w:szCs w:val="21"/>
        </w:rPr>
        <w:t>发布后，能</w:t>
      </w:r>
      <w:r>
        <w:rPr>
          <w:rFonts w:ascii="宋体" w:hAnsi="宋体"/>
          <w:kern w:val="0"/>
          <w:szCs w:val="21"/>
        </w:rPr>
        <w:t>解决旋转</w:t>
      </w:r>
      <w:r>
        <w:rPr>
          <w:rFonts w:ascii="宋体" w:hAnsi="宋体" w:hint="eastAsia"/>
          <w:kern w:val="0"/>
          <w:szCs w:val="21"/>
        </w:rPr>
        <w:t>摩擦性能试验机</w:t>
      </w:r>
      <w:r>
        <w:rPr>
          <w:rFonts w:ascii="宋体" w:hAnsi="宋体"/>
          <w:kern w:val="0"/>
          <w:szCs w:val="21"/>
        </w:rPr>
        <w:t>校准方法不统一、校准方法差异化、计量标准技术指标不明确、校准点的选择不统一、旋转</w:t>
      </w:r>
      <w:r>
        <w:rPr>
          <w:rFonts w:ascii="宋体" w:hAnsi="宋体" w:hint="eastAsia"/>
          <w:kern w:val="0"/>
          <w:szCs w:val="21"/>
        </w:rPr>
        <w:t>摩擦性能试验机</w:t>
      </w:r>
      <w:r>
        <w:rPr>
          <w:rFonts w:ascii="宋体" w:hAnsi="宋体"/>
          <w:kern w:val="0"/>
          <w:szCs w:val="21"/>
        </w:rPr>
        <w:t>的校准方法未规定等问题，弥补旋转</w:t>
      </w:r>
      <w:r>
        <w:rPr>
          <w:rFonts w:ascii="宋体" w:hAnsi="宋体" w:hint="eastAsia"/>
          <w:kern w:val="0"/>
          <w:szCs w:val="21"/>
        </w:rPr>
        <w:t>摩擦性能试验机</w:t>
      </w:r>
      <w:r>
        <w:rPr>
          <w:rFonts w:ascii="宋体" w:hAnsi="宋体"/>
          <w:kern w:val="0"/>
          <w:szCs w:val="21"/>
        </w:rPr>
        <w:t>校准的空白，</w:t>
      </w:r>
      <w:r>
        <w:rPr>
          <w:rFonts w:ascii="宋体" w:hAnsi="宋体" w:hint="eastAsia"/>
          <w:kern w:val="0"/>
          <w:szCs w:val="21"/>
        </w:rPr>
        <w:t>为保证摩擦性能试验机测试结果的准确可靠</w:t>
      </w:r>
      <w:r>
        <w:rPr>
          <w:rFonts w:ascii="宋体" w:hAnsi="宋体"/>
          <w:kern w:val="0"/>
          <w:szCs w:val="21"/>
        </w:rPr>
        <w:t>提供保证，从而提高刻线精度的准确性。</w:t>
      </w:r>
    </w:p>
    <w:p w:rsidR="00CF7E31" w:rsidRDefault="003C370D">
      <w:pPr>
        <w:pStyle w:val="1"/>
        <w:spacing w:before="156" w:after="156"/>
        <w:rPr>
          <w:b w:val="0"/>
          <w:bCs w:val="0"/>
        </w:rPr>
      </w:pPr>
      <w:r>
        <w:rPr>
          <w:rFonts w:hint="eastAsia"/>
          <w:b w:val="0"/>
          <w:bCs w:val="0"/>
        </w:rPr>
        <w:t>十二、其他应予说明的事项</w:t>
      </w:r>
    </w:p>
    <w:p w:rsidR="00CF7E31" w:rsidRDefault="003C370D">
      <w:pPr>
        <w:pStyle w:val="afff4"/>
        <w:spacing w:line="300" w:lineRule="auto"/>
        <w:ind w:firstLineChars="0"/>
        <w:contextualSpacing/>
        <w:rPr>
          <w:szCs w:val="21"/>
        </w:rPr>
      </w:pPr>
      <w:r>
        <w:rPr>
          <w:rFonts w:hint="eastAsia"/>
          <w:szCs w:val="21"/>
        </w:rPr>
        <w:t>无。</w:t>
      </w:r>
    </w:p>
    <w:p w:rsidR="00CF7E31" w:rsidRDefault="00CF7E31">
      <w:pPr>
        <w:pStyle w:val="afff4"/>
        <w:spacing w:line="300" w:lineRule="auto"/>
        <w:ind w:firstLineChars="0"/>
        <w:contextualSpacing/>
        <w:rPr>
          <w:szCs w:val="21"/>
        </w:rPr>
      </w:pPr>
    </w:p>
    <w:p w:rsidR="00CF7E31" w:rsidRDefault="003C370D">
      <w:pPr>
        <w:pStyle w:val="afff4"/>
        <w:spacing w:line="300" w:lineRule="auto"/>
        <w:ind w:firstLineChars="0"/>
        <w:contextualSpacing/>
        <w:jc w:val="right"/>
        <w:rPr>
          <w:rFonts w:ascii="Times New Roman" w:eastAsia="黑体" w:hAnsi="Times New Roman"/>
        </w:rPr>
      </w:pPr>
      <w:r>
        <w:rPr>
          <w:rFonts w:ascii="Times New Roman" w:eastAsia="黑体" w:hAnsi="Times New Roman"/>
        </w:rPr>
        <w:t xml:space="preserve"> </w:t>
      </w:r>
    </w:p>
    <w:p w:rsidR="00CF7E31" w:rsidRDefault="00CF7E31">
      <w:pPr>
        <w:pStyle w:val="afff4"/>
        <w:spacing w:line="300" w:lineRule="auto"/>
        <w:ind w:firstLineChars="0"/>
        <w:contextualSpacing/>
        <w:jc w:val="right"/>
        <w:rPr>
          <w:rFonts w:ascii="Times New Roman" w:eastAsia="黑体" w:hAnsi="Times New Roman"/>
        </w:rPr>
      </w:pPr>
    </w:p>
    <w:p w:rsidR="00CF7E31" w:rsidRDefault="003C370D">
      <w:pPr>
        <w:pStyle w:val="afff4"/>
        <w:spacing w:line="300" w:lineRule="auto"/>
        <w:ind w:firstLineChars="0"/>
        <w:contextualSpacing/>
        <w:jc w:val="right"/>
        <w:rPr>
          <w:rFonts w:ascii="Times New Roman" w:eastAsia="方正行楷简体" w:hAnsi="Times New Roman"/>
          <w:szCs w:val="21"/>
        </w:rPr>
      </w:pPr>
      <w:r>
        <w:rPr>
          <w:rFonts w:ascii="Times New Roman" w:eastAsia="方正行楷简体" w:hAnsi="Times New Roman"/>
          <w:szCs w:val="21"/>
        </w:rPr>
        <w:t>《</w:t>
      </w:r>
      <w:r>
        <w:rPr>
          <w:rFonts w:ascii="Times New Roman" w:hAnsi="Times New Roman" w:hint="eastAsia"/>
          <w:szCs w:val="21"/>
        </w:rPr>
        <w:t>XXXX</w:t>
      </w:r>
      <w:r>
        <w:rPr>
          <w:rFonts w:ascii="Times New Roman" w:hAnsi="Times New Roman"/>
          <w:szCs w:val="21"/>
        </w:rPr>
        <w:t>校准规范</w:t>
      </w:r>
      <w:r>
        <w:rPr>
          <w:rFonts w:ascii="Times New Roman" w:eastAsia="方正行楷简体" w:hAnsi="Times New Roman"/>
          <w:szCs w:val="21"/>
        </w:rPr>
        <w:t>》编制组</w:t>
      </w:r>
      <w:r>
        <w:rPr>
          <w:rFonts w:ascii="Times New Roman" w:eastAsia="方正行楷简体" w:hAnsi="Times New Roman"/>
          <w:szCs w:val="21"/>
        </w:rPr>
        <w:t xml:space="preserve">  </w:t>
      </w:r>
    </w:p>
    <w:p w:rsidR="00CF7E31" w:rsidRDefault="003C370D">
      <w:pPr>
        <w:pStyle w:val="afff4"/>
        <w:spacing w:line="300" w:lineRule="auto"/>
        <w:ind w:firstLineChars="0"/>
        <w:contextualSpacing/>
        <w:jc w:val="right"/>
        <w:rPr>
          <w:szCs w:val="21"/>
        </w:rPr>
      </w:pPr>
      <w:r>
        <w:rPr>
          <w:rFonts w:ascii="Times New Roman" w:eastAsia="方正行楷简体" w:hAnsi="Times New Roman"/>
          <w:szCs w:val="21"/>
        </w:rPr>
        <w:t>202</w:t>
      </w:r>
      <w:r>
        <w:rPr>
          <w:rFonts w:ascii="Times New Roman" w:eastAsia="方正行楷简体" w:hAnsi="Times New Roman" w:hint="eastAsia"/>
          <w:szCs w:val="21"/>
        </w:rPr>
        <w:t>X</w:t>
      </w:r>
      <w:r>
        <w:rPr>
          <w:rFonts w:ascii="Times New Roman" w:eastAsia="方正行楷简体" w:hAnsi="Times New Roman"/>
          <w:szCs w:val="21"/>
        </w:rPr>
        <w:t>年</w:t>
      </w:r>
      <w:r>
        <w:rPr>
          <w:rFonts w:ascii="Times New Roman" w:eastAsia="方正行楷简体" w:hAnsi="Times New Roman" w:hint="eastAsia"/>
          <w:szCs w:val="21"/>
        </w:rPr>
        <w:t>X</w:t>
      </w:r>
      <w:r>
        <w:rPr>
          <w:rFonts w:ascii="Times New Roman" w:eastAsia="方正行楷简体" w:hAnsi="Times New Roman"/>
          <w:szCs w:val="21"/>
        </w:rPr>
        <w:t>月</w:t>
      </w:r>
      <w:r>
        <w:rPr>
          <w:rFonts w:ascii="Times New Roman" w:eastAsia="方正行楷简体" w:hAnsi="Times New Roman" w:hint="eastAsia"/>
          <w:szCs w:val="21"/>
        </w:rPr>
        <w:t>X</w:t>
      </w:r>
      <w:r>
        <w:rPr>
          <w:rFonts w:ascii="Times New Roman" w:eastAsia="方正行楷简体" w:hAnsi="Times New Roman"/>
          <w:szCs w:val="21"/>
        </w:rPr>
        <w:t>日</w:t>
      </w:r>
    </w:p>
    <w:sectPr w:rsidR="00CF7E31">
      <w:headerReference w:type="default" r:id="rId11"/>
      <w:footerReference w:type="default" r:id="rId12"/>
      <w:footerReference w:type="first" r:id="rId13"/>
      <w:pgSz w:w="11907" w:h="16839"/>
      <w:pgMar w:top="1418" w:right="1134" w:bottom="1134" w:left="1418" w:header="1418" w:footer="851" w:gutter="0"/>
      <w:pgNumType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4ED1" w:rsidRDefault="00DC4ED1">
      <w:r>
        <w:separator/>
      </w:r>
    </w:p>
  </w:endnote>
  <w:endnote w:type="continuationSeparator" w:id="0">
    <w:p w:rsidR="00DC4ED1" w:rsidRDefault="00DC4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方正行楷简体">
    <w:altName w:val="宋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77E" w:rsidRDefault="007F477E">
    <w:pPr>
      <w:pStyle w:val="afff9"/>
      <w:jc w:val="center"/>
      <w:rPr>
        <w:rStyle w:val="afff"/>
      </w:rPr>
    </w:pPr>
    <w:r>
      <w:fldChar w:fldCharType="begin"/>
    </w:r>
    <w:r>
      <w:rPr>
        <w:rStyle w:val="afff"/>
      </w:rPr>
      <w:instrText xml:space="preserve">PAGE  </w:instrText>
    </w:r>
    <w:r>
      <w:fldChar w:fldCharType="separate"/>
    </w:r>
    <w:r w:rsidR="0053169E">
      <w:rPr>
        <w:rStyle w:val="afff"/>
        <w:noProof/>
      </w:rPr>
      <w:t>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77E" w:rsidRDefault="007F477E">
    <w:pPr>
      <w:pStyle w:val="aff6"/>
      <w:jc w:val="both"/>
    </w:pPr>
  </w:p>
  <w:p w:rsidR="007F477E" w:rsidRDefault="007F477E">
    <w:pPr>
      <w:pStyle w:val="aff6"/>
      <w:jc w:val="center"/>
      <w:rPr>
        <w:rFonts w:ascii="宋体" w:hAnsi="宋体"/>
        <w:sz w:val="21"/>
      </w:rPr>
    </w:pPr>
    <w:r>
      <w:rPr>
        <w:rFonts w:ascii="宋体" w:hAnsi="宋体" w:hint="eastAsia"/>
        <w:sz w:val="21"/>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4ED1" w:rsidRDefault="00DC4ED1">
      <w:r>
        <w:separator/>
      </w:r>
    </w:p>
  </w:footnote>
  <w:footnote w:type="continuationSeparator" w:id="0">
    <w:p w:rsidR="00DC4ED1" w:rsidRDefault="00DC4E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77E" w:rsidRDefault="007F477E">
    <w:pPr>
      <w:pStyle w:val="af2"/>
      <w:widowControl w:val="0"/>
      <w:numPr>
        <w:ilvl w:val="1"/>
        <w:numId w:val="0"/>
      </w:numPr>
      <w:adjustRightInd w:val="0"/>
      <w:snapToGrid w:val="0"/>
      <w:spacing w:beforeLines="0" w:after="120"/>
      <w:outlineLvl w:val="9"/>
      <w:rPr>
        <w:rFonts w:ascii="Times New Roman" w:eastAsia="宋体"/>
        <w:kern w:val="2"/>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lvl w:ilvl="0">
      <w:start w:val="1"/>
      <w:numFmt w:val="none"/>
      <w:pStyle w:val="a"/>
      <w:lvlText w:val="%1注"/>
      <w:lvlJc w:val="left"/>
      <w:pPr>
        <w:tabs>
          <w:tab w:val="left" w:pos="900"/>
        </w:tabs>
        <w:ind w:left="900" w:hanging="500"/>
      </w:pPr>
      <w:rPr>
        <w:rFonts w:ascii="宋体" w:eastAsia="宋体" w:hAnsi="Times New Roman" w:hint="eastAsia"/>
        <w:b w:val="0"/>
        <w:i w:val="0"/>
        <w:sz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000000C"/>
    <w:multiLevelType w:val="multilevel"/>
    <w:tmpl w:val="0000000C"/>
    <w:lvl w:ilvl="0">
      <w:start w:val="1"/>
      <w:numFmt w:val="none"/>
      <w:pStyle w:val="a0"/>
      <w:lvlText w:val="%1示例"/>
      <w:lvlJc w:val="left"/>
      <w:pPr>
        <w:tabs>
          <w:tab w:val="left" w:pos="1120"/>
        </w:tabs>
        <w:ind w:left="0" w:firstLine="400"/>
      </w:pPr>
      <w:rPr>
        <w:rFonts w:ascii="宋体" w:eastAsia="宋体" w:hint="eastAsia"/>
        <w:b w:val="0"/>
        <w:i w:val="0"/>
        <w:sz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00000010"/>
    <w:multiLevelType w:val="multilevel"/>
    <w:tmpl w:val="00000010"/>
    <w:lvl w:ilvl="0">
      <w:start w:val="1"/>
      <w:numFmt w:val="none"/>
      <w:pStyle w:val="a1"/>
      <w:lvlText w:val="%1注："/>
      <w:lvlJc w:val="left"/>
      <w:pPr>
        <w:tabs>
          <w:tab w:val="left" w:pos="1140"/>
        </w:tabs>
        <w:ind w:left="840" w:hanging="420"/>
      </w:pPr>
      <w:rPr>
        <w:rFonts w:ascii="宋体" w:eastAsia="宋体" w:hAnsi="Times New Roman" w:hint="eastAsia"/>
        <w:b w:val="0"/>
        <w:i w:val="0"/>
        <w:sz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00000013"/>
    <w:multiLevelType w:val="multilevel"/>
    <w:tmpl w:val="00000013"/>
    <w:lvl w:ilvl="0">
      <w:start w:val="1"/>
      <w:numFmt w:val="none"/>
      <w:suff w:val="nothing"/>
      <w:lvlText w:val="　"/>
      <w:lvlJc w:val="left"/>
      <w:pPr>
        <w:ind w:left="0" w:firstLine="0"/>
      </w:pPr>
      <w:rPr>
        <w:rFonts w:ascii="黑体" w:eastAsia="黑体" w:hAnsi="Times New Roman" w:hint="eastAsia"/>
        <w:b w:val="0"/>
        <w:i w:val="0"/>
        <w:sz w:val="21"/>
      </w:rPr>
    </w:lvl>
    <w:lvl w:ilvl="1">
      <w:start w:val="1"/>
      <w:numFmt w:val="decimal"/>
      <w:isLgl/>
      <w:suff w:val="nothing"/>
      <w:lvlText w:val="%2　"/>
      <w:lvlJc w:val="left"/>
      <w:pPr>
        <w:ind w:left="0" w:firstLine="0"/>
      </w:pPr>
      <w:rPr>
        <w:rFonts w:ascii="黑体" w:eastAsia="黑体" w:hAnsi="Times New Roman" w:hint="eastAsia"/>
        <w:b w:val="0"/>
        <w:i w:val="0"/>
        <w:spacing w:val="0"/>
        <w:w w:val="100"/>
        <w:kern w:val="21"/>
        <w:sz w:val="21"/>
      </w:rPr>
    </w:lvl>
    <w:lvl w:ilvl="2">
      <w:start w:val="1"/>
      <w:numFmt w:val="decimal"/>
      <w:pStyle w:val="a2"/>
      <w:suff w:val="nothing"/>
      <w:lvlText w:val="%1%2.%3　"/>
      <w:lvlJc w:val="left"/>
      <w:pPr>
        <w:ind w:left="0" w:firstLine="0"/>
      </w:pPr>
      <w:rPr>
        <w:rFonts w:ascii="黑体" w:eastAsia="黑体" w:hAnsi="Times New Roman" w:hint="eastAsia"/>
        <w:b w:val="0"/>
        <w:i w:val="0"/>
        <w:sz w:val="21"/>
      </w:rPr>
    </w:lvl>
    <w:lvl w:ilvl="3">
      <w:start w:val="1"/>
      <w:numFmt w:val="decimal"/>
      <w:pStyle w:val="a3"/>
      <w:suff w:val="nothing"/>
      <w:lvlText w:val="%1%2.%3.%4　"/>
      <w:lvlJc w:val="left"/>
      <w:pPr>
        <w:ind w:left="0" w:firstLine="0"/>
      </w:pPr>
      <w:rPr>
        <w:rFonts w:ascii="黑体" w:eastAsia="黑体" w:hAnsi="Times New Roman" w:hint="eastAsia"/>
        <w:b w:val="0"/>
        <w:i w:val="0"/>
        <w:sz w:val="21"/>
      </w:rPr>
    </w:lvl>
    <w:lvl w:ilvl="4">
      <w:start w:val="1"/>
      <w:numFmt w:val="decimal"/>
      <w:pStyle w:val="a4"/>
      <w:suff w:val="nothing"/>
      <w:lvlText w:val="%1%2.%3.%4.%5　"/>
      <w:lvlJc w:val="left"/>
      <w:pPr>
        <w:ind w:left="0" w:firstLine="0"/>
      </w:pPr>
      <w:rPr>
        <w:rFonts w:ascii="黑体" w:eastAsia="黑体" w:hAnsi="Times New Roman" w:hint="eastAsia"/>
        <w:b w:val="0"/>
        <w:i w:val="0"/>
        <w:sz w:val="21"/>
      </w:rPr>
    </w:lvl>
    <w:lvl w:ilvl="5">
      <w:start w:val="1"/>
      <w:numFmt w:val="decimal"/>
      <w:pStyle w:val="a5"/>
      <w:suff w:val="nothing"/>
      <w:lvlText w:val="%1%2.%3.%4.%5.%6　"/>
      <w:lvlJc w:val="left"/>
      <w:pPr>
        <w:ind w:left="0" w:firstLine="0"/>
      </w:pPr>
      <w:rPr>
        <w:rFonts w:ascii="黑体" w:eastAsia="黑体" w:hAnsi="Times New Roman" w:hint="eastAsia"/>
        <w:b w:val="0"/>
        <w:i w:val="0"/>
        <w:sz w:val="21"/>
      </w:rPr>
    </w:lvl>
    <w:lvl w:ilvl="6">
      <w:start w:val="1"/>
      <w:numFmt w:val="decimal"/>
      <w:pStyle w:val="a6"/>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4">
    <w:nsid w:val="00000014"/>
    <w:multiLevelType w:val="multilevel"/>
    <w:tmpl w:val="00000014"/>
    <w:lvl w:ilvl="0">
      <w:start w:val="1"/>
      <w:numFmt w:val="none"/>
      <w:pStyle w:val="a7"/>
      <w:lvlText w:val="%1·　"/>
      <w:lvlJc w:val="left"/>
      <w:pPr>
        <w:tabs>
          <w:tab w:val="left" w:pos="1140"/>
        </w:tabs>
        <w:ind w:left="737" w:hanging="317"/>
      </w:pPr>
      <w:rPr>
        <w:rFonts w:ascii="宋体" w:eastAsia="宋体" w:hAnsi="Times New Roman" w:hint="eastAsia"/>
        <w:b w:val="0"/>
        <w:i w:val="0"/>
        <w:sz w:val="21"/>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
    <w:nsid w:val="00000015"/>
    <w:multiLevelType w:val="multilevel"/>
    <w:tmpl w:val="00000015"/>
    <w:lvl w:ilvl="0">
      <w:start w:val="1"/>
      <w:numFmt w:val="upperLetter"/>
      <w:pStyle w:val="a8"/>
      <w:suff w:val="nothing"/>
      <w:lvlText w:val="附　录　%1"/>
      <w:lvlJc w:val="left"/>
      <w:pPr>
        <w:ind w:left="0" w:firstLine="0"/>
      </w:pPr>
      <w:rPr>
        <w:rFonts w:ascii="黑体" w:eastAsia="黑体" w:hAnsi="Times New Roman" w:hint="eastAsia"/>
        <w:b w:val="0"/>
        <w:i w:val="0"/>
        <w:sz w:val="21"/>
      </w:rPr>
    </w:lvl>
    <w:lvl w:ilvl="1">
      <w:start w:val="1"/>
      <w:numFmt w:val="japaneseCounting"/>
      <w:pStyle w:val="a9"/>
      <w:lvlText w:val="（%2）"/>
      <w:lvlJc w:val="left"/>
      <w:pPr>
        <w:ind w:left="0" w:firstLine="0"/>
      </w:pPr>
      <w:rPr>
        <w:rFonts w:hint="default"/>
        <w:b w:val="0"/>
        <w:i w:val="0"/>
        <w:spacing w:val="0"/>
        <w:w w:val="100"/>
        <w:kern w:val="21"/>
        <w:sz w:val="21"/>
      </w:rPr>
    </w:lvl>
    <w:lvl w:ilvl="2">
      <w:start w:val="1"/>
      <w:numFmt w:val="decimal"/>
      <w:pStyle w:val="aa"/>
      <w:suff w:val="nothing"/>
      <w:lvlText w:val="%1.%2.%3　"/>
      <w:lvlJc w:val="left"/>
      <w:pPr>
        <w:ind w:left="0" w:firstLine="0"/>
      </w:pPr>
      <w:rPr>
        <w:rFonts w:ascii="黑体" w:eastAsia="黑体" w:hAnsi="Times New Roman" w:hint="eastAsia"/>
        <w:b w:val="0"/>
        <w:i w:val="0"/>
        <w:sz w:val="21"/>
      </w:rPr>
    </w:lvl>
    <w:lvl w:ilvl="3">
      <w:start w:val="1"/>
      <w:numFmt w:val="decimal"/>
      <w:pStyle w:val="ab"/>
      <w:suff w:val="nothing"/>
      <w:lvlText w:val="%1.%2.%3.%4　"/>
      <w:lvlJc w:val="left"/>
      <w:pPr>
        <w:ind w:left="0" w:firstLine="0"/>
      </w:pPr>
      <w:rPr>
        <w:rFonts w:ascii="黑体" w:eastAsia="黑体" w:hAnsi="Times New Roman" w:hint="eastAsia"/>
        <w:b w:val="0"/>
        <w:i w:val="0"/>
        <w:sz w:val="21"/>
      </w:rPr>
    </w:lvl>
    <w:lvl w:ilvl="4">
      <w:start w:val="1"/>
      <w:numFmt w:val="decimal"/>
      <w:pStyle w:val="ac"/>
      <w:suff w:val="nothing"/>
      <w:lvlText w:val="%1.%2.%3.%4.%5　"/>
      <w:lvlJc w:val="left"/>
      <w:pPr>
        <w:ind w:left="0" w:firstLine="0"/>
      </w:pPr>
      <w:rPr>
        <w:rFonts w:ascii="黑体" w:eastAsia="黑体" w:hAnsi="Times New Roman" w:hint="eastAsia"/>
        <w:b w:val="0"/>
        <w:i w:val="0"/>
        <w:sz w:val="21"/>
      </w:rPr>
    </w:lvl>
    <w:lvl w:ilvl="5">
      <w:start w:val="1"/>
      <w:numFmt w:val="decimal"/>
      <w:pStyle w:val="ad"/>
      <w:suff w:val="nothing"/>
      <w:lvlText w:val="%1.%2.%3.%4.%5.%6　"/>
      <w:lvlJc w:val="left"/>
      <w:pPr>
        <w:ind w:left="0" w:firstLine="0"/>
      </w:pPr>
      <w:rPr>
        <w:rFonts w:ascii="黑体" w:eastAsia="黑体" w:hAnsi="Times New Roman" w:hint="eastAsia"/>
        <w:b w:val="0"/>
        <w:i w:val="0"/>
        <w:sz w:val="21"/>
      </w:rPr>
    </w:lvl>
    <w:lvl w:ilvl="6">
      <w:start w:val="1"/>
      <w:numFmt w:val="decimal"/>
      <w:pStyle w:val="ae"/>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6">
    <w:nsid w:val="00000019"/>
    <w:multiLevelType w:val="multilevel"/>
    <w:tmpl w:val="00000019"/>
    <w:lvl w:ilvl="0">
      <w:start w:val="1"/>
      <w:numFmt w:val="decimal"/>
      <w:pStyle w:val="af"/>
      <w:suff w:val="nothing"/>
      <w:lvlText w:val="表%1　"/>
      <w:lvlJc w:val="left"/>
      <w:pPr>
        <w:ind w:left="3403" w:firstLine="0"/>
      </w:pPr>
      <w:rPr>
        <w:rFonts w:ascii="黑体" w:eastAsia="黑体" w:hAnsi="Times New Roman" w:hint="eastAsia"/>
        <w:b w:val="0"/>
        <w:i w:val="0"/>
        <w:sz w:val="21"/>
      </w:rPr>
    </w:lvl>
    <w:lvl w:ilvl="1">
      <w:start w:val="1"/>
      <w:numFmt w:val="decimal"/>
      <w:lvlText w:val="%1.%2"/>
      <w:lvlJc w:val="left"/>
      <w:pPr>
        <w:tabs>
          <w:tab w:val="left" w:pos="1202"/>
        </w:tabs>
        <w:ind w:left="1202" w:hanging="567"/>
      </w:pPr>
      <w:rPr>
        <w:rFonts w:hint="eastAsia"/>
      </w:rPr>
    </w:lvl>
    <w:lvl w:ilvl="2">
      <w:start w:val="1"/>
      <w:numFmt w:val="decimal"/>
      <w:lvlText w:val="%1.%2.%3"/>
      <w:lvlJc w:val="left"/>
      <w:pPr>
        <w:tabs>
          <w:tab w:val="left" w:pos="1628"/>
        </w:tabs>
        <w:ind w:left="1628" w:hanging="567"/>
      </w:pPr>
      <w:rPr>
        <w:rFonts w:hint="eastAsia"/>
      </w:rPr>
    </w:lvl>
    <w:lvl w:ilvl="3">
      <w:start w:val="1"/>
      <w:numFmt w:val="decimal"/>
      <w:lvlText w:val="%1.%2.%3.%4"/>
      <w:lvlJc w:val="left"/>
      <w:pPr>
        <w:tabs>
          <w:tab w:val="left" w:pos="2194"/>
        </w:tabs>
        <w:ind w:left="2194" w:hanging="708"/>
      </w:pPr>
      <w:rPr>
        <w:rFonts w:hint="eastAsia"/>
      </w:rPr>
    </w:lvl>
    <w:lvl w:ilvl="4">
      <w:start w:val="1"/>
      <w:numFmt w:val="decimal"/>
      <w:lvlText w:val="%1.%2.%3.%4.%5"/>
      <w:lvlJc w:val="left"/>
      <w:pPr>
        <w:tabs>
          <w:tab w:val="left" w:pos="2761"/>
        </w:tabs>
        <w:ind w:left="2761" w:hanging="850"/>
      </w:pPr>
      <w:rPr>
        <w:rFonts w:hint="eastAsia"/>
      </w:rPr>
    </w:lvl>
    <w:lvl w:ilvl="5">
      <w:start w:val="1"/>
      <w:numFmt w:val="decimal"/>
      <w:lvlText w:val="%1.%2.%3.%4.%5.%6"/>
      <w:lvlJc w:val="left"/>
      <w:pPr>
        <w:tabs>
          <w:tab w:val="left" w:pos="3470"/>
        </w:tabs>
        <w:ind w:left="3470" w:hanging="1134"/>
      </w:pPr>
      <w:rPr>
        <w:rFonts w:hint="eastAsia"/>
      </w:rPr>
    </w:lvl>
    <w:lvl w:ilvl="6">
      <w:start w:val="1"/>
      <w:numFmt w:val="decimal"/>
      <w:lvlText w:val="%1.%2.%3.%4.%5.%6.%7"/>
      <w:lvlJc w:val="left"/>
      <w:pPr>
        <w:tabs>
          <w:tab w:val="left" w:pos="4037"/>
        </w:tabs>
        <w:ind w:left="4037" w:hanging="1276"/>
      </w:pPr>
      <w:rPr>
        <w:rFonts w:hint="eastAsia"/>
      </w:rPr>
    </w:lvl>
    <w:lvl w:ilvl="7">
      <w:start w:val="1"/>
      <w:numFmt w:val="decimal"/>
      <w:lvlText w:val="%1.%2.%3.%4.%5.%6.%7.%8"/>
      <w:lvlJc w:val="left"/>
      <w:pPr>
        <w:tabs>
          <w:tab w:val="left" w:pos="4604"/>
        </w:tabs>
        <w:ind w:left="4604" w:hanging="1418"/>
      </w:pPr>
      <w:rPr>
        <w:rFonts w:hint="eastAsia"/>
      </w:rPr>
    </w:lvl>
    <w:lvl w:ilvl="8">
      <w:start w:val="1"/>
      <w:numFmt w:val="decimal"/>
      <w:lvlText w:val="%1.%2.%3.%4.%5.%6.%7.%8.%9"/>
      <w:lvlJc w:val="left"/>
      <w:pPr>
        <w:tabs>
          <w:tab w:val="left" w:pos="5312"/>
        </w:tabs>
        <w:ind w:left="5312" w:hanging="1700"/>
      </w:pPr>
      <w:rPr>
        <w:rFonts w:hint="eastAsia"/>
      </w:rPr>
    </w:lvl>
  </w:abstractNum>
  <w:abstractNum w:abstractNumId="7">
    <w:nsid w:val="00000022"/>
    <w:multiLevelType w:val="multilevel"/>
    <w:tmpl w:val="00000022"/>
    <w:lvl w:ilvl="0">
      <w:start w:val="1"/>
      <w:numFmt w:val="decimal"/>
      <w:pStyle w:val="af0"/>
      <w:suff w:val="nothing"/>
      <w:lvlText w:val="图%1　"/>
      <w:lvlJc w:val="left"/>
      <w:pPr>
        <w:ind w:left="0" w:firstLine="0"/>
      </w:pPr>
      <w:rPr>
        <w:rFonts w:ascii="黑体" w:eastAsia="黑体" w:hAnsi="Times New Roman" w:hint="eastAsia"/>
        <w:b w:val="0"/>
        <w:i w:val="0"/>
        <w:color w:val="auto"/>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8">
    <w:nsid w:val="00000025"/>
    <w:multiLevelType w:val="multilevel"/>
    <w:tmpl w:val="00000025"/>
    <w:lvl w:ilvl="0">
      <w:start w:val="1"/>
      <w:numFmt w:val="none"/>
      <w:pStyle w:val="af1"/>
      <w:suff w:val="nothing"/>
      <w:lvlText w:val="%1"/>
      <w:lvlJc w:val="left"/>
      <w:pPr>
        <w:ind w:left="0" w:firstLine="0"/>
      </w:pPr>
      <w:rPr>
        <w:rFonts w:ascii="Times New Roman" w:hAnsi="Times New Roman" w:hint="default"/>
        <w:b/>
        <w:i w:val="0"/>
        <w:sz w:val="21"/>
      </w:rPr>
    </w:lvl>
    <w:lvl w:ilvl="1">
      <w:start w:val="1"/>
      <w:numFmt w:val="decimal"/>
      <w:pStyle w:val="af2"/>
      <w:suff w:val="nothing"/>
      <w:lvlText w:val="%1%2　"/>
      <w:lvlJc w:val="left"/>
      <w:pPr>
        <w:ind w:left="0" w:firstLine="0"/>
      </w:pPr>
      <w:rPr>
        <w:rFonts w:ascii="Times New Roman" w:eastAsia="黑体" w:hAnsi="Times New Roman" w:cs="Times New Roman" w:hint="default"/>
        <w:b w:val="0"/>
        <w:i w:val="0"/>
        <w:sz w:val="21"/>
      </w:rPr>
    </w:lvl>
    <w:lvl w:ilvl="2">
      <w:start w:val="1"/>
      <w:numFmt w:val="decimal"/>
      <w:pStyle w:val="af3"/>
      <w:suff w:val="nothing"/>
      <w:lvlText w:val="%1%2.%3　"/>
      <w:lvlJc w:val="left"/>
      <w:pPr>
        <w:ind w:left="0" w:firstLine="0"/>
      </w:pPr>
      <w:rPr>
        <w:rFonts w:ascii="黑体" w:eastAsia="黑体" w:hAnsi="Times New Roman" w:hint="eastAsia"/>
        <w:b w:val="0"/>
        <w:i w:val="0"/>
        <w:sz w:val="21"/>
      </w:rPr>
    </w:lvl>
    <w:lvl w:ilvl="3">
      <w:start w:val="1"/>
      <w:numFmt w:val="decimal"/>
      <w:pStyle w:val="af4"/>
      <w:suff w:val="nothing"/>
      <w:lvlText w:val="%1%2.%3.%4　"/>
      <w:lvlJc w:val="left"/>
      <w:pPr>
        <w:ind w:left="284" w:firstLine="0"/>
      </w:pPr>
      <w:rPr>
        <w:rFonts w:ascii="黑体" w:eastAsia="黑体" w:hAnsi="Times New Roman" w:hint="eastAsia"/>
        <w:b w:val="0"/>
        <w:i w:val="0"/>
        <w:sz w:val="21"/>
      </w:rPr>
    </w:lvl>
    <w:lvl w:ilvl="4">
      <w:start w:val="1"/>
      <w:numFmt w:val="decimal"/>
      <w:pStyle w:val="af5"/>
      <w:suff w:val="nothing"/>
      <w:lvlText w:val="%1%2.%3.%4.%5　"/>
      <w:lvlJc w:val="left"/>
      <w:pPr>
        <w:ind w:left="0" w:firstLine="0"/>
      </w:pPr>
      <w:rPr>
        <w:rFonts w:ascii="黑体" w:eastAsia="黑体" w:hAnsi="Times New Roman" w:hint="eastAsia"/>
        <w:b w:val="0"/>
        <w:i w:val="0"/>
        <w:color w:val="auto"/>
        <w:sz w:val="21"/>
        <w:lang w:val="en-US"/>
      </w:rPr>
    </w:lvl>
    <w:lvl w:ilvl="5">
      <w:start w:val="1"/>
      <w:numFmt w:val="decimal"/>
      <w:pStyle w:val="af6"/>
      <w:suff w:val="nothing"/>
      <w:lvlText w:val="%1%2.%3.%4.%5.%6　"/>
      <w:lvlJc w:val="left"/>
      <w:pPr>
        <w:ind w:left="0" w:firstLine="0"/>
      </w:pPr>
      <w:rPr>
        <w:rFonts w:ascii="黑体" w:eastAsia="黑体" w:hAnsi="Times New Roman" w:hint="eastAsia"/>
        <w:b w:val="0"/>
        <w:i w:val="0"/>
        <w:sz w:val="21"/>
      </w:rPr>
    </w:lvl>
    <w:lvl w:ilvl="6">
      <w:start w:val="1"/>
      <w:numFmt w:val="decimal"/>
      <w:pStyle w:val="af7"/>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9">
    <w:nsid w:val="00000027"/>
    <w:multiLevelType w:val="multilevel"/>
    <w:tmpl w:val="00000027"/>
    <w:lvl w:ilvl="0">
      <w:start w:val="1"/>
      <w:numFmt w:val="none"/>
      <w:pStyle w:val="af8"/>
      <w:lvlText w:val="%1——"/>
      <w:lvlJc w:val="left"/>
      <w:pPr>
        <w:tabs>
          <w:tab w:val="left" w:pos="1140"/>
        </w:tabs>
        <w:ind w:left="84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nsid w:val="2E413860"/>
    <w:multiLevelType w:val="multilevel"/>
    <w:tmpl w:val="2E41386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3C69374D"/>
    <w:multiLevelType w:val="multilevel"/>
    <w:tmpl w:val="3C69374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8"/>
  </w:num>
  <w:num w:numId="2">
    <w:abstractNumId w:val="5"/>
  </w:num>
  <w:num w:numId="3">
    <w:abstractNumId w:val="9"/>
  </w:num>
  <w:num w:numId="4">
    <w:abstractNumId w:val="0"/>
  </w:num>
  <w:num w:numId="5">
    <w:abstractNumId w:val="3"/>
  </w:num>
  <w:num w:numId="6">
    <w:abstractNumId w:val="7"/>
  </w:num>
  <w:num w:numId="7">
    <w:abstractNumId w:val="2"/>
  </w:num>
  <w:num w:numId="8">
    <w:abstractNumId w:val="6"/>
  </w:num>
  <w:num w:numId="9">
    <w:abstractNumId w:val="1"/>
  </w:num>
  <w:num w:numId="10">
    <w:abstractNumId w:val="4"/>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hideSpellingErrors/>
  <w:attachedTemplate r:id="rId1"/>
  <w:defaultTabStop w:val="420"/>
  <w:drawingGridHorizontalSpacing w:val="105"/>
  <w:drawingGridVerticalSpacing w:val="156"/>
  <w:noPunctuationKerning/>
  <w:characterSpacingControl w:val="compressPunctuation"/>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4ODQwNThiYTg4YTBlNDhkZDRmNGNiNWM5NWE1YzAifQ=="/>
  </w:docVars>
  <w:rsids>
    <w:rsidRoot w:val="00693668"/>
    <w:rsid w:val="000038F0"/>
    <w:rsid w:val="00004648"/>
    <w:rsid w:val="00014C66"/>
    <w:rsid w:val="000211BF"/>
    <w:rsid w:val="000237D4"/>
    <w:rsid w:val="00026802"/>
    <w:rsid w:val="000309D7"/>
    <w:rsid w:val="00032F98"/>
    <w:rsid w:val="00034584"/>
    <w:rsid w:val="00036A21"/>
    <w:rsid w:val="00036F02"/>
    <w:rsid w:val="0004299E"/>
    <w:rsid w:val="00043D6D"/>
    <w:rsid w:val="0005764E"/>
    <w:rsid w:val="00064C66"/>
    <w:rsid w:val="000657B2"/>
    <w:rsid w:val="0006679C"/>
    <w:rsid w:val="0007070D"/>
    <w:rsid w:val="00073A74"/>
    <w:rsid w:val="00084878"/>
    <w:rsid w:val="000971D5"/>
    <w:rsid w:val="000C1F88"/>
    <w:rsid w:val="000C772A"/>
    <w:rsid w:val="000F15FB"/>
    <w:rsid w:val="000F714B"/>
    <w:rsid w:val="00100912"/>
    <w:rsid w:val="00104CBC"/>
    <w:rsid w:val="001164A0"/>
    <w:rsid w:val="0012155C"/>
    <w:rsid w:val="00122AD8"/>
    <w:rsid w:val="00136813"/>
    <w:rsid w:val="0014120B"/>
    <w:rsid w:val="00150062"/>
    <w:rsid w:val="00151323"/>
    <w:rsid w:val="001527ED"/>
    <w:rsid w:val="0017210D"/>
    <w:rsid w:val="001859F4"/>
    <w:rsid w:val="0019431C"/>
    <w:rsid w:val="001A4F75"/>
    <w:rsid w:val="001A58D7"/>
    <w:rsid w:val="001C13CE"/>
    <w:rsid w:val="001C7BB8"/>
    <w:rsid w:val="001D0501"/>
    <w:rsid w:val="001E0288"/>
    <w:rsid w:val="001E09C6"/>
    <w:rsid w:val="00235374"/>
    <w:rsid w:val="00244291"/>
    <w:rsid w:val="00247A7D"/>
    <w:rsid w:val="00255EB1"/>
    <w:rsid w:val="002732FF"/>
    <w:rsid w:val="00275F7A"/>
    <w:rsid w:val="00280BE9"/>
    <w:rsid w:val="002849BB"/>
    <w:rsid w:val="00290CE8"/>
    <w:rsid w:val="00291548"/>
    <w:rsid w:val="00293085"/>
    <w:rsid w:val="002977EC"/>
    <w:rsid w:val="002A1305"/>
    <w:rsid w:val="002D0634"/>
    <w:rsid w:val="002D2103"/>
    <w:rsid w:val="002E6C19"/>
    <w:rsid w:val="002F4E61"/>
    <w:rsid w:val="003012C4"/>
    <w:rsid w:val="00305CB9"/>
    <w:rsid w:val="00307A90"/>
    <w:rsid w:val="00314BA2"/>
    <w:rsid w:val="00322078"/>
    <w:rsid w:val="0032338B"/>
    <w:rsid w:val="0033057E"/>
    <w:rsid w:val="003318C1"/>
    <w:rsid w:val="00335FEC"/>
    <w:rsid w:val="0034125E"/>
    <w:rsid w:val="00352269"/>
    <w:rsid w:val="00365C23"/>
    <w:rsid w:val="00365C2C"/>
    <w:rsid w:val="00366A89"/>
    <w:rsid w:val="00366AF1"/>
    <w:rsid w:val="00373555"/>
    <w:rsid w:val="00397407"/>
    <w:rsid w:val="003B0148"/>
    <w:rsid w:val="003C2376"/>
    <w:rsid w:val="003C370D"/>
    <w:rsid w:val="003C685D"/>
    <w:rsid w:val="003E10E7"/>
    <w:rsid w:val="003E237F"/>
    <w:rsid w:val="003E23DB"/>
    <w:rsid w:val="003F2C11"/>
    <w:rsid w:val="00400BF2"/>
    <w:rsid w:val="0040777C"/>
    <w:rsid w:val="00411DC2"/>
    <w:rsid w:val="00415481"/>
    <w:rsid w:val="004257BB"/>
    <w:rsid w:val="00425D1F"/>
    <w:rsid w:val="004265F2"/>
    <w:rsid w:val="00442AA5"/>
    <w:rsid w:val="004508BB"/>
    <w:rsid w:val="00455FE9"/>
    <w:rsid w:val="0046211B"/>
    <w:rsid w:val="00464019"/>
    <w:rsid w:val="00472194"/>
    <w:rsid w:val="00482AD2"/>
    <w:rsid w:val="0048362B"/>
    <w:rsid w:val="00497039"/>
    <w:rsid w:val="004A27E5"/>
    <w:rsid w:val="004B1DE2"/>
    <w:rsid w:val="004B3BD5"/>
    <w:rsid w:val="004C6FDF"/>
    <w:rsid w:val="004E1361"/>
    <w:rsid w:val="004E4C45"/>
    <w:rsid w:val="004E5080"/>
    <w:rsid w:val="004F2077"/>
    <w:rsid w:val="00521FA9"/>
    <w:rsid w:val="0052761B"/>
    <w:rsid w:val="005305AE"/>
    <w:rsid w:val="0053169E"/>
    <w:rsid w:val="00531FA0"/>
    <w:rsid w:val="00536268"/>
    <w:rsid w:val="00536BFA"/>
    <w:rsid w:val="005535AA"/>
    <w:rsid w:val="0055489A"/>
    <w:rsid w:val="00556AC4"/>
    <w:rsid w:val="005608DA"/>
    <w:rsid w:val="00567271"/>
    <w:rsid w:val="005709C3"/>
    <w:rsid w:val="0059121E"/>
    <w:rsid w:val="005B3A80"/>
    <w:rsid w:val="005B5BAB"/>
    <w:rsid w:val="005C0BE7"/>
    <w:rsid w:val="005C2448"/>
    <w:rsid w:val="005C769A"/>
    <w:rsid w:val="005D1222"/>
    <w:rsid w:val="005E67C7"/>
    <w:rsid w:val="005F42DD"/>
    <w:rsid w:val="00601ADF"/>
    <w:rsid w:val="00606487"/>
    <w:rsid w:val="00623451"/>
    <w:rsid w:val="00624A40"/>
    <w:rsid w:val="00625140"/>
    <w:rsid w:val="00627726"/>
    <w:rsid w:val="00633572"/>
    <w:rsid w:val="00636E32"/>
    <w:rsid w:val="00637AB5"/>
    <w:rsid w:val="00644C6D"/>
    <w:rsid w:val="006510D6"/>
    <w:rsid w:val="00660A77"/>
    <w:rsid w:val="00667FDB"/>
    <w:rsid w:val="00670276"/>
    <w:rsid w:val="00672533"/>
    <w:rsid w:val="006738AA"/>
    <w:rsid w:val="006820CD"/>
    <w:rsid w:val="00683E68"/>
    <w:rsid w:val="00686643"/>
    <w:rsid w:val="0069243E"/>
    <w:rsid w:val="00693668"/>
    <w:rsid w:val="006B3185"/>
    <w:rsid w:val="006B43C4"/>
    <w:rsid w:val="006C188A"/>
    <w:rsid w:val="006C2258"/>
    <w:rsid w:val="006C2AF8"/>
    <w:rsid w:val="006D1B98"/>
    <w:rsid w:val="006D7E99"/>
    <w:rsid w:val="006E11F0"/>
    <w:rsid w:val="006F64D0"/>
    <w:rsid w:val="00707309"/>
    <w:rsid w:val="00724E03"/>
    <w:rsid w:val="00733C71"/>
    <w:rsid w:val="00735A75"/>
    <w:rsid w:val="007373AB"/>
    <w:rsid w:val="00740702"/>
    <w:rsid w:val="00743BA2"/>
    <w:rsid w:val="00743BAC"/>
    <w:rsid w:val="00746BAC"/>
    <w:rsid w:val="00750ED3"/>
    <w:rsid w:val="00757E18"/>
    <w:rsid w:val="00764D0A"/>
    <w:rsid w:val="00765621"/>
    <w:rsid w:val="007901C0"/>
    <w:rsid w:val="007902D1"/>
    <w:rsid w:val="00796CF0"/>
    <w:rsid w:val="007A3BEE"/>
    <w:rsid w:val="007C15E3"/>
    <w:rsid w:val="007D5B84"/>
    <w:rsid w:val="007D5DD3"/>
    <w:rsid w:val="007E56C9"/>
    <w:rsid w:val="007E7941"/>
    <w:rsid w:val="007F477E"/>
    <w:rsid w:val="00804BC8"/>
    <w:rsid w:val="00820F69"/>
    <w:rsid w:val="00824B04"/>
    <w:rsid w:val="00826DAA"/>
    <w:rsid w:val="00833343"/>
    <w:rsid w:val="008461B6"/>
    <w:rsid w:val="0085122B"/>
    <w:rsid w:val="00854EC4"/>
    <w:rsid w:val="0086056F"/>
    <w:rsid w:val="0086378F"/>
    <w:rsid w:val="00865788"/>
    <w:rsid w:val="008754EE"/>
    <w:rsid w:val="00876D87"/>
    <w:rsid w:val="00887151"/>
    <w:rsid w:val="008A6739"/>
    <w:rsid w:val="008B22FC"/>
    <w:rsid w:val="008C672E"/>
    <w:rsid w:val="008E415E"/>
    <w:rsid w:val="008F03ED"/>
    <w:rsid w:val="008F3CFB"/>
    <w:rsid w:val="008F5DCA"/>
    <w:rsid w:val="009052E4"/>
    <w:rsid w:val="009111C1"/>
    <w:rsid w:val="00913ED1"/>
    <w:rsid w:val="00917A67"/>
    <w:rsid w:val="00930DB4"/>
    <w:rsid w:val="00933D2C"/>
    <w:rsid w:val="00946B7D"/>
    <w:rsid w:val="009513C5"/>
    <w:rsid w:val="009542EF"/>
    <w:rsid w:val="00954DA4"/>
    <w:rsid w:val="00967A11"/>
    <w:rsid w:val="00971240"/>
    <w:rsid w:val="00977A4A"/>
    <w:rsid w:val="009A12AB"/>
    <w:rsid w:val="009B4929"/>
    <w:rsid w:val="009C0597"/>
    <w:rsid w:val="009C2D10"/>
    <w:rsid w:val="009D79FA"/>
    <w:rsid w:val="009E3D09"/>
    <w:rsid w:val="009F420F"/>
    <w:rsid w:val="00A04834"/>
    <w:rsid w:val="00A06113"/>
    <w:rsid w:val="00A11A21"/>
    <w:rsid w:val="00A12727"/>
    <w:rsid w:val="00A1378A"/>
    <w:rsid w:val="00A1497C"/>
    <w:rsid w:val="00A15577"/>
    <w:rsid w:val="00A3211C"/>
    <w:rsid w:val="00A363F7"/>
    <w:rsid w:val="00A40E4F"/>
    <w:rsid w:val="00A47FE2"/>
    <w:rsid w:val="00A56163"/>
    <w:rsid w:val="00A662E8"/>
    <w:rsid w:val="00A77511"/>
    <w:rsid w:val="00A7790F"/>
    <w:rsid w:val="00A8043A"/>
    <w:rsid w:val="00A8426B"/>
    <w:rsid w:val="00A84465"/>
    <w:rsid w:val="00A86AF0"/>
    <w:rsid w:val="00A87866"/>
    <w:rsid w:val="00AC0924"/>
    <w:rsid w:val="00AD093B"/>
    <w:rsid w:val="00AE0B35"/>
    <w:rsid w:val="00AE47AC"/>
    <w:rsid w:val="00AF7111"/>
    <w:rsid w:val="00B05464"/>
    <w:rsid w:val="00B056DA"/>
    <w:rsid w:val="00B05E25"/>
    <w:rsid w:val="00B07D3B"/>
    <w:rsid w:val="00B27157"/>
    <w:rsid w:val="00B27476"/>
    <w:rsid w:val="00B369B6"/>
    <w:rsid w:val="00B43636"/>
    <w:rsid w:val="00B45E9C"/>
    <w:rsid w:val="00B53389"/>
    <w:rsid w:val="00B60FA7"/>
    <w:rsid w:val="00B614F2"/>
    <w:rsid w:val="00B706F7"/>
    <w:rsid w:val="00B7116A"/>
    <w:rsid w:val="00B75677"/>
    <w:rsid w:val="00B817F8"/>
    <w:rsid w:val="00B911AF"/>
    <w:rsid w:val="00B97F63"/>
    <w:rsid w:val="00BB316D"/>
    <w:rsid w:val="00BB4554"/>
    <w:rsid w:val="00BB7985"/>
    <w:rsid w:val="00BC66A0"/>
    <w:rsid w:val="00BC6B82"/>
    <w:rsid w:val="00BE30A3"/>
    <w:rsid w:val="00BF1D43"/>
    <w:rsid w:val="00BF4703"/>
    <w:rsid w:val="00C03A4F"/>
    <w:rsid w:val="00C058B2"/>
    <w:rsid w:val="00C10883"/>
    <w:rsid w:val="00C113A5"/>
    <w:rsid w:val="00C2681C"/>
    <w:rsid w:val="00C27739"/>
    <w:rsid w:val="00C40CAE"/>
    <w:rsid w:val="00C5059F"/>
    <w:rsid w:val="00C53BDD"/>
    <w:rsid w:val="00C5550F"/>
    <w:rsid w:val="00C57BAB"/>
    <w:rsid w:val="00C66C85"/>
    <w:rsid w:val="00C70EA3"/>
    <w:rsid w:val="00C7537E"/>
    <w:rsid w:val="00C8056F"/>
    <w:rsid w:val="00C81A49"/>
    <w:rsid w:val="00C86EE5"/>
    <w:rsid w:val="00C9548E"/>
    <w:rsid w:val="00CA35E7"/>
    <w:rsid w:val="00CB3949"/>
    <w:rsid w:val="00CB750D"/>
    <w:rsid w:val="00CB7CDF"/>
    <w:rsid w:val="00CC3C55"/>
    <w:rsid w:val="00CC3DDD"/>
    <w:rsid w:val="00CC491D"/>
    <w:rsid w:val="00CC52E3"/>
    <w:rsid w:val="00CD2D13"/>
    <w:rsid w:val="00CD759E"/>
    <w:rsid w:val="00CF184C"/>
    <w:rsid w:val="00CF3CAA"/>
    <w:rsid w:val="00CF7E31"/>
    <w:rsid w:val="00D01726"/>
    <w:rsid w:val="00D130B9"/>
    <w:rsid w:val="00D16568"/>
    <w:rsid w:val="00D17115"/>
    <w:rsid w:val="00D23221"/>
    <w:rsid w:val="00D37064"/>
    <w:rsid w:val="00D41A4F"/>
    <w:rsid w:val="00D436F5"/>
    <w:rsid w:val="00D53F2B"/>
    <w:rsid w:val="00D6471A"/>
    <w:rsid w:val="00D81C1D"/>
    <w:rsid w:val="00D85454"/>
    <w:rsid w:val="00D86648"/>
    <w:rsid w:val="00D903E4"/>
    <w:rsid w:val="00DA22D1"/>
    <w:rsid w:val="00DB4F65"/>
    <w:rsid w:val="00DC4ED1"/>
    <w:rsid w:val="00DD6769"/>
    <w:rsid w:val="00DD7D39"/>
    <w:rsid w:val="00DE09A0"/>
    <w:rsid w:val="00DE144C"/>
    <w:rsid w:val="00E002FF"/>
    <w:rsid w:val="00E019C6"/>
    <w:rsid w:val="00E15312"/>
    <w:rsid w:val="00E179CE"/>
    <w:rsid w:val="00E22714"/>
    <w:rsid w:val="00E23465"/>
    <w:rsid w:val="00E31A7B"/>
    <w:rsid w:val="00E32480"/>
    <w:rsid w:val="00E50627"/>
    <w:rsid w:val="00E71DCC"/>
    <w:rsid w:val="00E82471"/>
    <w:rsid w:val="00E911BC"/>
    <w:rsid w:val="00EB2994"/>
    <w:rsid w:val="00EC149D"/>
    <w:rsid w:val="00ED5F91"/>
    <w:rsid w:val="00EE5988"/>
    <w:rsid w:val="00EF7964"/>
    <w:rsid w:val="00F02930"/>
    <w:rsid w:val="00F10C9E"/>
    <w:rsid w:val="00F32186"/>
    <w:rsid w:val="00F3447A"/>
    <w:rsid w:val="00F379EC"/>
    <w:rsid w:val="00F45BA8"/>
    <w:rsid w:val="00F507FB"/>
    <w:rsid w:val="00F5644A"/>
    <w:rsid w:val="00F7167F"/>
    <w:rsid w:val="00F71F31"/>
    <w:rsid w:val="00F80059"/>
    <w:rsid w:val="00F812C6"/>
    <w:rsid w:val="00F91E84"/>
    <w:rsid w:val="00FA4CA4"/>
    <w:rsid w:val="00FA6198"/>
    <w:rsid w:val="00FC7BF3"/>
    <w:rsid w:val="00FD235D"/>
    <w:rsid w:val="00FD7FCA"/>
    <w:rsid w:val="00FE0C1C"/>
    <w:rsid w:val="00FE17CA"/>
    <w:rsid w:val="00FE1932"/>
    <w:rsid w:val="00FE1A74"/>
    <w:rsid w:val="00FF5630"/>
    <w:rsid w:val="00FF613B"/>
    <w:rsid w:val="02F703B0"/>
    <w:rsid w:val="034E3CE7"/>
    <w:rsid w:val="04731467"/>
    <w:rsid w:val="05F125DB"/>
    <w:rsid w:val="06716757"/>
    <w:rsid w:val="07DC0ED5"/>
    <w:rsid w:val="0904785D"/>
    <w:rsid w:val="09573966"/>
    <w:rsid w:val="0A781AE7"/>
    <w:rsid w:val="0CB9457A"/>
    <w:rsid w:val="0CCA0314"/>
    <w:rsid w:val="0D8022CA"/>
    <w:rsid w:val="0E6513CA"/>
    <w:rsid w:val="11471F43"/>
    <w:rsid w:val="13877F6B"/>
    <w:rsid w:val="13B1031D"/>
    <w:rsid w:val="13B660AC"/>
    <w:rsid w:val="14317D7D"/>
    <w:rsid w:val="14FE0CE9"/>
    <w:rsid w:val="158E7867"/>
    <w:rsid w:val="16A67923"/>
    <w:rsid w:val="174C2AB4"/>
    <w:rsid w:val="17E64F25"/>
    <w:rsid w:val="1C803B53"/>
    <w:rsid w:val="1E713A82"/>
    <w:rsid w:val="1F5A1A25"/>
    <w:rsid w:val="1F714057"/>
    <w:rsid w:val="1FAB00D4"/>
    <w:rsid w:val="208E75B3"/>
    <w:rsid w:val="218A16C9"/>
    <w:rsid w:val="21BE3478"/>
    <w:rsid w:val="21D04080"/>
    <w:rsid w:val="22423DCF"/>
    <w:rsid w:val="225C10E7"/>
    <w:rsid w:val="23A74BBD"/>
    <w:rsid w:val="23D43A72"/>
    <w:rsid w:val="277C51D7"/>
    <w:rsid w:val="27BD3A55"/>
    <w:rsid w:val="28A00A66"/>
    <w:rsid w:val="29846CB3"/>
    <w:rsid w:val="29E46257"/>
    <w:rsid w:val="2A4110A1"/>
    <w:rsid w:val="2A636980"/>
    <w:rsid w:val="2AB85E2C"/>
    <w:rsid w:val="2C147130"/>
    <w:rsid w:val="2C281A12"/>
    <w:rsid w:val="2E772BB0"/>
    <w:rsid w:val="2F656952"/>
    <w:rsid w:val="2FBE527A"/>
    <w:rsid w:val="31B57A58"/>
    <w:rsid w:val="325F3B1A"/>
    <w:rsid w:val="33291F9F"/>
    <w:rsid w:val="34745E77"/>
    <w:rsid w:val="34CD5E22"/>
    <w:rsid w:val="36AE69D8"/>
    <w:rsid w:val="38B6063A"/>
    <w:rsid w:val="39E63C45"/>
    <w:rsid w:val="3A910669"/>
    <w:rsid w:val="3BFA1058"/>
    <w:rsid w:val="3D581DFE"/>
    <w:rsid w:val="3EBA5BC3"/>
    <w:rsid w:val="3FE25D82"/>
    <w:rsid w:val="420E5348"/>
    <w:rsid w:val="425F603B"/>
    <w:rsid w:val="4286740D"/>
    <w:rsid w:val="43A67182"/>
    <w:rsid w:val="44100726"/>
    <w:rsid w:val="44347A9B"/>
    <w:rsid w:val="44CE02A0"/>
    <w:rsid w:val="456D3D97"/>
    <w:rsid w:val="45E87405"/>
    <w:rsid w:val="46474D73"/>
    <w:rsid w:val="465C4787"/>
    <w:rsid w:val="473A498E"/>
    <w:rsid w:val="47552183"/>
    <w:rsid w:val="48211129"/>
    <w:rsid w:val="48BE5C4B"/>
    <w:rsid w:val="49214E6F"/>
    <w:rsid w:val="49A26661"/>
    <w:rsid w:val="4AE6291D"/>
    <w:rsid w:val="4AEA403C"/>
    <w:rsid w:val="4B8C5809"/>
    <w:rsid w:val="4B933E1A"/>
    <w:rsid w:val="4D432356"/>
    <w:rsid w:val="4E3430C7"/>
    <w:rsid w:val="4FA7278A"/>
    <w:rsid w:val="50011CA3"/>
    <w:rsid w:val="51051BD9"/>
    <w:rsid w:val="51442F7B"/>
    <w:rsid w:val="52A97DDB"/>
    <w:rsid w:val="55152B55"/>
    <w:rsid w:val="56154CA2"/>
    <w:rsid w:val="56A00E5A"/>
    <w:rsid w:val="57676F98"/>
    <w:rsid w:val="579905E2"/>
    <w:rsid w:val="590A235B"/>
    <w:rsid w:val="5A931503"/>
    <w:rsid w:val="5A971C98"/>
    <w:rsid w:val="5AC42DA1"/>
    <w:rsid w:val="5AFA5C95"/>
    <w:rsid w:val="5CDE078E"/>
    <w:rsid w:val="5DC655CC"/>
    <w:rsid w:val="5F776EED"/>
    <w:rsid w:val="605176D9"/>
    <w:rsid w:val="61690122"/>
    <w:rsid w:val="633A710E"/>
    <w:rsid w:val="63F828E6"/>
    <w:rsid w:val="654D6460"/>
    <w:rsid w:val="6760797E"/>
    <w:rsid w:val="694F496D"/>
    <w:rsid w:val="69BC4907"/>
    <w:rsid w:val="6AB57C02"/>
    <w:rsid w:val="6AE574EF"/>
    <w:rsid w:val="6AF7022D"/>
    <w:rsid w:val="6B27051F"/>
    <w:rsid w:val="6B753BDA"/>
    <w:rsid w:val="6B770841"/>
    <w:rsid w:val="6D281A14"/>
    <w:rsid w:val="6E2C0698"/>
    <w:rsid w:val="6E8A0C2B"/>
    <w:rsid w:val="6E9A1846"/>
    <w:rsid w:val="6EF60757"/>
    <w:rsid w:val="70757340"/>
    <w:rsid w:val="70A61265"/>
    <w:rsid w:val="70FA146A"/>
    <w:rsid w:val="710228B1"/>
    <w:rsid w:val="73A7009A"/>
    <w:rsid w:val="73B95B2E"/>
    <w:rsid w:val="74130018"/>
    <w:rsid w:val="74D35BFF"/>
    <w:rsid w:val="77CE2BEC"/>
    <w:rsid w:val="78931FA4"/>
    <w:rsid w:val="78CE2872"/>
    <w:rsid w:val="78DB44BD"/>
    <w:rsid w:val="795C2ECE"/>
    <w:rsid w:val="7AC757F1"/>
    <w:rsid w:val="7B207CB9"/>
    <w:rsid w:val="7D700DB4"/>
    <w:rsid w:val="7F7206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uiPriority="99" w:qFormat="1"/>
    <w:lsdException w:name="Body Text First Indent" w:qFormat="1"/>
    <w:lsdException w:name="Body Text First Indent 2" w:semiHidden="1" w:unhideWhenUsed="1"/>
    <w:lsdException w:name="Note Heading" w:semiHidden="1" w:unhideWhenUsed="1"/>
    <w:lsdException w:name="Body Text 2" w:uiPriority="99"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semiHidden="1" w:unhideWhenUsed="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uiPriority="99"/>
    <w:lsdException w:name="Table Web 3" w:uiPriority="99"/>
    <w:lsdException w:name="Balloon Text" w:qFormat="1"/>
    <w:lsdException w:name="Table Grid" w:uiPriority="99" w:qFormat="1"/>
    <w:lsdException w:name="Table Theme" w:uiPriority="99"/>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f9">
    <w:name w:val="Normal"/>
    <w:qFormat/>
    <w:pPr>
      <w:widowControl w:val="0"/>
      <w:jc w:val="both"/>
    </w:pPr>
    <w:rPr>
      <w:rFonts w:ascii="Times New Roman" w:eastAsia="宋体" w:hAnsi="Times New Roman" w:cs="Times New Roman"/>
      <w:kern w:val="2"/>
      <w:sz w:val="21"/>
      <w:szCs w:val="24"/>
    </w:rPr>
  </w:style>
  <w:style w:type="paragraph" w:styleId="1">
    <w:name w:val="heading 1"/>
    <w:basedOn w:val="af9"/>
    <w:next w:val="af9"/>
    <w:link w:val="1Char"/>
    <w:qFormat/>
    <w:pPr>
      <w:keepNext/>
      <w:keepLines/>
      <w:spacing w:beforeLines="50" w:before="50" w:afterLines="50" w:after="50"/>
      <w:outlineLvl w:val="0"/>
    </w:pPr>
    <w:rPr>
      <w:rFonts w:eastAsia="黑体"/>
      <w:b/>
      <w:bCs/>
      <w:kern w:val="44"/>
      <w:sz w:val="28"/>
      <w:szCs w:val="44"/>
    </w:rPr>
  </w:style>
  <w:style w:type="paragraph" w:styleId="2">
    <w:name w:val="heading 2"/>
    <w:basedOn w:val="af9"/>
    <w:next w:val="af9"/>
    <w:link w:val="2Char"/>
    <w:qFormat/>
    <w:pPr>
      <w:keepNext/>
      <w:keepLines/>
      <w:spacing w:beforeLines="50" w:before="50" w:afterLines="50" w:after="50" w:line="360" w:lineRule="auto"/>
      <w:outlineLvl w:val="1"/>
    </w:pPr>
    <w:rPr>
      <w:rFonts w:ascii="Arial" w:eastAsia="黑体" w:hAnsi="Arial"/>
      <w:b/>
      <w:bCs/>
      <w:sz w:val="24"/>
      <w:szCs w:val="32"/>
    </w:rPr>
  </w:style>
  <w:style w:type="paragraph" w:styleId="3">
    <w:name w:val="heading 3"/>
    <w:basedOn w:val="af9"/>
    <w:next w:val="af9"/>
    <w:link w:val="3Char"/>
    <w:qFormat/>
    <w:pPr>
      <w:keepNext/>
      <w:keepLines/>
      <w:spacing w:beforeLines="50" w:before="50" w:afterLines="50" w:after="50"/>
      <w:outlineLvl w:val="2"/>
    </w:pPr>
    <w:rPr>
      <w:rFonts w:eastAsia="黑体"/>
      <w:b/>
      <w:bCs/>
      <w:szCs w:val="32"/>
    </w:rPr>
  </w:style>
  <w:style w:type="paragraph" w:styleId="4">
    <w:name w:val="heading 4"/>
    <w:basedOn w:val="af9"/>
    <w:next w:val="af9"/>
    <w:qFormat/>
    <w:pPr>
      <w:keepNext/>
      <w:keepLines/>
      <w:spacing w:before="280" w:after="290" w:line="372" w:lineRule="auto"/>
      <w:outlineLvl w:val="3"/>
    </w:pPr>
    <w:rPr>
      <w:rFonts w:ascii="Arial" w:eastAsia="黑体" w:hAnsi="Arial"/>
      <w:b/>
      <w:bCs/>
      <w:sz w:val="28"/>
      <w:szCs w:val="28"/>
    </w:rPr>
  </w:style>
  <w:style w:type="paragraph" w:styleId="5">
    <w:name w:val="heading 5"/>
    <w:basedOn w:val="af9"/>
    <w:next w:val="af9"/>
    <w:qFormat/>
    <w:pPr>
      <w:keepNext/>
      <w:keepLines/>
      <w:spacing w:before="280" w:after="290" w:line="372" w:lineRule="auto"/>
      <w:outlineLvl w:val="4"/>
    </w:pPr>
    <w:rPr>
      <w:b/>
      <w:bCs/>
      <w:sz w:val="28"/>
      <w:szCs w:val="28"/>
    </w:rPr>
  </w:style>
  <w:style w:type="paragraph" w:styleId="6">
    <w:name w:val="heading 6"/>
    <w:basedOn w:val="af9"/>
    <w:next w:val="af9"/>
    <w:qFormat/>
    <w:pPr>
      <w:keepNext/>
      <w:keepLines/>
      <w:spacing w:before="240" w:after="64" w:line="317" w:lineRule="auto"/>
      <w:outlineLvl w:val="5"/>
    </w:pPr>
    <w:rPr>
      <w:rFonts w:ascii="Arial" w:eastAsia="黑体" w:hAnsi="Arial"/>
      <w:b/>
      <w:bCs/>
      <w:sz w:val="24"/>
    </w:rPr>
  </w:style>
  <w:style w:type="paragraph" w:styleId="7">
    <w:name w:val="heading 7"/>
    <w:basedOn w:val="af9"/>
    <w:next w:val="af9"/>
    <w:qFormat/>
    <w:pPr>
      <w:keepNext/>
      <w:keepLines/>
      <w:spacing w:before="240" w:after="64" w:line="317" w:lineRule="auto"/>
      <w:outlineLvl w:val="6"/>
    </w:pPr>
    <w:rPr>
      <w:b/>
      <w:bCs/>
      <w:sz w:val="24"/>
    </w:rPr>
  </w:style>
  <w:style w:type="paragraph" w:styleId="8">
    <w:name w:val="heading 8"/>
    <w:basedOn w:val="af9"/>
    <w:next w:val="af9"/>
    <w:qFormat/>
    <w:pPr>
      <w:keepNext/>
      <w:keepLines/>
      <w:spacing w:before="240" w:after="64" w:line="317" w:lineRule="auto"/>
      <w:outlineLvl w:val="7"/>
    </w:pPr>
    <w:rPr>
      <w:rFonts w:ascii="Arial" w:eastAsia="黑体" w:hAnsi="Arial"/>
      <w:sz w:val="24"/>
    </w:rPr>
  </w:style>
  <w:style w:type="paragraph" w:styleId="9">
    <w:name w:val="heading 9"/>
    <w:basedOn w:val="af9"/>
    <w:next w:val="af9"/>
    <w:qFormat/>
    <w:pPr>
      <w:keepNext/>
      <w:keepLines/>
      <w:spacing w:before="240" w:after="64" w:line="317" w:lineRule="auto"/>
      <w:outlineLvl w:val="8"/>
    </w:pPr>
    <w:rPr>
      <w:rFonts w:ascii="Arial" w:eastAsia="黑体" w:hAnsi="Arial"/>
      <w:szCs w:val="21"/>
    </w:rPr>
  </w:style>
  <w:style w:type="character" w:default="1" w:styleId="afa">
    <w:name w:val="Default Paragraph Font"/>
    <w:uiPriority w:val="1"/>
    <w:semiHidden/>
    <w:unhideWhenUsed/>
  </w:style>
  <w:style w:type="table" w:default="1" w:styleId="afb">
    <w:name w:val="Normal Table"/>
    <w:uiPriority w:val="99"/>
    <w:semiHidden/>
    <w:unhideWhenUsed/>
    <w:tblPr>
      <w:tblInd w:w="0" w:type="dxa"/>
      <w:tblCellMar>
        <w:top w:w="0" w:type="dxa"/>
        <w:left w:w="108" w:type="dxa"/>
        <w:bottom w:w="0" w:type="dxa"/>
        <w:right w:w="108" w:type="dxa"/>
      </w:tblCellMar>
    </w:tblPr>
  </w:style>
  <w:style w:type="numbering" w:default="1" w:styleId="afc">
    <w:name w:val="No List"/>
    <w:uiPriority w:val="99"/>
    <w:semiHidden/>
    <w:unhideWhenUsed/>
  </w:style>
  <w:style w:type="paragraph" w:styleId="70">
    <w:name w:val="toc 7"/>
    <w:basedOn w:val="60"/>
    <w:next w:val="af9"/>
    <w:autoRedefine/>
    <w:qFormat/>
  </w:style>
  <w:style w:type="paragraph" w:styleId="60">
    <w:name w:val="toc 6"/>
    <w:basedOn w:val="50"/>
    <w:next w:val="af9"/>
    <w:autoRedefine/>
    <w:qFormat/>
  </w:style>
  <w:style w:type="paragraph" w:styleId="50">
    <w:name w:val="toc 5"/>
    <w:basedOn w:val="40"/>
    <w:next w:val="af9"/>
    <w:autoRedefine/>
    <w:qFormat/>
  </w:style>
  <w:style w:type="paragraph" w:styleId="40">
    <w:name w:val="toc 4"/>
    <w:basedOn w:val="30"/>
    <w:next w:val="af9"/>
    <w:autoRedefine/>
    <w:qFormat/>
  </w:style>
  <w:style w:type="paragraph" w:styleId="30">
    <w:name w:val="toc 3"/>
    <w:basedOn w:val="20"/>
    <w:next w:val="af9"/>
    <w:autoRedefine/>
    <w:uiPriority w:val="39"/>
    <w:qFormat/>
  </w:style>
  <w:style w:type="paragraph" w:styleId="20">
    <w:name w:val="toc 2"/>
    <w:basedOn w:val="10"/>
    <w:next w:val="af9"/>
    <w:autoRedefine/>
    <w:uiPriority w:val="39"/>
    <w:qFormat/>
  </w:style>
  <w:style w:type="paragraph" w:styleId="10">
    <w:name w:val="toc 1"/>
    <w:next w:val="af9"/>
    <w:autoRedefine/>
    <w:uiPriority w:val="39"/>
    <w:qFormat/>
    <w:pPr>
      <w:jc w:val="both"/>
    </w:pPr>
    <w:rPr>
      <w:rFonts w:ascii="宋体" w:eastAsia="宋体" w:hAnsi="Times New Roman" w:cs="Times New Roman"/>
      <w:sz w:val="21"/>
    </w:rPr>
  </w:style>
  <w:style w:type="paragraph" w:styleId="afd">
    <w:name w:val="Normal Indent"/>
    <w:basedOn w:val="af9"/>
    <w:qFormat/>
    <w:pPr>
      <w:ind w:firstLine="420"/>
    </w:pPr>
    <w:rPr>
      <w:szCs w:val="20"/>
    </w:rPr>
  </w:style>
  <w:style w:type="paragraph" w:styleId="afe">
    <w:name w:val="caption"/>
    <w:basedOn w:val="af9"/>
    <w:next w:val="af9"/>
    <w:autoRedefine/>
    <w:qFormat/>
    <w:pPr>
      <w:spacing w:before="152" w:after="160"/>
    </w:pPr>
    <w:rPr>
      <w:rFonts w:ascii="Arial" w:eastAsia="黑体" w:hAnsi="Arial"/>
      <w:szCs w:val="20"/>
    </w:rPr>
  </w:style>
  <w:style w:type="paragraph" w:styleId="aff">
    <w:name w:val="annotation text"/>
    <w:basedOn w:val="af9"/>
    <w:link w:val="Char"/>
    <w:autoRedefine/>
    <w:qFormat/>
    <w:pPr>
      <w:jc w:val="left"/>
    </w:pPr>
  </w:style>
  <w:style w:type="paragraph" w:styleId="aff0">
    <w:name w:val="Body Text"/>
    <w:basedOn w:val="af9"/>
    <w:link w:val="Char0"/>
    <w:autoRedefine/>
    <w:qFormat/>
    <w:pPr>
      <w:spacing w:after="120"/>
    </w:pPr>
  </w:style>
  <w:style w:type="paragraph" w:styleId="aff1">
    <w:name w:val="Body Text Indent"/>
    <w:basedOn w:val="af9"/>
    <w:link w:val="Char1"/>
    <w:autoRedefine/>
    <w:qFormat/>
    <w:pPr>
      <w:spacing w:line="360" w:lineRule="exact"/>
      <w:ind w:left="420" w:firstLine="480"/>
    </w:pPr>
    <w:rPr>
      <w:sz w:val="24"/>
      <w:szCs w:val="20"/>
    </w:rPr>
  </w:style>
  <w:style w:type="paragraph" w:styleId="HTML">
    <w:name w:val="HTML Address"/>
    <w:basedOn w:val="af9"/>
    <w:autoRedefine/>
    <w:qFormat/>
    <w:rPr>
      <w:i/>
      <w:iCs/>
    </w:rPr>
  </w:style>
  <w:style w:type="paragraph" w:styleId="aff2">
    <w:name w:val="Plain Text"/>
    <w:basedOn w:val="af9"/>
    <w:link w:val="Char2"/>
    <w:uiPriority w:val="99"/>
    <w:qFormat/>
    <w:rPr>
      <w:rFonts w:ascii="宋体" w:hAnsi="Courier New"/>
      <w:szCs w:val="21"/>
    </w:rPr>
  </w:style>
  <w:style w:type="paragraph" w:styleId="80">
    <w:name w:val="toc 8"/>
    <w:basedOn w:val="70"/>
    <w:next w:val="af9"/>
    <w:autoRedefine/>
    <w:qFormat/>
  </w:style>
  <w:style w:type="paragraph" w:styleId="aff3">
    <w:name w:val="Date"/>
    <w:basedOn w:val="af9"/>
    <w:next w:val="af9"/>
    <w:link w:val="Char3"/>
    <w:autoRedefine/>
    <w:uiPriority w:val="99"/>
    <w:qFormat/>
    <w:pPr>
      <w:ind w:leftChars="2500" w:left="100"/>
    </w:pPr>
    <w:rPr>
      <w:sz w:val="24"/>
      <w:szCs w:val="20"/>
    </w:rPr>
  </w:style>
  <w:style w:type="paragraph" w:styleId="21">
    <w:name w:val="Body Text Indent 2"/>
    <w:basedOn w:val="af9"/>
    <w:link w:val="2Char0"/>
    <w:autoRedefine/>
    <w:qFormat/>
    <w:pPr>
      <w:spacing w:after="120" w:line="480" w:lineRule="auto"/>
      <w:ind w:leftChars="200" w:left="420"/>
    </w:pPr>
  </w:style>
  <w:style w:type="paragraph" w:styleId="aff4">
    <w:name w:val="endnote text"/>
    <w:basedOn w:val="af9"/>
    <w:autoRedefine/>
    <w:qFormat/>
    <w:pPr>
      <w:snapToGrid w:val="0"/>
    </w:pPr>
  </w:style>
  <w:style w:type="paragraph" w:styleId="aff5">
    <w:name w:val="Balloon Text"/>
    <w:basedOn w:val="af9"/>
    <w:link w:val="Char4"/>
    <w:qFormat/>
    <w:rPr>
      <w:sz w:val="18"/>
      <w:szCs w:val="18"/>
    </w:rPr>
  </w:style>
  <w:style w:type="paragraph" w:styleId="aff6">
    <w:name w:val="footer"/>
    <w:basedOn w:val="af9"/>
    <w:link w:val="Char5"/>
    <w:qFormat/>
    <w:pPr>
      <w:tabs>
        <w:tab w:val="center" w:pos="4153"/>
        <w:tab w:val="right" w:pos="8306"/>
      </w:tabs>
      <w:snapToGrid w:val="0"/>
      <w:ind w:rightChars="100" w:right="210"/>
      <w:jc w:val="right"/>
    </w:pPr>
    <w:rPr>
      <w:sz w:val="18"/>
      <w:szCs w:val="18"/>
    </w:rPr>
  </w:style>
  <w:style w:type="paragraph" w:styleId="aff7">
    <w:name w:val="header"/>
    <w:basedOn w:val="af9"/>
    <w:link w:val="Char6"/>
    <w:autoRedefine/>
    <w:qFormat/>
    <w:pPr>
      <w:pBdr>
        <w:bottom w:val="single" w:sz="6" w:space="1" w:color="auto"/>
      </w:pBdr>
      <w:tabs>
        <w:tab w:val="center" w:pos="4153"/>
        <w:tab w:val="right" w:pos="8306"/>
      </w:tabs>
      <w:snapToGrid w:val="0"/>
      <w:jc w:val="center"/>
    </w:pPr>
    <w:rPr>
      <w:sz w:val="18"/>
      <w:szCs w:val="18"/>
    </w:rPr>
  </w:style>
  <w:style w:type="paragraph" w:styleId="aff8">
    <w:name w:val="footnote text"/>
    <w:basedOn w:val="af9"/>
    <w:link w:val="Char7"/>
    <w:autoRedefine/>
    <w:qFormat/>
    <w:pPr>
      <w:snapToGrid w:val="0"/>
      <w:jc w:val="left"/>
    </w:pPr>
    <w:rPr>
      <w:sz w:val="18"/>
      <w:szCs w:val="18"/>
    </w:rPr>
  </w:style>
  <w:style w:type="paragraph" w:styleId="31">
    <w:name w:val="Body Text Indent 3"/>
    <w:basedOn w:val="af9"/>
    <w:qFormat/>
    <w:pPr>
      <w:widowControl/>
      <w:spacing w:line="360" w:lineRule="auto"/>
      <w:ind w:firstLine="420"/>
    </w:pPr>
    <w:rPr>
      <w:rFonts w:hAnsi="宋体"/>
      <w:sz w:val="18"/>
    </w:rPr>
  </w:style>
  <w:style w:type="paragraph" w:styleId="90">
    <w:name w:val="toc 9"/>
    <w:basedOn w:val="80"/>
    <w:next w:val="af9"/>
    <w:qFormat/>
  </w:style>
  <w:style w:type="paragraph" w:styleId="22">
    <w:name w:val="Body Text 2"/>
    <w:basedOn w:val="af9"/>
    <w:link w:val="2Char1"/>
    <w:autoRedefine/>
    <w:uiPriority w:val="99"/>
    <w:qFormat/>
    <w:pPr>
      <w:spacing w:after="120" w:line="480" w:lineRule="auto"/>
    </w:pPr>
  </w:style>
  <w:style w:type="paragraph" w:styleId="HTML0">
    <w:name w:val="HTML Preformatted"/>
    <w:basedOn w:val="af9"/>
    <w:qFormat/>
    <w:rPr>
      <w:rFonts w:ascii="Courier New" w:hAnsi="Courier New" w:cs="Courier New"/>
      <w:sz w:val="20"/>
      <w:szCs w:val="20"/>
    </w:rPr>
  </w:style>
  <w:style w:type="paragraph" w:styleId="aff9">
    <w:name w:val="Normal (Web)"/>
    <w:basedOn w:val="af9"/>
    <w:uiPriority w:val="99"/>
    <w:unhideWhenUsed/>
    <w:qFormat/>
    <w:pPr>
      <w:widowControl/>
      <w:spacing w:before="100" w:beforeAutospacing="1" w:after="100" w:afterAutospacing="1"/>
      <w:jc w:val="left"/>
    </w:pPr>
    <w:rPr>
      <w:rFonts w:ascii="宋体" w:hAnsi="宋体" w:cs="宋体"/>
      <w:kern w:val="0"/>
      <w:sz w:val="24"/>
    </w:rPr>
  </w:style>
  <w:style w:type="paragraph" w:styleId="affa">
    <w:name w:val="Title"/>
    <w:basedOn w:val="af9"/>
    <w:link w:val="Char8"/>
    <w:qFormat/>
    <w:pPr>
      <w:spacing w:before="240" w:after="60"/>
      <w:jc w:val="center"/>
      <w:outlineLvl w:val="0"/>
    </w:pPr>
    <w:rPr>
      <w:rFonts w:ascii="Arial" w:hAnsi="Arial" w:cs="Arial"/>
      <w:b/>
      <w:bCs/>
      <w:sz w:val="32"/>
      <w:szCs w:val="32"/>
    </w:rPr>
  </w:style>
  <w:style w:type="paragraph" w:styleId="affb">
    <w:name w:val="annotation subject"/>
    <w:basedOn w:val="aff"/>
    <w:next w:val="aff"/>
    <w:link w:val="Char9"/>
    <w:qFormat/>
    <w:rPr>
      <w:b/>
      <w:bCs/>
    </w:rPr>
  </w:style>
  <w:style w:type="paragraph" w:styleId="affc">
    <w:name w:val="Body Text First Indent"/>
    <w:basedOn w:val="aff0"/>
    <w:autoRedefine/>
    <w:qFormat/>
    <w:pPr>
      <w:ind w:firstLine="420"/>
    </w:pPr>
    <w:rPr>
      <w:szCs w:val="20"/>
    </w:rPr>
  </w:style>
  <w:style w:type="table" w:styleId="affd">
    <w:name w:val="Table Grid"/>
    <w:basedOn w:val="afb"/>
    <w:uiPriority w:val="9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fe">
    <w:name w:val="Strong"/>
    <w:uiPriority w:val="22"/>
    <w:qFormat/>
    <w:rPr>
      <w:b/>
      <w:bCs/>
    </w:rPr>
  </w:style>
  <w:style w:type="character" w:styleId="afff">
    <w:name w:val="page number"/>
    <w:qFormat/>
    <w:rPr>
      <w:rFonts w:ascii="Times New Roman" w:eastAsia="宋体" w:hAnsi="Times New Roman"/>
      <w:sz w:val="18"/>
    </w:rPr>
  </w:style>
  <w:style w:type="character" w:styleId="afff0">
    <w:name w:val="FollowedHyperlink"/>
    <w:unhideWhenUsed/>
    <w:qFormat/>
    <w:rPr>
      <w:color w:val="800080"/>
      <w:u w:val="single"/>
    </w:rPr>
  </w:style>
  <w:style w:type="character" w:styleId="HTML1">
    <w:name w:val="HTML Definition"/>
    <w:qFormat/>
    <w:rPr>
      <w:i/>
      <w:iCs/>
    </w:rPr>
  </w:style>
  <w:style w:type="character" w:styleId="HTML2">
    <w:name w:val="HTML Typewriter"/>
    <w:qFormat/>
    <w:rPr>
      <w:rFonts w:ascii="Courier New" w:hAnsi="Courier New"/>
      <w:sz w:val="20"/>
      <w:szCs w:val="20"/>
    </w:rPr>
  </w:style>
  <w:style w:type="character" w:styleId="HTML3">
    <w:name w:val="HTML Acronym"/>
    <w:basedOn w:val="afa"/>
    <w:qFormat/>
  </w:style>
  <w:style w:type="character" w:styleId="HTML4">
    <w:name w:val="HTML Variable"/>
    <w:qFormat/>
    <w:rPr>
      <w:i/>
      <w:iCs/>
    </w:rPr>
  </w:style>
  <w:style w:type="character" w:styleId="afff1">
    <w:name w:val="Hyperlink"/>
    <w:basedOn w:val="afa"/>
    <w:uiPriority w:val="99"/>
    <w:qFormat/>
    <w:rPr>
      <w:rFonts w:ascii="Times New Roman" w:eastAsia="宋体" w:hAnsi="Times New Roman"/>
      <w:color w:val="auto"/>
      <w:spacing w:val="0"/>
      <w:w w:val="100"/>
      <w:position w:val="0"/>
      <w:sz w:val="21"/>
      <w:u w:val="none"/>
    </w:rPr>
  </w:style>
  <w:style w:type="character" w:styleId="HTML5">
    <w:name w:val="HTML Code"/>
    <w:qFormat/>
    <w:rPr>
      <w:rFonts w:ascii="Courier New" w:hAnsi="Courier New"/>
      <w:sz w:val="20"/>
      <w:szCs w:val="20"/>
    </w:rPr>
  </w:style>
  <w:style w:type="character" w:styleId="afff2">
    <w:name w:val="annotation reference"/>
    <w:qFormat/>
    <w:rPr>
      <w:sz w:val="21"/>
      <w:szCs w:val="21"/>
    </w:rPr>
  </w:style>
  <w:style w:type="character" w:styleId="HTML6">
    <w:name w:val="HTML Cite"/>
    <w:qFormat/>
    <w:rPr>
      <w:i/>
      <w:iCs/>
    </w:rPr>
  </w:style>
  <w:style w:type="character" w:styleId="afff3">
    <w:name w:val="footnote reference"/>
    <w:qFormat/>
    <w:rPr>
      <w:vertAlign w:val="superscript"/>
    </w:rPr>
  </w:style>
  <w:style w:type="character" w:styleId="HTML7">
    <w:name w:val="HTML Keyboard"/>
    <w:qFormat/>
    <w:rPr>
      <w:rFonts w:ascii="Courier New" w:hAnsi="Courier New"/>
      <w:sz w:val="20"/>
      <w:szCs w:val="20"/>
    </w:rPr>
  </w:style>
  <w:style w:type="character" w:styleId="HTML8">
    <w:name w:val="HTML Sample"/>
    <w:qFormat/>
    <w:rPr>
      <w:rFonts w:ascii="Courier New" w:hAnsi="Courier New"/>
    </w:rPr>
  </w:style>
  <w:style w:type="paragraph" w:customStyle="1" w:styleId="afff4">
    <w:name w:val="段"/>
    <w:link w:val="Chara"/>
    <w:qFormat/>
    <w:pPr>
      <w:autoSpaceDE w:val="0"/>
      <w:autoSpaceDN w:val="0"/>
      <w:adjustRightInd w:val="0"/>
      <w:snapToGrid w:val="0"/>
      <w:ind w:firstLineChars="200" w:firstLine="400"/>
      <w:jc w:val="both"/>
    </w:pPr>
    <w:rPr>
      <w:rFonts w:ascii="宋体" w:eastAsia="宋体" w:hAnsi="宋体" w:cs="Times New Roman"/>
      <w:sz w:val="21"/>
    </w:rPr>
  </w:style>
  <w:style w:type="paragraph" w:customStyle="1" w:styleId="af4">
    <w:name w:val="二级条标题"/>
    <w:basedOn w:val="af3"/>
    <w:next w:val="afff4"/>
    <w:link w:val="Charb"/>
    <w:qFormat/>
    <w:pPr>
      <w:numPr>
        <w:ilvl w:val="3"/>
      </w:numPr>
      <w:outlineLvl w:val="3"/>
    </w:pPr>
    <w:rPr>
      <w:rFonts w:hAnsi="黑体"/>
      <w:color w:val="000000" w:themeColor="text1"/>
      <w:spacing w:val="-6"/>
    </w:rPr>
  </w:style>
  <w:style w:type="paragraph" w:customStyle="1" w:styleId="af3">
    <w:name w:val="一级条标题"/>
    <w:basedOn w:val="af2"/>
    <w:next w:val="afff4"/>
    <w:link w:val="Charc"/>
    <w:qFormat/>
    <w:pPr>
      <w:numPr>
        <w:ilvl w:val="2"/>
      </w:numPr>
      <w:spacing w:beforeLines="0" w:afterLines="0" w:line="300" w:lineRule="auto"/>
      <w:outlineLvl w:val="2"/>
    </w:pPr>
    <w:rPr>
      <w:color w:val="FF0000"/>
      <w:spacing w:val="-4"/>
      <w:szCs w:val="24"/>
    </w:rPr>
  </w:style>
  <w:style w:type="paragraph" w:customStyle="1" w:styleId="af2">
    <w:name w:val="章标题"/>
    <w:next w:val="afff4"/>
    <w:link w:val="Chard"/>
    <w:qFormat/>
    <w:pPr>
      <w:numPr>
        <w:ilvl w:val="1"/>
        <w:numId w:val="1"/>
      </w:numPr>
      <w:spacing w:beforeLines="50" w:afterLines="50"/>
      <w:jc w:val="both"/>
      <w:outlineLvl w:val="1"/>
    </w:pPr>
    <w:rPr>
      <w:rFonts w:ascii="黑体" w:eastAsia="黑体" w:hAnsi="Times New Roman" w:cs="Times New Roman"/>
      <w:sz w:val="21"/>
    </w:rPr>
  </w:style>
  <w:style w:type="paragraph" w:customStyle="1" w:styleId="afff5">
    <w:name w:val="封面标准文稿类别"/>
    <w:qFormat/>
    <w:pPr>
      <w:spacing w:before="440" w:line="400" w:lineRule="exact"/>
      <w:jc w:val="center"/>
    </w:pPr>
    <w:rPr>
      <w:rFonts w:ascii="宋体" w:eastAsia="宋体" w:hAnsi="Times New Roman" w:cs="Times New Roman"/>
      <w:sz w:val="24"/>
    </w:rPr>
  </w:style>
  <w:style w:type="paragraph" w:customStyle="1" w:styleId="23">
    <w:name w:val="封面标准号2"/>
    <w:basedOn w:val="11"/>
    <w:qFormat/>
    <w:pPr>
      <w:adjustRightInd w:val="0"/>
      <w:spacing w:before="357" w:line="280" w:lineRule="exact"/>
    </w:pPr>
  </w:style>
  <w:style w:type="paragraph" w:customStyle="1" w:styleId="11">
    <w:name w:val="封面标准号1"/>
    <w:qFormat/>
    <w:pPr>
      <w:widowControl w:val="0"/>
      <w:kinsoku w:val="0"/>
      <w:overflowPunct w:val="0"/>
      <w:autoSpaceDE w:val="0"/>
      <w:autoSpaceDN w:val="0"/>
      <w:spacing w:before="308"/>
      <w:jc w:val="right"/>
      <w:textAlignment w:val="center"/>
    </w:pPr>
    <w:rPr>
      <w:rFonts w:ascii="Times New Roman" w:eastAsia="宋体" w:hAnsi="Times New Roman" w:cs="Times New Roman"/>
      <w:sz w:val="28"/>
    </w:rPr>
  </w:style>
  <w:style w:type="paragraph" w:customStyle="1" w:styleId="a8">
    <w:name w:val="附录标识"/>
    <w:basedOn w:val="af1"/>
    <w:link w:val="Chare"/>
    <w:qFormat/>
    <w:pPr>
      <w:numPr>
        <w:numId w:val="2"/>
      </w:numPr>
      <w:tabs>
        <w:tab w:val="left" w:pos="6405"/>
      </w:tabs>
      <w:spacing w:after="200"/>
    </w:pPr>
    <w:rPr>
      <w:sz w:val="21"/>
    </w:rPr>
  </w:style>
  <w:style w:type="paragraph" w:customStyle="1" w:styleId="af1">
    <w:name w:val="前言、引言标题"/>
    <w:next w:val="af9"/>
    <w:qFormat/>
    <w:pPr>
      <w:numPr>
        <w:numId w:val="1"/>
      </w:numPr>
      <w:shd w:val="clear" w:color="FFFFFF" w:fill="FFFFFF"/>
      <w:spacing w:before="640" w:after="560"/>
      <w:jc w:val="center"/>
      <w:outlineLvl w:val="0"/>
    </w:pPr>
    <w:rPr>
      <w:rFonts w:ascii="黑体" w:eastAsia="黑体" w:hAnsi="Times New Roman" w:cs="Times New Roman"/>
      <w:sz w:val="32"/>
    </w:rPr>
  </w:style>
  <w:style w:type="paragraph" w:customStyle="1" w:styleId="afff6">
    <w:name w:val="封面标准文稿编辑信息"/>
    <w:qFormat/>
    <w:pPr>
      <w:spacing w:before="180" w:line="180" w:lineRule="exact"/>
      <w:jc w:val="center"/>
    </w:pPr>
    <w:rPr>
      <w:rFonts w:ascii="宋体" w:eastAsia="宋体" w:hAnsi="Times New Roman" w:cs="Times New Roman"/>
      <w:sz w:val="21"/>
    </w:rPr>
  </w:style>
  <w:style w:type="paragraph" w:customStyle="1" w:styleId="afff7">
    <w:name w:val="发布部门"/>
    <w:next w:val="afff4"/>
    <w:qFormat/>
    <w:pPr>
      <w:jc w:val="center"/>
    </w:pPr>
    <w:rPr>
      <w:rFonts w:ascii="宋体" w:eastAsia="宋体" w:hAnsi="Times New Roman" w:cs="Times New Roman"/>
      <w:b/>
      <w:spacing w:val="20"/>
      <w:w w:val="135"/>
      <w:sz w:val="36"/>
    </w:rPr>
  </w:style>
  <w:style w:type="paragraph" w:customStyle="1" w:styleId="afff8">
    <w:name w:val="标准书脚_偶数页"/>
    <w:qFormat/>
    <w:pPr>
      <w:spacing w:before="120"/>
    </w:pPr>
    <w:rPr>
      <w:rFonts w:ascii="Times New Roman" w:eastAsia="宋体" w:hAnsi="Times New Roman" w:cs="Times New Roman"/>
      <w:sz w:val="18"/>
    </w:rPr>
  </w:style>
  <w:style w:type="paragraph" w:customStyle="1" w:styleId="af6">
    <w:name w:val="四级条标题"/>
    <w:basedOn w:val="af5"/>
    <w:next w:val="afff4"/>
    <w:qFormat/>
    <w:pPr>
      <w:numPr>
        <w:ilvl w:val="5"/>
      </w:numPr>
      <w:outlineLvl w:val="5"/>
    </w:pPr>
  </w:style>
  <w:style w:type="paragraph" w:customStyle="1" w:styleId="af5">
    <w:name w:val="三级条标题"/>
    <w:basedOn w:val="af4"/>
    <w:next w:val="afff4"/>
    <w:link w:val="Charf"/>
    <w:qFormat/>
    <w:pPr>
      <w:numPr>
        <w:ilvl w:val="4"/>
      </w:numPr>
      <w:outlineLvl w:val="4"/>
    </w:pPr>
  </w:style>
  <w:style w:type="paragraph" w:customStyle="1" w:styleId="af8">
    <w:name w:val="列项——"/>
    <w:qFormat/>
    <w:pPr>
      <w:widowControl w:val="0"/>
      <w:numPr>
        <w:numId w:val="3"/>
      </w:numPr>
      <w:tabs>
        <w:tab w:val="clear" w:pos="1140"/>
        <w:tab w:val="left" w:pos="854"/>
      </w:tabs>
      <w:ind w:leftChars="200" w:left="200" w:hangingChars="200" w:hanging="200"/>
      <w:jc w:val="both"/>
    </w:pPr>
    <w:rPr>
      <w:rFonts w:ascii="宋体" w:eastAsia="宋体" w:hAnsi="Times New Roman" w:cs="Times New Roman"/>
      <w:sz w:val="21"/>
    </w:rPr>
  </w:style>
  <w:style w:type="paragraph" w:customStyle="1" w:styleId="afff9">
    <w:name w:val="标准书脚_奇数页"/>
    <w:qFormat/>
    <w:pPr>
      <w:spacing w:before="120"/>
      <w:jc w:val="right"/>
    </w:pPr>
    <w:rPr>
      <w:rFonts w:ascii="Times New Roman" w:eastAsia="宋体" w:hAnsi="Times New Roman" w:cs="Times New Roman"/>
      <w:sz w:val="18"/>
    </w:rPr>
  </w:style>
  <w:style w:type="paragraph" w:customStyle="1" w:styleId="afffa">
    <w:name w:val="参考文献、索引标题"/>
    <w:basedOn w:val="af1"/>
    <w:next w:val="af9"/>
    <w:qFormat/>
    <w:pPr>
      <w:numPr>
        <w:numId w:val="0"/>
      </w:numPr>
      <w:spacing w:after="200"/>
    </w:pPr>
    <w:rPr>
      <w:sz w:val="21"/>
    </w:rPr>
  </w:style>
  <w:style w:type="paragraph" w:customStyle="1" w:styleId="afffb">
    <w:name w:val="封面标准名称"/>
    <w:qFormat/>
    <w:pPr>
      <w:widowControl w:val="0"/>
      <w:spacing w:line="680" w:lineRule="exact"/>
      <w:jc w:val="center"/>
      <w:textAlignment w:val="center"/>
    </w:pPr>
    <w:rPr>
      <w:rFonts w:ascii="黑体" w:eastAsia="黑体" w:hAnsi="Times New Roman" w:cs="Times New Roman"/>
      <w:sz w:val="52"/>
    </w:rPr>
  </w:style>
  <w:style w:type="paragraph" w:customStyle="1" w:styleId="afffc">
    <w:name w:val="实施日期"/>
    <w:basedOn w:val="afffd"/>
    <w:qFormat/>
    <w:pPr>
      <w:jc w:val="right"/>
    </w:pPr>
  </w:style>
  <w:style w:type="paragraph" w:customStyle="1" w:styleId="afffd">
    <w:name w:val="发布日期"/>
    <w:qFormat/>
    <w:rPr>
      <w:rFonts w:ascii="Times New Roman" w:eastAsia="黑体" w:hAnsi="Times New Roman" w:cs="Times New Roman"/>
      <w:sz w:val="28"/>
    </w:rPr>
  </w:style>
  <w:style w:type="paragraph" w:customStyle="1" w:styleId="afffe">
    <w:name w:val="条文脚注"/>
    <w:basedOn w:val="aff8"/>
    <w:qFormat/>
    <w:pPr>
      <w:ind w:leftChars="200" w:left="780" w:hangingChars="200" w:hanging="360"/>
      <w:jc w:val="both"/>
    </w:pPr>
    <w:rPr>
      <w:rFonts w:ascii="宋体"/>
    </w:rPr>
  </w:style>
  <w:style w:type="paragraph" w:customStyle="1" w:styleId="a9">
    <w:name w:val="附录章标题"/>
    <w:next w:val="afff4"/>
    <w:qFormat/>
    <w:pPr>
      <w:numPr>
        <w:ilvl w:val="1"/>
        <w:numId w:val="2"/>
      </w:numPr>
      <w:wordWrap w:val="0"/>
      <w:overflowPunct w:val="0"/>
      <w:autoSpaceDE w:val="0"/>
      <w:spacing w:beforeLines="50" w:afterLines="50"/>
      <w:jc w:val="both"/>
      <w:textAlignment w:val="baseline"/>
      <w:outlineLvl w:val="1"/>
    </w:pPr>
    <w:rPr>
      <w:rFonts w:ascii="黑体" w:eastAsia="黑体" w:hAnsi="Times New Roman" w:cs="Times New Roman"/>
      <w:kern w:val="21"/>
      <w:sz w:val="21"/>
    </w:rPr>
  </w:style>
  <w:style w:type="paragraph" w:customStyle="1" w:styleId="a">
    <w:name w:val="注×："/>
    <w:qFormat/>
    <w:pPr>
      <w:widowControl w:val="0"/>
      <w:numPr>
        <w:numId w:val="4"/>
      </w:numPr>
      <w:tabs>
        <w:tab w:val="clear" w:pos="900"/>
        <w:tab w:val="left" w:pos="630"/>
      </w:tabs>
      <w:autoSpaceDE w:val="0"/>
      <w:autoSpaceDN w:val="0"/>
      <w:jc w:val="both"/>
    </w:pPr>
    <w:rPr>
      <w:rFonts w:ascii="宋体" w:eastAsia="宋体" w:hAnsi="Times New Roman" w:cs="Times New Roman"/>
      <w:sz w:val="18"/>
    </w:rPr>
  </w:style>
  <w:style w:type="paragraph" w:customStyle="1" w:styleId="affff">
    <w:name w:val="封面标准英文名称"/>
    <w:qFormat/>
    <w:pPr>
      <w:widowControl w:val="0"/>
      <w:spacing w:before="370" w:line="400" w:lineRule="exact"/>
      <w:jc w:val="center"/>
    </w:pPr>
    <w:rPr>
      <w:rFonts w:ascii="Times New Roman" w:eastAsia="宋体" w:hAnsi="Times New Roman" w:cs="Times New Roman"/>
      <w:sz w:val="28"/>
    </w:rPr>
  </w:style>
  <w:style w:type="paragraph" w:customStyle="1" w:styleId="affff0">
    <w:name w:val="图表脚注"/>
    <w:next w:val="afff4"/>
    <w:qFormat/>
    <w:pPr>
      <w:ind w:leftChars="200" w:left="300" w:hangingChars="100" w:hanging="100"/>
      <w:jc w:val="both"/>
    </w:pPr>
    <w:rPr>
      <w:rFonts w:ascii="宋体" w:eastAsia="宋体" w:hAnsi="Times New Roman" w:cs="Times New Roman"/>
      <w:sz w:val="18"/>
    </w:rPr>
  </w:style>
  <w:style w:type="paragraph" w:customStyle="1" w:styleId="a6">
    <w:name w:val="五级无标题条"/>
    <w:basedOn w:val="af9"/>
    <w:qFormat/>
    <w:pPr>
      <w:numPr>
        <w:ilvl w:val="6"/>
        <w:numId w:val="5"/>
      </w:numPr>
    </w:pPr>
  </w:style>
  <w:style w:type="paragraph" w:customStyle="1" w:styleId="affff1">
    <w:name w:val="标准标志"/>
    <w:next w:val="af9"/>
    <w:qFormat/>
    <w:pPr>
      <w:shd w:val="solid" w:color="FFFFFF" w:fill="FFFFFF"/>
      <w:spacing w:line="0" w:lineRule="atLeast"/>
      <w:jc w:val="right"/>
    </w:pPr>
    <w:rPr>
      <w:rFonts w:ascii="Times New Roman" w:eastAsia="宋体" w:hAnsi="Times New Roman" w:cs="Times New Roman"/>
      <w:b/>
      <w:w w:val="130"/>
      <w:sz w:val="96"/>
    </w:rPr>
  </w:style>
  <w:style w:type="paragraph" w:customStyle="1" w:styleId="Charf0">
    <w:name w:val="Char"/>
    <w:basedOn w:val="af9"/>
    <w:qFormat/>
    <w:pPr>
      <w:widowControl/>
      <w:spacing w:after="160" w:line="240" w:lineRule="exact"/>
      <w:jc w:val="left"/>
    </w:pPr>
  </w:style>
  <w:style w:type="paragraph" w:customStyle="1" w:styleId="affff2">
    <w:name w:val="无标题条"/>
    <w:next w:val="afff4"/>
    <w:qFormat/>
    <w:pPr>
      <w:jc w:val="both"/>
    </w:pPr>
    <w:rPr>
      <w:rFonts w:ascii="Times New Roman" w:eastAsia="宋体" w:hAnsi="Times New Roman" w:cs="Times New Roman"/>
      <w:sz w:val="21"/>
    </w:rPr>
  </w:style>
  <w:style w:type="paragraph" w:customStyle="1" w:styleId="af7">
    <w:name w:val="五级条标题"/>
    <w:basedOn w:val="af6"/>
    <w:next w:val="afff4"/>
    <w:qFormat/>
    <w:pPr>
      <w:numPr>
        <w:ilvl w:val="6"/>
      </w:numPr>
      <w:outlineLvl w:val="6"/>
    </w:pPr>
  </w:style>
  <w:style w:type="paragraph" w:customStyle="1" w:styleId="Default">
    <w:name w:val="Default"/>
    <w:qFormat/>
    <w:pPr>
      <w:widowControl w:val="0"/>
      <w:autoSpaceDE w:val="0"/>
      <w:autoSpaceDN w:val="0"/>
      <w:adjustRightInd w:val="0"/>
    </w:pPr>
    <w:rPr>
      <w:rFonts w:ascii="宋体" w:eastAsia="宋体" w:hAnsi="Times New Roman" w:cs="Times New Roman"/>
    </w:rPr>
  </w:style>
  <w:style w:type="paragraph" w:customStyle="1" w:styleId="affff3">
    <w:name w:val="标准书眉_奇数页"/>
    <w:next w:val="af9"/>
    <w:qFormat/>
    <w:pPr>
      <w:tabs>
        <w:tab w:val="center" w:pos="4154"/>
        <w:tab w:val="right" w:pos="8306"/>
      </w:tabs>
      <w:spacing w:after="120"/>
      <w:jc w:val="right"/>
    </w:pPr>
    <w:rPr>
      <w:rFonts w:ascii="Times New Roman" w:eastAsia="宋体" w:hAnsi="Times New Roman" w:cs="Times New Roman"/>
      <w:sz w:val="21"/>
    </w:rPr>
  </w:style>
  <w:style w:type="paragraph" w:customStyle="1" w:styleId="af0">
    <w:name w:val="正文图标题"/>
    <w:next w:val="afff4"/>
    <w:qFormat/>
    <w:pPr>
      <w:numPr>
        <w:numId w:val="6"/>
      </w:numPr>
      <w:jc w:val="center"/>
    </w:pPr>
    <w:rPr>
      <w:rFonts w:ascii="黑体" w:eastAsia="黑体" w:hAnsi="Times New Roman" w:cs="Times New Roman"/>
      <w:sz w:val="21"/>
    </w:rPr>
  </w:style>
  <w:style w:type="paragraph" w:customStyle="1" w:styleId="a1">
    <w:name w:val="注："/>
    <w:next w:val="afff4"/>
    <w:link w:val="Charf1"/>
    <w:qFormat/>
    <w:pPr>
      <w:widowControl w:val="0"/>
      <w:numPr>
        <w:numId w:val="7"/>
      </w:numPr>
      <w:autoSpaceDE w:val="0"/>
      <w:autoSpaceDN w:val="0"/>
      <w:jc w:val="both"/>
    </w:pPr>
    <w:rPr>
      <w:rFonts w:ascii="宋体" w:eastAsia="宋体" w:hAnsi="Times New Roman" w:cs="Times New Roman"/>
      <w:sz w:val="18"/>
    </w:rPr>
  </w:style>
  <w:style w:type="paragraph" w:customStyle="1" w:styleId="affff4">
    <w:name w:val="字母编号列项（一级）"/>
    <w:qFormat/>
    <w:pPr>
      <w:ind w:leftChars="200" w:left="840" w:hangingChars="200" w:hanging="420"/>
      <w:jc w:val="both"/>
    </w:pPr>
    <w:rPr>
      <w:rFonts w:ascii="宋体" w:eastAsia="宋体" w:hAnsi="Times New Roman" w:cs="Times New Roman"/>
      <w:sz w:val="21"/>
    </w:rPr>
  </w:style>
  <w:style w:type="paragraph" w:customStyle="1" w:styleId="affff5">
    <w:name w:val="标准书眉_偶数页"/>
    <w:basedOn w:val="affff3"/>
    <w:next w:val="af9"/>
    <w:qFormat/>
    <w:pPr>
      <w:jc w:val="left"/>
    </w:pPr>
  </w:style>
  <w:style w:type="paragraph" w:customStyle="1" w:styleId="a3">
    <w:name w:val="二级无标题条"/>
    <w:basedOn w:val="af9"/>
    <w:qFormat/>
    <w:pPr>
      <w:numPr>
        <w:ilvl w:val="3"/>
        <w:numId w:val="5"/>
      </w:numPr>
    </w:pPr>
  </w:style>
  <w:style w:type="paragraph" w:customStyle="1" w:styleId="affff6">
    <w:name w:val="附录表标题"/>
    <w:next w:val="afff4"/>
    <w:qFormat/>
    <w:pPr>
      <w:jc w:val="center"/>
      <w:textAlignment w:val="baseline"/>
    </w:pPr>
    <w:rPr>
      <w:rFonts w:ascii="黑体" w:eastAsia="黑体" w:hAnsi="Times New Roman" w:cs="Times New Roman"/>
      <w:kern w:val="21"/>
      <w:sz w:val="21"/>
    </w:rPr>
  </w:style>
  <w:style w:type="paragraph" w:customStyle="1" w:styleId="affff7">
    <w:name w:val="文献分类号"/>
    <w:qFormat/>
    <w:pPr>
      <w:widowControl w:val="0"/>
      <w:textAlignment w:val="center"/>
    </w:pPr>
    <w:rPr>
      <w:rFonts w:ascii="Times New Roman" w:eastAsia="黑体" w:hAnsi="Times New Roman" w:cs="Times New Roman"/>
      <w:sz w:val="21"/>
    </w:rPr>
  </w:style>
  <w:style w:type="paragraph" w:customStyle="1" w:styleId="affff8">
    <w:name w:val="其他标准称谓"/>
    <w:qFormat/>
    <w:pPr>
      <w:spacing w:line="0" w:lineRule="atLeast"/>
      <w:jc w:val="distribute"/>
    </w:pPr>
    <w:rPr>
      <w:rFonts w:ascii="黑体" w:eastAsia="黑体" w:hAnsi="宋体" w:cs="Times New Roman"/>
      <w:sz w:val="52"/>
    </w:rPr>
  </w:style>
  <w:style w:type="paragraph" w:customStyle="1" w:styleId="affff9">
    <w:name w:val="封面正文"/>
    <w:qFormat/>
    <w:pPr>
      <w:jc w:val="both"/>
    </w:pPr>
    <w:rPr>
      <w:rFonts w:ascii="Times New Roman" w:eastAsia="宋体" w:hAnsi="Times New Roman" w:cs="Times New Roman"/>
    </w:rPr>
  </w:style>
  <w:style w:type="paragraph" w:customStyle="1" w:styleId="ae">
    <w:name w:val="附录五级条标题"/>
    <w:basedOn w:val="ad"/>
    <w:next w:val="afff4"/>
    <w:qFormat/>
    <w:pPr>
      <w:numPr>
        <w:ilvl w:val="6"/>
      </w:numPr>
      <w:outlineLvl w:val="6"/>
    </w:pPr>
  </w:style>
  <w:style w:type="paragraph" w:customStyle="1" w:styleId="ad">
    <w:name w:val="附录四级条标题"/>
    <w:basedOn w:val="ac"/>
    <w:next w:val="afff4"/>
    <w:qFormat/>
    <w:pPr>
      <w:numPr>
        <w:ilvl w:val="5"/>
      </w:numPr>
      <w:outlineLvl w:val="5"/>
    </w:pPr>
  </w:style>
  <w:style w:type="paragraph" w:customStyle="1" w:styleId="ac">
    <w:name w:val="附录三级条标题"/>
    <w:basedOn w:val="ab"/>
    <w:next w:val="afff4"/>
    <w:qFormat/>
    <w:pPr>
      <w:numPr>
        <w:ilvl w:val="4"/>
      </w:numPr>
      <w:outlineLvl w:val="4"/>
    </w:pPr>
  </w:style>
  <w:style w:type="paragraph" w:customStyle="1" w:styleId="ab">
    <w:name w:val="附录二级条标题"/>
    <w:basedOn w:val="aa"/>
    <w:next w:val="afff4"/>
    <w:qFormat/>
    <w:pPr>
      <w:numPr>
        <w:ilvl w:val="3"/>
      </w:numPr>
      <w:outlineLvl w:val="3"/>
    </w:pPr>
  </w:style>
  <w:style w:type="paragraph" w:customStyle="1" w:styleId="aa">
    <w:name w:val="附录一级条标题"/>
    <w:basedOn w:val="a9"/>
    <w:next w:val="afff4"/>
    <w:qFormat/>
    <w:pPr>
      <w:numPr>
        <w:ilvl w:val="2"/>
      </w:numPr>
      <w:autoSpaceDN w:val="0"/>
      <w:spacing w:beforeLines="0" w:afterLines="0"/>
      <w:outlineLvl w:val="2"/>
    </w:pPr>
  </w:style>
  <w:style w:type="paragraph" w:customStyle="1" w:styleId="affffa">
    <w:name w:val="数字编号列项（二级）"/>
    <w:qFormat/>
    <w:pPr>
      <w:ind w:leftChars="400" w:left="1260" w:hangingChars="200" w:hanging="420"/>
      <w:jc w:val="both"/>
    </w:pPr>
    <w:rPr>
      <w:rFonts w:ascii="宋体" w:eastAsia="宋体" w:hAnsi="Times New Roman" w:cs="Times New Roman"/>
      <w:sz w:val="21"/>
    </w:rPr>
  </w:style>
  <w:style w:type="paragraph" w:customStyle="1" w:styleId="affffb">
    <w:name w:val="附录图标题"/>
    <w:next w:val="afff4"/>
    <w:qFormat/>
    <w:pPr>
      <w:jc w:val="center"/>
    </w:pPr>
    <w:rPr>
      <w:rFonts w:ascii="黑体" w:eastAsia="黑体" w:hAnsi="Times New Roman" w:cs="Times New Roman"/>
      <w:sz w:val="21"/>
    </w:rPr>
  </w:style>
  <w:style w:type="paragraph" w:customStyle="1" w:styleId="affffc">
    <w:name w:val="封面一致性程度标识"/>
    <w:qFormat/>
    <w:pPr>
      <w:spacing w:before="440" w:line="400" w:lineRule="exact"/>
      <w:jc w:val="center"/>
    </w:pPr>
    <w:rPr>
      <w:rFonts w:ascii="宋体" w:eastAsia="宋体" w:hAnsi="Times New Roman" w:cs="Times New Roman"/>
      <w:sz w:val="28"/>
    </w:rPr>
  </w:style>
  <w:style w:type="paragraph" w:customStyle="1" w:styleId="af">
    <w:name w:val="正文表标题"/>
    <w:next w:val="afff4"/>
    <w:qFormat/>
    <w:pPr>
      <w:numPr>
        <w:numId w:val="8"/>
      </w:numPr>
      <w:jc w:val="center"/>
    </w:pPr>
    <w:rPr>
      <w:rFonts w:ascii="黑体" w:eastAsia="黑体" w:hAnsi="Times New Roman" w:cs="Times New Roman"/>
      <w:sz w:val="21"/>
    </w:rPr>
  </w:style>
  <w:style w:type="paragraph" w:customStyle="1" w:styleId="a0">
    <w:name w:val="示例"/>
    <w:next w:val="afff4"/>
    <w:qFormat/>
    <w:pPr>
      <w:numPr>
        <w:numId w:val="9"/>
      </w:numPr>
      <w:tabs>
        <w:tab w:val="clear" w:pos="1120"/>
        <w:tab w:val="left" w:pos="816"/>
      </w:tabs>
      <w:ind w:firstLineChars="233" w:firstLine="419"/>
      <w:jc w:val="both"/>
    </w:pPr>
    <w:rPr>
      <w:rFonts w:ascii="宋体" w:eastAsia="宋体" w:hAnsi="Times New Roman" w:cs="Times New Roman"/>
      <w:sz w:val="18"/>
    </w:rPr>
  </w:style>
  <w:style w:type="paragraph" w:customStyle="1" w:styleId="affffd">
    <w:name w:val="篇"/>
    <w:basedOn w:val="af9"/>
    <w:next w:val="af9"/>
    <w:qFormat/>
    <w:pPr>
      <w:adjustRightInd w:val="0"/>
      <w:spacing w:line="360" w:lineRule="atLeast"/>
      <w:jc w:val="center"/>
      <w:textAlignment w:val="baseline"/>
    </w:pPr>
    <w:rPr>
      <w:rFonts w:eastAsia="黑体"/>
      <w:kern w:val="0"/>
      <w:sz w:val="24"/>
      <w:szCs w:val="20"/>
    </w:rPr>
  </w:style>
  <w:style w:type="paragraph" w:customStyle="1" w:styleId="a5">
    <w:name w:val="四级无标题条"/>
    <w:basedOn w:val="af9"/>
    <w:qFormat/>
    <w:pPr>
      <w:numPr>
        <w:ilvl w:val="5"/>
        <w:numId w:val="5"/>
      </w:numPr>
    </w:pPr>
  </w:style>
  <w:style w:type="paragraph" w:customStyle="1" w:styleId="affffe">
    <w:name w:val="目次、标准名称标题"/>
    <w:basedOn w:val="af1"/>
    <w:next w:val="afff4"/>
    <w:qFormat/>
    <w:pPr>
      <w:numPr>
        <w:numId w:val="0"/>
      </w:numPr>
      <w:spacing w:line="460" w:lineRule="exact"/>
    </w:pPr>
  </w:style>
  <w:style w:type="paragraph" w:customStyle="1" w:styleId="afffff">
    <w:name w:val="标准书眉一"/>
    <w:qFormat/>
    <w:pPr>
      <w:jc w:val="both"/>
    </w:pPr>
    <w:rPr>
      <w:rFonts w:ascii="Times New Roman" w:eastAsia="宋体" w:hAnsi="Times New Roman" w:cs="Times New Roman"/>
    </w:rPr>
  </w:style>
  <w:style w:type="paragraph" w:customStyle="1" w:styleId="afffff0">
    <w:name w:val="标准称谓"/>
    <w:next w:val="af9"/>
    <w:qFormat/>
    <w:pPr>
      <w:widowControl w:val="0"/>
      <w:kinsoku w:val="0"/>
      <w:overflowPunct w:val="0"/>
      <w:autoSpaceDE w:val="0"/>
      <w:autoSpaceDN w:val="0"/>
      <w:spacing w:line="0" w:lineRule="atLeast"/>
      <w:jc w:val="distribute"/>
    </w:pPr>
    <w:rPr>
      <w:rFonts w:ascii="宋体" w:eastAsia="宋体" w:hAnsi="Times New Roman" w:cs="Times New Roman"/>
      <w:b/>
      <w:bCs/>
      <w:spacing w:val="20"/>
      <w:w w:val="148"/>
      <w:sz w:val="52"/>
    </w:rPr>
  </w:style>
  <w:style w:type="paragraph" w:customStyle="1" w:styleId="afffff1">
    <w:name w:val="其他发布部门"/>
    <w:basedOn w:val="afff7"/>
    <w:qFormat/>
    <w:pPr>
      <w:spacing w:line="0" w:lineRule="atLeast"/>
    </w:pPr>
    <w:rPr>
      <w:rFonts w:ascii="黑体" w:eastAsia="黑体"/>
      <w:b w:val="0"/>
    </w:rPr>
  </w:style>
  <w:style w:type="paragraph" w:customStyle="1" w:styleId="a7">
    <w:name w:val="列项·"/>
    <w:qFormat/>
    <w:pPr>
      <w:numPr>
        <w:numId w:val="10"/>
      </w:numPr>
      <w:tabs>
        <w:tab w:val="clear" w:pos="1140"/>
        <w:tab w:val="left" w:pos="840"/>
      </w:tabs>
      <w:ind w:leftChars="200" w:left="840" w:hangingChars="200" w:hanging="420"/>
      <w:jc w:val="both"/>
    </w:pPr>
    <w:rPr>
      <w:rFonts w:ascii="宋体" w:eastAsia="宋体" w:hAnsi="Times New Roman" w:cs="Times New Roman"/>
      <w:sz w:val="21"/>
    </w:rPr>
  </w:style>
  <w:style w:type="paragraph" w:customStyle="1" w:styleId="a4">
    <w:name w:val="三级无标题条"/>
    <w:basedOn w:val="af9"/>
    <w:qFormat/>
    <w:pPr>
      <w:numPr>
        <w:ilvl w:val="4"/>
        <w:numId w:val="5"/>
      </w:numPr>
    </w:pPr>
  </w:style>
  <w:style w:type="paragraph" w:customStyle="1" w:styleId="afffff2">
    <w:name w:val="目次、索引正文"/>
    <w:qFormat/>
    <w:pPr>
      <w:spacing w:line="320" w:lineRule="exact"/>
      <w:jc w:val="both"/>
    </w:pPr>
    <w:rPr>
      <w:rFonts w:ascii="宋体" w:eastAsia="宋体" w:hAnsi="Times New Roman" w:cs="Times New Roman"/>
      <w:sz w:val="21"/>
    </w:rPr>
  </w:style>
  <w:style w:type="paragraph" w:customStyle="1" w:styleId="a2">
    <w:name w:val="一级无标题条"/>
    <w:basedOn w:val="af9"/>
    <w:qFormat/>
    <w:pPr>
      <w:numPr>
        <w:ilvl w:val="2"/>
        <w:numId w:val="5"/>
      </w:numPr>
    </w:pPr>
  </w:style>
  <w:style w:type="paragraph" w:customStyle="1" w:styleId="afffff3">
    <w:name w:val="封面标准代替信息"/>
    <w:basedOn w:val="23"/>
    <w:qFormat/>
    <w:pPr>
      <w:spacing w:before="57"/>
    </w:pPr>
    <w:rPr>
      <w:rFonts w:ascii="宋体"/>
      <w:sz w:val="21"/>
    </w:rPr>
  </w:style>
  <w:style w:type="paragraph" w:customStyle="1" w:styleId="afffff4">
    <w:name w:val="标准正文"/>
    <w:basedOn w:val="af9"/>
    <w:qFormat/>
    <w:pPr>
      <w:adjustRightInd w:val="0"/>
      <w:spacing w:line="360" w:lineRule="atLeast"/>
      <w:ind w:firstLine="425"/>
      <w:jc w:val="left"/>
      <w:textAlignment w:val="baseline"/>
    </w:pPr>
    <w:rPr>
      <w:spacing w:val="-4"/>
      <w:kern w:val="21"/>
      <w:szCs w:val="20"/>
    </w:rPr>
  </w:style>
  <w:style w:type="paragraph" w:customStyle="1" w:styleId="font1">
    <w:name w:val="font1"/>
    <w:basedOn w:val="af9"/>
    <w:qFormat/>
    <w:pPr>
      <w:widowControl/>
      <w:spacing w:before="100" w:beforeAutospacing="1" w:after="100" w:afterAutospacing="1"/>
      <w:jc w:val="left"/>
    </w:pPr>
    <w:rPr>
      <w:rFonts w:ascii="宋体" w:hAnsi="宋体" w:cs="宋体"/>
      <w:kern w:val="0"/>
      <w:sz w:val="24"/>
    </w:rPr>
  </w:style>
  <w:style w:type="paragraph" w:customStyle="1" w:styleId="font5">
    <w:name w:val="font5"/>
    <w:basedOn w:val="af9"/>
    <w:qFormat/>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f9"/>
    <w:qFormat/>
    <w:pPr>
      <w:widowControl/>
      <w:spacing w:before="100" w:beforeAutospacing="1" w:after="100" w:afterAutospacing="1"/>
      <w:jc w:val="left"/>
    </w:pPr>
    <w:rPr>
      <w:b/>
      <w:bCs/>
      <w:kern w:val="0"/>
      <w:sz w:val="20"/>
      <w:szCs w:val="20"/>
    </w:rPr>
  </w:style>
  <w:style w:type="paragraph" w:customStyle="1" w:styleId="font7">
    <w:name w:val="font7"/>
    <w:basedOn w:val="af9"/>
    <w:qFormat/>
    <w:pPr>
      <w:widowControl/>
      <w:spacing w:before="100" w:beforeAutospacing="1" w:after="100" w:afterAutospacing="1"/>
      <w:jc w:val="left"/>
    </w:pPr>
    <w:rPr>
      <w:rFonts w:ascii="宋体" w:hAnsi="宋体" w:cs="宋体"/>
      <w:b/>
      <w:bCs/>
      <w:kern w:val="0"/>
      <w:sz w:val="24"/>
    </w:rPr>
  </w:style>
  <w:style w:type="paragraph" w:customStyle="1" w:styleId="font8">
    <w:name w:val="font8"/>
    <w:basedOn w:val="af9"/>
    <w:qFormat/>
    <w:pPr>
      <w:widowControl/>
      <w:spacing w:before="100" w:beforeAutospacing="1" w:after="100" w:afterAutospacing="1"/>
      <w:jc w:val="left"/>
    </w:pPr>
    <w:rPr>
      <w:rFonts w:ascii="宋体" w:hAnsi="宋体" w:cs="宋体"/>
      <w:b/>
      <w:bCs/>
      <w:kern w:val="0"/>
      <w:sz w:val="24"/>
    </w:rPr>
  </w:style>
  <w:style w:type="paragraph" w:customStyle="1" w:styleId="font9">
    <w:name w:val="font9"/>
    <w:basedOn w:val="af9"/>
    <w:qFormat/>
    <w:pPr>
      <w:widowControl/>
      <w:spacing w:before="100" w:beforeAutospacing="1" w:after="100" w:afterAutospacing="1"/>
      <w:jc w:val="left"/>
    </w:pPr>
    <w:rPr>
      <w:rFonts w:ascii="宋体" w:hAnsi="宋体" w:cs="宋体"/>
      <w:b/>
      <w:bCs/>
      <w:kern w:val="0"/>
      <w:sz w:val="24"/>
    </w:rPr>
  </w:style>
  <w:style w:type="paragraph" w:customStyle="1" w:styleId="font10">
    <w:name w:val="font10"/>
    <w:basedOn w:val="af9"/>
    <w:qFormat/>
    <w:pPr>
      <w:widowControl/>
      <w:spacing w:before="100" w:beforeAutospacing="1" w:after="100" w:afterAutospacing="1"/>
      <w:jc w:val="left"/>
    </w:pPr>
    <w:rPr>
      <w:rFonts w:ascii="宋体" w:hAnsi="宋体" w:cs="宋体"/>
      <w:b/>
      <w:bCs/>
      <w:kern w:val="0"/>
      <w:sz w:val="24"/>
    </w:rPr>
  </w:style>
  <w:style w:type="paragraph" w:customStyle="1" w:styleId="font11">
    <w:name w:val="font11"/>
    <w:basedOn w:val="af9"/>
    <w:qFormat/>
    <w:pPr>
      <w:widowControl/>
      <w:spacing w:before="100" w:beforeAutospacing="1" w:after="100" w:afterAutospacing="1"/>
      <w:jc w:val="left"/>
    </w:pPr>
    <w:rPr>
      <w:rFonts w:ascii="宋体" w:hAnsi="宋体" w:cs="宋体"/>
      <w:b/>
      <w:bCs/>
      <w:kern w:val="0"/>
      <w:sz w:val="20"/>
      <w:szCs w:val="20"/>
    </w:rPr>
  </w:style>
  <w:style w:type="paragraph" w:customStyle="1" w:styleId="xl78">
    <w:name w:val="xl78"/>
    <w:basedOn w:val="af9"/>
    <w:qFormat/>
    <w:pPr>
      <w:widowControl/>
      <w:spacing w:before="100" w:beforeAutospacing="1" w:after="100" w:afterAutospacing="1"/>
      <w:jc w:val="center"/>
      <w:textAlignment w:val="center"/>
    </w:pPr>
    <w:rPr>
      <w:b/>
      <w:bCs/>
      <w:kern w:val="0"/>
      <w:sz w:val="24"/>
    </w:rPr>
  </w:style>
  <w:style w:type="paragraph" w:customStyle="1" w:styleId="xl79">
    <w:name w:val="xl79"/>
    <w:basedOn w:val="af9"/>
    <w:qFormat/>
    <w:pPr>
      <w:widowControl/>
      <w:spacing w:before="100" w:beforeAutospacing="1" w:after="100" w:afterAutospacing="1"/>
      <w:jc w:val="center"/>
      <w:textAlignment w:val="center"/>
    </w:pPr>
    <w:rPr>
      <w:b/>
      <w:bCs/>
      <w:kern w:val="0"/>
      <w:sz w:val="24"/>
    </w:rPr>
  </w:style>
  <w:style w:type="paragraph" w:customStyle="1" w:styleId="xl80">
    <w:name w:val="xl80"/>
    <w:basedOn w:val="af9"/>
    <w:qFormat/>
    <w:pPr>
      <w:widowControl/>
      <w:spacing w:before="100" w:beforeAutospacing="1" w:after="100" w:afterAutospacing="1"/>
      <w:jc w:val="center"/>
      <w:textAlignment w:val="center"/>
    </w:pPr>
    <w:rPr>
      <w:b/>
      <w:bCs/>
      <w:kern w:val="0"/>
      <w:sz w:val="24"/>
    </w:rPr>
  </w:style>
  <w:style w:type="paragraph" w:customStyle="1" w:styleId="xl81">
    <w:name w:val="xl81"/>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82">
    <w:name w:val="xl82"/>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83">
    <w:name w:val="xl83"/>
    <w:basedOn w:val="af9"/>
    <w:qFormat/>
    <w:pPr>
      <w:widowControl/>
      <w:spacing w:before="100" w:beforeAutospacing="1" w:after="100" w:afterAutospacing="1"/>
      <w:jc w:val="center"/>
      <w:textAlignment w:val="center"/>
    </w:pPr>
    <w:rPr>
      <w:b/>
      <w:bCs/>
      <w:kern w:val="0"/>
      <w:sz w:val="20"/>
      <w:szCs w:val="20"/>
    </w:rPr>
  </w:style>
  <w:style w:type="paragraph" w:customStyle="1" w:styleId="xl84">
    <w:name w:val="xl84"/>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85">
    <w:name w:val="xl85"/>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86">
    <w:name w:val="xl86"/>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87">
    <w:name w:val="xl87"/>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88">
    <w:name w:val="xl88"/>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89">
    <w:name w:val="xl89"/>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90">
    <w:name w:val="xl90"/>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91">
    <w:name w:val="xl91"/>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92">
    <w:name w:val="xl92"/>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93">
    <w:name w:val="xl93"/>
    <w:basedOn w:val="af9"/>
    <w:qFormat/>
    <w:pPr>
      <w:widowControl/>
      <w:spacing w:before="100" w:beforeAutospacing="1" w:after="100" w:afterAutospacing="1"/>
      <w:jc w:val="center"/>
      <w:textAlignment w:val="center"/>
    </w:pPr>
    <w:rPr>
      <w:b/>
      <w:bCs/>
      <w:kern w:val="0"/>
      <w:sz w:val="20"/>
      <w:szCs w:val="20"/>
    </w:rPr>
  </w:style>
  <w:style w:type="paragraph" w:customStyle="1" w:styleId="xl94">
    <w:name w:val="xl94"/>
    <w:basedOn w:val="af9"/>
    <w:qFormat/>
    <w:pPr>
      <w:widowControl/>
      <w:spacing w:before="100" w:beforeAutospacing="1" w:after="100" w:afterAutospacing="1"/>
      <w:jc w:val="center"/>
      <w:textAlignment w:val="center"/>
    </w:pPr>
    <w:rPr>
      <w:b/>
      <w:bCs/>
      <w:kern w:val="0"/>
      <w:sz w:val="20"/>
      <w:szCs w:val="20"/>
    </w:rPr>
  </w:style>
  <w:style w:type="paragraph" w:customStyle="1" w:styleId="c">
    <w:name w:val="c封面标准名称"/>
    <w:basedOn w:val="af9"/>
    <w:qFormat/>
    <w:pPr>
      <w:adjustRightInd w:val="0"/>
      <w:jc w:val="center"/>
    </w:pPr>
    <w:rPr>
      <w:rFonts w:eastAsia="黑体"/>
      <w:kern w:val="0"/>
      <w:sz w:val="52"/>
      <w:szCs w:val="20"/>
    </w:rPr>
  </w:style>
  <w:style w:type="paragraph" w:customStyle="1" w:styleId="24">
    <w:name w:val="样式2"/>
    <w:basedOn w:val="af5"/>
    <w:qFormat/>
    <w:pPr>
      <w:numPr>
        <w:numId w:val="0"/>
      </w:numPr>
      <w:spacing w:line="240" w:lineRule="auto"/>
      <w:ind w:left="454"/>
    </w:pPr>
    <w:rPr>
      <w:color w:val="auto"/>
      <w:spacing w:val="0"/>
      <w:szCs w:val="20"/>
    </w:rPr>
  </w:style>
  <w:style w:type="paragraph" w:customStyle="1" w:styleId="12">
    <w:name w:val="列出段落1"/>
    <w:basedOn w:val="af9"/>
    <w:uiPriority w:val="34"/>
    <w:qFormat/>
    <w:pPr>
      <w:ind w:firstLineChars="200" w:firstLine="420"/>
    </w:pPr>
    <w:rPr>
      <w:rFonts w:ascii="Calibri" w:hAnsi="Calibri"/>
      <w:szCs w:val="22"/>
    </w:rPr>
  </w:style>
  <w:style w:type="paragraph" w:customStyle="1" w:styleId="afffff5">
    <w:name w:val="图表脚注说明"/>
    <w:basedOn w:val="af9"/>
    <w:qFormat/>
    <w:rPr>
      <w:rFonts w:ascii="宋体"/>
      <w:sz w:val="18"/>
      <w:szCs w:val="18"/>
    </w:rPr>
  </w:style>
  <w:style w:type="paragraph" w:customStyle="1" w:styleId="Char11">
    <w:name w:val="Char11"/>
    <w:basedOn w:val="af9"/>
    <w:qFormat/>
    <w:pPr>
      <w:widowControl/>
      <w:spacing w:after="160" w:line="240" w:lineRule="exact"/>
      <w:jc w:val="left"/>
    </w:pPr>
  </w:style>
  <w:style w:type="paragraph" w:customStyle="1" w:styleId="ordinary-output">
    <w:name w:val="ordinary-output"/>
    <w:basedOn w:val="af9"/>
    <w:uiPriority w:val="99"/>
    <w:qFormat/>
    <w:pPr>
      <w:widowControl/>
      <w:spacing w:before="100" w:beforeAutospacing="1" w:after="63" w:line="275" w:lineRule="atLeast"/>
      <w:jc w:val="left"/>
    </w:pPr>
    <w:rPr>
      <w:rFonts w:ascii="宋体" w:hAnsi="宋体" w:cs="宋体"/>
      <w:color w:val="333333"/>
      <w:kern w:val="0"/>
      <w:sz w:val="18"/>
      <w:szCs w:val="18"/>
    </w:rPr>
  </w:style>
  <w:style w:type="paragraph" w:customStyle="1" w:styleId="110">
    <w:name w:val="列出段落11"/>
    <w:basedOn w:val="af9"/>
    <w:uiPriority w:val="34"/>
    <w:qFormat/>
    <w:pPr>
      <w:ind w:firstLineChars="200" w:firstLine="420"/>
    </w:pPr>
    <w:rPr>
      <w:sz w:val="24"/>
    </w:rPr>
  </w:style>
  <w:style w:type="paragraph" w:customStyle="1" w:styleId="Char1CharCharChar">
    <w:name w:val="Char1 Char Char Char"/>
    <w:basedOn w:val="af9"/>
    <w:qFormat/>
    <w:rPr>
      <w:szCs w:val="20"/>
    </w:rPr>
  </w:style>
  <w:style w:type="paragraph" w:customStyle="1" w:styleId="Char10">
    <w:name w:val="Char1"/>
    <w:basedOn w:val="af9"/>
    <w:qFormat/>
    <w:pPr>
      <w:widowControl/>
      <w:spacing w:after="160" w:line="240" w:lineRule="exact"/>
      <w:jc w:val="left"/>
    </w:pPr>
  </w:style>
  <w:style w:type="paragraph" w:customStyle="1" w:styleId="DecimalAligned">
    <w:name w:val="Decimal Aligned"/>
    <w:basedOn w:val="af9"/>
    <w:uiPriority w:val="40"/>
    <w:qFormat/>
    <w:pPr>
      <w:widowControl/>
      <w:tabs>
        <w:tab w:val="decimal" w:pos="360"/>
      </w:tabs>
      <w:spacing w:after="200" w:line="276" w:lineRule="auto"/>
      <w:jc w:val="left"/>
    </w:pPr>
    <w:rPr>
      <w:rFonts w:ascii="Calibri" w:hAnsi="Calibri"/>
      <w:kern w:val="0"/>
      <w:sz w:val="22"/>
      <w:szCs w:val="22"/>
    </w:rPr>
  </w:style>
  <w:style w:type="paragraph" w:customStyle="1" w:styleId="xl65">
    <w:name w:val="xl65"/>
    <w:basedOn w:val="af9"/>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69">
    <w:name w:val="xl69"/>
    <w:basedOn w:val="af9"/>
    <w:qFormat/>
    <w:pPr>
      <w:widowControl/>
      <w:pBdr>
        <w:top w:val="single" w:sz="4" w:space="0" w:color="auto"/>
        <w:lef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21">
    <w:name w:val="xl121"/>
    <w:basedOn w:val="af9"/>
    <w:qFormat/>
    <w:pPr>
      <w:widowControl/>
      <w:pBdr>
        <w:top w:val="single" w:sz="8" w:space="0" w:color="FF0000"/>
        <w:bottom w:val="single" w:sz="4" w:space="0" w:color="000000"/>
      </w:pBdr>
      <w:spacing w:before="100" w:beforeAutospacing="1" w:after="100" w:afterAutospacing="1"/>
      <w:jc w:val="center"/>
    </w:pPr>
    <w:rPr>
      <w:rFonts w:ascii="宋体" w:hAnsi="宋体" w:cs="宋体"/>
      <w:kern w:val="0"/>
      <w:szCs w:val="21"/>
    </w:rPr>
  </w:style>
  <w:style w:type="paragraph" w:customStyle="1" w:styleId="xl112">
    <w:name w:val="xl112"/>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65">
    <w:name w:val="xl165"/>
    <w:basedOn w:val="af9"/>
    <w:qFormat/>
    <w:pPr>
      <w:widowControl/>
      <w:pBdr>
        <w:top w:val="single" w:sz="8" w:space="0" w:color="auto"/>
        <w:left w:val="single" w:sz="8" w:space="0" w:color="auto"/>
        <w:bottom w:val="single" w:sz="4" w:space="0" w:color="auto"/>
      </w:pBdr>
      <w:spacing w:before="100" w:beforeAutospacing="1" w:after="100" w:afterAutospacing="1"/>
      <w:jc w:val="center"/>
    </w:pPr>
    <w:rPr>
      <w:rFonts w:ascii="宋体" w:hAnsi="宋体" w:cs="宋体"/>
      <w:b/>
      <w:bCs/>
      <w:color w:val="000000"/>
      <w:kern w:val="0"/>
      <w:sz w:val="28"/>
      <w:szCs w:val="28"/>
    </w:rPr>
  </w:style>
  <w:style w:type="paragraph" w:customStyle="1" w:styleId="xl120">
    <w:name w:val="xl120"/>
    <w:basedOn w:val="af9"/>
    <w:qFormat/>
    <w:pPr>
      <w:widowControl/>
      <w:pBdr>
        <w:top w:val="single" w:sz="8" w:space="0" w:color="FF0000"/>
        <w:bottom w:val="single" w:sz="4" w:space="0" w:color="000000"/>
        <w:right w:val="single" w:sz="4" w:space="0" w:color="000000"/>
      </w:pBdr>
      <w:spacing w:before="100" w:beforeAutospacing="1" w:after="100" w:afterAutospacing="1"/>
      <w:jc w:val="center"/>
    </w:pPr>
    <w:rPr>
      <w:rFonts w:ascii="宋体" w:hAnsi="宋体" w:cs="宋体"/>
      <w:kern w:val="0"/>
      <w:szCs w:val="21"/>
    </w:rPr>
  </w:style>
  <w:style w:type="paragraph" w:customStyle="1" w:styleId="xl106">
    <w:name w:val="xl106"/>
    <w:basedOn w:val="af9"/>
    <w:qFormat/>
    <w:pPr>
      <w:widowControl/>
      <w:pBdr>
        <w:left w:val="single" w:sz="8"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16">
    <w:name w:val="xl116"/>
    <w:basedOn w:val="af9"/>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02">
    <w:name w:val="xl102"/>
    <w:basedOn w:val="af9"/>
    <w:qFormat/>
    <w:pPr>
      <w:widowControl/>
      <w:pBdr>
        <w:top w:val="single" w:sz="8" w:space="0" w:color="FF0000"/>
        <w:left w:val="single" w:sz="8" w:space="0" w:color="auto"/>
        <w:bottom w:val="single" w:sz="8" w:space="0" w:color="FF0000"/>
        <w:right w:val="single" w:sz="4" w:space="0" w:color="auto"/>
      </w:pBdr>
      <w:spacing w:before="100" w:beforeAutospacing="1" w:after="100" w:afterAutospacing="1"/>
      <w:jc w:val="center"/>
    </w:pPr>
    <w:rPr>
      <w:rFonts w:ascii="宋体" w:hAnsi="宋体" w:cs="宋体"/>
      <w:kern w:val="0"/>
      <w:szCs w:val="21"/>
    </w:rPr>
  </w:style>
  <w:style w:type="paragraph" w:customStyle="1" w:styleId="xl97">
    <w:name w:val="xl97"/>
    <w:basedOn w:val="af9"/>
    <w:qFormat/>
    <w:pPr>
      <w:widowControl/>
      <w:pBdr>
        <w:top w:val="single" w:sz="4" w:space="0" w:color="auto"/>
        <w:left w:val="single" w:sz="4" w:space="0" w:color="auto"/>
        <w:bottom w:val="single" w:sz="8" w:space="0" w:color="FF0000"/>
        <w:right w:val="single" w:sz="4" w:space="0" w:color="auto"/>
      </w:pBdr>
      <w:spacing w:before="100" w:beforeAutospacing="1" w:after="100" w:afterAutospacing="1"/>
      <w:jc w:val="center"/>
    </w:pPr>
    <w:rPr>
      <w:rFonts w:ascii="宋体" w:hAnsi="宋体" w:cs="宋体"/>
      <w:kern w:val="0"/>
      <w:szCs w:val="21"/>
    </w:rPr>
  </w:style>
  <w:style w:type="paragraph" w:customStyle="1" w:styleId="xl124">
    <w:name w:val="xl124"/>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7">
    <w:name w:val="xl77"/>
    <w:basedOn w:val="af9"/>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73">
    <w:name w:val="xl73"/>
    <w:basedOn w:val="af9"/>
    <w:qFormat/>
    <w:pPr>
      <w:widowControl/>
      <w:pBdr>
        <w:top w:val="single" w:sz="8" w:space="0" w:color="FF0000"/>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83">
    <w:name w:val="xl183"/>
    <w:basedOn w:val="af9"/>
    <w:qFormat/>
    <w:pPr>
      <w:widowControl/>
      <w:pBdr>
        <w:left w:val="single" w:sz="4"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84">
    <w:name w:val="xl184"/>
    <w:basedOn w:val="af9"/>
    <w:qFormat/>
    <w:pPr>
      <w:widowControl/>
      <w:pBdr>
        <w:top w:val="single" w:sz="4" w:space="0" w:color="auto"/>
        <w:left w:val="single" w:sz="8"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22">
    <w:name w:val="xl122"/>
    <w:basedOn w:val="af9"/>
    <w:qFormat/>
    <w:pPr>
      <w:widowControl/>
      <w:pBdr>
        <w:top w:val="single" w:sz="8" w:space="0" w:color="FF0000"/>
        <w:left w:val="single" w:sz="4" w:space="0" w:color="auto"/>
        <w:bottom w:val="single" w:sz="4" w:space="0" w:color="000000"/>
        <w:right w:val="single" w:sz="4" w:space="0" w:color="auto"/>
      </w:pBdr>
      <w:spacing w:before="100" w:beforeAutospacing="1" w:after="100" w:afterAutospacing="1"/>
      <w:jc w:val="center"/>
    </w:pPr>
    <w:rPr>
      <w:rFonts w:ascii="宋体" w:hAnsi="宋体" w:cs="宋体"/>
      <w:kern w:val="0"/>
      <w:szCs w:val="21"/>
    </w:rPr>
  </w:style>
  <w:style w:type="paragraph" w:customStyle="1" w:styleId="xl75">
    <w:name w:val="xl75"/>
    <w:basedOn w:val="af9"/>
    <w:qFormat/>
    <w:pPr>
      <w:widowControl/>
      <w:pBdr>
        <w:top w:val="single" w:sz="8" w:space="0" w:color="FF0000"/>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2"/>
      <w:szCs w:val="22"/>
    </w:rPr>
  </w:style>
  <w:style w:type="paragraph" w:customStyle="1" w:styleId="xl182">
    <w:name w:val="xl182"/>
    <w:basedOn w:val="af9"/>
    <w:qFormat/>
    <w:pPr>
      <w:widowControl/>
      <w:pBdr>
        <w:top w:val="single" w:sz="8" w:space="0" w:color="auto"/>
        <w:left w:val="single" w:sz="4"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30">
    <w:name w:val="xl130"/>
    <w:basedOn w:val="af9"/>
    <w:qFormat/>
    <w:pPr>
      <w:widowControl/>
      <w:pBdr>
        <w:left w:val="single" w:sz="4" w:space="0" w:color="auto"/>
        <w:bottom w:val="single" w:sz="4" w:space="0" w:color="000000"/>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71">
    <w:name w:val="xl71"/>
    <w:basedOn w:val="af9"/>
    <w:qFormat/>
    <w:pPr>
      <w:widowControl/>
      <w:pBdr>
        <w:top w:val="single" w:sz="8" w:space="0" w:color="FF0000"/>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86">
    <w:name w:val="xl186"/>
    <w:basedOn w:val="af9"/>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35">
    <w:name w:val="xl135"/>
    <w:basedOn w:val="af9"/>
    <w:qFormat/>
    <w:pPr>
      <w:widowControl/>
      <w:pBdr>
        <w:left w:val="single" w:sz="4" w:space="0" w:color="auto"/>
        <w:bottom w:val="single" w:sz="8" w:space="0" w:color="FF0000"/>
        <w:right w:val="single" w:sz="4" w:space="0" w:color="auto"/>
      </w:pBdr>
      <w:spacing w:before="100" w:beforeAutospacing="1" w:after="100" w:afterAutospacing="1"/>
      <w:jc w:val="center"/>
    </w:pPr>
    <w:rPr>
      <w:rFonts w:ascii="宋体" w:hAnsi="宋体" w:cs="宋体"/>
      <w:kern w:val="0"/>
      <w:szCs w:val="21"/>
    </w:rPr>
  </w:style>
  <w:style w:type="paragraph" w:customStyle="1" w:styleId="xl66">
    <w:name w:val="xl66"/>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63">
    <w:name w:val="xl63"/>
    <w:basedOn w:val="af9"/>
    <w:qFormat/>
    <w:pPr>
      <w:widowControl/>
      <w:spacing w:before="100" w:beforeAutospacing="1" w:after="100" w:afterAutospacing="1"/>
      <w:jc w:val="center"/>
    </w:pPr>
    <w:rPr>
      <w:rFonts w:ascii="宋体" w:hAnsi="宋体" w:cs="宋体"/>
      <w:kern w:val="0"/>
      <w:sz w:val="24"/>
    </w:rPr>
  </w:style>
  <w:style w:type="paragraph" w:customStyle="1" w:styleId="xl68">
    <w:name w:val="xl68"/>
    <w:basedOn w:val="af9"/>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67">
    <w:name w:val="xl67"/>
    <w:basedOn w:val="af9"/>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64">
    <w:name w:val="xl64"/>
    <w:basedOn w:val="af9"/>
    <w:qFormat/>
    <w:pPr>
      <w:widowControl/>
      <w:spacing w:before="100" w:beforeAutospacing="1" w:after="100" w:afterAutospacing="1"/>
      <w:jc w:val="left"/>
    </w:pPr>
    <w:rPr>
      <w:rFonts w:ascii="宋体" w:hAnsi="宋体" w:cs="宋体"/>
      <w:kern w:val="0"/>
      <w:sz w:val="24"/>
    </w:rPr>
  </w:style>
  <w:style w:type="paragraph" w:customStyle="1" w:styleId="xl178">
    <w:name w:val="xl178"/>
    <w:basedOn w:val="af9"/>
    <w:qFormat/>
    <w:pPr>
      <w:widowControl/>
      <w:pBdr>
        <w:top w:val="single" w:sz="8" w:space="0" w:color="FF0000"/>
        <w:left w:val="single" w:sz="8"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70">
    <w:name w:val="xl170"/>
    <w:basedOn w:val="af9"/>
    <w:qFormat/>
    <w:pPr>
      <w:widowControl/>
      <w:pBdr>
        <w:left w:val="single" w:sz="4" w:space="0" w:color="auto"/>
      </w:pBdr>
      <w:spacing w:before="100" w:beforeAutospacing="1" w:after="100" w:afterAutospacing="1"/>
      <w:jc w:val="center"/>
    </w:pPr>
    <w:rPr>
      <w:rFonts w:ascii="宋体" w:hAnsi="宋体" w:cs="宋体"/>
      <w:b/>
      <w:bCs/>
      <w:color w:val="000000"/>
      <w:kern w:val="0"/>
      <w:szCs w:val="21"/>
    </w:rPr>
  </w:style>
  <w:style w:type="paragraph" w:customStyle="1" w:styleId="xl175">
    <w:name w:val="xl175"/>
    <w:basedOn w:val="af9"/>
    <w:qFormat/>
    <w:pPr>
      <w:widowControl/>
      <w:pBdr>
        <w:bottom w:val="single" w:sz="4" w:space="0" w:color="auto"/>
        <w:right w:val="single" w:sz="4" w:space="0" w:color="auto"/>
      </w:pBdr>
      <w:spacing w:before="100" w:beforeAutospacing="1" w:after="100" w:afterAutospacing="1"/>
      <w:jc w:val="center"/>
    </w:pPr>
    <w:rPr>
      <w:rFonts w:ascii="宋体" w:hAnsi="宋体" w:cs="宋体"/>
      <w:b/>
      <w:bCs/>
      <w:color w:val="000000"/>
      <w:kern w:val="0"/>
      <w:szCs w:val="21"/>
    </w:rPr>
  </w:style>
  <w:style w:type="paragraph" w:customStyle="1" w:styleId="xl151">
    <w:name w:val="xl151"/>
    <w:basedOn w:val="af9"/>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76">
    <w:name w:val="xl176"/>
    <w:basedOn w:val="af9"/>
    <w:qFormat/>
    <w:pPr>
      <w:widowControl/>
      <w:pBdr>
        <w:top w:val="single" w:sz="8" w:space="0" w:color="auto"/>
        <w:left w:val="single" w:sz="8"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68">
    <w:name w:val="xl168"/>
    <w:basedOn w:val="af9"/>
    <w:qFormat/>
    <w:pPr>
      <w:widowControl/>
      <w:pBdr>
        <w:left w:val="single" w:sz="8"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Cs w:val="21"/>
    </w:rPr>
  </w:style>
  <w:style w:type="paragraph" w:customStyle="1" w:styleId="xl152">
    <w:name w:val="xl152"/>
    <w:basedOn w:val="af9"/>
    <w:qFormat/>
    <w:pPr>
      <w:widowControl/>
      <w:pBdr>
        <w:top w:val="single" w:sz="4" w:space="0" w:color="auto"/>
        <w:left w:val="single" w:sz="4" w:space="0" w:color="auto"/>
        <w:bottom w:val="single" w:sz="8" w:space="0" w:color="auto"/>
      </w:pBdr>
      <w:spacing w:before="100" w:beforeAutospacing="1" w:after="100" w:afterAutospacing="1"/>
      <w:jc w:val="center"/>
    </w:pPr>
    <w:rPr>
      <w:rFonts w:ascii="宋体" w:hAnsi="宋体" w:cs="宋体"/>
      <w:kern w:val="0"/>
      <w:szCs w:val="21"/>
    </w:rPr>
  </w:style>
  <w:style w:type="paragraph" w:customStyle="1" w:styleId="xl74">
    <w:name w:val="xl74"/>
    <w:basedOn w:val="af9"/>
    <w:qFormat/>
    <w:pPr>
      <w:widowControl/>
      <w:pBdr>
        <w:top w:val="single" w:sz="8" w:space="0" w:color="FF0000"/>
        <w:left w:val="single" w:sz="4" w:space="0" w:color="auto"/>
        <w:bottom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74">
    <w:name w:val="xl174"/>
    <w:basedOn w:val="af9"/>
    <w:qFormat/>
    <w:pPr>
      <w:widowControl/>
      <w:pBdr>
        <w:bottom w:val="single" w:sz="4" w:space="0" w:color="auto"/>
      </w:pBdr>
      <w:spacing w:before="100" w:beforeAutospacing="1" w:after="100" w:afterAutospacing="1"/>
      <w:jc w:val="center"/>
    </w:pPr>
    <w:rPr>
      <w:rFonts w:ascii="宋体" w:hAnsi="宋体" w:cs="宋体"/>
      <w:b/>
      <w:bCs/>
      <w:color w:val="000000"/>
      <w:kern w:val="0"/>
      <w:szCs w:val="21"/>
    </w:rPr>
  </w:style>
  <w:style w:type="paragraph" w:customStyle="1" w:styleId="xl150">
    <w:name w:val="xl150"/>
    <w:basedOn w:val="af9"/>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29">
    <w:name w:val="xl129"/>
    <w:basedOn w:val="af9"/>
    <w:qFormat/>
    <w:pPr>
      <w:widowControl/>
      <w:pBdr>
        <w:left w:val="single" w:sz="4" w:space="0" w:color="auto"/>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70">
    <w:name w:val="xl70"/>
    <w:basedOn w:val="af9"/>
    <w:qFormat/>
    <w:pPr>
      <w:widowControl/>
      <w:pBdr>
        <w:top w:val="single" w:sz="8" w:space="0" w:color="FF0000"/>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Cs w:val="21"/>
    </w:rPr>
  </w:style>
  <w:style w:type="paragraph" w:customStyle="1" w:styleId="xl123">
    <w:name w:val="xl123"/>
    <w:basedOn w:val="af9"/>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Cs w:val="21"/>
    </w:rPr>
  </w:style>
  <w:style w:type="paragraph" w:customStyle="1" w:styleId="xl72">
    <w:name w:val="xl72"/>
    <w:basedOn w:val="af9"/>
    <w:qFormat/>
    <w:pPr>
      <w:widowControl/>
      <w:pBdr>
        <w:top w:val="single" w:sz="8" w:space="0" w:color="FF0000"/>
        <w:left w:val="single" w:sz="8"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13">
    <w:name w:val="xl113"/>
    <w:basedOn w:val="af9"/>
    <w:qFormat/>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09">
    <w:name w:val="xl109"/>
    <w:basedOn w:val="af9"/>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07">
    <w:name w:val="xl107"/>
    <w:basedOn w:val="af9"/>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Cs w:val="21"/>
    </w:rPr>
  </w:style>
  <w:style w:type="paragraph" w:customStyle="1" w:styleId="xl117">
    <w:name w:val="xl117"/>
    <w:basedOn w:val="af9"/>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color w:val="000000"/>
      <w:kern w:val="0"/>
      <w:sz w:val="22"/>
      <w:szCs w:val="22"/>
    </w:rPr>
  </w:style>
  <w:style w:type="paragraph" w:customStyle="1" w:styleId="xl103">
    <w:name w:val="xl103"/>
    <w:basedOn w:val="af9"/>
    <w:qFormat/>
    <w:pPr>
      <w:widowControl/>
      <w:pBdr>
        <w:top w:val="single" w:sz="8" w:space="0" w:color="FF0000"/>
        <w:left w:val="single" w:sz="4" w:space="0" w:color="auto"/>
        <w:bottom w:val="single" w:sz="8" w:space="0" w:color="FF0000"/>
        <w:right w:val="single" w:sz="4" w:space="0" w:color="auto"/>
      </w:pBdr>
      <w:spacing w:before="100" w:beforeAutospacing="1" w:after="100" w:afterAutospacing="1"/>
      <w:jc w:val="left"/>
    </w:pPr>
    <w:rPr>
      <w:rFonts w:ascii="宋体" w:hAnsi="宋体" w:cs="宋体"/>
      <w:kern w:val="0"/>
      <w:szCs w:val="21"/>
    </w:rPr>
  </w:style>
  <w:style w:type="paragraph" w:customStyle="1" w:styleId="xl98">
    <w:name w:val="xl98"/>
    <w:basedOn w:val="af9"/>
    <w:qFormat/>
    <w:pPr>
      <w:widowControl/>
      <w:pBdr>
        <w:top w:val="single" w:sz="4" w:space="0" w:color="auto"/>
        <w:left w:val="single" w:sz="4" w:space="0" w:color="auto"/>
        <w:bottom w:val="single" w:sz="8" w:space="0" w:color="FF0000"/>
      </w:pBdr>
      <w:spacing w:before="100" w:beforeAutospacing="1" w:after="100" w:afterAutospacing="1"/>
      <w:jc w:val="center"/>
    </w:pPr>
    <w:rPr>
      <w:rFonts w:ascii="宋体" w:hAnsi="宋体" w:cs="宋体"/>
      <w:kern w:val="0"/>
      <w:szCs w:val="21"/>
    </w:rPr>
  </w:style>
  <w:style w:type="paragraph" w:customStyle="1" w:styleId="xl162">
    <w:name w:val="xl162"/>
    <w:basedOn w:val="af9"/>
    <w:qFormat/>
    <w:pPr>
      <w:widowControl/>
      <w:pBdr>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154">
    <w:name w:val="xl154"/>
    <w:basedOn w:val="af9"/>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114">
    <w:name w:val="xl114"/>
    <w:basedOn w:val="af9"/>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cs="宋体"/>
      <w:kern w:val="0"/>
      <w:szCs w:val="21"/>
    </w:rPr>
  </w:style>
  <w:style w:type="paragraph" w:customStyle="1" w:styleId="xl159">
    <w:name w:val="xl159"/>
    <w:basedOn w:val="af9"/>
    <w:qFormat/>
    <w:pPr>
      <w:widowControl/>
      <w:pBdr>
        <w:left w:val="single" w:sz="4" w:space="0" w:color="auto"/>
        <w:bottom w:val="single" w:sz="8" w:space="0" w:color="FF0000"/>
      </w:pBdr>
      <w:spacing w:before="100" w:beforeAutospacing="1" w:after="100" w:afterAutospacing="1"/>
      <w:jc w:val="center"/>
    </w:pPr>
    <w:rPr>
      <w:rFonts w:ascii="宋体" w:hAnsi="宋体" w:cs="宋体"/>
      <w:kern w:val="0"/>
      <w:szCs w:val="21"/>
    </w:rPr>
  </w:style>
  <w:style w:type="paragraph" w:customStyle="1" w:styleId="xl110">
    <w:name w:val="xl110"/>
    <w:basedOn w:val="af9"/>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2"/>
      <w:szCs w:val="22"/>
    </w:rPr>
  </w:style>
  <w:style w:type="paragraph" w:customStyle="1" w:styleId="xl160">
    <w:name w:val="xl160"/>
    <w:basedOn w:val="af9"/>
    <w:qFormat/>
    <w:pPr>
      <w:widowControl/>
      <w:pBdr>
        <w:top w:val="single" w:sz="4" w:space="0" w:color="000000"/>
        <w:left w:val="single" w:sz="4" w:space="0" w:color="auto"/>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95">
    <w:name w:val="xl95"/>
    <w:basedOn w:val="af9"/>
    <w:qFormat/>
    <w:pPr>
      <w:widowControl/>
      <w:pBdr>
        <w:top w:val="single" w:sz="4" w:space="0" w:color="auto"/>
        <w:left w:val="single" w:sz="8" w:space="0" w:color="auto"/>
        <w:bottom w:val="single" w:sz="8" w:space="0" w:color="FF0000"/>
        <w:right w:val="single" w:sz="4" w:space="0" w:color="auto"/>
      </w:pBdr>
      <w:spacing w:before="100" w:beforeAutospacing="1" w:after="100" w:afterAutospacing="1"/>
      <w:jc w:val="center"/>
    </w:pPr>
    <w:rPr>
      <w:rFonts w:ascii="宋体" w:hAnsi="宋体" w:cs="宋体"/>
      <w:kern w:val="0"/>
      <w:szCs w:val="21"/>
    </w:rPr>
  </w:style>
  <w:style w:type="paragraph" w:customStyle="1" w:styleId="xl108">
    <w:name w:val="xl108"/>
    <w:basedOn w:val="af9"/>
    <w:qFormat/>
    <w:pPr>
      <w:widowControl/>
      <w:pBdr>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57">
    <w:name w:val="xl157"/>
    <w:basedOn w:val="af9"/>
    <w:qFormat/>
    <w:pPr>
      <w:widowControl/>
      <w:pBdr>
        <w:left w:val="single" w:sz="4" w:space="0" w:color="auto"/>
        <w:bottom w:val="single" w:sz="4" w:space="0" w:color="000000"/>
      </w:pBdr>
      <w:spacing w:before="100" w:beforeAutospacing="1" w:after="100" w:afterAutospacing="1"/>
      <w:jc w:val="center"/>
    </w:pPr>
    <w:rPr>
      <w:rFonts w:ascii="宋体" w:hAnsi="宋体" w:cs="宋体"/>
      <w:kern w:val="0"/>
      <w:szCs w:val="21"/>
    </w:rPr>
  </w:style>
  <w:style w:type="paragraph" w:customStyle="1" w:styleId="xl118">
    <w:name w:val="xl118"/>
    <w:basedOn w:val="af9"/>
    <w:qFormat/>
    <w:pPr>
      <w:widowControl/>
      <w:pBdr>
        <w:top w:val="single" w:sz="8" w:space="0" w:color="FF0000"/>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04">
    <w:name w:val="xl104"/>
    <w:basedOn w:val="af9"/>
    <w:qFormat/>
    <w:pPr>
      <w:widowControl/>
      <w:pBdr>
        <w:top w:val="single" w:sz="8" w:space="0" w:color="FF0000"/>
        <w:left w:val="single" w:sz="4" w:space="0" w:color="auto"/>
        <w:bottom w:val="single" w:sz="8" w:space="0" w:color="FF0000"/>
        <w:right w:val="single" w:sz="8" w:space="0" w:color="auto"/>
      </w:pBdr>
      <w:spacing w:before="100" w:beforeAutospacing="1" w:after="100" w:afterAutospacing="1"/>
      <w:jc w:val="center"/>
    </w:pPr>
    <w:rPr>
      <w:rFonts w:ascii="宋体" w:hAnsi="宋体" w:cs="宋体"/>
      <w:kern w:val="0"/>
      <w:szCs w:val="21"/>
    </w:rPr>
  </w:style>
  <w:style w:type="paragraph" w:customStyle="1" w:styleId="xl163">
    <w:name w:val="xl163"/>
    <w:basedOn w:val="af9"/>
    <w:qFormat/>
    <w:pPr>
      <w:widowControl/>
      <w:pBdr>
        <w:top w:val="single" w:sz="8" w:space="0" w:color="FF0000"/>
        <w:bottom w:val="single" w:sz="8" w:space="0" w:color="FF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155">
    <w:name w:val="xl155"/>
    <w:basedOn w:val="af9"/>
    <w:qFormat/>
    <w:pPr>
      <w:widowControl/>
      <w:pBdr>
        <w:top w:val="single" w:sz="4" w:space="0" w:color="auto"/>
        <w:left w:val="single" w:sz="4"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99">
    <w:name w:val="xl99"/>
    <w:basedOn w:val="af9"/>
    <w:qFormat/>
    <w:pPr>
      <w:widowControl/>
      <w:pBdr>
        <w:top w:val="single" w:sz="4" w:space="0" w:color="FF0000"/>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2"/>
      <w:szCs w:val="22"/>
    </w:rPr>
  </w:style>
  <w:style w:type="paragraph" w:customStyle="1" w:styleId="xl140">
    <w:name w:val="xl140"/>
    <w:basedOn w:val="af9"/>
    <w:qFormat/>
    <w:pPr>
      <w:widowControl/>
      <w:pBdr>
        <w:left w:val="single" w:sz="4" w:space="0" w:color="auto"/>
        <w:bottom w:val="single" w:sz="8" w:space="0" w:color="FF0000"/>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11">
    <w:name w:val="xl111"/>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Cs w:val="21"/>
    </w:rPr>
  </w:style>
  <w:style w:type="paragraph" w:customStyle="1" w:styleId="xl146">
    <w:name w:val="xl146"/>
    <w:basedOn w:val="af9"/>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38">
    <w:name w:val="xl138"/>
    <w:basedOn w:val="af9"/>
    <w:qFormat/>
    <w:pPr>
      <w:widowControl/>
      <w:pBdr>
        <w:top w:val="single" w:sz="4" w:space="0" w:color="auto"/>
        <w:bottom w:val="single" w:sz="8" w:space="0" w:color="FF0000"/>
        <w:right w:val="single" w:sz="4" w:space="0" w:color="auto"/>
      </w:pBdr>
      <w:spacing w:before="100" w:beforeAutospacing="1" w:after="100" w:afterAutospacing="1"/>
      <w:jc w:val="center"/>
    </w:pPr>
    <w:rPr>
      <w:rFonts w:ascii="宋体" w:hAnsi="宋体" w:cs="宋体"/>
      <w:kern w:val="0"/>
      <w:szCs w:val="21"/>
    </w:rPr>
  </w:style>
  <w:style w:type="paragraph" w:customStyle="1" w:styleId="xl119">
    <w:name w:val="xl119"/>
    <w:basedOn w:val="af9"/>
    <w:qFormat/>
    <w:pPr>
      <w:widowControl/>
      <w:pBdr>
        <w:top w:val="single" w:sz="8" w:space="0" w:color="FF0000"/>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05">
    <w:name w:val="xl105"/>
    <w:basedOn w:val="af9"/>
    <w:qFormat/>
    <w:pPr>
      <w:widowControl/>
      <w:pBdr>
        <w:top w:val="single" w:sz="8" w:space="0" w:color="FF0000"/>
        <w:left w:val="single" w:sz="4" w:space="0" w:color="auto"/>
        <w:bottom w:val="single" w:sz="8" w:space="0" w:color="FF0000"/>
        <w:right w:val="single" w:sz="4" w:space="0" w:color="auto"/>
      </w:pBdr>
      <w:spacing w:before="100" w:beforeAutospacing="1" w:after="100" w:afterAutospacing="1"/>
      <w:jc w:val="center"/>
    </w:pPr>
    <w:rPr>
      <w:rFonts w:ascii="宋体" w:hAnsi="宋体" w:cs="宋体"/>
      <w:kern w:val="0"/>
      <w:szCs w:val="21"/>
    </w:rPr>
  </w:style>
  <w:style w:type="paragraph" w:customStyle="1" w:styleId="xl143">
    <w:name w:val="xl143"/>
    <w:basedOn w:val="af9"/>
    <w:qFormat/>
    <w:pPr>
      <w:widowControl/>
      <w:pBdr>
        <w:top w:val="single" w:sz="8" w:space="0" w:color="FF0000"/>
        <w:bottom w:val="single" w:sz="8" w:space="0" w:color="FF0000"/>
      </w:pBdr>
      <w:spacing w:before="100" w:beforeAutospacing="1" w:after="100" w:afterAutospacing="1"/>
      <w:jc w:val="center"/>
    </w:pPr>
    <w:rPr>
      <w:rFonts w:ascii="宋体" w:hAnsi="宋体" w:cs="宋体"/>
      <w:kern w:val="0"/>
      <w:szCs w:val="21"/>
    </w:rPr>
  </w:style>
  <w:style w:type="paragraph" w:customStyle="1" w:styleId="xl115">
    <w:name w:val="xl115"/>
    <w:basedOn w:val="af9"/>
    <w:qFormat/>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01">
    <w:name w:val="xl101"/>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144">
    <w:name w:val="xl144"/>
    <w:basedOn w:val="af9"/>
    <w:qFormat/>
    <w:pPr>
      <w:widowControl/>
      <w:pBdr>
        <w:top w:val="single" w:sz="8" w:space="0" w:color="FF0000"/>
        <w:left w:val="single" w:sz="4" w:space="0" w:color="auto"/>
        <w:bottom w:val="single" w:sz="8" w:space="0" w:color="FF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100">
    <w:name w:val="xl100"/>
    <w:basedOn w:val="af9"/>
    <w:qFormat/>
    <w:pPr>
      <w:widowControl/>
      <w:pBdr>
        <w:top w:val="single" w:sz="8" w:space="0" w:color="FF0000"/>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141">
    <w:name w:val="xl141"/>
    <w:basedOn w:val="af9"/>
    <w:qFormat/>
    <w:pPr>
      <w:widowControl/>
      <w:pBdr>
        <w:left w:val="single" w:sz="4" w:space="0" w:color="auto"/>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96">
    <w:name w:val="xl96"/>
    <w:basedOn w:val="af9"/>
    <w:qFormat/>
    <w:pPr>
      <w:widowControl/>
      <w:pBdr>
        <w:top w:val="single" w:sz="4" w:space="0" w:color="auto"/>
        <w:left w:val="single" w:sz="4" w:space="0" w:color="auto"/>
        <w:bottom w:val="single" w:sz="8" w:space="0" w:color="FF0000"/>
        <w:right w:val="single" w:sz="4" w:space="0" w:color="auto"/>
      </w:pBdr>
      <w:spacing w:before="100" w:beforeAutospacing="1" w:after="100" w:afterAutospacing="1"/>
      <w:jc w:val="left"/>
    </w:pPr>
    <w:rPr>
      <w:rFonts w:ascii="宋体" w:hAnsi="宋体" w:cs="宋体"/>
      <w:kern w:val="0"/>
      <w:szCs w:val="21"/>
    </w:rPr>
  </w:style>
  <w:style w:type="paragraph" w:customStyle="1" w:styleId="xl171">
    <w:name w:val="xl171"/>
    <w:basedOn w:val="af9"/>
    <w:qFormat/>
    <w:pPr>
      <w:widowControl/>
      <w:spacing w:before="100" w:beforeAutospacing="1" w:after="100" w:afterAutospacing="1"/>
      <w:jc w:val="center"/>
    </w:pPr>
    <w:rPr>
      <w:rFonts w:ascii="宋体" w:hAnsi="宋体" w:cs="宋体"/>
      <w:b/>
      <w:bCs/>
      <w:color w:val="000000"/>
      <w:kern w:val="0"/>
      <w:szCs w:val="21"/>
    </w:rPr>
  </w:style>
  <w:style w:type="paragraph" w:customStyle="1" w:styleId="xl125">
    <w:name w:val="xl125"/>
    <w:basedOn w:val="af9"/>
    <w:qFormat/>
    <w:pPr>
      <w:widowControl/>
      <w:pBdr>
        <w:bottom w:val="single" w:sz="4" w:space="0" w:color="000000"/>
        <w:right w:val="single" w:sz="4" w:space="0" w:color="000000"/>
      </w:pBdr>
      <w:spacing w:before="100" w:beforeAutospacing="1" w:after="100" w:afterAutospacing="1"/>
      <w:jc w:val="center"/>
    </w:pPr>
    <w:rPr>
      <w:rFonts w:ascii="宋体" w:hAnsi="宋体" w:cs="宋体"/>
      <w:kern w:val="0"/>
      <w:szCs w:val="21"/>
    </w:rPr>
  </w:style>
  <w:style w:type="paragraph" w:customStyle="1" w:styleId="xl187">
    <w:name w:val="xl187"/>
    <w:basedOn w:val="af9"/>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79">
    <w:name w:val="xl179"/>
    <w:basedOn w:val="af9"/>
    <w:qFormat/>
    <w:pPr>
      <w:widowControl/>
      <w:pBdr>
        <w:left w:val="single" w:sz="8" w:space="0" w:color="auto"/>
        <w:bottom w:val="single" w:sz="8" w:space="0" w:color="FF0000"/>
        <w:right w:val="single" w:sz="4" w:space="0" w:color="auto"/>
      </w:pBdr>
      <w:spacing w:before="100" w:beforeAutospacing="1" w:after="100" w:afterAutospacing="1"/>
      <w:jc w:val="center"/>
    </w:pPr>
    <w:rPr>
      <w:rFonts w:ascii="宋体" w:hAnsi="宋体" w:cs="宋体"/>
      <w:kern w:val="0"/>
      <w:szCs w:val="21"/>
    </w:rPr>
  </w:style>
  <w:style w:type="paragraph" w:customStyle="1" w:styleId="xl136">
    <w:name w:val="xl136"/>
    <w:basedOn w:val="af9"/>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26">
    <w:name w:val="xl126"/>
    <w:basedOn w:val="af9"/>
    <w:qFormat/>
    <w:pPr>
      <w:widowControl/>
      <w:pBdr>
        <w:bottom w:val="single" w:sz="4" w:space="0" w:color="000000"/>
      </w:pBdr>
      <w:spacing w:before="100" w:beforeAutospacing="1" w:after="100" w:afterAutospacing="1"/>
      <w:jc w:val="center"/>
    </w:pPr>
    <w:rPr>
      <w:rFonts w:ascii="宋体" w:hAnsi="宋体" w:cs="宋体"/>
      <w:kern w:val="0"/>
      <w:szCs w:val="21"/>
    </w:rPr>
  </w:style>
  <w:style w:type="paragraph" w:customStyle="1" w:styleId="xl127">
    <w:name w:val="xl127"/>
    <w:basedOn w:val="af9"/>
    <w:qFormat/>
    <w:pPr>
      <w:widowControl/>
      <w:pBdr>
        <w:left w:val="single" w:sz="4" w:space="0" w:color="auto"/>
        <w:bottom w:val="single" w:sz="4" w:space="0" w:color="000000"/>
        <w:right w:val="single" w:sz="4" w:space="0" w:color="auto"/>
      </w:pBdr>
      <w:spacing w:before="100" w:beforeAutospacing="1" w:after="100" w:afterAutospacing="1"/>
      <w:jc w:val="center"/>
    </w:pPr>
    <w:rPr>
      <w:rFonts w:ascii="宋体" w:hAnsi="宋体" w:cs="宋体"/>
      <w:kern w:val="0"/>
      <w:szCs w:val="21"/>
    </w:rPr>
  </w:style>
  <w:style w:type="paragraph" w:customStyle="1" w:styleId="xl128">
    <w:name w:val="xl128"/>
    <w:basedOn w:val="af9"/>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31">
    <w:name w:val="xl131"/>
    <w:basedOn w:val="af9"/>
    <w:qFormat/>
    <w:pPr>
      <w:widowControl/>
      <w:pBdr>
        <w:top w:val="single" w:sz="4" w:space="0" w:color="auto"/>
        <w:bottom w:val="single" w:sz="8" w:space="0" w:color="FF0000"/>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32">
    <w:name w:val="xl132"/>
    <w:basedOn w:val="af9"/>
    <w:qFormat/>
    <w:pPr>
      <w:widowControl/>
      <w:pBdr>
        <w:top w:val="single" w:sz="4" w:space="0" w:color="auto"/>
        <w:left w:val="single" w:sz="4" w:space="0" w:color="auto"/>
        <w:bottom w:val="single" w:sz="8" w:space="0" w:color="FF0000"/>
        <w:right w:val="single" w:sz="4" w:space="0" w:color="auto"/>
      </w:pBdr>
      <w:spacing w:before="100" w:beforeAutospacing="1" w:after="100" w:afterAutospacing="1"/>
      <w:jc w:val="center"/>
    </w:pPr>
    <w:rPr>
      <w:rFonts w:ascii="宋体" w:hAnsi="宋体" w:cs="宋体"/>
      <w:kern w:val="0"/>
      <w:sz w:val="24"/>
    </w:rPr>
  </w:style>
  <w:style w:type="paragraph" w:customStyle="1" w:styleId="xl177">
    <w:name w:val="xl177"/>
    <w:basedOn w:val="af9"/>
    <w:qFormat/>
    <w:pPr>
      <w:widowControl/>
      <w:pBdr>
        <w:left w:val="single" w:sz="8"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69">
    <w:name w:val="xl169"/>
    <w:basedOn w:val="af9"/>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Cs w:val="21"/>
    </w:rPr>
  </w:style>
  <w:style w:type="paragraph" w:customStyle="1" w:styleId="xl133">
    <w:name w:val="xl133"/>
    <w:basedOn w:val="af9"/>
    <w:qFormat/>
    <w:pPr>
      <w:widowControl/>
      <w:pBdr>
        <w:bottom w:val="single" w:sz="8" w:space="0" w:color="FF0000"/>
        <w:right w:val="single" w:sz="4" w:space="0" w:color="000000"/>
      </w:pBdr>
      <w:spacing w:before="100" w:beforeAutospacing="1" w:after="100" w:afterAutospacing="1"/>
      <w:jc w:val="center"/>
    </w:pPr>
    <w:rPr>
      <w:rFonts w:ascii="宋体" w:hAnsi="宋体" w:cs="宋体"/>
      <w:kern w:val="0"/>
      <w:szCs w:val="21"/>
    </w:rPr>
  </w:style>
  <w:style w:type="paragraph" w:customStyle="1" w:styleId="xl185">
    <w:name w:val="xl185"/>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34">
    <w:name w:val="xl134"/>
    <w:basedOn w:val="af9"/>
    <w:qFormat/>
    <w:pPr>
      <w:widowControl/>
      <w:pBdr>
        <w:bottom w:val="single" w:sz="8" w:space="0" w:color="FF0000"/>
      </w:pBdr>
      <w:spacing w:before="100" w:beforeAutospacing="1" w:after="100" w:afterAutospacing="1"/>
      <w:jc w:val="center"/>
    </w:pPr>
    <w:rPr>
      <w:rFonts w:ascii="宋体" w:hAnsi="宋体" w:cs="宋体"/>
      <w:kern w:val="0"/>
      <w:szCs w:val="21"/>
    </w:rPr>
  </w:style>
  <w:style w:type="paragraph" w:customStyle="1" w:styleId="xl145">
    <w:name w:val="xl145"/>
    <w:basedOn w:val="af9"/>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37">
    <w:name w:val="xl137"/>
    <w:basedOn w:val="af9"/>
    <w:qFormat/>
    <w:pPr>
      <w:widowControl/>
      <w:pBdr>
        <w:top w:val="single" w:sz="4" w:space="0" w:color="000000"/>
        <w:left w:val="single" w:sz="4" w:space="0" w:color="auto"/>
        <w:bottom w:val="single" w:sz="4" w:space="0" w:color="000000"/>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47">
    <w:name w:val="xl147"/>
    <w:basedOn w:val="af9"/>
    <w:qFormat/>
    <w:pPr>
      <w:widowControl/>
      <w:pBdr>
        <w:left w:val="single" w:sz="4" w:space="0" w:color="auto"/>
        <w:bottom w:val="single" w:sz="4" w:space="0" w:color="auto"/>
      </w:pBdr>
      <w:spacing w:before="100" w:beforeAutospacing="1" w:after="100" w:afterAutospacing="1"/>
      <w:jc w:val="center"/>
    </w:pPr>
    <w:rPr>
      <w:rFonts w:ascii="宋体" w:hAnsi="宋体" w:cs="宋体"/>
      <w:kern w:val="0"/>
      <w:szCs w:val="21"/>
    </w:rPr>
  </w:style>
  <w:style w:type="paragraph" w:customStyle="1" w:styleId="xl139">
    <w:name w:val="xl139"/>
    <w:basedOn w:val="af9"/>
    <w:qFormat/>
    <w:pPr>
      <w:widowControl/>
      <w:pBdr>
        <w:top w:val="single" w:sz="8" w:space="0" w:color="FF0000"/>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42">
    <w:name w:val="xl142"/>
    <w:basedOn w:val="af9"/>
    <w:qFormat/>
    <w:pPr>
      <w:widowControl/>
      <w:pBdr>
        <w:top w:val="single" w:sz="8" w:space="0" w:color="FF0000"/>
        <w:bottom w:val="single" w:sz="8" w:space="0" w:color="FF0000"/>
        <w:right w:val="single" w:sz="4" w:space="0" w:color="000000"/>
      </w:pBdr>
      <w:spacing w:before="100" w:beforeAutospacing="1" w:after="100" w:afterAutospacing="1"/>
      <w:jc w:val="center"/>
    </w:pPr>
    <w:rPr>
      <w:rFonts w:ascii="宋体" w:hAnsi="宋体" w:cs="宋体"/>
      <w:kern w:val="0"/>
      <w:szCs w:val="21"/>
    </w:rPr>
  </w:style>
  <w:style w:type="paragraph" w:customStyle="1" w:styleId="xl172">
    <w:name w:val="xl172"/>
    <w:basedOn w:val="af9"/>
    <w:qFormat/>
    <w:pPr>
      <w:widowControl/>
      <w:pBdr>
        <w:right w:val="single" w:sz="4" w:space="0" w:color="auto"/>
      </w:pBdr>
      <w:spacing w:before="100" w:beforeAutospacing="1" w:after="100" w:afterAutospacing="1"/>
      <w:jc w:val="center"/>
    </w:pPr>
    <w:rPr>
      <w:rFonts w:ascii="宋体" w:hAnsi="宋体" w:cs="宋体"/>
      <w:b/>
      <w:bCs/>
      <w:color w:val="000000"/>
      <w:kern w:val="0"/>
      <w:szCs w:val="21"/>
    </w:rPr>
  </w:style>
  <w:style w:type="paragraph" w:customStyle="1" w:styleId="xl148">
    <w:name w:val="xl148"/>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73">
    <w:name w:val="xl173"/>
    <w:basedOn w:val="af9"/>
    <w:qFormat/>
    <w:pPr>
      <w:widowControl/>
      <w:pBdr>
        <w:left w:val="single" w:sz="4" w:space="0" w:color="auto"/>
        <w:bottom w:val="single" w:sz="4" w:space="0" w:color="auto"/>
      </w:pBdr>
      <w:spacing w:before="100" w:beforeAutospacing="1" w:after="100" w:afterAutospacing="1"/>
      <w:jc w:val="center"/>
    </w:pPr>
    <w:rPr>
      <w:rFonts w:ascii="宋体" w:hAnsi="宋体" w:cs="宋体"/>
      <w:b/>
      <w:bCs/>
      <w:color w:val="000000"/>
      <w:kern w:val="0"/>
      <w:szCs w:val="21"/>
    </w:rPr>
  </w:style>
  <w:style w:type="paragraph" w:customStyle="1" w:styleId="xl149">
    <w:name w:val="xl149"/>
    <w:basedOn w:val="af9"/>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Cs w:val="21"/>
    </w:rPr>
  </w:style>
  <w:style w:type="paragraph" w:customStyle="1" w:styleId="xl161">
    <w:name w:val="xl161"/>
    <w:basedOn w:val="af9"/>
    <w:qFormat/>
    <w:pPr>
      <w:widowControl/>
      <w:pBdr>
        <w:left w:val="single" w:sz="4" w:space="0" w:color="auto"/>
        <w:bottom w:val="single" w:sz="8" w:space="0" w:color="FF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153">
    <w:name w:val="xl153"/>
    <w:basedOn w:val="af9"/>
    <w:qFormat/>
    <w:pPr>
      <w:widowControl/>
      <w:pBdr>
        <w:left w:val="single" w:sz="4" w:space="0" w:color="auto"/>
        <w:bottom w:val="single" w:sz="8" w:space="0" w:color="auto"/>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164">
    <w:name w:val="xl164"/>
    <w:basedOn w:val="af9"/>
    <w:qFormat/>
    <w:pPr>
      <w:widowControl/>
      <w:pBdr>
        <w:bottom w:val="single" w:sz="8" w:space="0" w:color="auto"/>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156">
    <w:name w:val="xl156"/>
    <w:basedOn w:val="af9"/>
    <w:qFormat/>
    <w:pPr>
      <w:widowControl/>
      <w:pBdr>
        <w:top w:val="single" w:sz="8" w:space="0" w:color="FF0000"/>
        <w:left w:val="single" w:sz="4" w:space="0" w:color="auto"/>
        <w:bottom w:val="single" w:sz="4" w:space="0" w:color="000000"/>
      </w:pBdr>
      <w:spacing w:before="100" w:beforeAutospacing="1" w:after="100" w:afterAutospacing="1"/>
      <w:jc w:val="center"/>
    </w:pPr>
    <w:rPr>
      <w:rFonts w:ascii="宋体" w:hAnsi="宋体" w:cs="宋体"/>
      <w:kern w:val="0"/>
      <w:szCs w:val="21"/>
    </w:rPr>
  </w:style>
  <w:style w:type="paragraph" w:customStyle="1" w:styleId="xl158">
    <w:name w:val="xl158"/>
    <w:basedOn w:val="af9"/>
    <w:qFormat/>
    <w:pPr>
      <w:widowControl/>
      <w:pBdr>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166">
    <w:name w:val="xl166"/>
    <w:basedOn w:val="af9"/>
    <w:qFormat/>
    <w:pPr>
      <w:widowControl/>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宋体" w:hAnsi="宋体" w:cs="宋体"/>
      <w:b/>
      <w:bCs/>
      <w:color w:val="000000"/>
      <w:kern w:val="0"/>
      <w:sz w:val="28"/>
      <w:szCs w:val="28"/>
    </w:rPr>
  </w:style>
  <w:style w:type="paragraph" w:customStyle="1" w:styleId="xl167">
    <w:name w:val="xl167"/>
    <w:basedOn w:val="af9"/>
    <w:qFormat/>
    <w:pPr>
      <w:widowControl/>
      <w:pBdr>
        <w:top w:val="single" w:sz="8" w:space="0" w:color="auto"/>
        <w:bottom w:val="single" w:sz="4" w:space="0" w:color="auto"/>
      </w:pBdr>
      <w:spacing w:before="100" w:beforeAutospacing="1" w:after="100" w:afterAutospacing="1"/>
      <w:jc w:val="center"/>
    </w:pPr>
    <w:rPr>
      <w:rFonts w:ascii="宋体" w:hAnsi="宋体" w:cs="宋体"/>
      <w:b/>
      <w:bCs/>
      <w:color w:val="000000"/>
      <w:kern w:val="0"/>
      <w:sz w:val="28"/>
      <w:szCs w:val="28"/>
    </w:rPr>
  </w:style>
  <w:style w:type="paragraph" w:customStyle="1" w:styleId="xl188">
    <w:name w:val="xl188"/>
    <w:basedOn w:val="af9"/>
    <w:qFormat/>
    <w:pPr>
      <w:widowControl/>
      <w:pBdr>
        <w:top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80">
    <w:name w:val="xl180"/>
    <w:basedOn w:val="af9"/>
    <w:qFormat/>
    <w:pPr>
      <w:widowControl/>
      <w:pBdr>
        <w:top w:val="single" w:sz="8" w:space="0" w:color="auto"/>
        <w:left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81">
    <w:name w:val="xl181"/>
    <w:basedOn w:val="af9"/>
    <w:qFormat/>
    <w:pPr>
      <w:widowControl/>
      <w:pBdr>
        <w:left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Char20">
    <w:name w:val="Char2"/>
    <w:basedOn w:val="af9"/>
    <w:qFormat/>
    <w:pPr>
      <w:widowControl/>
      <w:spacing w:after="160" w:line="240" w:lineRule="exact"/>
      <w:jc w:val="left"/>
    </w:pPr>
  </w:style>
  <w:style w:type="paragraph" w:customStyle="1" w:styleId="13">
    <w:name w:val="正文1"/>
    <w:qFormat/>
    <w:pPr>
      <w:jc w:val="both"/>
    </w:pPr>
    <w:rPr>
      <w:rFonts w:ascii="Calibri" w:eastAsia="宋体" w:hAnsi="Calibri" w:cs="Calibri"/>
      <w:kern w:val="2"/>
      <w:sz w:val="21"/>
      <w:szCs w:val="21"/>
    </w:rPr>
  </w:style>
  <w:style w:type="paragraph" w:customStyle="1" w:styleId="Char30">
    <w:name w:val="Char3"/>
    <w:basedOn w:val="af9"/>
    <w:qFormat/>
    <w:pPr>
      <w:widowControl/>
      <w:spacing w:after="160" w:line="240" w:lineRule="exact"/>
      <w:jc w:val="left"/>
    </w:pPr>
    <w:rPr>
      <w:rFonts w:ascii="Verdana" w:hAnsi="Verdana"/>
      <w:kern w:val="0"/>
      <w:sz w:val="20"/>
      <w:szCs w:val="20"/>
      <w:lang w:eastAsia="en-US"/>
    </w:rPr>
  </w:style>
  <w:style w:type="paragraph" w:customStyle="1" w:styleId="p0">
    <w:name w:val="p0"/>
    <w:basedOn w:val="af9"/>
    <w:autoRedefine/>
    <w:qFormat/>
    <w:pPr>
      <w:widowControl/>
      <w:jc w:val="left"/>
    </w:pPr>
    <w:rPr>
      <w:kern w:val="0"/>
      <w:szCs w:val="21"/>
    </w:rPr>
  </w:style>
  <w:style w:type="paragraph" w:customStyle="1" w:styleId="25">
    <w:name w:val="正文2"/>
    <w:qFormat/>
    <w:pPr>
      <w:jc w:val="both"/>
    </w:pPr>
    <w:rPr>
      <w:rFonts w:ascii="Times New Roman" w:eastAsia="宋体" w:hAnsi="Times New Roman" w:cs="Times New Roman"/>
      <w:kern w:val="2"/>
      <w:sz w:val="21"/>
      <w:szCs w:val="21"/>
    </w:rPr>
  </w:style>
  <w:style w:type="paragraph" w:customStyle="1" w:styleId="Char40">
    <w:name w:val="Char4"/>
    <w:basedOn w:val="af9"/>
    <w:qFormat/>
    <w:pPr>
      <w:widowControl/>
      <w:spacing w:after="160" w:line="240" w:lineRule="exact"/>
      <w:jc w:val="left"/>
    </w:pPr>
    <w:rPr>
      <w:rFonts w:ascii="Verdana" w:hAnsi="Verdana"/>
      <w:kern w:val="0"/>
      <w:sz w:val="20"/>
      <w:szCs w:val="20"/>
      <w:lang w:eastAsia="en-US"/>
    </w:rPr>
  </w:style>
  <w:style w:type="paragraph" w:customStyle="1" w:styleId="Char50">
    <w:name w:val="Char5"/>
    <w:basedOn w:val="af9"/>
    <w:qFormat/>
    <w:pPr>
      <w:widowControl/>
      <w:spacing w:after="160" w:line="240" w:lineRule="exact"/>
      <w:jc w:val="left"/>
    </w:pPr>
    <w:rPr>
      <w:rFonts w:ascii="Verdana" w:hAnsi="Verdana"/>
      <w:kern w:val="0"/>
      <w:sz w:val="20"/>
      <w:szCs w:val="20"/>
      <w:lang w:eastAsia="en-US"/>
    </w:rPr>
  </w:style>
  <w:style w:type="paragraph" w:customStyle="1" w:styleId="Char60">
    <w:name w:val="Char6"/>
    <w:basedOn w:val="af9"/>
    <w:qFormat/>
    <w:pPr>
      <w:widowControl/>
      <w:spacing w:after="160" w:line="240" w:lineRule="exact"/>
      <w:jc w:val="left"/>
    </w:pPr>
    <w:rPr>
      <w:rFonts w:ascii="Verdana" w:hAnsi="Verdana"/>
      <w:kern w:val="0"/>
      <w:sz w:val="20"/>
      <w:szCs w:val="20"/>
      <w:lang w:eastAsia="en-US"/>
    </w:rPr>
  </w:style>
  <w:style w:type="character" w:customStyle="1" w:styleId="afffff6">
    <w:name w:val="发布"/>
    <w:qFormat/>
    <w:rPr>
      <w:rFonts w:ascii="黑体" w:eastAsia="黑体"/>
      <w:spacing w:val="22"/>
      <w:w w:val="100"/>
      <w:position w:val="3"/>
      <w:sz w:val="28"/>
    </w:rPr>
  </w:style>
  <w:style w:type="character" w:customStyle="1" w:styleId="afffff7">
    <w:name w:val="个人答复风格"/>
    <w:qFormat/>
    <w:rPr>
      <w:rFonts w:ascii="Arial" w:eastAsia="宋体" w:hAnsi="Arial" w:cs="Arial"/>
      <w:color w:val="auto"/>
      <w:sz w:val="20"/>
    </w:rPr>
  </w:style>
  <w:style w:type="character" w:customStyle="1" w:styleId="Chara">
    <w:name w:val="段 Char"/>
    <w:link w:val="afff4"/>
    <w:qFormat/>
    <w:rPr>
      <w:rFonts w:ascii="宋体" w:eastAsia="宋体" w:hAnsi="宋体"/>
      <w:sz w:val="21"/>
      <w:lang w:val="en-US" w:eastAsia="zh-CN" w:bidi="ar-SA"/>
    </w:rPr>
  </w:style>
  <w:style w:type="character" w:customStyle="1" w:styleId="afffff8">
    <w:name w:val="个人撰写风格"/>
    <w:qFormat/>
    <w:rPr>
      <w:rFonts w:ascii="Arial" w:eastAsia="宋体" w:hAnsi="Arial" w:cs="Arial"/>
      <w:color w:val="auto"/>
      <w:sz w:val="20"/>
    </w:rPr>
  </w:style>
  <w:style w:type="character" w:customStyle="1" w:styleId="Charb">
    <w:name w:val="二级条标题 Char"/>
    <w:link w:val="af4"/>
    <w:qFormat/>
    <w:rPr>
      <w:rFonts w:ascii="黑体" w:eastAsia="黑体" w:hAnsi="黑体" w:cs="Times New Roman"/>
      <w:color w:val="000000" w:themeColor="text1"/>
      <w:spacing w:val="-6"/>
      <w:sz w:val="21"/>
      <w:szCs w:val="24"/>
    </w:rPr>
  </w:style>
  <w:style w:type="character" w:customStyle="1" w:styleId="Chard">
    <w:name w:val="章标题 Char"/>
    <w:link w:val="af2"/>
    <w:qFormat/>
    <w:rPr>
      <w:rFonts w:ascii="黑体" w:eastAsia="黑体" w:hAnsi="Times New Roman" w:cs="Times New Roman"/>
      <w:sz w:val="21"/>
    </w:rPr>
  </w:style>
  <w:style w:type="character" w:customStyle="1" w:styleId="Charc">
    <w:name w:val="一级条标题 Char"/>
    <w:link w:val="af3"/>
    <w:qFormat/>
    <w:rPr>
      <w:rFonts w:ascii="黑体" w:eastAsia="黑体" w:hAnsi="Times New Roman" w:cs="Times New Roman"/>
      <w:color w:val="FF0000"/>
      <w:spacing w:val="-4"/>
      <w:sz w:val="21"/>
      <w:szCs w:val="24"/>
    </w:rPr>
  </w:style>
  <w:style w:type="character" w:customStyle="1" w:styleId="Char2">
    <w:name w:val="纯文本 Char"/>
    <w:link w:val="aff2"/>
    <w:uiPriority w:val="99"/>
    <w:qFormat/>
    <w:rPr>
      <w:rFonts w:ascii="宋体" w:hAnsi="Courier New" w:cs="Courier New"/>
      <w:kern w:val="2"/>
      <w:sz w:val="21"/>
      <w:szCs w:val="21"/>
    </w:rPr>
  </w:style>
  <w:style w:type="character" w:customStyle="1" w:styleId="Charf">
    <w:name w:val="三级条标题 Char"/>
    <w:link w:val="af5"/>
    <w:qFormat/>
    <w:rPr>
      <w:rFonts w:ascii="黑体" w:eastAsia="黑体"/>
      <w:color w:val="FF0000"/>
      <w:spacing w:val="-4"/>
      <w:sz w:val="21"/>
      <w:szCs w:val="24"/>
    </w:rPr>
  </w:style>
  <w:style w:type="character" w:customStyle="1" w:styleId="Char4">
    <w:name w:val="批注框文本 Char"/>
    <w:link w:val="aff5"/>
    <w:qFormat/>
    <w:rPr>
      <w:kern w:val="2"/>
      <w:sz w:val="18"/>
      <w:szCs w:val="18"/>
    </w:rPr>
  </w:style>
  <w:style w:type="character" w:customStyle="1" w:styleId="Char0">
    <w:name w:val="正文文本 Char"/>
    <w:link w:val="aff0"/>
    <w:qFormat/>
    <w:rPr>
      <w:kern w:val="2"/>
      <w:sz w:val="21"/>
      <w:szCs w:val="24"/>
    </w:rPr>
  </w:style>
  <w:style w:type="character" w:customStyle="1" w:styleId="Charf1">
    <w:name w:val="注： Char"/>
    <w:link w:val="a1"/>
    <w:qFormat/>
    <w:rPr>
      <w:rFonts w:ascii="宋体"/>
      <w:sz w:val="18"/>
    </w:rPr>
  </w:style>
  <w:style w:type="character" w:customStyle="1" w:styleId="Char5">
    <w:name w:val="页脚 Char"/>
    <w:link w:val="aff6"/>
    <w:uiPriority w:val="99"/>
    <w:qFormat/>
    <w:rPr>
      <w:kern w:val="2"/>
      <w:sz w:val="18"/>
      <w:szCs w:val="18"/>
    </w:rPr>
  </w:style>
  <w:style w:type="character" w:customStyle="1" w:styleId="Char1">
    <w:name w:val="正文文本缩进 Char"/>
    <w:link w:val="aff1"/>
    <w:qFormat/>
    <w:rPr>
      <w:kern w:val="2"/>
      <w:sz w:val="24"/>
    </w:rPr>
  </w:style>
  <w:style w:type="character" w:customStyle="1" w:styleId="afffff9">
    <w:name w:val="表中文字"/>
    <w:qFormat/>
    <w:rPr>
      <w:rFonts w:ascii="宋体" w:eastAsia="宋体"/>
      <w:sz w:val="18"/>
    </w:rPr>
  </w:style>
  <w:style w:type="character" w:customStyle="1" w:styleId="Char">
    <w:name w:val="批注文字 Char"/>
    <w:link w:val="aff"/>
    <w:qFormat/>
    <w:rPr>
      <w:kern w:val="2"/>
      <w:sz w:val="21"/>
      <w:szCs w:val="24"/>
    </w:rPr>
  </w:style>
  <w:style w:type="character" w:customStyle="1" w:styleId="Char9">
    <w:name w:val="批注主题 Char"/>
    <w:link w:val="affb"/>
    <w:qFormat/>
    <w:rPr>
      <w:b/>
      <w:bCs/>
      <w:kern w:val="2"/>
      <w:sz w:val="21"/>
      <w:szCs w:val="24"/>
    </w:rPr>
  </w:style>
  <w:style w:type="character" w:customStyle="1" w:styleId="Char6">
    <w:name w:val="页眉 Char"/>
    <w:link w:val="aff7"/>
    <w:uiPriority w:val="99"/>
    <w:qFormat/>
    <w:rPr>
      <w:kern w:val="2"/>
      <w:sz w:val="18"/>
      <w:szCs w:val="18"/>
    </w:rPr>
  </w:style>
  <w:style w:type="character" w:customStyle="1" w:styleId="2Char0">
    <w:name w:val="正文文本缩进 2 Char"/>
    <w:link w:val="21"/>
    <w:qFormat/>
    <w:rPr>
      <w:kern w:val="2"/>
      <w:sz w:val="21"/>
      <w:szCs w:val="24"/>
    </w:rPr>
  </w:style>
  <w:style w:type="character" w:customStyle="1" w:styleId="Char3">
    <w:name w:val="日期 Char"/>
    <w:link w:val="aff3"/>
    <w:uiPriority w:val="99"/>
    <w:qFormat/>
    <w:rPr>
      <w:kern w:val="2"/>
      <w:sz w:val="24"/>
    </w:rPr>
  </w:style>
  <w:style w:type="character" w:customStyle="1" w:styleId="14">
    <w:name w:val="访问过的超链接1"/>
    <w:uiPriority w:val="99"/>
    <w:qFormat/>
    <w:rPr>
      <w:color w:val="800080"/>
      <w:u w:val="single"/>
    </w:rPr>
  </w:style>
  <w:style w:type="character" w:customStyle="1" w:styleId="CharCharCharChar">
    <w:name w:val="段 Char Char Char Char"/>
    <w:qFormat/>
    <w:rPr>
      <w:rFonts w:ascii="宋体"/>
      <w:sz w:val="21"/>
      <w:lang w:val="en-US" w:eastAsia="zh-CN" w:bidi="ar-SA"/>
    </w:rPr>
  </w:style>
  <w:style w:type="character" w:customStyle="1" w:styleId="CharChar">
    <w:name w:val="章标题 Char Char"/>
    <w:qFormat/>
    <w:rPr>
      <w:rFonts w:ascii="黑体" w:eastAsia="黑体"/>
      <w:sz w:val="21"/>
      <w:lang w:val="en-US" w:eastAsia="zh-CN" w:bidi="ar-SA"/>
    </w:rPr>
  </w:style>
  <w:style w:type="character" w:customStyle="1" w:styleId="Char12">
    <w:name w:val="正文文本缩进 Char1"/>
    <w:qFormat/>
    <w:rPr>
      <w:kern w:val="2"/>
      <w:sz w:val="21"/>
      <w:szCs w:val="24"/>
    </w:rPr>
  </w:style>
  <w:style w:type="character" w:customStyle="1" w:styleId="font21">
    <w:name w:val="font21"/>
    <w:qFormat/>
    <w:rPr>
      <w:rFonts w:ascii="宋体" w:eastAsia="宋体" w:hAnsi="宋体" w:cs="宋体" w:hint="eastAsia"/>
      <w:b/>
      <w:color w:val="FF0000"/>
      <w:sz w:val="21"/>
      <w:szCs w:val="21"/>
      <w:u w:val="none"/>
    </w:rPr>
  </w:style>
  <w:style w:type="character" w:customStyle="1" w:styleId="font41">
    <w:name w:val="font41"/>
    <w:qFormat/>
    <w:rPr>
      <w:rFonts w:ascii="宋体" w:eastAsia="宋体" w:hAnsi="宋体" w:cs="宋体" w:hint="eastAsia"/>
      <w:b/>
      <w:color w:val="FF0000"/>
      <w:sz w:val="21"/>
      <w:szCs w:val="21"/>
      <w:u w:val="none"/>
    </w:rPr>
  </w:style>
  <w:style w:type="character" w:customStyle="1" w:styleId="font01">
    <w:name w:val="font01"/>
    <w:qFormat/>
    <w:rPr>
      <w:rFonts w:ascii="宋体" w:eastAsia="宋体" w:hAnsi="宋体" w:hint="eastAsia"/>
      <w:color w:val="000000"/>
      <w:sz w:val="24"/>
      <w:szCs w:val="24"/>
      <w:u w:val="none"/>
    </w:rPr>
  </w:style>
  <w:style w:type="character" w:customStyle="1" w:styleId="Chare">
    <w:name w:val="附录标识 Char"/>
    <w:link w:val="a8"/>
    <w:qFormat/>
    <w:rPr>
      <w:sz w:val="21"/>
    </w:rPr>
  </w:style>
  <w:style w:type="character" w:customStyle="1" w:styleId="font31">
    <w:name w:val="font31"/>
    <w:qFormat/>
    <w:rPr>
      <w:rFonts w:ascii="宋体" w:eastAsia="宋体" w:hAnsi="宋体" w:cs="宋体" w:hint="eastAsia"/>
      <w:color w:val="000000"/>
      <w:sz w:val="22"/>
      <w:szCs w:val="22"/>
      <w:u w:val="none"/>
    </w:rPr>
  </w:style>
  <w:style w:type="paragraph" w:styleId="afffffa">
    <w:name w:val="List Paragraph"/>
    <w:basedOn w:val="af9"/>
    <w:uiPriority w:val="34"/>
    <w:qFormat/>
    <w:pPr>
      <w:ind w:firstLineChars="200" w:firstLine="420"/>
    </w:pPr>
  </w:style>
  <w:style w:type="paragraph" w:customStyle="1" w:styleId="TableParagraph">
    <w:name w:val="Table Paragraph"/>
    <w:basedOn w:val="af9"/>
    <w:uiPriority w:val="1"/>
    <w:qFormat/>
    <w:pPr>
      <w:autoSpaceDE w:val="0"/>
      <w:autoSpaceDN w:val="0"/>
      <w:jc w:val="left"/>
    </w:pPr>
    <w:rPr>
      <w:rFonts w:ascii="仿宋" w:eastAsia="仿宋" w:hAnsi="仿宋" w:cs="仿宋"/>
      <w:kern w:val="0"/>
      <w:sz w:val="22"/>
      <w:szCs w:val="22"/>
      <w:lang w:val="zh-CN" w:bidi="zh-CN"/>
    </w:rPr>
  </w:style>
  <w:style w:type="character" w:customStyle="1" w:styleId="fontstyle01">
    <w:name w:val="fontstyle01"/>
    <w:basedOn w:val="afa"/>
    <w:autoRedefine/>
    <w:qFormat/>
    <w:rPr>
      <w:rFonts w:ascii="宋体" w:eastAsia="宋体" w:hAnsi="宋体" w:hint="eastAsia"/>
      <w:color w:val="000000"/>
      <w:sz w:val="24"/>
      <w:szCs w:val="24"/>
    </w:rPr>
  </w:style>
  <w:style w:type="character" w:customStyle="1" w:styleId="1Char">
    <w:name w:val="标题 1 Char"/>
    <w:basedOn w:val="afa"/>
    <w:link w:val="1"/>
    <w:autoRedefine/>
    <w:qFormat/>
    <w:rPr>
      <w:rFonts w:ascii="Times New Roman" w:eastAsia="黑体" w:hAnsi="Times New Roman" w:cs="Times New Roman"/>
      <w:b/>
      <w:bCs/>
      <w:kern w:val="44"/>
      <w:sz w:val="28"/>
      <w:szCs w:val="44"/>
    </w:rPr>
  </w:style>
  <w:style w:type="character" w:customStyle="1" w:styleId="2Char">
    <w:name w:val="标题 2 Char"/>
    <w:basedOn w:val="afa"/>
    <w:link w:val="2"/>
    <w:autoRedefine/>
    <w:qFormat/>
    <w:rPr>
      <w:rFonts w:ascii="Arial" w:eastAsia="黑体" w:hAnsi="Arial" w:cs="Times New Roman"/>
      <w:b/>
      <w:bCs/>
      <w:kern w:val="2"/>
      <w:sz w:val="24"/>
      <w:szCs w:val="32"/>
    </w:rPr>
  </w:style>
  <w:style w:type="character" w:customStyle="1" w:styleId="3Char">
    <w:name w:val="标题 3 Char"/>
    <w:basedOn w:val="afa"/>
    <w:link w:val="3"/>
    <w:autoRedefine/>
    <w:qFormat/>
    <w:rPr>
      <w:rFonts w:ascii="Times New Roman" w:eastAsia="黑体" w:hAnsi="Times New Roman" w:cs="Times New Roman"/>
      <w:b/>
      <w:bCs/>
      <w:kern w:val="2"/>
      <w:sz w:val="21"/>
      <w:szCs w:val="32"/>
    </w:rPr>
  </w:style>
  <w:style w:type="character" w:customStyle="1" w:styleId="Char8">
    <w:name w:val="标题 Char"/>
    <w:link w:val="affa"/>
    <w:autoRedefine/>
    <w:qFormat/>
    <w:rPr>
      <w:rFonts w:ascii="Arial" w:eastAsia="宋体" w:hAnsi="Arial" w:cs="Arial"/>
      <w:b/>
      <w:bCs/>
      <w:kern w:val="2"/>
      <w:sz w:val="32"/>
      <w:szCs w:val="32"/>
    </w:rPr>
  </w:style>
  <w:style w:type="character" w:customStyle="1" w:styleId="Char7">
    <w:name w:val="脚注文本 Char"/>
    <w:link w:val="aff8"/>
    <w:autoRedefine/>
    <w:qFormat/>
    <w:rPr>
      <w:rFonts w:ascii="Times New Roman" w:eastAsia="宋体" w:hAnsi="Times New Roman" w:cs="Times New Roman"/>
      <w:kern w:val="2"/>
      <w:sz w:val="18"/>
      <w:szCs w:val="18"/>
    </w:rPr>
  </w:style>
  <w:style w:type="character" w:customStyle="1" w:styleId="15">
    <w:name w:val="未处理的提及1"/>
    <w:autoRedefine/>
    <w:uiPriority w:val="99"/>
    <w:unhideWhenUsed/>
    <w:qFormat/>
    <w:rPr>
      <w:color w:val="605E5C"/>
      <w:shd w:val="clear" w:color="auto" w:fill="E1DFDD"/>
    </w:rPr>
  </w:style>
  <w:style w:type="character" w:customStyle="1" w:styleId="Char13">
    <w:name w:val="批注框文本 Char1"/>
    <w:basedOn w:val="afa"/>
    <w:autoRedefine/>
    <w:uiPriority w:val="99"/>
    <w:semiHidden/>
    <w:qFormat/>
    <w:rPr>
      <w:rFonts w:ascii="Calibri" w:eastAsia="宋体" w:hAnsi="Calibri" w:cs="Times New Roman"/>
      <w:sz w:val="18"/>
      <w:szCs w:val="18"/>
    </w:rPr>
  </w:style>
  <w:style w:type="character" w:customStyle="1" w:styleId="Char14">
    <w:name w:val="脚注文本 Char1"/>
    <w:basedOn w:val="afa"/>
    <w:autoRedefine/>
    <w:uiPriority w:val="99"/>
    <w:semiHidden/>
    <w:qFormat/>
    <w:rPr>
      <w:rFonts w:ascii="Calibri" w:eastAsia="宋体" w:hAnsi="Calibri" w:cs="Times New Roman"/>
      <w:sz w:val="18"/>
      <w:szCs w:val="18"/>
    </w:rPr>
  </w:style>
  <w:style w:type="character" w:customStyle="1" w:styleId="Char15">
    <w:name w:val="标题 Char1"/>
    <w:basedOn w:val="afa"/>
    <w:autoRedefine/>
    <w:uiPriority w:val="10"/>
    <w:qFormat/>
    <w:rPr>
      <w:rFonts w:asciiTheme="majorHAnsi" w:eastAsia="宋体" w:hAnsiTheme="majorHAnsi" w:cstheme="majorBidi"/>
      <w:b/>
      <w:bCs/>
      <w:sz w:val="32"/>
      <w:szCs w:val="32"/>
    </w:rPr>
  </w:style>
  <w:style w:type="paragraph" w:customStyle="1" w:styleId="ParaCharCharCharCharCharCharCharCharCharChar">
    <w:name w:val="默认段落字体 Para Char Char Char Char Char Char Char Char Char Char"/>
    <w:basedOn w:val="af9"/>
    <w:autoRedefine/>
    <w:qFormat/>
  </w:style>
  <w:style w:type="paragraph" w:customStyle="1" w:styleId="WPSOffice1">
    <w:name w:val="WPSOffice手动目录 1"/>
    <w:autoRedefine/>
    <w:qFormat/>
    <w:rPr>
      <w:rFonts w:ascii="Calibri" w:eastAsia="宋体" w:hAnsi="Calibri" w:cs="Times New Roman"/>
    </w:rPr>
  </w:style>
  <w:style w:type="paragraph" w:customStyle="1" w:styleId="16">
    <w:name w:val="1"/>
    <w:basedOn w:val="af9"/>
    <w:next w:val="aff1"/>
    <w:autoRedefine/>
    <w:qFormat/>
    <w:pPr>
      <w:adjustRightInd w:val="0"/>
      <w:spacing w:line="360" w:lineRule="auto"/>
      <w:ind w:firstLineChars="200" w:firstLine="480"/>
      <w:textAlignment w:val="baseline"/>
      <w:outlineLvl w:val="0"/>
    </w:pPr>
    <w:rPr>
      <w:kern w:val="0"/>
      <w:sz w:val="24"/>
      <w:szCs w:val="20"/>
    </w:rPr>
  </w:style>
  <w:style w:type="paragraph" w:customStyle="1" w:styleId="CharChar0">
    <w:name w:val="Char Char"/>
    <w:basedOn w:val="af9"/>
    <w:autoRedefine/>
    <w:qFormat/>
  </w:style>
  <w:style w:type="paragraph" w:customStyle="1" w:styleId="WPSOffice2">
    <w:name w:val="WPSOffice手动目录 2"/>
    <w:qFormat/>
    <w:pPr>
      <w:ind w:leftChars="200" w:left="200"/>
    </w:pPr>
    <w:rPr>
      <w:rFonts w:ascii="Calibri" w:eastAsia="宋体" w:hAnsi="Calibri" w:cs="Times New Roman"/>
    </w:rPr>
  </w:style>
  <w:style w:type="table" w:customStyle="1" w:styleId="17">
    <w:name w:val="网格型1"/>
    <w:basedOn w:val="afb"/>
    <w:autoRedefine/>
    <w:qFormat/>
    <w:pPr>
      <w:widowControl w:val="0"/>
      <w:jc w:val="both"/>
    </w:pPr>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b">
    <w:name w:val="Placeholder Text"/>
    <w:basedOn w:val="afa"/>
    <w:autoRedefine/>
    <w:uiPriority w:val="99"/>
    <w:semiHidden/>
    <w:qFormat/>
    <w:rPr>
      <w:color w:val="808080"/>
    </w:rPr>
  </w:style>
  <w:style w:type="table" w:customStyle="1" w:styleId="TableNormal">
    <w:name w:val="Table Normal"/>
    <w:autoRedefine/>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paragraph" w:customStyle="1" w:styleId="210">
    <w:name w:val="标题 21"/>
    <w:basedOn w:val="af9"/>
    <w:autoRedefine/>
    <w:uiPriority w:val="1"/>
    <w:qFormat/>
    <w:pPr>
      <w:autoSpaceDE w:val="0"/>
      <w:autoSpaceDN w:val="0"/>
      <w:ind w:left="216"/>
      <w:jc w:val="left"/>
      <w:outlineLvl w:val="2"/>
    </w:pPr>
    <w:rPr>
      <w:rFonts w:eastAsia="Times New Roman"/>
      <w:kern w:val="0"/>
      <w:sz w:val="28"/>
      <w:szCs w:val="28"/>
      <w:lang w:eastAsia="en-US" w:bidi="en-US"/>
    </w:rPr>
  </w:style>
  <w:style w:type="character" w:customStyle="1" w:styleId="2Char1">
    <w:name w:val="正文文本 2 Char"/>
    <w:basedOn w:val="afa"/>
    <w:link w:val="22"/>
    <w:autoRedefine/>
    <w:uiPriority w:val="99"/>
    <w:qFormat/>
    <w:rPr>
      <w:rFonts w:ascii="Times New Roman" w:eastAsia="宋体" w:hAnsi="Times New Roman" w:cs="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uiPriority="99" w:qFormat="1"/>
    <w:lsdException w:name="Body Text First Indent" w:qFormat="1"/>
    <w:lsdException w:name="Body Text First Indent 2" w:semiHidden="1" w:unhideWhenUsed="1"/>
    <w:lsdException w:name="Note Heading" w:semiHidden="1" w:unhideWhenUsed="1"/>
    <w:lsdException w:name="Body Text 2" w:uiPriority="99"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semiHidden="1" w:unhideWhenUsed="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uiPriority="99"/>
    <w:lsdException w:name="Table Web 3" w:uiPriority="99"/>
    <w:lsdException w:name="Balloon Text" w:qFormat="1"/>
    <w:lsdException w:name="Table Grid" w:uiPriority="99" w:qFormat="1"/>
    <w:lsdException w:name="Table Theme" w:uiPriority="99"/>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f9">
    <w:name w:val="Normal"/>
    <w:qFormat/>
    <w:pPr>
      <w:widowControl w:val="0"/>
      <w:jc w:val="both"/>
    </w:pPr>
    <w:rPr>
      <w:rFonts w:ascii="Times New Roman" w:eastAsia="宋体" w:hAnsi="Times New Roman" w:cs="Times New Roman"/>
      <w:kern w:val="2"/>
      <w:sz w:val="21"/>
      <w:szCs w:val="24"/>
    </w:rPr>
  </w:style>
  <w:style w:type="paragraph" w:styleId="1">
    <w:name w:val="heading 1"/>
    <w:basedOn w:val="af9"/>
    <w:next w:val="af9"/>
    <w:link w:val="1Char"/>
    <w:qFormat/>
    <w:pPr>
      <w:keepNext/>
      <w:keepLines/>
      <w:spacing w:beforeLines="50" w:before="50" w:afterLines="50" w:after="50"/>
      <w:outlineLvl w:val="0"/>
    </w:pPr>
    <w:rPr>
      <w:rFonts w:eastAsia="黑体"/>
      <w:b/>
      <w:bCs/>
      <w:kern w:val="44"/>
      <w:sz w:val="28"/>
      <w:szCs w:val="44"/>
    </w:rPr>
  </w:style>
  <w:style w:type="paragraph" w:styleId="2">
    <w:name w:val="heading 2"/>
    <w:basedOn w:val="af9"/>
    <w:next w:val="af9"/>
    <w:link w:val="2Char"/>
    <w:qFormat/>
    <w:pPr>
      <w:keepNext/>
      <w:keepLines/>
      <w:spacing w:beforeLines="50" w:before="50" w:afterLines="50" w:after="50" w:line="360" w:lineRule="auto"/>
      <w:outlineLvl w:val="1"/>
    </w:pPr>
    <w:rPr>
      <w:rFonts w:ascii="Arial" w:eastAsia="黑体" w:hAnsi="Arial"/>
      <w:b/>
      <w:bCs/>
      <w:sz w:val="24"/>
      <w:szCs w:val="32"/>
    </w:rPr>
  </w:style>
  <w:style w:type="paragraph" w:styleId="3">
    <w:name w:val="heading 3"/>
    <w:basedOn w:val="af9"/>
    <w:next w:val="af9"/>
    <w:link w:val="3Char"/>
    <w:qFormat/>
    <w:pPr>
      <w:keepNext/>
      <w:keepLines/>
      <w:spacing w:beforeLines="50" w:before="50" w:afterLines="50" w:after="50"/>
      <w:outlineLvl w:val="2"/>
    </w:pPr>
    <w:rPr>
      <w:rFonts w:eastAsia="黑体"/>
      <w:b/>
      <w:bCs/>
      <w:szCs w:val="32"/>
    </w:rPr>
  </w:style>
  <w:style w:type="paragraph" w:styleId="4">
    <w:name w:val="heading 4"/>
    <w:basedOn w:val="af9"/>
    <w:next w:val="af9"/>
    <w:qFormat/>
    <w:pPr>
      <w:keepNext/>
      <w:keepLines/>
      <w:spacing w:before="280" w:after="290" w:line="372" w:lineRule="auto"/>
      <w:outlineLvl w:val="3"/>
    </w:pPr>
    <w:rPr>
      <w:rFonts w:ascii="Arial" w:eastAsia="黑体" w:hAnsi="Arial"/>
      <w:b/>
      <w:bCs/>
      <w:sz w:val="28"/>
      <w:szCs w:val="28"/>
    </w:rPr>
  </w:style>
  <w:style w:type="paragraph" w:styleId="5">
    <w:name w:val="heading 5"/>
    <w:basedOn w:val="af9"/>
    <w:next w:val="af9"/>
    <w:qFormat/>
    <w:pPr>
      <w:keepNext/>
      <w:keepLines/>
      <w:spacing w:before="280" w:after="290" w:line="372" w:lineRule="auto"/>
      <w:outlineLvl w:val="4"/>
    </w:pPr>
    <w:rPr>
      <w:b/>
      <w:bCs/>
      <w:sz w:val="28"/>
      <w:szCs w:val="28"/>
    </w:rPr>
  </w:style>
  <w:style w:type="paragraph" w:styleId="6">
    <w:name w:val="heading 6"/>
    <w:basedOn w:val="af9"/>
    <w:next w:val="af9"/>
    <w:qFormat/>
    <w:pPr>
      <w:keepNext/>
      <w:keepLines/>
      <w:spacing w:before="240" w:after="64" w:line="317" w:lineRule="auto"/>
      <w:outlineLvl w:val="5"/>
    </w:pPr>
    <w:rPr>
      <w:rFonts w:ascii="Arial" w:eastAsia="黑体" w:hAnsi="Arial"/>
      <w:b/>
      <w:bCs/>
      <w:sz w:val="24"/>
    </w:rPr>
  </w:style>
  <w:style w:type="paragraph" w:styleId="7">
    <w:name w:val="heading 7"/>
    <w:basedOn w:val="af9"/>
    <w:next w:val="af9"/>
    <w:qFormat/>
    <w:pPr>
      <w:keepNext/>
      <w:keepLines/>
      <w:spacing w:before="240" w:after="64" w:line="317" w:lineRule="auto"/>
      <w:outlineLvl w:val="6"/>
    </w:pPr>
    <w:rPr>
      <w:b/>
      <w:bCs/>
      <w:sz w:val="24"/>
    </w:rPr>
  </w:style>
  <w:style w:type="paragraph" w:styleId="8">
    <w:name w:val="heading 8"/>
    <w:basedOn w:val="af9"/>
    <w:next w:val="af9"/>
    <w:qFormat/>
    <w:pPr>
      <w:keepNext/>
      <w:keepLines/>
      <w:spacing w:before="240" w:after="64" w:line="317" w:lineRule="auto"/>
      <w:outlineLvl w:val="7"/>
    </w:pPr>
    <w:rPr>
      <w:rFonts w:ascii="Arial" w:eastAsia="黑体" w:hAnsi="Arial"/>
      <w:sz w:val="24"/>
    </w:rPr>
  </w:style>
  <w:style w:type="paragraph" w:styleId="9">
    <w:name w:val="heading 9"/>
    <w:basedOn w:val="af9"/>
    <w:next w:val="af9"/>
    <w:qFormat/>
    <w:pPr>
      <w:keepNext/>
      <w:keepLines/>
      <w:spacing w:before="240" w:after="64" w:line="317" w:lineRule="auto"/>
      <w:outlineLvl w:val="8"/>
    </w:pPr>
    <w:rPr>
      <w:rFonts w:ascii="Arial" w:eastAsia="黑体" w:hAnsi="Arial"/>
      <w:szCs w:val="21"/>
    </w:rPr>
  </w:style>
  <w:style w:type="character" w:default="1" w:styleId="afa">
    <w:name w:val="Default Paragraph Font"/>
    <w:uiPriority w:val="1"/>
    <w:semiHidden/>
    <w:unhideWhenUsed/>
  </w:style>
  <w:style w:type="table" w:default="1" w:styleId="afb">
    <w:name w:val="Normal Table"/>
    <w:uiPriority w:val="99"/>
    <w:semiHidden/>
    <w:unhideWhenUsed/>
    <w:tblPr>
      <w:tblInd w:w="0" w:type="dxa"/>
      <w:tblCellMar>
        <w:top w:w="0" w:type="dxa"/>
        <w:left w:w="108" w:type="dxa"/>
        <w:bottom w:w="0" w:type="dxa"/>
        <w:right w:w="108" w:type="dxa"/>
      </w:tblCellMar>
    </w:tblPr>
  </w:style>
  <w:style w:type="numbering" w:default="1" w:styleId="afc">
    <w:name w:val="No List"/>
    <w:uiPriority w:val="99"/>
    <w:semiHidden/>
    <w:unhideWhenUsed/>
  </w:style>
  <w:style w:type="paragraph" w:styleId="70">
    <w:name w:val="toc 7"/>
    <w:basedOn w:val="60"/>
    <w:next w:val="af9"/>
    <w:autoRedefine/>
    <w:qFormat/>
  </w:style>
  <w:style w:type="paragraph" w:styleId="60">
    <w:name w:val="toc 6"/>
    <w:basedOn w:val="50"/>
    <w:next w:val="af9"/>
    <w:autoRedefine/>
    <w:qFormat/>
  </w:style>
  <w:style w:type="paragraph" w:styleId="50">
    <w:name w:val="toc 5"/>
    <w:basedOn w:val="40"/>
    <w:next w:val="af9"/>
    <w:autoRedefine/>
    <w:qFormat/>
  </w:style>
  <w:style w:type="paragraph" w:styleId="40">
    <w:name w:val="toc 4"/>
    <w:basedOn w:val="30"/>
    <w:next w:val="af9"/>
    <w:autoRedefine/>
    <w:qFormat/>
  </w:style>
  <w:style w:type="paragraph" w:styleId="30">
    <w:name w:val="toc 3"/>
    <w:basedOn w:val="20"/>
    <w:next w:val="af9"/>
    <w:autoRedefine/>
    <w:uiPriority w:val="39"/>
    <w:qFormat/>
  </w:style>
  <w:style w:type="paragraph" w:styleId="20">
    <w:name w:val="toc 2"/>
    <w:basedOn w:val="10"/>
    <w:next w:val="af9"/>
    <w:autoRedefine/>
    <w:uiPriority w:val="39"/>
    <w:qFormat/>
  </w:style>
  <w:style w:type="paragraph" w:styleId="10">
    <w:name w:val="toc 1"/>
    <w:next w:val="af9"/>
    <w:autoRedefine/>
    <w:uiPriority w:val="39"/>
    <w:qFormat/>
    <w:pPr>
      <w:jc w:val="both"/>
    </w:pPr>
    <w:rPr>
      <w:rFonts w:ascii="宋体" w:eastAsia="宋体" w:hAnsi="Times New Roman" w:cs="Times New Roman"/>
      <w:sz w:val="21"/>
    </w:rPr>
  </w:style>
  <w:style w:type="paragraph" w:styleId="afd">
    <w:name w:val="Normal Indent"/>
    <w:basedOn w:val="af9"/>
    <w:qFormat/>
    <w:pPr>
      <w:ind w:firstLine="420"/>
    </w:pPr>
    <w:rPr>
      <w:szCs w:val="20"/>
    </w:rPr>
  </w:style>
  <w:style w:type="paragraph" w:styleId="afe">
    <w:name w:val="caption"/>
    <w:basedOn w:val="af9"/>
    <w:next w:val="af9"/>
    <w:autoRedefine/>
    <w:qFormat/>
    <w:pPr>
      <w:spacing w:before="152" w:after="160"/>
    </w:pPr>
    <w:rPr>
      <w:rFonts w:ascii="Arial" w:eastAsia="黑体" w:hAnsi="Arial"/>
      <w:szCs w:val="20"/>
    </w:rPr>
  </w:style>
  <w:style w:type="paragraph" w:styleId="aff">
    <w:name w:val="annotation text"/>
    <w:basedOn w:val="af9"/>
    <w:link w:val="Char"/>
    <w:autoRedefine/>
    <w:qFormat/>
    <w:pPr>
      <w:jc w:val="left"/>
    </w:pPr>
  </w:style>
  <w:style w:type="paragraph" w:styleId="aff0">
    <w:name w:val="Body Text"/>
    <w:basedOn w:val="af9"/>
    <w:link w:val="Char0"/>
    <w:autoRedefine/>
    <w:qFormat/>
    <w:pPr>
      <w:spacing w:after="120"/>
    </w:pPr>
  </w:style>
  <w:style w:type="paragraph" w:styleId="aff1">
    <w:name w:val="Body Text Indent"/>
    <w:basedOn w:val="af9"/>
    <w:link w:val="Char1"/>
    <w:autoRedefine/>
    <w:qFormat/>
    <w:pPr>
      <w:spacing w:line="360" w:lineRule="exact"/>
      <w:ind w:left="420" w:firstLine="480"/>
    </w:pPr>
    <w:rPr>
      <w:sz w:val="24"/>
      <w:szCs w:val="20"/>
    </w:rPr>
  </w:style>
  <w:style w:type="paragraph" w:styleId="HTML">
    <w:name w:val="HTML Address"/>
    <w:basedOn w:val="af9"/>
    <w:autoRedefine/>
    <w:qFormat/>
    <w:rPr>
      <w:i/>
      <w:iCs/>
    </w:rPr>
  </w:style>
  <w:style w:type="paragraph" w:styleId="aff2">
    <w:name w:val="Plain Text"/>
    <w:basedOn w:val="af9"/>
    <w:link w:val="Char2"/>
    <w:uiPriority w:val="99"/>
    <w:qFormat/>
    <w:rPr>
      <w:rFonts w:ascii="宋体" w:hAnsi="Courier New"/>
      <w:szCs w:val="21"/>
    </w:rPr>
  </w:style>
  <w:style w:type="paragraph" w:styleId="80">
    <w:name w:val="toc 8"/>
    <w:basedOn w:val="70"/>
    <w:next w:val="af9"/>
    <w:autoRedefine/>
    <w:qFormat/>
  </w:style>
  <w:style w:type="paragraph" w:styleId="aff3">
    <w:name w:val="Date"/>
    <w:basedOn w:val="af9"/>
    <w:next w:val="af9"/>
    <w:link w:val="Char3"/>
    <w:autoRedefine/>
    <w:uiPriority w:val="99"/>
    <w:qFormat/>
    <w:pPr>
      <w:ind w:leftChars="2500" w:left="100"/>
    </w:pPr>
    <w:rPr>
      <w:sz w:val="24"/>
      <w:szCs w:val="20"/>
    </w:rPr>
  </w:style>
  <w:style w:type="paragraph" w:styleId="21">
    <w:name w:val="Body Text Indent 2"/>
    <w:basedOn w:val="af9"/>
    <w:link w:val="2Char0"/>
    <w:autoRedefine/>
    <w:qFormat/>
    <w:pPr>
      <w:spacing w:after="120" w:line="480" w:lineRule="auto"/>
      <w:ind w:leftChars="200" w:left="420"/>
    </w:pPr>
  </w:style>
  <w:style w:type="paragraph" w:styleId="aff4">
    <w:name w:val="endnote text"/>
    <w:basedOn w:val="af9"/>
    <w:autoRedefine/>
    <w:qFormat/>
    <w:pPr>
      <w:snapToGrid w:val="0"/>
    </w:pPr>
  </w:style>
  <w:style w:type="paragraph" w:styleId="aff5">
    <w:name w:val="Balloon Text"/>
    <w:basedOn w:val="af9"/>
    <w:link w:val="Char4"/>
    <w:qFormat/>
    <w:rPr>
      <w:sz w:val="18"/>
      <w:szCs w:val="18"/>
    </w:rPr>
  </w:style>
  <w:style w:type="paragraph" w:styleId="aff6">
    <w:name w:val="footer"/>
    <w:basedOn w:val="af9"/>
    <w:link w:val="Char5"/>
    <w:qFormat/>
    <w:pPr>
      <w:tabs>
        <w:tab w:val="center" w:pos="4153"/>
        <w:tab w:val="right" w:pos="8306"/>
      </w:tabs>
      <w:snapToGrid w:val="0"/>
      <w:ind w:rightChars="100" w:right="210"/>
      <w:jc w:val="right"/>
    </w:pPr>
    <w:rPr>
      <w:sz w:val="18"/>
      <w:szCs w:val="18"/>
    </w:rPr>
  </w:style>
  <w:style w:type="paragraph" w:styleId="aff7">
    <w:name w:val="header"/>
    <w:basedOn w:val="af9"/>
    <w:link w:val="Char6"/>
    <w:autoRedefine/>
    <w:qFormat/>
    <w:pPr>
      <w:pBdr>
        <w:bottom w:val="single" w:sz="6" w:space="1" w:color="auto"/>
      </w:pBdr>
      <w:tabs>
        <w:tab w:val="center" w:pos="4153"/>
        <w:tab w:val="right" w:pos="8306"/>
      </w:tabs>
      <w:snapToGrid w:val="0"/>
      <w:jc w:val="center"/>
    </w:pPr>
    <w:rPr>
      <w:sz w:val="18"/>
      <w:szCs w:val="18"/>
    </w:rPr>
  </w:style>
  <w:style w:type="paragraph" w:styleId="aff8">
    <w:name w:val="footnote text"/>
    <w:basedOn w:val="af9"/>
    <w:link w:val="Char7"/>
    <w:autoRedefine/>
    <w:qFormat/>
    <w:pPr>
      <w:snapToGrid w:val="0"/>
      <w:jc w:val="left"/>
    </w:pPr>
    <w:rPr>
      <w:sz w:val="18"/>
      <w:szCs w:val="18"/>
    </w:rPr>
  </w:style>
  <w:style w:type="paragraph" w:styleId="31">
    <w:name w:val="Body Text Indent 3"/>
    <w:basedOn w:val="af9"/>
    <w:qFormat/>
    <w:pPr>
      <w:widowControl/>
      <w:spacing w:line="360" w:lineRule="auto"/>
      <w:ind w:firstLine="420"/>
    </w:pPr>
    <w:rPr>
      <w:rFonts w:hAnsi="宋体"/>
      <w:sz w:val="18"/>
    </w:rPr>
  </w:style>
  <w:style w:type="paragraph" w:styleId="90">
    <w:name w:val="toc 9"/>
    <w:basedOn w:val="80"/>
    <w:next w:val="af9"/>
    <w:qFormat/>
  </w:style>
  <w:style w:type="paragraph" w:styleId="22">
    <w:name w:val="Body Text 2"/>
    <w:basedOn w:val="af9"/>
    <w:link w:val="2Char1"/>
    <w:autoRedefine/>
    <w:uiPriority w:val="99"/>
    <w:qFormat/>
    <w:pPr>
      <w:spacing w:after="120" w:line="480" w:lineRule="auto"/>
    </w:pPr>
  </w:style>
  <w:style w:type="paragraph" w:styleId="HTML0">
    <w:name w:val="HTML Preformatted"/>
    <w:basedOn w:val="af9"/>
    <w:qFormat/>
    <w:rPr>
      <w:rFonts w:ascii="Courier New" w:hAnsi="Courier New" w:cs="Courier New"/>
      <w:sz w:val="20"/>
      <w:szCs w:val="20"/>
    </w:rPr>
  </w:style>
  <w:style w:type="paragraph" w:styleId="aff9">
    <w:name w:val="Normal (Web)"/>
    <w:basedOn w:val="af9"/>
    <w:uiPriority w:val="99"/>
    <w:unhideWhenUsed/>
    <w:qFormat/>
    <w:pPr>
      <w:widowControl/>
      <w:spacing w:before="100" w:beforeAutospacing="1" w:after="100" w:afterAutospacing="1"/>
      <w:jc w:val="left"/>
    </w:pPr>
    <w:rPr>
      <w:rFonts w:ascii="宋体" w:hAnsi="宋体" w:cs="宋体"/>
      <w:kern w:val="0"/>
      <w:sz w:val="24"/>
    </w:rPr>
  </w:style>
  <w:style w:type="paragraph" w:styleId="affa">
    <w:name w:val="Title"/>
    <w:basedOn w:val="af9"/>
    <w:link w:val="Char8"/>
    <w:qFormat/>
    <w:pPr>
      <w:spacing w:before="240" w:after="60"/>
      <w:jc w:val="center"/>
      <w:outlineLvl w:val="0"/>
    </w:pPr>
    <w:rPr>
      <w:rFonts w:ascii="Arial" w:hAnsi="Arial" w:cs="Arial"/>
      <w:b/>
      <w:bCs/>
      <w:sz w:val="32"/>
      <w:szCs w:val="32"/>
    </w:rPr>
  </w:style>
  <w:style w:type="paragraph" w:styleId="affb">
    <w:name w:val="annotation subject"/>
    <w:basedOn w:val="aff"/>
    <w:next w:val="aff"/>
    <w:link w:val="Char9"/>
    <w:qFormat/>
    <w:rPr>
      <w:b/>
      <w:bCs/>
    </w:rPr>
  </w:style>
  <w:style w:type="paragraph" w:styleId="affc">
    <w:name w:val="Body Text First Indent"/>
    <w:basedOn w:val="aff0"/>
    <w:autoRedefine/>
    <w:qFormat/>
    <w:pPr>
      <w:ind w:firstLine="420"/>
    </w:pPr>
    <w:rPr>
      <w:szCs w:val="20"/>
    </w:rPr>
  </w:style>
  <w:style w:type="table" w:styleId="affd">
    <w:name w:val="Table Grid"/>
    <w:basedOn w:val="afb"/>
    <w:uiPriority w:val="9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fe">
    <w:name w:val="Strong"/>
    <w:uiPriority w:val="22"/>
    <w:qFormat/>
    <w:rPr>
      <w:b/>
      <w:bCs/>
    </w:rPr>
  </w:style>
  <w:style w:type="character" w:styleId="afff">
    <w:name w:val="page number"/>
    <w:qFormat/>
    <w:rPr>
      <w:rFonts w:ascii="Times New Roman" w:eastAsia="宋体" w:hAnsi="Times New Roman"/>
      <w:sz w:val="18"/>
    </w:rPr>
  </w:style>
  <w:style w:type="character" w:styleId="afff0">
    <w:name w:val="FollowedHyperlink"/>
    <w:unhideWhenUsed/>
    <w:qFormat/>
    <w:rPr>
      <w:color w:val="800080"/>
      <w:u w:val="single"/>
    </w:rPr>
  </w:style>
  <w:style w:type="character" w:styleId="HTML1">
    <w:name w:val="HTML Definition"/>
    <w:qFormat/>
    <w:rPr>
      <w:i/>
      <w:iCs/>
    </w:rPr>
  </w:style>
  <w:style w:type="character" w:styleId="HTML2">
    <w:name w:val="HTML Typewriter"/>
    <w:qFormat/>
    <w:rPr>
      <w:rFonts w:ascii="Courier New" w:hAnsi="Courier New"/>
      <w:sz w:val="20"/>
      <w:szCs w:val="20"/>
    </w:rPr>
  </w:style>
  <w:style w:type="character" w:styleId="HTML3">
    <w:name w:val="HTML Acronym"/>
    <w:basedOn w:val="afa"/>
    <w:qFormat/>
  </w:style>
  <w:style w:type="character" w:styleId="HTML4">
    <w:name w:val="HTML Variable"/>
    <w:qFormat/>
    <w:rPr>
      <w:i/>
      <w:iCs/>
    </w:rPr>
  </w:style>
  <w:style w:type="character" w:styleId="afff1">
    <w:name w:val="Hyperlink"/>
    <w:basedOn w:val="afa"/>
    <w:uiPriority w:val="99"/>
    <w:qFormat/>
    <w:rPr>
      <w:rFonts w:ascii="Times New Roman" w:eastAsia="宋体" w:hAnsi="Times New Roman"/>
      <w:color w:val="auto"/>
      <w:spacing w:val="0"/>
      <w:w w:val="100"/>
      <w:position w:val="0"/>
      <w:sz w:val="21"/>
      <w:u w:val="none"/>
    </w:rPr>
  </w:style>
  <w:style w:type="character" w:styleId="HTML5">
    <w:name w:val="HTML Code"/>
    <w:qFormat/>
    <w:rPr>
      <w:rFonts w:ascii="Courier New" w:hAnsi="Courier New"/>
      <w:sz w:val="20"/>
      <w:szCs w:val="20"/>
    </w:rPr>
  </w:style>
  <w:style w:type="character" w:styleId="afff2">
    <w:name w:val="annotation reference"/>
    <w:qFormat/>
    <w:rPr>
      <w:sz w:val="21"/>
      <w:szCs w:val="21"/>
    </w:rPr>
  </w:style>
  <w:style w:type="character" w:styleId="HTML6">
    <w:name w:val="HTML Cite"/>
    <w:qFormat/>
    <w:rPr>
      <w:i/>
      <w:iCs/>
    </w:rPr>
  </w:style>
  <w:style w:type="character" w:styleId="afff3">
    <w:name w:val="footnote reference"/>
    <w:qFormat/>
    <w:rPr>
      <w:vertAlign w:val="superscript"/>
    </w:rPr>
  </w:style>
  <w:style w:type="character" w:styleId="HTML7">
    <w:name w:val="HTML Keyboard"/>
    <w:qFormat/>
    <w:rPr>
      <w:rFonts w:ascii="Courier New" w:hAnsi="Courier New"/>
      <w:sz w:val="20"/>
      <w:szCs w:val="20"/>
    </w:rPr>
  </w:style>
  <w:style w:type="character" w:styleId="HTML8">
    <w:name w:val="HTML Sample"/>
    <w:qFormat/>
    <w:rPr>
      <w:rFonts w:ascii="Courier New" w:hAnsi="Courier New"/>
    </w:rPr>
  </w:style>
  <w:style w:type="paragraph" w:customStyle="1" w:styleId="afff4">
    <w:name w:val="段"/>
    <w:link w:val="Chara"/>
    <w:qFormat/>
    <w:pPr>
      <w:autoSpaceDE w:val="0"/>
      <w:autoSpaceDN w:val="0"/>
      <w:adjustRightInd w:val="0"/>
      <w:snapToGrid w:val="0"/>
      <w:ind w:firstLineChars="200" w:firstLine="400"/>
      <w:jc w:val="both"/>
    </w:pPr>
    <w:rPr>
      <w:rFonts w:ascii="宋体" w:eastAsia="宋体" w:hAnsi="宋体" w:cs="Times New Roman"/>
      <w:sz w:val="21"/>
    </w:rPr>
  </w:style>
  <w:style w:type="paragraph" w:customStyle="1" w:styleId="af4">
    <w:name w:val="二级条标题"/>
    <w:basedOn w:val="af3"/>
    <w:next w:val="afff4"/>
    <w:link w:val="Charb"/>
    <w:qFormat/>
    <w:pPr>
      <w:numPr>
        <w:ilvl w:val="3"/>
      </w:numPr>
      <w:outlineLvl w:val="3"/>
    </w:pPr>
    <w:rPr>
      <w:rFonts w:hAnsi="黑体"/>
      <w:color w:val="000000" w:themeColor="text1"/>
      <w:spacing w:val="-6"/>
    </w:rPr>
  </w:style>
  <w:style w:type="paragraph" w:customStyle="1" w:styleId="af3">
    <w:name w:val="一级条标题"/>
    <w:basedOn w:val="af2"/>
    <w:next w:val="afff4"/>
    <w:link w:val="Charc"/>
    <w:qFormat/>
    <w:pPr>
      <w:numPr>
        <w:ilvl w:val="2"/>
      </w:numPr>
      <w:spacing w:beforeLines="0" w:afterLines="0" w:line="300" w:lineRule="auto"/>
      <w:outlineLvl w:val="2"/>
    </w:pPr>
    <w:rPr>
      <w:color w:val="FF0000"/>
      <w:spacing w:val="-4"/>
      <w:szCs w:val="24"/>
    </w:rPr>
  </w:style>
  <w:style w:type="paragraph" w:customStyle="1" w:styleId="af2">
    <w:name w:val="章标题"/>
    <w:next w:val="afff4"/>
    <w:link w:val="Chard"/>
    <w:qFormat/>
    <w:pPr>
      <w:numPr>
        <w:ilvl w:val="1"/>
        <w:numId w:val="1"/>
      </w:numPr>
      <w:spacing w:beforeLines="50" w:afterLines="50"/>
      <w:jc w:val="both"/>
      <w:outlineLvl w:val="1"/>
    </w:pPr>
    <w:rPr>
      <w:rFonts w:ascii="黑体" w:eastAsia="黑体" w:hAnsi="Times New Roman" w:cs="Times New Roman"/>
      <w:sz w:val="21"/>
    </w:rPr>
  </w:style>
  <w:style w:type="paragraph" w:customStyle="1" w:styleId="afff5">
    <w:name w:val="封面标准文稿类别"/>
    <w:qFormat/>
    <w:pPr>
      <w:spacing w:before="440" w:line="400" w:lineRule="exact"/>
      <w:jc w:val="center"/>
    </w:pPr>
    <w:rPr>
      <w:rFonts w:ascii="宋体" w:eastAsia="宋体" w:hAnsi="Times New Roman" w:cs="Times New Roman"/>
      <w:sz w:val="24"/>
    </w:rPr>
  </w:style>
  <w:style w:type="paragraph" w:customStyle="1" w:styleId="23">
    <w:name w:val="封面标准号2"/>
    <w:basedOn w:val="11"/>
    <w:qFormat/>
    <w:pPr>
      <w:adjustRightInd w:val="0"/>
      <w:spacing w:before="357" w:line="280" w:lineRule="exact"/>
    </w:pPr>
  </w:style>
  <w:style w:type="paragraph" w:customStyle="1" w:styleId="11">
    <w:name w:val="封面标准号1"/>
    <w:qFormat/>
    <w:pPr>
      <w:widowControl w:val="0"/>
      <w:kinsoku w:val="0"/>
      <w:overflowPunct w:val="0"/>
      <w:autoSpaceDE w:val="0"/>
      <w:autoSpaceDN w:val="0"/>
      <w:spacing w:before="308"/>
      <w:jc w:val="right"/>
      <w:textAlignment w:val="center"/>
    </w:pPr>
    <w:rPr>
      <w:rFonts w:ascii="Times New Roman" w:eastAsia="宋体" w:hAnsi="Times New Roman" w:cs="Times New Roman"/>
      <w:sz w:val="28"/>
    </w:rPr>
  </w:style>
  <w:style w:type="paragraph" w:customStyle="1" w:styleId="a8">
    <w:name w:val="附录标识"/>
    <w:basedOn w:val="af1"/>
    <w:link w:val="Chare"/>
    <w:qFormat/>
    <w:pPr>
      <w:numPr>
        <w:numId w:val="2"/>
      </w:numPr>
      <w:tabs>
        <w:tab w:val="left" w:pos="6405"/>
      </w:tabs>
      <w:spacing w:after="200"/>
    </w:pPr>
    <w:rPr>
      <w:sz w:val="21"/>
    </w:rPr>
  </w:style>
  <w:style w:type="paragraph" w:customStyle="1" w:styleId="af1">
    <w:name w:val="前言、引言标题"/>
    <w:next w:val="af9"/>
    <w:qFormat/>
    <w:pPr>
      <w:numPr>
        <w:numId w:val="1"/>
      </w:numPr>
      <w:shd w:val="clear" w:color="FFFFFF" w:fill="FFFFFF"/>
      <w:spacing w:before="640" w:after="560"/>
      <w:jc w:val="center"/>
      <w:outlineLvl w:val="0"/>
    </w:pPr>
    <w:rPr>
      <w:rFonts w:ascii="黑体" w:eastAsia="黑体" w:hAnsi="Times New Roman" w:cs="Times New Roman"/>
      <w:sz w:val="32"/>
    </w:rPr>
  </w:style>
  <w:style w:type="paragraph" w:customStyle="1" w:styleId="afff6">
    <w:name w:val="封面标准文稿编辑信息"/>
    <w:qFormat/>
    <w:pPr>
      <w:spacing w:before="180" w:line="180" w:lineRule="exact"/>
      <w:jc w:val="center"/>
    </w:pPr>
    <w:rPr>
      <w:rFonts w:ascii="宋体" w:eastAsia="宋体" w:hAnsi="Times New Roman" w:cs="Times New Roman"/>
      <w:sz w:val="21"/>
    </w:rPr>
  </w:style>
  <w:style w:type="paragraph" w:customStyle="1" w:styleId="afff7">
    <w:name w:val="发布部门"/>
    <w:next w:val="afff4"/>
    <w:qFormat/>
    <w:pPr>
      <w:jc w:val="center"/>
    </w:pPr>
    <w:rPr>
      <w:rFonts w:ascii="宋体" w:eastAsia="宋体" w:hAnsi="Times New Roman" w:cs="Times New Roman"/>
      <w:b/>
      <w:spacing w:val="20"/>
      <w:w w:val="135"/>
      <w:sz w:val="36"/>
    </w:rPr>
  </w:style>
  <w:style w:type="paragraph" w:customStyle="1" w:styleId="afff8">
    <w:name w:val="标准书脚_偶数页"/>
    <w:qFormat/>
    <w:pPr>
      <w:spacing w:before="120"/>
    </w:pPr>
    <w:rPr>
      <w:rFonts w:ascii="Times New Roman" w:eastAsia="宋体" w:hAnsi="Times New Roman" w:cs="Times New Roman"/>
      <w:sz w:val="18"/>
    </w:rPr>
  </w:style>
  <w:style w:type="paragraph" w:customStyle="1" w:styleId="af6">
    <w:name w:val="四级条标题"/>
    <w:basedOn w:val="af5"/>
    <w:next w:val="afff4"/>
    <w:qFormat/>
    <w:pPr>
      <w:numPr>
        <w:ilvl w:val="5"/>
      </w:numPr>
      <w:outlineLvl w:val="5"/>
    </w:pPr>
  </w:style>
  <w:style w:type="paragraph" w:customStyle="1" w:styleId="af5">
    <w:name w:val="三级条标题"/>
    <w:basedOn w:val="af4"/>
    <w:next w:val="afff4"/>
    <w:link w:val="Charf"/>
    <w:qFormat/>
    <w:pPr>
      <w:numPr>
        <w:ilvl w:val="4"/>
      </w:numPr>
      <w:outlineLvl w:val="4"/>
    </w:pPr>
  </w:style>
  <w:style w:type="paragraph" w:customStyle="1" w:styleId="af8">
    <w:name w:val="列项——"/>
    <w:qFormat/>
    <w:pPr>
      <w:widowControl w:val="0"/>
      <w:numPr>
        <w:numId w:val="3"/>
      </w:numPr>
      <w:tabs>
        <w:tab w:val="clear" w:pos="1140"/>
        <w:tab w:val="left" w:pos="854"/>
      </w:tabs>
      <w:ind w:leftChars="200" w:left="200" w:hangingChars="200" w:hanging="200"/>
      <w:jc w:val="both"/>
    </w:pPr>
    <w:rPr>
      <w:rFonts w:ascii="宋体" w:eastAsia="宋体" w:hAnsi="Times New Roman" w:cs="Times New Roman"/>
      <w:sz w:val="21"/>
    </w:rPr>
  </w:style>
  <w:style w:type="paragraph" w:customStyle="1" w:styleId="afff9">
    <w:name w:val="标准书脚_奇数页"/>
    <w:qFormat/>
    <w:pPr>
      <w:spacing w:before="120"/>
      <w:jc w:val="right"/>
    </w:pPr>
    <w:rPr>
      <w:rFonts w:ascii="Times New Roman" w:eastAsia="宋体" w:hAnsi="Times New Roman" w:cs="Times New Roman"/>
      <w:sz w:val="18"/>
    </w:rPr>
  </w:style>
  <w:style w:type="paragraph" w:customStyle="1" w:styleId="afffa">
    <w:name w:val="参考文献、索引标题"/>
    <w:basedOn w:val="af1"/>
    <w:next w:val="af9"/>
    <w:qFormat/>
    <w:pPr>
      <w:numPr>
        <w:numId w:val="0"/>
      </w:numPr>
      <w:spacing w:after="200"/>
    </w:pPr>
    <w:rPr>
      <w:sz w:val="21"/>
    </w:rPr>
  </w:style>
  <w:style w:type="paragraph" w:customStyle="1" w:styleId="afffb">
    <w:name w:val="封面标准名称"/>
    <w:qFormat/>
    <w:pPr>
      <w:widowControl w:val="0"/>
      <w:spacing w:line="680" w:lineRule="exact"/>
      <w:jc w:val="center"/>
      <w:textAlignment w:val="center"/>
    </w:pPr>
    <w:rPr>
      <w:rFonts w:ascii="黑体" w:eastAsia="黑体" w:hAnsi="Times New Roman" w:cs="Times New Roman"/>
      <w:sz w:val="52"/>
    </w:rPr>
  </w:style>
  <w:style w:type="paragraph" w:customStyle="1" w:styleId="afffc">
    <w:name w:val="实施日期"/>
    <w:basedOn w:val="afffd"/>
    <w:qFormat/>
    <w:pPr>
      <w:jc w:val="right"/>
    </w:pPr>
  </w:style>
  <w:style w:type="paragraph" w:customStyle="1" w:styleId="afffd">
    <w:name w:val="发布日期"/>
    <w:qFormat/>
    <w:rPr>
      <w:rFonts w:ascii="Times New Roman" w:eastAsia="黑体" w:hAnsi="Times New Roman" w:cs="Times New Roman"/>
      <w:sz w:val="28"/>
    </w:rPr>
  </w:style>
  <w:style w:type="paragraph" w:customStyle="1" w:styleId="afffe">
    <w:name w:val="条文脚注"/>
    <w:basedOn w:val="aff8"/>
    <w:qFormat/>
    <w:pPr>
      <w:ind w:leftChars="200" w:left="780" w:hangingChars="200" w:hanging="360"/>
      <w:jc w:val="both"/>
    </w:pPr>
    <w:rPr>
      <w:rFonts w:ascii="宋体"/>
    </w:rPr>
  </w:style>
  <w:style w:type="paragraph" w:customStyle="1" w:styleId="a9">
    <w:name w:val="附录章标题"/>
    <w:next w:val="afff4"/>
    <w:qFormat/>
    <w:pPr>
      <w:numPr>
        <w:ilvl w:val="1"/>
        <w:numId w:val="2"/>
      </w:numPr>
      <w:wordWrap w:val="0"/>
      <w:overflowPunct w:val="0"/>
      <w:autoSpaceDE w:val="0"/>
      <w:spacing w:beforeLines="50" w:afterLines="50"/>
      <w:jc w:val="both"/>
      <w:textAlignment w:val="baseline"/>
      <w:outlineLvl w:val="1"/>
    </w:pPr>
    <w:rPr>
      <w:rFonts w:ascii="黑体" w:eastAsia="黑体" w:hAnsi="Times New Roman" w:cs="Times New Roman"/>
      <w:kern w:val="21"/>
      <w:sz w:val="21"/>
    </w:rPr>
  </w:style>
  <w:style w:type="paragraph" w:customStyle="1" w:styleId="a">
    <w:name w:val="注×："/>
    <w:qFormat/>
    <w:pPr>
      <w:widowControl w:val="0"/>
      <w:numPr>
        <w:numId w:val="4"/>
      </w:numPr>
      <w:tabs>
        <w:tab w:val="clear" w:pos="900"/>
        <w:tab w:val="left" w:pos="630"/>
      </w:tabs>
      <w:autoSpaceDE w:val="0"/>
      <w:autoSpaceDN w:val="0"/>
      <w:jc w:val="both"/>
    </w:pPr>
    <w:rPr>
      <w:rFonts w:ascii="宋体" w:eastAsia="宋体" w:hAnsi="Times New Roman" w:cs="Times New Roman"/>
      <w:sz w:val="18"/>
    </w:rPr>
  </w:style>
  <w:style w:type="paragraph" w:customStyle="1" w:styleId="affff">
    <w:name w:val="封面标准英文名称"/>
    <w:qFormat/>
    <w:pPr>
      <w:widowControl w:val="0"/>
      <w:spacing w:before="370" w:line="400" w:lineRule="exact"/>
      <w:jc w:val="center"/>
    </w:pPr>
    <w:rPr>
      <w:rFonts w:ascii="Times New Roman" w:eastAsia="宋体" w:hAnsi="Times New Roman" w:cs="Times New Roman"/>
      <w:sz w:val="28"/>
    </w:rPr>
  </w:style>
  <w:style w:type="paragraph" w:customStyle="1" w:styleId="affff0">
    <w:name w:val="图表脚注"/>
    <w:next w:val="afff4"/>
    <w:qFormat/>
    <w:pPr>
      <w:ind w:leftChars="200" w:left="300" w:hangingChars="100" w:hanging="100"/>
      <w:jc w:val="both"/>
    </w:pPr>
    <w:rPr>
      <w:rFonts w:ascii="宋体" w:eastAsia="宋体" w:hAnsi="Times New Roman" w:cs="Times New Roman"/>
      <w:sz w:val="18"/>
    </w:rPr>
  </w:style>
  <w:style w:type="paragraph" w:customStyle="1" w:styleId="a6">
    <w:name w:val="五级无标题条"/>
    <w:basedOn w:val="af9"/>
    <w:qFormat/>
    <w:pPr>
      <w:numPr>
        <w:ilvl w:val="6"/>
        <w:numId w:val="5"/>
      </w:numPr>
    </w:pPr>
  </w:style>
  <w:style w:type="paragraph" w:customStyle="1" w:styleId="affff1">
    <w:name w:val="标准标志"/>
    <w:next w:val="af9"/>
    <w:qFormat/>
    <w:pPr>
      <w:shd w:val="solid" w:color="FFFFFF" w:fill="FFFFFF"/>
      <w:spacing w:line="0" w:lineRule="atLeast"/>
      <w:jc w:val="right"/>
    </w:pPr>
    <w:rPr>
      <w:rFonts w:ascii="Times New Roman" w:eastAsia="宋体" w:hAnsi="Times New Roman" w:cs="Times New Roman"/>
      <w:b/>
      <w:w w:val="130"/>
      <w:sz w:val="96"/>
    </w:rPr>
  </w:style>
  <w:style w:type="paragraph" w:customStyle="1" w:styleId="Charf0">
    <w:name w:val="Char"/>
    <w:basedOn w:val="af9"/>
    <w:qFormat/>
    <w:pPr>
      <w:widowControl/>
      <w:spacing w:after="160" w:line="240" w:lineRule="exact"/>
      <w:jc w:val="left"/>
    </w:pPr>
  </w:style>
  <w:style w:type="paragraph" w:customStyle="1" w:styleId="affff2">
    <w:name w:val="无标题条"/>
    <w:next w:val="afff4"/>
    <w:qFormat/>
    <w:pPr>
      <w:jc w:val="both"/>
    </w:pPr>
    <w:rPr>
      <w:rFonts w:ascii="Times New Roman" w:eastAsia="宋体" w:hAnsi="Times New Roman" w:cs="Times New Roman"/>
      <w:sz w:val="21"/>
    </w:rPr>
  </w:style>
  <w:style w:type="paragraph" w:customStyle="1" w:styleId="af7">
    <w:name w:val="五级条标题"/>
    <w:basedOn w:val="af6"/>
    <w:next w:val="afff4"/>
    <w:qFormat/>
    <w:pPr>
      <w:numPr>
        <w:ilvl w:val="6"/>
      </w:numPr>
      <w:outlineLvl w:val="6"/>
    </w:pPr>
  </w:style>
  <w:style w:type="paragraph" w:customStyle="1" w:styleId="Default">
    <w:name w:val="Default"/>
    <w:qFormat/>
    <w:pPr>
      <w:widowControl w:val="0"/>
      <w:autoSpaceDE w:val="0"/>
      <w:autoSpaceDN w:val="0"/>
      <w:adjustRightInd w:val="0"/>
    </w:pPr>
    <w:rPr>
      <w:rFonts w:ascii="宋体" w:eastAsia="宋体" w:hAnsi="Times New Roman" w:cs="Times New Roman"/>
    </w:rPr>
  </w:style>
  <w:style w:type="paragraph" w:customStyle="1" w:styleId="affff3">
    <w:name w:val="标准书眉_奇数页"/>
    <w:next w:val="af9"/>
    <w:qFormat/>
    <w:pPr>
      <w:tabs>
        <w:tab w:val="center" w:pos="4154"/>
        <w:tab w:val="right" w:pos="8306"/>
      </w:tabs>
      <w:spacing w:after="120"/>
      <w:jc w:val="right"/>
    </w:pPr>
    <w:rPr>
      <w:rFonts w:ascii="Times New Roman" w:eastAsia="宋体" w:hAnsi="Times New Roman" w:cs="Times New Roman"/>
      <w:sz w:val="21"/>
    </w:rPr>
  </w:style>
  <w:style w:type="paragraph" w:customStyle="1" w:styleId="af0">
    <w:name w:val="正文图标题"/>
    <w:next w:val="afff4"/>
    <w:qFormat/>
    <w:pPr>
      <w:numPr>
        <w:numId w:val="6"/>
      </w:numPr>
      <w:jc w:val="center"/>
    </w:pPr>
    <w:rPr>
      <w:rFonts w:ascii="黑体" w:eastAsia="黑体" w:hAnsi="Times New Roman" w:cs="Times New Roman"/>
      <w:sz w:val="21"/>
    </w:rPr>
  </w:style>
  <w:style w:type="paragraph" w:customStyle="1" w:styleId="a1">
    <w:name w:val="注："/>
    <w:next w:val="afff4"/>
    <w:link w:val="Charf1"/>
    <w:qFormat/>
    <w:pPr>
      <w:widowControl w:val="0"/>
      <w:numPr>
        <w:numId w:val="7"/>
      </w:numPr>
      <w:autoSpaceDE w:val="0"/>
      <w:autoSpaceDN w:val="0"/>
      <w:jc w:val="both"/>
    </w:pPr>
    <w:rPr>
      <w:rFonts w:ascii="宋体" w:eastAsia="宋体" w:hAnsi="Times New Roman" w:cs="Times New Roman"/>
      <w:sz w:val="18"/>
    </w:rPr>
  </w:style>
  <w:style w:type="paragraph" w:customStyle="1" w:styleId="affff4">
    <w:name w:val="字母编号列项（一级）"/>
    <w:qFormat/>
    <w:pPr>
      <w:ind w:leftChars="200" w:left="840" w:hangingChars="200" w:hanging="420"/>
      <w:jc w:val="both"/>
    </w:pPr>
    <w:rPr>
      <w:rFonts w:ascii="宋体" w:eastAsia="宋体" w:hAnsi="Times New Roman" w:cs="Times New Roman"/>
      <w:sz w:val="21"/>
    </w:rPr>
  </w:style>
  <w:style w:type="paragraph" w:customStyle="1" w:styleId="affff5">
    <w:name w:val="标准书眉_偶数页"/>
    <w:basedOn w:val="affff3"/>
    <w:next w:val="af9"/>
    <w:qFormat/>
    <w:pPr>
      <w:jc w:val="left"/>
    </w:pPr>
  </w:style>
  <w:style w:type="paragraph" w:customStyle="1" w:styleId="a3">
    <w:name w:val="二级无标题条"/>
    <w:basedOn w:val="af9"/>
    <w:qFormat/>
    <w:pPr>
      <w:numPr>
        <w:ilvl w:val="3"/>
        <w:numId w:val="5"/>
      </w:numPr>
    </w:pPr>
  </w:style>
  <w:style w:type="paragraph" w:customStyle="1" w:styleId="affff6">
    <w:name w:val="附录表标题"/>
    <w:next w:val="afff4"/>
    <w:qFormat/>
    <w:pPr>
      <w:jc w:val="center"/>
      <w:textAlignment w:val="baseline"/>
    </w:pPr>
    <w:rPr>
      <w:rFonts w:ascii="黑体" w:eastAsia="黑体" w:hAnsi="Times New Roman" w:cs="Times New Roman"/>
      <w:kern w:val="21"/>
      <w:sz w:val="21"/>
    </w:rPr>
  </w:style>
  <w:style w:type="paragraph" w:customStyle="1" w:styleId="affff7">
    <w:name w:val="文献分类号"/>
    <w:qFormat/>
    <w:pPr>
      <w:widowControl w:val="0"/>
      <w:textAlignment w:val="center"/>
    </w:pPr>
    <w:rPr>
      <w:rFonts w:ascii="Times New Roman" w:eastAsia="黑体" w:hAnsi="Times New Roman" w:cs="Times New Roman"/>
      <w:sz w:val="21"/>
    </w:rPr>
  </w:style>
  <w:style w:type="paragraph" w:customStyle="1" w:styleId="affff8">
    <w:name w:val="其他标准称谓"/>
    <w:qFormat/>
    <w:pPr>
      <w:spacing w:line="0" w:lineRule="atLeast"/>
      <w:jc w:val="distribute"/>
    </w:pPr>
    <w:rPr>
      <w:rFonts w:ascii="黑体" w:eastAsia="黑体" w:hAnsi="宋体" w:cs="Times New Roman"/>
      <w:sz w:val="52"/>
    </w:rPr>
  </w:style>
  <w:style w:type="paragraph" w:customStyle="1" w:styleId="affff9">
    <w:name w:val="封面正文"/>
    <w:qFormat/>
    <w:pPr>
      <w:jc w:val="both"/>
    </w:pPr>
    <w:rPr>
      <w:rFonts w:ascii="Times New Roman" w:eastAsia="宋体" w:hAnsi="Times New Roman" w:cs="Times New Roman"/>
    </w:rPr>
  </w:style>
  <w:style w:type="paragraph" w:customStyle="1" w:styleId="ae">
    <w:name w:val="附录五级条标题"/>
    <w:basedOn w:val="ad"/>
    <w:next w:val="afff4"/>
    <w:qFormat/>
    <w:pPr>
      <w:numPr>
        <w:ilvl w:val="6"/>
      </w:numPr>
      <w:outlineLvl w:val="6"/>
    </w:pPr>
  </w:style>
  <w:style w:type="paragraph" w:customStyle="1" w:styleId="ad">
    <w:name w:val="附录四级条标题"/>
    <w:basedOn w:val="ac"/>
    <w:next w:val="afff4"/>
    <w:qFormat/>
    <w:pPr>
      <w:numPr>
        <w:ilvl w:val="5"/>
      </w:numPr>
      <w:outlineLvl w:val="5"/>
    </w:pPr>
  </w:style>
  <w:style w:type="paragraph" w:customStyle="1" w:styleId="ac">
    <w:name w:val="附录三级条标题"/>
    <w:basedOn w:val="ab"/>
    <w:next w:val="afff4"/>
    <w:qFormat/>
    <w:pPr>
      <w:numPr>
        <w:ilvl w:val="4"/>
      </w:numPr>
      <w:outlineLvl w:val="4"/>
    </w:pPr>
  </w:style>
  <w:style w:type="paragraph" w:customStyle="1" w:styleId="ab">
    <w:name w:val="附录二级条标题"/>
    <w:basedOn w:val="aa"/>
    <w:next w:val="afff4"/>
    <w:qFormat/>
    <w:pPr>
      <w:numPr>
        <w:ilvl w:val="3"/>
      </w:numPr>
      <w:outlineLvl w:val="3"/>
    </w:pPr>
  </w:style>
  <w:style w:type="paragraph" w:customStyle="1" w:styleId="aa">
    <w:name w:val="附录一级条标题"/>
    <w:basedOn w:val="a9"/>
    <w:next w:val="afff4"/>
    <w:qFormat/>
    <w:pPr>
      <w:numPr>
        <w:ilvl w:val="2"/>
      </w:numPr>
      <w:autoSpaceDN w:val="0"/>
      <w:spacing w:beforeLines="0" w:afterLines="0"/>
      <w:outlineLvl w:val="2"/>
    </w:pPr>
  </w:style>
  <w:style w:type="paragraph" w:customStyle="1" w:styleId="affffa">
    <w:name w:val="数字编号列项（二级）"/>
    <w:qFormat/>
    <w:pPr>
      <w:ind w:leftChars="400" w:left="1260" w:hangingChars="200" w:hanging="420"/>
      <w:jc w:val="both"/>
    </w:pPr>
    <w:rPr>
      <w:rFonts w:ascii="宋体" w:eastAsia="宋体" w:hAnsi="Times New Roman" w:cs="Times New Roman"/>
      <w:sz w:val="21"/>
    </w:rPr>
  </w:style>
  <w:style w:type="paragraph" w:customStyle="1" w:styleId="affffb">
    <w:name w:val="附录图标题"/>
    <w:next w:val="afff4"/>
    <w:qFormat/>
    <w:pPr>
      <w:jc w:val="center"/>
    </w:pPr>
    <w:rPr>
      <w:rFonts w:ascii="黑体" w:eastAsia="黑体" w:hAnsi="Times New Roman" w:cs="Times New Roman"/>
      <w:sz w:val="21"/>
    </w:rPr>
  </w:style>
  <w:style w:type="paragraph" w:customStyle="1" w:styleId="affffc">
    <w:name w:val="封面一致性程度标识"/>
    <w:qFormat/>
    <w:pPr>
      <w:spacing w:before="440" w:line="400" w:lineRule="exact"/>
      <w:jc w:val="center"/>
    </w:pPr>
    <w:rPr>
      <w:rFonts w:ascii="宋体" w:eastAsia="宋体" w:hAnsi="Times New Roman" w:cs="Times New Roman"/>
      <w:sz w:val="28"/>
    </w:rPr>
  </w:style>
  <w:style w:type="paragraph" w:customStyle="1" w:styleId="af">
    <w:name w:val="正文表标题"/>
    <w:next w:val="afff4"/>
    <w:qFormat/>
    <w:pPr>
      <w:numPr>
        <w:numId w:val="8"/>
      </w:numPr>
      <w:jc w:val="center"/>
    </w:pPr>
    <w:rPr>
      <w:rFonts w:ascii="黑体" w:eastAsia="黑体" w:hAnsi="Times New Roman" w:cs="Times New Roman"/>
      <w:sz w:val="21"/>
    </w:rPr>
  </w:style>
  <w:style w:type="paragraph" w:customStyle="1" w:styleId="a0">
    <w:name w:val="示例"/>
    <w:next w:val="afff4"/>
    <w:qFormat/>
    <w:pPr>
      <w:numPr>
        <w:numId w:val="9"/>
      </w:numPr>
      <w:tabs>
        <w:tab w:val="clear" w:pos="1120"/>
        <w:tab w:val="left" w:pos="816"/>
      </w:tabs>
      <w:ind w:firstLineChars="233" w:firstLine="419"/>
      <w:jc w:val="both"/>
    </w:pPr>
    <w:rPr>
      <w:rFonts w:ascii="宋体" w:eastAsia="宋体" w:hAnsi="Times New Roman" w:cs="Times New Roman"/>
      <w:sz w:val="18"/>
    </w:rPr>
  </w:style>
  <w:style w:type="paragraph" w:customStyle="1" w:styleId="affffd">
    <w:name w:val="篇"/>
    <w:basedOn w:val="af9"/>
    <w:next w:val="af9"/>
    <w:qFormat/>
    <w:pPr>
      <w:adjustRightInd w:val="0"/>
      <w:spacing w:line="360" w:lineRule="atLeast"/>
      <w:jc w:val="center"/>
      <w:textAlignment w:val="baseline"/>
    </w:pPr>
    <w:rPr>
      <w:rFonts w:eastAsia="黑体"/>
      <w:kern w:val="0"/>
      <w:sz w:val="24"/>
      <w:szCs w:val="20"/>
    </w:rPr>
  </w:style>
  <w:style w:type="paragraph" w:customStyle="1" w:styleId="a5">
    <w:name w:val="四级无标题条"/>
    <w:basedOn w:val="af9"/>
    <w:qFormat/>
    <w:pPr>
      <w:numPr>
        <w:ilvl w:val="5"/>
        <w:numId w:val="5"/>
      </w:numPr>
    </w:pPr>
  </w:style>
  <w:style w:type="paragraph" w:customStyle="1" w:styleId="affffe">
    <w:name w:val="目次、标准名称标题"/>
    <w:basedOn w:val="af1"/>
    <w:next w:val="afff4"/>
    <w:qFormat/>
    <w:pPr>
      <w:numPr>
        <w:numId w:val="0"/>
      </w:numPr>
      <w:spacing w:line="460" w:lineRule="exact"/>
    </w:pPr>
  </w:style>
  <w:style w:type="paragraph" w:customStyle="1" w:styleId="afffff">
    <w:name w:val="标准书眉一"/>
    <w:qFormat/>
    <w:pPr>
      <w:jc w:val="both"/>
    </w:pPr>
    <w:rPr>
      <w:rFonts w:ascii="Times New Roman" w:eastAsia="宋体" w:hAnsi="Times New Roman" w:cs="Times New Roman"/>
    </w:rPr>
  </w:style>
  <w:style w:type="paragraph" w:customStyle="1" w:styleId="afffff0">
    <w:name w:val="标准称谓"/>
    <w:next w:val="af9"/>
    <w:qFormat/>
    <w:pPr>
      <w:widowControl w:val="0"/>
      <w:kinsoku w:val="0"/>
      <w:overflowPunct w:val="0"/>
      <w:autoSpaceDE w:val="0"/>
      <w:autoSpaceDN w:val="0"/>
      <w:spacing w:line="0" w:lineRule="atLeast"/>
      <w:jc w:val="distribute"/>
    </w:pPr>
    <w:rPr>
      <w:rFonts w:ascii="宋体" w:eastAsia="宋体" w:hAnsi="Times New Roman" w:cs="Times New Roman"/>
      <w:b/>
      <w:bCs/>
      <w:spacing w:val="20"/>
      <w:w w:val="148"/>
      <w:sz w:val="52"/>
    </w:rPr>
  </w:style>
  <w:style w:type="paragraph" w:customStyle="1" w:styleId="afffff1">
    <w:name w:val="其他发布部门"/>
    <w:basedOn w:val="afff7"/>
    <w:qFormat/>
    <w:pPr>
      <w:spacing w:line="0" w:lineRule="atLeast"/>
    </w:pPr>
    <w:rPr>
      <w:rFonts w:ascii="黑体" w:eastAsia="黑体"/>
      <w:b w:val="0"/>
    </w:rPr>
  </w:style>
  <w:style w:type="paragraph" w:customStyle="1" w:styleId="a7">
    <w:name w:val="列项·"/>
    <w:qFormat/>
    <w:pPr>
      <w:numPr>
        <w:numId w:val="10"/>
      </w:numPr>
      <w:tabs>
        <w:tab w:val="clear" w:pos="1140"/>
        <w:tab w:val="left" w:pos="840"/>
      </w:tabs>
      <w:ind w:leftChars="200" w:left="840" w:hangingChars="200" w:hanging="420"/>
      <w:jc w:val="both"/>
    </w:pPr>
    <w:rPr>
      <w:rFonts w:ascii="宋体" w:eastAsia="宋体" w:hAnsi="Times New Roman" w:cs="Times New Roman"/>
      <w:sz w:val="21"/>
    </w:rPr>
  </w:style>
  <w:style w:type="paragraph" w:customStyle="1" w:styleId="a4">
    <w:name w:val="三级无标题条"/>
    <w:basedOn w:val="af9"/>
    <w:qFormat/>
    <w:pPr>
      <w:numPr>
        <w:ilvl w:val="4"/>
        <w:numId w:val="5"/>
      </w:numPr>
    </w:pPr>
  </w:style>
  <w:style w:type="paragraph" w:customStyle="1" w:styleId="afffff2">
    <w:name w:val="目次、索引正文"/>
    <w:qFormat/>
    <w:pPr>
      <w:spacing w:line="320" w:lineRule="exact"/>
      <w:jc w:val="both"/>
    </w:pPr>
    <w:rPr>
      <w:rFonts w:ascii="宋体" w:eastAsia="宋体" w:hAnsi="Times New Roman" w:cs="Times New Roman"/>
      <w:sz w:val="21"/>
    </w:rPr>
  </w:style>
  <w:style w:type="paragraph" w:customStyle="1" w:styleId="a2">
    <w:name w:val="一级无标题条"/>
    <w:basedOn w:val="af9"/>
    <w:qFormat/>
    <w:pPr>
      <w:numPr>
        <w:ilvl w:val="2"/>
        <w:numId w:val="5"/>
      </w:numPr>
    </w:pPr>
  </w:style>
  <w:style w:type="paragraph" w:customStyle="1" w:styleId="afffff3">
    <w:name w:val="封面标准代替信息"/>
    <w:basedOn w:val="23"/>
    <w:qFormat/>
    <w:pPr>
      <w:spacing w:before="57"/>
    </w:pPr>
    <w:rPr>
      <w:rFonts w:ascii="宋体"/>
      <w:sz w:val="21"/>
    </w:rPr>
  </w:style>
  <w:style w:type="paragraph" w:customStyle="1" w:styleId="afffff4">
    <w:name w:val="标准正文"/>
    <w:basedOn w:val="af9"/>
    <w:qFormat/>
    <w:pPr>
      <w:adjustRightInd w:val="0"/>
      <w:spacing w:line="360" w:lineRule="atLeast"/>
      <w:ind w:firstLine="425"/>
      <w:jc w:val="left"/>
      <w:textAlignment w:val="baseline"/>
    </w:pPr>
    <w:rPr>
      <w:spacing w:val="-4"/>
      <w:kern w:val="21"/>
      <w:szCs w:val="20"/>
    </w:rPr>
  </w:style>
  <w:style w:type="paragraph" w:customStyle="1" w:styleId="font1">
    <w:name w:val="font1"/>
    <w:basedOn w:val="af9"/>
    <w:qFormat/>
    <w:pPr>
      <w:widowControl/>
      <w:spacing w:before="100" w:beforeAutospacing="1" w:after="100" w:afterAutospacing="1"/>
      <w:jc w:val="left"/>
    </w:pPr>
    <w:rPr>
      <w:rFonts w:ascii="宋体" w:hAnsi="宋体" w:cs="宋体"/>
      <w:kern w:val="0"/>
      <w:sz w:val="24"/>
    </w:rPr>
  </w:style>
  <w:style w:type="paragraph" w:customStyle="1" w:styleId="font5">
    <w:name w:val="font5"/>
    <w:basedOn w:val="af9"/>
    <w:qFormat/>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f9"/>
    <w:qFormat/>
    <w:pPr>
      <w:widowControl/>
      <w:spacing w:before="100" w:beforeAutospacing="1" w:after="100" w:afterAutospacing="1"/>
      <w:jc w:val="left"/>
    </w:pPr>
    <w:rPr>
      <w:b/>
      <w:bCs/>
      <w:kern w:val="0"/>
      <w:sz w:val="20"/>
      <w:szCs w:val="20"/>
    </w:rPr>
  </w:style>
  <w:style w:type="paragraph" w:customStyle="1" w:styleId="font7">
    <w:name w:val="font7"/>
    <w:basedOn w:val="af9"/>
    <w:qFormat/>
    <w:pPr>
      <w:widowControl/>
      <w:spacing w:before="100" w:beforeAutospacing="1" w:after="100" w:afterAutospacing="1"/>
      <w:jc w:val="left"/>
    </w:pPr>
    <w:rPr>
      <w:rFonts w:ascii="宋体" w:hAnsi="宋体" w:cs="宋体"/>
      <w:b/>
      <w:bCs/>
      <w:kern w:val="0"/>
      <w:sz w:val="24"/>
    </w:rPr>
  </w:style>
  <w:style w:type="paragraph" w:customStyle="1" w:styleId="font8">
    <w:name w:val="font8"/>
    <w:basedOn w:val="af9"/>
    <w:qFormat/>
    <w:pPr>
      <w:widowControl/>
      <w:spacing w:before="100" w:beforeAutospacing="1" w:after="100" w:afterAutospacing="1"/>
      <w:jc w:val="left"/>
    </w:pPr>
    <w:rPr>
      <w:rFonts w:ascii="宋体" w:hAnsi="宋体" w:cs="宋体"/>
      <w:b/>
      <w:bCs/>
      <w:kern w:val="0"/>
      <w:sz w:val="24"/>
    </w:rPr>
  </w:style>
  <w:style w:type="paragraph" w:customStyle="1" w:styleId="font9">
    <w:name w:val="font9"/>
    <w:basedOn w:val="af9"/>
    <w:qFormat/>
    <w:pPr>
      <w:widowControl/>
      <w:spacing w:before="100" w:beforeAutospacing="1" w:after="100" w:afterAutospacing="1"/>
      <w:jc w:val="left"/>
    </w:pPr>
    <w:rPr>
      <w:rFonts w:ascii="宋体" w:hAnsi="宋体" w:cs="宋体"/>
      <w:b/>
      <w:bCs/>
      <w:kern w:val="0"/>
      <w:sz w:val="24"/>
    </w:rPr>
  </w:style>
  <w:style w:type="paragraph" w:customStyle="1" w:styleId="font10">
    <w:name w:val="font10"/>
    <w:basedOn w:val="af9"/>
    <w:qFormat/>
    <w:pPr>
      <w:widowControl/>
      <w:spacing w:before="100" w:beforeAutospacing="1" w:after="100" w:afterAutospacing="1"/>
      <w:jc w:val="left"/>
    </w:pPr>
    <w:rPr>
      <w:rFonts w:ascii="宋体" w:hAnsi="宋体" w:cs="宋体"/>
      <w:b/>
      <w:bCs/>
      <w:kern w:val="0"/>
      <w:sz w:val="24"/>
    </w:rPr>
  </w:style>
  <w:style w:type="paragraph" w:customStyle="1" w:styleId="font11">
    <w:name w:val="font11"/>
    <w:basedOn w:val="af9"/>
    <w:qFormat/>
    <w:pPr>
      <w:widowControl/>
      <w:spacing w:before="100" w:beforeAutospacing="1" w:after="100" w:afterAutospacing="1"/>
      <w:jc w:val="left"/>
    </w:pPr>
    <w:rPr>
      <w:rFonts w:ascii="宋体" w:hAnsi="宋体" w:cs="宋体"/>
      <w:b/>
      <w:bCs/>
      <w:kern w:val="0"/>
      <w:sz w:val="20"/>
      <w:szCs w:val="20"/>
    </w:rPr>
  </w:style>
  <w:style w:type="paragraph" w:customStyle="1" w:styleId="xl78">
    <w:name w:val="xl78"/>
    <w:basedOn w:val="af9"/>
    <w:qFormat/>
    <w:pPr>
      <w:widowControl/>
      <w:spacing w:before="100" w:beforeAutospacing="1" w:after="100" w:afterAutospacing="1"/>
      <w:jc w:val="center"/>
      <w:textAlignment w:val="center"/>
    </w:pPr>
    <w:rPr>
      <w:b/>
      <w:bCs/>
      <w:kern w:val="0"/>
      <w:sz w:val="24"/>
    </w:rPr>
  </w:style>
  <w:style w:type="paragraph" w:customStyle="1" w:styleId="xl79">
    <w:name w:val="xl79"/>
    <w:basedOn w:val="af9"/>
    <w:qFormat/>
    <w:pPr>
      <w:widowControl/>
      <w:spacing w:before="100" w:beforeAutospacing="1" w:after="100" w:afterAutospacing="1"/>
      <w:jc w:val="center"/>
      <w:textAlignment w:val="center"/>
    </w:pPr>
    <w:rPr>
      <w:b/>
      <w:bCs/>
      <w:kern w:val="0"/>
      <w:sz w:val="24"/>
    </w:rPr>
  </w:style>
  <w:style w:type="paragraph" w:customStyle="1" w:styleId="xl80">
    <w:name w:val="xl80"/>
    <w:basedOn w:val="af9"/>
    <w:qFormat/>
    <w:pPr>
      <w:widowControl/>
      <w:spacing w:before="100" w:beforeAutospacing="1" w:after="100" w:afterAutospacing="1"/>
      <w:jc w:val="center"/>
      <w:textAlignment w:val="center"/>
    </w:pPr>
    <w:rPr>
      <w:b/>
      <w:bCs/>
      <w:kern w:val="0"/>
      <w:sz w:val="24"/>
    </w:rPr>
  </w:style>
  <w:style w:type="paragraph" w:customStyle="1" w:styleId="xl81">
    <w:name w:val="xl81"/>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82">
    <w:name w:val="xl82"/>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83">
    <w:name w:val="xl83"/>
    <w:basedOn w:val="af9"/>
    <w:qFormat/>
    <w:pPr>
      <w:widowControl/>
      <w:spacing w:before="100" w:beforeAutospacing="1" w:after="100" w:afterAutospacing="1"/>
      <w:jc w:val="center"/>
      <w:textAlignment w:val="center"/>
    </w:pPr>
    <w:rPr>
      <w:b/>
      <w:bCs/>
      <w:kern w:val="0"/>
      <w:sz w:val="20"/>
      <w:szCs w:val="20"/>
    </w:rPr>
  </w:style>
  <w:style w:type="paragraph" w:customStyle="1" w:styleId="xl84">
    <w:name w:val="xl84"/>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85">
    <w:name w:val="xl85"/>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86">
    <w:name w:val="xl86"/>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87">
    <w:name w:val="xl87"/>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88">
    <w:name w:val="xl88"/>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89">
    <w:name w:val="xl89"/>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90">
    <w:name w:val="xl90"/>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91">
    <w:name w:val="xl91"/>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92">
    <w:name w:val="xl92"/>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93">
    <w:name w:val="xl93"/>
    <w:basedOn w:val="af9"/>
    <w:qFormat/>
    <w:pPr>
      <w:widowControl/>
      <w:spacing w:before="100" w:beforeAutospacing="1" w:after="100" w:afterAutospacing="1"/>
      <w:jc w:val="center"/>
      <w:textAlignment w:val="center"/>
    </w:pPr>
    <w:rPr>
      <w:b/>
      <w:bCs/>
      <w:kern w:val="0"/>
      <w:sz w:val="20"/>
      <w:szCs w:val="20"/>
    </w:rPr>
  </w:style>
  <w:style w:type="paragraph" w:customStyle="1" w:styleId="xl94">
    <w:name w:val="xl94"/>
    <w:basedOn w:val="af9"/>
    <w:qFormat/>
    <w:pPr>
      <w:widowControl/>
      <w:spacing w:before="100" w:beforeAutospacing="1" w:after="100" w:afterAutospacing="1"/>
      <w:jc w:val="center"/>
      <w:textAlignment w:val="center"/>
    </w:pPr>
    <w:rPr>
      <w:b/>
      <w:bCs/>
      <w:kern w:val="0"/>
      <w:sz w:val="20"/>
      <w:szCs w:val="20"/>
    </w:rPr>
  </w:style>
  <w:style w:type="paragraph" w:customStyle="1" w:styleId="c">
    <w:name w:val="c封面标准名称"/>
    <w:basedOn w:val="af9"/>
    <w:qFormat/>
    <w:pPr>
      <w:adjustRightInd w:val="0"/>
      <w:jc w:val="center"/>
    </w:pPr>
    <w:rPr>
      <w:rFonts w:eastAsia="黑体"/>
      <w:kern w:val="0"/>
      <w:sz w:val="52"/>
      <w:szCs w:val="20"/>
    </w:rPr>
  </w:style>
  <w:style w:type="paragraph" w:customStyle="1" w:styleId="24">
    <w:name w:val="样式2"/>
    <w:basedOn w:val="af5"/>
    <w:qFormat/>
    <w:pPr>
      <w:numPr>
        <w:numId w:val="0"/>
      </w:numPr>
      <w:spacing w:line="240" w:lineRule="auto"/>
      <w:ind w:left="454"/>
    </w:pPr>
    <w:rPr>
      <w:color w:val="auto"/>
      <w:spacing w:val="0"/>
      <w:szCs w:val="20"/>
    </w:rPr>
  </w:style>
  <w:style w:type="paragraph" w:customStyle="1" w:styleId="12">
    <w:name w:val="列出段落1"/>
    <w:basedOn w:val="af9"/>
    <w:uiPriority w:val="34"/>
    <w:qFormat/>
    <w:pPr>
      <w:ind w:firstLineChars="200" w:firstLine="420"/>
    </w:pPr>
    <w:rPr>
      <w:rFonts w:ascii="Calibri" w:hAnsi="Calibri"/>
      <w:szCs w:val="22"/>
    </w:rPr>
  </w:style>
  <w:style w:type="paragraph" w:customStyle="1" w:styleId="afffff5">
    <w:name w:val="图表脚注说明"/>
    <w:basedOn w:val="af9"/>
    <w:qFormat/>
    <w:rPr>
      <w:rFonts w:ascii="宋体"/>
      <w:sz w:val="18"/>
      <w:szCs w:val="18"/>
    </w:rPr>
  </w:style>
  <w:style w:type="paragraph" w:customStyle="1" w:styleId="Char11">
    <w:name w:val="Char11"/>
    <w:basedOn w:val="af9"/>
    <w:qFormat/>
    <w:pPr>
      <w:widowControl/>
      <w:spacing w:after="160" w:line="240" w:lineRule="exact"/>
      <w:jc w:val="left"/>
    </w:pPr>
  </w:style>
  <w:style w:type="paragraph" w:customStyle="1" w:styleId="ordinary-output">
    <w:name w:val="ordinary-output"/>
    <w:basedOn w:val="af9"/>
    <w:uiPriority w:val="99"/>
    <w:qFormat/>
    <w:pPr>
      <w:widowControl/>
      <w:spacing w:before="100" w:beforeAutospacing="1" w:after="63" w:line="275" w:lineRule="atLeast"/>
      <w:jc w:val="left"/>
    </w:pPr>
    <w:rPr>
      <w:rFonts w:ascii="宋体" w:hAnsi="宋体" w:cs="宋体"/>
      <w:color w:val="333333"/>
      <w:kern w:val="0"/>
      <w:sz w:val="18"/>
      <w:szCs w:val="18"/>
    </w:rPr>
  </w:style>
  <w:style w:type="paragraph" w:customStyle="1" w:styleId="110">
    <w:name w:val="列出段落11"/>
    <w:basedOn w:val="af9"/>
    <w:uiPriority w:val="34"/>
    <w:qFormat/>
    <w:pPr>
      <w:ind w:firstLineChars="200" w:firstLine="420"/>
    </w:pPr>
    <w:rPr>
      <w:sz w:val="24"/>
    </w:rPr>
  </w:style>
  <w:style w:type="paragraph" w:customStyle="1" w:styleId="Char1CharCharChar">
    <w:name w:val="Char1 Char Char Char"/>
    <w:basedOn w:val="af9"/>
    <w:qFormat/>
    <w:rPr>
      <w:szCs w:val="20"/>
    </w:rPr>
  </w:style>
  <w:style w:type="paragraph" w:customStyle="1" w:styleId="Char10">
    <w:name w:val="Char1"/>
    <w:basedOn w:val="af9"/>
    <w:qFormat/>
    <w:pPr>
      <w:widowControl/>
      <w:spacing w:after="160" w:line="240" w:lineRule="exact"/>
      <w:jc w:val="left"/>
    </w:pPr>
  </w:style>
  <w:style w:type="paragraph" w:customStyle="1" w:styleId="DecimalAligned">
    <w:name w:val="Decimal Aligned"/>
    <w:basedOn w:val="af9"/>
    <w:uiPriority w:val="40"/>
    <w:qFormat/>
    <w:pPr>
      <w:widowControl/>
      <w:tabs>
        <w:tab w:val="decimal" w:pos="360"/>
      </w:tabs>
      <w:spacing w:after="200" w:line="276" w:lineRule="auto"/>
      <w:jc w:val="left"/>
    </w:pPr>
    <w:rPr>
      <w:rFonts w:ascii="Calibri" w:hAnsi="Calibri"/>
      <w:kern w:val="0"/>
      <w:sz w:val="22"/>
      <w:szCs w:val="22"/>
    </w:rPr>
  </w:style>
  <w:style w:type="paragraph" w:customStyle="1" w:styleId="xl65">
    <w:name w:val="xl65"/>
    <w:basedOn w:val="af9"/>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69">
    <w:name w:val="xl69"/>
    <w:basedOn w:val="af9"/>
    <w:qFormat/>
    <w:pPr>
      <w:widowControl/>
      <w:pBdr>
        <w:top w:val="single" w:sz="4" w:space="0" w:color="auto"/>
        <w:lef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21">
    <w:name w:val="xl121"/>
    <w:basedOn w:val="af9"/>
    <w:qFormat/>
    <w:pPr>
      <w:widowControl/>
      <w:pBdr>
        <w:top w:val="single" w:sz="8" w:space="0" w:color="FF0000"/>
        <w:bottom w:val="single" w:sz="4" w:space="0" w:color="000000"/>
      </w:pBdr>
      <w:spacing w:before="100" w:beforeAutospacing="1" w:after="100" w:afterAutospacing="1"/>
      <w:jc w:val="center"/>
    </w:pPr>
    <w:rPr>
      <w:rFonts w:ascii="宋体" w:hAnsi="宋体" w:cs="宋体"/>
      <w:kern w:val="0"/>
      <w:szCs w:val="21"/>
    </w:rPr>
  </w:style>
  <w:style w:type="paragraph" w:customStyle="1" w:styleId="xl112">
    <w:name w:val="xl112"/>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65">
    <w:name w:val="xl165"/>
    <w:basedOn w:val="af9"/>
    <w:qFormat/>
    <w:pPr>
      <w:widowControl/>
      <w:pBdr>
        <w:top w:val="single" w:sz="8" w:space="0" w:color="auto"/>
        <w:left w:val="single" w:sz="8" w:space="0" w:color="auto"/>
        <w:bottom w:val="single" w:sz="4" w:space="0" w:color="auto"/>
      </w:pBdr>
      <w:spacing w:before="100" w:beforeAutospacing="1" w:after="100" w:afterAutospacing="1"/>
      <w:jc w:val="center"/>
    </w:pPr>
    <w:rPr>
      <w:rFonts w:ascii="宋体" w:hAnsi="宋体" w:cs="宋体"/>
      <w:b/>
      <w:bCs/>
      <w:color w:val="000000"/>
      <w:kern w:val="0"/>
      <w:sz w:val="28"/>
      <w:szCs w:val="28"/>
    </w:rPr>
  </w:style>
  <w:style w:type="paragraph" w:customStyle="1" w:styleId="xl120">
    <w:name w:val="xl120"/>
    <w:basedOn w:val="af9"/>
    <w:qFormat/>
    <w:pPr>
      <w:widowControl/>
      <w:pBdr>
        <w:top w:val="single" w:sz="8" w:space="0" w:color="FF0000"/>
        <w:bottom w:val="single" w:sz="4" w:space="0" w:color="000000"/>
        <w:right w:val="single" w:sz="4" w:space="0" w:color="000000"/>
      </w:pBdr>
      <w:spacing w:before="100" w:beforeAutospacing="1" w:after="100" w:afterAutospacing="1"/>
      <w:jc w:val="center"/>
    </w:pPr>
    <w:rPr>
      <w:rFonts w:ascii="宋体" w:hAnsi="宋体" w:cs="宋体"/>
      <w:kern w:val="0"/>
      <w:szCs w:val="21"/>
    </w:rPr>
  </w:style>
  <w:style w:type="paragraph" w:customStyle="1" w:styleId="xl106">
    <w:name w:val="xl106"/>
    <w:basedOn w:val="af9"/>
    <w:qFormat/>
    <w:pPr>
      <w:widowControl/>
      <w:pBdr>
        <w:left w:val="single" w:sz="8"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16">
    <w:name w:val="xl116"/>
    <w:basedOn w:val="af9"/>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02">
    <w:name w:val="xl102"/>
    <w:basedOn w:val="af9"/>
    <w:qFormat/>
    <w:pPr>
      <w:widowControl/>
      <w:pBdr>
        <w:top w:val="single" w:sz="8" w:space="0" w:color="FF0000"/>
        <w:left w:val="single" w:sz="8" w:space="0" w:color="auto"/>
        <w:bottom w:val="single" w:sz="8" w:space="0" w:color="FF0000"/>
        <w:right w:val="single" w:sz="4" w:space="0" w:color="auto"/>
      </w:pBdr>
      <w:spacing w:before="100" w:beforeAutospacing="1" w:after="100" w:afterAutospacing="1"/>
      <w:jc w:val="center"/>
    </w:pPr>
    <w:rPr>
      <w:rFonts w:ascii="宋体" w:hAnsi="宋体" w:cs="宋体"/>
      <w:kern w:val="0"/>
      <w:szCs w:val="21"/>
    </w:rPr>
  </w:style>
  <w:style w:type="paragraph" w:customStyle="1" w:styleId="xl97">
    <w:name w:val="xl97"/>
    <w:basedOn w:val="af9"/>
    <w:qFormat/>
    <w:pPr>
      <w:widowControl/>
      <w:pBdr>
        <w:top w:val="single" w:sz="4" w:space="0" w:color="auto"/>
        <w:left w:val="single" w:sz="4" w:space="0" w:color="auto"/>
        <w:bottom w:val="single" w:sz="8" w:space="0" w:color="FF0000"/>
        <w:right w:val="single" w:sz="4" w:space="0" w:color="auto"/>
      </w:pBdr>
      <w:spacing w:before="100" w:beforeAutospacing="1" w:after="100" w:afterAutospacing="1"/>
      <w:jc w:val="center"/>
    </w:pPr>
    <w:rPr>
      <w:rFonts w:ascii="宋体" w:hAnsi="宋体" w:cs="宋体"/>
      <w:kern w:val="0"/>
      <w:szCs w:val="21"/>
    </w:rPr>
  </w:style>
  <w:style w:type="paragraph" w:customStyle="1" w:styleId="xl124">
    <w:name w:val="xl124"/>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7">
    <w:name w:val="xl77"/>
    <w:basedOn w:val="af9"/>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73">
    <w:name w:val="xl73"/>
    <w:basedOn w:val="af9"/>
    <w:qFormat/>
    <w:pPr>
      <w:widowControl/>
      <w:pBdr>
        <w:top w:val="single" w:sz="8" w:space="0" w:color="FF0000"/>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83">
    <w:name w:val="xl183"/>
    <w:basedOn w:val="af9"/>
    <w:qFormat/>
    <w:pPr>
      <w:widowControl/>
      <w:pBdr>
        <w:left w:val="single" w:sz="4"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84">
    <w:name w:val="xl184"/>
    <w:basedOn w:val="af9"/>
    <w:qFormat/>
    <w:pPr>
      <w:widowControl/>
      <w:pBdr>
        <w:top w:val="single" w:sz="4" w:space="0" w:color="auto"/>
        <w:left w:val="single" w:sz="8"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22">
    <w:name w:val="xl122"/>
    <w:basedOn w:val="af9"/>
    <w:qFormat/>
    <w:pPr>
      <w:widowControl/>
      <w:pBdr>
        <w:top w:val="single" w:sz="8" w:space="0" w:color="FF0000"/>
        <w:left w:val="single" w:sz="4" w:space="0" w:color="auto"/>
        <w:bottom w:val="single" w:sz="4" w:space="0" w:color="000000"/>
        <w:right w:val="single" w:sz="4" w:space="0" w:color="auto"/>
      </w:pBdr>
      <w:spacing w:before="100" w:beforeAutospacing="1" w:after="100" w:afterAutospacing="1"/>
      <w:jc w:val="center"/>
    </w:pPr>
    <w:rPr>
      <w:rFonts w:ascii="宋体" w:hAnsi="宋体" w:cs="宋体"/>
      <w:kern w:val="0"/>
      <w:szCs w:val="21"/>
    </w:rPr>
  </w:style>
  <w:style w:type="paragraph" w:customStyle="1" w:styleId="xl75">
    <w:name w:val="xl75"/>
    <w:basedOn w:val="af9"/>
    <w:qFormat/>
    <w:pPr>
      <w:widowControl/>
      <w:pBdr>
        <w:top w:val="single" w:sz="8" w:space="0" w:color="FF0000"/>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2"/>
      <w:szCs w:val="22"/>
    </w:rPr>
  </w:style>
  <w:style w:type="paragraph" w:customStyle="1" w:styleId="xl182">
    <w:name w:val="xl182"/>
    <w:basedOn w:val="af9"/>
    <w:qFormat/>
    <w:pPr>
      <w:widowControl/>
      <w:pBdr>
        <w:top w:val="single" w:sz="8" w:space="0" w:color="auto"/>
        <w:left w:val="single" w:sz="4"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30">
    <w:name w:val="xl130"/>
    <w:basedOn w:val="af9"/>
    <w:qFormat/>
    <w:pPr>
      <w:widowControl/>
      <w:pBdr>
        <w:left w:val="single" w:sz="4" w:space="0" w:color="auto"/>
        <w:bottom w:val="single" w:sz="4" w:space="0" w:color="000000"/>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71">
    <w:name w:val="xl71"/>
    <w:basedOn w:val="af9"/>
    <w:qFormat/>
    <w:pPr>
      <w:widowControl/>
      <w:pBdr>
        <w:top w:val="single" w:sz="8" w:space="0" w:color="FF0000"/>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86">
    <w:name w:val="xl186"/>
    <w:basedOn w:val="af9"/>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35">
    <w:name w:val="xl135"/>
    <w:basedOn w:val="af9"/>
    <w:qFormat/>
    <w:pPr>
      <w:widowControl/>
      <w:pBdr>
        <w:left w:val="single" w:sz="4" w:space="0" w:color="auto"/>
        <w:bottom w:val="single" w:sz="8" w:space="0" w:color="FF0000"/>
        <w:right w:val="single" w:sz="4" w:space="0" w:color="auto"/>
      </w:pBdr>
      <w:spacing w:before="100" w:beforeAutospacing="1" w:after="100" w:afterAutospacing="1"/>
      <w:jc w:val="center"/>
    </w:pPr>
    <w:rPr>
      <w:rFonts w:ascii="宋体" w:hAnsi="宋体" w:cs="宋体"/>
      <w:kern w:val="0"/>
      <w:szCs w:val="21"/>
    </w:rPr>
  </w:style>
  <w:style w:type="paragraph" w:customStyle="1" w:styleId="xl66">
    <w:name w:val="xl66"/>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63">
    <w:name w:val="xl63"/>
    <w:basedOn w:val="af9"/>
    <w:qFormat/>
    <w:pPr>
      <w:widowControl/>
      <w:spacing w:before="100" w:beforeAutospacing="1" w:after="100" w:afterAutospacing="1"/>
      <w:jc w:val="center"/>
    </w:pPr>
    <w:rPr>
      <w:rFonts w:ascii="宋体" w:hAnsi="宋体" w:cs="宋体"/>
      <w:kern w:val="0"/>
      <w:sz w:val="24"/>
    </w:rPr>
  </w:style>
  <w:style w:type="paragraph" w:customStyle="1" w:styleId="xl68">
    <w:name w:val="xl68"/>
    <w:basedOn w:val="af9"/>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67">
    <w:name w:val="xl67"/>
    <w:basedOn w:val="af9"/>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64">
    <w:name w:val="xl64"/>
    <w:basedOn w:val="af9"/>
    <w:qFormat/>
    <w:pPr>
      <w:widowControl/>
      <w:spacing w:before="100" w:beforeAutospacing="1" w:after="100" w:afterAutospacing="1"/>
      <w:jc w:val="left"/>
    </w:pPr>
    <w:rPr>
      <w:rFonts w:ascii="宋体" w:hAnsi="宋体" w:cs="宋体"/>
      <w:kern w:val="0"/>
      <w:sz w:val="24"/>
    </w:rPr>
  </w:style>
  <w:style w:type="paragraph" w:customStyle="1" w:styleId="xl178">
    <w:name w:val="xl178"/>
    <w:basedOn w:val="af9"/>
    <w:qFormat/>
    <w:pPr>
      <w:widowControl/>
      <w:pBdr>
        <w:top w:val="single" w:sz="8" w:space="0" w:color="FF0000"/>
        <w:left w:val="single" w:sz="8"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70">
    <w:name w:val="xl170"/>
    <w:basedOn w:val="af9"/>
    <w:qFormat/>
    <w:pPr>
      <w:widowControl/>
      <w:pBdr>
        <w:left w:val="single" w:sz="4" w:space="0" w:color="auto"/>
      </w:pBdr>
      <w:spacing w:before="100" w:beforeAutospacing="1" w:after="100" w:afterAutospacing="1"/>
      <w:jc w:val="center"/>
    </w:pPr>
    <w:rPr>
      <w:rFonts w:ascii="宋体" w:hAnsi="宋体" w:cs="宋体"/>
      <w:b/>
      <w:bCs/>
      <w:color w:val="000000"/>
      <w:kern w:val="0"/>
      <w:szCs w:val="21"/>
    </w:rPr>
  </w:style>
  <w:style w:type="paragraph" w:customStyle="1" w:styleId="xl175">
    <w:name w:val="xl175"/>
    <w:basedOn w:val="af9"/>
    <w:qFormat/>
    <w:pPr>
      <w:widowControl/>
      <w:pBdr>
        <w:bottom w:val="single" w:sz="4" w:space="0" w:color="auto"/>
        <w:right w:val="single" w:sz="4" w:space="0" w:color="auto"/>
      </w:pBdr>
      <w:spacing w:before="100" w:beforeAutospacing="1" w:after="100" w:afterAutospacing="1"/>
      <w:jc w:val="center"/>
    </w:pPr>
    <w:rPr>
      <w:rFonts w:ascii="宋体" w:hAnsi="宋体" w:cs="宋体"/>
      <w:b/>
      <w:bCs/>
      <w:color w:val="000000"/>
      <w:kern w:val="0"/>
      <w:szCs w:val="21"/>
    </w:rPr>
  </w:style>
  <w:style w:type="paragraph" w:customStyle="1" w:styleId="xl151">
    <w:name w:val="xl151"/>
    <w:basedOn w:val="af9"/>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76">
    <w:name w:val="xl176"/>
    <w:basedOn w:val="af9"/>
    <w:qFormat/>
    <w:pPr>
      <w:widowControl/>
      <w:pBdr>
        <w:top w:val="single" w:sz="8" w:space="0" w:color="auto"/>
        <w:left w:val="single" w:sz="8"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68">
    <w:name w:val="xl168"/>
    <w:basedOn w:val="af9"/>
    <w:qFormat/>
    <w:pPr>
      <w:widowControl/>
      <w:pBdr>
        <w:left w:val="single" w:sz="8"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Cs w:val="21"/>
    </w:rPr>
  </w:style>
  <w:style w:type="paragraph" w:customStyle="1" w:styleId="xl152">
    <w:name w:val="xl152"/>
    <w:basedOn w:val="af9"/>
    <w:qFormat/>
    <w:pPr>
      <w:widowControl/>
      <w:pBdr>
        <w:top w:val="single" w:sz="4" w:space="0" w:color="auto"/>
        <w:left w:val="single" w:sz="4" w:space="0" w:color="auto"/>
        <w:bottom w:val="single" w:sz="8" w:space="0" w:color="auto"/>
      </w:pBdr>
      <w:spacing w:before="100" w:beforeAutospacing="1" w:after="100" w:afterAutospacing="1"/>
      <w:jc w:val="center"/>
    </w:pPr>
    <w:rPr>
      <w:rFonts w:ascii="宋体" w:hAnsi="宋体" w:cs="宋体"/>
      <w:kern w:val="0"/>
      <w:szCs w:val="21"/>
    </w:rPr>
  </w:style>
  <w:style w:type="paragraph" w:customStyle="1" w:styleId="xl74">
    <w:name w:val="xl74"/>
    <w:basedOn w:val="af9"/>
    <w:qFormat/>
    <w:pPr>
      <w:widowControl/>
      <w:pBdr>
        <w:top w:val="single" w:sz="8" w:space="0" w:color="FF0000"/>
        <w:left w:val="single" w:sz="4" w:space="0" w:color="auto"/>
        <w:bottom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74">
    <w:name w:val="xl174"/>
    <w:basedOn w:val="af9"/>
    <w:qFormat/>
    <w:pPr>
      <w:widowControl/>
      <w:pBdr>
        <w:bottom w:val="single" w:sz="4" w:space="0" w:color="auto"/>
      </w:pBdr>
      <w:spacing w:before="100" w:beforeAutospacing="1" w:after="100" w:afterAutospacing="1"/>
      <w:jc w:val="center"/>
    </w:pPr>
    <w:rPr>
      <w:rFonts w:ascii="宋体" w:hAnsi="宋体" w:cs="宋体"/>
      <w:b/>
      <w:bCs/>
      <w:color w:val="000000"/>
      <w:kern w:val="0"/>
      <w:szCs w:val="21"/>
    </w:rPr>
  </w:style>
  <w:style w:type="paragraph" w:customStyle="1" w:styleId="xl150">
    <w:name w:val="xl150"/>
    <w:basedOn w:val="af9"/>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29">
    <w:name w:val="xl129"/>
    <w:basedOn w:val="af9"/>
    <w:qFormat/>
    <w:pPr>
      <w:widowControl/>
      <w:pBdr>
        <w:left w:val="single" w:sz="4" w:space="0" w:color="auto"/>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70">
    <w:name w:val="xl70"/>
    <w:basedOn w:val="af9"/>
    <w:qFormat/>
    <w:pPr>
      <w:widowControl/>
      <w:pBdr>
        <w:top w:val="single" w:sz="8" w:space="0" w:color="FF0000"/>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Cs w:val="21"/>
    </w:rPr>
  </w:style>
  <w:style w:type="paragraph" w:customStyle="1" w:styleId="xl123">
    <w:name w:val="xl123"/>
    <w:basedOn w:val="af9"/>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Cs w:val="21"/>
    </w:rPr>
  </w:style>
  <w:style w:type="paragraph" w:customStyle="1" w:styleId="xl72">
    <w:name w:val="xl72"/>
    <w:basedOn w:val="af9"/>
    <w:qFormat/>
    <w:pPr>
      <w:widowControl/>
      <w:pBdr>
        <w:top w:val="single" w:sz="8" w:space="0" w:color="FF0000"/>
        <w:left w:val="single" w:sz="8"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13">
    <w:name w:val="xl113"/>
    <w:basedOn w:val="af9"/>
    <w:qFormat/>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09">
    <w:name w:val="xl109"/>
    <w:basedOn w:val="af9"/>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07">
    <w:name w:val="xl107"/>
    <w:basedOn w:val="af9"/>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Cs w:val="21"/>
    </w:rPr>
  </w:style>
  <w:style w:type="paragraph" w:customStyle="1" w:styleId="xl117">
    <w:name w:val="xl117"/>
    <w:basedOn w:val="af9"/>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color w:val="000000"/>
      <w:kern w:val="0"/>
      <w:sz w:val="22"/>
      <w:szCs w:val="22"/>
    </w:rPr>
  </w:style>
  <w:style w:type="paragraph" w:customStyle="1" w:styleId="xl103">
    <w:name w:val="xl103"/>
    <w:basedOn w:val="af9"/>
    <w:qFormat/>
    <w:pPr>
      <w:widowControl/>
      <w:pBdr>
        <w:top w:val="single" w:sz="8" w:space="0" w:color="FF0000"/>
        <w:left w:val="single" w:sz="4" w:space="0" w:color="auto"/>
        <w:bottom w:val="single" w:sz="8" w:space="0" w:color="FF0000"/>
        <w:right w:val="single" w:sz="4" w:space="0" w:color="auto"/>
      </w:pBdr>
      <w:spacing w:before="100" w:beforeAutospacing="1" w:after="100" w:afterAutospacing="1"/>
      <w:jc w:val="left"/>
    </w:pPr>
    <w:rPr>
      <w:rFonts w:ascii="宋体" w:hAnsi="宋体" w:cs="宋体"/>
      <w:kern w:val="0"/>
      <w:szCs w:val="21"/>
    </w:rPr>
  </w:style>
  <w:style w:type="paragraph" w:customStyle="1" w:styleId="xl98">
    <w:name w:val="xl98"/>
    <w:basedOn w:val="af9"/>
    <w:qFormat/>
    <w:pPr>
      <w:widowControl/>
      <w:pBdr>
        <w:top w:val="single" w:sz="4" w:space="0" w:color="auto"/>
        <w:left w:val="single" w:sz="4" w:space="0" w:color="auto"/>
        <w:bottom w:val="single" w:sz="8" w:space="0" w:color="FF0000"/>
      </w:pBdr>
      <w:spacing w:before="100" w:beforeAutospacing="1" w:after="100" w:afterAutospacing="1"/>
      <w:jc w:val="center"/>
    </w:pPr>
    <w:rPr>
      <w:rFonts w:ascii="宋体" w:hAnsi="宋体" w:cs="宋体"/>
      <w:kern w:val="0"/>
      <w:szCs w:val="21"/>
    </w:rPr>
  </w:style>
  <w:style w:type="paragraph" w:customStyle="1" w:styleId="xl162">
    <w:name w:val="xl162"/>
    <w:basedOn w:val="af9"/>
    <w:qFormat/>
    <w:pPr>
      <w:widowControl/>
      <w:pBdr>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154">
    <w:name w:val="xl154"/>
    <w:basedOn w:val="af9"/>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114">
    <w:name w:val="xl114"/>
    <w:basedOn w:val="af9"/>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cs="宋体"/>
      <w:kern w:val="0"/>
      <w:szCs w:val="21"/>
    </w:rPr>
  </w:style>
  <w:style w:type="paragraph" w:customStyle="1" w:styleId="xl159">
    <w:name w:val="xl159"/>
    <w:basedOn w:val="af9"/>
    <w:qFormat/>
    <w:pPr>
      <w:widowControl/>
      <w:pBdr>
        <w:left w:val="single" w:sz="4" w:space="0" w:color="auto"/>
        <w:bottom w:val="single" w:sz="8" w:space="0" w:color="FF0000"/>
      </w:pBdr>
      <w:spacing w:before="100" w:beforeAutospacing="1" w:after="100" w:afterAutospacing="1"/>
      <w:jc w:val="center"/>
    </w:pPr>
    <w:rPr>
      <w:rFonts w:ascii="宋体" w:hAnsi="宋体" w:cs="宋体"/>
      <w:kern w:val="0"/>
      <w:szCs w:val="21"/>
    </w:rPr>
  </w:style>
  <w:style w:type="paragraph" w:customStyle="1" w:styleId="xl110">
    <w:name w:val="xl110"/>
    <w:basedOn w:val="af9"/>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2"/>
      <w:szCs w:val="22"/>
    </w:rPr>
  </w:style>
  <w:style w:type="paragraph" w:customStyle="1" w:styleId="xl160">
    <w:name w:val="xl160"/>
    <w:basedOn w:val="af9"/>
    <w:qFormat/>
    <w:pPr>
      <w:widowControl/>
      <w:pBdr>
        <w:top w:val="single" w:sz="4" w:space="0" w:color="000000"/>
        <w:left w:val="single" w:sz="4" w:space="0" w:color="auto"/>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95">
    <w:name w:val="xl95"/>
    <w:basedOn w:val="af9"/>
    <w:qFormat/>
    <w:pPr>
      <w:widowControl/>
      <w:pBdr>
        <w:top w:val="single" w:sz="4" w:space="0" w:color="auto"/>
        <w:left w:val="single" w:sz="8" w:space="0" w:color="auto"/>
        <w:bottom w:val="single" w:sz="8" w:space="0" w:color="FF0000"/>
        <w:right w:val="single" w:sz="4" w:space="0" w:color="auto"/>
      </w:pBdr>
      <w:spacing w:before="100" w:beforeAutospacing="1" w:after="100" w:afterAutospacing="1"/>
      <w:jc w:val="center"/>
    </w:pPr>
    <w:rPr>
      <w:rFonts w:ascii="宋体" w:hAnsi="宋体" w:cs="宋体"/>
      <w:kern w:val="0"/>
      <w:szCs w:val="21"/>
    </w:rPr>
  </w:style>
  <w:style w:type="paragraph" w:customStyle="1" w:styleId="xl108">
    <w:name w:val="xl108"/>
    <w:basedOn w:val="af9"/>
    <w:qFormat/>
    <w:pPr>
      <w:widowControl/>
      <w:pBdr>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57">
    <w:name w:val="xl157"/>
    <w:basedOn w:val="af9"/>
    <w:qFormat/>
    <w:pPr>
      <w:widowControl/>
      <w:pBdr>
        <w:left w:val="single" w:sz="4" w:space="0" w:color="auto"/>
        <w:bottom w:val="single" w:sz="4" w:space="0" w:color="000000"/>
      </w:pBdr>
      <w:spacing w:before="100" w:beforeAutospacing="1" w:after="100" w:afterAutospacing="1"/>
      <w:jc w:val="center"/>
    </w:pPr>
    <w:rPr>
      <w:rFonts w:ascii="宋体" w:hAnsi="宋体" w:cs="宋体"/>
      <w:kern w:val="0"/>
      <w:szCs w:val="21"/>
    </w:rPr>
  </w:style>
  <w:style w:type="paragraph" w:customStyle="1" w:styleId="xl118">
    <w:name w:val="xl118"/>
    <w:basedOn w:val="af9"/>
    <w:qFormat/>
    <w:pPr>
      <w:widowControl/>
      <w:pBdr>
        <w:top w:val="single" w:sz="8" w:space="0" w:color="FF0000"/>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04">
    <w:name w:val="xl104"/>
    <w:basedOn w:val="af9"/>
    <w:qFormat/>
    <w:pPr>
      <w:widowControl/>
      <w:pBdr>
        <w:top w:val="single" w:sz="8" w:space="0" w:color="FF0000"/>
        <w:left w:val="single" w:sz="4" w:space="0" w:color="auto"/>
        <w:bottom w:val="single" w:sz="8" w:space="0" w:color="FF0000"/>
        <w:right w:val="single" w:sz="8" w:space="0" w:color="auto"/>
      </w:pBdr>
      <w:spacing w:before="100" w:beforeAutospacing="1" w:after="100" w:afterAutospacing="1"/>
      <w:jc w:val="center"/>
    </w:pPr>
    <w:rPr>
      <w:rFonts w:ascii="宋体" w:hAnsi="宋体" w:cs="宋体"/>
      <w:kern w:val="0"/>
      <w:szCs w:val="21"/>
    </w:rPr>
  </w:style>
  <w:style w:type="paragraph" w:customStyle="1" w:styleId="xl163">
    <w:name w:val="xl163"/>
    <w:basedOn w:val="af9"/>
    <w:qFormat/>
    <w:pPr>
      <w:widowControl/>
      <w:pBdr>
        <w:top w:val="single" w:sz="8" w:space="0" w:color="FF0000"/>
        <w:bottom w:val="single" w:sz="8" w:space="0" w:color="FF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155">
    <w:name w:val="xl155"/>
    <w:basedOn w:val="af9"/>
    <w:qFormat/>
    <w:pPr>
      <w:widowControl/>
      <w:pBdr>
        <w:top w:val="single" w:sz="4" w:space="0" w:color="auto"/>
        <w:left w:val="single" w:sz="4"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99">
    <w:name w:val="xl99"/>
    <w:basedOn w:val="af9"/>
    <w:qFormat/>
    <w:pPr>
      <w:widowControl/>
      <w:pBdr>
        <w:top w:val="single" w:sz="4" w:space="0" w:color="FF0000"/>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2"/>
      <w:szCs w:val="22"/>
    </w:rPr>
  </w:style>
  <w:style w:type="paragraph" w:customStyle="1" w:styleId="xl140">
    <w:name w:val="xl140"/>
    <w:basedOn w:val="af9"/>
    <w:qFormat/>
    <w:pPr>
      <w:widowControl/>
      <w:pBdr>
        <w:left w:val="single" w:sz="4" w:space="0" w:color="auto"/>
        <w:bottom w:val="single" w:sz="8" w:space="0" w:color="FF0000"/>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11">
    <w:name w:val="xl111"/>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Cs w:val="21"/>
    </w:rPr>
  </w:style>
  <w:style w:type="paragraph" w:customStyle="1" w:styleId="xl146">
    <w:name w:val="xl146"/>
    <w:basedOn w:val="af9"/>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38">
    <w:name w:val="xl138"/>
    <w:basedOn w:val="af9"/>
    <w:qFormat/>
    <w:pPr>
      <w:widowControl/>
      <w:pBdr>
        <w:top w:val="single" w:sz="4" w:space="0" w:color="auto"/>
        <w:bottom w:val="single" w:sz="8" w:space="0" w:color="FF0000"/>
        <w:right w:val="single" w:sz="4" w:space="0" w:color="auto"/>
      </w:pBdr>
      <w:spacing w:before="100" w:beforeAutospacing="1" w:after="100" w:afterAutospacing="1"/>
      <w:jc w:val="center"/>
    </w:pPr>
    <w:rPr>
      <w:rFonts w:ascii="宋体" w:hAnsi="宋体" w:cs="宋体"/>
      <w:kern w:val="0"/>
      <w:szCs w:val="21"/>
    </w:rPr>
  </w:style>
  <w:style w:type="paragraph" w:customStyle="1" w:styleId="xl119">
    <w:name w:val="xl119"/>
    <w:basedOn w:val="af9"/>
    <w:qFormat/>
    <w:pPr>
      <w:widowControl/>
      <w:pBdr>
        <w:top w:val="single" w:sz="8" w:space="0" w:color="FF0000"/>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05">
    <w:name w:val="xl105"/>
    <w:basedOn w:val="af9"/>
    <w:qFormat/>
    <w:pPr>
      <w:widowControl/>
      <w:pBdr>
        <w:top w:val="single" w:sz="8" w:space="0" w:color="FF0000"/>
        <w:left w:val="single" w:sz="4" w:space="0" w:color="auto"/>
        <w:bottom w:val="single" w:sz="8" w:space="0" w:color="FF0000"/>
        <w:right w:val="single" w:sz="4" w:space="0" w:color="auto"/>
      </w:pBdr>
      <w:spacing w:before="100" w:beforeAutospacing="1" w:after="100" w:afterAutospacing="1"/>
      <w:jc w:val="center"/>
    </w:pPr>
    <w:rPr>
      <w:rFonts w:ascii="宋体" w:hAnsi="宋体" w:cs="宋体"/>
      <w:kern w:val="0"/>
      <w:szCs w:val="21"/>
    </w:rPr>
  </w:style>
  <w:style w:type="paragraph" w:customStyle="1" w:styleId="xl143">
    <w:name w:val="xl143"/>
    <w:basedOn w:val="af9"/>
    <w:qFormat/>
    <w:pPr>
      <w:widowControl/>
      <w:pBdr>
        <w:top w:val="single" w:sz="8" w:space="0" w:color="FF0000"/>
        <w:bottom w:val="single" w:sz="8" w:space="0" w:color="FF0000"/>
      </w:pBdr>
      <w:spacing w:before="100" w:beforeAutospacing="1" w:after="100" w:afterAutospacing="1"/>
      <w:jc w:val="center"/>
    </w:pPr>
    <w:rPr>
      <w:rFonts w:ascii="宋体" w:hAnsi="宋体" w:cs="宋体"/>
      <w:kern w:val="0"/>
      <w:szCs w:val="21"/>
    </w:rPr>
  </w:style>
  <w:style w:type="paragraph" w:customStyle="1" w:styleId="xl115">
    <w:name w:val="xl115"/>
    <w:basedOn w:val="af9"/>
    <w:qFormat/>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01">
    <w:name w:val="xl101"/>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144">
    <w:name w:val="xl144"/>
    <w:basedOn w:val="af9"/>
    <w:qFormat/>
    <w:pPr>
      <w:widowControl/>
      <w:pBdr>
        <w:top w:val="single" w:sz="8" w:space="0" w:color="FF0000"/>
        <w:left w:val="single" w:sz="4" w:space="0" w:color="auto"/>
        <w:bottom w:val="single" w:sz="8" w:space="0" w:color="FF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100">
    <w:name w:val="xl100"/>
    <w:basedOn w:val="af9"/>
    <w:qFormat/>
    <w:pPr>
      <w:widowControl/>
      <w:pBdr>
        <w:top w:val="single" w:sz="8" w:space="0" w:color="FF0000"/>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141">
    <w:name w:val="xl141"/>
    <w:basedOn w:val="af9"/>
    <w:qFormat/>
    <w:pPr>
      <w:widowControl/>
      <w:pBdr>
        <w:left w:val="single" w:sz="4" w:space="0" w:color="auto"/>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96">
    <w:name w:val="xl96"/>
    <w:basedOn w:val="af9"/>
    <w:qFormat/>
    <w:pPr>
      <w:widowControl/>
      <w:pBdr>
        <w:top w:val="single" w:sz="4" w:space="0" w:color="auto"/>
        <w:left w:val="single" w:sz="4" w:space="0" w:color="auto"/>
        <w:bottom w:val="single" w:sz="8" w:space="0" w:color="FF0000"/>
        <w:right w:val="single" w:sz="4" w:space="0" w:color="auto"/>
      </w:pBdr>
      <w:spacing w:before="100" w:beforeAutospacing="1" w:after="100" w:afterAutospacing="1"/>
      <w:jc w:val="left"/>
    </w:pPr>
    <w:rPr>
      <w:rFonts w:ascii="宋体" w:hAnsi="宋体" w:cs="宋体"/>
      <w:kern w:val="0"/>
      <w:szCs w:val="21"/>
    </w:rPr>
  </w:style>
  <w:style w:type="paragraph" w:customStyle="1" w:styleId="xl171">
    <w:name w:val="xl171"/>
    <w:basedOn w:val="af9"/>
    <w:qFormat/>
    <w:pPr>
      <w:widowControl/>
      <w:spacing w:before="100" w:beforeAutospacing="1" w:after="100" w:afterAutospacing="1"/>
      <w:jc w:val="center"/>
    </w:pPr>
    <w:rPr>
      <w:rFonts w:ascii="宋体" w:hAnsi="宋体" w:cs="宋体"/>
      <w:b/>
      <w:bCs/>
      <w:color w:val="000000"/>
      <w:kern w:val="0"/>
      <w:szCs w:val="21"/>
    </w:rPr>
  </w:style>
  <w:style w:type="paragraph" w:customStyle="1" w:styleId="xl125">
    <w:name w:val="xl125"/>
    <w:basedOn w:val="af9"/>
    <w:qFormat/>
    <w:pPr>
      <w:widowControl/>
      <w:pBdr>
        <w:bottom w:val="single" w:sz="4" w:space="0" w:color="000000"/>
        <w:right w:val="single" w:sz="4" w:space="0" w:color="000000"/>
      </w:pBdr>
      <w:spacing w:before="100" w:beforeAutospacing="1" w:after="100" w:afterAutospacing="1"/>
      <w:jc w:val="center"/>
    </w:pPr>
    <w:rPr>
      <w:rFonts w:ascii="宋体" w:hAnsi="宋体" w:cs="宋体"/>
      <w:kern w:val="0"/>
      <w:szCs w:val="21"/>
    </w:rPr>
  </w:style>
  <w:style w:type="paragraph" w:customStyle="1" w:styleId="xl187">
    <w:name w:val="xl187"/>
    <w:basedOn w:val="af9"/>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79">
    <w:name w:val="xl179"/>
    <w:basedOn w:val="af9"/>
    <w:qFormat/>
    <w:pPr>
      <w:widowControl/>
      <w:pBdr>
        <w:left w:val="single" w:sz="8" w:space="0" w:color="auto"/>
        <w:bottom w:val="single" w:sz="8" w:space="0" w:color="FF0000"/>
        <w:right w:val="single" w:sz="4" w:space="0" w:color="auto"/>
      </w:pBdr>
      <w:spacing w:before="100" w:beforeAutospacing="1" w:after="100" w:afterAutospacing="1"/>
      <w:jc w:val="center"/>
    </w:pPr>
    <w:rPr>
      <w:rFonts w:ascii="宋体" w:hAnsi="宋体" w:cs="宋体"/>
      <w:kern w:val="0"/>
      <w:szCs w:val="21"/>
    </w:rPr>
  </w:style>
  <w:style w:type="paragraph" w:customStyle="1" w:styleId="xl136">
    <w:name w:val="xl136"/>
    <w:basedOn w:val="af9"/>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26">
    <w:name w:val="xl126"/>
    <w:basedOn w:val="af9"/>
    <w:qFormat/>
    <w:pPr>
      <w:widowControl/>
      <w:pBdr>
        <w:bottom w:val="single" w:sz="4" w:space="0" w:color="000000"/>
      </w:pBdr>
      <w:spacing w:before="100" w:beforeAutospacing="1" w:after="100" w:afterAutospacing="1"/>
      <w:jc w:val="center"/>
    </w:pPr>
    <w:rPr>
      <w:rFonts w:ascii="宋体" w:hAnsi="宋体" w:cs="宋体"/>
      <w:kern w:val="0"/>
      <w:szCs w:val="21"/>
    </w:rPr>
  </w:style>
  <w:style w:type="paragraph" w:customStyle="1" w:styleId="xl127">
    <w:name w:val="xl127"/>
    <w:basedOn w:val="af9"/>
    <w:qFormat/>
    <w:pPr>
      <w:widowControl/>
      <w:pBdr>
        <w:left w:val="single" w:sz="4" w:space="0" w:color="auto"/>
        <w:bottom w:val="single" w:sz="4" w:space="0" w:color="000000"/>
        <w:right w:val="single" w:sz="4" w:space="0" w:color="auto"/>
      </w:pBdr>
      <w:spacing w:before="100" w:beforeAutospacing="1" w:after="100" w:afterAutospacing="1"/>
      <w:jc w:val="center"/>
    </w:pPr>
    <w:rPr>
      <w:rFonts w:ascii="宋体" w:hAnsi="宋体" w:cs="宋体"/>
      <w:kern w:val="0"/>
      <w:szCs w:val="21"/>
    </w:rPr>
  </w:style>
  <w:style w:type="paragraph" w:customStyle="1" w:styleId="xl128">
    <w:name w:val="xl128"/>
    <w:basedOn w:val="af9"/>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31">
    <w:name w:val="xl131"/>
    <w:basedOn w:val="af9"/>
    <w:qFormat/>
    <w:pPr>
      <w:widowControl/>
      <w:pBdr>
        <w:top w:val="single" w:sz="4" w:space="0" w:color="auto"/>
        <w:bottom w:val="single" w:sz="8" w:space="0" w:color="FF0000"/>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32">
    <w:name w:val="xl132"/>
    <w:basedOn w:val="af9"/>
    <w:qFormat/>
    <w:pPr>
      <w:widowControl/>
      <w:pBdr>
        <w:top w:val="single" w:sz="4" w:space="0" w:color="auto"/>
        <w:left w:val="single" w:sz="4" w:space="0" w:color="auto"/>
        <w:bottom w:val="single" w:sz="8" w:space="0" w:color="FF0000"/>
        <w:right w:val="single" w:sz="4" w:space="0" w:color="auto"/>
      </w:pBdr>
      <w:spacing w:before="100" w:beforeAutospacing="1" w:after="100" w:afterAutospacing="1"/>
      <w:jc w:val="center"/>
    </w:pPr>
    <w:rPr>
      <w:rFonts w:ascii="宋体" w:hAnsi="宋体" w:cs="宋体"/>
      <w:kern w:val="0"/>
      <w:sz w:val="24"/>
    </w:rPr>
  </w:style>
  <w:style w:type="paragraph" w:customStyle="1" w:styleId="xl177">
    <w:name w:val="xl177"/>
    <w:basedOn w:val="af9"/>
    <w:qFormat/>
    <w:pPr>
      <w:widowControl/>
      <w:pBdr>
        <w:left w:val="single" w:sz="8"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69">
    <w:name w:val="xl169"/>
    <w:basedOn w:val="af9"/>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Cs w:val="21"/>
    </w:rPr>
  </w:style>
  <w:style w:type="paragraph" w:customStyle="1" w:styleId="xl133">
    <w:name w:val="xl133"/>
    <w:basedOn w:val="af9"/>
    <w:qFormat/>
    <w:pPr>
      <w:widowControl/>
      <w:pBdr>
        <w:bottom w:val="single" w:sz="8" w:space="0" w:color="FF0000"/>
        <w:right w:val="single" w:sz="4" w:space="0" w:color="000000"/>
      </w:pBdr>
      <w:spacing w:before="100" w:beforeAutospacing="1" w:after="100" w:afterAutospacing="1"/>
      <w:jc w:val="center"/>
    </w:pPr>
    <w:rPr>
      <w:rFonts w:ascii="宋体" w:hAnsi="宋体" w:cs="宋体"/>
      <w:kern w:val="0"/>
      <w:szCs w:val="21"/>
    </w:rPr>
  </w:style>
  <w:style w:type="paragraph" w:customStyle="1" w:styleId="xl185">
    <w:name w:val="xl185"/>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34">
    <w:name w:val="xl134"/>
    <w:basedOn w:val="af9"/>
    <w:qFormat/>
    <w:pPr>
      <w:widowControl/>
      <w:pBdr>
        <w:bottom w:val="single" w:sz="8" w:space="0" w:color="FF0000"/>
      </w:pBdr>
      <w:spacing w:before="100" w:beforeAutospacing="1" w:after="100" w:afterAutospacing="1"/>
      <w:jc w:val="center"/>
    </w:pPr>
    <w:rPr>
      <w:rFonts w:ascii="宋体" w:hAnsi="宋体" w:cs="宋体"/>
      <w:kern w:val="0"/>
      <w:szCs w:val="21"/>
    </w:rPr>
  </w:style>
  <w:style w:type="paragraph" w:customStyle="1" w:styleId="xl145">
    <w:name w:val="xl145"/>
    <w:basedOn w:val="af9"/>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37">
    <w:name w:val="xl137"/>
    <w:basedOn w:val="af9"/>
    <w:qFormat/>
    <w:pPr>
      <w:widowControl/>
      <w:pBdr>
        <w:top w:val="single" w:sz="4" w:space="0" w:color="000000"/>
        <w:left w:val="single" w:sz="4" w:space="0" w:color="auto"/>
        <w:bottom w:val="single" w:sz="4" w:space="0" w:color="000000"/>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47">
    <w:name w:val="xl147"/>
    <w:basedOn w:val="af9"/>
    <w:qFormat/>
    <w:pPr>
      <w:widowControl/>
      <w:pBdr>
        <w:left w:val="single" w:sz="4" w:space="0" w:color="auto"/>
        <w:bottom w:val="single" w:sz="4" w:space="0" w:color="auto"/>
      </w:pBdr>
      <w:spacing w:before="100" w:beforeAutospacing="1" w:after="100" w:afterAutospacing="1"/>
      <w:jc w:val="center"/>
    </w:pPr>
    <w:rPr>
      <w:rFonts w:ascii="宋体" w:hAnsi="宋体" w:cs="宋体"/>
      <w:kern w:val="0"/>
      <w:szCs w:val="21"/>
    </w:rPr>
  </w:style>
  <w:style w:type="paragraph" w:customStyle="1" w:styleId="xl139">
    <w:name w:val="xl139"/>
    <w:basedOn w:val="af9"/>
    <w:qFormat/>
    <w:pPr>
      <w:widowControl/>
      <w:pBdr>
        <w:top w:val="single" w:sz="8" w:space="0" w:color="FF0000"/>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42">
    <w:name w:val="xl142"/>
    <w:basedOn w:val="af9"/>
    <w:qFormat/>
    <w:pPr>
      <w:widowControl/>
      <w:pBdr>
        <w:top w:val="single" w:sz="8" w:space="0" w:color="FF0000"/>
        <w:bottom w:val="single" w:sz="8" w:space="0" w:color="FF0000"/>
        <w:right w:val="single" w:sz="4" w:space="0" w:color="000000"/>
      </w:pBdr>
      <w:spacing w:before="100" w:beforeAutospacing="1" w:after="100" w:afterAutospacing="1"/>
      <w:jc w:val="center"/>
    </w:pPr>
    <w:rPr>
      <w:rFonts w:ascii="宋体" w:hAnsi="宋体" w:cs="宋体"/>
      <w:kern w:val="0"/>
      <w:szCs w:val="21"/>
    </w:rPr>
  </w:style>
  <w:style w:type="paragraph" w:customStyle="1" w:styleId="xl172">
    <w:name w:val="xl172"/>
    <w:basedOn w:val="af9"/>
    <w:qFormat/>
    <w:pPr>
      <w:widowControl/>
      <w:pBdr>
        <w:right w:val="single" w:sz="4" w:space="0" w:color="auto"/>
      </w:pBdr>
      <w:spacing w:before="100" w:beforeAutospacing="1" w:after="100" w:afterAutospacing="1"/>
      <w:jc w:val="center"/>
    </w:pPr>
    <w:rPr>
      <w:rFonts w:ascii="宋体" w:hAnsi="宋体" w:cs="宋体"/>
      <w:b/>
      <w:bCs/>
      <w:color w:val="000000"/>
      <w:kern w:val="0"/>
      <w:szCs w:val="21"/>
    </w:rPr>
  </w:style>
  <w:style w:type="paragraph" w:customStyle="1" w:styleId="xl148">
    <w:name w:val="xl148"/>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73">
    <w:name w:val="xl173"/>
    <w:basedOn w:val="af9"/>
    <w:qFormat/>
    <w:pPr>
      <w:widowControl/>
      <w:pBdr>
        <w:left w:val="single" w:sz="4" w:space="0" w:color="auto"/>
        <w:bottom w:val="single" w:sz="4" w:space="0" w:color="auto"/>
      </w:pBdr>
      <w:spacing w:before="100" w:beforeAutospacing="1" w:after="100" w:afterAutospacing="1"/>
      <w:jc w:val="center"/>
    </w:pPr>
    <w:rPr>
      <w:rFonts w:ascii="宋体" w:hAnsi="宋体" w:cs="宋体"/>
      <w:b/>
      <w:bCs/>
      <w:color w:val="000000"/>
      <w:kern w:val="0"/>
      <w:szCs w:val="21"/>
    </w:rPr>
  </w:style>
  <w:style w:type="paragraph" w:customStyle="1" w:styleId="xl149">
    <w:name w:val="xl149"/>
    <w:basedOn w:val="af9"/>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Cs w:val="21"/>
    </w:rPr>
  </w:style>
  <w:style w:type="paragraph" w:customStyle="1" w:styleId="xl161">
    <w:name w:val="xl161"/>
    <w:basedOn w:val="af9"/>
    <w:qFormat/>
    <w:pPr>
      <w:widowControl/>
      <w:pBdr>
        <w:left w:val="single" w:sz="4" w:space="0" w:color="auto"/>
        <w:bottom w:val="single" w:sz="8" w:space="0" w:color="FF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153">
    <w:name w:val="xl153"/>
    <w:basedOn w:val="af9"/>
    <w:qFormat/>
    <w:pPr>
      <w:widowControl/>
      <w:pBdr>
        <w:left w:val="single" w:sz="4" w:space="0" w:color="auto"/>
        <w:bottom w:val="single" w:sz="8" w:space="0" w:color="auto"/>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164">
    <w:name w:val="xl164"/>
    <w:basedOn w:val="af9"/>
    <w:qFormat/>
    <w:pPr>
      <w:widowControl/>
      <w:pBdr>
        <w:bottom w:val="single" w:sz="8" w:space="0" w:color="auto"/>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156">
    <w:name w:val="xl156"/>
    <w:basedOn w:val="af9"/>
    <w:qFormat/>
    <w:pPr>
      <w:widowControl/>
      <w:pBdr>
        <w:top w:val="single" w:sz="8" w:space="0" w:color="FF0000"/>
        <w:left w:val="single" w:sz="4" w:space="0" w:color="auto"/>
        <w:bottom w:val="single" w:sz="4" w:space="0" w:color="000000"/>
      </w:pBdr>
      <w:spacing w:before="100" w:beforeAutospacing="1" w:after="100" w:afterAutospacing="1"/>
      <w:jc w:val="center"/>
    </w:pPr>
    <w:rPr>
      <w:rFonts w:ascii="宋体" w:hAnsi="宋体" w:cs="宋体"/>
      <w:kern w:val="0"/>
      <w:szCs w:val="21"/>
    </w:rPr>
  </w:style>
  <w:style w:type="paragraph" w:customStyle="1" w:styleId="xl158">
    <w:name w:val="xl158"/>
    <w:basedOn w:val="af9"/>
    <w:qFormat/>
    <w:pPr>
      <w:widowControl/>
      <w:pBdr>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166">
    <w:name w:val="xl166"/>
    <w:basedOn w:val="af9"/>
    <w:qFormat/>
    <w:pPr>
      <w:widowControl/>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宋体" w:hAnsi="宋体" w:cs="宋体"/>
      <w:b/>
      <w:bCs/>
      <w:color w:val="000000"/>
      <w:kern w:val="0"/>
      <w:sz w:val="28"/>
      <w:szCs w:val="28"/>
    </w:rPr>
  </w:style>
  <w:style w:type="paragraph" w:customStyle="1" w:styleId="xl167">
    <w:name w:val="xl167"/>
    <w:basedOn w:val="af9"/>
    <w:qFormat/>
    <w:pPr>
      <w:widowControl/>
      <w:pBdr>
        <w:top w:val="single" w:sz="8" w:space="0" w:color="auto"/>
        <w:bottom w:val="single" w:sz="4" w:space="0" w:color="auto"/>
      </w:pBdr>
      <w:spacing w:before="100" w:beforeAutospacing="1" w:after="100" w:afterAutospacing="1"/>
      <w:jc w:val="center"/>
    </w:pPr>
    <w:rPr>
      <w:rFonts w:ascii="宋体" w:hAnsi="宋体" w:cs="宋体"/>
      <w:b/>
      <w:bCs/>
      <w:color w:val="000000"/>
      <w:kern w:val="0"/>
      <w:sz w:val="28"/>
      <w:szCs w:val="28"/>
    </w:rPr>
  </w:style>
  <w:style w:type="paragraph" w:customStyle="1" w:styleId="xl188">
    <w:name w:val="xl188"/>
    <w:basedOn w:val="af9"/>
    <w:qFormat/>
    <w:pPr>
      <w:widowControl/>
      <w:pBdr>
        <w:top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80">
    <w:name w:val="xl180"/>
    <w:basedOn w:val="af9"/>
    <w:qFormat/>
    <w:pPr>
      <w:widowControl/>
      <w:pBdr>
        <w:top w:val="single" w:sz="8" w:space="0" w:color="auto"/>
        <w:left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81">
    <w:name w:val="xl181"/>
    <w:basedOn w:val="af9"/>
    <w:qFormat/>
    <w:pPr>
      <w:widowControl/>
      <w:pBdr>
        <w:left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Char20">
    <w:name w:val="Char2"/>
    <w:basedOn w:val="af9"/>
    <w:qFormat/>
    <w:pPr>
      <w:widowControl/>
      <w:spacing w:after="160" w:line="240" w:lineRule="exact"/>
      <w:jc w:val="left"/>
    </w:pPr>
  </w:style>
  <w:style w:type="paragraph" w:customStyle="1" w:styleId="13">
    <w:name w:val="正文1"/>
    <w:qFormat/>
    <w:pPr>
      <w:jc w:val="both"/>
    </w:pPr>
    <w:rPr>
      <w:rFonts w:ascii="Calibri" w:eastAsia="宋体" w:hAnsi="Calibri" w:cs="Calibri"/>
      <w:kern w:val="2"/>
      <w:sz w:val="21"/>
      <w:szCs w:val="21"/>
    </w:rPr>
  </w:style>
  <w:style w:type="paragraph" w:customStyle="1" w:styleId="Char30">
    <w:name w:val="Char3"/>
    <w:basedOn w:val="af9"/>
    <w:qFormat/>
    <w:pPr>
      <w:widowControl/>
      <w:spacing w:after="160" w:line="240" w:lineRule="exact"/>
      <w:jc w:val="left"/>
    </w:pPr>
    <w:rPr>
      <w:rFonts w:ascii="Verdana" w:hAnsi="Verdana"/>
      <w:kern w:val="0"/>
      <w:sz w:val="20"/>
      <w:szCs w:val="20"/>
      <w:lang w:eastAsia="en-US"/>
    </w:rPr>
  </w:style>
  <w:style w:type="paragraph" w:customStyle="1" w:styleId="p0">
    <w:name w:val="p0"/>
    <w:basedOn w:val="af9"/>
    <w:autoRedefine/>
    <w:qFormat/>
    <w:pPr>
      <w:widowControl/>
      <w:jc w:val="left"/>
    </w:pPr>
    <w:rPr>
      <w:kern w:val="0"/>
      <w:szCs w:val="21"/>
    </w:rPr>
  </w:style>
  <w:style w:type="paragraph" w:customStyle="1" w:styleId="25">
    <w:name w:val="正文2"/>
    <w:qFormat/>
    <w:pPr>
      <w:jc w:val="both"/>
    </w:pPr>
    <w:rPr>
      <w:rFonts w:ascii="Times New Roman" w:eastAsia="宋体" w:hAnsi="Times New Roman" w:cs="Times New Roman"/>
      <w:kern w:val="2"/>
      <w:sz w:val="21"/>
      <w:szCs w:val="21"/>
    </w:rPr>
  </w:style>
  <w:style w:type="paragraph" w:customStyle="1" w:styleId="Char40">
    <w:name w:val="Char4"/>
    <w:basedOn w:val="af9"/>
    <w:qFormat/>
    <w:pPr>
      <w:widowControl/>
      <w:spacing w:after="160" w:line="240" w:lineRule="exact"/>
      <w:jc w:val="left"/>
    </w:pPr>
    <w:rPr>
      <w:rFonts w:ascii="Verdana" w:hAnsi="Verdana"/>
      <w:kern w:val="0"/>
      <w:sz w:val="20"/>
      <w:szCs w:val="20"/>
      <w:lang w:eastAsia="en-US"/>
    </w:rPr>
  </w:style>
  <w:style w:type="paragraph" w:customStyle="1" w:styleId="Char50">
    <w:name w:val="Char5"/>
    <w:basedOn w:val="af9"/>
    <w:qFormat/>
    <w:pPr>
      <w:widowControl/>
      <w:spacing w:after="160" w:line="240" w:lineRule="exact"/>
      <w:jc w:val="left"/>
    </w:pPr>
    <w:rPr>
      <w:rFonts w:ascii="Verdana" w:hAnsi="Verdana"/>
      <w:kern w:val="0"/>
      <w:sz w:val="20"/>
      <w:szCs w:val="20"/>
      <w:lang w:eastAsia="en-US"/>
    </w:rPr>
  </w:style>
  <w:style w:type="paragraph" w:customStyle="1" w:styleId="Char60">
    <w:name w:val="Char6"/>
    <w:basedOn w:val="af9"/>
    <w:qFormat/>
    <w:pPr>
      <w:widowControl/>
      <w:spacing w:after="160" w:line="240" w:lineRule="exact"/>
      <w:jc w:val="left"/>
    </w:pPr>
    <w:rPr>
      <w:rFonts w:ascii="Verdana" w:hAnsi="Verdana"/>
      <w:kern w:val="0"/>
      <w:sz w:val="20"/>
      <w:szCs w:val="20"/>
      <w:lang w:eastAsia="en-US"/>
    </w:rPr>
  </w:style>
  <w:style w:type="character" w:customStyle="1" w:styleId="afffff6">
    <w:name w:val="发布"/>
    <w:qFormat/>
    <w:rPr>
      <w:rFonts w:ascii="黑体" w:eastAsia="黑体"/>
      <w:spacing w:val="22"/>
      <w:w w:val="100"/>
      <w:position w:val="3"/>
      <w:sz w:val="28"/>
    </w:rPr>
  </w:style>
  <w:style w:type="character" w:customStyle="1" w:styleId="afffff7">
    <w:name w:val="个人答复风格"/>
    <w:qFormat/>
    <w:rPr>
      <w:rFonts w:ascii="Arial" w:eastAsia="宋体" w:hAnsi="Arial" w:cs="Arial"/>
      <w:color w:val="auto"/>
      <w:sz w:val="20"/>
    </w:rPr>
  </w:style>
  <w:style w:type="character" w:customStyle="1" w:styleId="Chara">
    <w:name w:val="段 Char"/>
    <w:link w:val="afff4"/>
    <w:qFormat/>
    <w:rPr>
      <w:rFonts w:ascii="宋体" w:eastAsia="宋体" w:hAnsi="宋体"/>
      <w:sz w:val="21"/>
      <w:lang w:val="en-US" w:eastAsia="zh-CN" w:bidi="ar-SA"/>
    </w:rPr>
  </w:style>
  <w:style w:type="character" w:customStyle="1" w:styleId="afffff8">
    <w:name w:val="个人撰写风格"/>
    <w:qFormat/>
    <w:rPr>
      <w:rFonts w:ascii="Arial" w:eastAsia="宋体" w:hAnsi="Arial" w:cs="Arial"/>
      <w:color w:val="auto"/>
      <w:sz w:val="20"/>
    </w:rPr>
  </w:style>
  <w:style w:type="character" w:customStyle="1" w:styleId="Charb">
    <w:name w:val="二级条标题 Char"/>
    <w:link w:val="af4"/>
    <w:qFormat/>
    <w:rPr>
      <w:rFonts w:ascii="黑体" w:eastAsia="黑体" w:hAnsi="黑体" w:cs="Times New Roman"/>
      <w:color w:val="000000" w:themeColor="text1"/>
      <w:spacing w:val="-6"/>
      <w:sz w:val="21"/>
      <w:szCs w:val="24"/>
    </w:rPr>
  </w:style>
  <w:style w:type="character" w:customStyle="1" w:styleId="Chard">
    <w:name w:val="章标题 Char"/>
    <w:link w:val="af2"/>
    <w:qFormat/>
    <w:rPr>
      <w:rFonts w:ascii="黑体" w:eastAsia="黑体" w:hAnsi="Times New Roman" w:cs="Times New Roman"/>
      <w:sz w:val="21"/>
    </w:rPr>
  </w:style>
  <w:style w:type="character" w:customStyle="1" w:styleId="Charc">
    <w:name w:val="一级条标题 Char"/>
    <w:link w:val="af3"/>
    <w:qFormat/>
    <w:rPr>
      <w:rFonts w:ascii="黑体" w:eastAsia="黑体" w:hAnsi="Times New Roman" w:cs="Times New Roman"/>
      <w:color w:val="FF0000"/>
      <w:spacing w:val="-4"/>
      <w:sz w:val="21"/>
      <w:szCs w:val="24"/>
    </w:rPr>
  </w:style>
  <w:style w:type="character" w:customStyle="1" w:styleId="Char2">
    <w:name w:val="纯文本 Char"/>
    <w:link w:val="aff2"/>
    <w:uiPriority w:val="99"/>
    <w:qFormat/>
    <w:rPr>
      <w:rFonts w:ascii="宋体" w:hAnsi="Courier New" w:cs="Courier New"/>
      <w:kern w:val="2"/>
      <w:sz w:val="21"/>
      <w:szCs w:val="21"/>
    </w:rPr>
  </w:style>
  <w:style w:type="character" w:customStyle="1" w:styleId="Charf">
    <w:name w:val="三级条标题 Char"/>
    <w:link w:val="af5"/>
    <w:qFormat/>
    <w:rPr>
      <w:rFonts w:ascii="黑体" w:eastAsia="黑体"/>
      <w:color w:val="FF0000"/>
      <w:spacing w:val="-4"/>
      <w:sz w:val="21"/>
      <w:szCs w:val="24"/>
    </w:rPr>
  </w:style>
  <w:style w:type="character" w:customStyle="1" w:styleId="Char4">
    <w:name w:val="批注框文本 Char"/>
    <w:link w:val="aff5"/>
    <w:qFormat/>
    <w:rPr>
      <w:kern w:val="2"/>
      <w:sz w:val="18"/>
      <w:szCs w:val="18"/>
    </w:rPr>
  </w:style>
  <w:style w:type="character" w:customStyle="1" w:styleId="Char0">
    <w:name w:val="正文文本 Char"/>
    <w:link w:val="aff0"/>
    <w:qFormat/>
    <w:rPr>
      <w:kern w:val="2"/>
      <w:sz w:val="21"/>
      <w:szCs w:val="24"/>
    </w:rPr>
  </w:style>
  <w:style w:type="character" w:customStyle="1" w:styleId="Charf1">
    <w:name w:val="注： Char"/>
    <w:link w:val="a1"/>
    <w:qFormat/>
    <w:rPr>
      <w:rFonts w:ascii="宋体"/>
      <w:sz w:val="18"/>
    </w:rPr>
  </w:style>
  <w:style w:type="character" w:customStyle="1" w:styleId="Char5">
    <w:name w:val="页脚 Char"/>
    <w:link w:val="aff6"/>
    <w:uiPriority w:val="99"/>
    <w:qFormat/>
    <w:rPr>
      <w:kern w:val="2"/>
      <w:sz w:val="18"/>
      <w:szCs w:val="18"/>
    </w:rPr>
  </w:style>
  <w:style w:type="character" w:customStyle="1" w:styleId="Char1">
    <w:name w:val="正文文本缩进 Char"/>
    <w:link w:val="aff1"/>
    <w:qFormat/>
    <w:rPr>
      <w:kern w:val="2"/>
      <w:sz w:val="24"/>
    </w:rPr>
  </w:style>
  <w:style w:type="character" w:customStyle="1" w:styleId="afffff9">
    <w:name w:val="表中文字"/>
    <w:qFormat/>
    <w:rPr>
      <w:rFonts w:ascii="宋体" w:eastAsia="宋体"/>
      <w:sz w:val="18"/>
    </w:rPr>
  </w:style>
  <w:style w:type="character" w:customStyle="1" w:styleId="Char">
    <w:name w:val="批注文字 Char"/>
    <w:link w:val="aff"/>
    <w:qFormat/>
    <w:rPr>
      <w:kern w:val="2"/>
      <w:sz w:val="21"/>
      <w:szCs w:val="24"/>
    </w:rPr>
  </w:style>
  <w:style w:type="character" w:customStyle="1" w:styleId="Char9">
    <w:name w:val="批注主题 Char"/>
    <w:link w:val="affb"/>
    <w:qFormat/>
    <w:rPr>
      <w:b/>
      <w:bCs/>
      <w:kern w:val="2"/>
      <w:sz w:val="21"/>
      <w:szCs w:val="24"/>
    </w:rPr>
  </w:style>
  <w:style w:type="character" w:customStyle="1" w:styleId="Char6">
    <w:name w:val="页眉 Char"/>
    <w:link w:val="aff7"/>
    <w:uiPriority w:val="99"/>
    <w:qFormat/>
    <w:rPr>
      <w:kern w:val="2"/>
      <w:sz w:val="18"/>
      <w:szCs w:val="18"/>
    </w:rPr>
  </w:style>
  <w:style w:type="character" w:customStyle="1" w:styleId="2Char0">
    <w:name w:val="正文文本缩进 2 Char"/>
    <w:link w:val="21"/>
    <w:qFormat/>
    <w:rPr>
      <w:kern w:val="2"/>
      <w:sz w:val="21"/>
      <w:szCs w:val="24"/>
    </w:rPr>
  </w:style>
  <w:style w:type="character" w:customStyle="1" w:styleId="Char3">
    <w:name w:val="日期 Char"/>
    <w:link w:val="aff3"/>
    <w:uiPriority w:val="99"/>
    <w:qFormat/>
    <w:rPr>
      <w:kern w:val="2"/>
      <w:sz w:val="24"/>
    </w:rPr>
  </w:style>
  <w:style w:type="character" w:customStyle="1" w:styleId="14">
    <w:name w:val="访问过的超链接1"/>
    <w:uiPriority w:val="99"/>
    <w:qFormat/>
    <w:rPr>
      <w:color w:val="800080"/>
      <w:u w:val="single"/>
    </w:rPr>
  </w:style>
  <w:style w:type="character" w:customStyle="1" w:styleId="CharCharCharChar">
    <w:name w:val="段 Char Char Char Char"/>
    <w:qFormat/>
    <w:rPr>
      <w:rFonts w:ascii="宋体"/>
      <w:sz w:val="21"/>
      <w:lang w:val="en-US" w:eastAsia="zh-CN" w:bidi="ar-SA"/>
    </w:rPr>
  </w:style>
  <w:style w:type="character" w:customStyle="1" w:styleId="CharChar">
    <w:name w:val="章标题 Char Char"/>
    <w:qFormat/>
    <w:rPr>
      <w:rFonts w:ascii="黑体" w:eastAsia="黑体"/>
      <w:sz w:val="21"/>
      <w:lang w:val="en-US" w:eastAsia="zh-CN" w:bidi="ar-SA"/>
    </w:rPr>
  </w:style>
  <w:style w:type="character" w:customStyle="1" w:styleId="Char12">
    <w:name w:val="正文文本缩进 Char1"/>
    <w:qFormat/>
    <w:rPr>
      <w:kern w:val="2"/>
      <w:sz w:val="21"/>
      <w:szCs w:val="24"/>
    </w:rPr>
  </w:style>
  <w:style w:type="character" w:customStyle="1" w:styleId="font21">
    <w:name w:val="font21"/>
    <w:qFormat/>
    <w:rPr>
      <w:rFonts w:ascii="宋体" w:eastAsia="宋体" w:hAnsi="宋体" w:cs="宋体" w:hint="eastAsia"/>
      <w:b/>
      <w:color w:val="FF0000"/>
      <w:sz w:val="21"/>
      <w:szCs w:val="21"/>
      <w:u w:val="none"/>
    </w:rPr>
  </w:style>
  <w:style w:type="character" w:customStyle="1" w:styleId="font41">
    <w:name w:val="font41"/>
    <w:qFormat/>
    <w:rPr>
      <w:rFonts w:ascii="宋体" w:eastAsia="宋体" w:hAnsi="宋体" w:cs="宋体" w:hint="eastAsia"/>
      <w:b/>
      <w:color w:val="FF0000"/>
      <w:sz w:val="21"/>
      <w:szCs w:val="21"/>
      <w:u w:val="none"/>
    </w:rPr>
  </w:style>
  <w:style w:type="character" w:customStyle="1" w:styleId="font01">
    <w:name w:val="font01"/>
    <w:qFormat/>
    <w:rPr>
      <w:rFonts w:ascii="宋体" w:eastAsia="宋体" w:hAnsi="宋体" w:hint="eastAsia"/>
      <w:color w:val="000000"/>
      <w:sz w:val="24"/>
      <w:szCs w:val="24"/>
      <w:u w:val="none"/>
    </w:rPr>
  </w:style>
  <w:style w:type="character" w:customStyle="1" w:styleId="Chare">
    <w:name w:val="附录标识 Char"/>
    <w:link w:val="a8"/>
    <w:qFormat/>
    <w:rPr>
      <w:sz w:val="21"/>
    </w:rPr>
  </w:style>
  <w:style w:type="character" w:customStyle="1" w:styleId="font31">
    <w:name w:val="font31"/>
    <w:qFormat/>
    <w:rPr>
      <w:rFonts w:ascii="宋体" w:eastAsia="宋体" w:hAnsi="宋体" w:cs="宋体" w:hint="eastAsia"/>
      <w:color w:val="000000"/>
      <w:sz w:val="22"/>
      <w:szCs w:val="22"/>
      <w:u w:val="none"/>
    </w:rPr>
  </w:style>
  <w:style w:type="paragraph" w:styleId="afffffa">
    <w:name w:val="List Paragraph"/>
    <w:basedOn w:val="af9"/>
    <w:uiPriority w:val="34"/>
    <w:qFormat/>
    <w:pPr>
      <w:ind w:firstLineChars="200" w:firstLine="420"/>
    </w:pPr>
  </w:style>
  <w:style w:type="paragraph" w:customStyle="1" w:styleId="TableParagraph">
    <w:name w:val="Table Paragraph"/>
    <w:basedOn w:val="af9"/>
    <w:uiPriority w:val="1"/>
    <w:qFormat/>
    <w:pPr>
      <w:autoSpaceDE w:val="0"/>
      <w:autoSpaceDN w:val="0"/>
      <w:jc w:val="left"/>
    </w:pPr>
    <w:rPr>
      <w:rFonts w:ascii="仿宋" w:eastAsia="仿宋" w:hAnsi="仿宋" w:cs="仿宋"/>
      <w:kern w:val="0"/>
      <w:sz w:val="22"/>
      <w:szCs w:val="22"/>
      <w:lang w:val="zh-CN" w:bidi="zh-CN"/>
    </w:rPr>
  </w:style>
  <w:style w:type="character" w:customStyle="1" w:styleId="fontstyle01">
    <w:name w:val="fontstyle01"/>
    <w:basedOn w:val="afa"/>
    <w:autoRedefine/>
    <w:qFormat/>
    <w:rPr>
      <w:rFonts w:ascii="宋体" w:eastAsia="宋体" w:hAnsi="宋体" w:hint="eastAsia"/>
      <w:color w:val="000000"/>
      <w:sz w:val="24"/>
      <w:szCs w:val="24"/>
    </w:rPr>
  </w:style>
  <w:style w:type="character" w:customStyle="1" w:styleId="1Char">
    <w:name w:val="标题 1 Char"/>
    <w:basedOn w:val="afa"/>
    <w:link w:val="1"/>
    <w:autoRedefine/>
    <w:qFormat/>
    <w:rPr>
      <w:rFonts w:ascii="Times New Roman" w:eastAsia="黑体" w:hAnsi="Times New Roman" w:cs="Times New Roman"/>
      <w:b/>
      <w:bCs/>
      <w:kern w:val="44"/>
      <w:sz w:val="28"/>
      <w:szCs w:val="44"/>
    </w:rPr>
  </w:style>
  <w:style w:type="character" w:customStyle="1" w:styleId="2Char">
    <w:name w:val="标题 2 Char"/>
    <w:basedOn w:val="afa"/>
    <w:link w:val="2"/>
    <w:autoRedefine/>
    <w:qFormat/>
    <w:rPr>
      <w:rFonts w:ascii="Arial" w:eastAsia="黑体" w:hAnsi="Arial" w:cs="Times New Roman"/>
      <w:b/>
      <w:bCs/>
      <w:kern w:val="2"/>
      <w:sz w:val="24"/>
      <w:szCs w:val="32"/>
    </w:rPr>
  </w:style>
  <w:style w:type="character" w:customStyle="1" w:styleId="3Char">
    <w:name w:val="标题 3 Char"/>
    <w:basedOn w:val="afa"/>
    <w:link w:val="3"/>
    <w:autoRedefine/>
    <w:qFormat/>
    <w:rPr>
      <w:rFonts w:ascii="Times New Roman" w:eastAsia="黑体" w:hAnsi="Times New Roman" w:cs="Times New Roman"/>
      <w:b/>
      <w:bCs/>
      <w:kern w:val="2"/>
      <w:sz w:val="21"/>
      <w:szCs w:val="32"/>
    </w:rPr>
  </w:style>
  <w:style w:type="character" w:customStyle="1" w:styleId="Char8">
    <w:name w:val="标题 Char"/>
    <w:link w:val="affa"/>
    <w:autoRedefine/>
    <w:qFormat/>
    <w:rPr>
      <w:rFonts w:ascii="Arial" w:eastAsia="宋体" w:hAnsi="Arial" w:cs="Arial"/>
      <w:b/>
      <w:bCs/>
      <w:kern w:val="2"/>
      <w:sz w:val="32"/>
      <w:szCs w:val="32"/>
    </w:rPr>
  </w:style>
  <w:style w:type="character" w:customStyle="1" w:styleId="Char7">
    <w:name w:val="脚注文本 Char"/>
    <w:link w:val="aff8"/>
    <w:autoRedefine/>
    <w:qFormat/>
    <w:rPr>
      <w:rFonts w:ascii="Times New Roman" w:eastAsia="宋体" w:hAnsi="Times New Roman" w:cs="Times New Roman"/>
      <w:kern w:val="2"/>
      <w:sz w:val="18"/>
      <w:szCs w:val="18"/>
    </w:rPr>
  </w:style>
  <w:style w:type="character" w:customStyle="1" w:styleId="15">
    <w:name w:val="未处理的提及1"/>
    <w:autoRedefine/>
    <w:uiPriority w:val="99"/>
    <w:unhideWhenUsed/>
    <w:qFormat/>
    <w:rPr>
      <w:color w:val="605E5C"/>
      <w:shd w:val="clear" w:color="auto" w:fill="E1DFDD"/>
    </w:rPr>
  </w:style>
  <w:style w:type="character" w:customStyle="1" w:styleId="Char13">
    <w:name w:val="批注框文本 Char1"/>
    <w:basedOn w:val="afa"/>
    <w:autoRedefine/>
    <w:uiPriority w:val="99"/>
    <w:semiHidden/>
    <w:qFormat/>
    <w:rPr>
      <w:rFonts w:ascii="Calibri" w:eastAsia="宋体" w:hAnsi="Calibri" w:cs="Times New Roman"/>
      <w:sz w:val="18"/>
      <w:szCs w:val="18"/>
    </w:rPr>
  </w:style>
  <w:style w:type="character" w:customStyle="1" w:styleId="Char14">
    <w:name w:val="脚注文本 Char1"/>
    <w:basedOn w:val="afa"/>
    <w:autoRedefine/>
    <w:uiPriority w:val="99"/>
    <w:semiHidden/>
    <w:qFormat/>
    <w:rPr>
      <w:rFonts w:ascii="Calibri" w:eastAsia="宋体" w:hAnsi="Calibri" w:cs="Times New Roman"/>
      <w:sz w:val="18"/>
      <w:szCs w:val="18"/>
    </w:rPr>
  </w:style>
  <w:style w:type="character" w:customStyle="1" w:styleId="Char15">
    <w:name w:val="标题 Char1"/>
    <w:basedOn w:val="afa"/>
    <w:autoRedefine/>
    <w:uiPriority w:val="10"/>
    <w:qFormat/>
    <w:rPr>
      <w:rFonts w:asciiTheme="majorHAnsi" w:eastAsia="宋体" w:hAnsiTheme="majorHAnsi" w:cstheme="majorBidi"/>
      <w:b/>
      <w:bCs/>
      <w:sz w:val="32"/>
      <w:szCs w:val="32"/>
    </w:rPr>
  </w:style>
  <w:style w:type="paragraph" w:customStyle="1" w:styleId="ParaCharCharCharCharCharCharCharCharCharChar">
    <w:name w:val="默认段落字体 Para Char Char Char Char Char Char Char Char Char Char"/>
    <w:basedOn w:val="af9"/>
    <w:autoRedefine/>
    <w:qFormat/>
  </w:style>
  <w:style w:type="paragraph" w:customStyle="1" w:styleId="WPSOffice1">
    <w:name w:val="WPSOffice手动目录 1"/>
    <w:autoRedefine/>
    <w:qFormat/>
    <w:rPr>
      <w:rFonts w:ascii="Calibri" w:eastAsia="宋体" w:hAnsi="Calibri" w:cs="Times New Roman"/>
    </w:rPr>
  </w:style>
  <w:style w:type="paragraph" w:customStyle="1" w:styleId="16">
    <w:name w:val="1"/>
    <w:basedOn w:val="af9"/>
    <w:next w:val="aff1"/>
    <w:autoRedefine/>
    <w:qFormat/>
    <w:pPr>
      <w:adjustRightInd w:val="0"/>
      <w:spacing w:line="360" w:lineRule="auto"/>
      <w:ind w:firstLineChars="200" w:firstLine="480"/>
      <w:textAlignment w:val="baseline"/>
      <w:outlineLvl w:val="0"/>
    </w:pPr>
    <w:rPr>
      <w:kern w:val="0"/>
      <w:sz w:val="24"/>
      <w:szCs w:val="20"/>
    </w:rPr>
  </w:style>
  <w:style w:type="paragraph" w:customStyle="1" w:styleId="CharChar0">
    <w:name w:val="Char Char"/>
    <w:basedOn w:val="af9"/>
    <w:autoRedefine/>
    <w:qFormat/>
  </w:style>
  <w:style w:type="paragraph" w:customStyle="1" w:styleId="WPSOffice2">
    <w:name w:val="WPSOffice手动目录 2"/>
    <w:qFormat/>
    <w:pPr>
      <w:ind w:leftChars="200" w:left="200"/>
    </w:pPr>
    <w:rPr>
      <w:rFonts w:ascii="Calibri" w:eastAsia="宋体" w:hAnsi="Calibri" w:cs="Times New Roman"/>
    </w:rPr>
  </w:style>
  <w:style w:type="table" w:customStyle="1" w:styleId="17">
    <w:name w:val="网格型1"/>
    <w:basedOn w:val="afb"/>
    <w:autoRedefine/>
    <w:qFormat/>
    <w:pPr>
      <w:widowControl w:val="0"/>
      <w:jc w:val="both"/>
    </w:pPr>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b">
    <w:name w:val="Placeholder Text"/>
    <w:basedOn w:val="afa"/>
    <w:autoRedefine/>
    <w:uiPriority w:val="99"/>
    <w:semiHidden/>
    <w:qFormat/>
    <w:rPr>
      <w:color w:val="808080"/>
    </w:rPr>
  </w:style>
  <w:style w:type="table" w:customStyle="1" w:styleId="TableNormal">
    <w:name w:val="Table Normal"/>
    <w:autoRedefine/>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paragraph" w:customStyle="1" w:styleId="210">
    <w:name w:val="标题 21"/>
    <w:basedOn w:val="af9"/>
    <w:autoRedefine/>
    <w:uiPriority w:val="1"/>
    <w:qFormat/>
    <w:pPr>
      <w:autoSpaceDE w:val="0"/>
      <w:autoSpaceDN w:val="0"/>
      <w:ind w:left="216"/>
      <w:jc w:val="left"/>
      <w:outlineLvl w:val="2"/>
    </w:pPr>
    <w:rPr>
      <w:rFonts w:eastAsia="Times New Roman"/>
      <w:kern w:val="0"/>
      <w:sz w:val="28"/>
      <w:szCs w:val="28"/>
      <w:lang w:eastAsia="en-US" w:bidi="en-US"/>
    </w:rPr>
  </w:style>
  <w:style w:type="character" w:customStyle="1" w:styleId="2Char1">
    <w:name w:val="正文文本 2 Char"/>
    <w:basedOn w:val="afa"/>
    <w:link w:val="22"/>
    <w:autoRedefine/>
    <w:uiPriority w:val="99"/>
    <w:qFormat/>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E:\&#26631;&#20934;\5237-201X\2\GB-T5237-201X\&#25253;&#25209;&#26448;&#26009;\GBT%205237.2&#21644;.5&#25253;&#25209;&#26448;&#26009;20160927\GBT%205237.2-201X%20&#25253;&#25209;&#26448;&#26009;\&#22269;&#23478;&#34892;&#19994;&#26631;&#20934;&#32534;&#21046;&#35828;&#26126;&#27169;&#2649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7159D8-6FE7-4A75-A842-C9C02EE0E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国家行业标准编制说明模板</Template>
  <TotalTime>144</TotalTime>
  <Pages>14</Pages>
  <Words>1515</Words>
  <Characters>8636</Characters>
  <Application>Microsoft Office Word</Application>
  <DocSecurity>0</DocSecurity>
  <Lines>71</Lines>
  <Paragraphs>20</Paragraphs>
  <ScaleCrop>false</ScaleCrop>
  <Company>Microsoft</Company>
  <LinksUpToDate>false</LinksUpToDate>
  <CharactersWithSpaces>10131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标准李瑞山9585</dc:creator>
  <cp:lastModifiedBy>HT</cp:lastModifiedBy>
  <cp:revision>179</cp:revision>
  <cp:lastPrinted>2016-10-20T04:13:00Z</cp:lastPrinted>
  <dcterms:created xsi:type="dcterms:W3CDTF">2022-01-09T10:10:00Z</dcterms:created>
  <dcterms:modified xsi:type="dcterms:W3CDTF">2025-11-20T08:10:00Z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1AF6B1942E934CBA9084FA9CF9CCD4B5</vt:lpwstr>
  </property>
  <property fmtid="{D5CDD505-2E9C-101B-9397-08002B2CF9AE}" pid="4" name="KSOTemplateDocerSaveRecord">
    <vt:lpwstr>eyJoZGlkIjoiOTVkZmNmNTZjNDE0YjE1NGQyZTJiOTkyOWVlODE3ODUiLCJ1c2VySWQiOiIzMjYzNTcwNzYifQ==</vt:lpwstr>
  </property>
</Properties>
</file>