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38011">
      <w:pPr>
        <w:rPr>
          <w:rFonts w:eastAsia="黑体"/>
          <w:bCs/>
          <w:sz w:val="32"/>
        </w:rPr>
      </w:pPr>
      <w: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8240395</wp:posOffset>
                </wp:positionV>
                <wp:extent cx="6121400" cy="0"/>
                <wp:effectExtent l="0" t="0" r="31750" b="19050"/>
                <wp:wrapNone/>
                <wp:docPr id="4" name="直接连接符 4"/>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top:648.85pt;height:0pt;width:482pt;mso-position-horizontal:left;mso-position-horizontal-relative:margin;z-index:251672576;mso-width-relative:page;mso-height-relative:page;" filled="f" stroked="t" coordsize="21600,21600" o:gfxdata="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Y2e&#10;cdYAAAAKAQAADwAAAAAAAAABACAAAAAiAAAAZHJzL2Rvd25yZXYueG1sUEsBAhQAFAAAAAgAh07i&#10;QH3WVnHrAQAA2QMAAA4AAAAAAAAAAQAgAAAAJQEAAGRycy9lMm9Eb2MueG1sUEsFBgAAAAAGAAYA&#10;WQEAAIIFA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1410970</wp:posOffset>
                </wp:positionV>
                <wp:extent cx="6121400" cy="0"/>
                <wp:effectExtent l="0" t="0" r="31750" b="19050"/>
                <wp:wrapNone/>
                <wp:docPr id="17" name="直接连接符 17"/>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1.1pt;height:0pt;width:482pt;z-index:251671552;mso-width-relative:page;mso-height-relative:page;" filled="f" stroked="t" coordsize="21600,21600" o:gfxdata="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WTc&#10;O9UAAAAIAQAADwAAAAAAAAABACAAAAAiAAAAZHJzL2Rvd25yZXYueG1sUEsBAhQAFAAAAAgAh07i&#10;QL2jsxrsAQAA2wMAAA4AAAAAAAAAAQAgAAAAJAEAAGRycy9lMm9Eb2MueG1sUEsFBgAAAAAGAAYA&#10;WQEAAIIFAAAAAA==&#10;">
                <v:fill on="f" focussize="0,0"/>
                <v:stroke weight="1pt" color="#000000 [3213]" joinstyle="round"/>
                <v:imagedata o:title=""/>
                <o:lock v:ext="edit" aspectratio="f"/>
              </v:line>
            </w:pict>
          </mc:Fallback>
        </mc:AlternateContent>
      </w:r>
      <w:r>
        <w:rPr>
          <w:rFonts w:hint="eastAsia" w:eastAsia="黑体"/>
          <w:bCs/>
          <w:sz w:val="32"/>
        </w:rPr>
        <w:br w:type="page"/>
      </w:r>
      <w:r>
        <mc:AlternateContent>
          <mc:Choice Requires="wps">
            <w:drawing>
              <wp:anchor distT="0" distB="0" distL="114300" distR="114300" simplePos="0" relativeHeight="251670528" behindDoc="0" locked="1" layoutInCell="1" allowOverlap="1">
                <wp:simplePos x="0" y="0"/>
                <wp:positionH relativeFrom="margin">
                  <wp:posOffset>4100830</wp:posOffset>
                </wp:positionH>
                <wp:positionV relativeFrom="margin">
                  <wp:posOffset>7829550</wp:posOffset>
                </wp:positionV>
                <wp:extent cx="2019300" cy="312420"/>
                <wp:effectExtent l="0" t="0" r="0" b="1905"/>
                <wp:wrapNone/>
                <wp:docPr id="5" name="文本框 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07ACB7F">
                            <w:pPr>
                              <w:pStyle w:val="32"/>
                            </w:pPr>
                            <w:r>
                              <w:rPr>
                                <w:rFonts w:hint="eastAsia" w:ascii="黑体"/>
                              </w:rPr>
                              <w:t>20</w:t>
                            </w:r>
                            <w:r>
                              <w:t>××</w:t>
                            </w:r>
                            <w:r>
                              <w:rPr>
                                <w:rFonts w:ascii="黑体"/>
                              </w:rPr>
                              <w:t>-</w:t>
                            </w:r>
                            <w:r>
                              <w:t>××</w:t>
                            </w:r>
                            <w:r>
                              <w:rPr>
                                <w:rFonts w:ascii="黑体"/>
                              </w:rPr>
                              <w:t>-</w:t>
                            </w:r>
                            <w:r>
                              <w:t>××</w:t>
                            </w:r>
                            <w:r>
                              <w:rPr>
                                <w:rFonts w:hint="eastAsia"/>
                              </w:rPr>
                              <w:t>实施</w:t>
                            </w:r>
                          </w:p>
                        </w:txbxContent>
                      </wps:txbx>
                      <wps:bodyPr lIns="0" tIns="0" rIns="0" bIns="0" upright="1"/>
                    </wps:wsp>
                  </a:graphicData>
                </a:graphic>
              </wp:anchor>
            </w:drawing>
          </mc:Choice>
          <mc:Fallback>
            <w:pict>
              <v:shape id="_x0000_s1026" o:spid="_x0000_s1026" o:spt="202" type="#_x0000_t202" style="position:absolute;left:0pt;margin-left:322.9pt;margin-top:616.5pt;height:24.6pt;width:159pt;mso-position-horizontal-relative:margin;mso-position-vertical-relative:margin;z-index:251670528;mso-width-relative:page;mso-height-relative:page;" fillcolor="#FFFFFF" filled="t" stroked="f" coordsize="21600,21600" o:gfxdata="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1K2QAAAA0BAAAPAAAAAAAAAAEAIAAAACIA&#10;AABkcnMvZG93bnJldi54bWxQSwECFAAUAAAACACHTuJA5Aho4s8BAACbAwAADgAAAAAAAAABACAA&#10;AAAoAQAAZHJzL2Uyb0RvYy54bWxQSwUGAAAAAAYABgBZAQAAaQUAAAAA&#10;">
                <v:fill on="t" focussize="0,0"/>
                <v:stroke on="f"/>
                <v:imagedata o:title=""/>
                <o:lock v:ext="edit" aspectratio="f"/>
                <v:textbox inset="0mm,0mm,0mm,0mm">
                  <w:txbxContent>
                    <w:p w14:paraId="207ACB7F">
                      <w:pPr>
                        <w:pStyle w:val="32"/>
                      </w:pPr>
                      <w:r>
                        <w:rPr>
                          <w:rFonts w:hint="eastAsia" w:ascii="黑体"/>
                        </w:rPr>
                        <w:t>20</w:t>
                      </w:r>
                      <w:r>
                        <w:t>××</w:t>
                      </w:r>
                      <w:r>
                        <w:rPr>
                          <w:rFonts w:ascii="黑体"/>
                        </w:rPr>
                        <w:t>-</w:t>
                      </w:r>
                      <w:r>
                        <w:t>××</w:t>
                      </w:r>
                      <w:r>
                        <w:rPr>
                          <w:rFonts w:ascii="黑体"/>
                        </w:rPr>
                        <w:t>-</w:t>
                      </w:r>
                      <w:r>
                        <w:t>××</w:t>
                      </w:r>
                      <w:r>
                        <w:rPr>
                          <w:rFonts w:hint="eastAsia"/>
                        </w:rPr>
                        <w:t>实施</w:t>
                      </w:r>
                    </w:p>
                  </w:txbxContent>
                </v:textbox>
                <w10:anchorlock/>
              </v:shape>
            </w:pict>
          </mc:Fallback>
        </mc:AlternateContent>
      </w:r>
      <w:r>
        <mc:AlternateContent>
          <mc:Choice Requires="wps">
            <w:drawing>
              <wp:anchor distT="0" distB="0" distL="114300" distR="114300" simplePos="0" relativeHeight="251669504" behindDoc="0" locked="1" layoutInCell="1" allowOverlap="1">
                <wp:simplePos x="0" y="0"/>
                <wp:positionH relativeFrom="margin">
                  <wp:posOffset>0</wp:posOffset>
                </wp:positionH>
                <wp:positionV relativeFrom="margin">
                  <wp:posOffset>7829550</wp:posOffset>
                </wp:positionV>
                <wp:extent cx="2019300" cy="312420"/>
                <wp:effectExtent l="0" t="0" r="0" b="1905"/>
                <wp:wrapNone/>
                <wp:docPr id="15" name="文本框 1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4023A7C">
                            <w:pPr>
                              <w:pStyle w:val="33"/>
                            </w:pPr>
                            <w:r>
                              <w:rPr>
                                <w:rFonts w:ascii="黑体"/>
                              </w:rPr>
                              <w:t>2</w:t>
                            </w:r>
                            <w:r>
                              <w:rPr>
                                <w:rFonts w:hint="eastAsia" w:ascii="黑体"/>
                              </w:rPr>
                              <w:t>0</w:t>
                            </w:r>
                            <w:r>
                              <w:t>××</w:t>
                            </w:r>
                            <w:r>
                              <w:rPr>
                                <w:rFonts w:ascii="黑体"/>
                              </w:rPr>
                              <w:t>-</w:t>
                            </w:r>
                            <w:r>
                              <w:t>××</w:t>
                            </w:r>
                            <w:r>
                              <w:rPr>
                                <w:rFonts w:ascii="黑体"/>
                              </w:rPr>
                              <w:t>-</w:t>
                            </w:r>
                            <w:r>
                              <w:t>××</w:t>
                            </w:r>
                            <w:r>
                              <w:rPr>
                                <w:rFonts w:hint="eastAsia" w:ascii="黑体"/>
                              </w:rPr>
                              <w:t>发</w:t>
                            </w:r>
                            <w:r>
                              <w:rPr>
                                <w:rFonts w:hint="eastAsia"/>
                              </w:rPr>
                              <w:t>布</w:t>
                            </w:r>
                          </w:p>
                        </w:txbxContent>
                      </wps:txbx>
                      <wps:bodyPr lIns="0" tIns="0" rIns="0" bIns="0" upright="1"/>
                    </wps:wsp>
                  </a:graphicData>
                </a:graphic>
              </wp:anchor>
            </w:drawing>
          </mc:Choice>
          <mc:Fallback>
            <w:pict>
              <v:shape id="_x0000_s1026" o:spid="_x0000_s1026" o:spt="202" type="#_x0000_t202" style="position:absolute;left:0pt;margin-left:0pt;margin-top:616.5pt;height:24.6pt;width:159pt;mso-position-horizontal-relative:margin;mso-position-vertical-relative:margin;z-index:251669504;mso-width-relative:page;mso-height-relative:page;" fillcolor="#FFFFFF" filled="t" stroked="f" coordsize="21600,21600" o:gfxdata="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iMh0V1gAAAAoBAAAPAAAAAAAAAAEAIAAAACIAAABk&#10;cnMvZG93bnJldi54bWxQSwECFAAUAAAACACHTuJAr6tu/s8BAACdAwAADgAAAAAAAAABACAAAAAl&#10;AQAAZHJzL2Uyb0RvYy54bWxQSwUGAAAAAAYABgBZAQAAZgUAAAAA&#10;">
                <v:fill on="t" focussize="0,0"/>
                <v:stroke on="f"/>
                <v:imagedata o:title=""/>
                <o:lock v:ext="edit" aspectratio="f"/>
                <v:textbox inset="0mm,0mm,0mm,0mm">
                  <w:txbxContent>
                    <w:p w14:paraId="24023A7C">
                      <w:pPr>
                        <w:pStyle w:val="33"/>
                      </w:pPr>
                      <w:r>
                        <w:rPr>
                          <w:rFonts w:ascii="黑体"/>
                        </w:rPr>
                        <w:t>2</w:t>
                      </w:r>
                      <w:r>
                        <w:rPr>
                          <w:rFonts w:hint="eastAsia" w:ascii="黑体"/>
                        </w:rPr>
                        <w:t>0</w:t>
                      </w:r>
                      <w:r>
                        <w:t>××</w:t>
                      </w:r>
                      <w:r>
                        <w:rPr>
                          <w:rFonts w:ascii="黑体"/>
                        </w:rPr>
                        <w:t>-</w:t>
                      </w:r>
                      <w:r>
                        <w:t>××</w:t>
                      </w:r>
                      <w:r>
                        <w:rPr>
                          <w:rFonts w:ascii="黑体"/>
                        </w:rPr>
                        <w:t>-</w:t>
                      </w:r>
                      <w:r>
                        <w:t>××</w:t>
                      </w:r>
                      <w:r>
                        <w:rPr>
                          <w:rFonts w:hint="eastAsia" w:ascii="黑体"/>
                        </w:rPr>
                        <w:t>发</w:t>
                      </w:r>
                      <w:r>
                        <w:rPr>
                          <w:rFonts w:hint="eastAsia"/>
                        </w:rPr>
                        <w:t>布</w:t>
                      </w:r>
                    </w:p>
                  </w:txbxContent>
                </v:textbox>
                <w10:anchorlock/>
              </v:shape>
            </w:pict>
          </mc:Fallback>
        </mc:AlternateContent>
      </w:r>
      <w:r>
        <w:rPr>
          <w:rFonts w:ascii="Time New Raman" w:hAnsi="Time New Raman"/>
        </w:rPr>
        <w:drawing>
          <wp:anchor distT="0" distB="0" distL="114300" distR="114300" simplePos="0" relativeHeight="251668480" behindDoc="0" locked="0" layoutInCell="1" allowOverlap="1">
            <wp:simplePos x="0" y="0"/>
            <wp:positionH relativeFrom="margin">
              <wp:posOffset>1063625</wp:posOffset>
            </wp:positionH>
            <wp:positionV relativeFrom="paragraph">
              <wp:posOffset>8239125</wp:posOffset>
            </wp:positionV>
            <wp:extent cx="3790315" cy="910590"/>
            <wp:effectExtent l="0" t="0" r="635" b="3810"/>
            <wp:wrapNone/>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0315" cy="910590"/>
                    </a:xfrm>
                    <a:prstGeom prst="rect">
                      <a:avLst/>
                    </a:prstGeom>
                    <a:noFill/>
                    <a:ln>
                      <a:noFill/>
                    </a:ln>
                  </pic:spPr>
                </pic:pic>
              </a:graphicData>
            </a:graphic>
          </wp:anchor>
        </w:drawing>
      </w:r>
      <w: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2901315</wp:posOffset>
                </wp:positionV>
                <wp:extent cx="5969000" cy="4681220"/>
                <wp:effectExtent l="0" t="0" r="3175" b="5080"/>
                <wp:wrapNone/>
                <wp:docPr id="6" name="文本框 6"/>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738A61BD">
                            <w:pPr>
                              <w:pStyle w:val="23"/>
                            </w:pPr>
                            <w:r>
                              <w:rPr>
                                <w:rFonts w:hint="eastAsia"/>
                              </w:rPr>
                              <w:t>硅单晶单位</w:t>
                            </w:r>
                            <w:r>
                              <w:t>产品</w:t>
                            </w:r>
                            <w:r>
                              <w:rPr>
                                <w:rFonts w:hint="eastAsia"/>
                              </w:rPr>
                              <w:t>能源消耗</w:t>
                            </w:r>
                            <w:r>
                              <w:t>限额</w:t>
                            </w:r>
                          </w:p>
                          <w:p w14:paraId="42E9AEA9">
                            <w:pPr>
                              <w:spacing w:before="300" w:line="440" w:lineRule="exact"/>
                              <w:jc w:val="center"/>
                              <w:rPr>
                                <w:rFonts w:ascii="Times New Roman" w:eastAsia="黑体"/>
                                <w:b/>
                                <w:sz w:val="28"/>
                                <w:szCs w:val="28"/>
                              </w:rPr>
                            </w:pPr>
                            <w:r>
                              <w:rPr>
                                <w:rFonts w:ascii="黑体" w:hAnsi="黑体" w:eastAsia="黑体" w:cs="黑体"/>
                                <w:bCs/>
                                <w:kern w:val="0"/>
                                <w:sz w:val="28"/>
                                <w:szCs w:val="20"/>
                              </w:rPr>
                              <w:t xml:space="preserve">The norm of energy consumption per unit products of mono-crystalline silicon </w:t>
                            </w:r>
                          </w:p>
                          <w:p w14:paraId="473DF26F">
                            <w:pPr>
                              <w:spacing w:before="300" w:line="440" w:lineRule="exact"/>
                              <w:jc w:val="center"/>
                              <w:rPr>
                                <w:rFonts w:ascii="黑体" w:hAnsi="黑体" w:eastAsia="黑体" w:cs="黑体"/>
                                <w:bCs/>
                              </w:rPr>
                            </w:pPr>
                            <w:r>
                              <w:rPr>
                                <w:rFonts w:hint="eastAsia" w:ascii="黑体" w:hAnsi="黑体" w:eastAsia="黑体" w:cs="黑体"/>
                                <w:bCs/>
                              </w:rPr>
                              <w:t>（</w:t>
                            </w:r>
                            <w:r>
                              <w:rPr>
                                <w:rFonts w:hint="eastAsia" w:ascii="黑体" w:hAnsi="黑体" w:eastAsia="黑体" w:cs="黑体"/>
                                <w:bCs/>
                                <w:lang w:val="en-US" w:eastAsia="zh-CN"/>
                              </w:rPr>
                              <w:t>送审</w:t>
                            </w:r>
                            <w:r>
                              <w:rPr>
                                <w:rFonts w:hint="eastAsia" w:ascii="黑体" w:hAnsi="黑体" w:eastAsia="黑体" w:cs="黑体"/>
                                <w:bCs/>
                              </w:rPr>
                              <w:t>稿）</w:t>
                            </w:r>
                          </w:p>
                          <w:p w14:paraId="4B1EC3CD">
                            <w:pPr>
                              <w:pStyle w:val="35"/>
                              <w:spacing w:before="0"/>
                            </w:pPr>
                          </w:p>
                        </w:txbxContent>
                      </wps:txbx>
                      <wps:bodyPr lIns="0" tIns="0" rIns="0" bIns="0" upright="1"/>
                    </wps:wsp>
                  </a:graphicData>
                </a:graphic>
              </wp:anchor>
            </w:drawing>
          </mc:Choice>
          <mc:Fallback>
            <w:pict>
              <v:shape id="_x0000_s1026" o:spid="_x0000_s1026" o:spt="202" type="#_x0000_t202" style="position:absolute;left:0pt;margin-left:0pt;margin-top:228.45pt;height:368.6pt;width:470pt;mso-position-horizontal-relative:margin;mso-position-vertical-relative:margin;z-index:251667456;mso-width-relative:page;mso-height-relative:page;" fillcolor="#FFFFFF" filled="t" stroked="f" coordsize="21600,21600" o:gfxdata="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IQBrtgAAAAJAQAADwAAAAAAAAABACAAAAAi&#10;AAAAZHJzL2Rvd25yZXYueG1sUEsBAhQAFAAAAAgAh07iQExNEOrRAQAAnAMAAA4AAAAAAAAAAQAg&#10;AAAAJwEAAGRycy9lMm9Eb2MueG1sUEsFBgAAAAAGAAYAWQEAAGoFAAAAAA==&#10;">
                <v:fill on="t" focussize="0,0"/>
                <v:stroke on="f"/>
                <v:imagedata o:title=""/>
                <o:lock v:ext="edit" aspectratio="f"/>
                <v:textbox inset="0mm,0mm,0mm,0mm">
                  <w:txbxContent>
                    <w:p w14:paraId="738A61BD">
                      <w:pPr>
                        <w:pStyle w:val="23"/>
                      </w:pPr>
                      <w:r>
                        <w:rPr>
                          <w:rFonts w:hint="eastAsia"/>
                        </w:rPr>
                        <w:t>硅单晶单位</w:t>
                      </w:r>
                      <w:r>
                        <w:t>产品</w:t>
                      </w:r>
                      <w:r>
                        <w:rPr>
                          <w:rFonts w:hint="eastAsia"/>
                        </w:rPr>
                        <w:t>能源消耗</w:t>
                      </w:r>
                      <w:r>
                        <w:t>限额</w:t>
                      </w:r>
                    </w:p>
                    <w:p w14:paraId="42E9AEA9">
                      <w:pPr>
                        <w:spacing w:before="300" w:line="440" w:lineRule="exact"/>
                        <w:jc w:val="center"/>
                        <w:rPr>
                          <w:rFonts w:ascii="Times New Roman" w:eastAsia="黑体"/>
                          <w:b/>
                          <w:sz w:val="28"/>
                          <w:szCs w:val="28"/>
                        </w:rPr>
                      </w:pPr>
                      <w:r>
                        <w:rPr>
                          <w:rFonts w:ascii="黑体" w:hAnsi="黑体" w:eastAsia="黑体" w:cs="黑体"/>
                          <w:bCs/>
                          <w:kern w:val="0"/>
                          <w:sz w:val="28"/>
                          <w:szCs w:val="20"/>
                        </w:rPr>
                        <w:t xml:space="preserve">The norm of energy consumption per unit products of mono-crystalline silicon </w:t>
                      </w:r>
                    </w:p>
                    <w:p w14:paraId="473DF26F">
                      <w:pPr>
                        <w:spacing w:before="300" w:line="440" w:lineRule="exact"/>
                        <w:jc w:val="center"/>
                        <w:rPr>
                          <w:rFonts w:ascii="黑体" w:hAnsi="黑体" w:eastAsia="黑体" w:cs="黑体"/>
                          <w:bCs/>
                        </w:rPr>
                      </w:pPr>
                      <w:r>
                        <w:rPr>
                          <w:rFonts w:hint="eastAsia" w:ascii="黑体" w:hAnsi="黑体" w:eastAsia="黑体" w:cs="黑体"/>
                          <w:bCs/>
                        </w:rPr>
                        <w:t>（</w:t>
                      </w:r>
                      <w:r>
                        <w:rPr>
                          <w:rFonts w:hint="eastAsia" w:ascii="黑体" w:hAnsi="黑体" w:eastAsia="黑体" w:cs="黑体"/>
                          <w:bCs/>
                          <w:lang w:val="en-US" w:eastAsia="zh-CN"/>
                        </w:rPr>
                        <w:t>送审</w:t>
                      </w:r>
                      <w:r>
                        <w:rPr>
                          <w:rFonts w:hint="eastAsia" w:ascii="黑体" w:hAnsi="黑体" w:eastAsia="黑体" w:cs="黑体"/>
                          <w:bCs/>
                        </w:rPr>
                        <w:t>稿）</w:t>
                      </w:r>
                    </w:p>
                    <w:p w14:paraId="4B1EC3CD">
                      <w:pPr>
                        <w:pStyle w:val="35"/>
                        <w:spacing w:before="0"/>
                      </w:pP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213360</wp:posOffset>
                </wp:positionH>
                <wp:positionV relativeFrom="margin">
                  <wp:posOffset>949960</wp:posOffset>
                </wp:positionV>
                <wp:extent cx="5802630" cy="589280"/>
                <wp:effectExtent l="0" t="0" r="7620" b="1270"/>
                <wp:wrapNone/>
                <wp:docPr id="16" name="文本框 16"/>
                <wp:cNvGraphicFramePr/>
                <a:graphic xmlns:a="http://schemas.openxmlformats.org/drawingml/2006/main">
                  <a:graphicData uri="http://schemas.microsoft.com/office/word/2010/wordprocessingShape">
                    <wps:wsp>
                      <wps:cNvSpPr txBox="1"/>
                      <wps:spPr>
                        <a:xfrm>
                          <a:off x="0" y="0"/>
                          <a:ext cx="5802630" cy="589280"/>
                        </a:xfrm>
                        <a:prstGeom prst="rect">
                          <a:avLst/>
                        </a:prstGeom>
                        <a:solidFill>
                          <a:srgbClr val="FFFFFF"/>
                        </a:solidFill>
                        <a:ln>
                          <a:noFill/>
                        </a:ln>
                      </wps:spPr>
                      <wps:txbx>
                        <w:txbxContent>
                          <w:p w14:paraId="69302F67">
                            <w:pPr>
                              <w:wordWrap w:val="0"/>
                              <w:spacing w:before="120" w:line="280" w:lineRule="exact"/>
                              <w:jc w:val="right"/>
                              <w:rPr>
                                <w:rFonts w:ascii="黑体" w:hAnsi="黑体" w:eastAsia="黑体" w:cs="黑体"/>
                                <w:sz w:val="28"/>
                              </w:rPr>
                            </w:pPr>
                            <w:r>
                              <w:rPr>
                                <w:rFonts w:hint="eastAsia" w:ascii="黑体" w:hAnsi="黑体" w:eastAsia="黑体" w:cs="黑体"/>
                                <w:sz w:val="28"/>
                              </w:rPr>
                              <w:t xml:space="preserve">GB </w:t>
                            </w:r>
                            <w:r>
                              <w:rPr>
                                <w:rFonts w:ascii="黑体" w:hAnsi="黑体" w:eastAsia="黑体" w:cs="黑体"/>
                                <w:sz w:val="28"/>
                              </w:rPr>
                              <w:t>XXXX</w:t>
                            </w:r>
                            <w:r>
                              <w:rPr>
                                <w:rFonts w:hint="eastAsia" w:ascii="黑体" w:hAnsi="黑体" w:eastAsia="黑体" w:cs="黑体"/>
                                <w:sz w:val="28"/>
                              </w:rPr>
                              <w:t>—20XX</w:t>
                            </w:r>
                          </w:p>
                          <w:p w14:paraId="59479512">
                            <w:pPr>
                              <w:wordWrap w:val="0"/>
                              <w:spacing w:before="120" w:line="280" w:lineRule="exact"/>
                              <w:jc w:val="right"/>
                              <w:rPr>
                                <w:rFonts w:ascii="黑体" w:eastAsia="黑体"/>
                                <w:sz w:val="28"/>
                              </w:rPr>
                            </w:pPr>
                          </w:p>
                          <w:p w14:paraId="56B38163">
                            <w:pPr>
                              <w:wordWrap w:val="0"/>
                              <w:spacing w:before="120" w:line="280" w:lineRule="exact"/>
                              <w:jc w:val="right"/>
                              <w:rPr>
                                <w:rFonts w:ascii="黑体" w:eastAsia="黑体"/>
                                <w:b/>
                                <w:bCs/>
                                <w:sz w:val="28"/>
                              </w:rPr>
                            </w:pPr>
                          </w:p>
                          <w:p w14:paraId="4591F47B"/>
                        </w:txbxContent>
                      </wps:txbx>
                      <wps:bodyPr lIns="0" tIns="0" rIns="0" bIns="0" upright="1"/>
                    </wps:wsp>
                  </a:graphicData>
                </a:graphic>
              </wp:anchor>
            </w:drawing>
          </mc:Choice>
          <mc:Fallback>
            <w:pict>
              <v:shape id="_x0000_s1026" o:spid="_x0000_s1026" o:spt="202" type="#_x0000_t202" style="position:absolute;left:0pt;margin-left:16.8pt;margin-top:74.8pt;height:46.4pt;width:456.9pt;mso-position-horizontal-relative:margin;mso-position-vertical-relative:margin;z-index:251666432;mso-width-relative:page;mso-height-relative:page;" fillcolor="#FFFFFF" filled="t" stroked="f" coordsize="21600,21600" o:gfxdata="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SnwZdkAAAAKAQAADwAAAAAAAAABACAAAAAi&#10;AAAAZHJzL2Rvd25yZXYueG1sUEsBAhQAFAAAAAgAh07iQCr/MpTQAQAAnQMAAA4AAAAAAAAAAQAg&#10;AAAAKAEAAGRycy9lMm9Eb2MueG1sUEsFBgAAAAAGAAYAWQEAAGoFAAAAAA==&#10;">
                <v:fill on="t" focussize="0,0"/>
                <v:stroke on="f"/>
                <v:imagedata o:title=""/>
                <o:lock v:ext="edit" aspectratio="f"/>
                <v:textbox inset="0mm,0mm,0mm,0mm">
                  <w:txbxContent>
                    <w:p w14:paraId="69302F67">
                      <w:pPr>
                        <w:wordWrap w:val="0"/>
                        <w:spacing w:before="120" w:line="280" w:lineRule="exact"/>
                        <w:jc w:val="right"/>
                        <w:rPr>
                          <w:rFonts w:ascii="黑体" w:hAnsi="黑体" w:eastAsia="黑体" w:cs="黑体"/>
                          <w:sz w:val="28"/>
                        </w:rPr>
                      </w:pPr>
                      <w:r>
                        <w:rPr>
                          <w:rFonts w:hint="eastAsia" w:ascii="黑体" w:hAnsi="黑体" w:eastAsia="黑体" w:cs="黑体"/>
                          <w:sz w:val="28"/>
                        </w:rPr>
                        <w:t xml:space="preserve">GB </w:t>
                      </w:r>
                      <w:r>
                        <w:rPr>
                          <w:rFonts w:ascii="黑体" w:hAnsi="黑体" w:eastAsia="黑体" w:cs="黑体"/>
                          <w:sz w:val="28"/>
                        </w:rPr>
                        <w:t>XXXX</w:t>
                      </w:r>
                      <w:r>
                        <w:rPr>
                          <w:rFonts w:hint="eastAsia" w:ascii="黑体" w:hAnsi="黑体" w:eastAsia="黑体" w:cs="黑体"/>
                          <w:sz w:val="28"/>
                        </w:rPr>
                        <w:t>—20XX</w:t>
                      </w:r>
                    </w:p>
                    <w:p w14:paraId="59479512">
                      <w:pPr>
                        <w:wordWrap w:val="0"/>
                        <w:spacing w:before="120" w:line="280" w:lineRule="exact"/>
                        <w:jc w:val="right"/>
                        <w:rPr>
                          <w:rFonts w:ascii="黑体" w:eastAsia="黑体"/>
                          <w:sz w:val="28"/>
                        </w:rPr>
                      </w:pPr>
                    </w:p>
                    <w:p w14:paraId="56B38163">
                      <w:pPr>
                        <w:wordWrap w:val="0"/>
                        <w:spacing w:before="120" w:line="280" w:lineRule="exact"/>
                        <w:jc w:val="right"/>
                        <w:rPr>
                          <w:rFonts w:ascii="黑体" w:eastAsia="黑体"/>
                          <w:b/>
                          <w:bCs/>
                          <w:sz w:val="28"/>
                        </w:rPr>
                      </w:pPr>
                    </w:p>
                    <w:p w14:paraId="4591F47B"/>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276860</wp:posOffset>
                </wp:positionV>
                <wp:extent cx="6120130" cy="474980"/>
                <wp:effectExtent l="0" t="0" r="4445" b="1270"/>
                <wp:wrapNone/>
                <wp:docPr id="12" name="文本框 12"/>
                <wp:cNvGraphicFramePr/>
                <a:graphic xmlns:a="http://schemas.openxmlformats.org/drawingml/2006/main">
                  <a:graphicData uri="http://schemas.microsoft.com/office/word/2010/wordprocessingShape">
                    <wps:wsp>
                      <wps:cNvSpPr txBox="1"/>
                      <wps:spPr>
                        <a:xfrm>
                          <a:off x="0" y="0"/>
                          <a:ext cx="6120130" cy="474980"/>
                        </a:xfrm>
                        <a:prstGeom prst="rect">
                          <a:avLst/>
                        </a:prstGeom>
                        <a:solidFill>
                          <a:srgbClr val="FFFFFF"/>
                        </a:solidFill>
                        <a:ln>
                          <a:noFill/>
                        </a:ln>
                      </wps:spPr>
                      <wps:txbx>
                        <w:txbxContent>
                          <w:p w14:paraId="051C0E00">
                            <w:pPr>
                              <w:pStyle w:val="36"/>
                              <w:rPr>
                                <w:rFonts w:ascii="华文中宋" w:hAnsi="华文中宋" w:eastAsia="华文中宋"/>
                              </w:rPr>
                            </w:pPr>
                            <w:r>
                              <w:rPr>
                                <w:rFonts w:hint="eastAsia" w:ascii="华文中宋" w:hAnsi="华文中宋" w:eastAsia="华文中宋"/>
                              </w:rPr>
                              <w:t>中华人民共和国国家标准</w:t>
                            </w:r>
                          </w:p>
                        </w:txbxContent>
                      </wps:txbx>
                      <wps:bodyPr lIns="0" tIns="0" rIns="0" bIns="0" upright="1"/>
                    </wps:wsp>
                  </a:graphicData>
                </a:graphic>
              </wp:anchor>
            </w:drawing>
          </mc:Choice>
          <mc:Fallback>
            <w:pict>
              <v:shape id="_x0000_s1026" o:spid="_x0000_s1026" o:spt="202" type="#_x0000_t202" style="position:absolute;left:0pt;margin-left:0pt;margin-top:21.8pt;height:37.4pt;width:481.9pt;mso-position-horizontal-relative:margin;mso-position-vertical-relative:margin;z-index:251665408;mso-width-relative:page;mso-height-relative:page;" fillcolor="#FFFFFF" filled="t" stroked="f" coordsize="21600,21600" o:gfxdata="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vGbm9YAAAAHAQAADwAAAAAAAAABACAAAAAiAAAA&#10;ZHJzL2Rvd25yZXYueG1sUEsBAhQAFAAAAAgAh07iQKdj5zfQAQAAnQMAAA4AAAAAAAAAAQAgAAAA&#10;JQEAAGRycy9lMm9Eb2MueG1sUEsFBgAAAAAGAAYAWQEAAGcFAAAAAA==&#10;">
                <v:fill on="t" focussize="0,0"/>
                <v:stroke on="f"/>
                <v:imagedata o:title=""/>
                <o:lock v:ext="edit" aspectratio="f"/>
                <v:textbox inset="0mm,0mm,0mm,0mm">
                  <w:txbxContent>
                    <w:p w14:paraId="051C0E00">
                      <w:pPr>
                        <w:pStyle w:val="36"/>
                        <w:rPr>
                          <w:rFonts w:ascii="华文中宋" w:hAnsi="华文中宋" w:eastAsia="华文中宋"/>
                        </w:rPr>
                      </w:pPr>
                      <w:r>
                        <w:rPr>
                          <w:rFonts w:hint="eastAsia" w:ascii="华文中宋" w:hAnsi="华文中宋" w:eastAsia="华文中宋"/>
                        </w:rPr>
                        <w:t>中华人民共和国国家标准</w:t>
                      </w:r>
                    </w:p>
                  </w:txbxContent>
                </v:textbox>
                <w10:anchorlock/>
              </v:shape>
            </w:pict>
          </mc:Fallback>
        </mc:AlternateContent>
      </w:r>
      <w:r>
        <w:drawing>
          <wp:anchor distT="0" distB="0" distL="114300" distR="114300" simplePos="0" relativeHeight="251664384" behindDoc="0" locked="1" layoutInCell="1" allowOverlap="1">
            <wp:simplePos x="0" y="0"/>
            <wp:positionH relativeFrom="margin">
              <wp:posOffset>4284345</wp:posOffset>
            </wp:positionH>
            <wp:positionV relativeFrom="margin">
              <wp:posOffset>-562610</wp:posOffset>
            </wp:positionV>
            <wp:extent cx="1403350" cy="720090"/>
            <wp:effectExtent l="0" t="0" r="6350" b="3810"/>
            <wp:wrapNone/>
            <wp:docPr id="3" name="HBPicture" descr="GB"/>
            <wp:cNvGraphicFramePr/>
            <a:graphic xmlns:a="http://schemas.openxmlformats.org/drawingml/2006/main">
              <a:graphicData uri="http://schemas.openxmlformats.org/drawingml/2006/picture">
                <pic:pic xmlns:pic="http://schemas.openxmlformats.org/drawingml/2006/picture">
                  <pic:nvPicPr>
                    <pic:cNvPr id="3" name="HBPicture" descr="GB"/>
                    <pic:cNvPicPr/>
                  </pic:nvPicPr>
                  <pic:blipFill>
                    <a:blip r:embed="rId12"/>
                    <a:stretch>
                      <a:fillRect/>
                    </a:stretch>
                  </pic:blipFill>
                  <pic:spPr>
                    <a:xfrm>
                      <a:off x="0" y="0"/>
                      <a:ext cx="1403350" cy="720090"/>
                    </a:xfrm>
                    <a:prstGeom prst="rect">
                      <a:avLst/>
                    </a:prstGeom>
                    <a:noFill/>
                    <a:ln>
                      <a:noFill/>
                    </a:ln>
                  </pic:spPr>
                </pic:pic>
              </a:graphicData>
            </a:graphic>
          </wp:anchor>
        </w:drawing>
      </w:r>
    </w:p>
    <w:p w14:paraId="79749A3B">
      <w:pPr>
        <w:spacing w:before="240" w:after="360"/>
        <w:jc w:val="center"/>
        <w:rPr>
          <w:rFonts w:eastAsia="黑体"/>
          <w:bCs/>
          <w:sz w:val="32"/>
        </w:rPr>
      </w:pPr>
      <w:r>
        <w:rPr>
          <w:rFonts w:hint="eastAsia" w:eastAsia="黑体"/>
          <w:bCs/>
          <w:sz w:val="32"/>
        </w:rPr>
        <w:t>前</w:t>
      </w:r>
      <w:r>
        <w:rPr>
          <w:rFonts w:eastAsia="黑体"/>
          <w:bCs/>
          <w:sz w:val="32"/>
        </w:rPr>
        <w:t xml:space="preserve">    </w:t>
      </w:r>
      <w:r>
        <w:rPr>
          <w:rFonts w:hint="eastAsia" w:eastAsia="黑体"/>
          <w:bCs/>
          <w:sz w:val="32"/>
        </w:rPr>
        <w:t>言</w:t>
      </w:r>
    </w:p>
    <w:p w14:paraId="5C7AA35B">
      <w:pPr>
        <w:ind w:firstLine="420" w:firstLineChars="200"/>
        <w:rPr>
          <w:rFonts w:ascii="宋体" w:hAnsi="宋体" w:eastAsia="宋体" w:cs="宋体"/>
          <w:szCs w:val="21"/>
        </w:rPr>
      </w:pPr>
      <w:r>
        <w:rPr>
          <w:rFonts w:hint="eastAsia" w:ascii="宋体" w:hAnsi="宋体" w:eastAsia="宋体" w:cs="宋体"/>
          <w:szCs w:val="21"/>
        </w:rPr>
        <w:t>本文件按照GB/T 1.1—2020《标准化工作导则 第1部分：标准化文件的结构和起草规则》的规定起草。</w:t>
      </w:r>
    </w:p>
    <w:p w14:paraId="758FE612">
      <w:pPr>
        <w:pStyle w:val="20"/>
        <w:rPr>
          <w:szCs w:val="24"/>
        </w:rPr>
      </w:pPr>
      <w:r>
        <w:rPr>
          <w:rFonts w:hint="eastAsia"/>
          <w:szCs w:val="24"/>
        </w:rPr>
        <w:t>本文件由国家标准化管理委员会提出并归口。</w:t>
      </w:r>
    </w:p>
    <w:p w14:paraId="53D4B60A">
      <w:pPr>
        <w:spacing w:line="60" w:lineRule="exact"/>
        <w:ind w:firstLine="420"/>
        <w:sectPr>
          <w:headerReference r:id="rId5" w:type="first"/>
          <w:footerReference r:id="rId8" w:type="first"/>
          <w:headerReference r:id="rId3" w:type="default"/>
          <w:footerReference r:id="rId6" w:type="default"/>
          <w:headerReference r:id="rId4" w:type="even"/>
          <w:footerReference r:id="rId7" w:type="even"/>
          <w:pgSz w:w="11907" w:h="16840"/>
          <w:pgMar w:top="1701" w:right="1134" w:bottom="1701" w:left="1418" w:header="851" w:footer="992" w:gutter="0"/>
          <w:pgNumType w:fmt="upperRoman"/>
          <w:cols w:space="720" w:num="1"/>
          <w:titlePg/>
          <w:docGrid w:type="lines" w:linePitch="312" w:charSpace="0"/>
        </w:sectPr>
      </w:pPr>
      <w:bookmarkStart w:id="3" w:name="_GoBack"/>
      <w:bookmarkEnd w:id="3"/>
    </w:p>
    <w:p w14:paraId="699D9952">
      <w:pPr>
        <w:jc w:val="center"/>
        <w:rPr>
          <w:rFonts w:ascii="黑体" w:eastAsia="黑体"/>
          <w:sz w:val="32"/>
          <w:szCs w:val="32"/>
        </w:rPr>
      </w:pPr>
      <w:r>
        <w:rPr>
          <w:rFonts w:hint="eastAsia" w:ascii="黑体" w:eastAsia="黑体"/>
          <w:sz w:val="32"/>
          <w:szCs w:val="32"/>
        </w:rPr>
        <w:t>硅单晶单位产品能源消耗限额</w:t>
      </w:r>
    </w:p>
    <w:p w14:paraId="3EC5A92C">
      <w:pPr>
        <w:spacing w:before="312" w:beforeLines="100" w:after="312" w:afterLines="100"/>
        <w:rPr>
          <w:rFonts w:ascii="黑体" w:hAnsi="黑体" w:eastAsia="黑体" w:cs="黑体"/>
        </w:rPr>
      </w:pPr>
      <w:r>
        <w:rPr>
          <w:rFonts w:ascii="黑体" w:hAnsi="黑体" w:eastAsia="黑体" w:cs="黑体"/>
        </w:rPr>
        <w:t xml:space="preserve">1  </w:t>
      </w:r>
      <w:r>
        <w:rPr>
          <w:rFonts w:hint="eastAsia" w:ascii="黑体" w:hAnsi="黑体" w:eastAsia="黑体" w:cs="黑体"/>
        </w:rPr>
        <w:t>范围</w:t>
      </w:r>
    </w:p>
    <w:p w14:paraId="3462190A">
      <w:pPr>
        <w:pStyle w:val="20"/>
        <w:rPr>
          <w:rFonts w:ascii="Times New Roman"/>
        </w:rPr>
      </w:pPr>
      <w:r>
        <w:rPr>
          <w:rFonts w:ascii="Times New Roman"/>
        </w:rPr>
        <w:t>本</w:t>
      </w:r>
      <w:r>
        <w:rPr>
          <w:rFonts w:hint="eastAsia" w:ascii="Times New Roman"/>
        </w:rPr>
        <w:t>文件</w:t>
      </w:r>
      <w:r>
        <w:rPr>
          <w:rFonts w:ascii="Times New Roman"/>
        </w:rPr>
        <w:t>规定了</w:t>
      </w:r>
      <w:r>
        <w:rPr>
          <w:rFonts w:hint="eastAsia" w:ascii="Times New Roman"/>
        </w:rPr>
        <w:t>太阳能电池用硅单晶及硅单晶片单位产品能源消耗（以下简称能耗）的限额等级、技术要求、统计范围和计算方法</w:t>
      </w:r>
      <w:r>
        <w:rPr>
          <w:rFonts w:ascii="Times New Roman"/>
        </w:rPr>
        <w:t>。</w:t>
      </w:r>
    </w:p>
    <w:p w14:paraId="09FFB885">
      <w:pPr>
        <w:pStyle w:val="21"/>
        <w:numPr>
          <w:ilvl w:val="0"/>
          <w:numId w:val="0"/>
        </w:numPr>
        <w:spacing w:before="0" w:beforeLines="0" w:after="0" w:afterLines="0"/>
        <w:ind w:firstLine="420" w:firstLineChars="200"/>
        <w:outlineLvl w:val="9"/>
        <w:rPr>
          <w:rFonts w:ascii="Times New Roman" w:eastAsia="宋体"/>
        </w:rPr>
      </w:pPr>
      <w:r>
        <w:rPr>
          <w:rFonts w:ascii="Times New Roman" w:eastAsia="宋体"/>
        </w:rPr>
        <w:t>本</w:t>
      </w:r>
      <w:r>
        <w:rPr>
          <w:rFonts w:hint="eastAsia" w:ascii="Times New Roman" w:eastAsia="宋体"/>
        </w:rPr>
        <w:t>文件</w:t>
      </w:r>
      <w:r>
        <w:rPr>
          <w:rFonts w:ascii="Times New Roman" w:eastAsia="宋体"/>
        </w:rPr>
        <w:t>适用于</w:t>
      </w:r>
      <w:r>
        <w:rPr>
          <w:rFonts w:hint="eastAsia" w:ascii="Times New Roman" w:eastAsia="宋体"/>
        </w:rPr>
        <w:t>以</w:t>
      </w:r>
      <w:r>
        <w:rPr>
          <w:rFonts w:ascii="Times New Roman" w:eastAsia="宋体"/>
        </w:rPr>
        <w:t>直拉</w:t>
      </w:r>
      <w:r>
        <w:rPr>
          <w:rFonts w:hint="eastAsia" w:ascii="Times New Roman" w:eastAsia="宋体"/>
        </w:rPr>
        <w:t>法制造太阳能电池用硅单晶</w:t>
      </w:r>
      <w:r>
        <w:rPr>
          <w:rFonts w:hint="eastAsia" w:ascii="Times New Roman" w:eastAsia="宋体"/>
          <w:lang w:eastAsia="zh-CN"/>
        </w:rPr>
        <w:t>（</w:t>
      </w:r>
      <w:r>
        <w:rPr>
          <w:rFonts w:hint="eastAsia" w:ascii="Times New Roman" w:eastAsia="宋体"/>
          <w:lang w:val="en-US" w:eastAsia="zh-CN"/>
        </w:rPr>
        <w:t>方棒</w:t>
      </w:r>
      <w:r>
        <w:rPr>
          <w:rFonts w:hint="eastAsia" w:ascii="Times New Roman" w:eastAsia="宋体"/>
          <w:lang w:eastAsia="zh-CN"/>
        </w:rPr>
        <w:t>）</w:t>
      </w:r>
      <w:r>
        <w:rPr>
          <w:rFonts w:hint="eastAsia" w:ascii="Times New Roman" w:eastAsia="宋体"/>
        </w:rPr>
        <w:t>及硅单晶片的企业进行能耗的计算、考核，以及对新（改、扩）建项目的能耗控制</w:t>
      </w:r>
      <w:r>
        <w:rPr>
          <w:rFonts w:ascii="Times New Roman" w:eastAsia="宋体"/>
        </w:rPr>
        <w:t>。</w:t>
      </w:r>
    </w:p>
    <w:p w14:paraId="27C77B83">
      <w:pPr>
        <w:spacing w:before="312" w:beforeLines="100" w:after="312" w:afterLines="100"/>
        <w:rPr>
          <w:rFonts w:ascii="黑体" w:hAnsi="黑体" w:eastAsia="黑体" w:cs="黑体"/>
        </w:rPr>
      </w:pPr>
      <w:r>
        <w:rPr>
          <w:rFonts w:ascii="黑体" w:hAnsi="黑体" w:eastAsia="黑体" w:cs="黑体"/>
        </w:rPr>
        <w:t xml:space="preserve">2  </w:t>
      </w:r>
      <w:r>
        <w:rPr>
          <w:rFonts w:hint="eastAsia" w:ascii="黑体" w:hAnsi="黑体" w:eastAsia="黑体" w:cs="黑体"/>
        </w:rPr>
        <w:t>规范性引用文件</w:t>
      </w:r>
    </w:p>
    <w:p w14:paraId="412AC770">
      <w:pPr>
        <w:pStyle w:val="20"/>
        <w:ind w:firstLineChars="0"/>
        <w:rPr>
          <w:rFonts w:ascii="Times New Roman"/>
        </w:rPr>
      </w:pPr>
      <w:r>
        <w:rPr>
          <w:rFonts w:hint="eastAsia" w:ascii="Times New Roman"/>
        </w:rPr>
        <w:t>下列文件中的内容通过文中的规范性引用而构成文件必不可少的条款。其中，注日期的引用文件，仅该日期对应的版本适用于本文件；不注日期的引用文件，其最新版本（包括所有的修改单）适用于本文件。</w:t>
      </w:r>
    </w:p>
    <w:p w14:paraId="6612AC67">
      <w:pPr>
        <w:pStyle w:val="20"/>
        <w:ind w:firstLineChars="0"/>
        <w:rPr>
          <w:rFonts w:ascii="Times New Roman"/>
        </w:rPr>
      </w:pPr>
      <w:r>
        <w:rPr>
          <w:rFonts w:ascii="Times New Roman"/>
        </w:rPr>
        <w:t xml:space="preserve">GB/T 2589  </w:t>
      </w:r>
      <w:r>
        <w:rPr>
          <w:rFonts w:hint="eastAsia" w:ascii="Times New Roman"/>
        </w:rPr>
        <w:t>综合能耗计算通则</w:t>
      </w:r>
    </w:p>
    <w:p w14:paraId="30095013">
      <w:pPr>
        <w:pStyle w:val="20"/>
        <w:ind w:firstLineChars="0"/>
        <w:rPr>
          <w:rFonts w:ascii="Times New Roman"/>
        </w:rPr>
      </w:pPr>
      <w:r>
        <w:rPr>
          <w:rFonts w:ascii="Times New Roman"/>
        </w:rPr>
        <w:t xml:space="preserve">GB/T 26071  </w:t>
      </w:r>
      <w:r>
        <w:rPr>
          <w:rFonts w:hint="eastAsia" w:ascii="Times New Roman"/>
        </w:rPr>
        <w:t>太阳能电池用硅单晶及硅单晶片</w:t>
      </w:r>
    </w:p>
    <w:p w14:paraId="2ED50AEB">
      <w:pPr>
        <w:pStyle w:val="20"/>
        <w:ind w:firstLineChars="0"/>
        <w:rPr>
          <w:rFonts w:ascii="Times New Roman"/>
        </w:rPr>
      </w:pPr>
      <w:r>
        <w:rPr>
          <w:rFonts w:hint="eastAsia" w:ascii="Times New Roman"/>
        </w:rPr>
        <w:t>GB/T</w:t>
      </w:r>
      <w:r>
        <w:rPr>
          <w:rFonts w:ascii="Times New Roman"/>
        </w:rPr>
        <w:t xml:space="preserve"> 12723  </w:t>
      </w:r>
      <w:r>
        <w:rPr>
          <w:rFonts w:hint="eastAsia" w:ascii="Times New Roman"/>
        </w:rPr>
        <w:t>单位产品能源消耗限额编制通则</w:t>
      </w:r>
    </w:p>
    <w:p w14:paraId="5C6ADC03">
      <w:pPr>
        <w:pStyle w:val="20"/>
        <w:ind w:firstLineChars="0"/>
        <w:rPr>
          <w:rFonts w:ascii="Times New Roman"/>
        </w:rPr>
      </w:pPr>
      <w:r>
        <w:rPr>
          <w:rFonts w:hint="eastAsia" w:ascii="Times New Roman"/>
        </w:rPr>
        <w:t>GB/T</w:t>
      </w:r>
      <w:r>
        <w:rPr>
          <w:rFonts w:ascii="Times New Roman"/>
        </w:rPr>
        <w:t xml:space="preserve"> 14264  </w:t>
      </w:r>
      <w:r>
        <w:rPr>
          <w:rFonts w:hint="eastAsia" w:ascii="Times New Roman"/>
        </w:rPr>
        <w:t>半导体材料术语</w:t>
      </w:r>
    </w:p>
    <w:p w14:paraId="4E0A2B65">
      <w:pPr>
        <w:pStyle w:val="20"/>
        <w:ind w:firstLineChars="0"/>
        <w:rPr>
          <w:rFonts w:ascii="Times New Roman"/>
        </w:rPr>
      </w:pPr>
      <w:r>
        <w:rPr>
          <w:rFonts w:hint="eastAsia" w:ascii="Times New Roman"/>
        </w:rPr>
        <w:t>GB</w:t>
      </w:r>
      <w:r>
        <w:rPr>
          <w:rFonts w:ascii="Times New Roman"/>
        </w:rPr>
        <w:t xml:space="preserve"> 17167  </w:t>
      </w:r>
      <w:r>
        <w:rPr>
          <w:rFonts w:hint="eastAsia" w:ascii="Times New Roman"/>
        </w:rPr>
        <w:t>用能单位能源计量器具配备和管理通则</w:t>
      </w:r>
    </w:p>
    <w:p w14:paraId="5D3F3DE9">
      <w:pPr>
        <w:spacing w:before="312" w:beforeLines="100" w:after="312" w:afterLines="100"/>
        <w:rPr>
          <w:rFonts w:ascii="黑体" w:hAnsi="黑体" w:eastAsia="黑体" w:cs="黑体"/>
        </w:rPr>
      </w:pPr>
      <w:r>
        <w:rPr>
          <w:rFonts w:ascii="黑体" w:hAnsi="黑体" w:eastAsia="黑体" w:cs="黑体"/>
        </w:rPr>
        <w:t xml:space="preserve">3  </w:t>
      </w:r>
      <w:r>
        <w:rPr>
          <w:rFonts w:hint="eastAsia" w:ascii="黑体" w:hAnsi="黑体" w:eastAsia="黑体" w:cs="黑体"/>
        </w:rPr>
        <w:t xml:space="preserve">术语和定义 </w:t>
      </w:r>
    </w:p>
    <w:p w14:paraId="367D60AC">
      <w:pPr>
        <w:pStyle w:val="14"/>
        <w:spacing w:line="240" w:lineRule="auto"/>
        <w:ind w:firstLine="420" w:firstLineChars="200"/>
        <w:rPr>
          <w:rFonts w:ascii="Times New Roman" w:hAnsi="Times New Roman" w:cs="Times New Roman"/>
          <w:color w:val="auto"/>
        </w:rPr>
      </w:pPr>
      <w:r>
        <w:rPr>
          <w:rFonts w:hint="eastAsia" w:ascii="Times New Roman" w:hAnsi="Times New Roman" w:cs="Times New Roman"/>
          <w:color w:val="auto"/>
        </w:rPr>
        <w:t>GB/T</w:t>
      </w:r>
      <w:r>
        <w:rPr>
          <w:rFonts w:ascii="Times New Roman" w:hAnsi="Times New Roman" w:cs="Times New Roman"/>
          <w:color w:val="auto"/>
        </w:rPr>
        <w:t xml:space="preserve"> 2589</w:t>
      </w:r>
      <w:r>
        <w:rPr>
          <w:rFonts w:hint="eastAsia" w:ascii="Times New Roman" w:hAnsi="Times New Roman" w:cs="Times New Roman"/>
          <w:color w:val="auto"/>
        </w:rPr>
        <w:t>、GB/T</w:t>
      </w:r>
      <w:r>
        <w:rPr>
          <w:rFonts w:ascii="Times New Roman" w:hAnsi="Times New Roman" w:cs="Times New Roman"/>
          <w:color w:val="auto"/>
        </w:rPr>
        <w:t xml:space="preserve"> 12723</w:t>
      </w:r>
      <w:r>
        <w:rPr>
          <w:rFonts w:hint="eastAsia" w:ascii="Times New Roman" w:hAnsi="Times New Roman" w:cs="Times New Roman"/>
          <w:color w:val="auto"/>
        </w:rPr>
        <w:t>和</w:t>
      </w:r>
      <w:r>
        <w:rPr>
          <w:rFonts w:ascii="Times New Roman" w:hAnsi="Times New Roman" w:cs="Times New Roman"/>
          <w:color w:val="auto"/>
        </w:rPr>
        <w:t>GB/T 14264界定的术语和定义适用于本文件。</w:t>
      </w:r>
    </w:p>
    <w:p w14:paraId="6BD3D3F0">
      <w:pPr>
        <w:spacing w:before="312" w:beforeLines="100" w:after="312" w:afterLines="100"/>
        <w:rPr>
          <w:rFonts w:ascii="黑体" w:hAnsi="黑体" w:eastAsia="黑体" w:cs="黑体"/>
        </w:rPr>
      </w:pPr>
      <w:r>
        <w:rPr>
          <w:rFonts w:ascii="黑体" w:hAnsi="黑体" w:eastAsia="黑体" w:cs="黑体"/>
        </w:rPr>
        <w:t xml:space="preserve">4  </w:t>
      </w:r>
      <w:r>
        <w:rPr>
          <w:rFonts w:hint="eastAsia" w:ascii="黑体" w:hAnsi="黑体" w:eastAsia="黑体" w:cs="黑体"/>
        </w:rPr>
        <w:t>能耗限额等级</w:t>
      </w:r>
    </w:p>
    <w:p w14:paraId="47D750CF">
      <w:pPr>
        <w:pStyle w:val="23"/>
        <w:framePr w:w="0" w:hRule="auto" w:wrap="auto" w:vAnchor="margin" w:hAnchor="text" w:xAlign="left" w:yAlign="inline"/>
        <w:spacing w:line="240" w:lineRule="auto"/>
        <w:ind w:firstLine="420" w:firstLineChars="200"/>
        <w:jc w:val="both"/>
        <w:rPr>
          <w:rFonts w:ascii="Times New Roman" w:eastAsia="宋体"/>
          <w:sz w:val="21"/>
        </w:rPr>
      </w:pPr>
      <w:r>
        <w:rPr>
          <w:rFonts w:hint="eastAsia" w:ascii="Times New Roman" w:eastAsia="宋体"/>
          <w:sz w:val="21"/>
        </w:rPr>
        <w:t>硅单晶单位产品能耗限额等级见表1，其中1级能耗最低。</w:t>
      </w:r>
    </w:p>
    <w:p w14:paraId="7941DFB8">
      <w:pPr>
        <w:pStyle w:val="3"/>
        <w:keepNext/>
        <w:spacing w:before="156" w:beforeLines="50" w:after="156" w:afterLines="50"/>
        <w:jc w:val="cente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rPr>
        <w:t>硅单晶单位产品能耗限额等级</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3"/>
      </w:tblGrid>
      <w:tr w14:paraId="6D4E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tcBorders>
              <w:top w:val="single" w:color="auto" w:sz="4" w:space="0"/>
              <w:bottom w:val="single" w:color="auto" w:sz="4" w:space="0"/>
              <w:right w:val="single" w:color="auto" w:sz="4" w:space="0"/>
            </w:tcBorders>
          </w:tcPr>
          <w:p w14:paraId="4C253247">
            <w:pPr>
              <w:pStyle w:val="23"/>
              <w:framePr w:w="0" w:hRule="auto" w:wrap="auto" w:vAnchor="margin" w:hAnchor="text" w:xAlign="left" w:yAlign="inline"/>
              <w:spacing w:line="240" w:lineRule="auto"/>
              <w:rPr>
                <w:rFonts w:hint="eastAsia" w:ascii="宋体" w:hAnsi="宋体" w:eastAsia="宋体" w:cs="宋体"/>
                <w:sz w:val="18"/>
                <w:szCs w:val="18"/>
              </w:rPr>
            </w:pPr>
            <w:r>
              <w:rPr>
                <w:rFonts w:hint="eastAsia" w:ascii="宋体" w:hAnsi="宋体" w:eastAsia="宋体" w:cs="宋体"/>
                <w:sz w:val="18"/>
                <w:szCs w:val="18"/>
              </w:rPr>
              <w:t>单位产品综合能耗</w:t>
            </w:r>
          </w:p>
          <w:p w14:paraId="59FDAD52">
            <w:pPr>
              <w:pStyle w:val="23"/>
              <w:framePr w:w="0" w:hRule="auto" w:wrap="auto" w:vAnchor="margin" w:hAnchor="text" w:xAlign="left" w:yAlign="inline"/>
              <w:spacing w:line="240" w:lineRule="auto"/>
              <w:rPr>
                <w:rFonts w:hint="eastAsia" w:ascii="宋体" w:hAnsi="宋体" w:eastAsia="宋体" w:cs="宋体"/>
                <w:sz w:val="18"/>
                <w:szCs w:val="18"/>
              </w:rPr>
            </w:pPr>
            <w:r>
              <w:rPr>
                <w:rFonts w:hint="eastAsia" w:ascii="宋体" w:hAnsi="宋体" w:eastAsia="宋体" w:cs="宋体"/>
                <w:sz w:val="18"/>
                <w:szCs w:val="18"/>
              </w:rPr>
              <w:t>kgce/kg</w:t>
            </w:r>
          </w:p>
        </w:tc>
      </w:tr>
      <w:tr w14:paraId="1FCB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tcBorders>
              <w:top w:val="single" w:color="auto" w:sz="4" w:space="0"/>
              <w:bottom w:val="single" w:color="auto" w:sz="4" w:space="0"/>
            </w:tcBorders>
            <w:vAlign w:val="center"/>
          </w:tcPr>
          <w:p w14:paraId="16121D43">
            <w:pPr>
              <w:pStyle w:val="23"/>
              <w:framePr w:w="0" w:hRule="auto" w:wrap="auto" w:vAnchor="margin" w:hAnchor="text" w:xAlign="left" w:yAlign="inline"/>
              <w:spacing w:line="240" w:lineRule="auto"/>
              <w:rPr>
                <w:rFonts w:hint="eastAsia" w:ascii="宋体" w:hAnsi="宋体" w:eastAsia="宋体" w:cs="宋体"/>
                <w:sz w:val="18"/>
                <w:szCs w:val="18"/>
              </w:rPr>
            </w:pPr>
            <w:r>
              <w:rPr>
                <w:rFonts w:hint="eastAsia" w:ascii="宋体" w:hAnsi="宋体" w:eastAsia="宋体" w:cs="宋体"/>
                <w:sz w:val="18"/>
                <w:szCs w:val="18"/>
              </w:rPr>
              <w:t>1级</w:t>
            </w:r>
          </w:p>
        </w:tc>
        <w:tc>
          <w:tcPr>
            <w:tcW w:w="1666" w:type="pct"/>
            <w:tcBorders>
              <w:top w:val="single" w:color="auto" w:sz="4" w:space="0"/>
              <w:bottom w:val="single" w:color="auto" w:sz="4" w:space="0"/>
            </w:tcBorders>
            <w:vAlign w:val="center"/>
          </w:tcPr>
          <w:p w14:paraId="30AEE1FB">
            <w:pPr>
              <w:pStyle w:val="23"/>
              <w:framePr w:w="0" w:hRule="auto" w:wrap="auto" w:vAnchor="margin" w:hAnchor="text" w:xAlign="left" w:yAlign="inline"/>
              <w:spacing w:line="240" w:lineRule="auto"/>
              <w:rPr>
                <w:rFonts w:hint="eastAsia" w:ascii="宋体" w:hAnsi="宋体" w:eastAsia="宋体" w:cs="宋体"/>
                <w:sz w:val="18"/>
                <w:szCs w:val="18"/>
              </w:rPr>
            </w:pPr>
            <w:r>
              <w:rPr>
                <w:rFonts w:hint="eastAsia" w:ascii="宋体" w:hAnsi="宋体" w:eastAsia="宋体" w:cs="宋体"/>
                <w:sz w:val="18"/>
                <w:szCs w:val="18"/>
              </w:rPr>
              <w:t>2级</w:t>
            </w:r>
          </w:p>
        </w:tc>
        <w:tc>
          <w:tcPr>
            <w:tcW w:w="1667" w:type="pct"/>
            <w:tcBorders>
              <w:top w:val="single" w:color="auto" w:sz="4" w:space="0"/>
              <w:bottom w:val="single" w:color="auto" w:sz="4" w:space="0"/>
              <w:right w:val="single" w:color="auto" w:sz="4" w:space="0"/>
            </w:tcBorders>
            <w:vAlign w:val="center"/>
          </w:tcPr>
          <w:p w14:paraId="3E203526">
            <w:pPr>
              <w:pStyle w:val="23"/>
              <w:framePr w:w="0" w:hRule="auto" w:wrap="auto" w:vAnchor="margin" w:hAnchor="text" w:xAlign="left" w:yAlign="inline"/>
              <w:spacing w:line="240" w:lineRule="auto"/>
              <w:rPr>
                <w:rFonts w:hint="eastAsia" w:ascii="宋体" w:hAnsi="宋体" w:eastAsia="宋体" w:cs="宋体"/>
                <w:sz w:val="18"/>
                <w:szCs w:val="18"/>
              </w:rPr>
            </w:pPr>
            <w:r>
              <w:rPr>
                <w:rFonts w:hint="eastAsia" w:ascii="宋体" w:hAnsi="宋体" w:eastAsia="宋体" w:cs="宋体"/>
                <w:sz w:val="18"/>
                <w:szCs w:val="18"/>
              </w:rPr>
              <w:t>3级</w:t>
            </w:r>
          </w:p>
        </w:tc>
      </w:tr>
      <w:tr w14:paraId="0ECC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tcBorders>
              <w:top w:val="single" w:color="auto" w:sz="4" w:space="0"/>
              <w:bottom w:val="single" w:color="auto" w:sz="4" w:space="0"/>
            </w:tcBorders>
            <w:vAlign w:val="center"/>
          </w:tcPr>
          <w:p w14:paraId="272329FC">
            <w:pPr>
              <w:pStyle w:val="23"/>
              <w:framePr w:w="0" w:hRule="auto" w:wrap="auto" w:vAnchor="margin" w:hAnchor="text" w:xAlign="left" w:yAlign="inline"/>
              <w:spacing w:line="240" w:lineRule="auto"/>
              <w:rPr>
                <w:rFonts w:hint="eastAsia" w:ascii="宋体" w:hAnsi="宋体" w:eastAsia="宋体" w:cs="宋体"/>
                <w:sz w:val="18"/>
                <w:szCs w:val="18"/>
                <w:highlight w:val="yellow"/>
              </w:rPr>
            </w:pPr>
            <w:r>
              <w:rPr>
                <w:rFonts w:hint="eastAsia" w:ascii="宋体" w:hAnsi="宋体" w:eastAsia="宋体" w:cs="宋体"/>
                <w:sz w:val="18"/>
                <w:szCs w:val="18"/>
              </w:rPr>
              <w:t>2.27</w:t>
            </w:r>
          </w:p>
        </w:tc>
        <w:tc>
          <w:tcPr>
            <w:tcW w:w="1666" w:type="pct"/>
            <w:tcBorders>
              <w:top w:val="single" w:color="auto" w:sz="4" w:space="0"/>
              <w:bottom w:val="single" w:color="auto" w:sz="4" w:space="0"/>
            </w:tcBorders>
            <w:vAlign w:val="center"/>
          </w:tcPr>
          <w:p w14:paraId="28C641E3">
            <w:pPr>
              <w:pStyle w:val="23"/>
              <w:framePr w:w="0" w:hRule="auto" w:wrap="auto" w:vAnchor="margin" w:hAnchor="text" w:xAlign="left" w:yAlign="inline"/>
              <w:spacing w:line="240" w:lineRule="auto"/>
              <w:rPr>
                <w:rFonts w:hint="eastAsia" w:ascii="宋体" w:hAnsi="宋体" w:eastAsia="宋体" w:cs="宋体"/>
                <w:sz w:val="18"/>
                <w:szCs w:val="18"/>
                <w:highlight w:val="yellow"/>
              </w:rPr>
            </w:pPr>
            <w:r>
              <w:rPr>
                <w:rFonts w:hint="eastAsia" w:ascii="宋体" w:hAnsi="宋体" w:eastAsia="宋体" w:cs="宋体"/>
                <w:sz w:val="18"/>
                <w:szCs w:val="18"/>
              </w:rPr>
              <w:t>2.37</w:t>
            </w:r>
          </w:p>
        </w:tc>
        <w:tc>
          <w:tcPr>
            <w:tcW w:w="1667" w:type="pct"/>
            <w:tcBorders>
              <w:top w:val="single" w:color="auto" w:sz="4" w:space="0"/>
              <w:bottom w:val="single" w:color="auto" w:sz="4" w:space="0"/>
              <w:right w:val="single" w:color="auto" w:sz="4" w:space="0"/>
            </w:tcBorders>
            <w:vAlign w:val="center"/>
          </w:tcPr>
          <w:p w14:paraId="222C7FC2">
            <w:pPr>
              <w:pStyle w:val="23"/>
              <w:framePr w:w="0" w:hRule="auto" w:wrap="auto" w:vAnchor="margin" w:hAnchor="text" w:xAlign="left" w:yAlign="inline"/>
              <w:spacing w:line="240" w:lineRule="auto"/>
              <w:rPr>
                <w:rFonts w:hint="eastAsia" w:ascii="宋体" w:hAnsi="宋体" w:eastAsia="宋体" w:cs="宋体"/>
                <w:sz w:val="18"/>
                <w:szCs w:val="18"/>
                <w:highlight w:val="yellow"/>
              </w:rPr>
            </w:pPr>
            <w:r>
              <w:rPr>
                <w:rFonts w:hint="eastAsia" w:ascii="宋体" w:hAnsi="宋体" w:eastAsia="宋体" w:cs="宋体"/>
                <w:sz w:val="18"/>
                <w:szCs w:val="18"/>
              </w:rPr>
              <w:t>2.76</w:t>
            </w:r>
          </w:p>
        </w:tc>
      </w:tr>
    </w:tbl>
    <w:p w14:paraId="7832D820">
      <w:pPr>
        <w:pStyle w:val="23"/>
        <w:keepNext w:val="0"/>
        <w:keepLines w:val="0"/>
        <w:pageBreakBefore w:val="0"/>
        <w:framePr w:w="0" w:hRule="auto" w:wrap="auto" w:vAnchor="margin" w:hAnchor="text" w:xAlign="left" w:yAlign="inline"/>
        <w:widowControl w:val="0"/>
        <w:kinsoku/>
        <w:wordWrap/>
        <w:overflowPunct/>
        <w:topLinePunct w:val="0"/>
        <w:autoSpaceDE/>
        <w:autoSpaceDN/>
        <w:bidi w:val="0"/>
        <w:adjustRightInd/>
        <w:snapToGrid/>
        <w:spacing w:before="157" w:beforeLines="50" w:line="240" w:lineRule="auto"/>
        <w:ind w:firstLine="420" w:firstLineChars="200"/>
        <w:jc w:val="both"/>
        <w:textAlignment w:val="center"/>
        <w:rPr>
          <w:rFonts w:ascii="Times New Roman" w:eastAsia="宋体"/>
          <w:sz w:val="21"/>
        </w:rPr>
      </w:pPr>
      <w:r>
        <w:rPr>
          <w:rFonts w:hint="eastAsia" w:ascii="Times New Roman" w:eastAsia="宋体"/>
          <w:sz w:val="21"/>
        </w:rPr>
        <w:t>硅单晶片单位产品能耗限额等级见表2，其中1级能耗最低。</w:t>
      </w:r>
    </w:p>
    <w:p w14:paraId="6454382B">
      <w:pPr>
        <w:pStyle w:val="3"/>
        <w:keepNext/>
        <w:spacing w:before="156" w:beforeLines="50" w:after="156" w:afterLines="50"/>
        <w:jc w:val="center"/>
        <w:rPr>
          <w:rFonts w:hint="eastAsia"/>
          <w:lang w:val="en-US" w:eastAsia="zh-CN"/>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w:t>
      </w:r>
      <w:r>
        <w:rPr>
          <w:rFonts w:hint="eastAsia"/>
        </w:rPr>
        <w:fldChar w:fldCharType="end"/>
      </w:r>
      <w:r>
        <w:rPr>
          <w:rFonts w:hint="eastAsia"/>
          <w:lang w:val="en-US" w:eastAsia="zh-CN"/>
        </w:rPr>
        <w:t xml:space="preserve"> </w:t>
      </w:r>
      <w:r>
        <w:rPr>
          <w:rFonts w:hint="eastAsia"/>
        </w:rPr>
        <w:t>硅单晶片单位产品能耗限额等级</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3"/>
      </w:tblGrid>
      <w:tr w14:paraId="1E42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3"/>
            <w:vAlign w:val="center"/>
          </w:tcPr>
          <w:p w14:paraId="33292869">
            <w:pPr>
              <w:pStyle w:val="23"/>
              <w:framePr w:w="0" w:hRule="auto" w:wrap="auto" w:vAnchor="margin" w:hAnchor="text" w:xAlign="left" w:yAlign="inline"/>
              <w:spacing w:line="240" w:lineRule="auto"/>
              <w:rPr>
                <w:rFonts w:hint="eastAsia" w:ascii="宋体" w:hAnsi="宋体" w:eastAsia="宋体" w:cs="宋体"/>
                <w:sz w:val="18"/>
                <w:szCs w:val="18"/>
              </w:rPr>
            </w:pPr>
            <w:r>
              <w:rPr>
                <w:rFonts w:hint="eastAsia" w:ascii="宋体" w:hAnsi="宋体" w:eastAsia="宋体" w:cs="宋体"/>
                <w:sz w:val="18"/>
                <w:szCs w:val="18"/>
              </w:rPr>
              <w:t>单位产品综合能耗</w:t>
            </w:r>
          </w:p>
          <w:p w14:paraId="34A50106">
            <w:pPr>
              <w:jc w:val="center"/>
              <w:rPr>
                <w:rFonts w:hint="eastAsia" w:ascii="宋体" w:hAnsi="宋体" w:eastAsia="宋体" w:cs="宋体"/>
                <w:sz w:val="18"/>
                <w:szCs w:val="18"/>
              </w:rPr>
            </w:pPr>
            <w:r>
              <w:rPr>
                <w:rFonts w:hint="eastAsia" w:ascii="宋体" w:hAnsi="宋体" w:eastAsia="宋体" w:cs="宋体"/>
                <w:sz w:val="18"/>
                <w:szCs w:val="18"/>
              </w:rPr>
              <w:t>kgce/百万片</w:t>
            </w:r>
          </w:p>
        </w:tc>
      </w:tr>
      <w:tr w14:paraId="6FFC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Align w:val="center"/>
          </w:tcPr>
          <w:p w14:paraId="7E659B22">
            <w:pPr>
              <w:jc w:val="center"/>
              <w:rPr>
                <w:rFonts w:hint="eastAsia" w:ascii="宋体" w:hAnsi="宋体" w:eastAsia="宋体" w:cs="宋体"/>
                <w:sz w:val="18"/>
                <w:szCs w:val="18"/>
              </w:rPr>
            </w:pPr>
            <w:r>
              <w:rPr>
                <w:rFonts w:hint="eastAsia" w:ascii="宋体" w:hAnsi="宋体" w:eastAsia="宋体" w:cs="宋体"/>
                <w:sz w:val="18"/>
                <w:szCs w:val="18"/>
              </w:rPr>
              <w:t>1级</w:t>
            </w:r>
          </w:p>
        </w:tc>
        <w:tc>
          <w:tcPr>
            <w:tcW w:w="1666" w:type="pct"/>
            <w:vAlign w:val="center"/>
          </w:tcPr>
          <w:p w14:paraId="44C8A15E">
            <w:pPr>
              <w:jc w:val="center"/>
              <w:rPr>
                <w:rFonts w:hint="eastAsia" w:ascii="宋体" w:hAnsi="宋体" w:eastAsia="宋体" w:cs="宋体"/>
                <w:sz w:val="18"/>
                <w:szCs w:val="18"/>
              </w:rPr>
            </w:pPr>
            <w:r>
              <w:rPr>
                <w:rFonts w:hint="eastAsia" w:ascii="宋体" w:hAnsi="宋体" w:eastAsia="宋体" w:cs="宋体"/>
                <w:sz w:val="18"/>
                <w:szCs w:val="18"/>
              </w:rPr>
              <w:t>2级</w:t>
            </w:r>
          </w:p>
        </w:tc>
        <w:tc>
          <w:tcPr>
            <w:tcW w:w="1666" w:type="pct"/>
            <w:vAlign w:val="center"/>
          </w:tcPr>
          <w:p w14:paraId="086DA372">
            <w:pPr>
              <w:jc w:val="center"/>
              <w:rPr>
                <w:rFonts w:hint="eastAsia" w:ascii="宋体" w:hAnsi="宋体" w:eastAsia="宋体" w:cs="宋体"/>
                <w:sz w:val="18"/>
                <w:szCs w:val="18"/>
              </w:rPr>
            </w:pPr>
            <w:r>
              <w:rPr>
                <w:rFonts w:hint="eastAsia" w:ascii="宋体" w:hAnsi="宋体" w:eastAsia="宋体" w:cs="宋体"/>
                <w:sz w:val="18"/>
                <w:szCs w:val="18"/>
              </w:rPr>
              <w:t>3级</w:t>
            </w:r>
          </w:p>
        </w:tc>
      </w:tr>
      <w:tr w14:paraId="461F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A5AF">
            <w:pPr>
              <w:jc w:val="center"/>
              <w:rPr>
                <w:rFonts w:hint="eastAsia" w:ascii="宋体" w:hAnsi="宋体" w:eastAsia="宋体" w:cs="宋体"/>
                <w:sz w:val="18"/>
                <w:szCs w:val="18"/>
              </w:rPr>
            </w:pPr>
            <w:r>
              <w:rPr>
                <w:rFonts w:hint="eastAsia" w:ascii="宋体" w:hAnsi="宋体" w:eastAsia="宋体" w:cs="宋体"/>
                <w:sz w:val="18"/>
                <w:szCs w:val="18"/>
              </w:rPr>
              <w:t>6760</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2EC1">
            <w:pPr>
              <w:jc w:val="center"/>
              <w:rPr>
                <w:rFonts w:hint="eastAsia" w:ascii="宋体" w:hAnsi="宋体" w:eastAsia="宋体" w:cs="宋体"/>
                <w:sz w:val="18"/>
                <w:szCs w:val="18"/>
              </w:rPr>
            </w:pPr>
            <w:r>
              <w:rPr>
                <w:rFonts w:hint="eastAsia" w:ascii="宋体" w:hAnsi="宋体" w:eastAsia="宋体" w:cs="宋体"/>
                <w:sz w:val="18"/>
                <w:szCs w:val="18"/>
              </w:rPr>
              <w:t>7370</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2687">
            <w:pPr>
              <w:jc w:val="center"/>
              <w:rPr>
                <w:rFonts w:hint="eastAsia" w:ascii="宋体" w:hAnsi="宋体" w:eastAsia="宋体" w:cs="宋体"/>
                <w:sz w:val="18"/>
                <w:szCs w:val="18"/>
              </w:rPr>
            </w:pPr>
            <w:r>
              <w:rPr>
                <w:rFonts w:hint="eastAsia" w:ascii="宋体" w:hAnsi="宋体" w:eastAsia="宋体" w:cs="宋体"/>
                <w:sz w:val="18"/>
                <w:szCs w:val="18"/>
              </w:rPr>
              <w:t>9590</w:t>
            </w:r>
          </w:p>
        </w:tc>
      </w:tr>
    </w:tbl>
    <w:p w14:paraId="5FFA264A">
      <w:pPr>
        <w:spacing w:before="312" w:beforeLines="100" w:after="312" w:afterLines="100"/>
        <w:ind w:left="425" w:hanging="425"/>
        <w:rPr>
          <w:rFonts w:ascii="黑体" w:hAnsi="黑体" w:eastAsia="黑体" w:cs="黑体"/>
        </w:rPr>
      </w:pPr>
    </w:p>
    <w:p w14:paraId="6919AB04">
      <w:pPr>
        <w:spacing w:before="312" w:beforeLines="100" w:after="312" w:afterLines="100"/>
        <w:ind w:left="425" w:hanging="425"/>
        <w:rPr>
          <w:rFonts w:ascii="黑体" w:hAnsi="黑体" w:eastAsia="黑体" w:cs="黑体"/>
        </w:rPr>
      </w:pPr>
      <w:r>
        <w:rPr>
          <w:rFonts w:ascii="黑体" w:hAnsi="黑体" w:eastAsia="黑体" w:cs="黑体"/>
        </w:rPr>
        <w:t xml:space="preserve">5  </w:t>
      </w:r>
      <w:r>
        <w:rPr>
          <w:rFonts w:hint="eastAsia" w:ascii="黑体" w:hAnsi="黑体" w:eastAsia="黑体" w:cs="黑体"/>
        </w:rPr>
        <w:t>技术要求</w:t>
      </w:r>
    </w:p>
    <w:p w14:paraId="715FEAB3">
      <w:pPr>
        <w:numPr>
          <w:ilvl w:val="1"/>
          <w:numId w:val="0"/>
        </w:numPr>
        <w:spacing w:before="156" w:beforeLines="50" w:after="156" w:afterLines="50"/>
        <w:rPr>
          <w:rFonts w:ascii="黑体" w:hAnsi="黑体" w:eastAsia="黑体" w:cs="黑体"/>
        </w:rPr>
      </w:pPr>
      <w:r>
        <w:rPr>
          <w:rFonts w:ascii="黑体" w:hAnsi="黑体" w:eastAsia="黑体" w:cs="黑体"/>
        </w:rPr>
        <w:t xml:space="preserve">5.1 </w:t>
      </w:r>
      <w:r>
        <w:rPr>
          <w:rFonts w:hint="eastAsia" w:ascii="黑体" w:hAnsi="黑体" w:eastAsia="黑体" w:cs="黑体"/>
        </w:rPr>
        <w:t xml:space="preserve"> 硅单晶及硅单晶片单位产品能耗限定值</w:t>
      </w:r>
    </w:p>
    <w:p w14:paraId="61FFD6B8">
      <w:pPr>
        <w:pStyle w:val="25"/>
        <w:numPr>
          <w:ilvl w:val="2"/>
          <w:numId w:val="0"/>
        </w:numPr>
        <w:outlineLvl w:val="9"/>
        <w:rPr>
          <w:rFonts w:ascii="Times New Roman"/>
        </w:rPr>
      </w:pPr>
      <w:r>
        <w:rPr>
          <w:rFonts w:ascii="黑体" w:hAnsi="黑体" w:eastAsia="黑体" w:cs="黑体"/>
        </w:rPr>
        <w:t>5.1.1</w:t>
      </w:r>
      <w:r>
        <w:rPr>
          <w:rFonts w:hint="eastAsia" w:ascii="Times New Roman"/>
        </w:rPr>
        <w:t>现有硅单晶生产企业的硅单晶单位产品综合能耗限定值应符合表1中3级的规定。</w:t>
      </w:r>
    </w:p>
    <w:p w14:paraId="3F031EE0">
      <w:pPr>
        <w:pStyle w:val="25"/>
        <w:numPr>
          <w:ilvl w:val="2"/>
          <w:numId w:val="0"/>
        </w:numPr>
        <w:outlineLvl w:val="9"/>
        <w:rPr>
          <w:rFonts w:hint="eastAsia" w:ascii="Times New Roman"/>
        </w:rPr>
      </w:pPr>
      <w:r>
        <w:rPr>
          <w:rFonts w:ascii="黑体" w:hAnsi="黑体" w:eastAsia="黑体" w:cs="黑体"/>
        </w:rPr>
        <w:t>5.1.2</w:t>
      </w:r>
      <w:r>
        <w:rPr>
          <w:rFonts w:hint="eastAsia" w:ascii="Times New Roman"/>
        </w:rPr>
        <w:t>现有硅单晶片生产企业的硅单晶片单位产品综合能耗限定值应符合表</w:t>
      </w:r>
      <w:r>
        <w:rPr>
          <w:rFonts w:ascii="Times New Roman"/>
        </w:rPr>
        <w:t>2</w:t>
      </w:r>
      <w:r>
        <w:rPr>
          <w:rFonts w:hint="eastAsia" w:ascii="Times New Roman"/>
        </w:rPr>
        <w:t>中3级的规定。</w:t>
      </w:r>
    </w:p>
    <w:p w14:paraId="3EFC0E21">
      <w:pPr>
        <w:numPr>
          <w:ilvl w:val="1"/>
          <w:numId w:val="0"/>
        </w:numPr>
        <w:spacing w:before="156" w:beforeLines="50" w:after="156" w:afterLines="50"/>
        <w:rPr>
          <w:rFonts w:ascii="黑体" w:hAnsi="黑体" w:eastAsia="黑体" w:cs="黑体"/>
        </w:rPr>
      </w:pPr>
      <w:r>
        <w:rPr>
          <w:rFonts w:ascii="黑体" w:hAnsi="黑体" w:eastAsia="黑体" w:cs="黑体"/>
        </w:rPr>
        <w:t xml:space="preserve">5.2  </w:t>
      </w:r>
      <w:r>
        <w:rPr>
          <w:rFonts w:hint="eastAsia" w:ascii="黑体" w:hAnsi="黑体" w:eastAsia="黑体" w:cs="黑体"/>
        </w:rPr>
        <w:t>硅单晶及硅单晶片单位产品能耗准入值</w:t>
      </w:r>
    </w:p>
    <w:p w14:paraId="32366102">
      <w:pPr>
        <w:pStyle w:val="25"/>
        <w:numPr>
          <w:ilvl w:val="2"/>
          <w:numId w:val="0"/>
        </w:numPr>
        <w:outlineLvl w:val="9"/>
        <w:rPr>
          <w:rFonts w:ascii="Times New Roman"/>
        </w:rPr>
      </w:pPr>
      <w:r>
        <w:rPr>
          <w:rFonts w:ascii="黑体" w:hAnsi="黑体" w:eastAsia="黑体" w:cs="黑体"/>
        </w:rPr>
        <w:t>5.2.1</w:t>
      </w:r>
      <w:bookmarkStart w:id="0" w:name="OLE_LINK3"/>
      <w:r>
        <w:rPr>
          <w:rFonts w:hint="eastAsia" w:ascii="Times New Roman"/>
        </w:rPr>
        <w:t>新建或改、扩建硅单晶生产企业的硅单晶单位产品综合能耗准入值应符合表1中2级的规定。</w:t>
      </w:r>
      <w:bookmarkEnd w:id="0"/>
    </w:p>
    <w:p w14:paraId="7DD5335D">
      <w:pPr>
        <w:pStyle w:val="25"/>
        <w:numPr>
          <w:ilvl w:val="2"/>
          <w:numId w:val="0"/>
        </w:numPr>
        <w:outlineLvl w:val="9"/>
        <w:rPr>
          <w:rFonts w:hint="eastAsia" w:ascii="Times New Roman"/>
        </w:rPr>
      </w:pPr>
      <w:r>
        <w:rPr>
          <w:rFonts w:ascii="黑体" w:hAnsi="黑体" w:eastAsia="黑体" w:cs="黑体"/>
        </w:rPr>
        <w:t>5.2.2</w:t>
      </w:r>
      <w:r>
        <w:rPr>
          <w:rFonts w:hint="eastAsia" w:ascii="Times New Roman"/>
        </w:rPr>
        <w:t>新建或改、扩建硅单晶片生产企业的硅单晶片单位产品综合能耗准入值应符合表</w:t>
      </w:r>
      <w:r>
        <w:rPr>
          <w:rFonts w:ascii="Times New Roman"/>
        </w:rPr>
        <w:t>2</w:t>
      </w:r>
      <w:r>
        <w:rPr>
          <w:rFonts w:hint="eastAsia" w:ascii="Times New Roman"/>
        </w:rPr>
        <w:t>中2级的规定。</w:t>
      </w:r>
    </w:p>
    <w:p w14:paraId="5C826998">
      <w:pPr>
        <w:adjustRightInd w:val="0"/>
        <w:spacing w:before="312" w:beforeLines="100" w:after="312" w:afterLines="100"/>
        <w:rPr>
          <w:rFonts w:ascii="黑体" w:hAnsi="黑体" w:eastAsia="黑体" w:cs="黑体"/>
        </w:rPr>
      </w:pPr>
      <w:r>
        <w:rPr>
          <w:rFonts w:ascii="黑体" w:hAnsi="黑体" w:eastAsia="黑体" w:cs="黑体"/>
        </w:rPr>
        <w:t xml:space="preserve">6  </w:t>
      </w:r>
      <w:r>
        <w:rPr>
          <w:rFonts w:hint="eastAsia" w:ascii="黑体" w:hAnsi="黑体" w:eastAsia="黑体" w:cs="黑体"/>
        </w:rPr>
        <w:t>能耗统计范围</w:t>
      </w:r>
      <w:r>
        <w:rPr>
          <w:rFonts w:hint="eastAsia" w:ascii="黑体" w:hAnsi="黑体" w:eastAsia="黑体" w:cs="黑体"/>
          <w:lang w:eastAsia="zh-CN"/>
        </w:rPr>
        <w:t>、</w:t>
      </w:r>
      <w:r>
        <w:rPr>
          <w:rFonts w:hint="eastAsia" w:ascii="黑体" w:hAnsi="黑体" w:eastAsia="黑体" w:cs="黑体"/>
          <w:lang w:val="en-US" w:eastAsia="zh-CN"/>
        </w:rPr>
        <w:t>折标系数</w:t>
      </w:r>
      <w:r>
        <w:rPr>
          <w:rFonts w:hint="eastAsia" w:ascii="黑体" w:hAnsi="黑体" w:eastAsia="黑体" w:cs="黑体"/>
        </w:rPr>
        <w:t>和计算方法</w:t>
      </w:r>
    </w:p>
    <w:p w14:paraId="4611E2C4">
      <w:pPr>
        <w:numPr>
          <w:ilvl w:val="1"/>
          <w:numId w:val="0"/>
        </w:numPr>
        <w:spacing w:before="156" w:beforeLines="50" w:after="156" w:afterLines="50"/>
        <w:rPr>
          <w:rFonts w:ascii="黑体" w:hAnsi="黑体" w:eastAsia="黑体" w:cs="黑体"/>
        </w:rPr>
      </w:pPr>
      <w:r>
        <w:rPr>
          <w:rFonts w:hint="eastAsia" w:ascii="黑体" w:hAnsi="黑体" w:eastAsia="黑体" w:cs="黑体"/>
        </w:rPr>
        <w:t>6.</w:t>
      </w:r>
      <w:r>
        <w:rPr>
          <w:rFonts w:ascii="黑体" w:hAnsi="黑体" w:eastAsia="黑体" w:cs="黑体"/>
        </w:rPr>
        <w:t xml:space="preserve">1  </w:t>
      </w:r>
      <w:r>
        <w:rPr>
          <w:rFonts w:hint="eastAsia" w:ascii="黑体" w:hAnsi="黑体" w:eastAsia="黑体" w:cs="黑体"/>
        </w:rPr>
        <w:t>硅单晶单位产品综合能耗统计范围</w:t>
      </w:r>
    </w:p>
    <w:p w14:paraId="76C8A463">
      <w:pPr>
        <w:numPr>
          <w:ilvl w:val="1"/>
          <w:numId w:val="0"/>
        </w:numPr>
        <w:spacing w:before="156" w:beforeLines="50"/>
        <w:rPr>
          <w:rFonts w:hint="default" w:ascii="Times New Roman" w:hAnsi="Times New Roman" w:eastAsia="宋体" w:cs="Times New Roman"/>
          <w:kern w:val="0"/>
          <w:szCs w:val="21"/>
          <w:lang w:val="en-US" w:eastAsia="zh-CN"/>
        </w:rPr>
      </w:pPr>
      <w:r>
        <w:rPr>
          <w:rFonts w:hint="eastAsia" w:ascii="黑体" w:hAnsi="黑体" w:eastAsia="黑体" w:cs="黑体"/>
        </w:rPr>
        <w:t>6</w:t>
      </w:r>
      <w:r>
        <w:rPr>
          <w:rFonts w:ascii="黑体" w:hAnsi="黑体" w:eastAsia="黑体" w:cs="黑体"/>
        </w:rPr>
        <w:t xml:space="preserve">.1.1 </w:t>
      </w:r>
      <w:r>
        <w:rPr>
          <w:rFonts w:hint="eastAsia" w:ascii="Times New Roman" w:hAnsi="Times New Roman" w:eastAsia="宋体" w:cs="Times New Roman"/>
          <w:kern w:val="0"/>
          <w:szCs w:val="21"/>
        </w:rPr>
        <w:t>硅单晶单位产品能耗统计范围包括主要生产系统、辅助生产系统和附属生产系统消耗的综合能耗</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不包括设备维修、开停车和年度大修过程的能耗。</w:t>
      </w:r>
    </w:p>
    <w:p w14:paraId="1FECF2EC">
      <w:pPr>
        <w:pStyle w:val="25"/>
        <w:numPr>
          <w:ilvl w:val="2"/>
          <w:numId w:val="0"/>
        </w:numPr>
        <w:outlineLvl w:val="9"/>
        <w:rPr>
          <w:rFonts w:hAnsi="宋体" w:cs="黑体"/>
        </w:rPr>
      </w:pPr>
      <w:r>
        <w:rPr>
          <w:rFonts w:hint="eastAsia" w:ascii="黑体" w:hAnsi="黑体" w:eastAsia="黑体" w:cs="黑体"/>
          <w:kern w:val="2"/>
          <w:szCs w:val="24"/>
        </w:rPr>
        <w:t>6</w:t>
      </w:r>
      <w:r>
        <w:rPr>
          <w:rFonts w:ascii="黑体" w:hAnsi="黑体" w:eastAsia="黑体" w:cs="黑体"/>
          <w:kern w:val="2"/>
          <w:szCs w:val="24"/>
        </w:rPr>
        <w:t xml:space="preserve">.1.2 </w:t>
      </w:r>
      <w:r>
        <w:rPr>
          <w:rFonts w:hint="eastAsia" w:hAnsi="宋体" w:cs="黑体"/>
          <w:kern w:val="2"/>
          <w:szCs w:val="24"/>
        </w:rPr>
        <w:t>主要</w:t>
      </w:r>
      <w:r>
        <w:rPr>
          <w:rFonts w:hint="eastAsia" w:ascii="Times New Roman"/>
        </w:rPr>
        <w:t>生产系统综合能耗包括：</w:t>
      </w:r>
      <w:r>
        <w:rPr>
          <w:rFonts w:hint="eastAsia" w:hAnsi="宋体" w:cs="黑体"/>
        </w:rPr>
        <w:t>从原料（硅多晶）入库开始，经过洗料、拉晶、切方、包装，到产出合格硅单晶</w:t>
      </w:r>
      <w:r>
        <w:rPr>
          <w:rFonts w:hint="eastAsia" w:hAnsi="宋体" w:cs="黑体"/>
          <w:lang w:eastAsia="zh-CN"/>
        </w:rPr>
        <w:t>（</w:t>
      </w:r>
      <w:r>
        <w:rPr>
          <w:rFonts w:hint="eastAsia" w:hAnsi="宋体" w:cs="黑体"/>
          <w:lang w:val="en-US" w:eastAsia="zh-CN"/>
        </w:rPr>
        <w:t>方棒</w:t>
      </w:r>
      <w:r>
        <w:rPr>
          <w:rFonts w:hint="eastAsia" w:hAnsi="宋体" w:cs="黑体"/>
          <w:lang w:eastAsia="zh-CN"/>
        </w:rPr>
        <w:t>）</w:t>
      </w:r>
      <w:r>
        <w:rPr>
          <w:rFonts w:hint="eastAsia" w:hAnsi="宋体" w:cs="黑体"/>
        </w:rPr>
        <w:t>为止的生产工艺过程消耗的综合能耗</w:t>
      </w:r>
      <w:r>
        <w:rPr>
          <w:rFonts w:hint="eastAsia" w:hAnsi="宋体" w:cs="黑体"/>
          <w:lang w:eastAsia="zh-CN"/>
        </w:rPr>
        <w:t>（</w:t>
      </w:r>
      <w:r>
        <w:rPr>
          <w:rFonts w:hint="eastAsia" w:hAnsi="宋体" w:cs="黑体"/>
          <w:lang w:val="en-US" w:eastAsia="zh-CN"/>
        </w:rPr>
        <w:t>电</w:t>
      </w:r>
      <w:r>
        <w:rPr>
          <w:rFonts w:hint="eastAsia" w:hAnsi="宋体" w:cs="黑体"/>
          <w:lang w:eastAsia="zh-CN"/>
        </w:rPr>
        <w:t>）</w:t>
      </w:r>
      <w:r>
        <w:rPr>
          <w:rFonts w:hint="eastAsia" w:hAnsi="宋体" w:cs="黑体"/>
        </w:rPr>
        <w:t>。</w:t>
      </w:r>
    </w:p>
    <w:p w14:paraId="470FA1BF">
      <w:pPr>
        <w:numPr>
          <w:ilvl w:val="1"/>
          <w:numId w:val="0"/>
        </w:numPr>
        <w:rPr>
          <w:rFonts w:hAnsi="宋体" w:cs="黑体"/>
        </w:rPr>
      </w:pPr>
      <w:r>
        <w:rPr>
          <w:rFonts w:ascii="黑体" w:hAnsi="黑体" w:eastAsia="黑体" w:cs="黑体"/>
        </w:rPr>
        <w:t>6.1.3</w:t>
      </w:r>
      <w:r>
        <w:rPr>
          <w:rFonts w:ascii="Times New Roman" w:hAnsi="Times New Roman" w:eastAsia="宋体" w:cs="Times New Roman"/>
          <w:color w:val="FF0000"/>
          <w:kern w:val="0"/>
          <w:szCs w:val="21"/>
        </w:rPr>
        <w:t xml:space="preserve"> </w:t>
      </w:r>
      <w:r>
        <w:rPr>
          <w:rFonts w:hint="eastAsia" w:hAnsi="宋体" w:cs="黑体"/>
        </w:rPr>
        <w:t>辅助生产系统综合能耗包括：</w:t>
      </w:r>
      <w:r>
        <w:rPr>
          <w:rFonts w:hint="eastAsia" w:ascii="Times New Roman" w:hAnsi="Times New Roman" w:eastAsia="宋体" w:cs="Times New Roman"/>
          <w:kern w:val="0"/>
          <w:szCs w:val="21"/>
        </w:rPr>
        <w:t>为主要生产系统服务的供电、供水、空调、空压机、排风、输送、仓储、氩气回收系统等装置和设施消耗的综合能耗</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电</w:t>
      </w:r>
      <w:r>
        <w:rPr>
          <w:rFonts w:hint="eastAsia" w:ascii="Times New Roman" w:hAnsi="Times New Roman" w:eastAsia="宋体" w:cs="Times New Roman"/>
          <w:kern w:val="0"/>
          <w:szCs w:val="21"/>
          <w:lang w:eastAsia="zh-CN"/>
        </w:rPr>
        <w:t>）</w:t>
      </w:r>
      <w:r>
        <w:rPr>
          <w:rFonts w:hint="eastAsia" w:hAnsi="宋体" w:cs="黑体"/>
        </w:rPr>
        <w:t>。</w:t>
      </w:r>
      <w:r>
        <w:rPr>
          <w:rFonts w:hint="eastAsia" w:hAnsi="宋体" w:cs="黑体"/>
          <w:lang w:val="en-US" w:eastAsia="zh-CN"/>
        </w:rPr>
        <w:t>若外购压缩空气，应利用折标准煤系数计算其能耗。</w:t>
      </w:r>
    </w:p>
    <w:p w14:paraId="2BE3E86E">
      <w:pPr>
        <w:pStyle w:val="25"/>
        <w:numPr>
          <w:ilvl w:val="2"/>
          <w:numId w:val="0"/>
        </w:numPr>
        <w:outlineLvl w:val="9"/>
        <w:rPr>
          <w:rFonts w:hint="eastAsia" w:hAnsi="宋体" w:cs="黑体"/>
        </w:rPr>
      </w:pPr>
      <w:r>
        <w:rPr>
          <w:rFonts w:hint="eastAsia" w:ascii="黑体" w:hAnsi="黑体" w:eastAsia="黑体" w:cs="黑体"/>
        </w:rPr>
        <w:t>6</w:t>
      </w:r>
      <w:r>
        <w:rPr>
          <w:rFonts w:ascii="黑体" w:hAnsi="黑体" w:eastAsia="黑体" w:cs="黑体"/>
        </w:rPr>
        <w:t>.1.4</w:t>
      </w:r>
      <w:r>
        <w:rPr>
          <w:rFonts w:hAnsi="宋体" w:cs="黑体"/>
        </w:rPr>
        <w:t xml:space="preserve"> </w:t>
      </w:r>
      <w:r>
        <w:rPr>
          <w:rFonts w:hint="eastAsia" w:hAnsi="宋体" w:cs="黑体"/>
        </w:rPr>
        <w:t>附属生产系统综合能耗包括：为主要生产系统配置的生产指挥系统和为生产、技术服务的职能部门和单位，包括各类办公室、操作室、更衣室</w:t>
      </w:r>
      <w:r>
        <w:rPr>
          <w:rFonts w:hint="eastAsia" w:hAnsi="宋体" w:cs="黑体"/>
          <w:lang w:eastAsia="zh-CN"/>
        </w:rPr>
        <w:t>、</w:t>
      </w:r>
      <w:r>
        <w:rPr>
          <w:rFonts w:hint="eastAsia" w:hAnsi="宋体" w:cs="黑体"/>
          <w:lang w:val="en-US" w:eastAsia="zh-CN"/>
        </w:rPr>
        <w:t>食堂、休息室、员工宿舍</w:t>
      </w:r>
      <w:r>
        <w:rPr>
          <w:rFonts w:hint="eastAsia" w:hAnsi="宋体" w:cs="黑体"/>
        </w:rPr>
        <w:t>等</w:t>
      </w:r>
      <w:r>
        <w:rPr>
          <w:rFonts w:hint="eastAsia" w:ascii="Times New Roman"/>
        </w:rPr>
        <w:t>消耗的综合能耗</w:t>
      </w:r>
      <w:r>
        <w:rPr>
          <w:rFonts w:hint="eastAsia" w:ascii="Times New Roman"/>
          <w:lang w:eastAsia="zh-CN"/>
        </w:rPr>
        <w:t>（</w:t>
      </w:r>
      <w:r>
        <w:rPr>
          <w:rFonts w:hint="eastAsia" w:ascii="Times New Roman"/>
          <w:lang w:val="en-US" w:eastAsia="zh-CN"/>
        </w:rPr>
        <w:t>电</w:t>
      </w:r>
      <w:r>
        <w:rPr>
          <w:rFonts w:hint="eastAsia" w:ascii="Times New Roman"/>
          <w:lang w:eastAsia="zh-CN"/>
        </w:rPr>
        <w:t>）</w:t>
      </w:r>
      <w:r>
        <w:rPr>
          <w:rFonts w:hint="eastAsia" w:hAnsi="宋体" w:cs="黑体"/>
        </w:rPr>
        <w:t>。</w:t>
      </w:r>
    </w:p>
    <w:p w14:paraId="48F14A21">
      <w:pPr>
        <w:numPr>
          <w:ilvl w:val="1"/>
          <w:numId w:val="0"/>
        </w:numPr>
        <w:spacing w:before="156" w:beforeLines="50" w:after="156" w:afterLines="50"/>
        <w:rPr>
          <w:rFonts w:ascii="黑体" w:hAnsi="黑体" w:eastAsia="黑体" w:cs="黑体"/>
        </w:rPr>
      </w:pPr>
      <w:r>
        <w:rPr>
          <w:rFonts w:hint="eastAsia" w:ascii="黑体" w:hAnsi="黑体" w:eastAsia="黑体" w:cs="黑体"/>
        </w:rPr>
        <w:t>6.</w:t>
      </w:r>
      <w:r>
        <w:rPr>
          <w:rFonts w:ascii="黑体" w:hAnsi="黑体" w:eastAsia="黑体" w:cs="黑体"/>
        </w:rPr>
        <w:t xml:space="preserve">2  </w:t>
      </w:r>
      <w:r>
        <w:rPr>
          <w:rFonts w:hint="eastAsia" w:ascii="黑体" w:hAnsi="黑体" w:eastAsia="黑体" w:cs="黑体"/>
        </w:rPr>
        <w:t>硅单晶片单位产品综合能耗统计范围</w:t>
      </w:r>
    </w:p>
    <w:p w14:paraId="0A0EA1E5">
      <w:pPr>
        <w:numPr>
          <w:ilvl w:val="1"/>
          <w:numId w:val="0"/>
        </w:numPr>
        <w:spacing w:before="156" w:beforeLines="50"/>
        <w:rPr>
          <w:rFonts w:ascii="Times New Roman" w:hAnsi="Times New Roman" w:eastAsia="宋体" w:cs="Times New Roman"/>
          <w:kern w:val="0"/>
          <w:szCs w:val="21"/>
        </w:rPr>
      </w:pPr>
      <w:r>
        <w:rPr>
          <w:rFonts w:hint="eastAsia" w:ascii="黑体" w:hAnsi="黑体" w:eastAsia="黑体" w:cs="黑体"/>
        </w:rPr>
        <w:t>6</w:t>
      </w:r>
      <w:r>
        <w:rPr>
          <w:rFonts w:ascii="黑体" w:hAnsi="黑体" w:eastAsia="黑体" w:cs="黑体"/>
        </w:rPr>
        <w:t xml:space="preserve">.2.1 </w:t>
      </w:r>
      <w:r>
        <w:rPr>
          <w:rFonts w:hint="eastAsia" w:ascii="Times New Roman" w:hAnsi="Times New Roman" w:eastAsia="宋体" w:cs="Times New Roman"/>
          <w:kern w:val="0"/>
          <w:szCs w:val="21"/>
        </w:rPr>
        <w:t>硅单晶片单位产品能耗统计范围包括主要生产系统、辅助生产系统和附属生产系统消耗的综合能耗</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不包括设备维修、开停车和年度大修过程的能耗。</w:t>
      </w:r>
    </w:p>
    <w:p w14:paraId="703167D1">
      <w:pPr>
        <w:pStyle w:val="25"/>
        <w:numPr>
          <w:ilvl w:val="2"/>
          <w:numId w:val="0"/>
        </w:numPr>
        <w:outlineLvl w:val="9"/>
        <w:rPr>
          <w:rFonts w:ascii="Times New Roman"/>
        </w:rPr>
      </w:pPr>
      <w:r>
        <w:rPr>
          <w:rFonts w:hint="eastAsia" w:ascii="黑体" w:hAnsi="黑体" w:eastAsia="黑体" w:cs="黑体"/>
          <w:kern w:val="2"/>
          <w:szCs w:val="24"/>
        </w:rPr>
        <w:t>6</w:t>
      </w:r>
      <w:r>
        <w:rPr>
          <w:rFonts w:ascii="黑体" w:hAnsi="黑体" w:eastAsia="黑体" w:cs="黑体"/>
          <w:kern w:val="2"/>
          <w:szCs w:val="24"/>
        </w:rPr>
        <w:t xml:space="preserve">.2.2 </w:t>
      </w:r>
      <w:r>
        <w:rPr>
          <w:rFonts w:hint="eastAsia" w:hAnsi="宋体" w:cs="黑体"/>
          <w:kern w:val="2"/>
          <w:szCs w:val="24"/>
        </w:rPr>
        <w:t>从原料（硅单晶）入库开始，经过粘棒、线切、清洗、检验、分选、包装，到产出合格硅单晶片为止的生产工艺过程消耗的综合能耗</w:t>
      </w:r>
      <w:r>
        <w:rPr>
          <w:rFonts w:hint="eastAsia" w:hAnsi="宋体" w:cs="黑体"/>
          <w:kern w:val="2"/>
          <w:szCs w:val="24"/>
          <w:lang w:eastAsia="zh-CN"/>
        </w:rPr>
        <w:t>（</w:t>
      </w:r>
      <w:r>
        <w:rPr>
          <w:rFonts w:hint="eastAsia" w:hAnsi="宋体" w:cs="黑体"/>
          <w:kern w:val="2"/>
          <w:szCs w:val="24"/>
          <w:lang w:val="en-US" w:eastAsia="zh-CN"/>
        </w:rPr>
        <w:t>电</w:t>
      </w:r>
      <w:r>
        <w:rPr>
          <w:rFonts w:hint="eastAsia" w:hAnsi="宋体" w:cs="黑体"/>
          <w:kern w:val="2"/>
          <w:szCs w:val="24"/>
          <w:lang w:eastAsia="zh-CN"/>
        </w:rPr>
        <w:t>）</w:t>
      </w:r>
      <w:r>
        <w:rPr>
          <w:rFonts w:hint="eastAsia" w:hAnsi="宋体" w:cs="黑体"/>
          <w:kern w:val="2"/>
          <w:szCs w:val="24"/>
        </w:rPr>
        <w:t>。</w:t>
      </w:r>
    </w:p>
    <w:p w14:paraId="73EB2A51">
      <w:pPr>
        <w:pStyle w:val="25"/>
        <w:numPr>
          <w:ilvl w:val="2"/>
          <w:numId w:val="0"/>
        </w:numPr>
        <w:outlineLvl w:val="9"/>
        <w:rPr>
          <w:rFonts w:ascii="Times New Roman"/>
        </w:rPr>
      </w:pPr>
      <w:r>
        <w:rPr>
          <w:rFonts w:ascii="黑体" w:hAnsi="黑体" w:eastAsia="黑体" w:cs="黑体"/>
        </w:rPr>
        <w:t>6.2.3</w:t>
      </w:r>
      <w:r>
        <w:rPr>
          <w:rFonts w:ascii="Times New Roman"/>
          <w:color w:val="FF0000"/>
        </w:rPr>
        <w:t xml:space="preserve"> </w:t>
      </w:r>
      <w:r>
        <w:rPr>
          <w:rFonts w:hint="eastAsia" w:hAnsi="宋体" w:cs="黑体"/>
        </w:rPr>
        <w:t>辅助生产系统综合能耗包括：为主要生产系统服务的供电、供水、空调、空压机、排风、输送、仓储、水处理系统等装置和设施消耗的综合能耗</w:t>
      </w:r>
      <w:r>
        <w:rPr>
          <w:rFonts w:hint="eastAsia" w:hAnsi="宋体" w:cs="黑体"/>
          <w:lang w:eastAsia="zh-CN"/>
        </w:rPr>
        <w:t>（</w:t>
      </w:r>
      <w:r>
        <w:rPr>
          <w:rFonts w:hint="eastAsia" w:hAnsi="宋体" w:cs="黑体"/>
          <w:lang w:val="en-US" w:eastAsia="zh-CN"/>
        </w:rPr>
        <w:t>电</w:t>
      </w:r>
      <w:r>
        <w:rPr>
          <w:rFonts w:hint="eastAsia" w:hAnsi="宋体" w:cs="黑体"/>
          <w:lang w:eastAsia="zh-CN"/>
        </w:rPr>
        <w:t>）</w:t>
      </w:r>
      <w:r>
        <w:rPr>
          <w:rFonts w:hint="eastAsia" w:ascii="Times New Roman"/>
        </w:rPr>
        <w:t>。</w:t>
      </w:r>
      <w:r>
        <w:rPr>
          <w:rFonts w:hint="eastAsia" w:hAnsi="宋体" w:cs="黑体"/>
          <w:lang w:val="en-US" w:eastAsia="zh-CN"/>
        </w:rPr>
        <w:t>若外购压缩空气，应利用折标准煤系数计算其能耗。</w:t>
      </w:r>
    </w:p>
    <w:p w14:paraId="63EDDE9A">
      <w:pPr>
        <w:pStyle w:val="25"/>
        <w:numPr>
          <w:ilvl w:val="2"/>
          <w:numId w:val="0"/>
        </w:numPr>
        <w:outlineLvl w:val="9"/>
        <w:rPr>
          <w:rFonts w:hint="eastAsia" w:hAnsi="宋体" w:cs="黑体"/>
        </w:rPr>
      </w:pPr>
      <w:r>
        <w:rPr>
          <w:rFonts w:hint="eastAsia" w:ascii="黑体" w:hAnsi="黑体" w:eastAsia="黑体" w:cs="黑体"/>
        </w:rPr>
        <w:t>6</w:t>
      </w:r>
      <w:r>
        <w:rPr>
          <w:rFonts w:ascii="黑体" w:hAnsi="黑体" w:eastAsia="黑体" w:cs="黑体"/>
        </w:rPr>
        <w:t>.2.4</w:t>
      </w:r>
      <w:r>
        <w:rPr>
          <w:rFonts w:hAnsi="宋体" w:cs="黑体"/>
        </w:rPr>
        <w:t xml:space="preserve"> </w:t>
      </w:r>
      <w:r>
        <w:rPr>
          <w:rFonts w:hint="eastAsia" w:hAnsi="宋体" w:cs="黑体"/>
        </w:rPr>
        <w:t>附属生产系统综合能耗包括：为主要生产系统配置的生产指挥系统和为生产、技术服务的职能部门和单位，包括各类办公室、操作室、更衣室</w:t>
      </w:r>
      <w:r>
        <w:rPr>
          <w:rFonts w:hint="eastAsia" w:hAnsi="宋体" w:cs="黑体"/>
          <w:lang w:eastAsia="zh-CN"/>
        </w:rPr>
        <w:t>、</w:t>
      </w:r>
      <w:r>
        <w:rPr>
          <w:rFonts w:hint="eastAsia" w:hAnsi="宋体" w:cs="黑体"/>
          <w:lang w:val="en-US" w:eastAsia="zh-CN"/>
        </w:rPr>
        <w:t>食堂、休息室、员工宿舍</w:t>
      </w:r>
      <w:r>
        <w:rPr>
          <w:rFonts w:hint="eastAsia" w:hAnsi="宋体" w:cs="黑体"/>
        </w:rPr>
        <w:t>等</w:t>
      </w:r>
      <w:r>
        <w:rPr>
          <w:rFonts w:hint="eastAsia" w:ascii="Times New Roman"/>
        </w:rPr>
        <w:t>消耗的综合能耗</w:t>
      </w:r>
      <w:r>
        <w:rPr>
          <w:rFonts w:hint="eastAsia" w:ascii="Times New Roman"/>
          <w:lang w:eastAsia="zh-CN"/>
        </w:rPr>
        <w:t>（</w:t>
      </w:r>
      <w:r>
        <w:rPr>
          <w:rFonts w:hint="eastAsia" w:ascii="Times New Roman"/>
          <w:lang w:val="en-US" w:eastAsia="zh-CN"/>
        </w:rPr>
        <w:t>电</w:t>
      </w:r>
      <w:r>
        <w:rPr>
          <w:rFonts w:hint="eastAsia" w:ascii="Times New Roman"/>
          <w:lang w:eastAsia="zh-CN"/>
        </w:rPr>
        <w:t>）</w:t>
      </w:r>
      <w:r>
        <w:rPr>
          <w:rFonts w:hint="eastAsia" w:hAnsi="宋体" w:cs="黑体"/>
        </w:rPr>
        <w:t>。</w:t>
      </w:r>
    </w:p>
    <w:p w14:paraId="67F730AB">
      <w:pPr>
        <w:numPr>
          <w:ilvl w:val="1"/>
          <w:numId w:val="0"/>
        </w:numPr>
        <w:spacing w:before="156" w:beforeLines="50" w:after="156" w:afterLines="50"/>
        <w:rPr>
          <w:rFonts w:hint="eastAsia" w:ascii="黑体" w:hAnsi="黑体" w:eastAsia="黑体" w:cs="黑体"/>
          <w:lang w:val="en-US" w:eastAsia="zh-CN"/>
        </w:rPr>
      </w:pPr>
      <w:r>
        <w:rPr>
          <w:rFonts w:hint="eastAsia" w:ascii="黑体" w:hAnsi="黑体" w:eastAsia="黑体" w:cs="黑体"/>
          <w:lang w:val="en-US" w:eastAsia="zh-CN"/>
        </w:rPr>
        <w:t>6.3  折标系数</w:t>
      </w:r>
    </w:p>
    <w:p w14:paraId="591B1D16">
      <w:pPr>
        <w:numPr>
          <w:ilvl w:val="1"/>
          <w:numId w:val="0"/>
        </w:numPr>
        <w:spacing w:before="156" w:beforeLines="50" w:after="156" w:afterLines="50"/>
        <w:rPr>
          <w:rFonts w:hint="eastAsia" w:ascii="黑体" w:hAnsi="黑体" w:eastAsia="黑体" w:cs="黑体"/>
          <w:lang w:val="en-US" w:eastAsia="zh-CN"/>
        </w:rPr>
      </w:pPr>
      <w:r>
        <w:rPr>
          <w:rFonts w:hint="eastAsia" w:ascii="黑体" w:hAnsi="黑体" w:eastAsia="黑体" w:cs="黑体"/>
          <w:lang w:val="en-US" w:eastAsia="zh-CN"/>
        </w:rPr>
        <w:t>6.3.1  整片硅片产品产量折标</w:t>
      </w:r>
    </w:p>
    <w:p w14:paraId="19C8E20E">
      <w:pPr>
        <w:pStyle w:val="2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outlineLvl w:val="9"/>
        <w:rPr>
          <w:rFonts w:hint="eastAsia" w:hAnsi="宋体" w:cs="黑体"/>
          <w:lang w:val="en-US" w:eastAsia="zh-CN"/>
        </w:rPr>
      </w:pPr>
      <w:r>
        <w:rPr>
          <w:rFonts w:hint="eastAsia" w:hAnsi="宋体" w:cs="黑体"/>
          <w:lang w:val="en-US" w:eastAsia="zh-CN"/>
        </w:rPr>
        <w:t>整片硅片产品的合格品标准产量为实际产量乘以折标系数，折标系数见表3。整片硅片合格品应符合GB/T 26071的要求。</w:t>
      </w:r>
    </w:p>
    <w:p w14:paraId="7C88E4B6">
      <w:pPr>
        <w:pStyle w:val="3"/>
        <w:keepNext/>
        <w:spacing w:before="156" w:beforeLines="50" w:after="156" w:afterLines="50"/>
        <w:jc w:val="center"/>
        <w:rPr>
          <w:rFonts w:hint="default"/>
          <w:lang w:val="en-US" w:eastAsia="zh-CN"/>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w:t>
      </w:r>
      <w:r>
        <w:rPr>
          <w:rFonts w:hint="eastAsia"/>
        </w:rPr>
        <w:fldChar w:fldCharType="end"/>
      </w:r>
      <w:r>
        <w:rPr>
          <w:rFonts w:hint="eastAsia"/>
          <w:lang w:val="en-US" w:eastAsia="zh-CN"/>
        </w:rPr>
        <w:t xml:space="preserve"> 整片硅片产品产量折标系数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5E4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81" w:type="dxa"/>
            <w:gridSpan w:val="2"/>
            <w:vAlign w:val="center"/>
          </w:tcPr>
          <w:p w14:paraId="0E63A255">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产品</w:t>
            </w:r>
          </w:p>
        </w:tc>
        <w:tc>
          <w:tcPr>
            <w:tcW w:w="2841" w:type="dxa"/>
            <w:vMerge w:val="restart"/>
            <w:vAlign w:val="center"/>
          </w:tcPr>
          <w:p w14:paraId="7E778726">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折标系数</w:t>
            </w:r>
          </w:p>
        </w:tc>
      </w:tr>
      <w:tr w14:paraId="6CEE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B1AA58A">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边长A</w:t>
            </w:r>
          </w:p>
        </w:tc>
        <w:tc>
          <w:tcPr>
            <w:tcW w:w="2841" w:type="dxa"/>
            <w:vAlign w:val="center"/>
          </w:tcPr>
          <w:p w14:paraId="66CA52A9">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边长B</w:t>
            </w:r>
          </w:p>
        </w:tc>
        <w:tc>
          <w:tcPr>
            <w:tcW w:w="2841" w:type="dxa"/>
            <w:vMerge w:val="continue"/>
            <w:vAlign w:val="center"/>
          </w:tcPr>
          <w:p w14:paraId="6235645C">
            <w:pPr>
              <w:jc w:val="center"/>
              <w:rPr>
                <w:rFonts w:hint="default" w:asciiTheme="minorEastAsia" w:hAnsiTheme="minorEastAsia" w:cstheme="minorEastAsia"/>
                <w:sz w:val="18"/>
                <w:szCs w:val="18"/>
                <w:lang w:val="en-US" w:eastAsia="zh-CN"/>
              </w:rPr>
            </w:pPr>
          </w:p>
        </w:tc>
      </w:tr>
      <w:tr w14:paraId="1A0B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92632F1">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210.00</w:t>
            </w:r>
            <w:r>
              <w:rPr>
                <w:rFonts w:asciiTheme="minorEastAsia" w:hAnsiTheme="minorEastAsia" w:cstheme="minorEastAsia"/>
                <w:sz w:val="18"/>
                <w:szCs w:val="18"/>
              </w:rPr>
              <w:t>±0.25</w:t>
            </w:r>
          </w:p>
        </w:tc>
        <w:tc>
          <w:tcPr>
            <w:tcW w:w="2841" w:type="dxa"/>
            <w:vAlign w:val="center"/>
          </w:tcPr>
          <w:p w14:paraId="2A2EAAF5">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182.00</w:t>
            </w:r>
            <w:r>
              <w:rPr>
                <w:rFonts w:asciiTheme="minorEastAsia" w:hAnsiTheme="minorEastAsia" w:cstheme="minorEastAsia"/>
                <w:sz w:val="18"/>
                <w:szCs w:val="18"/>
              </w:rPr>
              <w:t>±0.25</w:t>
            </w:r>
          </w:p>
        </w:tc>
        <w:tc>
          <w:tcPr>
            <w:tcW w:w="2841" w:type="dxa"/>
            <w:vAlign w:val="center"/>
          </w:tcPr>
          <w:p w14:paraId="3CA3F183">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1.00</w:t>
            </w:r>
          </w:p>
        </w:tc>
      </w:tr>
      <w:tr w14:paraId="22D0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center"/>
          </w:tcPr>
          <w:p w14:paraId="47684136">
            <w:pPr>
              <w:jc w:val="center"/>
              <w:rPr>
                <w:rFonts w:hint="default" w:hAnsi="宋体" w:cs="黑体" w:asciiTheme="minorHAnsi" w:eastAsiaTheme="minorEastAsia"/>
                <w:kern w:val="2"/>
                <w:sz w:val="21"/>
                <w:szCs w:val="24"/>
                <w:vertAlign w:val="baseline"/>
                <w:lang w:val="en-US" w:eastAsia="zh-CN" w:bidi="ar-SA"/>
              </w:rPr>
            </w:pPr>
            <w:r>
              <w:rPr>
                <w:rFonts w:asciiTheme="minorEastAsia" w:hAnsiTheme="minorEastAsia" w:cstheme="minorEastAsia"/>
                <w:sz w:val="18"/>
                <w:szCs w:val="18"/>
              </w:rPr>
              <w:t>183.75±0.25</w:t>
            </w:r>
          </w:p>
        </w:tc>
        <w:tc>
          <w:tcPr>
            <w:tcW w:w="2841" w:type="dxa"/>
            <w:shd w:val="clear" w:color="auto" w:fill="auto"/>
            <w:vAlign w:val="center"/>
          </w:tcPr>
          <w:p w14:paraId="6A9FAA41">
            <w:pPr>
              <w:jc w:val="center"/>
              <w:rPr>
                <w:rFonts w:hint="default" w:hAnsi="宋体" w:cs="黑体" w:asciiTheme="minorHAnsi" w:eastAsiaTheme="minorEastAsia"/>
                <w:kern w:val="2"/>
                <w:sz w:val="21"/>
                <w:szCs w:val="24"/>
                <w:vertAlign w:val="baseline"/>
                <w:lang w:val="en-US" w:eastAsia="zh-CN" w:bidi="ar-SA"/>
              </w:rPr>
            </w:pPr>
            <w:r>
              <w:rPr>
                <w:rFonts w:asciiTheme="minorEastAsia" w:hAnsiTheme="minorEastAsia" w:cstheme="minorEastAsia"/>
                <w:sz w:val="18"/>
                <w:szCs w:val="18"/>
              </w:rPr>
              <w:t>182.20±0.25</w:t>
            </w:r>
          </w:p>
        </w:tc>
        <w:tc>
          <w:tcPr>
            <w:tcW w:w="2841" w:type="dxa"/>
            <w:vAlign w:val="center"/>
          </w:tcPr>
          <w:p w14:paraId="4B4C1CB1">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0.88</w:t>
            </w:r>
          </w:p>
        </w:tc>
      </w:tr>
      <w:tr w14:paraId="6AF7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center"/>
          </w:tcPr>
          <w:p w14:paraId="04E3092F">
            <w:pPr>
              <w:jc w:val="center"/>
              <w:rPr>
                <w:rFonts w:hint="default" w:hAnsi="宋体" w:cs="黑体" w:asciiTheme="minorHAnsi" w:eastAsiaTheme="minorEastAsia"/>
                <w:kern w:val="2"/>
                <w:sz w:val="21"/>
                <w:szCs w:val="24"/>
                <w:vertAlign w:val="baseline"/>
                <w:lang w:val="en-US" w:eastAsia="zh-CN" w:bidi="ar-SA"/>
              </w:rPr>
            </w:pPr>
            <w:r>
              <w:rPr>
                <w:rFonts w:asciiTheme="minorEastAsia" w:hAnsiTheme="minorEastAsia" w:cstheme="minorEastAsia"/>
                <w:sz w:val="18"/>
                <w:szCs w:val="18"/>
              </w:rPr>
              <w:t>192.00±0.25</w:t>
            </w:r>
          </w:p>
        </w:tc>
        <w:tc>
          <w:tcPr>
            <w:tcW w:w="2841" w:type="dxa"/>
            <w:shd w:val="clear" w:color="auto" w:fill="auto"/>
            <w:vAlign w:val="center"/>
          </w:tcPr>
          <w:p w14:paraId="2FB1064C">
            <w:pPr>
              <w:jc w:val="center"/>
              <w:rPr>
                <w:rFonts w:hint="default" w:hAnsi="宋体" w:cs="黑体" w:asciiTheme="minorHAnsi" w:eastAsiaTheme="minorEastAsia"/>
                <w:kern w:val="2"/>
                <w:sz w:val="21"/>
                <w:szCs w:val="24"/>
                <w:vertAlign w:val="baseline"/>
                <w:lang w:val="en-US" w:eastAsia="zh-CN" w:bidi="ar-SA"/>
              </w:rPr>
            </w:pPr>
            <w:r>
              <w:rPr>
                <w:rFonts w:asciiTheme="minorEastAsia" w:hAnsiTheme="minorEastAsia" w:cstheme="minorEastAsia"/>
                <w:sz w:val="18"/>
                <w:szCs w:val="18"/>
              </w:rPr>
              <w:t>182.20±0.25</w:t>
            </w:r>
          </w:p>
        </w:tc>
        <w:tc>
          <w:tcPr>
            <w:tcW w:w="2841" w:type="dxa"/>
            <w:vAlign w:val="center"/>
          </w:tcPr>
          <w:p w14:paraId="19B2D5F8">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0.92</w:t>
            </w:r>
          </w:p>
        </w:tc>
      </w:tr>
      <w:tr w14:paraId="5730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center"/>
          </w:tcPr>
          <w:p w14:paraId="1A7973AB">
            <w:pPr>
              <w:jc w:val="center"/>
              <w:rPr>
                <w:rFonts w:hint="default" w:asciiTheme="minorEastAsia" w:hAnsiTheme="minorEastAsia" w:eastAsiaTheme="minorEastAsia" w:cstheme="minorEastAsia"/>
                <w:kern w:val="2"/>
                <w:sz w:val="18"/>
                <w:szCs w:val="18"/>
                <w:lang w:val="en-US" w:eastAsia="zh-CN" w:bidi="ar-SA"/>
              </w:rPr>
            </w:pPr>
            <w:r>
              <w:rPr>
                <w:rFonts w:asciiTheme="minorEastAsia" w:hAnsiTheme="minorEastAsia" w:cstheme="minorEastAsia"/>
                <w:sz w:val="18"/>
                <w:szCs w:val="18"/>
              </w:rPr>
              <w:t>199.00±0.25</w:t>
            </w:r>
          </w:p>
        </w:tc>
        <w:tc>
          <w:tcPr>
            <w:tcW w:w="2841" w:type="dxa"/>
            <w:shd w:val="clear" w:color="auto" w:fill="auto"/>
            <w:vAlign w:val="center"/>
          </w:tcPr>
          <w:p w14:paraId="323C11AB">
            <w:pPr>
              <w:jc w:val="center"/>
              <w:rPr>
                <w:rFonts w:hint="default" w:asciiTheme="minorEastAsia" w:hAnsiTheme="minorEastAsia" w:eastAsiaTheme="minorEastAsia" w:cstheme="minorEastAsia"/>
                <w:kern w:val="2"/>
                <w:sz w:val="18"/>
                <w:szCs w:val="18"/>
                <w:lang w:val="en-US" w:eastAsia="zh-CN" w:bidi="ar-SA"/>
              </w:rPr>
            </w:pPr>
            <w:r>
              <w:rPr>
                <w:rFonts w:asciiTheme="minorEastAsia" w:hAnsiTheme="minorEastAsia" w:cstheme="minorEastAsia"/>
                <w:sz w:val="18"/>
                <w:szCs w:val="18"/>
              </w:rPr>
              <w:t>182.30±0.25</w:t>
            </w:r>
          </w:p>
        </w:tc>
        <w:tc>
          <w:tcPr>
            <w:tcW w:w="2841" w:type="dxa"/>
            <w:vAlign w:val="center"/>
          </w:tcPr>
          <w:p w14:paraId="275B4B2E">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0.95</w:t>
            </w:r>
          </w:p>
        </w:tc>
      </w:tr>
      <w:tr w14:paraId="5DA2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center"/>
          </w:tcPr>
          <w:p w14:paraId="593A8B6F">
            <w:pPr>
              <w:jc w:val="center"/>
              <w:rPr>
                <w:rFonts w:hint="default" w:hAnsi="宋体" w:cs="黑体" w:asciiTheme="minorHAnsi" w:eastAsiaTheme="minorEastAsia"/>
                <w:kern w:val="2"/>
                <w:sz w:val="21"/>
                <w:szCs w:val="24"/>
                <w:vertAlign w:val="baseline"/>
                <w:lang w:val="en-US" w:eastAsia="zh-CN" w:bidi="ar-SA"/>
              </w:rPr>
            </w:pPr>
            <w:r>
              <w:rPr>
                <w:rFonts w:ascii="宋体" w:hAnsi="宋体" w:eastAsia="宋体" w:cs="宋体"/>
                <w:sz w:val="18"/>
                <w:szCs w:val="18"/>
              </w:rPr>
              <w:t>210.00±0.25</w:t>
            </w:r>
          </w:p>
        </w:tc>
        <w:tc>
          <w:tcPr>
            <w:tcW w:w="2841" w:type="dxa"/>
            <w:shd w:val="clear" w:color="auto" w:fill="auto"/>
            <w:vAlign w:val="center"/>
          </w:tcPr>
          <w:p w14:paraId="1EE7614A">
            <w:pPr>
              <w:jc w:val="center"/>
              <w:rPr>
                <w:rFonts w:hint="default" w:hAnsi="宋体" w:cs="黑体" w:asciiTheme="minorHAnsi" w:eastAsiaTheme="minorEastAsia"/>
                <w:kern w:val="2"/>
                <w:sz w:val="21"/>
                <w:szCs w:val="24"/>
                <w:vertAlign w:val="baseline"/>
                <w:lang w:val="en-US" w:eastAsia="zh-CN" w:bidi="ar-SA"/>
              </w:rPr>
            </w:pPr>
            <w:r>
              <w:rPr>
                <w:rFonts w:ascii="宋体" w:hAnsi="宋体" w:eastAsia="宋体" w:cs="宋体"/>
                <w:sz w:val="18"/>
                <w:szCs w:val="18"/>
              </w:rPr>
              <w:t>210.00±0.25</w:t>
            </w:r>
          </w:p>
        </w:tc>
        <w:tc>
          <w:tcPr>
            <w:tcW w:w="2841" w:type="dxa"/>
            <w:vAlign w:val="center"/>
          </w:tcPr>
          <w:p w14:paraId="4590CB4E">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1.15</w:t>
            </w:r>
          </w:p>
        </w:tc>
      </w:tr>
      <w:tr w14:paraId="1559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shd w:val="clear" w:color="auto" w:fill="auto"/>
            <w:vAlign w:val="center"/>
          </w:tcPr>
          <w:p w14:paraId="27134F99">
            <w:pPr>
              <w:rPr>
                <w:rFonts w:hint="eastAsia" w:asciiTheme="minorEastAsia" w:hAnsiTheme="minorEastAsia" w:cstheme="minorEastAsia"/>
                <w:sz w:val="18"/>
                <w:szCs w:val="18"/>
                <w:lang w:val="en-US" w:eastAsia="zh-CN"/>
              </w:rPr>
            </w:pPr>
            <w:r>
              <w:rPr>
                <w:rFonts w:hint="eastAsia" w:ascii="宋体" w:hAnsi="宋体" w:eastAsia="宋体" w:cs="宋体"/>
                <w:sz w:val="18"/>
                <w:szCs w:val="18"/>
              </w:rPr>
              <w:t>注：</w:t>
            </w:r>
            <w:r>
              <w:rPr>
                <w:rFonts w:hint="eastAsia" w:ascii="宋体" w:hAnsi="宋体" w:eastAsia="宋体" w:cs="宋体"/>
                <w:sz w:val="18"/>
                <w:szCs w:val="18"/>
                <w:lang w:val="en-US" w:eastAsia="zh-CN"/>
              </w:rPr>
              <w:t>整片硅片</w:t>
            </w:r>
            <w:r>
              <w:rPr>
                <w:rFonts w:hint="eastAsia" w:ascii="宋体" w:hAnsi="宋体" w:eastAsia="宋体" w:cs="宋体"/>
                <w:sz w:val="18"/>
                <w:szCs w:val="18"/>
              </w:rPr>
              <w:t>标片以182 mm×210 mm为基准计算，</w:t>
            </w:r>
            <w:r>
              <w:rPr>
                <w:rFonts w:hint="eastAsia" w:ascii="宋体" w:hAnsi="宋体" w:eastAsia="宋体" w:cs="宋体"/>
                <w:sz w:val="18"/>
                <w:szCs w:val="18"/>
                <w:lang w:val="en-US" w:eastAsia="zh-CN"/>
              </w:rPr>
              <w:t>未列举</w:t>
            </w:r>
            <w:r>
              <w:rPr>
                <w:rFonts w:hint="eastAsia" w:ascii="宋体" w:hAnsi="宋体" w:eastAsia="宋体" w:cs="宋体"/>
                <w:sz w:val="18"/>
                <w:szCs w:val="18"/>
              </w:rPr>
              <w:t>规格</w:t>
            </w:r>
            <w:r>
              <w:rPr>
                <w:rFonts w:hint="eastAsia" w:ascii="宋体" w:hAnsi="宋体" w:eastAsia="宋体" w:cs="宋体"/>
                <w:sz w:val="18"/>
                <w:szCs w:val="18"/>
                <w:lang w:val="en-US" w:eastAsia="zh-CN"/>
              </w:rPr>
              <w:t>整片</w:t>
            </w:r>
            <w:r>
              <w:rPr>
                <w:rFonts w:hint="eastAsia" w:ascii="宋体" w:hAnsi="宋体" w:eastAsia="宋体" w:cs="宋体"/>
                <w:sz w:val="18"/>
                <w:szCs w:val="18"/>
              </w:rPr>
              <w:t>硅片可比产量在实物量基础上乘以相应折标系数。折标系数为该硅片规格÷（182 mm×210 mm）。</w:t>
            </w:r>
          </w:p>
        </w:tc>
      </w:tr>
    </w:tbl>
    <w:p w14:paraId="71C10BC9">
      <w:pPr>
        <w:numPr>
          <w:ilvl w:val="1"/>
          <w:numId w:val="0"/>
        </w:numPr>
        <w:spacing w:before="156" w:beforeLines="50" w:after="156" w:afterLines="50"/>
        <w:rPr>
          <w:rFonts w:hint="eastAsia" w:ascii="黑体" w:hAnsi="黑体" w:eastAsia="黑体" w:cs="黑体"/>
          <w:lang w:val="en-US" w:eastAsia="zh-CN"/>
        </w:rPr>
      </w:pPr>
      <w:r>
        <w:rPr>
          <w:rFonts w:hint="eastAsia" w:ascii="黑体" w:hAnsi="黑体" w:eastAsia="黑体" w:cs="黑体"/>
          <w:lang w:val="en-US" w:eastAsia="zh-CN"/>
        </w:rPr>
        <w:t>6.3.2  半片硅片产品产量折标</w:t>
      </w:r>
    </w:p>
    <w:p w14:paraId="232B2A7B">
      <w:pPr>
        <w:pStyle w:val="2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outlineLvl w:val="9"/>
        <w:rPr>
          <w:rFonts w:hint="eastAsia" w:hAnsi="宋体" w:cs="黑体"/>
          <w:lang w:val="en-US" w:eastAsia="zh-CN"/>
        </w:rPr>
      </w:pPr>
      <w:r>
        <w:rPr>
          <w:rFonts w:hint="eastAsia" w:hAnsi="宋体" w:cs="黑体"/>
          <w:lang w:val="en-US" w:eastAsia="zh-CN"/>
        </w:rPr>
        <w:t>半片硅片产品的合格品标准产量为实际产量乘以折标系数，折标系数见表4。半片硅片合格品应符合GB/T 26071的要求。</w:t>
      </w:r>
    </w:p>
    <w:p w14:paraId="5877B944">
      <w:pPr>
        <w:pStyle w:val="3"/>
        <w:keepNext/>
        <w:spacing w:before="156" w:beforeLines="50" w:after="156" w:afterLines="50"/>
        <w:jc w:val="center"/>
        <w:rPr>
          <w:rFonts w:hint="eastAsia"/>
          <w:lang w:val="en-US" w:eastAsia="zh-CN"/>
        </w:rPr>
      </w:pPr>
      <w:r>
        <w:rPr>
          <w:rFonts w:hint="eastAsia"/>
          <w:lang w:val="en-US" w:eastAsia="zh-CN"/>
        </w:rPr>
        <w:t xml:space="preserve">表 </w:t>
      </w:r>
      <w:r>
        <w:rPr>
          <w:rFonts w:hint="eastAsia"/>
          <w:lang w:val="en-US" w:eastAsia="zh-CN"/>
        </w:rPr>
        <w:fldChar w:fldCharType="begin"/>
      </w:r>
      <w:r>
        <w:rPr>
          <w:rFonts w:hint="eastAsia"/>
          <w:lang w:val="en-US" w:eastAsia="zh-CN"/>
        </w:rPr>
        <w:instrText xml:space="preserve"> SEQ 表 \* ARABIC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t xml:space="preserve"> 半片硅片产品产量折标系数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738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81" w:type="dxa"/>
            <w:gridSpan w:val="2"/>
            <w:vAlign w:val="center"/>
          </w:tcPr>
          <w:p w14:paraId="600FB752">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产品</w:t>
            </w:r>
          </w:p>
        </w:tc>
        <w:tc>
          <w:tcPr>
            <w:tcW w:w="2841" w:type="dxa"/>
            <w:vMerge w:val="restart"/>
            <w:vAlign w:val="center"/>
          </w:tcPr>
          <w:p w14:paraId="70E60C8B">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折标系数</w:t>
            </w:r>
          </w:p>
        </w:tc>
      </w:tr>
      <w:tr w14:paraId="679C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05EDE33">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边长A</w:t>
            </w:r>
          </w:p>
        </w:tc>
        <w:tc>
          <w:tcPr>
            <w:tcW w:w="2841" w:type="dxa"/>
            <w:vAlign w:val="center"/>
          </w:tcPr>
          <w:p w14:paraId="6E02C862">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边长B</w:t>
            </w:r>
          </w:p>
        </w:tc>
        <w:tc>
          <w:tcPr>
            <w:tcW w:w="2841" w:type="dxa"/>
            <w:vMerge w:val="continue"/>
            <w:vAlign w:val="center"/>
          </w:tcPr>
          <w:p w14:paraId="490AF256">
            <w:pPr>
              <w:jc w:val="center"/>
              <w:rPr>
                <w:rFonts w:hint="default" w:asciiTheme="minorEastAsia" w:hAnsiTheme="minorEastAsia" w:cstheme="minorEastAsia"/>
                <w:sz w:val="18"/>
                <w:szCs w:val="18"/>
                <w:lang w:val="en-US" w:eastAsia="zh-CN"/>
              </w:rPr>
            </w:pPr>
          </w:p>
        </w:tc>
      </w:tr>
      <w:tr w14:paraId="528C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0A3EBE8">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105.00</w:t>
            </w:r>
            <w:r>
              <w:rPr>
                <w:rFonts w:asciiTheme="minorEastAsia" w:hAnsiTheme="minorEastAsia" w:cstheme="minorEastAsia"/>
                <w:sz w:val="18"/>
                <w:szCs w:val="18"/>
              </w:rPr>
              <w:t>±0.25</w:t>
            </w:r>
          </w:p>
        </w:tc>
        <w:tc>
          <w:tcPr>
            <w:tcW w:w="2841" w:type="dxa"/>
            <w:vAlign w:val="center"/>
          </w:tcPr>
          <w:p w14:paraId="24F9FED8">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182.00</w:t>
            </w:r>
            <w:r>
              <w:rPr>
                <w:rFonts w:asciiTheme="minorEastAsia" w:hAnsiTheme="minorEastAsia" w:cstheme="minorEastAsia"/>
                <w:sz w:val="18"/>
                <w:szCs w:val="18"/>
              </w:rPr>
              <w:t>±0.25</w:t>
            </w:r>
          </w:p>
        </w:tc>
        <w:tc>
          <w:tcPr>
            <w:tcW w:w="2841" w:type="dxa"/>
            <w:vAlign w:val="center"/>
          </w:tcPr>
          <w:p w14:paraId="42B4782E">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1.00</w:t>
            </w:r>
          </w:p>
        </w:tc>
      </w:tr>
      <w:tr w14:paraId="68B4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center"/>
          </w:tcPr>
          <w:p w14:paraId="16AB2D7B">
            <w:pPr>
              <w:jc w:val="center"/>
              <w:rPr>
                <w:rFonts w:hint="default" w:hAnsi="宋体" w:cs="黑体" w:asciiTheme="minorHAnsi" w:eastAsiaTheme="minorEastAsia"/>
                <w:kern w:val="2"/>
                <w:sz w:val="21"/>
                <w:szCs w:val="24"/>
                <w:vertAlign w:val="baseline"/>
                <w:lang w:val="en-US" w:eastAsia="zh-CN" w:bidi="ar-SA"/>
              </w:rPr>
            </w:pPr>
            <w:r>
              <w:rPr>
                <w:rFonts w:hint="eastAsia" w:asciiTheme="minorEastAsia" w:hAnsiTheme="minorEastAsia" w:cstheme="minorEastAsia"/>
                <w:sz w:val="18"/>
                <w:szCs w:val="18"/>
                <w:lang w:val="en-US" w:eastAsia="zh-CN"/>
              </w:rPr>
              <w:t>96</w:t>
            </w:r>
            <w:r>
              <w:rPr>
                <w:rFonts w:asciiTheme="minorEastAsia" w:hAnsiTheme="minorEastAsia" w:cstheme="minorEastAsia"/>
                <w:sz w:val="18"/>
                <w:szCs w:val="18"/>
              </w:rPr>
              <w:t>.00±0.25</w:t>
            </w:r>
          </w:p>
        </w:tc>
        <w:tc>
          <w:tcPr>
            <w:tcW w:w="2841" w:type="dxa"/>
            <w:shd w:val="clear" w:color="auto" w:fill="auto"/>
            <w:vAlign w:val="center"/>
          </w:tcPr>
          <w:p w14:paraId="3BF6D663">
            <w:pPr>
              <w:jc w:val="center"/>
              <w:rPr>
                <w:rFonts w:hint="default" w:hAnsi="宋体" w:cs="黑体" w:asciiTheme="minorHAnsi" w:eastAsiaTheme="minorEastAsia"/>
                <w:kern w:val="2"/>
                <w:sz w:val="21"/>
                <w:szCs w:val="24"/>
                <w:vertAlign w:val="baseline"/>
                <w:lang w:val="en-US" w:eastAsia="zh-CN" w:bidi="ar-SA"/>
              </w:rPr>
            </w:pPr>
            <w:r>
              <w:rPr>
                <w:rFonts w:asciiTheme="minorEastAsia" w:hAnsiTheme="minorEastAsia" w:cstheme="minorEastAsia"/>
                <w:sz w:val="18"/>
                <w:szCs w:val="18"/>
              </w:rPr>
              <w:t>182.20±0.25</w:t>
            </w:r>
          </w:p>
        </w:tc>
        <w:tc>
          <w:tcPr>
            <w:tcW w:w="2841" w:type="dxa"/>
            <w:vAlign w:val="center"/>
          </w:tcPr>
          <w:p w14:paraId="42DE1B82">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0.92</w:t>
            </w:r>
          </w:p>
        </w:tc>
      </w:tr>
      <w:tr w14:paraId="7482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center"/>
          </w:tcPr>
          <w:p w14:paraId="278ABB22">
            <w:pPr>
              <w:jc w:val="center"/>
              <w:rPr>
                <w:rFonts w:hint="default" w:hAnsi="宋体" w:cs="黑体" w:asciiTheme="minorHAnsi" w:eastAsiaTheme="minorEastAsia"/>
                <w:kern w:val="2"/>
                <w:sz w:val="21"/>
                <w:szCs w:val="24"/>
                <w:vertAlign w:val="baseline"/>
                <w:lang w:val="en-US" w:eastAsia="zh-CN" w:bidi="ar-SA"/>
              </w:rPr>
            </w:pPr>
            <w:r>
              <w:rPr>
                <w:rFonts w:hint="eastAsia" w:asciiTheme="minorEastAsia" w:hAnsiTheme="minorEastAsia" w:cstheme="minorEastAsia"/>
                <w:sz w:val="18"/>
                <w:szCs w:val="18"/>
                <w:lang w:val="en-US" w:eastAsia="zh-CN"/>
              </w:rPr>
              <w:t>99.5</w:t>
            </w:r>
            <w:r>
              <w:rPr>
                <w:rFonts w:asciiTheme="minorEastAsia" w:hAnsiTheme="minorEastAsia" w:cstheme="minorEastAsia"/>
                <w:sz w:val="18"/>
                <w:szCs w:val="18"/>
              </w:rPr>
              <w:t>0±0.25</w:t>
            </w:r>
          </w:p>
        </w:tc>
        <w:tc>
          <w:tcPr>
            <w:tcW w:w="2841" w:type="dxa"/>
            <w:shd w:val="clear" w:color="auto" w:fill="auto"/>
            <w:vAlign w:val="center"/>
          </w:tcPr>
          <w:p w14:paraId="04B2A437">
            <w:pPr>
              <w:jc w:val="center"/>
              <w:rPr>
                <w:rFonts w:hint="default" w:hAnsi="宋体" w:cs="黑体" w:asciiTheme="minorHAnsi" w:eastAsiaTheme="minorEastAsia"/>
                <w:kern w:val="2"/>
                <w:sz w:val="21"/>
                <w:szCs w:val="24"/>
                <w:vertAlign w:val="baseline"/>
                <w:lang w:val="en-US" w:eastAsia="zh-CN" w:bidi="ar-SA"/>
              </w:rPr>
            </w:pPr>
            <w:r>
              <w:rPr>
                <w:rFonts w:asciiTheme="minorEastAsia" w:hAnsiTheme="minorEastAsia" w:cstheme="minorEastAsia"/>
                <w:sz w:val="18"/>
                <w:szCs w:val="18"/>
              </w:rPr>
              <w:t>182.30±0.25</w:t>
            </w:r>
          </w:p>
        </w:tc>
        <w:tc>
          <w:tcPr>
            <w:tcW w:w="2841" w:type="dxa"/>
            <w:vAlign w:val="center"/>
          </w:tcPr>
          <w:p w14:paraId="4E89D807">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0.95</w:t>
            </w:r>
          </w:p>
        </w:tc>
      </w:tr>
      <w:tr w14:paraId="7740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center"/>
          </w:tcPr>
          <w:p w14:paraId="30EABA4F">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105.00</w:t>
            </w:r>
            <w:r>
              <w:rPr>
                <w:rFonts w:asciiTheme="minorEastAsia" w:hAnsiTheme="minorEastAsia" w:cstheme="minorEastAsia"/>
                <w:sz w:val="18"/>
                <w:szCs w:val="18"/>
              </w:rPr>
              <w:t>±0.25</w:t>
            </w:r>
          </w:p>
        </w:tc>
        <w:tc>
          <w:tcPr>
            <w:tcW w:w="2841" w:type="dxa"/>
            <w:shd w:val="clear" w:color="auto" w:fill="auto"/>
            <w:vAlign w:val="center"/>
          </w:tcPr>
          <w:p w14:paraId="2B75B59B">
            <w:pPr>
              <w:jc w:val="center"/>
              <w:rPr>
                <w:rFonts w:asciiTheme="minorEastAsia" w:hAnsiTheme="minorEastAsia" w:cstheme="minorEastAsia"/>
                <w:sz w:val="18"/>
                <w:szCs w:val="18"/>
              </w:rPr>
            </w:pPr>
            <w:r>
              <w:rPr>
                <w:rFonts w:hint="eastAsia" w:asciiTheme="minorEastAsia" w:hAnsiTheme="minorEastAsia" w:cstheme="minorEastAsia"/>
                <w:sz w:val="18"/>
                <w:szCs w:val="18"/>
                <w:lang w:val="en-US" w:eastAsia="zh-CN"/>
              </w:rPr>
              <w:t>210.00</w:t>
            </w:r>
            <w:r>
              <w:rPr>
                <w:rFonts w:asciiTheme="minorEastAsia" w:hAnsiTheme="minorEastAsia" w:cstheme="minorEastAsia"/>
                <w:sz w:val="18"/>
                <w:szCs w:val="18"/>
              </w:rPr>
              <w:t>±0.25</w:t>
            </w:r>
          </w:p>
        </w:tc>
        <w:tc>
          <w:tcPr>
            <w:tcW w:w="2841" w:type="dxa"/>
            <w:vAlign w:val="center"/>
          </w:tcPr>
          <w:p w14:paraId="4876508B">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1.15</w:t>
            </w:r>
          </w:p>
        </w:tc>
      </w:tr>
      <w:tr w14:paraId="32A0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shd w:val="clear" w:color="auto" w:fill="auto"/>
            <w:vAlign w:val="center"/>
          </w:tcPr>
          <w:p w14:paraId="53CE1551">
            <w:pPr>
              <w:jc w:val="both"/>
              <w:rPr>
                <w:rFonts w:hint="eastAsia" w:asciiTheme="minorEastAsia" w:hAnsiTheme="minorEastAsia" w:cstheme="minorEastAsia"/>
                <w:sz w:val="18"/>
                <w:szCs w:val="18"/>
                <w:lang w:val="en-US" w:eastAsia="zh-CN"/>
              </w:rPr>
            </w:pPr>
            <w:r>
              <w:rPr>
                <w:rFonts w:hint="eastAsia" w:ascii="宋体" w:hAnsi="宋体" w:eastAsia="宋体" w:cs="宋体"/>
                <w:sz w:val="18"/>
                <w:szCs w:val="18"/>
              </w:rPr>
              <w:t>注：</w:t>
            </w:r>
            <w:r>
              <w:rPr>
                <w:rFonts w:hint="eastAsia" w:ascii="宋体" w:hAnsi="宋体" w:eastAsia="宋体" w:cs="宋体"/>
                <w:sz w:val="18"/>
                <w:szCs w:val="18"/>
                <w:lang w:val="en-US" w:eastAsia="zh-CN"/>
              </w:rPr>
              <w:t>半片硅片</w:t>
            </w:r>
            <w:r>
              <w:rPr>
                <w:rFonts w:hint="eastAsia" w:ascii="宋体" w:hAnsi="宋体" w:eastAsia="宋体" w:cs="宋体"/>
                <w:sz w:val="18"/>
                <w:szCs w:val="18"/>
              </w:rPr>
              <w:t>标片以182 mm×</w:t>
            </w:r>
            <w:r>
              <w:rPr>
                <w:rFonts w:hint="eastAsia" w:ascii="宋体" w:hAnsi="宋体" w:eastAsia="宋体" w:cs="宋体"/>
                <w:sz w:val="18"/>
                <w:szCs w:val="18"/>
                <w:lang w:val="en-US" w:eastAsia="zh-CN"/>
              </w:rPr>
              <w:t>105</w:t>
            </w:r>
            <w:r>
              <w:rPr>
                <w:rFonts w:hint="eastAsia" w:ascii="宋体" w:hAnsi="宋体" w:eastAsia="宋体" w:cs="宋体"/>
                <w:sz w:val="18"/>
                <w:szCs w:val="18"/>
              </w:rPr>
              <w:t xml:space="preserve"> mm为基准计算，</w:t>
            </w:r>
            <w:r>
              <w:rPr>
                <w:rFonts w:hint="eastAsia" w:ascii="宋体" w:hAnsi="宋体" w:eastAsia="宋体" w:cs="宋体"/>
                <w:sz w:val="18"/>
                <w:szCs w:val="18"/>
                <w:lang w:val="en-US" w:eastAsia="zh-CN"/>
              </w:rPr>
              <w:t>未列举</w:t>
            </w:r>
            <w:r>
              <w:rPr>
                <w:rFonts w:hint="eastAsia" w:ascii="宋体" w:hAnsi="宋体" w:eastAsia="宋体" w:cs="宋体"/>
                <w:sz w:val="18"/>
                <w:szCs w:val="18"/>
              </w:rPr>
              <w:t>规格</w:t>
            </w:r>
            <w:r>
              <w:rPr>
                <w:rFonts w:hint="eastAsia" w:ascii="宋体" w:hAnsi="宋体" w:eastAsia="宋体" w:cs="宋体"/>
                <w:sz w:val="18"/>
                <w:szCs w:val="18"/>
                <w:lang w:val="en-US" w:eastAsia="zh-CN"/>
              </w:rPr>
              <w:t>半片</w:t>
            </w:r>
            <w:r>
              <w:rPr>
                <w:rFonts w:hint="eastAsia" w:ascii="宋体" w:hAnsi="宋体" w:eastAsia="宋体" w:cs="宋体"/>
                <w:sz w:val="18"/>
                <w:szCs w:val="18"/>
              </w:rPr>
              <w:t>硅片可比产量在实物量基础上乘以相应折标系数。折标系数为该硅片规格÷（182 mm×</w:t>
            </w:r>
            <w:r>
              <w:rPr>
                <w:rFonts w:hint="eastAsia" w:ascii="宋体" w:hAnsi="宋体" w:eastAsia="宋体" w:cs="宋体"/>
                <w:sz w:val="18"/>
                <w:szCs w:val="18"/>
                <w:lang w:val="en-US" w:eastAsia="zh-CN"/>
              </w:rPr>
              <w:t>105</w:t>
            </w:r>
            <w:r>
              <w:rPr>
                <w:rFonts w:hint="eastAsia" w:ascii="宋体" w:hAnsi="宋体" w:eastAsia="宋体" w:cs="宋体"/>
                <w:sz w:val="18"/>
                <w:szCs w:val="18"/>
              </w:rPr>
              <w:t xml:space="preserve"> mm）。</w:t>
            </w:r>
          </w:p>
        </w:tc>
      </w:tr>
    </w:tbl>
    <w:p w14:paraId="62B838D0">
      <w:pPr>
        <w:numPr>
          <w:ilvl w:val="1"/>
          <w:numId w:val="0"/>
        </w:numPr>
        <w:spacing w:before="156" w:beforeLines="50" w:after="156" w:afterLines="50"/>
        <w:rPr>
          <w:rFonts w:hint="eastAsia" w:ascii="黑体" w:hAnsi="黑体" w:eastAsia="黑体" w:cs="黑体"/>
          <w:lang w:val="en-US" w:eastAsia="zh-CN"/>
        </w:rPr>
      </w:pPr>
      <w:r>
        <w:rPr>
          <w:rFonts w:hint="eastAsia" w:ascii="黑体" w:hAnsi="黑体" w:eastAsia="黑体" w:cs="黑体"/>
          <w:lang w:val="en-US" w:eastAsia="zh-CN"/>
        </w:rPr>
        <w:t>6.3.3  半片硅片产品二次折标</w:t>
      </w:r>
    </w:p>
    <w:p w14:paraId="01B24AD3">
      <w:pPr>
        <w:pStyle w:val="2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outlineLvl w:val="9"/>
        <w:rPr>
          <w:rFonts w:hint="eastAsia" w:hAnsi="宋体" w:cs="黑体"/>
          <w:lang w:val="en-US" w:eastAsia="zh-CN"/>
        </w:rPr>
      </w:pPr>
      <w:r>
        <w:rPr>
          <w:rFonts w:hint="eastAsia" w:hAnsi="宋体" w:cs="黑体"/>
          <w:lang w:val="en-US" w:eastAsia="zh-CN"/>
        </w:rPr>
        <w:t>使用中心棒所制造的半片硅片按6.3.2计算半片硅片产品产量后，应乘以0.65倍进行二次折标。</w:t>
      </w:r>
    </w:p>
    <w:p w14:paraId="4A226384">
      <w:pPr>
        <w:pStyle w:val="2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outlineLvl w:val="9"/>
        <w:rPr>
          <w:rFonts w:hint="default" w:hAnsi="宋体" w:cs="黑体"/>
          <w:lang w:val="en-US" w:eastAsia="zh-CN"/>
        </w:rPr>
      </w:pPr>
      <w:r>
        <w:rPr>
          <w:rFonts w:hint="eastAsia" w:hAnsi="宋体" w:cs="黑体"/>
          <w:lang w:val="en-US" w:eastAsia="zh-CN"/>
        </w:rPr>
        <w:t>使用边皮料所制造的半片硅片按6.3.2计算半片硅片产品产量后，应乘以1.00倍进行二次折标。</w:t>
      </w:r>
    </w:p>
    <w:p w14:paraId="6B3A4C84">
      <w:pPr>
        <w:numPr>
          <w:ilvl w:val="1"/>
          <w:numId w:val="0"/>
        </w:numPr>
        <w:spacing w:before="156" w:beforeLines="50" w:after="156" w:afterLines="50"/>
        <w:rPr>
          <w:rFonts w:ascii="黑体" w:hAnsi="黑体" w:eastAsia="黑体" w:cs="黑体"/>
        </w:rPr>
      </w:pPr>
      <w:r>
        <w:rPr>
          <w:rFonts w:hint="eastAsia" w:ascii="黑体" w:hAnsi="黑体" w:eastAsia="黑体" w:cs="黑体"/>
        </w:rPr>
        <w:t>6.</w:t>
      </w:r>
      <w:r>
        <w:rPr>
          <w:rFonts w:hint="eastAsia" w:ascii="黑体" w:hAnsi="黑体" w:eastAsia="黑体" w:cs="黑体"/>
          <w:lang w:val="en-US" w:eastAsia="zh-CN"/>
        </w:rPr>
        <w:t>4</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计算方法</w:t>
      </w:r>
    </w:p>
    <w:p w14:paraId="6BE753A5">
      <w:pPr>
        <w:pStyle w:val="25"/>
        <w:numPr>
          <w:ilvl w:val="2"/>
          <w:numId w:val="0"/>
        </w:numPr>
        <w:outlineLvl w:val="9"/>
        <w:rPr>
          <w:rFonts w:hint="default" w:ascii="黑体" w:hAnsi="黑体" w:eastAsia="黑体" w:cs="黑体"/>
          <w:lang w:val="en-US" w:eastAsia="zh-CN"/>
        </w:rPr>
      </w:pPr>
      <w:r>
        <w:rPr>
          <w:rFonts w:ascii="黑体" w:hAnsi="黑体" w:eastAsia="黑体" w:cs="黑体"/>
        </w:rPr>
        <w:t>6.</w:t>
      </w:r>
      <w:r>
        <w:rPr>
          <w:rFonts w:hint="eastAsia" w:ascii="黑体" w:hAnsi="黑体" w:eastAsia="黑体" w:cs="黑体"/>
          <w:lang w:val="en-US" w:eastAsia="zh-CN"/>
        </w:rPr>
        <w:t>4</w:t>
      </w:r>
      <w:r>
        <w:rPr>
          <w:rFonts w:hint="eastAsia" w:ascii="黑体" w:hAnsi="黑体" w:eastAsia="黑体" w:cs="黑体"/>
        </w:rPr>
        <w:t>.1</w:t>
      </w:r>
      <w:r>
        <w:rPr>
          <w:rFonts w:hint="eastAsia" w:ascii="Times New Roman" w:cs="黑体"/>
          <w:lang w:val="en-US" w:eastAsia="zh-CN"/>
        </w:rPr>
        <w:t>各种能源应按照GB/T 2589以低位发热量折算为标准煤。各种能源的发热量以企业在报告期内的实测值为准；没有实测条件的，以各种能源折标准煤参考系数（见附录A或附录B）进行折算。</w:t>
      </w:r>
    </w:p>
    <w:p w14:paraId="73ED982A">
      <w:pPr>
        <w:pStyle w:val="25"/>
        <w:numPr>
          <w:ilvl w:val="2"/>
          <w:numId w:val="0"/>
        </w:numPr>
        <w:outlineLvl w:val="9"/>
        <w:rPr>
          <w:rFonts w:ascii="Times New Roman"/>
        </w:rPr>
      </w:pPr>
      <w:r>
        <w:rPr>
          <w:rFonts w:ascii="黑体" w:hAnsi="黑体" w:eastAsia="黑体" w:cs="黑体"/>
        </w:rPr>
        <w:t>6.</w:t>
      </w: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2</w:t>
      </w:r>
      <w:r>
        <w:rPr>
          <w:rFonts w:hint="eastAsia" w:ascii="黑体" w:hAnsi="黑体" w:eastAsia="黑体" w:cs="黑体"/>
        </w:rPr>
        <w:t xml:space="preserve"> </w:t>
      </w:r>
      <w:r>
        <w:rPr>
          <w:rFonts w:hint="eastAsia" w:ascii="Times New Roman" w:cs="黑体"/>
        </w:rPr>
        <w:t>采用能源计量器具对统计期内的能耗数量进行计量、统计，不得重计和漏记，能源计量器具应符合</w:t>
      </w:r>
      <w:r>
        <w:rPr>
          <w:rFonts w:hint="eastAsia" w:hAnsi="宋体" w:cs="黑体"/>
        </w:rPr>
        <w:t>GB</w:t>
      </w:r>
      <w:r>
        <w:rPr>
          <w:rFonts w:hAnsi="宋体" w:cs="黑体"/>
        </w:rPr>
        <w:t xml:space="preserve"> 17167</w:t>
      </w:r>
      <w:r>
        <w:rPr>
          <w:rFonts w:hint="eastAsia" w:ascii="Times New Roman" w:cs="黑体"/>
        </w:rPr>
        <w:t>中的相关规定。</w:t>
      </w:r>
      <w:r>
        <w:rPr>
          <w:rFonts w:ascii="Times New Roman" w:cs="黑体"/>
        </w:rPr>
        <w:br w:type="textWrapping"/>
      </w:r>
      <w:r>
        <w:rPr>
          <w:rFonts w:ascii="黑体" w:hAnsi="黑体" w:eastAsia="黑体" w:cs="黑体"/>
        </w:rPr>
        <w:t>6.</w:t>
      </w: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3</w:t>
      </w:r>
      <w:r>
        <w:rPr>
          <w:rFonts w:ascii="黑体" w:hAnsi="黑体" w:eastAsia="黑体" w:cs="黑体"/>
        </w:rPr>
        <w:t xml:space="preserve"> </w:t>
      </w:r>
      <w:r>
        <w:rPr>
          <w:rFonts w:hint="eastAsia" w:ascii="Times New Roman"/>
        </w:rPr>
        <w:t>统计报告期为一个自然年。</w:t>
      </w:r>
    </w:p>
    <w:p w14:paraId="02C3EFC9">
      <w:pPr>
        <w:pStyle w:val="25"/>
        <w:numPr>
          <w:ilvl w:val="2"/>
          <w:numId w:val="0"/>
        </w:numPr>
        <w:outlineLvl w:val="9"/>
        <w:rPr>
          <w:rFonts w:ascii="Times New Roman"/>
        </w:rPr>
      </w:pPr>
      <w:r>
        <w:rPr>
          <w:rFonts w:ascii="黑体" w:hAnsi="黑体" w:eastAsia="黑体" w:cs="黑体"/>
        </w:rPr>
        <w:t>6.</w:t>
      </w: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4</w:t>
      </w:r>
      <w:r>
        <w:rPr>
          <w:rFonts w:hint="eastAsia" w:ascii="黑体" w:hAnsi="黑体" w:eastAsia="黑体" w:cs="黑体"/>
        </w:rPr>
        <w:t xml:space="preserve"> </w:t>
      </w:r>
      <w:r>
        <w:rPr>
          <w:rFonts w:hint="eastAsia" w:ascii="Times New Roman" w:cs="黑体"/>
        </w:rPr>
        <w:t>产品产量以统计报告期内企业生产的合格产品的总产量计，</w:t>
      </w:r>
      <w:r>
        <w:rPr>
          <w:rFonts w:hint="eastAsia" w:ascii="Times New Roman" w:cs="黑体"/>
          <w:lang w:val="en-US" w:eastAsia="zh-CN"/>
        </w:rPr>
        <w:t>硅单晶</w:t>
      </w:r>
      <w:r>
        <w:rPr>
          <w:rFonts w:hint="eastAsia" w:ascii="Times New Roman" w:cs="黑体"/>
        </w:rPr>
        <w:t>单位为千克（kg）</w:t>
      </w:r>
      <w:r>
        <w:rPr>
          <w:rFonts w:hint="eastAsia" w:ascii="Times New Roman" w:cs="黑体"/>
          <w:lang w:eastAsia="zh-CN"/>
        </w:rPr>
        <w:t>，</w:t>
      </w:r>
      <w:r>
        <w:rPr>
          <w:rFonts w:hint="eastAsia" w:ascii="Times New Roman" w:cs="黑体"/>
          <w:lang w:val="en-US" w:eastAsia="zh-CN"/>
        </w:rPr>
        <w:t>硅单晶片单位为百万片</w:t>
      </w:r>
      <w:r>
        <w:rPr>
          <w:rFonts w:hint="eastAsia" w:ascii="Times New Roman" w:cs="黑体"/>
        </w:rPr>
        <w:t>。硅单晶及硅单晶片产品质量应符合</w:t>
      </w:r>
      <w:r>
        <w:rPr>
          <w:rFonts w:hint="eastAsia" w:hAnsi="宋体"/>
        </w:rPr>
        <w:t>GB/T</w:t>
      </w:r>
      <w:r>
        <w:rPr>
          <w:rFonts w:hAnsi="宋体"/>
        </w:rPr>
        <w:t xml:space="preserve"> 26071</w:t>
      </w:r>
      <w:r>
        <w:rPr>
          <w:rFonts w:hint="eastAsia" w:ascii="Times New Roman"/>
        </w:rPr>
        <w:t>的规定。</w:t>
      </w:r>
    </w:p>
    <w:p w14:paraId="7272C044">
      <w:pPr>
        <w:pStyle w:val="25"/>
        <w:numPr>
          <w:ilvl w:val="2"/>
          <w:numId w:val="0"/>
        </w:numPr>
        <w:outlineLvl w:val="9"/>
        <w:rPr>
          <w:rFonts w:ascii="黑体" w:hAnsi="黑体" w:eastAsia="黑体" w:cs="黑体"/>
        </w:rPr>
      </w:pPr>
      <w:r>
        <w:rPr>
          <w:rFonts w:ascii="黑体" w:hAnsi="黑体" w:eastAsia="黑体" w:cs="黑体"/>
        </w:rPr>
        <w:t>6.</w:t>
      </w: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5</w:t>
      </w:r>
      <w:r>
        <w:rPr>
          <w:rFonts w:hint="eastAsia" w:ascii="黑体" w:hAnsi="黑体" w:eastAsia="黑体" w:cs="黑体"/>
        </w:rPr>
        <w:t xml:space="preserve"> </w:t>
      </w:r>
      <w:r>
        <w:rPr>
          <w:rFonts w:hint="eastAsia" w:ascii="Times New Roman" w:cs="黑体"/>
        </w:rPr>
        <w:t>硅单晶的综合能耗按公式（1）计算：</w:t>
      </w:r>
    </w:p>
    <w:p w14:paraId="7777D0F4">
      <w:pPr>
        <w:pStyle w:val="25"/>
        <w:numPr>
          <w:ilvl w:val="2"/>
          <w:numId w:val="0"/>
        </w:numPr>
        <w:jc w:val="center"/>
        <w:outlineLvl w:val="9"/>
        <w:rPr>
          <w:rFonts w:ascii="黑体" w:hAnsi="黑体" w:eastAsia="黑体" w:cs="黑体"/>
        </w:rPr>
      </w:pPr>
      <m:oMathPara>
        <m:oMath>
          <m:eqArr>
            <m:eqArrPr>
              <m:maxDist m:val="1"/>
              <m:ctrlPr>
                <w:rPr>
                  <w:rFonts w:ascii="Cambria Math" w:hAnsi="Cambria Math" w:eastAsia="黑体"/>
                </w:rPr>
              </m:ctrlPr>
            </m:eqArrPr>
            <m:e>
              <m:sSub>
                <m:sSubPr>
                  <m:ctrlPr>
                    <w:rPr>
                      <w:rFonts w:ascii="Cambria Math" w:hAnsi="Cambria Math" w:eastAsia="黑体"/>
                      <w:i/>
                    </w:rPr>
                  </m:ctrlPr>
                </m:sSubPr>
                <m:e>
                  <m:r>
                    <m:rPr/>
                    <w:rPr>
                      <w:rFonts w:ascii="Cambria Math" w:hAnsi="Cambria Math" w:eastAsia="黑体"/>
                    </w:rPr>
                    <m:t>E</m:t>
                  </m:r>
                  <m:ctrlPr>
                    <w:rPr>
                      <w:rFonts w:ascii="Cambria Math" w:hAnsi="Cambria Math" w:eastAsia="黑体"/>
                      <w:i/>
                    </w:rPr>
                  </m:ctrlPr>
                </m:e>
                <m:sub>
                  <m:r>
                    <m:rPr/>
                    <w:rPr>
                      <w:rFonts w:hint="default" w:ascii="Cambria Math" w:hAnsi="Cambria Math" w:eastAsia="黑体"/>
                      <w:lang w:val="en-US" w:eastAsia="zh-CN"/>
                    </w:rPr>
                    <m:t>1</m:t>
                  </m:r>
                  <m:ctrlPr>
                    <w:rPr>
                      <w:rFonts w:ascii="Cambria Math" w:hAnsi="Cambria Math" w:eastAsia="黑体"/>
                      <w:i/>
                    </w:rPr>
                  </m:ctrlPr>
                </m:sub>
              </m:sSub>
              <m:r>
                <m:rPr/>
                <w:rPr>
                  <w:rFonts w:ascii="Cambria Math" w:hAnsi="Cambria Math" w:eastAsia="黑体"/>
                </w:rPr>
                <m:t>=</m:t>
              </m:r>
              <m:nary>
                <m:naryPr>
                  <m:chr m:val="∑"/>
                  <m:limLoc m:val="undOvr"/>
                  <m:ctrlPr>
                    <w:rPr>
                      <w:rFonts w:ascii="Cambria Math" w:hAnsi="Cambria Math" w:eastAsia="黑体"/>
                    </w:rPr>
                  </m:ctrlPr>
                </m:naryPr>
                <m:sub>
                  <m:r>
                    <m:rPr/>
                    <w:rPr>
                      <w:rFonts w:ascii="Cambria Math" w:hAnsi="Cambria Math" w:eastAsia="黑体"/>
                    </w:rPr>
                    <m:t>i=1</m:t>
                  </m:r>
                  <m:ctrlPr>
                    <w:rPr>
                      <w:rFonts w:ascii="Cambria Math" w:hAnsi="Cambria Math" w:eastAsia="黑体"/>
                    </w:rPr>
                  </m:ctrlPr>
                </m:sub>
                <m:sup>
                  <m:r>
                    <m:rPr/>
                    <w:rPr>
                      <w:rFonts w:ascii="Cambria Math" w:hAnsi="Cambria Math" w:eastAsia="黑体"/>
                    </w:rPr>
                    <m:t>n</m:t>
                  </m:r>
                  <m:ctrlPr>
                    <w:rPr>
                      <w:rFonts w:ascii="Cambria Math" w:hAnsi="Cambria Math" w:eastAsia="黑体"/>
                    </w:rPr>
                  </m:ctrlPr>
                </m:sup>
                <m:e>
                  <m:d>
                    <m:dPr>
                      <m:ctrlPr>
                        <w:rPr>
                          <w:rFonts w:ascii="Cambria Math" w:hAnsi="Cambria Math" w:eastAsia="黑体"/>
                          <w:i/>
                        </w:rPr>
                      </m:ctrlPr>
                    </m:dPr>
                    <m:e>
                      <m:sSub>
                        <m:sSubPr>
                          <m:ctrlPr>
                            <w:rPr>
                              <w:rFonts w:ascii="Cambria Math" w:hAnsi="Cambria Math" w:eastAsia="黑体"/>
                              <w:i/>
                            </w:rPr>
                          </m:ctrlPr>
                        </m:sSubPr>
                        <m:e>
                          <m:r>
                            <m:rPr/>
                            <w:rPr>
                              <w:rFonts w:hint="eastAsia" w:ascii="Cambria Math" w:hAnsi="Cambria Math" w:eastAsia="黑体"/>
                            </w:rPr>
                            <m:t>e</m:t>
                          </m:r>
                          <m:ctrlPr>
                            <w:rPr>
                              <w:rFonts w:ascii="Cambria Math" w:hAnsi="Cambria Math" w:eastAsia="黑体"/>
                              <w:i/>
                            </w:rPr>
                          </m:ctrlPr>
                        </m:e>
                        <m:sub>
                          <m:r>
                            <m:rPr/>
                            <w:rPr>
                              <w:rFonts w:ascii="Cambria Math" w:hAnsi="Cambria Math" w:eastAsia="黑体"/>
                            </w:rPr>
                            <m:t>i</m:t>
                          </m:r>
                          <m:ctrlPr>
                            <w:rPr>
                              <w:rFonts w:ascii="Cambria Math" w:hAnsi="Cambria Math" w:eastAsia="黑体"/>
                              <w:i/>
                            </w:rPr>
                          </m:ctrlPr>
                        </m:sub>
                      </m:sSub>
                      <m:r>
                        <m:rPr/>
                        <w:rPr>
                          <w:rFonts w:ascii="Cambria Math" w:hAnsi="Cambria Math" w:eastAsia="黑体"/>
                        </w:rPr>
                        <m:t>×</m:t>
                      </m:r>
                      <m:sSub>
                        <m:sSubPr>
                          <m:ctrlPr>
                            <w:rPr>
                              <w:rFonts w:ascii="Cambria Math" w:hAnsi="Cambria Math" w:eastAsia="黑体"/>
                              <w:i/>
                            </w:rPr>
                          </m:ctrlPr>
                        </m:sSubPr>
                        <m:e>
                          <m:r>
                            <m:rPr/>
                            <w:rPr>
                              <w:rFonts w:ascii="Cambria Math" w:hAnsi="Cambria Math" w:eastAsia="黑体"/>
                            </w:rPr>
                            <m:t>ρ</m:t>
                          </m:r>
                          <m:ctrlPr>
                            <w:rPr>
                              <w:rFonts w:ascii="Cambria Math" w:hAnsi="Cambria Math" w:eastAsia="黑体"/>
                              <w:i/>
                            </w:rPr>
                          </m:ctrlPr>
                        </m:e>
                        <m:sub>
                          <m:r>
                            <m:rPr/>
                            <w:rPr>
                              <w:rFonts w:ascii="Cambria Math" w:hAnsi="Cambria Math" w:eastAsia="黑体"/>
                            </w:rPr>
                            <m:t>i</m:t>
                          </m:r>
                          <m:ctrlPr>
                            <w:rPr>
                              <w:rFonts w:ascii="Cambria Math" w:hAnsi="Cambria Math" w:eastAsia="黑体"/>
                              <w:i/>
                            </w:rPr>
                          </m:ctrlPr>
                        </m:sub>
                      </m:sSub>
                      <m:ctrlPr>
                        <w:rPr>
                          <w:rFonts w:ascii="Cambria Math" w:hAnsi="Cambria Math" w:eastAsia="黑体"/>
                          <w:i/>
                        </w:rPr>
                      </m:ctrlPr>
                    </m:e>
                  </m:d>
                  <m:ctrlPr>
                    <w:rPr>
                      <w:rFonts w:ascii="Cambria Math" w:hAnsi="Cambria Math" w:eastAsia="黑体"/>
                    </w:rPr>
                  </m:ctrlPr>
                </m:e>
              </m:nary>
              <m:r>
                <m:rPr/>
                <w:rPr>
                  <w:rFonts w:ascii="Cambria Math" w:hAnsi="Cambria Math" w:eastAsia="黑体"/>
                </w:rPr>
                <m:t>#…………………</m:t>
              </m:r>
              <m:d>
                <m:dPr>
                  <m:ctrlPr>
                    <w:rPr>
                      <w:rFonts w:ascii="Cambria Math" w:hAnsi="Cambria Math" w:eastAsia="黑体"/>
                    </w:rPr>
                  </m:ctrlPr>
                </m:dPr>
                <m:e>
                  <m:r>
                    <m:rPr>
                      <m:sty m:val="p"/>
                    </m:rPr>
                    <w:rPr>
                      <w:rFonts w:ascii="Cambria Math" w:hAnsi="Cambria Math" w:eastAsia="黑体"/>
                    </w:rPr>
                    <m:t>1</m:t>
                  </m:r>
                  <m:ctrlPr>
                    <w:rPr>
                      <w:rFonts w:ascii="Cambria Math" w:hAnsi="Cambria Math" w:eastAsia="黑体"/>
                    </w:rPr>
                  </m:ctrlPr>
                </m:e>
              </m:d>
              <m:ctrlPr>
                <w:rPr>
                  <w:rFonts w:ascii="Cambria Math" w:hAnsi="Cambria Math" w:eastAsia="黑体"/>
                  <w:i/>
                </w:rPr>
              </m:ctrlPr>
            </m:e>
          </m:eqArr>
        </m:oMath>
      </m:oMathPara>
    </w:p>
    <w:p w14:paraId="10540A33">
      <w:pPr>
        <w:pStyle w:val="25"/>
        <w:numPr>
          <w:ilvl w:val="2"/>
          <w:numId w:val="0"/>
        </w:numPr>
        <w:ind w:firstLine="420" w:firstLineChars="200"/>
        <w:outlineLvl w:val="9"/>
        <w:rPr>
          <w:rFonts w:hAnsi="宋体" w:cs="黑体"/>
        </w:rPr>
      </w:pPr>
      <w:r>
        <w:rPr>
          <w:rFonts w:hint="eastAsia" w:hAnsi="宋体" w:cs="黑体"/>
        </w:rPr>
        <w:t>式中：</w:t>
      </w:r>
    </w:p>
    <w:p w14:paraId="3673AC30">
      <w:pPr>
        <w:pStyle w:val="25"/>
        <w:numPr>
          <w:ilvl w:val="2"/>
          <w:numId w:val="0"/>
        </w:numPr>
        <w:ind w:firstLine="420" w:firstLineChars="200"/>
        <w:outlineLvl w:val="9"/>
        <w:rPr>
          <w:rFonts w:hAnsi="宋体" w:cs="黑体"/>
        </w:rPr>
      </w:pPr>
      <m:oMath>
        <m:sSub>
          <m:sSubPr>
            <m:ctrlPr>
              <w:rPr>
                <w:rFonts w:ascii="Cambria Math" w:hAnsi="Cambria Math" w:eastAsia="黑体"/>
                <w:i/>
              </w:rPr>
            </m:ctrlPr>
          </m:sSubPr>
          <m:e>
            <m:r>
              <m:rPr/>
              <w:rPr>
                <w:rFonts w:ascii="Cambria Math" w:hAnsi="Cambria Math" w:eastAsia="黑体"/>
              </w:rPr>
              <m:t>E</m:t>
            </m:r>
            <m:ctrlPr>
              <w:rPr>
                <w:rFonts w:ascii="Cambria Math" w:hAnsi="Cambria Math" w:eastAsia="黑体"/>
                <w:i/>
              </w:rPr>
            </m:ctrlPr>
          </m:e>
          <m:sub>
            <m:r>
              <m:rPr/>
              <w:rPr>
                <w:rFonts w:hint="default" w:ascii="Cambria Math" w:hAnsi="Cambria Math" w:eastAsia="黑体"/>
                <w:lang w:val="en-US" w:eastAsia="zh-CN"/>
              </w:rPr>
              <m:t>1</m:t>
            </m:r>
            <m:ctrlPr>
              <w:rPr>
                <w:rFonts w:ascii="Cambria Math" w:hAnsi="Cambria Math" w:eastAsia="黑体"/>
                <w:i/>
              </w:rPr>
            </m:ctrlPr>
          </m:sub>
        </m:sSub>
        <m:r>
          <m:rPr/>
          <w:rPr>
            <w:rFonts w:ascii="Cambria Math" w:hAnsi="Cambria Math" w:eastAsia="黑体"/>
          </w:rPr>
          <m:t xml:space="preserve"> </m:t>
        </m:r>
      </m:oMath>
      <w:r>
        <w:rPr>
          <w:rFonts w:hint="eastAsia" w:hAnsi="宋体" w:cs="黑体"/>
        </w:rPr>
        <w:t>——统计报告期内</w:t>
      </w:r>
      <w:r>
        <w:rPr>
          <w:rFonts w:hint="eastAsia" w:hAnsi="宋体" w:cs="黑体"/>
          <w:lang w:val="en-US" w:eastAsia="zh-CN"/>
        </w:rPr>
        <w:t>生产</w:t>
      </w:r>
      <w:r>
        <w:rPr>
          <w:rFonts w:hint="eastAsia" w:ascii="Times New Roman" w:cs="黑体"/>
        </w:rPr>
        <w:t>硅单晶</w:t>
      </w:r>
      <w:r>
        <w:rPr>
          <w:rFonts w:hint="eastAsia" w:hAnsi="宋体" w:cs="黑体"/>
        </w:rPr>
        <w:t>的综合能耗，单位为千克标准煤（k</w:t>
      </w:r>
      <w:r>
        <w:rPr>
          <w:rFonts w:ascii="Times New Roman"/>
        </w:rPr>
        <w:t>gce</w:t>
      </w:r>
      <w:r>
        <w:rPr>
          <w:rFonts w:hint="eastAsia" w:hAnsi="宋体" w:cs="黑体"/>
        </w:rPr>
        <w:t>）；</w:t>
      </w:r>
    </w:p>
    <w:p w14:paraId="19D85FC3">
      <w:pPr>
        <w:pStyle w:val="25"/>
        <w:numPr>
          <w:ilvl w:val="2"/>
          <w:numId w:val="0"/>
        </w:numPr>
        <w:ind w:firstLine="420" w:firstLineChars="200"/>
        <w:outlineLvl w:val="9"/>
        <w:rPr>
          <w:rFonts w:hAnsi="宋体" w:cs="黑体"/>
        </w:rPr>
      </w:pPr>
      <m:oMath>
        <m:r>
          <m:rPr/>
          <w:rPr>
            <w:rFonts w:ascii="Cambria Math" w:hAnsi="Cambria Math" w:eastAsia="黑体"/>
          </w:rPr>
          <m:t xml:space="preserve">n </m:t>
        </m:r>
      </m:oMath>
      <w:r>
        <w:rPr>
          <w:rFonts w:hint="eastAsia" w:hAnsi="宋体" w:cs="黑体"/>
        </w:rPr>
        <w:t>——统计报告期内生产</w:t>
      </w:r>
      <w:r>
        <w:rPr>
          <w:rFonts w:hint="eastAsia" w:ascii="Times New Roman" w:cs="黑体"/>
        </w:rPr>
        <w:t>硅单晶过程中</w:t>
      </w:r>
      <w:r>
        <w:rPr>
          <w:rFonts w:hint="eastAsia" w:hAnsi="宋体" w:cs="黑体"/>
        </w:rPr>
        <w:t>消耗的能源种类数量；</w:t>
      </w:r>
    </w:p>
    <w:p w14:paraId="50CB3082">
      <w:pPr>
        <w:pStyle w:val="25"/>
        <w:numPr>
          <w:ilvl w:val="2"/>
          <w:numId w:val="0"/>
        </w:numPr>
        <w:ind w:firstLine="420" w:firstLineChars="200"/>
        <w:outlineLvl w:val="9"/>
        <w:rPr>
          <w:rFonts w:hAnsi="宋体" w:cs="黑体"/>
        </w:rPr>
      </w:pPr>
      <m:oMath>
        <m:sSub>
          <m:sSubPr>
            <m:ctrlPr>
              <w:rPr>
                <w:rFonts w:ascii="Cambria Math" w:hAnsi="Cambria Math" w:eastAsia="黑体"/>
                <w:i/>
              </w:rPr>
            </m:ctrlPr>
          </m:sSubPr>
          <m:e>
            <m:r>
              <m:rPr/>
              <w:rPr>
                <w:rFonts w:hint="eastAsia" w:ascii="Cambria Math" w:hAnsi="Cambria Math" w:eastAsia="黑体"/>
              </w:rPr>
              <m:t>e</m:t>
            </m:r>
            <m:ctrlPr>
              <w:rPr>
                <w:rFonts w:ascii="Cambria Math" w:hAnsi="Cambria Math" w:eastAsia="黑体"/>
                <w:i/>
              </w:rPr>
            </m:ctrlPr>
          </m:e>
          <m:sub>
            <m:r>
              <m:rPr/>
              <w:rPr>
                <w:rFonts w:ascii="Cambria Math" w:hAnsi="Cambria Math" w:eastAsia="黑体"/>
              </w:rPr>
              <m:t xml:space="preserve">i </m:t>
            </m:r>
            <m:ctrlPr>
              <w:rPr>
                <w:rFonts w:ascii="Cambria Math" w:hAnsi="Cambria Math" w:eastAsia="黑体"/>
                <w:i/>
              </w:rPr>
            </m:ctrlPr>
          </m:sub>
        </m:sSub>
      </m:oMath>
      <w:r>
        <w:rPr>
          <w:rFonts w:hint="eastAsia" w:hAnsi="宋体" w:cs="黑体"/>
        </w:rPr>
        <w:t>——统计报告期内生产</w:t>
      </w:r>
      <w:r>
        <w:rPr>
          <w:rFonts w:hint="eastAsia" w:ascii="Times New Roman" w:cs="黑体"/>
        </w:rPr>
        <w:t>硅单晶过程中</w:t>
      </w:r>
      <w:r>
        <w:rPr>
          <w:rFonts w:hint="eastAsia" w:hAnsi="宋体" w:cs="黑体"/>
        </w:rPr>
        <w:t>消耗的第</w:t>
      </w:r>
      <w:r>
        <w:rPr>
          <w:rFonts w:hint="default" w:ascii="Cambria Math" w:hAnsi="Cambria Math" w:cs="Cambria Math"/>
          <w:i/>
          <w:iCs/>
        </w:rPr>
        <w:t>i</w:t>
      </w:r>
      <w:r>
        <w:rPr>
          <w:rFonts w:hint="eastAsia" w:hAnsi="宋体" w:cs="黑体"/>
        </w:rPr>
        <w:t>种能源量；</w:t>
      </w:r>
    </w:p>
    <w:p w14:paraId="0EA8B4AD">
      <w:pPr>
        <w:pStyle w:val="25"/>
        <w:numPr>
          <w:ilvl w:val="2"/>
          <w:numId w:val="0"/>
        </w:numPr>
        <w:ind w:firstLine="420" w:firstLineChars="200"/>
        <w:outlineLvl w:val="9"/>
        <w:rPr>
          <w:rFonts w:hAnsi="宋体" w:cs="黑体"/>
        </w:rPr>
      </w:pPr>
      <m:oMath>
        <m:sSub>
          <m:sSubPr>
            <m:ctrlPr>
              <w:rPr>
                <w:rFonts w:ascii="Cambria Math" w:hAnsi="Cambria Math" w:eastAsia="黑体"/>
                <w:i/>
              </w:rPr>
            </m:ctrlPr>
          </m:sSubPr>
          <m:e>
            <m:r>
              <m:rPr/>
              <w:rPr>
                <w:rFonts w:ascii="Cambria Math" w:hAnsi="Cambria Math" w:eastAsia="黑体"/>
              </w:rPr>
              <m:t>ρ</m:t>
            </m:r>
            <m:ctrlPr>
              <w:rPr>
                <w:rFonts w:ascii="Cambria Math" w:hAnsi="Cambria Math" w:eastAsia="黑体"/>
                <w:i/>
              </w:rPr>
            </m:ctrlPr>
          </m:e>
          <m:sub>
            <m:r>
              <m:rPr/>
              <w:rPr>
                <w:rFonts w:ascii="Cambria Math" w:hAnsi="Cambria Math" w:eastAsia="黑体"/>
              </w:rPr>
              <m:t xml:space="preserve">i </m:t>
            </m:r>
            <m:ctrlPr>
              <w:rPr>
                <w:rFonts w:ascii="Cambria Math" w:hAnsi="Cambria Math" w:eastAsia="黑体"/>
                <w:i/>
              </w:rPr>
            </m:ctrlPr>
          </m:sub>
        </m:sSub>
      </m:oMath>
      <w:r>
        <w:rPr>
          <w:rFonts w:hint="eastAsia" w:hAnsi="宋体" w:cs="黑体"/>
        </w:rPr>
        <w:t>——第</w:t>
      </w:r>
      <w:r>
        <w:rPr>
          <w:rFonts w:hint="eastAsia" w:ascii="Cambria Math" w:hAnsi="Cambria Math" w:cs="Cambria Math"/>
          <w:i/>
          <w:iCs/>
        </w:rPr>
        <w:t>i</w:t>
      </w:r>
      <w:r>
        <w:rPr>
          <w:rFonts w:hint="eastAsia" w:hAnsi="宋体" w:cs="黑体"/>
        </w:rPr>
        <w:t>种能源的折标准煤系数（见附录</w:t>
      </w:r>
      <w:r>
        <w:rPr>
          <w:rFonts w:ascii="Times New Roman"/>
        </w:rPr>
        <w:t>A</w:t>
      </w:r>
      <w:r>
        <w:rPr>
          <w:rFonts w:hint="eastAsia" w:hAnsi="宋体" w:cs="黑体"/>
        </w:rPr>
        <w:t>）。</w:t>
      </w:r>
    </w:p>
    <w:p w14:paraId="7261AB8C">
      <w:pPr>
        <w:pStyle w:val="25"/>
        <w:keepNext w:val="0"/>
        <w:keepLines w:val="0"/>
        <w:pageBreakBefore w:val="0"/>
        <w:widowControl/>
        <w:numPr>
          <w:ilvl w:val="2"/>
          <w:numId w:val="0"/>
        </w:numPr>
        <w:kinsoku/>
        <w:wordWrap/>
        <w:overflowPunct/>
        <w:topLinePunct w:val="0"/>
        <w:autoSpaceDE/>
        <w:autoSpaceDN/>
        <w:bidi w:val="0"/>
        <w:adjustRightInd/>
        <w:snapToGrid/>
        <w:spacing w:before="157" w:beforeLines="50"/>
        <w:textAlignment w:val="auto"/>
        <w:outlineLvl w:val="9"/>
        <w:rPr>
          <w:rFonts w:ascii="黑体" w:hAnsi="黑体" w:eastAsia="黑体" w:cs="黑体"/>
        </w:rPr>
      </w:pPr>
      <w:r>
        <w:rPr>
          <w:rFonts w:ascii="黑体" w:hAnsi="黑体" w:eastAsia="黑体" w:cs="黑体"/>
        </w:rPr>
        <w:t>6.</w:t>
      </w: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6</w:t>
      </w:r>
      <w:r>
        <w:rPr>
          <w:rFonts w:hint="eastAsia" w:ascii="黑体" w:hAnsi="黑体" w:eastAsia="黑体" w:cs="黑体"/>
        </w:rPr>
        <w:t xml:space="preserve"> </w:t>
      </w:r>
      <w:r>
        <w:rPr>
          <w:rFonts w:hint="eastAsia" w:ascii="Times New Roman" w:cs="黑体"/>
        </w:rPr>
        <w:t>硅单晶片的综合能耗按公式（</w:t>
      </w:r>
      <w:r>
        <w:rPr>
          <w:rFonts w:hint="eastAsia" w:ascii="Times New Roman" w:cs="黑体"/>
          <w:lang w:val="en-US" w:eastAsia="zh-CN"/>
        </w:rPr>
        <w:t>2</w:t>
      </w:r>
      <w:r>
        <w:rPr>
          <w:rFonts w:hint="eastAsia" w:ascii="Times New Roman" w:cs="黑体"/>
        </w:rPr>
        <w:t>）计算：</w:t>
      </w:r>
    </w:p>
    <w:p w14:paraId="47E42B28">
      <w:pPr>
        <w:pStyle w:val="25"/>
        <w:numPr>
          <w:ilvl w:val="2"/>
          <w:numId w:val="0"/>
        </w:numPr>
        <w:jc w:val="center"/>
        <w:outlineLvl w:val="9"/>
        <w:rPr>
          <w:rFonts w:ascii="黑体" w:hAnsi="黑体" w:eastAsia="黑体" w:cs="黑体"/>
        </w:rPr>
      </w:pPr>
      <m:oMathPara>
        <m:oMath>
          <m:eqArr>
            <m:eqArrPr>
              <m:maxDist m:val="1"/>
              <m:ctrlPr>
                <w:rPr>
                  <w:rFonts w:ascii="Cambria Math" w:hAnsi="Cambria Math" w:eastAsia="黑体"/>
                </w:rPr>
              </m:ctrlPr>
            </m:eqArrPr>
            <m:e>
              <m:sSub>
                <m:sSubPr>
                  <m:ctrlPr>
                    <w:rPr>
                      <w:rFonts w:ascii="Cambria Math" w:hAnsi="Cambria Math" w:eastAsia="黑体"/>
                      <w:i/>
                    </w:rPr>
                  </m:ctrlPr>
                </m:sSubPr>
                <m:e>
                  <m:r>
                    <m:rPr/>
                    <w:rPr>
                      <w:rFonts w:ascii="Cambria Math" w:hAnsi="Cambria Math" w:eastAsia="黑体"/>
                    </w:rPr>
                    <m:t>E</m:t>
                  </m:r>
                  <m:ctrlPr>
                    <w:rPr>
                      <w:rFonts w:ascii="Cambria Math" w:hAnsi="Cambria Math" w:eastAsia="黑体"/>
                      <w:i/>
                    </w:rPr>
                  </m:ctrlPr>
                </m:e>
                <m:sub>
                  <m:r>
                    <m:rPr/>
                    <w:rPr>
                      <w:rFonts w:hint="default" w:ascii="Cambria Math" w:hAnsi="Cambria Math" w:eastAsia="黑体"/>
                      <w:lang w:val="en-US" w:eastAsia="zh-CN"/>
                    </w:rPr>
                    <m:t>2</m:t>
                  </m:r>
                  <m:ctrlPr>
                    <w:rPr>
                      <w:rFonts w:ascii="Cambria Math" w:hAnsi="Cambria Math" w:eastAsia="黑体"/>
                      <w:i/>
                    </w:rPr>
                  </m:ctrlPr>
                </m:sub>
              </m:sSub>
              <m:r>
                <m:rPr/>
                <w:rPr>
                  <w:rFonts w:ascii="Cambria Math" w:hAnsi="Cambria Math" w:eastAsia="黑体"/>
                </w:rPr>
                <m:t>=</m:t>
              </m:r>
              <m:nary>
                <m:naryPr>
                  <m:chr m:val="∑"/>
                  <m:limLoc m:val="undOvr"/>
                  <m:ctrlPr>
                    <w:rPr>
                      <w:rFonts w:ascii="Cambria Math" w:hAnsi="Cambria Math" w:eastAsia="黑体"/>
                    </w:rPr>
                  </m:ctrlPr>
                </m:naryPr>
                <m:sub>
                  <m:r>
                    <m:rPr/>
                    <w:rPr>
                      <w:rFonts w:ascii="Cambria Math" w:hAnsi="Cambria Math" w:eastAsia="黑体"/>
                    </w:rPr>
                    <m:t>i=1</m:t>
                  </m:r>
                  <m:ctrlPr>
                    <w:rPr>
                      <w:rFonts w:ascii="Cambria Math" w:hAnsi="Cambria Math" w:eastAsia="黑体"/>
                    </w:rPr>
                  </m:ctrlPr>
                </m:sub>
                <m:sup>
                  <m:r>
                    <m:rPr/>
                    <w:rPr>
                      <w:rFonts w:ascii="Cambria Math" w:hAnsi="Cambria Math" w:eastAsia="黑体"/>
                    </w:rPr>
                    <m:t>n</m:t>
                  </m:r>
                  <m:ctrlPr>
                    <w:rPr>
                      <w:rFonts w:ascii="Cambria Math" w:hAnsi="Cambria Math" w:eastAsia="黑体"/>
                    </w:rPr>
                  </m:ctrlPr>
                </m:sup>
                <m:e>
                  <m:d>
                    <m:dPr>
                      <m:ctrlPr>
                        <w:rPr>
                          <w:rFonts w:ascii="Cambria Math" w:hAnsi="Cambria Math" w:eastAsia="黑体"/>
                          <w:i/>
                        </w:rPr>
                      </m:ctrlPr>
                    </m:dPr>
                    <m:e>
                      <m:sSub>
                        <m:sSubPr>
                          <m:ctrlPr>
                            <w:rPr>
                              <w:rFonts w:ascii="Cambria Math" w:hAnsi="Cambria Math" w:eastAsia="黑体"/>
                              <w:i/>
                            </w:rPr>
                          </m:ctrlPr>
                        </m:sSubPr>
                        <m:e>
                          <m:r>
                            <m:rPr/>
                            <w:rPr>
                              <w:rFonts w:hint="eastAsia" w:ascii="Cambria Math" w:hAnsi="Cambria Math" w:eastAsia="黑体"/>
                            </w:rPr>
                            <m:t>e</m:t>
                          </m:r>
                          <m:ctrlPr>
                            <w:rPr>
                              <w:rFonts w:ascii="Cambria Math" w:hAnsi="Cambria Math" w:eastAsia="黑体"/>
                              <w:i/>
                            </w:rPr>
                          </m:ctrlPr>
                        </m:e>
                        <m:sub>
                          <m:r>
                            <m:rPr/>
                            <w:rPr>
                              <w:rFonts w:hint="default" w:ascii="Cambria Math" w:hAnsi="Cambria Math" w:eastAsia="黑体"/>
                              <w:lang w:val="en-US" w:eastAsia="zh-CN"/>
                            </w:rPr>
                            <m:t>j</m:t>
                          </m:r>
                          <m:ctrlPr>
                            <w:rPr>
                              <w:rFonts w:ascii="Cambria Math" w:hAnsi="Cambria Math" w:eastAsia="黑体"/>
                              <w:i/>
                            </w:rPr>
                          </m:ctrlPr>
                        </m:sub>
                      </m:sSub>
                      <m:r>
                        <m:rPr/>
                        <w:rPr>
                          <w:rFonts w:ascii="Cambria Math" w:hAnsi="Cambria Math" w:eastAsia="黑体"/>
                        </w:rPr>
                        <m:t>×</m:t>
                      </m:r>
                      <m:sSub>
                        <m:sSubPr>
                          <m:ctrlPr>
                            <w:rPr>
                              <w:rFonts w:ascii="Cambria Math" w:hAnsi="Cambria Math" w:eastAsia="黑体"/>
                              <w:i/>
                            </w:rPr>
                          </m:ctrlPr>
                        </m:sSubPr>
                        <m:e>
                          <m:r>
                            <m:rPr/>
                            <w:rPr>
                              <w:rFonts w:ascii="Cambria Math" w:hAnsi="Cambria Math" w:eastAsia="黑体"/>
                            </w:rPr>
                            <m:t>ρ</m:t>
                          </m:r>
                          <m:ctrlPr>
                            <w:rPr>
                              <w:rFonts w:ascii="Cambria Math" w:hAnsi="Cambria Math" w:eastAsia="黑体"/>
                              <w:i/>
                            </w:rPr>
                          </m:ctrlPr>
                        </m:e>
                        <m:sub>
                          <m:r>
                            <m:rPr/>
                            <w:rPr>
                              <w:rFonts w:hint="default" w:ascii="Cambria Math" w:hAnsi="Cambria Math" w:eastAsia="黑体"/>
                              <w:lang w:val="en-US" w:eastAsia="zh-CN"/>
                            </w:rPr>
                            <m:t>j</m:t>
                          </m:r>
                          <m:ctrlPr>
                            <w:rPr>
                              <w:rFonts w:ascii="Cambria Math" w:hAnsi="Cambria Math" w:eastAsia="黑体"/>
                              <w:i/>
                            </w:rPr>
                          </m:ctrlPr>
                        </m:sub>
                      </m:sSub>
                      <m:ctrlPr>
                        <w:rPr>
                          <w:rFonts w:ascii="Cambria Math" w:hAnsi="Cambria Math" w:eastAsia="黑体"/>
                          <w:i/>
                        </w:rPr>
                      </m:ctrlPr>
                    </m:e>
                  </m:d>
                  <m:ctrlPr>
                    <w:rPr>
                      <w:rFonts w:ascii="Cambria Math" w:hAnsi="Cambria Math" w:eastAsia="黑体"/>
                    </w:rPr>
                  </m:ctrlPr>
                </m:e>
              </m:nary>
              <m:r>
                <m:rPr/>
                <w:rPr>
                  <w:rFonts w:ascii="Cambria Math" w:hAnsi="Cambria Math" w:eastAsia="黑体"/>
                </w:rPr>
                <m:t>#…………………</m:t>
              </m:r>
              <m:d>
                <m:dPr>
                  <m:ctrlPr>
                    <w:rPr>
                      <w:rFonts w:ascii="Cambria Math" w:hAnsi="Cambria Math" w:eastAsia="黑体"/>
                    </w:rPr>
                  </m:ctrlPr>
                </m:dPr>
                <m:e>
                  <m:r>
                    <m:rPr>
                      <m:sty m:val="p"/>
                    </m:rPr>
                    <w:rPr>
                      <w:rFonts w:hint="default" w:ascii="Cambria Math" w:hAnsi="Cambria Math" w:eastAsia="黑体"/>
                      <w:lang w:val="en-US" w:eastAsia="zh-CN"/>
                    </w:rPr>
                    <m:t>2</m:t>
                  </m:r>
                  <m:ctrlPr>
                    <w:rPr>
                      <w:rFonts w:ascii="Cambria Math" w:hAnsi="Cambria Math" w:eastAsia="黑体"/>
                    </w:rPr>
                  </m:ctrlPr>
                </m:e>
              </m:d>
              <m:ctrlPr>
                <w:rPr>
                  <w:rFonts w:ascii="Cambria Math" w:hAnsi="Cambria Math" w:eastAsia="黑体"/>
                  <w:i/>
                </w:rPr>
              </m:ctrlPr>
            </m:e>
          </m:eqArr>
        </m:oMath>
      </m:oMathPara>
    </w:p>
    <w:p w14:paraId="41A5FE17">
      <w:pPr>
        <w:pStyle w:val="25"/>
        <w:numPr>
          <w:ilvl w:val="2"/>
          <w:numId w:val="0"/>
        </w:numPr>
        <w:ind w:firstLine="420" w:firstLineChars="200"/>
        <w:outlineLvl w:val="9"/>
        <w:rPr>
          <w:rFonts w:hAnsi="宋体" w:cs="黑体"/>
        </w:rPr>
      </w:pPr>
      <w:r>
        <w:rPr>
          <w:rFonts w:hint="eastAsia" w:hAnsi="宋体" w:cs="黑体"/>
        </w:rPr>
        <w:t>式中：</w:t>
      </w:r>
    </w:p>
    <w:p w14:paraId="79016C29">
      <w:pPr>
        <w:pStyle w:val="25"/>
        <w:numPr>
          <w:ilvl w:val="2"/>
          <w:numId w:val="0"/>
        </w:numPr>
        <w:ind w:firstLine="420" w:firstLineChars="200"/>
        <w:outlineLvl w:val="9"/>
        <w:rPr>
          <w:rFonts w:hAnsi="宋体" w:cs="黑体"/>
        </w:rPr>
      </w:pPr>
      <m:oMath>
        <m:sSub>
          <m:sSubPr>
            <m:ctrlPr>
              <w:rPr>
                <w:rFonts w:ascii="Cambria Math" w:hAnsi="Cambria Math" w:eastAsia="黑体"/>
                <w:i/>
              </w:rPr>
            </m:ctrlPr>
          </m:sSubPr>
          <m:e>
            <m:r>
              <m:rPr/>
              <w:rPr>
                <w:rFonts w:ascii="Cambria Math" w:hAnsi="Cambria Math" w:eastAsia="黑体"/>
              </w:rPr>
              <m:t>E</m:t>
            </m:r>
            <m:ctrlPr>
              <w:rPr>
                <w:rFonts w:ascii="Cambria Math" w:hAnsi="Cambria Math" w:eastAsia="黑体"/>
                <w:i/>
              </w:rPr>
            </m:ctrlPr>
          </m:e>
          <m:sub>
            <m:r>
              <m:rPr/>
              <w:rPr>
                <w:rFonts w:hint="default" w:ascii="Cambria Math" w:hAnsi="Cambria Math" w:eastAsia="黑体"/>
                <w:lang w:val="en-US" w:eastAsia="zh-CN"/>
              </w:rPr>
              <m:t>2</m:t>
            </m:r>
            <m:ctrlPr>
              <w:rPr>
                <w:rFonts w:ascii="Cambria Math" w:hAnsi="Cambria Math" w:eastAsia="黑体"/>
                <w:i/>
              </w:rPr>
            </m:ctrlPr>
          </m:sub>
        </m:sSub>
        <m:r>
          <m:rPr/>
          <w:rPr>
            <w:rFonts w:ascii="Cambria Math" w:hAnsi="Cambria Math" w:eastAsia="黑体"/>
          </w:rPr>
          <m:t xml:space="preserve"> </m:t>
        </m:r>
      </m:oMath>
      <w:r>
        <w:rPr>
          <w:rFonts w:hint="eastAsia" w:hAnsi="宋体" w:cs="黑体"/>
        </w:rPr>
        <w:t>——统计报告期内</w:t>
      </w:r>
      <w:r>
        <w:rPr>
          <w:rFonts w:hint="eastAsia" w:hAnsi="宋体" w:cs="黑体"/>
          <w:lang w:val="en-US" w:eastAsia="zh-CN"/>
        </w:rPr>
        <w:t>生产</w:t>
      </w:r>
      <w:r>
        <w:rPr>
          <w:rFonts w:hint="eastAsia" w:ascii="Times New Roman" w:cs="黑体"/>
        </w:rPr>
        <w:t>硅单晶片</w:t>
      </w:r>
      <w:r>
        <w:rPr>
          <w:rFonts w:hint="eastAsia" w:hAnsi="宋体" w:cs="黑体"/>
        </w:rPr>
        <w:t>的综合能耗，单位为千克标准煤（k</w:t>
      </w:r>
      <w:r>
        <w:rPr>
          <w:rFonts w:ascii="Times New Roman"/>
        </w:rPr>
        <w:t>gce</w:t>
      </w:r>
      <w:r>
        <w:rPr>
          <w:rFonts w:hint="eastAsia" w:hAnsi="宋体" w:cs="黑体"/>
        </w:rPr>
        <w:t>）；</w:t>
      </w:r>
    </w:p>
    <w:p w14:paraId="30AD3E9F">
      <w:pPr>
        <w:pStyle w:val="25"/>
        <w:numPr>
          <w:ilvl w:val="2"/>
          <w:numId w:val="0"/>
        </w:numPr>
        <w:ind w:firstLine="420" w:firstLineChars="200"/>
        <w:outlineLvl w:val="9"/>
        <w:rPr>
          <w:rFonts w:hAnsi="宋体" w:cs="黑体"/>
        </w:rPr>
      </w:pPr>
      <m:oMath>
        <m:r>
          <m:rPr/>
          <w:rPr>
            <w:rFonts w:ascii="Cambria Math" w:hAnsi="Cambria Math" w:eastAsia="黑体"/>
          </w:rPr>
          <m:t xml:space="preserve">n </m:t>
        </m:r>
      </m:oMath>
      <w:r>
        <w:rPr>
          <w:rFonts w:hint="eastAsia" w:hAnsi="宋体" w:cs="黑体"/>
        </w:rPr>
        <w:t>——统计报告期内生产</w:t>
      </w:r>
      <w:r>
        <w:rPr>
          <w:rFonts w:hint="eastAsia" w:ascii="Times New Roman" w:cs="黑体"/>
        </w:rPr>
        <w:t>硅单晶片过程中</w:t>
      </w:r>
      <w:r>
        <w:rPr>
          <w:rFonts w:hint="eastAsia" w:hAnsi="宋体" w:cs="黑体"/>
        </w:rPr>
        <w:t>消耗的能源种类数量；</w:t>
      </w:r>
    </w:p>
    <w:p w14:paraId="0BC5FE0F">
      <w:pPr>
        <w:pStyle w:val="25"/>
        <w:numPr>
          <w:ilvl w:val="2"/>
          <w:numId w:val="0"/>
        </w:numPr>
        <w:ind w:firstLine="420" w:firstLineChars="200"/>
        <w:outlineLvl w:val="9"/>
        <w:rPr>
          <w:rFonts w:hAnsi="宋体" w:cs="黑体"/>
        </w:rPr>
      </w:pPr>
      <m:oMath>
        <m:sSub>
          <m:sSubPr>
            <m:ctrlPr>
              <w:rPr>
                <w:rFonts w:ascii="Cambria Math" w:hAnsi="Cambria Math" w:eastAsia="黑体"/>
                <w:i/>
              </w:rPr>
            </m:ctrlPr>
          </m:sSubPr>
          <m:e>
            <m:r>
              <m:rPr/>
              <w:rPr>
                <w:rFonts w:hint="eastAsia" w:ascii="Cambria Math" w:hAnsi="Cambria Math" w:eastAsia="黑体"/>
              </w:rPr>
              <m:t>e</m:t>
            </m:r>
            <m:ctrlPr>
              <w:rPr>
                <w:rFonts w:ascii="Cambria Math" w:hAnsi="Cambria Math" w:eastAsia="黑体"/>
                <w:i/>
              </w:rPr>
            </m:ctrlPr>
          </m:e>
          <m:sub>
            <m:r>
              <m:rPr/>
              <w:rPr>
                <w:rFonts w:hint="default" w:ascii="Cambria Math" w:hAnsi="Cambria Math" w:eastAsia="黑体"/>
                <w:lang w:val="en-US" w:eastAsia="zh-CN"/>
              </w:rPr>
              <m:t>j</m:t>
            </m:r>
            <m:r>
              <m:rPr/>
              <w:rPr>
                <w:rFonts w:ascii="Cambria Math" w:hAnsi="Cambria Math" w:eastAsia="黑体"/>
              </w:rPr>
              <m:t xml:space="preserve"> </m:t>
            </m:r>
            <m:ctrlPr>
              <w:rPr>
                <w:rFonts w:ascii="Cambria Math" w:hAnsi="Cambria Math" w:eastAsia="黑体"/>
                <w:i/>
              </w:rPr>
            </m:ctrlPr>
          </m:sub>
        </m:sSub>
      </m:oMath>
      <w:r>
        <w:rPr>
          <w:rFonts w:hint="eastAsia" w:hAnsi="宋体" w:cs="黑体"/>
        </w:rPr>
        <w:t>——统计报告期内生产</w:t>
      </w:r>
      <w:r>
        <w:rPr>
          <w:rFonts w:hint="eastAsia" w:ascii="Times New Roman" w:cs="黑体"/>
        </w:rPr>
        <w:t>硅单晶片过程中</w:t>
      </w:r>
      <w:r>
        <w:rPr>
          <w:rFonts w:hint="eastAsia" w:hAnsi="宋体" w:cs="黑体"/>
        </w:rPr>
        <w:t>消耗的第</w:t>
      </w:r>
      <w:r>
        <w:rPr>
          <w:rFonts w:hint="default" w:ascii="Cambria Math" w:hAnsi="Cambria Math" w:cs="Cambria Math"/>
          <w:i/>
          <w:iCs/>
          <w:lang w:val="en-US" w:eastAsia="zh-CN"/>
        </w:rPr>
        <w:t>j</w:t>
      </w:r>
      <w:r>
        <w:rPr>
          <w:rFonts w:hint="eastAsia" w:hAnsi="宋体" w:cs="黑体"/>
        </w:rPr>
        <w:t>种能源量；</w:t>
      </w:r>
    </w:p>
    <w:p w14:paraId="28B80324">
      <w:pPr>
        <w:pStyle w:val="25"/>
        <w:keepNext w:val="0"/>
        <w:keepLines w:val="0"/>
        <w:pageBreakBefore w:val="0"/>
        <w:widowControl/>
        <w:numPr>
          <w:ilvl w:val="2"/>
          <w:numId w:val="0"/>
        </w:numPr>
        <w:kinsoku/>
        <w:wordWrap/>
        <w:overflowPunct/>
        <w:topLinePunct w:val="0"/>
        <w:autoSpaceDE/>
        <w:autoSpaceDN/>
        <w:bidi w:val="0"/>
        <w:adjustRightInd/>
        <w:snapToGrid/>
        <w:spacing w:after="157" w:afterLines="50"/>
        <w:ind w:firstLine="420" w:firstLineChars="200"/>
        <w:textAlignment w:val="auto"/>
        <w:outlineLvl w:val="9"/>
        <w:rPr>
          <w:rFonts w:hint="eastAsia" w:ascii="黑体" w:hAnsi="黑体" w:eastAsia="黑体" w:cs="黑体"/>
          <w:lang w:val="en-US" w:eastAsia="zh-CN"/>
        </w:rPr>
      </w:pPr>
      <m:oMath>
        <m:sSub>
          <m:sSubPr>
            <m:ctrlPr>
              <w:rPr>
                <w:rFonts w:ascii="Cambria Math" w:hAnsi="Cambria Math" w:eastAsia="黑体"/>
                <w:i/>
              </w:rPr>
            </m:ctrlPr>
          </m:sSubPr>
          <m:e>
            <m:r>
              <m:rPr/>
              <w:rPr>
                <w:rFonts w:ascii="Cambria Math" w:hAnsi="Cambria Math" w:eastAsia="黑体"/>
              </w:rPr>
              <m:t>ρ</m:t>
            </m:r>
            <m:ctrlPr>
              <w:rPr>
                <w:rFonts w:ascii="Cambria Math" w:hAnsi="Cambria Math" w:eastAsia="黑体"/>
                <w:i/>
              </w:rPr>
            </m:ctrlPr>
          </m:e>
          <m:sub>
            <m:r>
              <m:rPr/>
              <w:rPr>
                <w:rFonts w:hint="default" w:ascii="Cambria Math" w:hAnsi="Cambria Math" w:eastAsia="黑体"/>
                <w:lang w:val="en-US" w:eastAsia="zh-CN"/>
              </w:rPr>
              <m:t>j</m:t>
            </m:r>
            <m:r>
              <m:rPr/>
              <w:rPr>
                <w:rFonts w:ascii="Cambria Math" w:hAnsi="Cambria Math" w:eastAsia="黑体"/>
              </w:rPr>
              <m:t xml:space="preserve"> </m:t>
            </m:r>
            <m:ctrlPr>
              <w:rPr>
                <w:rFonts w:ascii="Cambria Math" w:hAnsi="Cambria Math" w:eastAsia="黑体"/>
                <w:i/>
              </w:rPr>
            </m:ctrlPr>
          </m:sub>
        </m:sSub>
      </m:oMath>
      <w:r>
        <w:rPr>
          <w:rFonts w:hint="eastAsia" w:hAnsi="宋体" w:cs="黑体"/>
        </w:rPr>
        <w:t>——第</w:t>
      </w:r>
      <w:r>
        <w:rPr>
          <w:rFonts w:hint="eastAsia" w:ascii="Cambria Math" w:hAnsi="Cambria Math" w:cs="Cambria Math"/>
          <w:i/>
          <w:iCs/>
          <w:lang w:val="en-US" w:eastAsia="zh-CN"/>
        </w:rPr>
        <w:t>j</w:t>
      </w:r>
      <w:r>
        <w:rPr>
          <w:rFonts w:hint="eastAsia" w:hAnsi="宋体" w:cs="黑体"/>
        </w:rPr>
        <w:t>种能源的折标准煤系数（见附录</w:t>
      </w:r>
      <w:r>
        <w:rPr>
          <w:rFonts w:ascii="Times New Roman"/>
        </w:rPr>
        <w:t>A</w:t>
      </w:r>
      <w:r>
        <w:rPr>
          <w:rFonts w:hint="eastAsia" w:hAnsi="宋体" w:cs="黑体"/>
        </w:rPr>
        <w:t>）。</w:t>
      </w:r>
    </w:p>
    <w:p w14:paraId="363CE9E5">
      <w:pPr>
        <w:pStyle w:val="25"/>
        <w:numPr>
          <w:ilvl w:val="2"/>
          <w:numId w:val="0"/>
        </w:numPr>
        <w:outlineLvl w:val="9"/>
        <w:rPr>
          <w:rFonts w:ascii="Times New Roman" w:cs="黑体"/>
        </w:rPr>
      </w:pPr>
      <w:r>
        <w:rPr>
          <w:rFonts w:ascii="黑体" w:hAnsi="黑体" w:eastAsia="黑体" w:cs="黑体"/>
        </w:rPr>
        <w:t>6.</w:t>
      </w: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7</w:t>
      </w:r>
      <w:r>
        <w:rPr>
          <w:rFonts w:hint="eastAsia" w:ascii="黑体" w:hAnsi="黑体" w:eastAsia="黑体" w:cs="黑体"/>
        </w:rPr>
        <w:t xml:space="preserve"> </w:t>
      </w:r>
      <w:r>
        <w:rPr>
          <w:rFonts w:hint="eastAsia" w:ascii="Times New Roman" w:cs="黑体"/>
        </w:rPr>
        <w:t>硅单晶单位产品综合能耗按公式（</w:t>
      </w:r>
      <w:r>
        <w:rPr>
          <w:rFonts w:hint="eastAsia" w:ascii="Times New Roman" w:cs="黑体"/>
          <w:lang w:val="en-US" w:eastAsia="zh-CN"/>
        </w:rPr>
        <w:t>3</w:t>
      </w:r>
      <w:r>
        <w:rPr>
          <w:rFonts w:hint="eastAsia" w:ascii="Times New Roman" w:cs="黑体"/>
        </w:rPr>
        <w:t>）计算：</w:t>
      </w:r>
    </w:p>
    <w:p w14:paraId="074703CF">
      <w:pPr>
        <w:pStyle w:val="25"/>
        <w:numPr>
          <w:ilvl w:val="2"/>
          <w:numId w:val="0"/>
        </w:numPr>
        <w:outlineLvl w:val="9"/>
        <w:rPr>
          <w:rFonts w:ascii="Times New Roman" w:cs="黑体"/>
        </w:rPr>
      </w:pPr>
      <m:oMathPara>
        <m:oMath>
          <m:eqArr>
            <m:eqArrPr>
              <m:maxDist m:val="1"/>
              <m:ctrlPr>
                <w:rPr>
                  <w:rFonts w:ascii="Cambria Math" w:hAnsi="Cambria Math" w:cs="黑体"/>
                  <w:i/>
                </w:rPr>
              </m:ctrlPr>
            </m:eqArrPr>
            <m:e>
              <m:sSub>
                <m:sSubPr>
                  <m:ctrlPr>
                    <w:rPr>
                      <w:rFonts w:ascii="Cambria Math" w:hAnsi="Cambria Math" w:cs="黑体"/>
                    </w:rPr>
                  </m:ctrlPr>
                </m:sSubPr>
                <m:e>
                  <m:r>
                    <m:rPr/>
                    <w:rPr>
                      <w:rFonts w:hint="eastAsia" w:ascii="Cambria Math" w:hAnsi="Cambria Math" w:cs="黑体"/>
                    </w:rPr>
                    <m:t>E</m:t>
                  </m:r>
                  <m:ctrlPr>
                    <w:rPr>
                      <w:rFonts w:ascii="Cambria Math" w:hAnsi="Cambria Math" w:cs="黑体"/>
                    </w:rPr>
                  </m:ctrlPr>
                </m:e>
                <m:sub>
                  <m:r>
                    <m:rPr/>
                    <w:rPr>
                      <w:rFonts w:hint="eastAsia" w:ascii="Cambria Math" w:hAnsi="Cambria Math" w:cs="黑体"/>
                    </w:rPr>
                    <m:t>a</m:t>
                  </m:r>
                  <m:ctrlPr>
                    <w:rPr>
                      <w:rFonts w:ascii="Cambria Math" w:hAnsi="Cambria Math" w:cs="黑体"/>
                    </w:rPr>
                  </m:ctrlPr>
                </m:sub>
              </m:sSub>
              <m:r>
                <m:rPr/>
                <w:rPr>
                  <w:rFonts w:ascii="Cambria Math" w:hAnsi="Cambria Math" w:cs="黑体"/>
                </w:rPr>
                <m:t>=</m:t>
              </m:r>
              <m:f>
                <m:fPr>
                  <m:ctrlPr>
                    <w:rPr>
                      <w:rFonts w:ascii="Cambria Math" w:hAnsi="Cambria Math" w:cs="黑体"/>
                      <w:i/>
                    </w:rPr>
                  </m:ctrlPr>
                </m:fPr>
                <m:num>
                  <m:sSub>
                    <m:sSubPr>
                      <m:ctrlPr>
                        <w:rPr>
                          <w:rFonts w:ascii="Cambria Math" w:hAnsi="Cambria Math" w:cs="黑体"/>
                          <w:i/>
                        </w:rPr>
                      </m:ctrlPr>
                    </m:sSubPr>
                    <m:e>
                      <m:r>
                        <m:rPr/>
                        <w:rPr>
                          <w:rFonts w:hint="eastAsia" w:ascii="Cambria Math" w:hAnsi="Cambria Math" w:cs="黑体"/>
                        </w:rPr>
                        <m:t>E</m:t>
                      </m:r>
                      <m:ctrlPr>
                        <w:rPr>
                          <w:rFonts w:ascii="Cambria Math" w:hAnsi="Cambria Math" w:cs="黑体"/>
                          <w:i/>
                        </w:rPr>
                      </m:ctrlPr>
                    </m:e>
                    <m:sub>
                      <m:r>
                        <m:rPr/>
                        <w:rPr>
                          <w:rFonts w:ascii="Cambria Math" w:hAnsi="Cambria Math" w:cs="黑体"/>
                        </w:rPr>
                        <m:t>1</m:t>
                      </m:r>
                      <m:ctrlPr>
                        <w:rPr>
                          <w:rFonts w:ascii="Cambria Math" w:hAnsi="Cambria Math" w:cs="黑体"/>
                          <w:i/>
                        </w:rPr>
                      </m:ctrlPr>
                    </m:sub>
                  </m:sSub>
                  <m:ctrlPr>
                    <w:rPr>
                      <w:rFonts w:ascii="Cambria Math" w:hAnsi="Cambria Math" w:cs="黑体"/>
                      <w:i/>
                    </w:rPr>
                  </m:ctrlPr>
                </m:num>
                <m:den>
                  <m:sSub>
                    <m:sSubPr>
                      <m:ctrlPr>
                        <w:rPr>
                          <w:rFonts w:ascii="Cambria Math" w:hAnsi="Cambria Math" w:cs="黑体"/>
                          <w:i/>
                        </w:rPr>
                      </m:ctrlPr>
                    </m:sSubPr>
                    <m:e>
                      <m:r>
                        <m:rPr/>
                        <w:rPr>
                          <w:rFonts w:hint="eastAsia" w:ascii="Cambria Math" w:hAnsi="Cambria Math" w:cs="黑体"/>
                        </w:rPr>
                        <m:t>P</m:t>
                      </m:r>
                      <m:ctrlPr>
                        <w:rPr>
                          <w:rFonts w:ascii="Cambria Math" w:hAnsi="Cambria Math" w:cs="黑体"/>
                          <w:i/>
                        </w:rPr>
                      </m:ctrlPr>
                    </m:e>
                    <m:sub>
                      <m:r>
                        <m:rPr/>
                        <w:rPr>
                          <w:rFonts w:ascii="Cambria Math" w:hAnsi="Cambria Math" w:cs="黑体"/>
                        </w:rPr>
                        <m:t>1</m:t>
                      </m:r>
                      <m:ctrlPr>
                        <w:rPr>
                          <w:rFonts w:ascii="Cambria Math" w:hAnsi="Cambria Math" w:cs="黑体"/>
                          <w:i/>
                        </w:rPr>
                      </m:ctrlPr>
                    </m:sub>
                  </m:sSub>
                  <m:ctrlPr>
                    <w:rPr>
                      <w:rFonts w:ascii="Cambria Math" w:hAnsi="Cambria Math" w:cs="黑体"/>
                      <w:i/>
                    </w:rPr>
                  </m:ctrlPr>
                </m:den>
              </m:f>
              <m:r>
                <m:rPr/>
                <w:rPr>
                  <w:rFonts w:ascii="Cambria Math" w:hAnsi="Cambria Math" w:cs="黑体"/>
                </w:rPr>
                <m:t>#…………………</m:t>
              </m:r>
              <m:d>
                <m:dPr>
                  <m:ctrlPr>
                    <w:rPr>
                      <w:rFonts w:ascii="Cambria Math" w:hAnsi="Cambria Math" w:cs="黑体"/>
                      <w:i/>
                    </w:rPr>
                  </m:ctrlPr>
                </m:dPr>
                <m:e>
                  <m:r>
                    <m:rPr/>
                    <w:rPr>
                      <w:rFonts w:hint="default" w:ascii="Cambria Math" w:hAnsi="Cambria Math" w:cs="黑体"/>
                      <w:lang w:val="en-US" w:eastAsia="zh-CN"/>
                    </w:rPr>
                    <m:t>3</m:t>
                  </m:r>
                  <m:ctrlPr>
                    <w:rPr>
                      <w:rFonts w:ascii="Cambria Math" w:hAnsi="Cambria Math" w:cs="黑体"/>
                      <w:i/>
                    </w:rPr>
                  </m:ctrlPr>
                </m:e>
              </m:d>
              <m:ctrlPr>
                <w:rPr>
                  <w:rFonts w:ascii="Cambria Math" w:hAnsi="Cambria Math" w:cs="黑体"/>
                  <w:i/>
                </w:rPr>
              </m:ctrlPr>
            </m:e>
          </m:eqArr>
        </m:oMath>
      </m:oMathPara>
    </w:p>
    <w:p w14:paraId="1ED15BEF">
      <w:pPr>
        <w:pStyle w:val="25"/>
        <w:numPr>
          <w:ilvl w:val="2"/>
          <w:numId w:val="0"/>
        </w:numPr>
        <w:ind w:firstLine="420" w:firstLineChars="200"/>
        <w:outlineLvl w:val="9"/>
        <w:rPr>
          <w:rFonts w:hAnsi="宋体" w:cs="黑体"/>
        </w:rPr>
      </w:pPr>
      <w:r>
        <w:rPr>
          <w:rFonts w:hint="eastAsia" w:hAnsi="宋体" w:cs="黑体"/>
        </w:rPr>
        <w:t>式中：</w:t>
      </w:r>
    </w:p>
    <w:p w14:paraId="3A89CADF">
      <w:pPr>
        <w:pStyle w:val="25"/>
        <w:numPr>
          <w:ilvl w:val="2"/>
          <w:numId w:val="0"/>
        </w:numPr>
        <w:ind w:firstLine="420" w:firstLineChars="200"/>
        <w:outlineLvl w:val="9"/>
        <w:rPr>
          <w:rFonts w:hAnsi="宋体" w:cs="黑体"/>
        </w:rPr>
      </w:pPr>
      <m:oMath>
        <m:sSub>
          <m:sSubPr>
            <m:ctrlPr>
              <w:rPr>
                <w:rFonts w:ascii="Cambria Math" w:hAnsi="Cambria Math" w:cs="黑体"/>
              </w:rPr>
            </m:ctrlPr>
          </m:sSubPr>
          <m:e>
            <m:r>
              <m:rPr/>
              <w:rPr>
                <w:rFonts w:hint="eastAsia" w:ascii="Cambria Math" w:hAnsi="Cambria Math" w:cs="黑体"/>
              </w:rPr>
              <m:t>E</m:t>
            </m:r>
            <m:ctrlPr>
              <w:rPr>
                <w:rFonts w:ascii="Cambria Math" w:hAnsi="Cambria Math" w:cs="黑体"/>
              </w:rPr>
            </m:ctrlPr>
          </m:e>
          <m:sub>
            <m:r>
              <m:rPr/>
              <w:rPr>
                <w:rFonts w:hint="eastAsia" w:ascii="Cambria Math" w:hAnsi="Cambria Math" w:cs="黑体"/>
              </w:rPr>
              <m:t>a</m:t>
            </m:r>
            <m:r>
              <m:rPr/>
              <w:rPr>
                <w:rFonts w:ascii="Cambria Math" w:hAnsi="Cambria Math" w:cs="黑体"/>
              </w:rPr>
              <m:t xml:space="preserve"> </m:t>
            </m:r>
            <m:ctrlPr>
              <w:rPr>
                <w:rFonts w:ascii="Cambria Math" w:hAnsi="Cambria Math" w:cs="黑体"/>
              </w:rPr>
            </m:ctrlPr>
          </m:sub>
        </m:sSub>
      </m:oMath>
      <w:r>
        <w:rPr>
          <w:rFonts w:hint="eastAsia" w:hAnsi="宋体" w:cs="黑体"/>
        </w:rPr>
        <w:t>——统计报告期内硅单晶单位产品综合能耗，单位为千克标准煤每千克（</w:t>
      </w:r>
      <w:r>
        <w:rPr>
          <w:rFonts w:ascii="Times New Roman"/>
        </w:rPr>
        <w:t>kgce/kg</w:t>
      </w:r>
      <w:r>
        <w:rPr>
          <w:rFonts w:hint="eastAsia" w:hAnsi="宋体" w:cs="黑体"/>
        </w:rPr>
        <w:t>）；</w:t>
      </w:r>
    </w:p>
    <w:p w14:paraId="4E0FCE5F">
      <w:pPr>
        <w:pStyle w:val="25"/>
        <w:numPr>
          <w:ilvl w:val="2"/>
          <w:numId w:val="0"/>
        </w:numPr>
        <w:ind w:firstLine="420" w:firstLineChars="200"/>
        <w:outlineLvl w:val="9"/>
        <w:rPr>
          <w:rFonts w:hAnsi="宋体" w:cs="黑体"/>
        </w:rPr>
      </w:pPr>
      <m:oMath>
        <m:sSub>
          <m:sSubPr>
            <m:ctrlPr>
              <w:rPr>
                <w:rFonts w:ascii="Cambria Math" w:hAnsi="Cambria Math" w:cs="黑体"/>
              </w:rPr>
            </m:ctrlPr>
          </m:sSubPr>
          <m:e>
            <m:r>
              <m:rPr/>
              <w:rPr>
                <w:rFonts w:hint="eastAsia" w:ascii="Cambria Math" w:hAnsi="Cambria Math" w:cs="黑体"/>
              </w:rPr>
              <m:t>E</m:t>
            </m:r>
            <m:ctrlPr>
              <w:rPr>
                <w:rFonts w:ascii="Cambria Math" w:hAnsi="Cambria Math" w:cs="黑体"/>
              </w:rPr>
            </m:ctrlPr>
          </m:e>
          <m:sub>
            <m:r>
              <m:rPr/>
              <w:rPr>
                <w:rFonts w:ascii="Cambria Math" w:hAnsi="Cambria Math" w:cs="黑体"/>
              </w:rPr>
              <m:t>1</m:t>
            </m:r>
            <m:ctrlPr>
              <w:rPr>
                <w:rFonts w:ascii="Cambria Math" w:hAnsi="Cambria Math" w:cs="黑体"/>
              </w:rPr>
            </m:ctrlPr>
          </m:sub>
        </m:sSub>
        <m:r>
          <m:rPr/>
          <w:rPr>
            <w:rFonts w:ascii="Cambria Math" w:hAnsi="Cambria Math" w:cs="黑体"/>
          </w:rPr>
          <m:t xml:space="preserve"> </m:t>
        </m:r>
      </m:oMath>
      <w:r>
        <w:rPr>
          <w:rFonts w:hint="eastAsia" w:hAnsi="宋体" w:cs="黑体"/>
        </w:rPr>
        <w:t>——统计报告期内</w:t>
      </w:r>
      <w:r>
        <w:rPr>
          <w:rFonts w:hint="eastAsia" w:ascii="Times New Roman" w:cs="黑体"/>
        </w:rPr>
        <w:t>硅单晶</w:t>
      </w:r>
      <w:r>
        <w:rPr>
          <w:rFonts w:hint="eastAsia" w:hAnsi="宋体" w:cs="黑体"/>
        </w:rPr>
        <w:t>的综合能耗，单位为千克标准煤（</w:t>
      </w:r>
      <w:r>
        <w:rPr>
          <w:rFonts w:hint="default" w:ascii="Times New Roman" w:hAnsi="Times New Roman" w:cs="Times New Roman"/>
          <w:lang w:val="en-US" w:eastAsia="zh-CN"/>
        </w:rPr>
        <w:t>k</w:t>
      </w:r>
      <w:r>
        <w:rPr>
          <w:rFonts w:ascii="Times New Roman"/>
        </w:rPr>
        <w:t>gce</w:t>
      </w:r>
      <w:r>
        <w:rPr>
          <w:rFonts w:hint="eastAsia" w:hAnsi="宋体" w:cs="黑体"/>
        </w:rPr>
        <w:t>）；</w:t>
      </w:r>
    </w:p>
    <w:p w14:paraId="7339ECDB">
      <w:pPr>
        <w:pStyle w:val="25"/>
        <w:keepNext w:val="0"/>
        <w:keepLines w:val="0"/>
        <w:pageBreakBefore w:val="0"/>
        <w:widowControl/>
        <w:numPr>
          <w:ilvl w:val="2"/>
          <w:numId w:val="0"/>
        </w:numPr>
        <w:kinsoku/>
        <w:wordWrap/>
        <w:overflowPunct/>
        <w:topLinePunct w:val="0"/>
        <w:autoSpaceDE/>
        <w:autoSpaceDN/>
        <w:bidi w:val="0"/>
        <w:adjustRightInd/>
        <w:snapToGrid/>
        <w:spacing w:after="157" w:afterLines="50"/>
        <w:ind w:firstLine="420" w:firstLineChars="200"/>
        <w:textAlignment w:val="auto"/>
        <w:outlineLvl w:val="9"/>
        <w:rPr>
          <w:rFonts w:hint="eastAsia" w:ascii="黑体" w:hAnsi="黑体" w:eastAsia="宋体" w:cs="黑体"/>
          <w:lang w:eastAsia="zh-CN"/>
        </w:rPr>
      </w:pPr>
      <w:bookmarkStart w:id="1" w:name="OLE_LINK2"/>
      <w:bookmarkStart w:id="2" w:name="OLE_LINK1"/>
      <m:oMath>
        <m:sSub>
          <m:sSubPr>
            <m:ctrlPr>
              <w:rPr>
                <w:rFonts w:ascii="Cambria Math" w:hAnsi="Cambria Math" w:cs="黑体"/>
              </w:rPr>
            </m:ctrlPr>
          </m:sSubPr>
          <m:e>
            <m:r>
              <m:rPr/>
              <w:rPr>
                <w:rFonts w:ascii="Cambria Math" w:hAnsi="Cambria Math" w:cs="黑体"/>
              </w:rPr>
              <m:t>P</m:t>
            </m:r>
            <m:ctrlPr>
              <w:rPr>
                <w:rFonts w:ascii="Cambria Math" w:hAnsi="Cambria Math" w:cs="黑体"/>
              </w:rPr>
            </m:ctrlPr>
          </m:e>
          <m:sub>
            <m:r>
              <m:rPr/>
              <w:rPr>
                <w:rFonts w:ascii="Cambria Math" w:hAnsi="Cambria Math" w:cs="黑体"/>
              </w:rPr>
              <m:t>1</m:t>
            </m:r>
            <m:ctrlPr>
              <w:rPr>
                <w:rFonts w:ascii="Cambria Math" w:hAnsi="Cambria Math" w:cs="黑体"/>
              </w:rPr>
            </m:ctrlPr>
          </m:sub>
        </m:sSub>
        <m:r>
          <m:rPr>
            <m:sty m:val="p"/>
          </m:rPr>
          <w:rPr>
            <w:rFonts w:ascii="Cambria Math" w:hAnsi="Cambria Math" w:cs="黑体"/>
          </w:rPr>
          <m:t xml:space="preserve"> </m:t>
        </m:r>
        <w:bookmarkEnd w:id="1"/>
        <w:bookmarkEnd w:id="2"/>
      </m:oMath>
      <w:r>
        <w:rPr>
          <w:rFonts w:hint="eastAsia" w:hAnsi="宋体" w:cs="黑体"/>
        </w:rPr>
        <w:t>——统计报告期内合格</w:t>
      </w:r>
      <w:r>
        <w:rPr>
          <w:rFonts w:hint="eastAsia" w:ascii="Times New Roman" w:cs="黑体"/>
        </w:rPr>
        <w:t>硅单晶</w:t>
      </w:r>
      <w:r>
        <w:rPr>
          <w:rFonts w:hint="eastAsia" w:ascii="Times New Roman" w:cs="黑体"/>
          <w:lang w:eastAsia="zh-CN"/>
        </w:rPr>
        <w:t>（</w:t>
      </w:r>
      <w:r>
        <w:rPr>
          <w:rFonts w:hint="eastAsia" w:ascii="Times New Roman" w:cs="黑体"/>
          <w:lang w:val="en-US" w:eastAsia="zh-CN"/>
        </w:rPr>
        <w:t>方棒</w:t>
      </w:r>
      <w:r>
        <w:rPr>
          <w:rFonts w:hint="eastAsia" w:ascii="Times New Roman" w:cs="黑体"/>
          <w:lang w:eastAsia="zh-CN"/>
        </w:rPr>
        <w:t>）</w:t>
      </w:r>
      <w:r>
        <w:rPr>
          <w:rFonts w:hint="eastAsia" w:hAnsi="宋体" w:cs="黑体"/>
        </w:rPr>
        <w:t>的产量，单位为千克（</w:t>
      </w:r>
      <w:r>
        <w:rPr>
          <w:rFonts w:ascii="Times New Roman"/>
        </w:rPr>
        <w:t>kg</w:t>
      </w:r>
      <w:r>
        <w:rPr>
          <w:rFonts w:hint="eastAsia" w:hAnsi="宋体" w:cs="黑体"/>
        </w:rPr>
        <w:t>）</w:t>
      </w:r>
      <w:r>
        <w:rPr>
          <w:rFonts w:hint="eastAsia" w:hAnsi="宋体" w:cs="黑体"/>
          <w:lang w:eastAsia="zh-CN"/>
        </w:rPr>
        <w:t>。</w:t>
      </w:r>
    </w:p>
    <w:p w14:paraId="46E149B1">
      <w:pPr>
        <w:pStyle w:val="25"/>
        <w:numPr>
          <w:ilvl w:val="2"/>
          <w:numId w:val="0"/>
        </w:numPr>
        <w:outlineLvl w:val="9"/>
        <w:rPr>
          <w:rFonts w:ascii="Times New Roman" w:cs="黑体"/>
        </w:rPr>
      </w:pPr>
      <w:r>
        <w:rPr>
          <w:rFonts w:ascii="黑体" w:hAnsi="黑体" w:eastAsia="黑体" w:cs="黑体"/>
        </w:rPr>
        <w:t>6.</w:t>
      </w: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8</w:t>
      </w:r>
      <w:r>
        <w:rPr>
          <w:rFonts w:hint="eastAsia" w:ascii="Times New Roman" w:cs="黑体"/>
        </w:rPr>
        <w:t>硅单晶片单位产品综合能耗按公式（</w:t>
      </w:r>
      <w:r>
        <w:rPr>
          <w:rFonts w:hint="eastAsia" w:ascii="Times New Roman" w:cs="黑体"/>
          <w:lang w:val="en-US" w:eastAsia="zh-CN"/>
        </w:rPr>
        <w:t>4</w:t>
      </w:r>
      <w:r>
        <w:rPr>
          <w:rFonts w:hint="eastAsia" w:ascii="Times New Roman" w:cs="黑体"/>
        </w:rPr>
        <w:t>）计算：</w:t>
      </w:r>
    </w:p>
    <w:p w14:paraId="6D27F04C">
      <w:pPr>
        <w:pStyle w:val="25"/>
        <w:numPr>
          <w:ilvl w:val="2"/>
          <w:numId w:val="0"/>
        </w:numPr>
        <w:outlineLvl w:val="9"/>
        <w:rPr>
          <w:rFonts w:ascii="Times New Roman" w:cs="黑体"/>
        </w:rPr>
      </w:pPr>
      <m:oMathPara>
        <m:oMath>
          <m:eqArr>
            <m:eqArrPr>
              <m:maxDist m:val="1"/>
              <m:ctrlPr>
                <w:rPr>
                  <w:rFonts w:ascii="Cambria Math" w:hAnsi="Cambria Math" w:cs="黑体"/>
                  <w:i/>
                </w:rPr>
              </m:ctrlPr>
            </m:eqArrPr>
            <m:e>
              <m:sSub>
                <m:sSubPr>
                  <m:ctrlPr>
                    <w:rPr>
                      <w:rFonts w:ascii="Cambria Math" w:hAnsi="Cambria Math" w:cs="黑体"/>
                    </w:rPr>
                  </m:ctrlPr>
                </m:sSubPr>
                <m:e>
                  <m:r>
                    <m:rPr/>
                    <w:rPr>
                      <w:rFonts w:hint="eastAsia" w:ascii="Cambria Math" w:hAnsi="Cambria Math" w:cs="黑体"/>
                    </w:rPr>
                    <m:t>E</m:t>
                  </m:r>
                  <m:ctrlPr>
                    <w:rPr>
                      <w:rFonts w:ascii="Cambria Math" w:hAnsi="Cambria Math" w:cs="黑体"/>
                    </w:rPr>
                  </m:ctrlPr>
                </m:e>
                <m:sub>
                  <m:r>
                    <m:rPr/>
                    <w:rPr>
                      <w:rFonts w:hint="eastAsia" w:ascii="Cambria Math" w:hAnsi="Cambria Math" w:cs="黑体"/>
                    </w:rPr>
                    <m:t>b</m:t>
                  </m:r>
                  <m:ctrlPr>
                    <w:rPr>
                      <w:rFonts w:ascii="Cambria Math" w:hAnsi="Cambria Math" w:cs="黑体"/>
                    </w:rPr>
                  </m:ctrlPr>
                </m:sub>
              </m:sSub>
              <m:r>
                <m:rPr/>
                <w:rPr>
                  <w:rFonts w:ascii="Cambria Math" w:hAnsi="Cambria Math" w:cs="黑体"/>
                </w:rPr>
                <m:t>=</m:t>
              </m:r>
              <m:f>
                <m:fPr>
                  <m:ctrlPr>
                    <w:rPr>
                      <w:rFonts w:ascii="Cambria Math" w:hAnsi="Cambria Math" w:cs="黑体"/>
                      <w:i/>
                    </w:rPr>
                  </m:ctrlPr>
                </m:fPr>
                <m:num>
                  <m:sSub>
                    <m:sSubPr>
                      <m:ctrlPr>
                        <w:rPr>
                          <w:rFonts w:ascii="Cambria Math" w:hAnsi="Cambria Math" w:cs="黑体"/>
                          <w:i/>
                        </w:rPr>
                      </m:ctrlPr>
                    </m:sSubPr>
                    <m:e>
                      <m:r>
                        <m:rPr/>
                        <w:rPr>
                          <w:rFonts w:hint="eastAsia" w:ascii="Cambria Math" w:hAnsi="Cambria Math" w:cs="黑体"/>
                        </w:rPr>
                        <m:t>E</m:t>
                      </m:r>
                      <m:ctrlPr>
                        <w:rPr>
                          <w:rFonts w:ascii="Cambria Math" w:hAnsi="Cambria Math" w:cs="黑体"/>
                          <w:i/>
                        </w:rPr>
                      </m:ctrlPr>
                    </m:e>
                    <m:sub>
                      <m:r>
                        <m:rPr/>
                        <w:rPr>
                          <w:rFonts w:ascii="Cambria Math" w:hAnsi="Cambria Math" w:cs="黑体"/>
                        </w:rPr>
                        <m:t>2</m:t>
                      </m:r>
                      <m:ctrlPr>
                        <w:rPr>
                          <w:rFonts w:ascii="Cambria Math" w:hAnsi="Cambria Math" w:cs="黑体"/>
                          <w:i/>
                        </w:rPr>
                      </m:ctrlPr>
                    </m:sub>
                  </m:sSub>
                  <m:ctrlPr>
                    <w:rPr>
                      <w:rFonts w:ascii="Cambria Math" w:hAnsi="Cambria Math" w:cs="黑体"/>
                      <w:i/>
                    </w:rPr>
                  </m:ctrlPr>
                </m:num>
                <m:den>
                  <m:sSubSup>
                    <m:sSubSupPr>
                      <m:ctrlPr>
                        <w:rPr>
                          <w:rFonts w:ascii="Cambria Math" w:hAnsi="Cambria Math" w:cs="黑体"/>
                          <w:i/>
                        </w:rPr>
                      </m:ctrlPr>
                    </m:sSubSupPr>
                    <m:e>
                      <m:r>
                        <m:rPr/>
                        <w:rPr>
                          <w:rFonts w:hint="default" w:ascii="Cambria Math" w:hAnsi="Cambria Math" w:cs="黑体"/>
                          <w:lang w:val="en-US" w:eastAsia="zh-CN"/>
                        </w:rPr>
                        <m:t>P</m:t>
                      </m:r>
                      <m:ctrlPr>
                        <w:rPr>
                          <w:rFonts w:ascii="Cambria Math" w:hAnsi="Cambria Math" w:cs="黑体"/>
                          <w:i/>
                        </w:rPr>
                      </m:ctrlPr>
                    </m:e>
                    <m:sub>
                      <m:r>
                        <m:rPr/>
                        <w:rPr>
                          <w:rFonts w:hint="default" w:ascii="Cambria Math" w:hAnsi="Cambria Math" w:cs="黑体"/>
                          <w:lang w:val="en-US" w:eastAsia="zh-CN"/>
                        </w:rPr>
                        <m:t>2</m:t>
                      </m:r>
                      <m:ctrlPr>
                        <w:rPr>
                          <w:rFonts w:ascii="Cambria Math" w:hAnsi="Cambria Math" w:cs="黑体"/>
                          <w:i/>
                        </w:rPr>
                      </m:ctrlPr>
                    </m:sub>
                    <m:sup>
                      <m:r>
                        <m:rPr/>
                        <w:rPr>
                          <w:rFonts w:hint="default" w:ascii="Cambria Math" w:hAnsi="Cambria Math" w:cs="黑体"/>
                          <w:lang w:val="en-US" w:eastAsia="zh-CN"/>
                        </w:rPr>
                        <m:t xml:space="preserve"> '</m:t>
                      </m:r>
                      <m:ctrlPr>
                        <w:rPr>
                          <w:rFonts w:ascii="Cambria Math" w:hAnsi="Cambria Math" w:cs="黑体"/>
                          <w:i/>
                        </w:rPr>
                      </m:ctrlPr>
                    </m:sup>
                  </m:sSubSup>
                  <m:r>
                    <m:rPr/>
                    <w:rPr>
                      <w:rFonts w:hint="default" w:ascii="Cambria Math" w:hAnsi="Cambria Math" w:cs="黑体"/>
                      <w:lang w:val="en-US" w:eastAsia="zh-CN"/>
                    </w:rPr>
                    <m:t>+</m:t>
                  </m:r>
                  <m:sSubSup>
                    <m:sSubSupPr>
                      <m:ctrlPr>
                        <w:rPr>
                          <w:rFonts w:hint="default" w:ascii="Cambria Math" w:hAnsi="Cambria Math" w:cs="黑体"/>
                          <w:i/>
                          <w:lang w:val="en-US" w:eastAsia="zh-CN"/>
                        </w:rPr>
                      </m:ctrlPr>
                    </m:sSubSupPr>
                    <m:e>
                      <m:r>
                        <m:rPr/>
                        <w:rPr>
                          <w:rFonts w:hint="default" w:ascii="Cambria Math" w:hAnsi="Cambria Math" w:cs="黑体"/>
                          <w:lang w:val="en-US" w:eastAsia="zh-CN"/>
                        </w:rPr>
                        <m:t>P</m:t>
                      </m:r>
                      <m:ctrlPr>
                        <w:rPr>
                          <w:rFonts w:hint="default" w:ascii="Cambria Math" w:hAnsi="Cambria Math" w:cs="黑体"/>
                          <w:i/>
                          <w:lang w:val="en-US" w:eastAsia="zh-CN"/>
                        </w:rPr>
                      </m:ctrlPr>
                    </m:e>
                    <m:sub>
                      <m:r>
                        <m:rPr/>
                        <w:rPr>
                          <w:rFonts w:hint="default" w:ascii="Cambria Math" w:hAnsi="Cambria Math" w:cs="黑体"/>
                          <w:lang w:val="en-US" w:eastAsia="zh-CN"/>
                        </w:rPr>
                        <m:t>2</m:t>
                      </m:r>
                      <m:ctrlPr>
                        <w:rPr>
                          <w:rFonts w:hint="default" w:ascii="Cambria Math" w:hAnsi="Cambria Math" w:cs="黑体"/>
                          <w:i/>
                          <w:lang w:val="en-US" w:eastAsia="zh-CN"/>
                        </w:rPr>
                      </m:ctrlPr>
                    </m:sub>
                    <m:sup>
                      <m:r>
                        <m:rPr/>
                        <w:rPr>
                          <w:rFonts w:hint="default" w:ascii="Cambria Math" w:hAnsi="Cambria Math" w:cs="黑体"/>
                          <w:lang w:val="en-US" w:eastAsia="zh-CN"/>
                        </w:rPr>
                        <m:t xml:space="preserve"> ''</m:t>
                      </m:r>
                      <m:ctrlPr>
                        <w:rPr>
                          <w:rFonts w:hint="default" w:ascii="Cambria Math" w:hAnsi="Cambria Math" w:cs="黑体"/>
                          <w:i/>
                          <w:lang w:val="en-US" w:eastAsia="zh-CN"/>
                        </w:rPr>
                      </m:ctrlPr>
                    </m:sup>
                  </m:sSubSup>
                  <m:ctrlPr>
                    <w:rPr>
                      <w:rFonts w:ascii="Cambria Math" w:hAnsi="Cambria Math" w:cs="黑体"/>
                      <w:i/>
                    </w:rPr>
                  </m:ctrlPr>
                </m:den>
              </m:f>
              <m:r>
                <m:rPr/>
                <w:rPr>
                  <w:rFonts w:ascii="Cambria Math" w:hAnsi="Cambria Math" w:cs="黑体"/>
                </w:rPr>
                <m:t>#…………………</m:t>
              </m:r>
              <m:d>
                <m:dPr>
                  <m:ctrlPr>
                    <w:rPr>
                      <w:rFonts w:ascii="Cambria Math" w:hAnsi="Cambria Math" w:cs="黑体"/>
                      <w:i/>
                    </w:rPr>
                  </m:ctrlPr>
                </m:dPr>
                <m:e>
                  <m:r>
                    <m:rPr/>
                    <w:rPr>
                      <w:rFonts w:hint="default" w:ascii="Cambria Math" w:hAnsi="Cambria Math" w:cs="黑体"/>
                      <w:lang w:val="en-US" w:eastAsia="zh-CN"/>
                    </w:rPr>
                    <m:t>4</m:t>
                  </m:r>
                  <m:ctrlPr>
                    <w:rPr>
                      <w:rFonts w:ascii="Cambria Math" w:hAnsi="Cambria Math" w:cs="黑体"/>
                      <w:i/>
                    </w:rPr>
                  </m:ctrlPr>
                </m:e>
              </m:d>
              <m:ctrlPr>
                <w:rPr>
                  <w:rFonts w:ascii="Cambria Math" w:hAnsi="Cambria Math" w:cs="黑体"/>
                  <w:i/>
                </w:rPr>
              </m:ctrlPr>
            </m:e>
          </m:eqArr>
        </m:oMath>
      </m:oMathPara>
    </w:p>
    <w:p w14:paraId="12BCCDEE">
      <w:pPr>
        <w:pStyle w:val="25"/>
        <w:numPr>
          <w:ilvl w:val="2"/>
          <w:numId w:val="0"/>
        </w:numPr>
        <w:ind w:firstLine="420" w:firstLineChars="200"/>
        <w:outlineLvl w:val="9"/>
        <w:rPr>
          <w:rFonts w:hAnsi="宋体" w:cs="黑体"/>
        </w:rPr>
      </w:pPr>
      <w:r>
        <w:rPr>
          <w:rFonts w:hint="eastAsia" w:hAnsi="宋体" w:cs="黑体"/>
        </w:rPr>
        <w:t>式中：</w:t>
      </w:r>
    </w:p>
    <w:p w14:paraId="315F8C38">
      <w:pPr>
        <w:pStyle w:val="25"/>
        <w:numPr>
          <w:ilvl w:val="2"/>
          <w:numId w:val="0"/>
        </w:numPr>
        <w:ind w:firstLine="420" w:firstLineChars="200"/>
        <w:outlineLvl w:val="9"/>
        <w:rPr>
          <w:rFonts w:hAnsi="宋体" w:cs="黑体"/>
        </w:rPr>
      </w:pPr>
      <m:oMath>
        <m:sSub>
          <m:sSubPr>
            <m:ctrlPr>
              <w:rPr>
                <w:rFonts w:ascii="Cambria Math" w:hAnsi="Cambria Math" w:cs="黑体"/>
              </w:rPr>
            </m:ctrlPr>
          </m:sSubPr>
          <m:e>
            <m:r>
              <m:rPr/>
              <w:rPr>
                <w:rFonts w:hint="eastAsia" w:ascii="Cambria Math" w:hAnsi="Cambria Math" w:cs="黑体"/>
              </w:rPr>
              <m:t>E</m:t>
            </m:r>
            <m:ctrlPr>
              <w:rPr>
                <w:rFonts w:ascii="Cambria Math" w:hAnsi="Cambria Math" w:cs="黑体"/>
              </w:rPr>
            </m:ctrlPr>
          </m:e>
          <m:sub>
            <m:r>
              <m:rPr/>
              <w:rPr>
                <w:rFonts w:ascii="Cambria Math" w:hAnsi="Cambria Math" w:cs="黑体"/>
              </w:rPr>
              <m:t xml:space="preserve">b </m:t>
            </m:r>
            <m:ctrlPr>
              <w:rPr>
                <w:rFonts w:ascii="Cambria Math" w:hAnsi="Cambria Math" w:cs="黑体"/>
              </w:rPr>
            </m:ctrlPr>
          </m:sub>
        </m:sSub>
      </m:oMath>
      <w:r>
        <w:rPr>
          <w:rFonts w:hint="eastAsia" w:hAnsi="宋体" w:cs="黑体"/>
        </w:rPr>
        <w:t>——统计报告期内硅单晶片单位产品综合能耗，单位为千克标准煤每百万片（</w:t>
      </w:r>
      <w:r>
        <w:rPr>
          <w:rFonts w:ascii="Times New Roman"/>
        </w:rPr>
        <w:t>kgce/</w:t>
      </w:r>
      <w:r>
        <w:rPr>
          <w:rFonts w:hint="eastAsia" w:ascii="Times New Roman"/>
        </w:rPr>
        <w:t>百万片</w:t>
      </w:r>
      <w:r>
        <w:rPr>
          <w:rFonts w:hint="eastAsia" w:hAnsi="宋体" w:cs="黑体"/>
        </w:rPr>
        <w:t>）；</w:t>
      </w:r>
    </w:p>
    <w:p w14:paraId="50ABC66E">
      <w:pPr>
        <w:pStyle w:val="25"/>
        <w:numPr>
          <w:ilvl w:val="2"/>
          <w:numId w:val="0"/>
        </w:numPr>
        <w:ind w:firstLine="420" w:firstLineChars="200"/>
        <w:outlineLvl w:val="9"/>
        <w:rPr>
          <w:rFonts w:hAnsi="宋体" w:cs="黑体"/>
        </w:rPr>
      </w:pPr>
      <m:oMath>
        <m:sSub>
          <m:sSubPr>
            <m:ctrlPr>
              <w:rPr>
                <w:rFonts w:ascii="Cambria Math" w:hAnsi="Cambria Math" w:cs="黑体"/>
              </w:rPr>
            </m:ctrlPr>
          </m:sSubPr>
          <m:e>
            <m:r>
              <m:rPr/>
              <w:rPr>
                <w:rFonts w:hint="eastAsia" w:ascii="Cambria Math" w:hAnsi="Cambria Math" w:cs="黑体"/>
              </w:rPr>
              <m:t>E</m:t>
            </m:r>
            <m:ctrlPr>
              <w:rPr>
                <w:rFonts w:ascii="Cambria Math" w:hAnsi="Cambria Math" w:cs="黑体"/>
              </w:rPr>
            </m:ctrlPr>
          </m:e>
          <m:sub>
            <m:r>
              <m:rPr/>
              <w:rPr>
                <w:rFonts w:ascii="Cambria Math" w:hAnsi="Cambria Math" w:cs="黑体"/>
              </w:rPr>
              <m:t>2</m:t>
            </m:r>
            <m:ctrlPr>
              <w:rPr>
                <w:rFonts w:ascii="Cambria Math" w:hAnsi="Cambria Math" w:cs="黑体"/>
              </w:rPr>
            </m:ctrlPr>
          </m:sub>
        </m:sSub>
        <m:r>
          <m:rPr/>
          <w:rPr>
            <w:rFonts w:ascii="Cambria Math" w:hAnsi="Cambria Math" w:cs="黑体"/>
          </w:rPr>
          <m:t xml:space="preserve"> </m:t>
        </m:r>
      </m:oMath>
      <w:r>
        <w:rPr>
          <w:rFonts w:hint="eastAsia" w:hAnsi="宋体" w:cs="黑体"/>
        </w:rPr>
        <w:t>——统计报告期内</w:t>
      </w:r>
      <w:r>
        <w:rPr>
          <w:rFonts w:hint="eastAsia" w:ascii="Times New Roman" w:cs="黑体"/>
        </w:rPr>
        <w:t>硅单晶片</w:t>
      </w:r>
      <w:r>
        <w:rPr>
          <w:rFonts w:hint="eastAsia" w:hAnsi="宋体" w:cs="黑体"/>
        </w:rPr>
        <w:t>的综合能耗，单位为千克标准煤（k</w:t>
      </w:r>
      <w:r>
        <w:rPr>
          <w:rFonts w:ascii="Times New Roman"/>
        </w:rPr>
        <w:t>gce</w:t>
      </w:r>
      <w:r>
        <w:rPr>
          <w:rFonts w:hint="eastAsia" w:hAnsi="宋体" w:cs="黑体"/>
        </w:rPr>
        <w:t>）；</w:t>
      </w:r>
    </w:p>
    <w:p w14:paraId="29BCC78C">
      <w:pPr>
        <w:pStyle w:val="25"/>
        <w:numPr>
          <w:ilvl w:val="2"/>
          <w:numId w:val="0"/>
        </w:numPr>
        <w:ind w:firstLine="420" w:firstLineChars="200"/>
        <w:outlineLvl w:val="9"/>
        <w:rPr>
          <w:rFonts w:hint="eastAsia" w:hAnsi="宋体" w:cs="黑体"/>
        </w:rPr>
      </w:pPr>
      <m:oMath>
        <m:sSubSup>
          <m:sSubSupPr>
            <m:ctrlPr>
              <w:rPr>
                <w:rFonts w:ascii="Cambria Math" w:hAnsi="Cambria Math" w:cs="黑体"/>
                <w:i/>
              </w:rPr>
            </m:ctrlPr>
          </m:sSubSupPr>
          <m:e>
            <m:r>
              <m:rPr/>
              <w:rPr>
                <w:rFonts w:hint="default" w:ascii="Cambria Math" w:hAnsi="Cambria Math" w:cs="黑体"/>
                <w:lang w:val="en-US" w:eastAsia="zh-CN"/>
              </w:rPr>
              <m:t>P</m:t>
            </m:r>
            <m:ctrlPr>
              <w:rPr>
                <w:rFonts w:ascii="Cambria Math" w:hAnsi="Cambria Math" w:cs="黑体"/>
                <w:i/>
              </w:rPr>
            </m:ctrlPr>
          </m:e>
          <m:sub>
            <m:r>
              <m:rPr/>
              <w:rPr>
                <w:rFonts w:hint="default" w:ascii="Cambria Math" w:hAnsi="Cambria Math" w:cs="黑体"/>
                <w:lang w:val="en-US" w:eastAsia="zh-CN"/>
              </w:rPr>
              <m:t>2</m:t>
            </m:r>
            <m:ctrlPr>
              <w:rPr>
                <w:rFonts w:ascii="Cambria Math" w:hAnsi="Cambria Math" w:cs="黑体"/>
                <w:i/>
              </w:rPr>
            </m:ctrlPr>
          </m:sub>
          <m:sup>
            <m:r>
              <m:rPr/>
              <w:rPr>
                <w:rFonts w:hint="default" w:ascii="Cambria Math" w:hAnsi="Cambria Math" w:cs="黑体"/>
                <w:lang w:val="en-US" w:eastAsia="zh-CN"/>
              </w:rPr>
              <m:t xml:space="preserve"> '</m:t>
            </m:r>
            <m:ctrlPr>
              <w:rPr>
                <w:rFonts w:ascii="Cambria Math" w:hAnsi="Cambria Math" w:cs="黑体"/>
                <w:i/>
              </w:rPr>
            </m:ctrlPr>
          </m:sup>
        </m:sSubSup>
        <m:r>
          <m:rPr>
            <m:sty m:val="p"/>
          </m:rPr>
          <w:rPr>
            <w:rFonts w:ascii="Cambria Math" w:hAnsi="Cambria Math" w:cs="黑体"/>
          </w:rPr>
          <m:t xml:space="preserve"> </m:t>
        </m:r>
      </m:oMath>
      <w:r>
        <w:rPr>
          <w:rFonts w:hint="eastAsia" w:hAnsi="宋体" w:cs="黑体"/>
        </w:rPr>
        <w:t>——统计报告期内合格</w:t>
      </w:r>
      <w:r>
        <w:rPr>
          <w:rFonts w:hint="eastAsia" w:hAnsi="宋体" w:cs="黑体"/>
          <w:lang w:val="en-US" w:eastAsia="zh-CN"/>
        </w:rPr>
        <w:t>整片</w:t>
      </w:r>
      <w:r>
        <w:rPr>
          <w:rFonts w:hint="eastAsia" w:hAnsi="宋体" w:cs="黑体"/>
        </w:rPr>
        <w:t>硅单晶片的产量，单位为百万片；</w:t>
      </w:r>
    </w:p>
    <w:p w14:paraId="3E8CEF8B">
      <w:pPr>
        <w:pStyle w:val="25"/>
        <w:numPr>
          <w:ilvl w:val="2"/>
          <w:numId w:val="0"/>
        </w:numPr>
        <w:ind w:firstLine="420" w:firstLineChars="200"/>
        <w:outlineLvl w:val="9"/>
        <w:rPr>
          <w:rFonts w:hint="eastAsia" w:hAnsi="宋体" w:eastAsia="宋体" w:cs="黑体"/>
          <w:lang w:eastAsia="zh-CN"/>
        </w:rPr>
      </w:pPr>
      <m:oMath>
        <m:sSubSup>
          <m:sSubSupPr>
            <m:ctrlPr>
              <w:rPr>
                <w:rFonts w:hint="default" w:ascii="Cambria Math" w:hAnsi="Cambria Math" w:cs="黑体"/>
                <w:i/>
                <w:lang w:val="en-US" w:eastAsia="zh-CN"/>
              </w:rPr>
            </m:ctrlPr>
          </m:sSubSupPr>
          <m:e>
            <m:r>
              <m:rPr/>
              <w:rPr>
                <w:rFonts w:hint="default" w:ascii="Cambria Math" w:hAnsi="Cambria Math" w:cs="黑体"/>
                <w:lang w:val="en-US" w:eastAsia="zh-CN"/>
              </w:rPr>
              <m:t>P</m:t>
            </m:r>
            <m:ctrlPr>
              <w:rPr>
                <w:rFonts w:hint="default" w:ascii="Cambria Math" w:hAnsi="Cambria Math" w:cs="黑体"/>
                <w:i/>
                <w:lang w:val="en-US" w:eastAsia="zh-CN"/>
              </w:rPr>
            </m:ctrlPr>
          </m:e>
          <m:sub>
            <m:r>
              <m:rPr/>
              <w:rPr>
                <w:rFonts w:hint="default" w:ascii="Cambria Math" w:hAnsi="Cambria Math" w:cs="黑体"/>
                <w:lang w:val="en-US" w:eastAsia="zh-CN"/>
              </w:rPr>
              <m:t>2</m:t>
            </m:r>
            <m:ctrlPr>
              <w:rPr>
                <w:rFonts w:hint="default" w:ascii="Cambria Math" w:hAnsi="Cambria Math" w:cs="黑体"/>
                <w:i/>
                <w:lang w:val="en-US" w:eastAsia="zh-CN"/>
              </w:rPr>
            </m:ctrlPr>
          </m:sub>
          <m:sup>
            <m:r>
              <m:rPr/>
              <w:rPr>
                <w:rFonts w:hint="default" w:ascii="Cambria Math" w:hAnsi="Cambria Math" w:cs="黑体"/>
                <w:lang w:val="en-US" w:eastAsia="zh-CN"/>
              </w:rPr>
              <m:t xml:space="preserve"> ''</m:t>
            </m:r>
            <m:ctrlPr>
              <w:rPr>
                <w:rFonts w:hint="default" w:ascii="Cambria Math" w:hAnsi="Cambria Math" w:cs="黑体"/>
                <w:i/>
                <w:lang w:val="en-US" w:eastAsia="zh-CN"/>
              </w:rPr>
            </m:ctrlPr>
          </m:sup>
        </m:sSubSup>
        <m:r>
          <m:rPr>
            <m:sty m:val="p"/>
          </m:rPr>
          <w:rPr>
            <w:rFonts w:ascii="Cambria Math" w:hAnsi="Cambria Math" w:cs="黑体"/>
          </w:rPr>
          <m:t xml:space="preserve"> </m:t>
        </m:r>
      </m:oMath>
      <w:r>
        <w:rPr>
          <w:rFonts w:hint="eastAsia" w:hAnsi="宋体" w:cs="黑体"/>
        </w:rPr>
        <w:t>——统计报告期内合格</w:t>
      </w:r>
      <w:r>
        <w:rPr>
          <w:rFonts w:hint="eastAsia" w:hAnsi="宋体" w:cs="黑体"/>
          <w:lang w:val="en-US" w:eastAsia="zh-CN"/>
        </w:rPr>
        <w:t>半片</w:t>
      </w:r>
      <w:r>
        <w:rPr>
          <w:rFonts w:hint="eastAsia" w:hAnsi="宋体" w:cs="黑体"/>
        </w:rPr>
        <w:t>硅单晶片的产量，单位为百万片</w:t>
      </w:r>
      <w:r>
        <w:rPr>
          <w:rFonts w:hint="eastAsia" w:hAnsi="宋体" w:cs="黑体"/>
          <w:lang w:eastAsia="zh-CN"/>
        </w:rPr>
        <w:t>。</w:t>
      </w:r>
    </w:p>
    <w:p w14:paraId="4BF47571">
      <w:pPr>
        <w:tabs>
          <w:tab w:val="left" w:pos="1050"/>
        </w:tabs>
        <w:jc w:val="both"/>
        <w:rPr>
          <w:rFonts w:ascii="黑体" w:hAnsi="黑体" w:eastAsia="黑体"/>
        </w:rPr>
      </w:pPr>
      <w:r>
        <w:rPr>
          <w:rFonts w:ascii="黑体" w:hAnsi="黑体" w:eastAsia="黑体"/>
        </w:rPr>
        <w:br w:type="page"/>
      </w:r>
    </w:p>
    <w:p w14:paraId="74349861">
      <w:pPr>
        <w:tabs>
          <w:tab w:val="left" w:pos="1050"/>
        </w:tabs>
        <w:jc w:val="center"/>
        <w:rPr>
          <w:rFonts w:ascii="黑体" w:hAnsi="黑体" w:eastAsia="黑体"/>
        </w:rPr>
      </w:pPr>
      <w:r>
        <w:rPr>
          <w:rFonts w:hint="eastAsia" w:ascii="黑体" w:hAnsi="黑体" w:eastAsia="黑体"/>
        </w:rPr>
        <w:t xml:space="preserve">附 </w:t>
      </w:r>
      <w:r>
        <w:rPr>
          <w:rFonts w:ascii="黑体" w:hAnsi="黑体" w:eastAsia="黑体"/>
        </w:rPr>
        <w:t xml:space="preserve"> </w:t>
      </w:r>
      <w:r>
        <w:rPr>
          <w:rFonts w:hint="eastAsia" w:ascii="黑体" w:hAnsi="黑体" w:eastAsia="黑体"/>
        </w:rPr>
        <w:t xml:space="preserve">录 </w:t>
      </w:r>
      <w:r>
        <w:rPr>
          <w:rFonts w:ascii="黑体" w:hAnsi="黑体" w:eastAsia="黑体"/>
        </w:rPr>
        <w:t xml:space="preserve"> </w:t>
      </w:r>
      <w:r>
        <w:rPr>
          <w:rFonts w:ascii="Calibri" w:hAnsi="Calibri" w:eastAsia="黑体"/>
        </w:rPr>
        <w:t>A</w:t>
      </w:r>
    </w:p>
    <w:p w14:paraId="169855A4">
      <w:pPr>
        <w:tabs>
          <w:tab w:val="left" w:pos="1050"/>
        </w:tabs>
        <w:jc w:val="center"/>
        <w:rPr>
          <w:rFonts w:ascii="黑体" w:hAnsi="黑体" w:eastAsia="黑体"/>
        </w:rPr>
      </w:pPr>
      <w:r>
        <w:rPr>
          <w:rFonts w:hint="eastAsia" w:ascii="黑体" w:hAnsi="黑体" w:eastAsia="黑体"/>
        </w:rPr>
        <w:t>（资料性）</w:t>
      </w:r>
    </w:p>
    <w:p w14:paraId="54299412">
      <w:pPr>
        <w:tabs>
          <w:tab w:val="left" w:pos="1050"/>
        </w:tabs>
        <w:jc w:val="center"/>
        <w:rPr>
          <w:rFonts w:ascii="黑体" w:hAnsi="黑体" w:eastAsia="黑体"/>
        </w:rPr>
      </w:pPr>
      <w:r>
        <w:rPr>
          <w:rFonts w:hint="eastAsia" w:ascii="黑体" w:hAnsi="黑体" w:eastAsia="黑体"/>
        </w:rPr>
        <w:t>常用能源和耗能工质折标准煤系数（参考值）</w:t>
      </w:r>
    </w:p>
    <w:p w14:paraId="6C01D81A">
      <w:pPr>
        <w:pStyle w:val="20"/>
        <w:widowControl w:val="0"/>
        <w:tabs>
          <w:tab w:val="left" w:pos="1050"/>
          <w:tab w:val="clear" w:pos="4201"/>
          <w:tab w:val="clear" w:pos="9298"/>
        </w:tabs>
        <w:autoSpaceDE/>
        <w:autoSpaceDN/>
        <w:spacing w:before="156" w:beforeLines="50" w:after="156" w:afterLines="50"/>
        <w:rPr>
          <w:rFonts w:ascii="黑体" w:hAnsi="黑体" w:eastAsia="黑体" w:cstheme="minorBidi"/>
          <w:kern w:val="2"/>
          <w:szCs w:val="24"/>
        </w:rPr>
      </w:pPr>
      <w:r>
        <w:rPr>
          <w:rFonts w:hint="eastAsia" w:hAnsi="宋体" w:cstheme="minorBidi"/>
          <w:kern w:val="2"/>
          <w:szCs w:val="24"/>
        </w:rPr>
        <w:t>常用能源品种折标准煤参考系数见表</w:t>
      </w:r>
      <w:r>
        <w:rPr>
          <w:rFonts w:ascii="Calibri" w:hAnsi="Calibri" w:eastAsia="黑体" w:cstheme="minorBidi"/>
          <w:kern w:val="2"/>
          <w:szCs w:val="24"/>
        </w:rPr>
        <w:t>A</w:t>
      </w:r>
      <w:r>
        <w:rPr>
          <w:rFonts w:ascii="Times New Roman" w:eastAsia="黑体"/>
          <w:kern w:val="2"/>
          <w:szCs w:val="24"/>
        </w:rPr>
        <w:t>.1</w:t>
      </w:r>
      <w:r>
        <w:rPr>
          <w:rFonts w:hint="eastAsia" w:ascii="黑体" w:hAnsi="黑体" w:eastAsia="黑体" w:cstheme="minorBidi"/>
          <w:kern w:val="2"/>
          <w:szCs w:val="24"/>
        </w:rPr>
        <w:t>。</w:t>
      </w:r>
    </w:p>
    <w:p w14:paraId="7A1B2D14">
      <w:pPr>
        <w:pStyle w:val="3"/>
        <w:keepNext/>
        <w:spacing w:before="156" w:beforeLines="50" w:after="156" w:afterLines="50"/>
        <w:jc w:val="center"/>
      </w:pPr>
      <w:r>
        <w:rPr>
          <w:rFonts w:hint="eastAsia"/>
        </w:rPr>
        <w:t xml:space="preserve">表 </w:t>
      </w:r>
      <w:r>
        <w:rPr>
          <w:rFonts w:ascii="Calibri" w:hAnsi="Calibri"/>
          <w:sz w:val="21"/>
        </w:rPr>
        <w:t>A</w:t>
      </w:r>
      <w:r>
        <w:rPr>
          <w:rFonts w:ascii="Times New Roman" w:hAnsi="Times New Roman" w:cs="Times New Roman"/>
        </w:rPr>
        <w:t>.1</w:t>
      </w:r>
      <w:r>
        <w:t xml:space="preserve">  </w:t>
      </w:r>
      <w:r>
        <w:rPr>
          <w:rFonts w:hint="eastAsia"/>
        </w:rPr>
        <w:t>常用能源折标准煤系数（参考值）</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DF1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8" w:space="0"/>
              <w:left w:val="single" w:color="auto" w:sz="8" w:space="0"/>
              <w:bottom w:val="single" w:color="auto" w:sz="8" w:space="0"/>
            </w:tcBorders>
          </w:tcPr>
          <w:p w14:paraId="7B3BEA8B">
            <w:pPr>
              <w:tabs>
                <w:tab w:val="left" w:pos="1050"/>
              </w:tabs>
              <w:jc w:val="center"/>
              <w:rPr>
                <w:rFonts w:ascii="宋体" w:hAnsi="宋体" w:eastAsia="宋体"/>
                <w:sz w:val="18"/>
                <w:szCs w:val="18"/>
              </w:rPr>
            </w:pPr>
            <w:r>
              <w:rPr>
                <w:rFonts w:hint="eastAsia" w:ascii="宋体" w:hAnsi="宋体" w:eastAsia="宋体"/>
                <w:sz w:val="18"/>
                <w:szCs w:val="18"/>
              </w:rPr>
              <w:t>能源名称</w:t>
            </w:r>
          </w:p>
        </w:tc>
        <w:tc>
          <w:tcPr>
            <w:tcW w:w="2841" w:type="dxa"/>
            <w:tcBorders>
              <w:top w:val="single" w:color="auto" w:sz="8" w:space="0"/>
              <w:bottom w:val="single" w:color="auto" w:sz="8" w:space="0"/>
            </w:tcBorders>
          </w:tcPr>
          <w:p w14:paraId="23657BB0">
            <w:pPr>
              <w:tabs>
                <w:tab w:val="left" w:pos="1050"/>
              </w:tabs>
              <w:jc w:val="center"/>
              <w:rPr>
                <w:rFonts w:ascii="宋体" w:hAnsi="宋体" w:eastAsia="宋体"/>
                <w:sz w:val="18"/>
                <w:szCs w:val="18"/>
              </w:rPr>
            </w:pPr>
            <w:r>
              <w:rPr>
                <w:rFonts w:hint="eastAsia" w:ascii="宋体" w:hAnsi="宋体" w:eastAsia="宋体"/>
                <w:sz w:val="18"/>
                <w:szCs w:val="18"/>
              </w:rPr>
              <w:t>平均低位发热量</w:t>
            </w:r>
          </w:p>
        </w:tc>
        <w:tc>
          <w:tcPr>
            <w:tcW w:w="2841" w:type="dxa"/>
            <w:tcBorders>
              <w:top w:val="single" w:color="auto" w:sz="8" w:space="0"/>
              <w:bottom w:val="single" w:color="auto" w:sz="8" w:space="0"/>
              <w:right w:val="single" w:color="auto" w:sz="8" w:space="0"/>
            </w:tcBorders>
          </w:tcPr>
          <w:p w14:paraId="5633C3D6">
            <w:pPr>
              <w:tabs>
                <w:tab w:val="left" w:pos="1050"/>
              </w:tabs>
              <w:jc w:val="center"/>
              <w:rPr>
                <w:rFonts w:ascii="宋体" w:hAnsi="宋体" w:eastAsia="宋体"/>
                <w:sz w:val="18"/>
                <w:szCs w:val="18"/>
              </w:rPr>
            </w:pPr>
            <w:r>
              <w:rPr>
                <w:rFonts w:hint="eastAsia" w:ascii="宋体" w:hAnsi="宋体" w:eastAsia="宋体"/>
                <w:sz w:val="18"/>
                <w:szCs w:val="18"/>
              </w:rPr>
              <w:t>折标准煤系数</w:t>
            </w:r>
          </w:p>
        </w:tc>
      </w:tr>
      <w:tr w14:paraId="5ACB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8" w:space="0"/>
              <w:left w:val="single" w:color="auto" w:sz="8" w:space="0"/>
            </w:tcBorders>
          </w:tcPr>
          <w:p w14:paraId="5F7A193D">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原煤</w:t>
            </w:r>
          </w:p>
        </w:tc>
        <w:tc>
          <w:tcPr>
            <w:tcW w:w="2841" w:type="dxa"/>
            <w:tcBorders>
              <w:top w:val="single" w:color="auto" w:sz="8" w:space="0"/>
            </w:tcBorders>
          </w:tcPr>
          <w:p w14:paraId="7FC214E7">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2</w:t>
            </w:r>
            <w:r>
              <w:rPr>
                <w:rFonts w:ascii="Times New Roman" w:hAnsi="Times New Roman" w:eastAsia="宋体"/>
                <w:sz w:val="18"/>
                <w:szCs w:val="18"/>
              </w:rPr>
              <w:t xml:space="preserve">0 934 </w:t>
            </w:r>
            <w:r>
              <w:rPr>
                <w:rFonts w:hint="eastAsia" w:ascii="Times New Roman" w:hAnsi="Times New Roman" w:eastAsia="宋体"/>
                <w:sz w:val="18"/>
                <w:szCs w:val="18"/>
              </w:rPr>
              <w:t>kJ/kg</w:t>
            </w:r>
          </w:p>
        </w:tc>
        <w:tc>
          <w:tcPr>
            <w:tcW w:w="2841" w:type="dxa"/>
            <w:tcBorders>
              <w:top w:val="single" w:color="auto" w:sz="8" w:space="0"/>
              <w:right w:val="single" w:color="auto" w:sz="8" w:space="0"/>
            </w:tcBorders>
          </w:tcPr>
          <w:p w14:paraId="37AD8839">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0</w:t>
            </w:r>
            <w:r>
              <w:rPr>
                <w:rFonts w:ascii="Times New Roman" w:hAnsi="Times New Roman" w:eastAsia="宋体"/>
                <w:sz w:val="18"/>
                <w:szCs w:val="18"/>
              </w:rPr>
              <w:t>.714 3 kgce/kg</w:t>
            </w:r>
          </w:p>
        </w:tc>
      </w:tr>
      <w:tr w14:paraId="50D6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single" w:color="auto" w:sz="8" w:space="0"/>
            </w:tcBorders>
          </w:tcPr>
          <w:p w14:paraId="06176A97">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洗精煤</w:t>
            </w:r>
          </w:p>
        </w:tc>
        <w:tc>
          <w:tcPr>
            <w:tcW w:w="2841" w:type="dxa"/>
          </w:tcPr>
          <w:p w14:paraId="1D5076AD">
            <w:pPr>
              <w:tabs>
                <w:tab w:val="left" w:pos="1050"/>
              </w:tabs>
              <w:jc w:val="center"/>
              <w:rPr>
                <w:rFonts w:ascii="Times New Roman" w:hAnsi="Times New Roman" w:eastAsia="宋体"/>
                <w:sz w:val="18"/>
                <w:szCs w:val="18"/>
              </w:rPr>
            </w:pPr>
            <w:r>
              <w:rPr>
                <w:rFonts w:ascii="Times New Roman" w:hAnsi="Times New Roman" w:eastAsia="宋体"/>
                <w:sz w:val="18"/>
                <w:szCs w:val="18"/>
              </w:rPr>
              <w:t>26 377 kJ/kg</w:t>
            </w:r>
          </w:p>
        </w:tc>
        <w:tc>
          <w:tcPr>
            <w:tcW w:w="2841" w:type="dxa"/>
            <w:tcBorders>
              <w:right w:val="single" w:color="auto" w:sz="8" w:space="0"/>
            </w:tcBorders>
          </w:tcPr>
          <w:p w14:paraId="08CE0596">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0</w:t>
            </w:r>
            <w:r>
              <w:rPr>
                <w:rFonts w:ascii="Times New Roman" w:hAnsi="Times New Roman" w:eastAsia="宋体"/>
                <w:sz w:val="18"/>
                <w:szCs w:val="18"/>
              </w:rPr>
              <w:t>.900 0 kgce/kg</w:t>
            </w:r>
          </w:p>
        </w:tc>
      </w:tr>
      <w:tr w14:paraId="0DB6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single" w:color="auto" w:sz="8" w:space="0"/>
            </w:tcBorders>
          </w:tcPr>
          <w:p w14:paraId="26506C15">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电力（当量值）</w:t>
            </w:r>
          </w:p>
        </w:tc>
        <w:tc>
          <w:tcPr>
            <w:tcW w:w="2841" w:type="dxa"/>
          </w:tcPr>
          <w:p w14:paraId="699D6A63">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3</w:t>
            </w:r>
            <w:r>
              <w:rPr>
                <w:rFonts w:ascii="Times New Roman" w:hAnsi="Times New Roman" w:eastAsia="宋体"/>
                <w:sz w:val="18"/>
                <w:szCs w:val="18"/>
              </w:rPr>
              <w:t xml:space="preserve"> 600 </w:t>
            </w:r>
            <w:r>
              <w:rPr>
                <w:rFonts w:hint="eastAsia" w:ascii="Times New Roman" w:hAnsi="Times New Roman" w:eastAsia="宋体"/>
                <w:sz w:val="18"/>
                <w:szCs w:val="18"/>
              </w:rPr>
              <w:t>k</w:t>
            </w:r>
            <w:r>
              <w:rPr>
                <w:rFonts w:ascii="Times New Roman" w:hAnsi="Times New Roman" w:eastAsia="宋体"/>
                <w:sz w:val="18"/>
                <w:szCs w:val="18"/>
              </w:rPr>
              <w:t>J/(kW</w:t>
            </w:r>
            <w:r>
              <w:rPr>
                <w:rFonts w:hint="eastAsia" w:ascii="Times New Roman" w:hAnsi="Times New Roman" w:eastAsia="宋体" w:cs="Times New Roman"/>
                <w:sz w:val="18"/>
                <w:szCs w:val="18"/>
              </w:rPr>
              <w:t>·</w:t>
            </w:r>
            <w:r>
              <w:rPr>
                <w:rFonts w:ascii="Times New Roman" w:hAnsi="Times New Roman" w:eastAsia="宋体"/>
                <w:sz w:val="18"/>
                <w:szCs w:val="18"/>
              </w:rPr>
              <w:t>h)</w:t>
            </w:r>
          </w:p>
        </w:tc>
        <w:tc>
          <w:tcPr>
            <w:tcW w:w="2841" w:type="dxa"/>
            <w:tcBorders>
              <w:right w:val="single" w:color="auto" w:sz="8" w:space="0"/>
            </w:tcBorders>
          </w:tcPr>
          <w:p w14:paraId="6F140697">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0</w:t>
            </w:r>
            <w:r>
              <w:rPr>
                <w:rFonts w:ascii="Times New Roman" w:hAnsi="Times New Roman" w:eastAsia="宋体"/>
                <w:sz w:val="18"/>
                <w:szCs w:val="18"/>
              </w:rPr>
              <w:t>.122 9 kgce/(kW</w:t>
            </w:r>
            <w:r>
              <w:rPr>
                <w:rFonts w:hint="eastAsia" w:ascii="Times New Roman" w:hAnsi="Times New Roman" w:eastAsia="宋体" w:cs="Times New Roman"/>
                <w:sz w:val="18"/>
                <w:szCs w:val="18"/>
              </w:rPr>
              <w:t>·</w:t>
            </w:r>
            <w:r>
              <w:rPr>
                <w:rFonts w:ascii="Times New Roman" w:hAnsi="Times New Roman" w:eastAsia="宋体"/>
                <w:sz w:val="18"/>
                <w:szCs w:val="18"/>
              </w:rPr>
              <w:t>h)</w:t>
            </w:r>
          </w:p>
        </w:tc>
      </w:tr>
      <w:tr w14:paraId="34F6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single" w:color="auto" w:sz="8" w:space="0"/>
            </w:tcBorders>
          </w:tcPr>
          <w:p w14:paraId="767C9405">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热力（蒸汽）</w:t>
            </w:r>
          </w:p>
        </w:tc>
        <w:tc>
          <w:tcPr>
            <w:tcW w:w="2841" w:type="dxa"/>
          </w:tcPr>
          <w:p w14:paraId="3FCF19B5">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w:t>
            </w:r>
          </w:p>
        </w:tc>
        <w:tc>
          <w:tcPr>
            <w:tcW w:w="2841" w:type="dxa"/>
            <w:tcBorders>
              <w:right w:val="single" w:color="auto" w:sz="8" w:space="0"/>
            </w:tcBorders>
          </w:tcPr>
          <w:p w14:paraId="3E82D2CF">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0</w:t>
            </w:r>
            <w:r>
              <w:rPr>
                <w:rFonts w:ascii="Times New Roman" w:hAnsi="Times New Roman" w:eastAsia="宋体"/>
                <w:sz w:val="18"/>
                <w:szCs w:val="18"/>
              </w:rPr>
              <w:t>.034 12 kgce/MJ</w:t>
            </w:r>
          </w:p>
        </w:tc>
      </w:tr>
      <w:tr w14:paraId="4920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single" w:color="auto" w:sz="8" w:space="0"/>
              <w:bottom w:val="single" w:color="auto" w:sz="8" w:space="0"/>
            </w:tcBorders>
            <w:vAlign w:val="center"/>
          </w:tcPr>
          <w:p w14:paraId="72CDB170">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天然气</w:t>
            </w:r>
          </w:p>
        </w:tc>
        <w:tc>
          <w:tcPr>
            <w:tcW w:w="2841" w:type="dxa"/>
            <w:tcBorders>
              <w:bottom w:val="single" w:color="auto" w:sz="8" w:space="0"/>
            </w:tcBorders>
            <w:vAlign w:val="center"/>
          </w:tcPr>
          <w:p w14:paraId="45D00670">
            <w:pPr>
              <w:pStyle w:val="21"/>
              <w:widowControl w:val="0"/>
              <w:numPr>
                <w:ilvl w:val="0"/>
                <w:numId w:val="0"/>
              </w:numPr>
              <w:tabs>
                <w:tab w:val="left" w:pos="1050"/>
              </w:tabs>
              <w:spacing w:before="0" w:beforeLines="0" w:after="0" w:afterLines="0"/>
              <w:jc w:val="center"/>
              <w:outlineLvl w:val="9"/>
              <w:rPr>
                <w:rFonts w:ascii="Times New Roman" w:eastAsia="宋体" w:cstheme="minorBidi"/>
                <w:kern w:val="2"/>
                <w:sz w:val="18"/>
                <w:szCs w:val="18"/>
              </w:rPr>
            </w:pPr>
            <w:r>
              <w:rPr>
                <w:rFonts w:ascii="Times New Roman" w:eastAsia="宋体" w:cstheme="minorBidi"/>
                <w:kern w:val="2"/>
                <w:sz w:val="18"/>
                <w:szCs w:val="18"/>
              </w:rPr>
              <w:t>32 238 kJ/m</w:t>
            </w:r>
            <w:r>
              <w:rPr>
                <w:rFonts w:ascii="Times New Roman" w:eastAsia="宋体" w:cstheme="minorBidi"/>
                <w:kern w:val="2"/>
                <w:sz w:val="18"/>
                <w:szCs w:val="18"/>
                <w:vertAlign w:val="superscript"/>
              </w:rPr>
              <w:t>3</w:t>
            </w:r>
            <w:r>
              <w:rPr>
                <w:rFonts w:ascii="Times New Roman" w:eastAsia="宋体"/>
                <w:kern w:val="2"/>
                <w:sz w:val="18"/>
                <w:szCs w:val="18"/>
                <w:vertAlign w:val="superscript"/>
              </w:rPr>
              <w:t xml:space="preserve"> </w:t>
            </w:r>
            <w:r>
              <w:rPr>
                <w:rFonts w:ascii="Times New Roman" w:eastAsia="宋体"/>
                <w:kern w:val="2"/>
                <w:sz w:val="18"/>
                <w:szCs w:val="18"/>
              </w:rPr>
              <w:t>~</w:t>
            </w:r>
            <w:r>
              <w:rPr>
                <w:rFonts w:ascii="Times New Roman" w:eastAsia="宋体" w:cstheme="minorBidi"/>
                <w:kern w:val="2"/>
                <w:sz w:val="18"/>
                <w:szCs w:val="18"/>
              </w:rPr>
              <w:t>38 979 kJ/m</w:t>
            </w:r>
            <w:r>
              <w:rPr>
                <w:rFonts w:ascii="Times New Roman" w:eastAsia="宋体" w:cstheme="minorBidi"/>
                <w:kern w:val="2"/>
                <w:sz w:val="18"/>
                <w:szCs w:val="18"/>
                <w:vertAlign w:val="superscript"/>
              </w:rPr>
              <w:t>3</w:t>
            </w:r>
          </w:p>
          <w:p w14:paraId="2DFFEF10">
            <w:pPr>
              <w:pStyle w:val="20"/>
              <w:widowControl w:val="0"/>
              <w:ind w:firstLine="0" w:firstLineChars="0"/>
              <w:jc w:val="center"/>
            </w:pPr>
            <w:r>
              <w:rPr>
                <w:rFonts w:ascii="Times New Roman" w:cstheme="minorBidi"/>
                <w:kern w:val="2"/>
                <w:sz w:val="18"/>
                <w:szCs w:val="18"/>
              </w:rPr>
              <w:t xml:space="preserve"> (7 700 kcal/m</w:t>
            </w:r>
            <w:r>
              <w:rPr>
                <w:rFonts w:ascii="Times New Roman" w:cstheme="minorBidi"/>
                <w:kern w:val="2"/>
                <w:sz w:val="18"/>
                <w:szCs w:val="18"/>
                <w:vertAlign w:val="superscript"/>
              </w:rPr>
              <w:t>3</w:t>
            </w:r>
            <w:r>
              <w:rPr>
                <w:rFonts w:ascii="Times New Roman" w:cstheme="minorBidi"/>
                <w:kern w:val="2"/>
                <w:sz w:val="18"/>
                <w:szCs w:val="18"/>
              </w:rPr>
              <w:t>~9 310 kcal/m</w:t>
            </w:r>
            <w:r>
              <w:rPr>
                <w:rFonts w:ascii="Times New Roman" w:cstheme="minorBidi"/>
                <w:kern w:val="2"/>
                <w:sz w:val="18"/>
                <w:szCs w:val="18"/>
                <w:vertAlign w:val="superscript"/>
              </w:rPr>
              <w:t>3</w:t>
            </w:r>
            <w:r>
              <w:rPr>
                <w:rFonts w:hint="eastAsia"/>
              </w:rPr>
              <w:t>)</w:t>
            </w:r>
          </w:p>
        </w:tc>
        <w:tc>
          <w:tcPr>
            <w:tcW w:w="2841" w:type="dxa"/>
            <w:tcBorders>
              <w:bottom w:val="single" w:color="auto" w:sz="8" w:space="0"/>
              <w:right w:val="single" w:color="auto" w:sz="8" w:space="0"/>
            </w:tcBorders>
            <w:vAlign w:val="center"/>
          </w:tcPr>
          <w:p w14:paraId="297F0782">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1</w:t>
            </w:r>
            <w:r>
              <w:rPr>
                <w:rFonts w:ascii="Times New Roman" w:hAnsi="Times New Roman" w:eastAsia="宋体"/>
                <w:sz w:val="18"/>
                <w:szCs w:val="18"/>
              </w:rPr>
              <w:t>.100 0 k</w:t>
            </w:r>
            <w:r>
              <w:rPr>
                <w:rFonts w:hint="eastAsia" w:ascii="Times New Roman" w:hAnsi="Times New Roman" w:eastAsia="宋体"/>
                <w:sz w:val="18"/>
                <w:szCs w:val="18"/>
                <w:lang w:val="en-US" w:eastAsia="zh-CN"/>
              </w:rPr>
              <w:t>gce</w:t>
            </w:r>
            <w:r>
              <w:rPr>
                <w:rFonts w:ascii="Times New Roman" w:hAnsi="Times New Roman" w:eastAsia="宋体"/>
                <w:sz w:val="18"/>
                <w:szCs w:val="18"/>
              </w:rPr>
              <w:t>/m</w:t>
            </w:r>
            <w:r>
              <w:rPr>
                <w:rFonts w:ascii="Times New Roman" w:hAnsi="Times New Roman" w:eastAsia="宋体"/>
                <w:sz w:val="18"/>
                <w:szCs w:val="18"/>
                <w:vertAlign w:val="superscript"/>
              </w:rPr>
              <w:t>3</w:t>
            </w:r>
            <w:r>
              <w:rPr>
                <w:rFonts w:ascii="Times New Roman" w:hAnsi="Times New Roman" w:eastAsia="宋体" w:cs="Times New Roman"/>
                <w:sz w:val="18"/>
                <w:szCs w:val="18"/>
              </w:rPr>
              <w:t>~</w:t>
            </w:r>
            <w:r>
              <w:rPr>
                <w:rFonts w:ascii="Times New Roman" w:hAnsi="Times New Roman" w:eastAsia="宋体"/>
                <w:sz w:val="18"/>
                <w:szCs w:val="18"/>
              </w:rPr>
              <w:t>1.330 0 k</w:t>
            </w:r>
            <w:r>
              <w:rPr>
                <w:rFonts w:hint="eastAsia" w:ascii="Times New Roman" w:hAnsi="Times New Roman" w:eastAsia="宋体"/>
                <w:sz w:val="18"/>
                <w:szCs w:val="18"/>
                <w:lang w:val="en-US" w:eastAsia="zh-CN"/>
              </w:rPr>
              <w:t>gce</w:t>
            </w:r>
            <w:r>
              <w:rPr>
                <w:rFonts w:ascii="Times New Roman" w:hAnsi="Times New Roman" w:eastAsia="宋体"/>
                <w:sz w:val="18"/>
                <w:szCs w:val="18"/>
              </w:rPr>
              <w:t>/m</w:t>
            </w:r>
            <w:r>
              <w:rPr>
                <w:rFonts w:ascii="Times New Roman" w:hAnsi="Times New Roman" w:eastAsia="宋体"/>
                <w:sz w:val="18"/>
                <w:szCs w:val="18"/>
                <w:vertAlign w:val="superscript"/>
              </w:rPr>
              <w:t>3</w:t>
            </w:r>
          </w:p>
        </w:tc>
      </w:tr>
      <w:tr w14:paraId="7BA9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single" w:color="auto" w:sz="8" w:space="0"/>
              <w:left w:val="single" w:color="auto" w:sz="8" w:space="0"/>
              <w:bottom w:val="single" w:color="auto" w:sz="8" w:space="0"/>
              <w:right w:val="single" w:color="auto" w:sz="8" w:space="0"/>
            </w:tcBorders>
          </w:tcPr>
          <w:p w14:paraId="55A66BAA">
            <w:pPr>
              <w:tabs>
                <w:tab w:val="left" w:pos="1050"/>
              </w:tabs>
              <w:ind w:firstLine="360" w:firstLineChars="200"/>
              <w:rPr>
                <w:sz w:val="18"/>
                <w:szCs w:val="18"/>
              </w:rPr>
            </w:pPr>
            <w:r>
              <w:rPr>
                <w:rFonts w:hint="eastAsia" w:ascii="黑体" w:hAnsi="黑体" w:eastAsia="黑体"/>
                <w:sz w:val="18"/>
                <w:szCs w:val="18"/>
              </w:rPr>
              <w:t>注1</w:t>
            </w:r>
            <w:r>
              <w:rPr>
                <w:rFonts w:hint="eastAsia"/>
                <w:sz w:val="18"/>
                <w:szCs w:val="18"/>
              </w:rPr>
              <w:t>：蒸汽折标准煤系数以热力当量值计</w:t>
            </w:r>
          </w:p>
          <w:p w14:paraId="24E57845">
            <w:pPr>
              <w:tabs>
                <w:tab w:val="left" w:pos="1050"/>
              </w:tabs>
              <w:ind w:firstLine="360" w:firstLineChars="200"/>
              <w:rPr>
                <w:sz w:val="18"/>
                <w:szCs w:val="18"/>
              </w:rPr>
            </w:pPr>
            <w:r>
              <w:rPr>
                <w:rFonts w:hint="eastAsia" w:ascii="黑体" w:hAnsi="黑体" w:eastAsia="黑体"/>
                <w:sz w:val="18"/>
                <w:szCs w:val="18"/>
              </w:rPr>
              <w:t>注2</w:t>
            </w:r>
            <w:r>
              <w:rPr>
                <w:rFonts w:hint="eastAsia"/>
                <w:sz w:val="18"/>
                <w:szCs w:val="18"/>
              </w:rPr>
              <w:t>：折标准煤系数如遇国家统计部门规定发生变化，能耗等级指标则另行规定。</w:t>
            </w:r>
          </w:p>
        </w:tc>
      </w:tr>
    </w:tbl>
    <w:p w14:paraId="5EC71CD3">
      <w:pPr>
        <w:pStyle w:val="20"/>
        <w:widowControl w:val="0"/>
        <w:tabs>
          <w:tab w:val="left" w:pos="1050"/>
          <w:tab w:val="clear" w:pos="4201"/>
          <w:tab w:val="clear" w:pos="9298"/>
        </w:tabs>
        <w:autoSpaceDE/>
        <w:autoSpaceDN/>
        <w:spacing w:before="156" w:beforeLines="50" w:after="156" w:afterLines="50"/>
        <w:rPr>
          <w:rFonts w:ascii="黑体" w:hAnsi="黑体" w:eastAsia="黑体" w:cstheme="minorBidi"/>
          <w:kern w:val="2"/>
          <w:szCs w:val="24"/>
        </w:rPr>
      </w:pPr>
      <w:r>
        <w:rPr>
          <w:rFonts w:hint="eastAsia" w:hAnsi="宋体" w:cstheme="minorBidi"/>
          <w:kern w:val="2"/>
          <w:szCs w:val="24"/>
        </w:rPr>
        <w:t>常用能耗工质折标准煤系数（参考值）见表</w:t>
      </w:r>
      <w:r>
        <w:rPr>
          <w:rFonts w:ascii="Calibri" w:hAnsi="Calibri" w:eastAsia="黑体" w:cstheme="minorBidi"/>
          <w:kern w:val="2"/>
          <w:szCs w:val="24"/>
        </w:rPr>
        <w:t>A</w:t>
      </w:r>
      <w:r>
        <w:rPr>
          <w:rFonts w:ascii="Times New Roman" w:eastAsia="黑体"/>
          <w:kern w:val="2"/>
          <w:szCs w:val="24"/>
        </w:rPr>
        <w:t>.2</w:t>
      </w:r>
      <w:r>
        <w:rPr>
          <w:rFonts w:hint="eastAsia" w:ascii="黑体" w:hAnsi="黑体" w:eastAsia="黑体" w:cstheme="minorBidi"/>
          <w:kern w:val="2"/>
          <w:szCs w:val="24"/>
        </w:rPr>
        <w:t>。</w:t>
      </w:r>
    </w:p>
    <w:p w14:paraId="1E4F9A24">
      <w:pPr>
        <w:pStyle w:val="3"/>
        <w:keepNext/>
        <w:spacing w:before="156" w:beforeLines="50" w:after="156" w:afterLines="50"/>
        <w:jc w:val="center"/>
      </w:pPr>
      <w:r>
        <w:rPr>
          <w:rFonts w:hint="eastAsia"/>
        </w:rPr>
        <w:t xml:space="preserve">表 </w:t>
      </w:r>
      <w:r>
        <w:rPr>
          <w:rFonts w:ascii="Calibri" w:hAnsi="Calibri"/>
          <w:sz w:val="21"/>
        </w:rPr>
        <w:t>A</w:t>
      </w:r>
      <w:r>
        <w:rPr>
          <w:rFonts w:ascii="Times New Roman" w:hAnsi="Times New Roman" w:cs="Times New Roman"/>
        </w:rPr>
        <w:t>.2</w:t>
      </w:r>
      <w:r>
        <w:t xml:space="preserve">  </w:t>
      </w:r>
      <w:r>
        <w:rPr>
          <w:rFonts w:hint="eastAsia"/>
        </w:rPr>
        <w:t>常用耗能工质折标准煤系数（参考值）</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DA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8" w:space="0"/>
              <w:left w:val="single" w:color="auto" w:sz="8" w:space="0"/>
              <w:bottom w:val="single" w:color="auto" w:sz="8" w:space="0"/>
            </w:tcBorders>
          </w:tcPr>
          <w:p w14:paraId="661774AF">
            <w:pPr>
              <w:tabs>
                <w:tab w:val="left" w:pos="1050"/>
              </w:tabs>
              <w:jc w:val="center"/>
              <w:rPr>
                <w:rFonts w:ascii="宋体" w:hAnsi="宋体" w:eastAsia="宋体"/>
                <w:sz w:val="18"/>
                <w:szCs w:val="18"/>
              </w:rPr>
            </w:pPr>
            <w:r>
              <w:rPr>
                <w:rFonts w:hint="eastAsia" w:ascii="宋体" w:hAnsi="宋体" w:eastAsia="宋体"/>
                <w:sz w:val="18"/>
                <w:szCs w:val="18"/>
              </w:rPr>
              <w:t>耗能工质名称</w:t>
            </w:r>
          </w:p>
        </w:tc>
        <w:tc>
          <w:tcPr>
            <w:tcW w:w="2841" w:type="dxa"/>
            <w:tcBorders>
              <w:top w:val="single" w:color="auto" w:sz="8" w:space="0"/>
              <w:bottom w:val="single" w:color="auto" w:sz="8" w:space="0"/>
            </w:tcBorders>
          </w:tcPr>
          <w:p w14:paraId="17A7E227">
            <w:pPr>
              <w:tabs>
                <w:tab w:val="left" w:pos="1050"/>
              </w:tabs>
              <w:jc w:val="center"/>
              <w:rPr>
                <w:rFonts w:ascii="宋体" w:hAnsi="宋体" w:eastAsia="宋体"/>
                <w:sz w:val="18"/>
                <w:szCs w:val="18"/>
              </w:rPr>
            </w:pPr>
            <w:r>
              <w:rPr>
                <w:rFonts w:hint="eastAsia" w:ascii="宋体" w:hAnsi="宋体" w:eastAsia="宋体"/>
                <w:sz w:val="18"/>
                <w:szCs w:val="18"/>
              </w:rPr>
              <w:t>单位耗能工质耗能量</w:t>
            </w:r>
          </w:p>
        </w:tc>
        <w:tc>
          <w:tcPr>
            <w:tcW w:w="2841" w:type="dxa"/>
            <w:tcBorders>
              <w:top w:val="single" w:color="auto" w:sz="8" w:space="0"/>
              <w:bottom w:val="single" w:color="auto" w:sz="8" w:space="0"/>
              <w:right w:val="single" w:color="auto" w:sz="8" w:space="0"/>
            </w:tcBorders>
          </w:tcPr>
          <w:p w14:paraId="32C10F8D">
            <w:pPr>
              <w:tabs>
                <w:tab w:val="left" w:pos="1050"/>
              </w:tabs>
              <w:jc w:val="center"/>
              <w:rPr>
                <w:rFonts w:ascii="宋体" w:hAnsi="宋体" w:eastAsia="宋体"/>
                <w:sz w:val="18"/>
                <w:szCs w:val="18"/>
              </w:rPr>
            </w:pPr>
            <w:r>
              <w:rPr>
                <w:rFonts w:hint="eastAsia" w:ascii="宋体" w:hAnsi="宋体" w:eastAsia="宋体"/>
                <w:sz w:val="18"/>
                <w:szCs w:val="18"/>
              </w:rPr>
              <w:t>折标准煤系数</w:t>
            </w:r>
          </w:p>
        </w:tc>
      </w:tr>
      <w:tr w14:paraId="3151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single" w:color="auto" w:sz="8" w:space="0"/>
              <w:bottom w:val="single" w:color="auto" w:sz="8" w:space="0"/>
            </w:tcBorders>
          </w:tcPr>
          <w:p w14:paraId="286E4A8E">
            <w:pPr>
              <w:tabs>
                <w:tab w:val="left" w:pos="1050"/>
              </w:tabs>
              <w:jc w:val="center"/>
              <w:rPr>
                <w:rFonts w:ascii="Times New Roman" w:hAnsi="Times New Roman" w:eastAsia="宋体"/>
                <w:sz w:val="18"/>
                <w:szCs w:val="18"/>
              </w:rPr>
            </w:pPr>
            <w:r>
              <w:rPr>
                <w:rFonts w:hint="eastAsia" w:ascii="Times New Roman" w:hAnsi="Times New Roman" w:eastAsia="宋体"/>
                <w:sz w:val="18"/>
                <w:szCs w:val="18"/>
              </w:rPr>
              <w:t>压缩空气</w:t>
            </w:r>
          </w:p>
        </w:tc>
        <w:tc>
          <w:tcPr>
            <w:tcW w:w="2841" w:type="dxa"/>
            <w:tcBorders>
              <w:bottom w:val="single" w:color="auto" w:sz="8" w:space="0"/>
            </w:tcBorders>
          </w:tcPr>
          <w:p w14:paraId="72569793">
            <w:pPr>
              <w:tabs>
                <w:tab w:val="left" w:pos="1050"/>
              </w:tabs>
              <w:jc w:val="center"/>
              <w:rPr>
                <w:rFonts w:ascii="Times New Roman" w:hAnsi="Times New Roman" w:eastAsia="宋体"/>
                <w:sz w:val="18"/>
                <w:szCs w:val="18"/>
              </w:rPr>
            </w:pPr>
            <w:r>
              <w:rPr>
                <w:rFonts w:ascii="Times New Roman" w:hAnsi="Times New Roman" w:eastAsia="宋体"/>
                <w:sz w:val="18"/>
                <w:szCs w:val="18"/>
              </w:rPr>
              <w:t>1.17 MJ/m</w:t>
            </w:r>
            <w:r>
              <w:rPr>
                <w:rFonts w:ascii="Times New Roman" w:hAnsi="Times New Roman" w:eastAsia="宋体"/>
                <w:sz w:val="18"/>
                <w:szCs w:val="18"/>
                <w:vertAlign w:val="superscript"/>
              </w:rPr>
              <w:t>3</w:t>
            </w:r>
          </w:p>
        </w:tc>
        <w:tc>
          <w:tcPr>
            <w:tcW w:w="2841" w:type="dxa"/>
            <w:tcBorders>
              <w:bottom w:val="single" w:color="auto" w:sz="8" w:space="0"/>
              <w:right w:val="single" w:color="auto" w:sz="8" w:space="0"/>
            </w:tcBorders>
          </w:tcPr>
          <w:p w14:paraId="456E0082">
            <w:pPr>
              <w:tabs>
                <w:tab w:val="left" w:pos="1050"/>
              </w:tabs>
              <w:jc w:val="center"/>
              <w:rPr>
                <w:rFonts w:ascii="Times New Roman" w:hAnsi="Times New Roman" w:eastAsia="宋体"/>
                <w:sz w:val="18"/>
                <w:szCs w:val="18"/>
              </w:rPr>
            </w:pPr>
            <w:r>
              <w:rPr>
                <w:rFonts w:ascii="Times New Roman" w:hAnsi="Times New Roman" w:eastAsia="宋体"/>
                <w:sz w:val="18"/>
                <w:szCs w:val="18"/>
              </w:rPr>
              <w:t xml:space="preserve"> 0.040 0 kgce/m</w:t>
            </w:r>
            <w:r>
              <w:rPr>
                <w:rFonts w:ascii="Times New Roman" w:hAnsi="Times New Roman" w:eastAsia="宋体"/>
                <w:sz w:val="18"/>
                <w:szCs w:val="18"/>
                <w:vertAlign w:val="superscript"/>
              </w:rPr>
              <w:t>3</w:t>
            </w:r>
          </w:p>
        </w:tc>
      </w:tr>
    </w:tbl>
    <w:p w14:paraId="716A2313">
      <w:pPr>
        <w:pStyle w:val="20"/>
        <w:widowControl w:val="0"/>
        <w:tabs>
          <w:tab w:val="left" w:pos="1050"/>
          <w:tab w:val="clear" w:pos="4201"/>
          <w:tab w:val="clear" w:pos="9298"/>
        </w:tabs>
        <w:autoSpaceDE/>
        <w:autoSpaceDN/>
        <w:spacing w:before="156" w:beforeLines="50" w:after="156" w:afterLines="50"/>
        <w:rPr>
          <w:rFonts w:ascii="黑体" w:hAnsi="黑体" w:eastAsia="黑体" w:cstheme="minorBidi"/>
          <w:kern w:val="2"/>
          <w:szCs w:val="24"/>
        </w:rPr>
      </w:pPr>
      <w:r>
        <w:rPr>
          <w:rFonts w:ascii="黑体" w:hAnsi="黑体" w:eastAsia="黑体" w:cstheme="minorBidi"/>
          <w:kern w:val="2"/>
          <w:szCs w:val="24"/>
        </w:rPr>
        <mc:AlternateContent>
          <mc:Choice Requires="wps">
            <w:drawing>
              <wp:anchor distT="0" distB="0" distL="114300" distR="114300" simplePos="0" relativeHeight="251663360" behindDoc="0" locked="0" layoutInCell="1" allowOverlap="1">
                <wp:simplePos x="0" y="0"/>
                <wp:positionH relativeFrom="column">
                  <wp:posOffset>1834515</wp:posOffset>
                </wp:positionH>
                <wp:positionV relativeFrom="paragraph">
                  <wp:posOffset>572135</wp:posOffset>
                </wp:positionV>
                <wp:extent cx="1497965" cy="0"/>
                <wp:effectExtent l="0" t="6350" r="0" b="6350"/>
                <wp:wrapNone/>
                <wp:docPr id="19" name="直接连接符 19"/>
                <wp:cNvGraphicFramePr/>
                <a:graphic xmlns:a="http://schemas.openxmlformats.org/drawingml/2006/main">
                  <a:graphicData uri="http://schemas.microsoft.com/office/word/2010/wordprocessingShape">
                    <wps:wsp>
                      <wps:cNvCnPr/>
                      <wps:spPr>
                        <a:xfrm>
                          <a:off x="0" y="0"/>
                          <a:ext cx="149796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4.45pt;margin-top:45.05pt;height:0pt;width:117.95pt;z-index:251663360;mso-width-relative:page;mso-height-relative:page;" filled="f" stroked="t" coordsize="21600,21600" o:gfxdata="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OML3jYAAAA&#10;CQEAAA8AAAAAAAAAAQAgAAAAIgAAAGRycy9kb3ducmV2LnhtbFBLAQIUABQAAAAIAIdO4kA/sC9U&#10;5AEAALQDAAAOAAAAAAAAAAEAIAAAACcBAABkcnMvZTJvRG9jLnhtbFBLBQYAAAAABgAGAFkBAAB9&#10;BQAAAAA=&#10;">
                <v:fill on="f" focussize="0,0"/>
                <v:stroke weight="1pt" color="#000000 [3213]" miterlimit="8" joinstyle="miter"/>
                <v:imagedata o:title=""/>
                <o:lock v:ext="edit" aspectratio="f"/>
              </v:line>
            </w:pict>
          </mc:Fallback>
        </mc:AlternateContent>
      </w:r>
    </w:p>
    <w:sectPr>
      <w:footerReference r:id="rId9"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New Raman">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汉鼎简宋体">
    <w:altName w:val="宋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DF3F7">
    <w:pPr>
      <w:pStyle w:val="10"/>
      <w:framePr w:hSpace="0" w:vSpace="0" w:wrap="auto" w:vAnchor="margin" w:hAnchor="text" w:xAlign="left" w:yAlign="inline"/>
      <w:rPr>
        <w:rStyle w:val="18"/>
        <w:rFonts w:eastAsia="汉鼎简宋体"/>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5910BAE3">
                          <w:pPr>
                            <w:pStyle w:val="10"/>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dm1mezwAAAAUBAAAPAAAAAAAAAAEAIAAAACIAAABkcnMvZG93bnJldi54&#10;bWxQSwECFAAUAAAACACHTuJAq/ZibsoBAACZAwAADgAAAAAAAAABACAAAAAeAQAAZHJzL2Uyb0Rv&#10;Yy54bWxQSwUGAAAAAAYABgBZAQAAWgUAAAAA&#10;">
              <v:fill on="f" focussize="0,0"/>
              <v:stroke on="f" weight="1.5pt"/>
              <v:imagedata o:title=""/>
              <o:lock v:ext="edit" aspectratio="f"/>
              <v:textbox inset="0mm,0mm,0mm,0mm" style="mso-fit-shape-to-text:t;">
                <w:txbxContent>
                  <w:p w14:paraId="5910BAE3">
                    <w:pPr>
                      <w:pStyle w:val="10"/>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p w14:paraId="79E5125F">
    <w:pPr>
      <w:pStyle w:val="10"/>
      <w:framePr w:hSpace="0" w:vSpace="0" w:wrap="auto" w:vAnchor="margin" w:hAnchor="text" w:xAlign="left" w:yAlign="inline"/>
      <w:jc w:val="right"/>
      <w:rPr>
        <w:rFonts w:eastAsia="汉鼎简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7553">
    <w:pPr>
      <w:pStyle w:val="10"/>
      <w:framePr w:wrap="around"/>
      <w:ind w:right="360" w:firstLine="360"/>
      <w:rPr>
        <w:rFonts w:eastAsia="汉鼎简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-367030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55D1DFFD">
                          <w:pPr>
                            <w:pStyle w:val="10"/>
                            <w:rPr>
                              <w:rStyle w:val="18"/>
                              <w:rFonts w:eastAsia="汉鼎简宋体"/>
                            </w:rPr>
                          </w:pPr>
                          <w:r>
                            <w:fldChar w:fldCharType="begin"/>
                          </w:r>
                          <w:r>
                            <w:rPr>
                              <w:rStyle w:val="18"/>
                            </w:rPr>
                            <w:instrText xml:space="preserve"> PAGE </w:instrText>
                          </w:r>
                          <w:r>
                            <w:fldChar w:fldCharType="separate"/>
                          </w:r>
                          <w:r>
                            <w:rPr>
                              <w:rStyle w:val="18"/>
                            </w:rPr>
                            <w:t>IV</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28.9pt;height:144pt;width:144pt;mso-position-horizontal:outside;mso-position-horizontal-relative:margin;mso-wrap-style:none;z-index:251659264;mso-width-relative:page;mso-height-relative:page;" filled="f" stroked="f" coordsize="21600,21600" o:gfxdata="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8UXCtUAAAAIAQAADwAAAAAAAAABACAAAAAiAAAAZHJzL2Rv&#10;d25yZXYueG1sUEsBAhQAFAAAAAgAh07iQPDCWd/LAQAAmQMAAA4AAAAAAAAAAQAgAAAAJAEAAGRy&#10;cy9lMm9Eb2MueG1sUEsFBgAAAAAGAAYAWQEAAGEFAAAAAA==&#10;">
              <v:fill on="f" focussize="0,0"/>
              <v:stroke on="f" weight="1.5pt"/>
              <v:imagedata o:title=""/>
              <o:lock v:ext="edit" aspectratio="f"/>
              <v:textbox inset="0mm,0mm,0mm,0mm" style="mso-fit-shape-to-text:t;">
                <w:txbxContent>
                  <w:p w14:paraId="55D1DFFD">
                    <w:pPr>
                      <w:pStyle w:val="10"/>
                      <w:rPr>
                        <w:rStyle w:val="18"/>
                        <w:rFonts w:eastAsia="汉鼎简宋体"/>
                      </w:rPr>
                    </w:pPr>
                    <w:r>
                      <w:fldChar w:fldCharType="begin"/>
                    </w:r>
                    <w:r>
                      <w:rPr>
                        <w:rStyle w:val="18"/>
                      </w:rPr>
                      <w:instrText xml:space="preserve"> PAGE </w:instrText>
                    </w:r>
                    <w:r>
                      <w:fldChar w:fldCharType="separate"/>
                    </w:r>
                    <w:r>
                      <w:rPr>
                        <w:rStyle w:val="18"/>
                      </w:rPr>
                      <w:t>IV</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DCFA">
    <w:pPr>
      <w:pStyle w:val="10"/>
      <w:framePr w:hSpace="0" w:vSpace="0" w:wrap="auto" w:vAnchor="margin" w:hAnchor="text" w:xAlign="left" w:yAlign="inline"/>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-367030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1BC6F512">
                          <w:pPr>
                            <w:pStyle w:val="10"/>
                            <w:jc w:val="right"/>
                            <w:rPr>
                              <w:rFonts w:eastAsia="汉鼎简宋体"/>
                            </w:rPr>
                          </w:pPr>
                          <w:r>
                            <w:rPr>
                              <w:rFonts w:hint="eastAsia" w:ascii="宋体" w:hAnsi="宋体" w:eastAsia="宋体"/>
                            </w:rPr>
                            <w:t>Ⅰ</w:t>
                          </w:r>
                        </w:p>
                      </w:txbxContent>
                    </wps:txbx>
                    <wps:bodyPr wrap="none" lIns="0" tIns="0" rIns="0" bIns="0">
                      <a:spAutoFit/>
                    </wps:bodyPr>
                  </wps:wsp>
                </a:graphicData>
              </a:graphic>
            </wp:anchor>
          </w:drawing>
        </mc:Choice>
        <mc:Fallback>
          <w:pict>
            <v:shape id="_x0000_s1026" o:spid="_x0000_s1026" o:spt="202" type="#_x0000_t202" style="position:absolute;left:0pt;margin-top:-28.9pt;height:144pt;width:144pt;mso-position-horizontal:outside;mso-position-horizontal-relative:margin;mso-wrap-style:none;z-index:251660288;mso-width-relative:page;mso-height-relative:page;" filled="f" stroked="f" coordsize="21600,21600" o:gfxdata="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nxRcK1QAAAAgBAAAPAAAAAAAAAAEAIAAAACIAAABkcnMvZG93&#10;bnJldi54bWxQSwECFAAUAAAACACHTuJApu9H28oBAACZAwAADgAAAAAAAAABACAAAAAkAQAAZHJz&#10;L2Uyb0RvYy54bWxQSwUGAAAAAAYABgBZAQAAYAUAAAAA&#10;">
              <v:fill on="f" focussize="0,0"/>
              <v:stroke on="f" weight="1.5pt"/>
              <v:imagedata o:title=""/>
              <o:lock v:ext="edit" aspectratio="f"/>
              <v:textbox inset="0mm,0mm,0mm,0mm" style="mso-fit-shape-to-text:t;">
                <w:txbxContent>
                  <w:p w14:paraId="1BC6F512">
                    <w:pPr>
                      <w:pStyle w:val="10"/>
                      <w:jc w:val="right"/>
                      <w:rPr>
                        <w:rFonts w:eastAsia="汉鼎简宋体"/>
                      </w:rPr>
                    </w:pPr>
                    <w:r>
                      <w:rPr>
                        <w:rFonts w:hint="eastAsia" w:ascii="宋体" w:hAnsi="宋体" w:eastAsia="宋体"/>
                      </w:rPr>
                      <w:t>Ⅰ</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4D3C">
    <w:pPr>
      <w:pStyle w:val="10"/>
      <w:framePr w:hSpace="0" w:vSpace="0" w:wrap="auto" w:vAnchor="margin" w:hAnchor="text" w:xAlign="left" w:yAlign="inline"/>
      <w:rPr>
        <w:rStyle w:val="18"/>
        <w:rFonts w:eastAsia="汉鼎简宋体"/>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47B93295">
                          <w:pPr>
                            <w:pStyle w:val="1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ZtZns8AAAAFAQAADwAAAAAAAAABACAAAAAiAAAAZHJzL2Rvd25yZXYu&#10;eG1sUEsBAhQAFAAAAAgAh07iQAk0OHLLAQAAmQMAAA4AAAAAAAAAAQAgAAAAHgEAAGRycy9lMm9E&#10;b2MueG1sUEsFBgAAAAAGAAYAWQEAAFsFAAAAAA==&#10;">
              <v:fill on="f" focussize="0,0"/>
              <v:stroke on="f" weight="1.5pt"/>
              <v:imagedata o:title=""/>
              <o:lock v:ext="edit" aspectratio="f"/>
              <v:textbox inset="0mm,0mm,0mm,0mm" style="mso-fit-shape-to-text:t;">
                <w:txbxContent>
                  <w:p w14:paraId="47B93295">
                    <w:pPr>
                      <w:pStyle w:val="1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14:paraId="4C839181">
    <w:pPr>
      <w:pStyle w:val="10"/>
      <w:framePr w:hSpace="0" w:vSpace="0" w:wrap="auto" w:vAnchor="margin" w:hAnchor="text" w:xAlign="left" w:yAlign="inline"/>
      <w:jc w:val="right"/>
      <w:rPr>
        <w:rFonts w:eastAsia="汉鼎简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CA6DA">
    <w:pPr>
      <w:pStyle w:val="11"/>
      <w:rPr>
        <w:rFonts w:eastAsia="宋体"/>
      </w:rPr>
    </w:pPr>
    <w:r>
      <w:rPr>
        <w:rFonts w:ascii="Times New Roman"/>
      </w:rPr>
      <w:t>GB</w:t>
    </w:r>
    <w:r>
      <w:rPr>
        <w:rFonts w:ascii="Times New Roman"/>
        <w:b w:val="0"/>
      </w:rPr>
      <w:t xml:space="preserve"> </w:t>
    </w:r>
    <w:r>
      <w:rPr>
        <w:rFonts w:hint="eastAsia" w:ascii="Times New Roman"/>
        <w:b w:val="0"/>
      </w:rPr>
      <w:t>XXXXX</w:t>
    </w:r>
    <w:r>
      <w:rPr>
        <w:rFonts w:hint="eastAsia" w:eastAsia="黑体"/>
        <w:b w:val="0"/>
      </w:rPr>
      <w:t>—</w:t>
    </w:r>
    <w:r>
      <w:rPr>
        <w:rFonts w:hint="eastAsia" w:hAnsi="黑体" w:eastAsia="黑体"/>
        <w:b w:val="0"/>
      </w:rPr>
      <w:t>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F471A">
    <w:pPr>
      <w:pStyle w:val="11"/>
      <w:jc w:val="both"/>
      <w:rPr>
        <w:rFonts w:eastAsia="黑体"/>
      </w:rPr>
    </w:pPr>
    <w:r>
      <w:rPr>
        <w:rFonts w:ascii="Times New Roman"/>
      </w:rPr>
      <w:t>GB/T</w:t>
    </w:r>
    <w:r>
      <w:rPr>
        <w:rFonts w:ascii="Times New Roman"/>
        <w:b w:val="0"/>
      </w:rPr>
      <w:t xml:space="preserve"> </w:t>
    </w:r>
    <w:r>
      <w:rPr>
        <w:rFonts w:hAnsi="黑体" w:eastAsia="黑体"/>
        <w:b w:val="0"/>
      </w:rPr>
      <w:t>2</w:t>
    </w:r>
    <w:r>
      <w:rPr>
        <w:rFonts w:hint="eastAsia" w:hAnsi="黑体" w:eastAsia="黑体"/>
        <w:b w:val="0"/>
      </w:rPr>
      <w:t>6071</w:t>
    </w:r>
    <w:r>
      <w:rPr>
        <w:rFonts w:hint="eastAsia" w:eastAsia="黑体"/>
        <w:b w:val="0"/>
      </w:rPr>
      <w:t>—</w:t>
    </w:r>
    <w:r>
      <w:rPr>
        <w:rFonts w:hint="eastAsia" w:hAnsi="黑体" w:eastAsia="黑体"/>
        <w:b w:val="0"/>
      </w:rPr>
      <w:t>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7C8B8">
    <w:pPr>
      <w:pStyle w:val="11"/>
      <w:jc w:val="both"/>
      <w:rPr>
        <w:rFonts w:hAnsi="黑体" w:eastAsia="黑体"/>
        <w:b w:val="0"/>
      </w:rPr>
    </w:pPr>
    <w:r>
      <w:rPr>
        <w:rFonts w:ascii="Times New Roman"/>
      </w:rPr>
      <w:t>GB</w:t>
    </w:r>
    <w:r>
      <w:rPr>
        <w:rFonts w:ascii="Times New Roman"/>
        <w:b w:val="0"/>
      </w:rPr>
      <w:t xml:space="preserve"> </w:t>
    </w:r>
    <w:r>
      <w:rPr>
        <w:rFonts w:hint="eastAsia" w:ascii="Times New Roman"/>
        <w:b w:val="0"/>
      </w:rPr>
      <w:t>XXXXX</w:t>
    </w:r>
    <w:r>
      <w:rPr>
        <w:rFonts w:hint="eastAsia" w:eastAsia="黑体"/>
        <w:b w:val="0"/>
      </w:rPr>
      <w:t>—</w:t>
    </w:r>
    <w:r>
      <w:rPr>
        <w:rFonts w:hint="eastAsia" w:hAnsi="黑体" w:eastAsia="黑体"/>
        <w:b w:val="0"/>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61ACC"/>
    <w:multiLevelType w:val="multilevel"/>
    <w:tmpl w:val="1BD61ACC"/>
    <w:lvl w:ilvl="0" w:tentative="0">
      <w:start w:val="1"/>
      <w:numFmt w:val="lowerLetter"/>
      <w:pStyle w:val="2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1FC91163"/>
    <w:multiLevelType w:val="multilevel"/>
    <w:tmpl w:val="1FC91163"/>
    <w:lvl w:ilvl="0" w:tentative="0">
      <w:start w:val="1"/>
      <w:numFmt w:val="decimal"/>
      <w:pStyle w:val="2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6"/>
      <w:suff w:val="nothing"/>
      <w:lvlText w:val="%1.%2.%3　"/>
      <w:lvlJc w:val="left"/>
      <w:pPr>
        <w:ind w:left="52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24"/>
      <w:suff w:val="nothing"/>
      <w:lvlText w:val="表%1　"/>
      <w:lvlJc w:val="left"/>
      <w:pPr>
        <w:ind w:left="336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pStyle w:val="30"/>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6933334"/>
    <w:multiLevelType w:val="multilevel"/>
    <w:tmpl w:val="76933334"/>
    <w:lvl w:ilvl="0" w:tentative="0">
      <w:start w:val="1"/>
      <w:numFmt w:val="none"/>
      <w:pStyle w:val="31"/>
      <w:lvlText w:val="%1——"/>
      <w:lvlJc w:val="left"/>
      <w:pPr>
        <w:tabs>
          <w:tab w:val="left" w:pos="1140"/>
        </w:tabs>
        <w:ind w:left="84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3N2ZlODRiMjhjM2M3MDZlODNhNTEwODhjNWZlZmYifQ=="/>
  </w:docVars>
  <w:rsids>
    <w:rsidRoot w:val="0010031A"/>
    <w:rsid w:val="00002E9E"/>
    <w:rsid w:val="00035AB9"/>
    <w:rsid w:val="00036ADA"/>
    <w:rsid w:val="00036FDD"/>
    <w:rsid w:val="00037E70"/>
    <w:rsid w:val="00042A7F"/>
    <w:rsid w:val="000477AA"/>
    <w:rsid w:val="00081D3C"/>
    <w:rsid w:val="000B6ADB"/>
    <w:rsid w:val="000B6B0D"/>
    <w:rsid w:val="000E680C"/>
    <w:rsid w:val="000F7DA2"/>
    <w:rsid w:val="0010031A"/>
    <w:rsid w:val="00123772"/>
    <w:rsid w:val="001267D3"/>
    <w:rsid w:val="00136E80"/>
    <w:rsid w:val="00145117"/>
    <w:rsid w:val="00147183"/>
    <w:rsid w:val="00162AF0"/>
    <w:rsid w:val="0017563F"/>
    <w:rsid w:val="001C0C99"/>
    <w:rsid w:val="001C4B3F"/>
    <w:rsid w:val="001E1028"/>
    <w:rsid w:val="001F0FB3"/>
    <w:rsid w:val="00225027"/>
    <w:rsid w:val="002345F5"/>
    <w:rsid w:val="00247101"/>
    <w:rsid w:val="002635FE"/>
    <w:rsid w:val="002A4224"/>
    <w:rsid w:val="002A6570"/>
    <w:rsid w:val="002E1077"/>
    <w:rsid w:val="002E4ED3"/>
    <w:rsid w:val="003371E7"/>
    <w:rsid w:val="00374C81"/>
    <w:rsid w:val="00392CE3"/>
    <w:rsid w:val="00395D04"/>
    <w:rsid w:val="003A16E1"/>
    <w:rsid w:val="003B267D"/>
    <w:rsid w:val="003D1824"/>
    <w:rsid w:val="003E433A"/>
    <w:rsid w:val="003F7AB3"/>
    <w:rsid w:val="00413308"/>
    <w:rsid w:val="00420891"/>
    <w:rsid w:val="00430968"/>
    <w:rsid w:val="00440A3C"/>
    <w:rsid w:val="00444E23"/>
    <w:rsid w:val="0047722A"/>
    <w:rsid w:val="004E465F"/>
    <w:rsid w:val="004F5EC6"/>
    <w:rsid w:val="00507E1B"/>
    <w:rsid w:val="005230DE"/>
    <w:rsid w:val="005273CE"/>
    <w:rsid w:val="005375DC"/>
    <w:rsid w:val="00543DA9"/>
    <w:rsid w:val="0057037E"/>
    <w:rsid w:val="00580621"/>
    <w:rsid w:val="0058710B"/>
    <w:rsid w:val="005A5F11"/>
    <w:rsid w:val="005D16F1"/>
    <w:rsid w:val="005D666B"/>
    <w:rsid w:val="005E2720"/>
    <w:rsid w:val="005F40DD"/>
    <w:rsid w:val="005F5FD0"/>
    <w:rsid w:val="00650A92"/>
    <w:rsid w:val="00664192"/>
    <w:rsid w:val="006715D5"/>
    <w:rsid w:val="00673DD3"/>
    <w:rsid w:val="00683FD5"/>
    <w:rsid w:val="006A2466"/>
    <w:rsid w:val="006A43EF"/>
    <w:rsid w:val="006C015A"/>
    <w:rsid w:val="006C6786"/>
    <w:rsid w:val="006D715C"/>
    <w:rsid w:val="00706179"/>
    <w:rsid w:val="00791584"/>
    <w:rsid w:val="007940B5"/>
    <w:rsid w:val="007B0B0E"/>
    <w:rsid w:val="007B2EDC"/>
    <w:rsid w:val="007B6D96"/>
    <w:rsid w:val="007D2EA1"/>
    <w:rsid w:val="007D5B1C"/>
    <w:rsid w:val="007E4FEC"/>
    <w:rsid w:val="007F2321"/>
    <w:rsid w:val="007F7A21"/>
    <w:rsid w:val="0081439D"/>
    <w:rsid w:val="0082072E"/>
    <w:rsid w:val="0083678C"/>
    <w:rsid w:val="008628CF"/>
    <w:rsid w:val="0086676A"/>
    <w:rsid w:val="00872AA2"/>
    <w:rsid w:val="00882622"/>
    <w:rsid w:val="008932E3"/>
    <w:rsid w:val="008E3F27"/>
    <w:rsid w:val="00927F5B"/>
    <w:rsid w:val="009322EF"/>
    <w:rsid w:val="00941461"/>
    <w:rsid w:val="00980425"/>
    <w:rsid w:val="00982F1A"/>
    <w:rsid w:val="00996AD5"/>
    <w:rsid w:val="009C0445"/>
    <w:rsid w:val="009F1479"/>
    <w:rsid w:val="00A1067C"/>
    <w:rsid w:val="00A17B2D"/>
    <w:rsid w:val="00A24FE2"/>
    <w:rsid w:val="00A642C0"/>
    <w:rsid w:val="00A96C70"/>
    <w:rsid w:val="00AB6B2C"/>
    <w:rsid w:val="00AC028E"/>
    <w:rsid w:val="00AE3877"/>
    <w:rsid w:val="00B035EE"/>
    <w:rsid w:val="00B17D2F"/>
    <w:rsid w:val="00B45708"/>
    <w:rsid w:val="00B542EA"/>
    <w:rsid w:val="00B72FC6"/>
    <w:rsid w:val="00B95A6B"/>
    <w:rsid w:val="00BC7DF2"/>
    <w:rsid w:val="00BE6A4E"/>
    <w:rsid w:val="00C41688"/>
    <w:rsid w:val="00C4318A"/>
    <w:rsid w:val="00C46DB3"/>
    <w:rsid w:val="00CB1ECD"/>
    <w:rsid w:val="00CC7EA2"/>
    <w:rsid w:val="00CD2AD3"/>
    <w:rsid w:val="00CD40D0"/>
    <w:rsid w:val="00CE46EE"/>
    <w:rsid w:val="00CE6804"/>
    <w:rsid w:val="00D03192"/>
    <w:rsid w:val="00D346E2"/>
    <w:rsid w:val="00D3478E"/>
    <w:rsid w:val="00D82F4A"/>
    <w:rsid w:val="00D90843"/>
    <w:rsid w:val="00D9150E"/>
    <w:rsid w:val="00DA4C16"/>
    <w:rsid w:val="00DB7DAD"/>
    <w:rsid w:val="00DC71FD"/>
    <w:rsid w:val="00DD25F4"/>
    <w:rsid w:val="00E05F23"/>
    <w:rsid w:val="00E17618"/>
    <w:rsid w:val="00E2546F"/>
    <w:rsid w:val="00E4552F"/>
    <w:rsid w:val="00E45E7D"/>
    <w:rsid w:val="00E64491"/>
    <w:rsid w:val="00E700F4"/>
    <w:rsid w:val="00E922B8"/>
    <w:rsid w:val="00F406CE"/>
    <w:rsid w:val="00F50EA1"/>
    <w:rsid w:val="00F6348D"/>
    <w:rsid w:val="00F66604"/>
    <w:rsid w:val="00F91143"/>
    <w:rsid w:val="00F96B09"/>
    <w:rsid w:val="00FA4E3E"/>
    <w:rsid w:val="00FB76EC"/>
    <w:rsid w:val="00FD29AE"/>
    <w:rsid w:val="00FE084B"/>
    <w:rsid w:val="036D7252"/>
    <w:rsid w:val="0385459C"/>
    <w:rsid w:val="05081017"/>
    <w:rsid w:val="052A4E0D"/>
    <w:rsid w:val="069F6081"/>
    <w:rsid w:val="07894AC8"/>
    <w:rsid w:val="087B7D1C"/>
    <w:rsid w:val="08C94BEA"/>
    <w:rsid w:val="09167E22"/>
    <w:rsid w:val="091F4B4B"/>
    <w:rsid w:val="09F2225F"/>
    <w:rsid w:val="0D181FDD"/>
    <w:rsid w:val="10B0363B"/>
    <w:rsid w:val="115F5935"/>
    <w:rsid w:val="124E0AD9"/>
    <w:rsid w:val="14E465ED"/>
    <w:rsid w:val="16395AC5"/>
    <w:rsid w:val="16605263"/>
    <w:rsid w:val="18014B2B"/>
    <w:rsid w:val="18D72D4C"/>
    <w:rsid w:val="1C6A3ED7"/>
    <w:rsid w:val="1C8C29C9"/>
    <w:rsid w:val="1CC26B08"/>
    <w:rsid w:val="1CFC64B4"/>
    <w:rsid w:val="1DB418AE"/>
    <w:rsid w:val="1E084A67"/>
    <w:rsid w:val="1FE12702"/>
    <w:rsid w:val="223C535C"/>
    <w:rsid w:val="223D47BB"/>
    <w:rsid w:val="22DD5403"/>
    <w:rsid w:val="27E67120"/>
    <w:rsid w:val="2A7348F9"/>
    <w:rsid w:val="2A817CEF"/>
    <w:rsid w:val="2AC66D6E"/>
    <w:rsid w:val="2ACB15F7"/>
    <w:rsid w:val="2E523487"/>
    <w:rsid w:val="2E7F7CB6"/>
    <w:rsid w:val="2EE809F5"/>
    <w:rsid w:val="2F852224"/>
    <w:rsid w:val="2FBB2F70"/>
    <w:rsid w:val="34E721C1"/>
    <w:rsid w:val="35B83AED"/>
    <w:rsid w:val="3A7601BF"/>
    <w:rsid w:val="3CE62805"/>
    <w:rsid w:val="3D8B6642"/>
    <w:rsid w:val="40610FCA"/>
    <w:rsid w:val="408A7DA5"/>
    <w:rsid w:val="42BA47CF"/>
    <w:rsid w:val="448654A3"/>
    <w:rsid w:val="463A30DC"/>
    <w:rsid w:val="474D48B5"/>
    <w:rsid w:val="483149D7"/>
    <w:rsid w:val="48A13543"/>
    <w:rsid w:val="48C843E2"/>
    <w:rsid w:val="4A4C03B1"/>
    <w:rsid w:val="504F0E3F"/>
    <w:rsid w:val="51C3497A"/>
    <w:rsid w:val="548D765D"/>
    <w:rsid w:val="55CC6160"/>
    <w:rsid w:val="58DA6B42"/>
    <w:rsid w:val="591250FF"/>
    <w:rsid w:val="59470C39"/>
    <w:rsid w:val="59920754"/>
    <w:rsid w:val="59BE51D3"/>
    <w:rsid w:val="59DE2B2E"/>
    <w:rsid w:val="5C475DBE"/>
    <w:rsid w:val="5C756F80"/>
    <w:rsid w:val="5EA22770"/>
    <w:rsid w:val="5EE475B9"/>
    <w:rsid w:val="5FAD31B3"/>
    <w:rsid w:val="602A5424"/>
    <w:rsid w:val="616A7EF2"/>
    <w:rsid w:val="62CA1729"/>
    <w:rsid w:val="63187F6A"/>
    <w:rsid w:val="63A66B0A"/>
    <w:rsid w:val="64915605"/>
    <w:rsid w:val="65C0444E"/>
    <w:rsid w:val="69455976"/>
    <w:rsid w:val="6A6901E5"/>
    <w:rsid w:val="6BDB3285"/>
    <w:rsid w:val="6C7F4402"/>
    <w:rsid w:val="6CA25723"/>
    <w:rsid w:val="6E054DDA"/>
    <w:rsid w:val="74B67C48"/>
    <w:rsid w:val="74BF3960"/>
    <w:rsid w:val="75D27C98"/>
    <w:rsid w:val="76A525E8"/>
    <w:rsid w:val="773A152D"/>
    <w:rsid w:val="789F757C"/>
    <w:rsid w:val="799D236B"/>
    <w:rsid w:val="7A396538"/>
    <w:rsid w:val="7B422321"/>
    <w:rsid w:val="7D79427B"/>
    <w:rsid w:val="7E1062F8"/>
    <w:rsid w:val="7E2E5A22"/>
    <w:rsid w:val="7EC3036F"/>
    <w:rsid w:val="7FA36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kern w:val="0"/>
      <w:sz w:val="24"/>
      <w:szCs w:val="20"/>
    </w:rPr>
  </w:style>
  <w:style w:type="paragraph" w:styleId="3">
    <w:name w:val="caption"/>
    <w:basedOn w:val="1"/>
    <w:next w:val="1"/>
    <w:unhideWhenUsed/>
    <w:qFormat/>
    <w:uiPriority w:val="0"/>
    <w:rPr>
      <w:rFonts w:ascii="Arial" w:hAnsi="Arial" w:eastAsia="黑体"/>
      <w:sz w:val="20"/>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toc 3"/>
    <w:basedOn w:val="7"/>
    <w:next w:val="1"/>
    <w:semiHidden/>
    <w:qFormat/>
    <w:uiPriority w:val="0"/>
    <w:pPr>
      <w:tabs>
        <w:tab w:val="right" w:leader="dot" w:pos="9345"/>
      </w:tabs>
    </w:pPr>
  </w:style>
  <w:style w:type="paragraph" w:styleId="7">
    <w:name w:val="toc 2"/>
    <w:basedOn w:val="8"/>
    <w:next w:val="1"/>
    <w:semiHidden/>
    <w:qFormat/>
    <w:uiPriority w:val="0"/>
    <w:pPr>
      <w:tabs>
        <w:tab w:val="right" w:leader="dot" w:pos="9345"/>
      </w:tabs>
    </w:pPr>
  </w:style>
  <w:style w:type="paragraph" w:styleId="8">
    <w:name w:val="toc 1"/>
    <w:basedOn w:val="1"/>
    <w:next w:val="1"/>
    <w:semiHidden/>
    <w:qFormat/>
    <w:uiPriority w:val="0"/>
    <w:pPr>
      <w:tabs>
        <w:tab w:val="right" w:leader="dot" w:pos="9345"/>
      </w:tabs>
      <w:spacing w:line="264" w:lineRule="auto"/>
    </w:pPr>
    <w:rPr>
      <w:color w:val="000000"/>
      <w:szCs w:val="21"/>
    </w:rPr>
  </w:style>
  <w:style w:type="paragraph" w:styleId="9">
    <w:name w:val="Balloon Text"/>
    <w:basedOn w:val="1"/>
    <w:link w:val="45"/>
    <w:qFormat/>
    <w:uiPriority w:val="0"/>
    <w:rPr>
      <w:sz w:val="18"/>
      <w:szCs w:val="18"/>
    </w:rPr>
  </w:style>
  <w:style w:type="paragraph" w:styleId="10">
    <w:name w:val="footer"/>
    <w:basedOn w:val="1"/>
    <w:qFormat/>
    <w:uiPriority w:val="0"/>
    <w:pPr>
      <w:framePr w:hSpace="181" w:vSpace="181" w:wrap="around" w:vAnchor="text" w:hAnchor="page" w:xAlign="outside" w:y="1"/>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wordWrap w:val="0"/>
      <w:snapToGrid w:val="0"/>
      <w:spacing w:before="480" w:after="120"/>
      <w:jc w:val="right"/>
    </w:pPr>
    <w:rPr>
      <w:rFonts w:ascii="黑体"/>
      <w:b/>
      <w:bCs/>
      <w:szCs w:val="18"/>
    </w:rPr>
  </w:style>
  <w:style w:type="paragraph" w:styleId="12">
    <w:name w:val="toc 4"/>
    <w:basedOn w:val="6"/>
    <w:next w:val="1"/>
    <w:semiHidden/>
    <w:qFormat/>
    <w:uiPriority w:val="0"/>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Body Text First Indent"/>
    <w:basedOn w:val="5"/>
    <w:qFormat/>
    <w:uiPriority w:val="0"/>
    <w:pPr>
      <w:adjustRightInd w:val="0"/>
      <w:spacing w:after="0" w:line="240" w:lineRule="atLeast"/>
      <w:jc w:val="left"/>
      <w:textAlignment w:val="baseline"/>
    </w:pPr>
    <w:rPr>
      <w:rFonts w:ascii="宋体" w:hAnsi="宋体"/>
      <w:color w:val="000000"/>
      <w:kern w:val="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color w:val="0000FF"/>
      <w:u w:val="single"/>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
    <w:name w:val="一级条标题"/>
    <w:basedOn w:val="22"/>
    <w:next w:val="20"/>
    <w:qFormat/>
    <w:uiPriority w:val="0"/>
    <w:pPr>
      <w:numPr>
        <w:ilvl w:val="1"/>
      </w:numPr>
      <w:spacing w:before="156" w:beforeLines="50" w:after="156" w:afterLines="50"/>
      <w:outlineLvl w:val="2"/>
    </w:pPr>
    <w:rPr>
      <w:szCs w:val="21"/>
    </w:rPr>
  </w:style>
  <w:style w:type="paragraph" w:customStyle="1" w:styleId="22">
    <w:name w:val="章标题"/>
    <w:next w:val="2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
    <w:name w:val="正文表标题"/>
    <w:next w:val="20"/>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25">
    <w:name w:val="二级无"/>
    <w:basedOn w:val="26"/>
    <w:qFormat/>
    <w:uiPriority w:val="0"/>
    <w:pPr>
      <w:spacing w:before="0" w:beforeLines="0" w:after="0" w:afterLines="0"/>
    </w:pPr>
    <w:rPr>
      <w:rFonts w:ascii="宋体" w:eastAsia="宋体"/>
    </w:rPr>
  </w:style>
  <w:style w:type="paragraph" w:customStyle="1" w:styleId="26">
    <w:name w:val="二级条标题"/>
    <w:basedOn w:val="21"/>
    <w:next w:val="20"/>
    <w:qFormat/>
    <w:uiPriority w:val="0"/>
    <w:pPr>
      <w:numPr>
        <w:ilvl w:val="2"/>
      </w:numPr>
      <w:spacing w:before="50" w:after="50"/>
      <w:outlineLvl w:val="3"/>
    </w:pPr>
  </w:style>
  <w:style w:type="paragraph" w:customStyle="1" w:styleId="27">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8">
    <w:name w:val="封面正文"/>
    <w:qFormat/>
    <w:uiPriority w:val="0"/>
    <w:pPr>
      <w:jc w:val="both"/>
    </w:pPr>
    <w:rPr>
      <w:rFonts w:ascii="Times New Roman" w:hAnsi="Times New Roman" w:eastAsia="宋体" w:cs="Times New Roman"/>
      <w:lang w:val="en-US" w:eastAsia="zh-CN" w:bidi="ar-SA"/>
    </w:rPr>
  </w:style>
  <w:style w:type="paragraph" w:customStyle="1" w:styleId="29">
    <w:name w:val="目次、标准名称标题"/>
    <w:basedOn w:val="30"/>
    <w:next w:val="20"/>
    <w:qFormat/>
    <w:uiPriority w:val="0"/>
    <w:pPr>
      <w:spacing w:line="460" w:lineRule="exact"/>
    </w:pPr>
  </w:style>
  <w:style w:type="paragraph" w:customStyle="1" w:styleId="30">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32">
    <w:name w:val="实施日期"/>
    <w:basedOn w:val="33"/>
    <w:qFormat/>
    <w:uiPriority w:val="0"/>
    <w:pPr>
      <w:framePr w:hSpace="0" w:wrap="around" w:xAlign="right"/>
      <w:jc w:val="right"/>
    </w:pPr>
  </w:style>
  <w:style w:type="paragraph" w:customStyle="1" w:styleId="3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4">
    <w:name w:val="封面标准英文名称"/>
    <w:qFormat/>
    <w:uiPriority w:val="0"/>
    <w:pPr>
      <w:widowControl w:val="0"/>
      <w:spacing w:before="370" w:line="400" w:lineRule="exact"/>
      <w:jc w:val="center"/>
    </w:pPr>
    <w:rPr>
      <w:rFonts w:ascii="Times New Roman" w:hAnsi="Times New Roman" w:eastAsia="宋体" w:cs="Times New Roman"/>
      <w:b/>
      <w:sz w:val="28"/>
      <w:lang w:val="en-US" w:eastAsia="zh-CN" w:bidi="ar-SA"/>
    </w:rPr>
  </w:style>
  <w:style w:type="paragraph" w:customStyle="1" w:styleId="35">
    <w:name w:val="封面标准文稿类别"/>
    <w:qFormat/>
    <w:uiPriority w:val="0"/>
    <w:pPr>
      <w:spacing w:before="440" w:line="400" w:lineRule="exact"/>
      <w:jc w:val="center"/>
    </w:pPr>
    <w:rPr>
      <w:rFonts w:ascii="宋体" w:hAnsi="Times New Roman" w:eastAsia="宋体" w:cs="Times New Roman"/>
      <w:color w:val="FF0000"/>
      <w:sz w:val="24"/>
      <w:lang w:val="en-US" w:eastAsia="zh-CN" w:bidi="ar-SA"/>
    </w:rPr>
  </w:style>
  <w:style w:type="paragraph" w:customStyle="1" w:styleId="3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9">
    <w:name w:val="标准书眉_偶数页"/>
    <w:basedOn w:val="38"/>
    <w:next w:val="1"/>
    <w:qFormat/>
    <w:uiPriority w:val="0"/>
    <w:pPr>
      <w:jc w:val="left"/>
    </w:pPr>
  </w:style>
  <w:style w:type="paragraph" w:customStyle="1" w:styleId="40">
    <w:name w:val="标准书眉一"/>
    <w:qFormat/>
    <w:uiPriority w:val="0"/>
    <w:pPr>
      <w:jc w:val="both"/>
    </w:pPr>
    <w:rPr>
      <w:rFonts w:ascii="Times New Roman" w:hAnsi="Times New Roman" w:eastAsia="宋体" w:cs="Times New Roman"/>
      <w:lang w:val="en-US" w:eastAsia="zh-CN" w:bidi="ar-SA"/>
    </w:rPr>
  </w:style>
  <w:style w:type="paragraph" w:customStyle="1" w:styleId="4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2">
    <w:name w:val="标准书脚_偶数页"/>
    <w:qFormat/>
    <w:uiPriority w:val="0"/>
    <w:pPr>
      <w:spacing w:before="120"/>
    </w:pPr>
    <w:rPr>
      <w:rFonts w:ascii="Times New Roman" w:hAnsi="Times New Roman" w:eastAsia="宋体" w:cs="Times New Roman"/>
      <w:sz w:val="18"/>
      <w:lang w:val="en-US" w:eastAsia="zh-CN" w:bidi="ar-SA"/>
    </w:rPr>
  </w:style>
  <w:style w:type="paragraph" w:styleId="43">
    <w:name w:val="List Paragraph"/>
    <w:basedOn w:val="1"/>
    <w:qFormat/>
    <w:uiPriority w:val="99"/>
    <w:pPr>
      <w:ind w:firstLine="420" w:firstLineChars="200"/>
    </w:pPr>
  </w:style>
  <w:style w:type="character" w:styleId="44">
    <w:name w:val="Placeholder Text"/>
    <w:basedOn w:val="17"/>
    <w:semiHidden/>
    <w:qFormat/>
    <w:uiPriority w:val="99"/>
    <w:rPr>
      <w:color w:val="808080"/>
    </w:rPr>
  </w:style>
  <w:style w:type="character" w:customStyle="1" w:styleId="45">
    <w:name w:val="批注框文本 字符"/>
    <w:basedOn w:val="17"/>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5EADE-68F2-4C3F-84A8-D19D8CCDB01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1488</Words>
  <Characters>1645</Characters>
  <Lines>21</Lines>
  <Paragraphs>6</Paragraphs>
  <TotalTime>71</TotalTime>
  <ScaleCrop>false</ScaleCrop>
  <LinksUpToDate>false</LinksUpToDate>
  <CharactersWithSpaces>1710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2023-03-20T09:21:00Z</dcterms:created>
  <dc:creator>26220552</dc:creator>
  <cp:lastModifiedBy>素素</cp:lastModifiedBy>
  <cp:lastPrinted>2023-03-21T09:15:00Z</cp:lastPrinted>
  <dcterms:modified xsi:type="dcterms:W3CDTF">2025-11-21T07:25:18Z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26D7F14028DD4DA4888262DAFA1B9520_13</vt:lpwstr>
  </property>
  <property fmtid="{D5CDD505-2E9C-101B-9397-08002B2CF9AE}" pid="4" name="KSOTemplateDocerSaveRecord">
    <vt:lpwstr>eyJoZGlkIjoiNWYxNDk3ZWFkNmRhNWE5ODMzNzE5OTQxMTA3M2NjZDkiLCJ1c2VySWQiOiIxMDM2MTA2MTA3In0=</vt:lpwstr>
  </property>
</Properties>
</file>