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5EA4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1：</w:t>
      </w:r>
    </w:p>
    <w:p w14:paraId="1EC0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智能制造标准工作组审定、预审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和讨论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的标准项目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808"/>
        <w:gridCol w:w="2925"/>
        <w:gridCol w:w="6553"/>
        <w:gridCol w:w="1276"/>
      </w:tblGrid>
      <w:tr w14:paraId="5A0C3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7C885B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99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AC9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标准项目名称</w:t>
            </w:r>
          </w:p>
        </w:tc>
        <w:tc>
          <w:tcPr>
            <w:tcW w:w="103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F88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文号及编号</w:t>
            </w:r>
          </w:p>
        </w:tc>
        <w:tc>
          <w:tcPr>
            <w:tcW w:w="23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49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起草单位及相关单位</w:t>
            </w:r>
          </w:p>
        </w:tc>
        <w:tc>
          <w:tcPr>
            <w:tcW w:w="45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477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643A2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vAlign w:val="center"/>
          </w:tcPr>
          <w:p w14:paraId="07F6C06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D52D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铅锌冶炼智能化实验室建设指南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EFE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〔2024〕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92号2024-054-T/CNIA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59B41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云南云铜锌业股份有限公司、云南驰宏锌锗股份有限公司、昆明冶金研究院有限公司、上海美诺福科技有限公司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</w:rPr>
              <w:t>紫金矿业集团股份有限公司、安徽九华新材料股份有限公司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国合通用（青岛）测试评价有限公司、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</w:rPr>
              <w:t>深圳市中金岭南有色金属股份有限公司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等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FED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EB2E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vAlign w:val="center"/>
          </w:tcPr>
          <w:p w14:paraId="5FD77FC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A2F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湿法锌冶炼溶液在线分析技术规范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3EF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〔2024〕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92号2024-055-T/CNIA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6388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云南云铜锌业股份有限公司、云南驰宏锌锗股份有限公司、杭州谱育科技有限公司、昆明冶金研究院有限公司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</w:rPr>
              <w:t>安徽九华新材料股份有限公司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</w:rPr>
              <w:t>紫金矿业集团股份有限公司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等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1C83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8FA4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vAlign w:val="center"/>
          </w:tcPr>
          <w:p w14:paraId="1BED70F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9D7B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有色金属行业检测实验室信息管理系统通用技术指南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7A21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〔2024〕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92号2024-056-T/CNIA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1DAA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福建紫金矿冶测试技术有限公司、国标（北京）检验认证有限公司、铜陵有色金属集团控股有限公司、北方铜业股份有限公司、阳谷祥光铜业有限公司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、云南云铜锌业股份有限公司、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国合通用（青岛）测试评价有限公司、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大冶有色金属集团控股有限公司、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江西铜业股份有限公司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、东北轻合金有限责任公司、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北京普析通用仪器有限责任公司、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金堆城钼业股份有限公司、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赣州有色冶金研究所有限公司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DAD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6936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vAlign w:val="center"/>
          </w:tcPr>
          <w:p w14:paraId="65465EE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86D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有色金属行业供应链智能管理技术规范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0DD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工信厅科函〔2024〕503号2024-1865T-YS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7B5D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杉数科技(北京)有限公司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有色金属技术经济研究院有限责任公司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江西铜业股份有限公司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浙江海亮股份有限公司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云南驰宏锌锗股份有限公司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江西赣锋锂业集团股份有限公司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云南铜业股份有限公司西南铜业分公司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山东宏拓实业有限公司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BB2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BD42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567C231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483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有色金属产品碳足迹数据库和数据要求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94B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23号2025-0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-T/CNIA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6D86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中国有色金属工业协会绿色产品评价中心、有色金属技术经济研究院有限责任公司、信发集团有限公司、中国铝业股份有限公司、诺贝丽斯铝业（镇江）有限公司、中汽碳（北京）数字技术中心有限公司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66CB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4B395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6F51261E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2537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有色金属地下矿山排水系统远程集中控制技术要求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651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23号2025-028-T/CNIA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2513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云南驰宏锌锗股份有限公司、北方铜业股份有限公司等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529A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C64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500688A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2E18B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有色金属锌冶炼锌焙砂智能卸料技术要求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506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号2025-02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-T/CNIA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0141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  <w:t>云南驰宏锌锗股份有限公司、云南金鼎锌业有限公司、云南驰宏资源综合利用有限公司、江西铜业股份有限公司、中国铜业有限公司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123D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3A499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" w:type="pct"/>
            <w:shd w:val="clear" w:color="auto" w:fill="auto"/>
            <w:vAlign w:val="center"/>
          </w:tcPr>
          <w:p w14:paraId="76644B7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57ADA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有色金属化学分析智能化实验室通用要求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4EDE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ZN24-10-01（预研计划）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34E5E4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上海美诺福科技有限公司等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7AF5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75AA65C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688A6"/>
    <w:multiLevelType w:val="singleLevel"/>
    <w:tmpl w:val="BC7688A6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  <w:pPr>
      <w:adjustRightInd w:val="0"/>
      <w:snapToGrid w:val="0"/>
      <w:jc w:val="left"/>
      <w:textAlignment w:val="baseline"/>
    </w:pPr>
    <w:rPr>
      <w:rFonts w:eastAsia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2025-09-16T08:32:20Z</dcterms:created>
  <dc:creator>10699</dc:creator>
  <cp:lastModifiedBy>ECHO</cp:lastModifiedBy>
  <dcterms:modified xsi:type="dcterms:W3CDTF">2025-09-16T08:32:58Z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15C06F862EBB4181AFB6A62593885946_12</vt:lpwstr>
  </property>
</Properties>
</file>