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24B69F">
      <w:pPr>
        <w:rPr>
          <w:rFonts w:ascii="Calibri" w:hAnsi="Calibri" w:eastAsia="宋体" w:cs="Times New Roman"/>
          <w:sz w:val="32"/>
        </w:rPr>
      </w:pPr>
      <w:r>
        <w:rPr>
          <w:rFonts w:ascii="宋体" w:hAnsi="宋体" w:eastAsia="宋体" w:cs="宋体"/>
          <w:kern w:val="0"/>
          <w:sz w:val="28"/>
          <w:szCs w:val="28"/>
        </w:rPr>
        <w:t>附件</w:t>
      </w:r>
      <w:r>
        <w:rPr>
          <w:rFonts w:ascii="Times New Roman" w:hAnsi="Times New Roman" w:eastAsia="宋体" w:cs="Times New Roman"/>
          <w:kern w:val="0"/>
          <w:sz w:val="28"/>
          <w:szCs w:val="28"/>
        </w:rPr>
        <w:t>1</w:t>
      </w:r>
      <w:r>
        <w:rPr>
          <w:rFonts w:ascii="宋体" w:hAnsi="宋体" w:eastAsia="宋体" w:cs="宋体"/>
          <w:kern w:val="0"/>
          <w:sz w:val="28"/>
          <w:szCs w:val="28"/>
        </w:rPr>
        <w:t>：</w:t>
      </w:r>
    </w:p>
    <w:p w14:paraId="2A76E099">
      <w:pPr>
        <w:widowControl/>
        <w:spacing w:line="454" w:lineRule="atLeast"/>
        <w:jc w:val="center"/>
        <w:rPr>
          <w:rFonts w:ascii="黑体" w:hAnsi="宋体" w:eastAsia="黑体" w:cs="宋体"/>
          <w:bCs/>
          <w:kern w:val="0"/>
          <w:sz w:val="28"/>
          <w:szCs w:val="28"/>
        </w:rPr>
      </w:pPr>
      <w:r>
        <w:rPr>
          <w:rFonts w:hint="eastAsia" w:ascii="黑体" w:hAnsi="宋体" w:eastAsia="黑体" w:cs="宋体"/>
          <w:bCs/>
          <w:kern w:val="0"/>
          <w:sz w:val="28"/>
          <w:szCs w:val="28"/>
        </w:rPr>
        <w:t>申报全国稀土标准化先进工作者基本条件</w:t>
      </w:r>
    </w:p>
    <w:p w14:paraId="3C8F362F">
      <w:pPr>
        <w:widowControl/>
        <w:spacing w:line="454" w:lineRule="atLeast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</w:rPr>
        <w:t> </w:t>
      </w:r>
    </w:p>
    <w:p w14:paraId="09EFD8DD">
      <w:pPr>
        <w:widowControl/>
        <w:spacing w:line="454" w:lineRule="atLeast"/>
        <w:ind w:firstLine="560" w:firstLineChars="200"/>
        <w:jc w:val="left"/>
        <w:rPr>
          <w:rFonts w:hint="eastAsia" w:ascii="Calibri" w:hAnsi="Calibri" w:eastAsia="宋体" w:cs="Times New Roman"/>
          <w:kern w:val="0"/>
          <w:sz w:val="28"/>
          <w:szCs w:val="28"/>
          <w:lang w:eastAsia="zh-CN"/>
        </w:rPr>
      </w:pPr>
      <w:r>
        <w:rPr>
          <w:rFonts w:ascii="Times New Roman" w:hAnsi="Times New Roman" w:eastAsia="宋体" w:cs="Times New Roman"/>
          <w:kern w:val="0"/>
          <w:sz w:val="28"/>
          <w:szCs w:val="28"/>
        </w:rPr>
        <w:t>1.</w:t>
      </w:r>
      <w:r>
        <w:rPr>
          <w:rFonts w:ascii="Calibri" w:hAnsi="Calibri" w:eastAsia="宋体" w:cs="Times New Roman"/>
          <w:kern w:val="0"/>
          <w:sz w:val="28"/>
          <w:szCs w:val="28"/>
        </w:rPr>
        <w:t> </w:t>
      </w:r>
      <w:r>
        <w:rPr>
          <w:rFonts w:hint="eastAsia" w:ascii="Calibri" w:hAnsi="宋体" w:eastAsia="宋体" w:cs="Times New Roman"/>
          <w:kern w:val="0"/>
          <w:sz w:val="28"/>
          <w:szCs w:val="28"/>
          <w:lang w:val="en-US" w:eastAsia="zh-CN"/>
        </w:rPr>
        <w:t>申报人</w:t>
      </w:r>
      <w:r>
        <w:rPr>
          <w:rFonts w:hint="eastAsia" w:ascii="Calibri" w:hAnsi="宋体" w:eastAsia="宋体" w:cs="Times New Roman"/>
          <w:kern w:val="0"/>
          <w:sz w:val="28"/>
          <w:szCs w:val="28"/>
        </w:rPr>
        <w:t>应</w:t>
      </w:r>
      <w:r>
        <w:rPr>
          <w:rFonts w:ascii="Calibri" w:hAnsi="宋体" w:eastAsia="宋体" w:cs="Times New Roman"/>
          <w:kern w:val="0"/>
          <w:sz w:val="28"/>
          <w:szCs w:val="28"/>
        </w:rPr>
        <w:t>为全国</w:t>
      </w:r>
      <w:r>
        <w:rPr>
          <w:rFonts w:hint="eastAsia"/>
          <w:color w:val="000000"/>
          <w:kern w:val="0"/>
          <w:sz w:val="28"/>
          <w:szCs w:val="28"/>
        </w:rPr>
        <w:t>稀土</w:t>
      </w:r>
      <w:r>
        <w:rPr>
          <w:rFonts w:ascii="Calibri" w:hAnsi="宋体" w:eastAsia="宋体" w:cs="Times New Roman"/>
          <w:kern w:val="0"/>
          <w:sz w:val="28"/>
          <w:szCs w:val="28"/>
        </w:rPr>
        <w:t>标准化技术委员会委员</w:t>
      </w:r>
      <w:r>
        <w:rPr>
          <w:rFonts w:hint="eastAsia" w:ascii="Calibri" w:hAnsi="宋体" w:eastAsia="宋体" w:cs="Times New Roman"/>
          <w:kern w:val="0"/>
          <w:sz w:val="28"/>
          <w:szCs w:val="28"/>
        </w:rPr>
        <w:t>或</w:t>
      </w:r>
      <w:r>
        <w:rPr>
          <w:rFonts w:ascii="Calibri" w:hAnsi="宋体" w:eastAsia="宋体" w:cs="Times New Roman"/>
          <w:kern w:val="0"/>
          <w:sz w:val="28"/>
          <w:szCs w:val="28"/>
        </w:rPr>
        <w:t>会员单位标准化工作者</w:t>
      </w:r>
      <w:r>
        <w:rPr>
          <w:rFonts w:hint="eastAsia" w:ascii="Calibri" w:hAnsi="宋体" w:eastAsia="宋体" w:cs="Times New Roman"/>
          <w:kern w:val="0"/>
          <w:sz w:val="28"/>
          <w:szCs w:val="28"/>
          <w:lang w:eastAsia="zh-CN"/>
        </w:rPr>
        <w:t>，</w:t>
      </w:r>
      <w:r>
        <w:rPr>
          <w:rFonts w:hint="eastAsia" w:ascii="Calibri" w:hAnsi="宋体" w:eastAsia="宋体" w:cs="Times New Roman"/>
          <w:kern w:val="0"/>
          <w:sz w:val="28"/>
          <w:szCs w:val="28"/>
          <w:lang w:val="en-US" w:eastAsia="zh-CN"/>
        </w:rPr>
        <w:t>每个单位限申报一人</w:t>
      </w:r>
      <w:r>
        <w:rPr>
          <w:rFonts w:hint="eastAsia" w:ascii="Calibri" w:hAnsi="宋体" w:eastAsia="宋体" w:cs="Times New Roman"/>
          <w:kern w:val="0"/>
          <w:sz w:val="28"/>
          <w:szCs w:val="28"/>
          <w:lang w:eastAsia="zh-CN"/>
        </w:rPr>
        <w:t>；</w:t>
      </w:r>
    </w:p>
    <w:p w14:paraId="16ECC73F">
      <w:pPr>
        <w:widowControl/>
        <w:spacing w:line="454" w:lineRule="atLeast"/>
        <w:ind w:firstLine="560" w:firstLineChars="200"/>
        <w:jc w:val="left"/>
        <w:rPr>
          <w:rFonts w:hint="eastAsia" w:ascii="Calibri" w:hAnsi="Calibri" w:eastAsia="宋体" w:cs="Times New Roman"/>
          <w:kern w:val="0"/>
          <w:sz w:val="28"/>
          <w:szCs w:val="28"/>
          <w:lang w:eastAsia="zh-CN"/>
        </w:rPr>
      </w:pPr>
      <w:r>
        <w:rPr>
          <w:rFonts w:ascii="Times New Roman" w:hAnsi="Times New Roman" w:eastAsia="宋体" w:cs="Times New Roman"/>
          <w:kern w:val="0"/>
          <w:sz w:val="28"/>
          <w:szCs w:val="28"/>
        </w:rPr>
        <w:t>2.</w:t>
      </w:r>
      <w:r>
        <w:rPr>
          <w:rFonts w:ascii="Calibri" w:hAnsi="Calibri" w:eastAsia="宋体" w:cs="Times New Roman"/>
          <w:kern w:val="0"/>
          <w:sz w:val="28"/>
          <w:szCs w:val="28"/>
        </w:rPr>
        <w:t> </w:t>
      </w:r>
      <w:r>
        <w:rPr>
          <w:rFonts w:ascii="Times New Roman" w:hAnsi="Times New Roman" w:eastAsia="宋体" w:cs="Times New Roman"/>
          <w:kern w:val="0"/>
          <w:sz w:val="28"/>
          <w:szCs w:val="28"/>
        </w:rPr>
        <w:t>20</w:t>
      </w:r>
      <w:r>
        <w:rPr>
          <w:rFonts w:hint="eastAsia" w:ascii="Times New Roman" w:hAnsi="Times New Roman" w:eastAsia="宋体" w:cs="Times New Roman"/>
          <w:kern w:val="0"/>
          <w:sz w:val="28"/>
          <w:szCs w:val="28"/>
          <w:lang w:val="en-US" w:eastAsia="zh-CN"/>
        </w:rPr>
        <w:t>25</w:t>
      </w:r>
      <w:r>
        <w:rPr>
          <w:rFonts w:ascii="Calibri" w:hAnsi="宋体" w:eastAsia="宋体" w:cs="Times New Roman"/>
          <w:kern w:val="0"/>
          <w:sz w:val="28"/>
          <w:szCs w:val="28"/>
        </w:rPr>
        <w:t>年</w:t>
      </w:r>
      <w:r>
        <w:rPr>
          <w:rFonts w:hint="eastAsia" w:ascii="Calibri" w:hAnsi="宋体" w:eastAsia="宋体" w:cs="Times New Roman"/>
          <w:kern w:val="0"/>
          <w:sz w:val="28"/>
          <w:szCs w:val="28"/>
        </w:rPr>
        <w:t>度</w:t>
      </w:r>
      <w:r>
        <w:rPr>
          <w:rFonts w:ascii="Calibri" w:hAnsi="宋体" w:eastAsia="宋体" w:cs="Times New Roman"/>
          <w:kern w:val="0"/>
          <w:sz w:val="28"/>
          <w:szCs w:val="28"/>
        </w:rPr>
        <w:t>承担至少一项国家</w:t>
      </w:r>
      <w:r>
        <w:rPr>
          <w:rFonts w:hint="eastAsia" w:ascii="Calibri" w:hAnsi="宋体" w:eastAsia="宋体" w:cs="Times New Roman"/>
          <w:kern w:val="0"/>
          <w:sz w:val="28"/>
          <w:szCs w:val="28"/>
        </w:rPr>
        <w:t>标准</w:t>
      </w:r>
      <w:r>
        <w:rPr>
          <w:rFonts w:ascii="Calibri" w:hAnsi="宋体" w:eastAsia="宋体" w:cs="Times New Roman"/>
          <w:kern w:val="0"/>
          <w:sz w:val="28"/>
          <w:szCs w:val="28"/>
        </w:rPr>
        <w:t>、行业标准</w:t>
      </w:r>
      <w:r>
        <w:rPr>
          <w:rFonts w:hint="eastAsia" w:ascii="Calibri" w:hAnsi="宋体" w:eastAsia="宋体" w:cs="Times New Roman"/>
          <w:kern w:val="0"/>
          <w:sz w:val="28"/>
          <w:szCs w:val="28"/>
          <w:lang w:eastAsia="zh-CN"/>
        </w:rPr>
        <w:t>、</w:t>
      </w:r>
      <w:r>
        <w:rPr>
          <w:rFonts w:hint="eastAsia" w:ascii="Calibri" w:hAnsi="宋体" w:eastAsia="宋体" w:cs="Times New Roman"/>
          <w:kern w:val="0"/>
          <w:sz w:val="28"/>
          <w:szCs w:val="28"/>
          <w:lang w:val="en-US" w:eastAsia="zh-CN"/>
        </w:rPr>
        <w:t>中国有色金属工业协会标准</w:t>
      </w:r>
      <w:r>
        <w:rPr>
          <w:rFonts w:ascii="Calibri" w:hAnsi="宋体" w:eastAsia="宋体" w:cs="Times New Roman"/>
          <w:kern w:val="0"/>
          <w:sz w:val="28"/>
          <w:szCs w:val="28"/>
        </w:rPr>
        <w:t>起草工作</w:t>
      </w:r>
      <w:r>
        <w:rPr>
          <w:rFonts w:hint="eastAsia" w:ascii="Calibri" w:hAnsi="宋体" w:eastAsia="宋体" w:cs="Times New Roman"/>
          <w:kern w:val="0"/>
          <w:sz w:val="28"/>
          <w:szCs w:val="28"/>
          <w:lang w:eastAsia="zh-CN"/>
        </w:rPr>
        <w:t>；</w:t>
      </w:r>
    </w:p>
    <w:p w14:paraId="74D89283">
      <w:pPr>
        <w:widowControl/>
        <w:spacing w:line="454" w:lineRule="atLeast"/>
        <w:ind w:firstLine="560" w:firstLineChars="200"/>
        <w:jc w:val="left"/>
        <w:rPr>
          <w:rFonts w:hint="eastAsia" w:ascii="Calibri" w:hAnsi="Calibri" w:eastAsia="宋体" w:cs="Times New Roman"/>
          <w:kern w:val="0"/>
          <w:sz w:val="28"/>
          <w:szCs w:val="28"/>
          <w:lang w:eastAsia="zh-CN"/>
        </w:rPr>
      </w:pPr>
      <w:r>
        <w:rPr>
          <w:rFonts w:ascii="Times New Roman" w:hAnsi="Times New Roman" w:eastAsia="宋体" w:cs="Times New Roman"/>
          <w:kern w:val="0"/>
          <w:sz w:val="28"/>
          <w:szCs w:val="28"/>
        </w:rPr>
        <w:t>3. </w:t>
      </w:r>
      <w:r>
        <w:rPr>
          <w:rFonts w:ascii="Calibri" w:hAnsi="宋体" w:eastAsia="宋体" w:cs="Times New Roman"/>
          <w:kern w:val="0"/>
          <w:sz w:val="28"/>
          <w:szCs w:val="28"/>
        </w:rPr>
        <w:t>积极参与</w:t>
      </w:r>
      <w:r>
        <w:rPr>
          <w:rFonts w:ascii="Times New Roman" w:hAnsi="Times New Roman" w:eastAsia="宋体" w:cs="Times New Roman"/>
          <w:kern w:val="0"/>
          <w:sz w:val="28"/>
          <w:szCs w:val="28"/>
        </w:rPr>
        <w:t>20</w:t>
      </w:r>
      <w:r>
        <w:rPr>
          <w:rFonts w:hint="eastAsia" w:ascii="Times New Roman" w:hAnsi="Times New Roman" w:eastAsia="宋体" w:cs="Times New Roman"/>
          <w:kern w:val="0"/>
          <w:sz w:val="28"/>
          <w:szCs w:val="28"/>
          <w:lang w:val="en-US" w:eastAsia="zh-CN"/>
        </w:rPr>
        <w:t>25</w:t>
      </w:r>
      <w:r>
        <w:rPr>
          <w:rFonts w:ascii="Calibri" w:hAnsi="宋体" w:eastAsia="宋体" w:cs="Times New Roman"/>
          <w:kern w:val="0"/>
          <w:sz w:val="28"/>
          <w:szCs w:val="28"/>
        </w:rPr>
        <w:t>年</w:t>
      </w:r>
      <w:r>
        <w:rPr>
          <w:rFonts w:hint="eastAsia" w:ascii="Calibri" w:hAnsi="宋体" w:eastAsia="宋体" w:cs="Times New Roman"/>
          <w:kern w:val="0"/>
          <w:sz w:val="28"/>
          <w:szCs w:val="28"/>
        </w:rPr>
        <w:t>度</w:t>
      </w:r>
      <w:r>
        <w:rPr>
          <w:rFonts w:ascii="Calibri" w:hAnsi="宋体" w:eastAsia="宋体" w:cs="Times New Roman"/>
          <w:kern w:val="0"/>
          <w:sz w:val="28"/>
          <w:szCs w:val="28"/>
        </w:rPr>
        <w:t>全国</w:t>
      </w:r>
      <w:r>
        <w:rPr>
          <w:rFonts w:hint="eastAsia"/>
          <w:color w:val="000000"/>
          <w:kern w:val="0"/>
          <w:sz w:val="28"/>
          <w:szCs w:val="28"/>
        </w:rPr>
        <w:t>稀土</w:t>
      </w:r>
      <w:r>
        <w:rPr>
          <w:rFonts w:ascii="Calibri" w:hAnsi="宋体" w:eastAsia="宋体" w:cs="Times New Roman"/>
          <w:kern w:val="0"/>
          <w:sz w:val="28"/>
          <w:szCs w:val="28"/>
        </w:rPr>
        <w:t>标准化技术委员会组织的相关会议，作为主审</w:t>
      </w:r>
      <w:r>
        <w:rPr>
          <w:rFonts w:hint="eastAsia" w:ascii="Calibri" w:hAnsi="宋体" w:eastAsia="宋体" w:cs="Times New Roman"/>
          <w:kern w:val="0"/>
          <w:sz w:val="28"/>
          <w:szCs w:val="28"/>
          <w:lang w:val="en-US" w:eastAsia="zh-CN"/>
        </w:rPr>
        <w:t>专家在本年度主审过标准</w:t>
      </w:r>
      <w:r>
        <w:rPr>
          <w:rFonts w:ascii="Calibri" w:hAnsi="宋体" w:eastAsia="宋体" w:cs="Times New Roman"/>
          <w:kern w:val="0"/>
          <w:sz w:val="28"/>
          <w:szCs w:val="28"/>
        </w:rPr>
        <w:t>的</w:t>
      </w:r>
      <w:r>
        <w:rPr>
          <w:rFonts w:hint="eastAsia" w:ascii="Calibri" w:hAnsi="宋体" w:eastAsia="宋体" w:cs="Times New Roman"/>
          <w:kern w:val="0"/>
          <w:sz w:val="28"/>
          <w:szCs w:val="28"/>
          <w:lang w:val="en-US" w:eastAsia="zh-CN"/>
        </w:rPr>
        <w:t>人员</w:t>
      </w:r>
      <w:r>
        <w:rPr>
          <w:rFonts w:ascii="Calibri" w:hAnsi="宋体" w:eastAsia="宋体" w:cs="Times New Roman"/>
          <w:kern w:val="0"/>
          <w:sz w:val="28"/>
          <w:szCs w:val="28"/>
        </w:rPr>
        <w:t>优先考虑</w:t>
      </w:r>
      <w:r>
        <w:rPr>
          <w:rFonts w:hint="eastAsia" w:ascii="Calibri" w:hAnsi="宋体" w:eastAsia="宋体" w:cs="Times New Roman"/>
          <w:kern w:val="0"/>
          <w:sz w:val="28"/>
          <w:szCs w:val="28"/>
          <w:lang w:eastAsia="zh-CN"/>
        </w:rPr>
        <w:t>；</w:t>
      </w:r>
    </w:p>
    <w:p w14:paraId="6999373D">
      <w:pPr>
        <w:widowControl/>
        <w:spacing w:line="454" w:lineRule="atLeast"/>
        <w:ind w:firstLine="560" w:firstLineChars="200"/>
        <w:jc w:val="left"/>
        <w:rPr>
          <w:rFonts w:hint="eastAsia" w:ascii="宋体" w:hAnsi="宋体" w:eastAsia="宋体" w:cs="宋体"/>
          <w:kern w:val="0"/>
          <w:sz w:val="28"/>
          <w:szCs w:val="28"/>
          <w:lang w:eastAsia="zh-CN"/>
        </w:rPr>
      </w:pPr>
      <w:r>
        <w:rPr>
          <w:rFonts w:ascii="Times New Roman" w:hAnsi="Times New Roman" w:eastAsia="宋体" w:cs="Times New Roman"/>
          <w:kern w:val="0"/>
          <w:sz w:val="28"/>
          <w:szCs w:val="28"/>
        </w:rPr>
        <w:t>4.</w:t>
      </w:r>
      <w:r>
        <w:rPr>
          <w:rFonts w:ascii="Calibri" w:hAnsi="Calibri" w:eastAsia="宋体" w:cs="Times New Roman"/>
          <w:kern w:val="0"/>
          <w:sz w:val="28"/>
          <w:szCs w:val="28"/>
        </w:rPr>
        <w:t> </w:t>
      </w:r>
      <w:r>
        <w:rPr>
          <w:rFonts w:ascii="Calibri" w:hAnsi="宋体" w:eastAsia="宋体" w:cs="Times New Roman"/>
          <w:kern w:val="0"/>
          <w:sz w:val="28"/>
          <w:szCs w:val="28"/>
        </w:rPr>
        <w:t>积极协</w:t>
      </w:r>
      <w:r>
        <w:rPr>
          <w:rFonts w:ascii="宋体" w:hAnsi="宋体" w:eastAsia="宋体" w:cs="宋体"/>
          <w:kern w:val="0"/>
          <w:sz w:val="28"/>
          <w:szCs w:val="28"/>
        </w:rPr>
        <w:t>助其他起草单位开展</w:t>
      </w:r>
      <w:r>
        <w:rPr>
          <w:rFonts w:hint="eastAsia" w:ascii="宋体" w:hAnsi="宋体" w:eastAsia="宋体" w:cs="宋体"/>
          <w:kern w:val="0"/>
          <w:sz w:val="28"/>
          <w:szCs w:val="28"/>
        </w:rPr>
        <w:t>国际标准、</w:t>
      </w:r>
      <w:r>
        <w:rPr>
          <w:rFonts w:ascii="宋体" w:hAnsi="宋体" w:eastAsia="宋体" w:cs="宋体"/>
          <w:kern w:val="0"/>
          <w:sz w:val="28"/>
          <w:szCs w:val="28"/>
        </w:rPr>
        <w:t>国家</w:t>
      </w:r>
      <w:r>
        <w:rPr>
          <w:rFonts w:hint="eastAsia" w:ascii="宋体" w:hAnsi="宋体" w:eastAsia="宋体" w:cs="宋体"/>
          <w:kern w:val="0"/>
          <w:sz w:val="28"/>
          <w:szCs w:val="28"/>
        </w:rPr>
        <w:t>标准</w:t>
      </w:r>
      <w:r>
        <w:rPr>
          <w:rFonts w:ascii="宋体" w:hAnsi="宋体" w:eastAsia="宋体" w:cs="宋体"/>
          <w:kern w:val="0"/>
          <w:sz w:val="28"/>
          <w:szCs w:val="28"/>
        </w:rPr>
        <w:t>、行业标准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中国有色金属工业协会标准</w:t>
      </w:r>
      <w:r>
        <w:rPr>
          <w:rFonts w:ascii="宋体" w:hAnsi="宋体" w:eastAsia="宋体" w:cs="宋体"/>
          <w:kern w:val="0"/>
          <w:sz w:val="28"/>
          <w:szCs w:val="28"/>
        </w:rPr>
        <w:t>制修订工作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；</w:t>
      </w:r>
    </w:p>
    <w:p w14:paraId="1D0E7C58">
      <w:pPr>
        <w:widowControl/>
        <w:spacing w:line="454" w:lineRule="atLeast"/>
        <w:ind w:firstLine="560" w:firstLineChars="200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Times New Roman" w:hAnsi="Times New Roman" w:eastAsia="宋体" w:cs="Times New Roman"/>
          <w:kern w:val="0"/>
          <w:sz w:val="28"/>
          <w:szCs w:val="28"/>
        </w:rPr>
        <w:t>5.</w:t>
      </w:r>
      <w:r>
        <w:rPr>
          <w:rFonts w:hint="eastAsia" w:ascii="宋体" w:hAnsi="宋体" w:eastAsia="宋体" w:cs="宋体"/>
          <w:kern w:val="0"/>
          <w:sz w:val="28"/>
          <w:szCs w:val="28"/>
        </w:rPr>
        <w:t>积极支持、参与和承担</w:t>
      </w:r>
      <w:r>
        <w:rPr>
          <w:rFonts w:ascii="Calibri" w:hAnsi="宋体" w:eastAsia="宋体" w:cs="Times New Roman"/>
          <w:kern w:val="0"/>
          <w:sz w:val="28"/>
          <w:szCs w:val="28"/>
        </w:rPr>
        <w:t>全国</w:t>
      </w:r>
      <w:r>
        <w:rPr>
          <w:rFonts w:hint="eastAsia"/>
          <w:color w:val="000000"/>
          <w:kern w:val="0"/>
          <w:sz w:val="28"/>
          <w:szCs w:val="28"/>
        </w:rPr>
        <w:t>稀土</w:t>
      </w:r>
      <w:r>
        <w:rPr>
          <w:rFonts w:ascii="Calibri" w:hAnsi="宋体" w:eastAsia="宋体" w:cs="Times New Roman"/>
          <w:kern w:val="0"/>
          <w:sz w:val="28"/>
          <w:szCs w:val="28"/>
        </w:rPr>
        <w:t>标准化技术委员会</w:t>
      </w:r>
      <w:r>
        <w:rPr>
          <w:rFonts w:hint="eastAsia" w:ascii="宋体" w:hAnsi="宋体" w:eastAsia="宋体" w:cs="宋体"/>
          <w:kern w:val="0"/>
          <w:sz w:val="28"/>
          <w:szCs w:val="28"/>
        </w:rPr>
        <w:t>其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他</w:t>
      </w:r>
      <w:r>
        <w:rPr>
          <w:rFonts w:hint="eastAsia" w:ascii="宋体" w:hAnsi="宋体" w:eastAsia="宋体" w:cs="宋体"/>
          <w:kern w:val="0"/>
          <w:sz w:val="28"/>
          <w:szCs w:val="28"/>
        </w:rPr>
        <w:t>工作。</w:t>
      </w:r>
    </w:p>
    <w:p w14:paraId="4E5C9817">
      <w:pPr>
        <w:rPr>
          <w:rFonts w:ascii="Calibri" w:hAnsi="Calibri" w:eastAsia="宋体" w:cs="Times New Roman"/>
        </w:rPr>
      </w:pPr>
    </w:p>
    <w:p w14:paraId="4EFC34E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AD2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2025-09-05T06:22:49Z</dcterms:created>
  <dc:creator>10699</dc:creator>
  <cp:lastModifiedBy>ECHO</cp:lastModifiedBy>
  <dcterms:modified xsi:type="dcterms:W3CDTF">2025-09-05T06:23:10Z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eyJoZGlkIjoiZjYzYzc1NDdjNGVmYTY4MmU2MzY0NGNlYjY4NDg4ZDkiLCJ1c2VySWQiOiIzNTc2MjI4MDcifQ==</vt:lpwstr>
  </property>
  <property fmtid="{D5CDD505-2E9C-101B-9397-08002B2CF9AE}" pid="4" name="ICV">
    <vt:lpwstr>C395B2EB08114778AE8681D102AD9D83_12</vt:lpwstr>
  </property>
</Properties>
</file>