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D82DB">
      <w:pPr>
        <w:pStyle w:val="31"/>
        <w:framePr w:wrap="around"/>
        <w:jc w:val="both"/>
        <w:rPr>
          <w:rFonts w:ascii="Times New Roman" w:eastAsia="宋体"/>
        </w:rPr>
      </w:pPr>
      <w:r>
        <w:rPr>
          <w:rFonts w:ascii="Times New Roman" w:eastAsia="宋体"/>
        </w:rPr>
        <w:t>3333333</w:t>
      </w:r>
    </w:p>
    <w:p w14:paraId="312DE831">
      <w:pPr>
        <w:pStyle w:val="32"/>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720" w:num="1"/>
          <w:titlePg/>
          <w:docGrid w:type="lines" w:linePitch="312" w:charSpace="0"/>
        </w:sectPr>
      </w:pPr>
      <w:bookmarkStart w:id="0" w:name="SectionMark0"/>
      <w:r>
        <mc:AlternateContent>
          <mc:Choice Requires="wps">
            <w:drawing>
              <wp:anchor distT="0" distB="0" distL="114300" distR="114300" simplePos="0" relativeHeight="251668480" behindDoc="0" locked="0" layoutInCell="1" allowOverlap="1">
                <wp:simplePos x="0" y="0"/>
                <wp:positionH relativeFrom="column">
                  <wp:posOffset>5013960</wp:posOffset>
                </wp:positionH>
                <wp:positionV relativeFrom="paragraph">
                  <wp:posOffset>8931275</wp:posOffset>
                </wp:positionV>
                <wp:extent cx="800100" cy="396240"/>
                <wp:effectExtent l="0" t="4445" r="635" b="0"/>
                <wp:wrapNone/>
                <wp:docPr id="1878658984"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800100" cy="396240"/>
                        </a:xfrm>
                        <a:prstGeom prst="rect">
                          <a:avLst/>
                        </a:prstGeom>
                        <a:solidFill>
                          <a:srgbClr val="FFFFFF"/>
                        </a:solidFill>
                        <a:ln>
                          <a:noFill/>
                        </a:ln>
                      </wps:spPr>
                      <wps:txbx>
                        <w:txbxContent>
                          <w:p w14:paraId="4A0C8BC9">
                            <w:pPr>
                              <w:rPr>
                                <w:rFonts w:eastAsia="黑体"/>
                                <w:sz w:val="28"/>
                              </w:rPr>
                            </w:pPr>
                            <w:r>
                              <w:rPr>
                                <w:rFonts w:hint="eastAsia" w:eastAsia="黑体"/>
                                <w:sz w:val="28"/>
                              </w:rPr>
                              <w:t>发 布</w:t>
                            </w:r>
                          </w:p>
                        </w:txbxContent>
                      </wps:txbx>
                      <wps:bodyPr rot="0" vert="horz" wrap="square" lIns="91440" tIns="45720" rIns="91440" bIns="45720" anchor="t" anchorCtr="0" upright="1">
                        <a:noAutofit/>
                      </wps:bodyPr>
                    </wps:wsp>
                  </a:graphicData>
                </a:graphic>
              </wp:anchor>
            </w:drawing>
          </mc:Choice>
          <mc:Fallback>
            <w:pict>
              <v:shape id="文本框 29" o:spid="_x0000_s1026" o:spt="202" type="#_x0000_t202" style="position:absolute;left:0pt;margin-left:394.8pt;margin-top:703.25pt;height:31.2pt;width:63pt;z-index:251668480;mso-width-relative:page;mso-height-relative:page;" fillcolor="#FFFFFF" filled="t" stroked="f" coordsize="21600,21600" o:gfxdata="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xoZz2QAAAA0BAAAPAAAAAAAAAAEAIAAAACIAAABkcnMvZG93bnJldi54&#10;bWxQSwECFAAUAAAACACHTuJA2aLzjTICAABHBAAADgAAAAAAAAABACAAAAAoAQAAZHJzL2Uyb0Rv&#10;Yy54bWxQSwUGAAAAAAYABgBZAQAAzAUAAAAA&#10;">
                <v:fill on="t" focussize="0,0"/>
                <v:stroke on="f"/>
                <v:imagedata o:title=""/>
                <o:lock v:ext="edit" aspectratio="f"/>
                <v:textbox>
                  <w:txbxContent>
                    <w:p w14:paraId="4A0C8BC9">
                      <w:pPr>
                        <w:rPr>
                          <w:rFonts w:eastAsia="黑体"/>
                          <w:sz w:val="28"/>
                        </w:rPr>
                      </w:pPr>
                      <w:r>
                        <w:rPr>
                          <w:rFonts w:hint="eastAsia" w:eastAsia="黑体"/>
                          <w:sz w:val="28"/>
                        </w:rPr>
                        <w:t>发 布</w:t>
                      </w:r>
                    </w:p>
                  </w:txbxContent>
                </v:textbox>
              </v:shape>
            </w:pict>
          </mc:Fallback>
        </mc:AlternateContent>
      </w:r>
      <w:r>
        <mc:AlternateContent>
          <mc:Choice Requires="wps">
            <w:drawing>
              <wp:anchor distT="0" distB="0" distL="114300" distR="114300" simplePos="0" relativeHeight="251667456" behindDoc="0" locked="1" layoutInCell="1" allowOverlap="1">
                <wp:simplePos x="0" y="0"/>
                <wp:positionH relativeFrom="margin">
                  <wp:posOffset>2549525</wp:posOffset>
                </wp:positionH>
                <wp:positionV relativeFrom="margin">
                  <wp:posOffset>107315</wp:posOffset>
                </wp:positionV>
                <wp:extent cx="3175000" cy="720090"/>
                <wp:effectExtent l="1905" t="635" r="4445" b="3175"/>
                <wp:wrapNone/>
                <wp:docPr id="683177651" name="fmFrame8"/>
                <wp:cNvGraphicFramePr/>
                <a:graphic xmlns:a="http://schemas.openxmlformats.org/drawingml/2006/main">
                  <a:graphicData uri="http://schemas.microsoft.com/office/word/2010/wordprocessingShape">
                    <wps:wsp>
                      <wps:cNvSpPr txBox="1">
                        <a:spLocks noChangeArrowheads="1"/>
                      </wps:cNvSpPr>
                      <wps:spPr bwMode="auto">
                        <a:xfrm>
                          <a:off x="0" y="0"/>
                          <a:ext cx="3175000" cy="720090"/>
                        </a:xfrm>
                        <a:prstGeom prst="rect">
                          <a:avLst/>
                        </a:prstGeom>
                        <a:solidFill>
                          <a:srgbClr val="FFFFFF"/>
                        </a:solidFill>
                        <a:ln>
                          <a:noFill/>
                        </a:ln>
                      </wps:spPr>
                      <wps:txbx>
                        <w:txbxContent>
                          <w:p w14:paraId="6C43740A">
                            <w:pPr>
                              <w:pStyle w:val="76"/>
                            </w:pPr>
                            <w:r>
                              <w:rPr>
                                <w:rFonts w:hint="eastAsia"/>
                              </w:rPr>
                              <w:t>YS</w:t>
                            </w:r>
                          </w:p>
                        </w:txbxContent>
                      </wps:txbx>
                      <wps:bodyPr rot="0" vert="horz" wrap="square" lIns="0" tIns="0" rIns="0" bIns="0" anchor="t" anchorCtr="0" upright="1">
                        <a:noAutofit/>
                      </wps:bodyPr>
                    </wps:wsp>
                  </a:graphicData>
                </a:graphic>
              </wp:anchor>
            </w:drawing>
          </mc:Choice>
          <mc:Fallback>
            <w:pict>
              <v:shape id="fmFrame8" o:spid="_x0000_s1026" o:spt="202" type="#_x0000_t202" style="position:absolute;left:0pt;margin-left:200.75pt;margin-top:8.45pt;height:56.7pt;width:250pt;mso-position-horizontal-relative:margin;mso-position-vertical-relative:margin;z-index:251667456;mso-width-relative:page;mso-height-relative:page;" fillcolor="#FFFFFF" filled="t"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JWTs82AAAAAoBAAAPAAAA&#10;AAAAAAEAIAAAACIAAABkcnMvZG93bnJldi54bWxQSwECFAAUAAAACACHTuJAWGeH3BUCAAAzBAAA&#10;DgAAAAAAAAABACAAAAAnAQAAZHJzL2Uyb0RvYy54bWxQSwUGAAAAAAYABgBZAQAArgUAAAAA&#10;">
                <v:fill on="t" focussize="0,0"/>
                <v:stroke on="f"/>
                <v:imagedata o:title=""/>
                <o:lock v:ext="edit" aspectratio="f"/>
                <v:textbox inset="0mm,0mm,0mm,0mm">
                  <w:txbxContent>
                    <w:p w14:paraId="6C43740A">
                      <w:pPr>
                        <w:pStyle w:val="76"/>
                      </w:pPr>
                      <w:r>
                        <w:rPr>
                          <w:rFonts w:hint="eastAsia"/>
                        </w:rPr>
                        <w:t>YS</w:t>
                      </w:r>
                    </w:p>
                  </w:txbxContent>
                </v:textbox>
                <w10:anchorlock/>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8890000</wp:posOffset>
                </wp:positionV>
                <wp:extent cx="6121400" cy="0"/>
                <wp:effectExtent l="14605" t="10795" r="7620" b="8255"/>
                <wp:wrapNone/>
                <wp:docPr id="866390772" name="直线 27"/>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800008"/>
                          </a:solidFill>
                          <a:round/>
                        </a:ln>
                      </wps:spPr>
                      <wps:bodyPr/>
                    </wps:wsp>
                  </a:graphicData>
                </a:graphic>
              </wp:anchor>
            </w:drawing>
          </mc:Choice>
          <mc:Fallback>
            <w:pict>
              <v:line id="直线 27" o:spid="_x0000_s1026" o:spt="20" style="position:absolute;left:0pt;margin-left:0pt;margin-top:700pt;height:0pt;width:482pt;z-index:251666432;mso-width-relative:page;mso-height-relative:page;" filled="f" stroked="t" coordsize="21600,21600" o:gfxdata="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sS+VjSAAAACgEA&#10;AA8AAAAAAAAAAQAgAAAAIgAAAGRycy9kb3ducmV2LnhtbFBLAQIUABQAAAAIAIdO4kCijLvX5wEA&#10;ALYDAAAOAAAAAAAAAAEAIAAAACEBAABkcnMvZTJvRG9jLnhtbFBLBQYAAAAABgAGAFkBAAB6BQAA&#10;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2273300</wp:posOffset>
                </wp:positionV>
                <wp:extent cx="6121400" cy="0"/>
                <wp:effectExtent l="14605" t="13970" r="7620" b="14605"/>
                <wp:wrapNone/>
                <wp:docPr id="1887900243" name="直线 26"/>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cmpd="sng">
                          <a:solidFill>
                            <a:srgbClr val="800008"/>
                          </a:solidFill>
                          <a:round/>
                        </a:ln>
                      </wps:spPr>
                      <wps:bodyPr/>
                    </wps:wsp>
                  </a:graphicData>
                </a:graphic>
              </wp:anchor>
            </w:drawing>
          </mc:Choice>
          <mc:Fallback>
            <w:pict>
              <v:line id="直线 26" o:spid="_x0000_s1026" o:spt="20" style="position:absolute;left:0pt;margin-left:0pt;margin-top:179pt;height:0pt;width:482pt;z-index:251665408;mso-width-relative:page;mso-height-relative:page;" filled="f" stroked="t" coordsize="21600,21600" o:gfxdata="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8SivtQAAAAI&#10;AQAADwAAAAAAAAABACAAAAAiAAAAZHJzL2Rvd25yZXYueG1sUEsBAhQAFAAAAAgAh07iQFJ37BXn&#10;AQAAtwMAAA4AAAAAAAAAAQAgAAAAIwEAAGRycy9lMm9Eb2MueG1sUEsFBgAAAAAGAAYAWQEAAHwF&#10;AAAAAA==&#10;">
                <v:fill on="f" focussize="0,0"/>
                <v:stroke weight="1pt" color="#800008" joinstyle="round"/>
                <v:imagedata o:title=""/>
                <o:lock v:ext="edit" aspectratio="f"/>
              </v:lin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9014460</wp:posOffset>
                </wp:positionV>
                <wp:extent cx="5257800" cy="540385"/>
                <wp:effectExtent l="0" t="1905" r="4445" b="635"/>
                <wp:wrapNone/>
                <wp:docPr id="1082983794" name="fmFrame7"/>
                <wp:cNvGraphicFramePr/>
                <a:graphic xmlns:a="http://schemas.openxmlformats.org/drawingml/2006/main">
                  <a:graphicData uri="http://schemas.microsoft.com/office/word/2010/wordprocessingShape">
                    <wps:wsp>
                      <wps:cNvSpPr txBox="1">
                        <a:spLocks noChangeArrowheads="1"/>
                      </wps:cNvSpPr>
                      <wps:spPr bwMode="auto">
                        <a:xfrm>
                          <a:off x="0" y="0"/>
                          <a:ext cx="5257800" cy="540385"/>
                        </a:xfrm>
                        <a:prstGeom prst="rect">
                          <a:avLst/>
                        </a:prstGeom>
                        <a:solidFill>
                          <a:srgbClr val="FFFFFF"/>
                        </a:solidFill>
                        <a:ln>
                          <a:noFill/>
                        </a:ln>
                      </wps:spPr>
                      <wps:txbx>
                        <w:txbxContent>
                          <w:p w14:paraId="759667D6">
                            <w:pPr>
                              <w:pStyle w:val="74"/>
                              <w:framePr w:w="0" w:hRule="auto" w:hSpace="0" w:vSpace="0" w:wrap="auto" w:vAnchor="margin" w:hAnchor="text" w:xAlign="left" w:yAlign="inline"/>
                              <w:ind w:firstLine="1052" w:firstLineChars="200"/>
                              <w:jc w:val="left"/>
                            </w:pPr>
                            <w:r>
                              <w:rPr>
                                <w:rFonts w:hint="eastAsia"/>
                              </w:rPr>
                              <w:t>中华人民共和工业和信息化部</w:t>
                            </w: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0pt;margin-top:709.8pt;height:42.55pt;width:414pt;mso-position-horizontal-relative:margin;mso-position-vertical-relative:margin;z-index:251664384;mso-width-relative:page;mso-height-relative:page;" fillcolor="#FFFFFF" filled="t" stroked="f" coordsize="21600,21600" o:gfxdata="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79R2AAAAAoBAAAP&#10;AAAAAAAAAAEAIAAAACIAAABkcnMvZG93bnJldi54bWxQSwECFAAUAAAACACHTuJAX+k2oxgCAAA0&#10;BAAADgAAAAAAAAABACAAAAAnAQAAZHJzL2Uyb0RvYy54bWxQSwUGAAAAAAYABgBZAQAAsQUAAAAA&#10;">
                <v:fill on="t" focussize="0,0"/>
                <v:stroke on="f"/>
                <v:imagedata o:title=""/>
                <o:lock v:ext="edit" aspectratio="f"/>
                <v:textbox inset="0mm,0mm,0mm,0mm">
                  <w:txbxContent>
                    <w:p w14:paraId="759667D6">
                      <w:pPr>
                        <w:pStyle w:val="74"/>
                        <w:framePr w:w="0" w:hRule="auto" w:hSpace="0" w:vSpace="0" w:wrap="auto" w:vAnchor="margin" w:hAnchor="text" w:xAlign="left" w:yAlign="inline"/>
                        <w:ind w:firstLine="1052" w:firstLineChars="200"/>
                        <w:jc w:val="left"/>
                      </w:pPr>
                      <w:r>
                        <w:rPr>
                          <w:rFonts w:hint="eastAsia"/>
                        </w:rPr>
                        <w:t>中华人民共和工业和信息化部</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4100830</wp:posOffset>
                </wp:positionH>
                <wp:positionV relativeFrom="margin">
                  <wp:posOffset>8563610</wp:posOffset>
                </wp:positionV>
                <wp:extent cx="2019300" cy="312420"/>
                <wp:effectExtent l="635" t="0" r="0" b="3175"/>
                <wp:wrapNone/>
                <wp:docPr id="1387636257" name="fmFrame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517AD36C">
                            <w:pPr>
                              <w:pStyle w:val="41"/>
                            </w:pPr>
                            <w:r>
                              <w:rPr>
                                <w:rFonts w:hint="eastAsia"/>
                              </w:rPr>
                              <w:t>××××-××-××实施</w:t>
                            </w:r>
                          </w:p>
                        </w:txbxContent>
                      </wps:txbx>
                      <wps:bodyPr rot="0" vert="horz" wrap="square" lIns="0" tIns="0" rIns="0" bIns="0" anchor="t" anchorCtr="0" upright="1">
                        <a:noAutofit/>
                      </wps:bodyPr>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v2q19oAAAANAQAA&#10;DwAAAAAAAAABACAAAAAiAAAAZHJzL2Rvd25yZXYueG1sUEsBAhQAFAAAAAgAh07iQOUfujsXAgAA&#10;NAQAAA4AAAAAAAAAAQAgAAAAKQEAAGRycy9lMm9Eb2MueG1sUEsFBgAAAAAGAAYAWQEAALIFAAAA&#10;AA==&#10;">
                <v:fill on="t" focussize="0,0"/>
                <v:stroke on="f"/>
                <v:imagedata o:title=""/>
                <o:lock v:ext="edit" aspectratio="f"/>
                <v:textbox inset="0mm,0mm,0mm,0mm">
                  <w:txbxContent>
                    <w:p w14:paraId="517AD36C">
                      <w:pPr>
                        <w:pStyle w:val="41"/>
                      </w:pPr>
                      <w:r>
                        <w:rPr>
                          <w:rFonts w:hint="eastAsia"/>
                        </w:rPr>
                        <w:t>××××-××-××实施</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8563610</wp:posOffset>
                </wp:positionV>
                <wp:extent cx="2019300" cy="312420"/>
                <wp:effectExtent l="0" t="0" r="4445" b="3175"/>
                <wp:wrapNone/>
                <wp:docPr id="1829802801" name="fmFrame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4A131EA2">
                            <w:pPr>
                              <w:pStyle w:val="42"/>
                            </w:pPr>
                            <w:r>
                              <w:rPr>
                                <w:rFonts w:hint="eastAsia"/>
                              </w:rPr>
                              <w:t>××××-××-××发布</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3360;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zbKiNgAAAAKAQAADwAA&#10;AAAAAAABACAAAAAiAAAAZHJzL2Rvd25yZXYueG1sUEsBAhQAFAAAAAgAh07iQEzpiUYWAgAANAQA&#10;AA4AAAAAAAAAAQAgAAAAJwEAAGRycy9lMm9Eb2MueG1sUEsFBgAAAAAGAAYAWQEAAK8FAAAAAA==&#10;">
                <v:fill on="t" focussize="0,0"/>
                <v:stroke on="f"/>
                <v:imagedata o:title=""/>
                <o:lock v:ext="edit" aspectratio="f"/>
                <v:textbox inset="0mm,0mm,0mm,0mm">
                  <w:txbxContent>
                    <w:p w14:paraId="4A131EA2">
                      <w:pPr>
                        <w:pStyle w:val="42"/>
                      </w:pPr>
                      <w:r>
                        <w:rPr>
                          <w:rFonts w:hint="eastAsia"/>
                        </w:rPr>
                        <w:t>××××-××-××发布</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681220"/>
                <wp:effectExtent l="0" t="4445" r="0" b="635"/>
                <wp:wrapNone/>
                <wp:docPr id="848910491" name="fmFrame4"/>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wps:spPr>
                      <wps:txbx>
                        <w:txbxContent>
                          <w:p w14:paraId="213E654D">
                            <w:pPr>
                              <w:pStyle w:val="33"/>
                              <w:spacing w:before="0"/>
                              <w:rPr>
                                <w:rFonts w:hint="eastAsia"/>
                                <w:b/>
                                <w:sz w:val="44"/>
                                <w:szCs w:val="44"/>
                                <w:lang w:val="en-US" w:eastAsia="zh-CN"/>
                              </w:rPr>
                            </w:pPr>
                            <w:r>
                              <w:rPr>
                                <w:rFonts w:hint="eastAsia"/>
                                <w:b/>
                                <w:sz w:val="44"/>
                                <w:szCs w:val="44"/>
                                <w:lang w:val="en-US" w:eastAsia="zh-CN"/>
                              </w:rPr>
                              <w:t>锂离子电池正极材料前驱体分析方法</w:t>
                            </w:r>
                          </w:p>
                          <w:p w14:paraId="5D36C5B4">
                            <w:pPr>
                              <w:pStyle w:val="33"/>
                              <w:spacing w:before="0"/>
                              <w:rPr>
                                <w:rFonts w:hint="eastAsia"/>
                                <w:b/>
                                <w:sz w:val="44"/>
                                <w:szCs w:val="44"/>
                                <w:lang w:val="en-US" w:eastAsia="zh-CN"/>
                              </w:rPr>
                            </w:pPr>
                            <w:r>
                              <w:rPr>
                                <w:rFonts w:hint="eastAsia"/>
                                <w:b/>
                                <w:sz w:val="44"/>
                                <w:szCs w:val="44"/>
                                <w:lang w:val="en-US" w:eastAsia="zh-CN"/>
                              </w:rPr>
                              <w:t>晶体结构的测定</w:t>
                            </w:r>
                          </w:p>
                          <w:p w14:paraId="79A990D0">
                            <w:pPr>
                              <w:pStyle w:val="33"/>
                              <w:spacing w:before="0"/>
                              <w:rPr>
                                <w:b/>
                                <w:sz w:val="44"/>
                                <w:szCs w:val="44"/>
                              </w:rPr>
                            </w:pPr>
                            <w:r>
                              <w:rPr>
                                <w:rFonts w:hint="eastAsia"/>
                                <w:b/>
                                <w:sz w:val="44"/>
                                <w:szCs w:val="44"/>
                              </w:rPr>
                              <w:t xml:space="preserve"> X射线</w:t>
                            </w:r>
                            <w:r>
                              <w:rPr>
                                <w:rFonts w:hint="eastAsia"/>
                                <w:b/>
                                <w:sz w:val="44"/>
                                <w:szCs w:val="44"/>
                                <w:lang w:val="en-US" w:eastAsia="zh-CN"/>
                              </w:rPr>
                              <w:t>衍射</w:t>
                            </w:r>
                            <w:r>
                              <w:rPr>
                                <w:rFonts w:hint="eastAsia"/>
                                <w:b/>
                                <w:sz w:val="44"/>
                                <w:szCs w:val="44"/>
                              </w:rPr>
                              <w:t>法</w:t>
                            </w:r>
                          </w:p>
                          <w:p w14:paraId="1FB8F51B">
                            <w:pPr>
                              <w:pStyle w:val="31"/>
                              <w:jc w:val="both"/>
                            </w:pPr>
                          </w:p>
                          <w:p w14:paraId="1A5DCED7">
                            <w:pPr>
                              <w:ind w:firstLine="560" w:firstLineChars="200"/>
                              <w:jc w:val="center"/>
                              <w:rPr>
                                <w:rFonts w:eastAsia="黑体"/>
                                <w:bCs/>
                                <w:color w:val="000000"/>
                                <w:sz w:val="28"/>
                                <w:szCs w:val="28"/>
                              </w:rPr>
                            </w:pPr>
                            <w:r>
                              <w:rPr>
                                <w:rFonts w:hint="eastAsia" w:eastAsia="黑体"/>
                                <w:bCs/>
                                <w:color w:val="000000"/>
                                <w:sz w:val="28"/>
                                <w:szCs w:val="28"/>
                                <w:lang w:val="en-US" w:eastAsia="zh-CN"/>
                              </w:rPr>
                              <w:t>Analysis m</w:t>
                            </w:r>
                            <w:r>
                              <w:rPr>
                                <w:rFonts w:hint="eastAsia" w:eastAsia="黑体"/>
                                <w:bCs/>
                                <w:color w:val="000000"/>
                                <w:sz w:val="28"/>
                                <w:szCs w:val="28"/>
                              </w:rPr>
                              <w:t xml:space="preserve">ethod for </w:t>
                            </w:r>
                            <w:r>
                              <w:rPr>
                                <w:rFonts w:hint="eastAsia" w:eastAsia="黑体"/>
                                <w:bCs/>
                                <w:color w:val="000000"/>
                                <w:sz w:val="28"/>
                                <w:szCs w:val="28"/>
                                <w:lang w:val="en-US" w:eastAsia="zh-CN"/>
                              </w:rPr>
                              <w:t>l</w:t>
                            </w:r>
                            <w:r>
                              <w:rPr>
                                <w:rFonts w:hint="eastAsia" w:eastAsia="黑体"/>
                                <w:bCs/>
                                <w:color w:val="000000"/>
                                <w:sz w:val="28"/>
                                <w:szCs w:val="28"/>
                              </w:rPr>
                              <w:t>ithium ion battery cathod material</w:t>
                            </w:r>
                            <w:r>
                              <w:rPr>
                                <w:rFonts w:hint="eastAsia" w:eastAsia="黑体"/>
                                <w:bCs/>
                                <w:color w:val="000000"/>
                                <w:sz w:val="28"/>
                                <w:szCs w:val="28"/>
                                <w:lang w:val="en-US" w:eastAsia="zh-CN"/>
                              </w:rPr>
                              <w:t>s</w:t>
                            </w:r>
                            <w:r>
                              <w:rPr>
                                <w:rFonts w:hint="eastAsia" w:eastAsia="黑体"/>
                                <w:bCs/>
                                <w:color w:val="000000"/>
                                <w:sz w:val="28"/>
                                <w:szCs w:val="28"/>
                              </w:rPr>
                              <w:t xml:space="preserve"> precursor—</w:t>
                            </w:r>
                          </w:p>
                          <w:p w14:paraId="2707BC62">
                            <w:pPr>
                              <w:keepNext w:val="0"/>
                              <w:keepLines w:val="0"/>
                              <w:widowControl/>
                              <w:suppressLineNumbers w:val="0"/>
                              <w:jc w:val="center"/>
                            </w:pPr>
                            <w:r>
                              <w:rPr>
                                <w:rFonts w:hint="default" w:ascii="Times New Roman" w:hAnsi="Times New Roman" w:eastAsia="宋体" w:cs="Times New Roman"/>
                                <w:color w:val="000000"/>
                                <w:kern w:val="0"/>
                                <w:sz w:val="28"/>
                                <w:szCs w:val="28"/>
                                <w:lang w:val="en-US" w:eastAsia="zh-CN" w:bidi="ar"/>
                              </w:rPr>
                              <w:t>Determination of crystal</w:t>
                            </w:r>
                            <w:r>
                              <w:rPr>
                                <w:rFonts w:hint="eastAsia" w:cs="Times New Roman"/>
                                <w:color w:val="000000"/>
                                <w:kern w:val="0"/>
                                <w:sz w:val="28"/>
                                <w:szCs w:val="28"/>
                                <w:lang w:val="en-US" w:eastAsia="zh-CN" w:bidi="ar"/>
                              </w:rPr>
                              <w:t xml:space="preserve"> </w:t>
                            </w:r>
                            <w:r>
                              <w:rPr>
                                <w:rFonts w:hint="default" w:ascii="Times New Roman" w:hAnsi="Times New Roman" w:eastAsia="宋体" w:cs="Times New Roman"/>
                                <w:color w:val="000000"/>
                                <w:kern w:val="0"/>
                                <w:sz w:val="28"/>
                                <w:szCs w:val="28"/>
                                <w:lang w:val="en-US" w:eastAsia="zh-CN" w:bidi="ar"/>
                              </w:rPr>
                              <w:t>structure</w:t>
                            </w:r>
                            <w:r>
                              <w:rPr>
                                <w:rFonts w:hint="eastAsia" w:eastAsia="黑体"/>
                                <w:bCs/>
                                <w:color w:val="000000"/>
                                <w:sz w:val="28"/>
                                <w:szCs w:val="28"/>
                              </w:rPr>
                              <w:t>—</w:t>
                            </w:r>
                            <w:r>
                              <w:rPr>
                                <w:rFonts w:hint="default" w:ascii="Times New Roman" w:hAnsi="Times New Roman" w:eastAsia="宋体" w:cs="Times New Roman"/>
                                <w:color w:val="000000"/>
                                <w:kern w:val="0"/>
                                <w:sz w:val="28"/>
                                <w:szCs w:val="28"/>
                                <w:lang w:val="en-US" w:eastAsia="zh-CN" w:bidi="ar"/>
                              </w:rPr>
                              <w:t>X-ray diffraction method</w:t>
                            </w:r>
                          </w:p>
                          <w:p w14:paraId="4F93EAA4">
                            <w:pPr>
                              <w:ind w:left="1708" w:hanging="1708" w:hangingChars="610"/>
                              <w:jc w:val="center"/>
                              <w:rPr>
                                <w:bCs/>
                                <w:color w:val="000000"/>
                                <w:sz w:val="28"/>
                                <w:szCs w:val="28"/>
                                <w:lang w:val="en-GB"/>
                              </w:rPr>
                            </w:pPr>
                            <w:r>
                              <w:rPr>
                                <w:rFonts w:hint="eastAsia" w:eastAsia="黑体"/>
                                <w:bCs/>
                                <w:color w:val="000000"/>
                                <w:sz w:val="28"/>
                                <w:szCs w:val="28"/>
                              </w:rPr>
                              <w:t xml:space="preserve"> </w:t>
                            </w:r>
                          </w:p>
                          <w:p w14:paraId="1B8F2FF9">
                            <w:pPr>
                              <w:pStyle w:val="44"/>
                            </w:pPr>
                          </w:p>
                          <w:p w14:paraId="60099DB5">
                            <w:pPr>
                              <w:pStyle w:val="46"/>
                            </w:pPr>
                            <w:r>
                              <w:rPr>
                                <w:rFonts w:hint="eastAsia" w:eastAsia="黑体"/>
                                <w:sz w:val="28"/>
                              </w:rPr>
                              <w:t>（</w:t>
                            </w:r>
                            <w:r>
                              <w:rPr>
                                <w:rFonts w:hint="eastAsia" w:eastAsia="黑体"/>
                                <w:color w:val="FF0000"/>
                                <w:sz w:val="28"/>
                              </w:rPr>
                              <w:t>草案</w:t>
                            </w:r>
                            <w:r>
                              <w:rPr>
                                <w:rFonts w:hint="eastAsia" w:eastAsia="黑体"/>
                                <w:sz w:val="28"/>
                              </w:rPr>
                              <w:t>）</w:t>
                            </w: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2336;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FRXn3HYAAAACQEAAA8A&#10;AAAAAAAAAQAgAAAAIgAAAGRycy9kb3ducmV2LnhtbFBLAQIUABQAAAAIAIdO4kDyW6i5FwIAADQE&#10;AAAOAAAAAAAAAAEAIAAAACcBAABkcnMvZTJvRG9jLnhtbFBLBQYAAAAABgAGAFkBAACwBQAAAAA=&#10;">
                <v:fill on="t" focussize="0,0"/>
                <v:stroke on="f"/>
                <v:imagedata o:title=""/>
                <o:lock v:ext="edit" aspectratio="f"/>
                <v:textbox inset="0mm,0mm,0mm,0mm">
                  <w:txbxContent>
                    <w:p w14:paraId="213E654D">
                      <w:pPr>
                        <w:pStyle w:val="33"/>
                        <w:spacing w:before="0"/>
                        <w:rPr>
                          <w:rFonts w:hint="eastAsia"/>
                          <w:b/>
                          <w:sz w:val="44"/>
                          <w:szCs w:val="44"/>
                          <w:lang w:val="en-US" w:eastAsia="zh-CN"/>
                        </w:rPr>
                      </w:pPr>
                      <w:r>
                        <w:rPr>
                          <w:rFonts w:hint="eastAsia"/>
                          <w:b/>
                          <w:sz w:val="44"/>
                          <w:szCs w:val="44"/>
                          <w:lang w:val="en-US" w:eastAsia="zh-CN"/>
                        </w:rPr>
                        <w:t>锂离子电池正极材料前驱体分析方法</w:t>
                      </w:r>
                    </w:p>
                    <w:p w14:paraId="5D36C5B4">
                      <w:pPr>
                        <w:pStyle w:val="33"/>
                        <w:spacing w:before="0"/>
                        <w:rPr>
                          <w:rFonts w:hint="eastAsia"/>
                          <w:b/>
                          <w:sz w:val="44"/>
                          <w:szCs w:val="44"/>
                          <w:lang w:val="en-US" w:eastAsia="zh-CN"/>
                        </w:rPr>
                      </w:pPr>
                      <w:r>
                        <w:rPr>
                          <w:rFonts w:hint="eastAsia"/>
                          <w:b/>
                          <w:sz w:val="44"/>
                          <w:szCs w:val="44"/>
                          <w:lang w:val="en-US" w:eastAsia="zh-CN"/>
                        </w:rPr>
                        <w:t>晶体结构的测定</w:t>
                      </w:r>
                    </w:p>
                    <w:p w14:paraId="79A990D0">
                      <w:pPr>
                        <w:pStyle w:val="33"/>
                        <w:spacing w:before="0"/>
                        <w:rPr>
                          <w:b/>
                          <w:sz w:val="44"/>
                          <w:szCs w:val="44"/>
                        </w:rPr>
                      </w:pPr>
                      <w:r>
                        <w:rPr>
                          <w:rFonts w:hint="eastAsia"/>
                          <w:b/>
                          <w:sz w:val="44"/>
                          <w:szCs w:val="44"/>
                        </w:rPr>
                        <w:t xml:space="preserve"> X射线</w:t>
                      </w:r>
                      <w:r>
                        <w:rPr>
                          <w:rFonts w:hint="eastAsia"/>
                          <w:b/>
                          <w:sz w:val="44"/>
                          <w:szCs w:val="44"/>
                          <w:lang w:val="en-US" w:eastAsia="zh-CN"/>
                        </w:rPr>
                        <w:t>衍射</w:t>
                      </w:r>
                      <w:r>
                        <w:rPr>
                          <w:rFonts w:hint="eastAsia"/>
                          <w:b/>
                          <w:sz w:val="44"/>
                          <w:szCs w:val="44"/>
                        </w:rPr>
                        <w:t>法</w:t>
                      </w:r>
                    </w:p>
                    <w:p w14:paraId="1FB8F51B">
                      <w:pPr>
                        <w:pStyle w:val="31"/>
                        <w:jc w:val="both"/>
                      </w:pPr>
                    </w:p>
                    <w:p w14:paraId="1A5DCED7">
                      <w:pPr>
                        <w:ind w:firstLine="560" w:firstLineChars="200"/>
                        <w:jc w:val="center"/>
                        <w:rPr>
                          <w:rFonts w:eastAsia="黑体"/>
                          <w:bCs/>
                          <w:color w:val="000000"/>
                          <w:sz w:val="28"/>
                          <w:szCs w:val="28"/>
                        </w:rPr>
                      </w:pPr>
                      <w:r>
                        <w:rPr>
                          <w:rFonts w:hint="eastAsia" w:eastAsia="黑体"/>
                          <w:bCs/>
                          <w:color w:val="000000"/>
                          <w:sz w:val="28"/>
                          <w:szCs w:val="28"/>
                          <w:lang w:val="en-US" w:eastAsia="zh-CN"/>
                        </w:rPr>
                        <w:t>Analysis m</w:t>
                      </w:r>
                      <w:r>
                        <w:rPr>
                          <w:rFonts w:hint="eastAsia" w:eastAsia="黑体"/>
                          <w:bCs/>
                          <w:color w:val="000000"/>
                          <w:sz w:val="28"/>
                          <w:szCs w:val="28"/>
                        </w:rPr>
                        <w:t xml:space="preserve">ethod for </w:t>
                      </w:r>
                      <w:r>
                        <w:rPr>
                          <w:rFonts w:hint="eastAsia" w:eastAsia="黑体"/>
                          <w:bCs/>
                          <w:color w:val="000000"/>
                          <w:sz w:val="28"/>
                          <w:szCs w:val="28"/>
                          <w:lang w:val="en-US" w:eastAsia="zh-CN"/>
                        </w:rPr>
                        <w:t>l</w:t>
                      </w:r>
                      <w:r>
                        <w:rPr>
                          <w:rFonts w:hint="eastAsia" w:eastAsia="黑体"/>
                          <w:bCs/>
                          <w:color w:val="000000"/>
                          <w:sz w:val="28"/>
                          <w:szCs w:val="28"/>
                        </w:rPr>
                        <w:t>ithium ion battery cathod material</w:t>
                      </w:r>
                      <w:r>
                        <w:rPr>
                          <w:rFonts w:hint="eastAsia" w:eastAsia="黑体"/>
                          <w:bCs/>
                          <w:color w:val="000000"/>
                          <w:sz w:val="28"/>
                          <w:szCs w:val="28"/>
                          <w:lang w:val="en-US" w:eastAsia="zh-CN"/>
                        </w:rPr>
                        <w:t>s</w:t>
                      </w:r>
                      <w:r>
                        <w:rPr>
                          <w:rFonts w:hint="eastAsia" w:eastAsia="黑体"/>
                          <w:bCs/>
                          <w:color w:val="000000"/>
                          <w:sz w:val="28"/>
                          <w:szCs w:val="28"/>
                        </w:rPr>
                        <w:t xml:space="preserve"> precursor—</w:t>
                      </w:r>
                    </w:p>
                    <w:p w14:paraId="2707BC62">
                      <w:pPr>
                        <w:keepNext w:val="0"/>
                        <w:keepLines w:val="0"/>
                        <w:widowControl/>
                        <w:suppressLineNumbers w:val="0"/>
                        <w:jc w:val="center"/>
                      </w:pPr>
                      <w:r>
                        <w:rPr>
                          <w:rFonts w:hint="default" w:ascii="Times New Roman" w:hAnsi="Times New Roman" w:eastAsia="宋体" w:cs="Times New Roman"/>
                          <w:color w:val="000000"/>
                          <w:kern w:val="0"/>
                          <w:sz w:val="28"/>
                          <w:szCs w:val="28"/>
                          <w:lang w:val="en-US" w:eastAsia="zh-CN" w:bidi="ar"/>
                        </w:rPr>
                        <w:t>Determination of crystal</w:t>
                      </w:r>
                      <w:r>
                        <w:rPr>
                          <w:rFonts w:hint="eastAsia" w:cs="Times New Roman"/>
                          <w:color w:val="000000"/>
                          <w:kern w:val="0"/>
                          <w:sz w:val="28"/>
                          <w:szCs w:val="28"/>
                          <w:lang w:val="en-US" w:eastAsia="zh-CN" w:bidi="ar"/>
                        </w:rPr>
                        <w:t xml:space="preserve"> </w:t>
                      </w:r>
                      <w:r>
                        <w:rPr>
                          <w:rFonts w:hint="default" w:ascii="Times New Roman" w:hAnsi="Times New Roman" w:eastAsia="宋体" w:cs="Times New Roman"/>
                          <w:color w:val="000000"/>
                          <w:kern w:val="0"/>
                          <w:sz w:val="28"/>
                          <w:szCs w:val="28"/>
                          <w:lang w:val="en-US" w:eastAsia="zh-CN" w:bidi="ar"/>
                        </w:rPr>
                        <w:t>structure</w:t>
                      </w:r>
                      <w:r>
                        <w:rPr>
                          <w:rFonts w:hint="eastAsia" w:eastAsia="黑体"/>
                          <w:bCs/>
                          <w:color w:val="000000"/>
                          <w:sz w:val="28"/>
                          <w:szCs w:val="28"/>
                        </w:rPr>
                        <w:t>—</w:t>
                      </w:r>
                      <w:r>
                        <w:rPr>
                          <w:rFonts w:hint="default" w:ascii="Times New Roman" w:hAnsi="Times New Roman" w:eastAsia="宋体" w:cs="Times New Roman"/>
                          <w:color w:val="000000"/>
                          <w:kern w:val="0"/>
                          <w:sz w:val="28"/>
                          <w:szCs w:val="28"/>
                          <w:lang w:val="en-US" w:eastAsia="zh-CN" w:bidi="ar"/>
                        </w:rPr>
                        <w:t>X-ray diffraction method</w:t>
                      </w:r>
                    </w:p>
                    <w:p w14:paraId="4F93EAA4">
                      <w:pPr>
                        <w:ind w:left="1708" w:hanging="1708" w:hangingChars="610"/>
                        <w:jc w:val="center"/>
                        <w:rPr>
                          <w:bCs/>
                          <w:color w:val="000000"/>
                          <w:sz w:val="28"/>
                          <w:szCs w:val="28"/>
                          <w:lang w:val="en-GB"/>
                        </w:rPr>
                      </w:pPr>
                      <w:r>
                        <w:rPr>
                          <w:rFonts w:hint="eastAsia" w:eastAsia="黑体"/>
                          <w:bCs/>
                          <w:color w:val="000000"/>
                          <w:sz w:val="28"/>
                          <w:szCs w:val="28"/>
                        </w:rPr>
                        <w:t xml:space="preserve"> </w:t>
                      </w:r>
                    </w:p>
                    <w:p w14:paraId="1B8F2FF9">
                      <w:pPr>
                        <w:pStyle w:val="44"/>
                      </w:pPr>
                    </w:p>
                    <w:p w14:paraId="60099DB5">
                      <w:pPr>
                        <w:pStyle w:val="46"/>
                      </w:pPr>
                      <w:r>
                        <w:rPr>
                          <w:rFonts w:hint="eastAsia" w:eastAsia="黑体"/>
                          <w:sz w:val="28"/>
                        </w:rPr>
                        <w:t>（</w:t>
                      </w:r>
                      <w:r>
                        <w:rPr>
                          <w:rFonts w:hint="eastAsia" w:eastAsia="黑体"/>
                          <w:color w:val="FF0000"/>
                          <w:sz w:val="28"/>
                        </w:rPr>
                        <w:t>草案</w:t>
                      </w:r>
                      <w:r>
                        <w:rPr>
                          <w:rFonts w:hint="eastAsia" w:eastAsia="黑体"/>
                          <w:sz w:val="28"/>
                        </w:rPr>
                        <w:t>）</w:t>
                      </w: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1401445</wp:posOffset>
                </wp:positionV>
                <wp:extent cx="5802630" cy="860425"/>
                <wp:effectExtent l="0" t="0" r="2540" b="0"/>
                <wp:wrapNone/>
                <wp:docPr id="1923356238" name="fmFrame3"/>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wps:spPr>
                      <wps:txbx>
                        <w:txbxContent>
                          <w:p w14:paraId="4556D3CC">
                            <w:pPr>
                              <w:pStyle w:val="77"/>
                            </w:pPr>
                            <w:r>
                              <w:rPr>
                                <w:rFonts w:hint="eastAsia"/>
                              </w:rPr>
                              <w:t>YS</w:t>
                            </w:r>
                            <w:r>
                              <w:t>/T</w:t>
                            </w:r>
                            <w:r>
                              <w:rPr>
                                <w:rFonts w:hint="eastAsia"/>
                              </w:rPr>
                              <w:t xml:space="preserve"> </w:t>
                            </w:r>
                            <w:r>
                              <w:t>××××—××××</w:t>
                            </w:r>
                          </w:p>
                        </w:txbxContent>
                      </wps:txbx>
                      <wps:bodyPr rot="0" vert="horz" wrap="square" lIns="0" tIns="0" rIns="0" bIns="0" anchor="t" anchorCtr="0" upright="1">
                        <a:noAutofit/>
                      </wps:bodyPr>
                    </wps:wsp>
                  </a:graphicData>
                </a:graphic>
              </wp:anchor>
            </w:drawing>
          </mc:Choice>
          <mc:Fallback>
            <w:pict>
              <v:shape id="fmFrame3" o:spid="_x0000_s1026" o:spt="202" type="#_x0000_t202" style="position:absolute;left:0pt;margin-left:0pt;margin-top:110.35pt;height:67.75pt;width:456.9pt;mso-position-horizontal-relative:margin;mso-position-vertical-relative:margin;z-index:251661312;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UBpPvYAAAACAEAAA8A&#10;AAAAAAAAAQAgAAAAIgAAAGRycy9kb3ducmV2LnhtbFBLAQIUABQAAAAIAIdO4kCHavqOFwIAADQE&#10;AAAOAAAAAAAAAAEAIAAAACcBAABkcnMvZTJvRG9jLnhtbFBLBQYAAAAABgAGAFkBAACwBQAAAAA=&#10;">
                <v:fill on="t" focussize="0,0"/>
                <v:stroke on="f"/>
                <v:imagedata o:title=""/>
                <o:lock v:ext="edit" aspectratio="f"/>
                <v:textbox inset="0mm,0mm,0mm,0mm">
                  <w:txbxContent>
                    <w:p w14:paraId="4556D3CC">
                      <w:pPr>
                        <w:pStyle w:val="77"/>
                      </w:pPr>
                      <w:r>
                        <w:rPr>
                          <w:rFonts w:hint="eastAsia"/>
                        </w:rPr>
                        <w:t>YS</w:t>
                      </w:r>
                      <w:r>
                        <w:t>/T</w:t>
                      </w:r>
                      <w:r>
                        <w:rPr>
                          <w:rFonts w:hint="eastAsia"/>
                        </w:rPr>
                        <w:t xml:space="preserve"> </w:t>
                      </w:r>
                      <w:r>
                        <w:t>××××—××××</w:t>
                      </w: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0"/>
                <wp:wrapNone/>
                <wp:docPr id="98538577" name="fmFrame2"/>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05D66082">
                            <w:pPr>
                              <w:pStyle w:val="75"/>
                              <w:rPr>
                                <w:rFonts w:hint="eastAsia"/>
                              </w:rPr>
                            </w:pPr>
                            <w:r>
                              <w:rPr>
                                <w:rFonts w:hint="eastAsia"/>
                              </w:rPr>
                              <w:t>中华人民共和国有色金属行业标准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GDkcF1wAAAAgBAAAPAAAA&#10;AAAAAAEAIAAAACIAAABkcnMvZG93bnJldi54bWxQSwECFAAUAAAACACHTuJAnFgGZxYCAAAyBAAA&#10;DgAAAAAAAAABACAAAAAmAQAAZHJzL2Uyb0RvYy54bWxQSwUGAAAAAAYABgBZAQAArgUAAAAA&#10;">
                <v:fill on="t" focussize="0,0"/>
                <v:stroke on="f"/>
                <v:imagedata o:title=""/>
                <o:lock v:ext="edit" aspectratio="f"/>
                <v:textbox inset="0mm,0mm,0mm,0mm">
                  <w:txbxContent>
                    <w:p w14:paraId="05D66082">
                      <w:pPr>
                        <w:pStyle w:val="75"/>
                        <w:rPr>
                          <w:rFonts w:hint="eastAsia"/>
                        </w:rPr>
                      </w:pPr>
                      <w:r>
                        <w:rPr>
                          <w:rFonts w:hint="eastAsia"/>
                        </w:rPr>
                        <w:t>中华人民共和国有色金属行业标准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1270"/>
                <wp:wrapNone/>
                <wp:docPr id="2059958851" name="fmFrame1"/>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1196348A">
                            <w:pPr>
                              <w:pStyle w:val="50"/>
                            </w:pPr>
                            <w:r>
                              <w:t>ICS</w:t>
                            </w:r>
                            <w:r>
                              <w:rPr>
                                <w:rFonts w:hint="eastAsia"/>
                              </w:rPr>
                              <w:t xml:space="preserve"> </w:t>
                            </w:r>
                            <w:r>
                              <w:rPr>
                                <w:rFonts w:eastAsia="宋体"/>
                                <w:szCs w:val="21"/>
                              </w:rPr>
                              <w:t>77.1</w:t>
                            </w:r>
                            <w:r>
                              <w:rPr>
                                <w:rFonts w:hint="eastAsia" w:eastAsia="宋体"/>
                                <w:szCs w:val="21"/>
                              </w:rPr>
                              <w:t>2</w:t>
                            </w:r>
                            <w:r>
                              <w:rPr>
                                <w:rFonts w:eastAsia="宋体"/>
                                <w:szCs w:val="21"/>
                              </w:rPr>
                              <w:t>0.99</w:t>
                            </w:r>
                          </w:p>
                          <w:p w14:paraId="6AC13E93">
                            <w:pPr>
                              <w:pStyle w:val="50"/>
                            </w:pPr>
                            <w:r>
                              <w:t xml:space="preserve"> </w:t>
                            </w:r>
                            <w:r>
                              <w:rPr>
                                <w:rFonts w:hint="eastAsia"/>
                              </w:rPr>
                              <w:t>CCS H 14</w:t>
                            </w:r>
                          </w:p>
                          <w:p w14:paraId="044DED53">
                            <w:pPr>
                              <w:pStyle w:val="50"/>
                            </w:pP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ezL4NMAAAAFAQAADwAAAAAA&#10;AAABACAAAAAiAAAAZHJzL2Rvd25yZXYueG1sUEsBAhQAFAAAAAgAh07iQMMB70gYAgAANAQAAA4A&#10;AAAAAAAAAQAgAAAAIgEAAGRycy9lMm9Eb2MueG1sUEsFBgAAAAAGAAYAWQEAAKwFAAAAAA==&#10;">
                <v:fill on="t" focussize="0,0"/>
                <v:stroke on="f"/>
                <v:imagedata o:title=""/>
                <o:lock v:ext="edit" aspectratio="f"/>
                <v:textbox inset="0mm,0mm,0mm,0mm">
                  <w:txbxContent>
                    <w:p w14:paraId="1196348A">
                      <w:pPr>
                        <w:pStyle w:val="50"/>
                      </w:pPr>
                      <w:r>
                        <w:t>ICS</w:t>
                      </w:r>
                      <w:r>
                        <w:rPr>
                          <w:rFonts w:hint="eastAsia"/>
                        </w:rPr>
                        <w:t xml:space="preserve"> </w:t>
                      </w:r>
                      <w:r>
                        <w:rPr>
                          <w:rFonts w:eastAsia="宋体"/>
                          <w:szCs w:val="21"/>
                        </w:rPr>
                        <w:t>77.1</w:t>
                      </w:r>
                      <w:r>
                        <w:rPr>
                          <w:rFonts w:hint="eastAsia" w:eastAsia="宋体"/>
                          <w:szCs w:val="21"/>
                        </w:rPr>
                        <w:t>2</w:t>
                      </w:r>
                      <w:r>
                        <w:rPr>
                          <w:rFonts w:eastAsia="宋体"/>
                          <w:szCs w:val="21"/>
                        </w:rPr>
                        <w:t>0.99</w:t>
                      </w:r>
                    </w:p>
                    <w:p w14:paraId="6AC13E93">
                      <w:pPr>
                        <w:pStyle w:val="50"/>
                      </w:pPr>
                      <w:r>
                        <w:t xml:space="preserve"> </w:t>
                      </w:r>
                      <w:r>
                        <w:rPr>
                          <w:rFonts w:hint="eastAsia"/>
                        </w:rPr>
                        <w:t>CCS H 14</w:t>
                      </w:r>
                    </w:p>
                    <w:p w14:paraId="044DED53">
                      <w:pPr>
                        <w:pStyle w:val="50"/>
                      </w:pPr>
                    </w:p>
                  </w:txbxContent>
                </v:textbox>
                <w10:anchorlock/>
              </v:shape>
            </w:pict>
          </mc:Fallback>
        </mc:AlternateContent>
      </w:r>
      <w:r>
        <w:t>90</w:t>
      </w:r>
    </w:p>
    <w:bookmarkEnd w:id="0"/>
    <w:p w14:paraId="73968707">
      <w:pPr>
        <w:pStyle w:val="29"/>
        <w:numPr>
          <w:ilvl w:val="0"/>
          <w:numId w:val="0"/>
        </w:numPr>
        <w:adjustRightInd w:val="0"/>
        <w:snapToGrid w:val="0"/>
        <w:spacing w:line="360" w:lineRule="atLeast"/>
        <w:rPr>
          <w:rFonts w:hint="eastAsia" w:hAnsi="黑体"/>
        </w:rPr>
      </w:pPr>
      <w:bookmarkStart w:id="1" w:name="SectionMark2"/>
      <w:bookmarkStart w:id="2" w:name="SectionMark4"/>
      <w:r>
        <w:rPr>
          <w:rFonts w:hAnsi="黑体"/>
        </w:rPr>
        <w:t>前    言</w:t>
      </w:r>
    </w:p>
    <w:p w14:paraId="46907626">
      <w:pPr>
        <w:ind w:firstLine="435"/>
      </w:pPr>
      <w:r>
        <w:t>本</w:t>
      </w:r>
      <w:r>
        <w:rPr>
          <w:rFonts w:hint="eastAsia"/>
        </w:rPr>
        <w:t>部分</w:t>
      </w:r>
      <w:r>
        <w:t>按照GB/T 1.1-2020《标准化工作导则 第1部分：标准化文件的结构和起草规则》的规定起草。</w:t>
      </w:r>
    </w:p>
    <w:p w14:paraId="1CE6AD94">
      <w:pPr>
        <w:ind w:firstLine="435"/>
        <w:rPr>
          <w:rFonts w:hint="eastAsia" w:hAnsi="宋体"/>
          <w:szCs w:val="21"/>
        </w:rPr>
      </w:pPr>
      <w:r>
        <w:t>本</w:t>
      </w:r>
      <w:r>
        <w:rPr>
          <w:rFonts w:hint="eastAsia"/>
        </w:rPr>
        <w:t>部分</w:t>
      </w:r>
      <w:r>
        <w:t>由</w:t>
      </w:r>
      <w:r>
        <w:rPr>
          <w:rFonts w:hAnsi="宋体"/>
          <w:szCs w:val="21"/>
        </w:rPr>
        <w:t>全国有色金属标准化技术委员会(SAC/TC243)</w:t>
      </w:r>
      <w:r>
        <w:rPr>
          <w:rFonts w:hint="eastAsia" w:hAnsi="宋体"/>
          <w:szCs w:val="21"/>
        </w:rPr>
        <w:t>提出并</w:t>
      </w:r>
      <w:r>
        <w:rPr>
          <w:rFonts w:hAnsi="宋体"/>
          <w:szCs w:val="21"/>
        </w:rPr>
        <w:t>归口。</w:t>
      </w:r>
    </w:p>
    <w:p w14:paraId="4B4497C1">
      <w:pPr>
        <w:pStyle w:val="27"/>
        <w:spacing w:line="360" w:lineRule="auto"/>
        <w:ind w:firstLine="420"/>
        <w:rPr>
          <w:rFonts w:hint="eastAsia" w:ascii="Times New Roman" w:hAnsi="宋体"/>
          <w:szCs w:val="21"/>
        </w:rPr>
      </w:pPr>
      <w:r>
        <w:rPr>
          <w:rFonts w:hint="eastAsia" w:ascii="Times New Roman" w:hAnsi="宋体"/>
          <w:szCs w:val="21"/>
        </w:rPr>
        <w:t>请注意本部分的某些内容可能涉及专利。本文件的发布机构不承担识别专利的责任。</w:t>
      </w:r>
    </w:p>
    <w:p w14:paraId="768DC839">
      <w:pPr>
        <w:ind w:firstLine="435"/>
        <w:rPr>
          <w:rFonts w:hint="eastAsia" w:hAnsi="宋体"/>
          <w:szCs w:val="21"/>
        </w:rPr>
      </w:pPr>
      <w:r>
        <w:t>本</w:t>
      </w:r>
      <w:r>
        <w:rPr>
          <w:rFonts w:hint="eastAsia"/>
        </w:rPr>
        <w:t>部分</w:t>
      </w:r>
      <w:r>
        <w:t>起草单位：</w:t>
      </w:r>
      <w:r>
        <w:rPr>
          <w:rFonts w:hAnsi="宋体"/>
          <w:szCs w:val="21"/>
        </w:rPr>
        <w:t>浙江华友钴业</w:t>
      </w:r>
      <w:r>
        <w:rPr>
          <w:rFonts w:hint="eastAsia" w:hAnsi="宋体"/>
          <w:szCs w:val="21"/>
        </w:rPr>
        <w:t>股份</w:t>
      </w:r>
      <w:r>
        <w:rPr>
          <w:rFonts w:hAnsi="宋体"/>
          <w:szCs w:val="21"/>
        </w:rPr>
        <w:t>有限公司</w:t>
      </w:r>
      <w:r>
        <w:rPr>
          <w:rFonts w:hint="eastAsia" w:hAnsi="宋体"/>
          <w:szCs w:val="21"/>
        </w:rPr>
        <w:t>、衢州华友钴新材料有限公司等。</w:t>
      </w:r>
    </w:p>
    <w:p w14:paraId="7660A9E6">
      <w:pPr>
        <w:ind w:firstLine="435"/>
      </w:pPr>
      <w:r>
        <w:rPr>
          <w:rFonts w:hint="eastAsia" w:hAnsi="宋体"/>
          <w:szCs w:val="21"/>
        </w:rPr>
        <w:t>本部分参与起草单位：</w:t>
      </w:r>
    </w:p>
    <w:p w14:paraId="7E43ABEB">
      <w:pPr>
        <w:ind w:firstLine="435"/>
      </w:pPr>
      <w:r>
        <w:t>本文件主要起草人：</w:t>
      </w:r>
      <w:bookmarkEnd w:id="1"/>
      <w:r>
        <w:t xml:space="preserve"> </w:t>
      </w:r>
    </w:p>
    <w:p w14:paraId="319182B7">
      <w:pPr>
        <w:pStyle w:val="6"/>
        <w:snapToGrid w:val="0"/>
        <w:spacing w:line="380" w:lineRule="atLeast"/>
        <w:ind w:firstLine="420" w:firstLineChars="200"/>
      </w:pPr>
    </w:p>
    <w:p w14:paraId="71E56221">
      <w:pPr>
        <w:pStyle w:val="6"/>
        <w:snapToGrid w:val="0"/>
        <w:spacing w:line="380" w:lineRule="atLeast"/>
        <w:ind w:firstLine="420" w:firstLineChars="200"/>
      </w:pPr>
    </w:p>
    <w:p w14:paraId="58B90709">
      <w:pPr>
        <w:pStyle w:val="6"/>
        <w:snapToGrid w:val="0"/>
        <w:spacing w:line="380" w:lineRule="atLeast"/>
        <w:ind w:firstLine="420" w:firstLineChars="200"/>
      </w:pPr>
    </w:p>
    <w:p w14:paraId="7F159665">
      <w:pPr>
        <w:pStyle w:val="6"/>
        <w:snapToGrid w:val="0"/>
        <w:spacing w:line="380" w:lineRule="atLeast"/>
        <w:ind w:firstLine="420" w:firstLineChars="200"/>
      </w:pPr>
    </w:p>
    <w:p w14:paraId="60501E2B">
      <w:pPr>
        <w:pStyle w:val="6"/>
        <w:snapToGrid w:val="0"/>
        <w:spacing w:line="380" w:lineRule="atLeast"/>
        <w:ind w:firstLine="420" w:firstLineChars="200"/>
      </w:pPr>
    </w:p>
    <w:p w14:paraId="3DC0ADBC">
      <w:pPr>
        <w:pStyle w:val="6"/>
        <w:snapToGrid w:val="0"/>
        <w:spacing w:line="380" w:lineRule="atLeast"/>
        <w:ind w:firstLine="420" w:firstLineChars="200"/>
      </w:pPr>
    </w:p>
    <w:p w14:paraId="7867D422">
      <w:pPr>
        <w:pStyle w:val="6"/>
        <w:snapToGrid w:val="0"/>
        <w:spacing w:line="380" w:lineRule="atLeast"/>
        <w:ind w:firstLine="420" w:firstLineChars="200"/>
      </w:pPr>
    </w:p>
    <w:p w14:paraId="4D40B920">
      <w:pPr>
        <w:pStyle w:val="6"/>
        <w:snapToGrid w:val="0"/>
        <w:spacing w:line="380" w:lineRule="atLeast"/>
        <w:ind w:firstLine="420" w:firstLineChars="200"/>
      </w:pPr>
    </w:p>
    <w:p w14:paraId="061BE456">
      <w:pPr>
        <w:pStyle w:val="6"/>
        <w:snapToGrid w:val="0"/>
        <w:spacing w:line="380" w:lineRule="atLeast"/>
        <w:ind w:firstLine="420" w:firstLineChars="200"/>
      </w:pPr>
    </w:p>
    <w:p w14:paraId="6037D3A3">
      <w:pPr>
        <w:pStyle w:val="6"/>
        <w:snapToGrid w:val="0"/>
        <w:spacing w:line="380" w:lineRule="atLeast"/>
        <w:ind w:firstLine="420" w:firstLineChars="200"/>
      </w:pPr>
    </w:p>
    <w:p w14:paraId="2803D301">
      <w:pPr>
        <w:pStyle w:val="6"/>
        <w:snapToGrid w:val="0"/>
        <w:spacing w:line="380" w:lineRule="atLeast"/>
        <w:ind w:firstLine="420" w:firstLineChars="200"/>
      </w:pPr>
    </w:p>
    <w:p w14:paraId="43960632">
      <w:pPr>
        <w:pStyle w:val="6"/>
        <w:snapToGrid w:val="0"/>
        <w:spacing w:line="380" w:lineRule="atLeast"/>
        <w:ind w:firstLine="420" w:firstLineChars="200"/>
      </w:pPr>
    </w:p>
    <w:p w14:paraId="40BAAEA0">
      <w:pPr>
        <w:pStyle w:val="6"/>
        <w:snapToGrid w:val="0"/>
        <w:spacing w:line="380" w:lineRule="atLeast"/>
        <w:ind w:firstLine="420" w:firstLineChars="200"/>
      </w:pPr>
    </w:p>
    <w:p w14:paraId="1EBE17D5">
      <w:pPr>
        <w:pStyle w:val="6"/>
        <w:snapToGrid w:val="0"/>
        <w:spacing w:line="380" w:lineRule="atLeast"/>
        <w:ind w:firstLine="420" w:firstLineChars="200"/>
      </w:pPr>
    </w:p>
    <w:p w14:paraId="219847D3">
      <w:pPr>
        <w:pStyle w:val="6"/>
        <w:snapToGrid w:val="0"/>
        <w:spacing w:line="380" w:lineRule="atLeast"/>
        <w:ind w:firstLine="420" w:firstLineChars="200"/>
      </w:pPr>
    </w:p>
    <w:p w14:paraId="47948656">
      <w:pPr>
        <w:pStyle w:val="6"/>
        <w:snapToGrid w:val="0"/>
        <w:spacing w:line="380" w:lineRule="atLeast"/>
        <w:ind w:firstLine="420" w:firstLineChars="200"/>
      </w:pPr>
    </w:p>
    <w:p w14:paraId="53A2708C">
      <w:pPr>
        <w:pStyle w:val="6"/>
        <w:snapToGrid w:val="0"/>
        <w:spacing w:line="380" w:lineRule="atLeast"/>
        <w:ind w:firstLine="420" w:firstLineChars="200"/>
      </w:pPr>
      <w:r>
        <w:br w:type="page"/>
      </w:r>
    </w:p>
    <w:bookmarkEnd w:id="2"/>
    <w:p w14:paraId="692D361E">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ascii="黑体" w:hAnsi="宋体" w:eastAsia="黑体" w:cs="黑体"/>
          <w:color w:val="000000"/>
          <w:kern w:val="0"/>
          <w:sz w:val="31"/>
          <w:szCs w:val="31"/>
          <w:lang w:val="en-US" w:eastAsia="zh-CN" w:bidi="ar"/>
        </w:rPr>
        <w:t>锂离子电池正极材料</w:t>
      </w:r>
      <w:r>
        <w:rPr>
          <w:rFonts w:hint="eastAsia" w:ascii="黑体" w:hAnsi="宋体" w:eastAsia="黑体" w:cs="黑体"/>
          <w:color w:val="000000"/>
          <w:kern w:val="0"/>
          <w:sz w:val="31"/>
          <w:szCs w:val="31"/>
          <w:lang w:val="en-US" w:eastAsia="zh-CN" w:bidi="ar"/>
        </w:rPr>
        <w:t>前驱体分析</w:t>
      </w:r>
      <w:r>
        <w:rPr>
          <w:rFonts w:ascii="黑体" w:hAnsi="宋体" w:eastAsia="黑体" w:cs="黑体"/>
          <w:color w:val="000000"/>
          <w:kern w:val="0"/>
          <w:sz w:val="31"/>
          <w:szCs w:val="31"/>
          <w:lang w:val="en-US" w:eastAsia="zh-CN" w:bidi="ar"/>
        </w:rPr>
        <w:t>方法</w:t>
      </w:r>
      <w:r>
        <w:rPr>
          <w:rFonts w:hint="eastAsia" w:ascii="黑体" w:hAnsi="宋体" w:eastAsia="黑体" w:cs="黑体"/>
          <w:color w:val="000000"/>
          <w:kern w:val="0"/>
          <w:sz w:val="31"/>
          <w:szCs w:val="31"/>
          <w:lang w:val="en-US" w:eastAsia="zh-CN" w:bidi="ar"/>
        </w:rPr>
        <w:t xml:space="preserve"> </w:t>
      </w:r>
      <w:r>
        <w:rPr>
          <w:rFonts w:ascii="黑体" w:hAnsi="宋体" w:eastAsia="黑体" w:cs="黑体"/>
          <w:color w:val="000000"/>
          <w:kern w:val="0"/>
          <w:sz w:val="31"/>
          <w:szCs w:val="31"/>
          <w:lang w:val="en-US" w:eastAsia="zh-CN" w:bidi="ar"/>
        </w:rPr>
        <w:t>晶体结构的测定</w:t>
      </w:r>
    </w:p>
    <w:p w14:paraId="46B7EF3D">
      <w:pPr>
        <w:keepNext w:val="0"/>
        <w:keepLines w:val="0"/>
        <w:widowControl/>
        <w:suppressLineNumbers w:val="0"/>
        <w:jc w:val="center"/>
        <w:rPr>
          <w:rFonts w:ascii="黑体" w:hAnsi="宋体" w:eastAsia="黑体" w:cs="黑体"/>
          <w:color w:val="000000"/>
          <w:kern w:val="0"/>
          <w:sz w:val="31"/>
          <w:szCs w:val="31"/>
          <w:lang w:val="en-US" w:eastAsia="zh-CN" w:bidi="ar"/>
        </w:rPr>
      </w:pPr>
      <w:r>
        <w:rPr>
          <w:rFonts w:ascii="黑体" w:hAnsi="宋体" w:eastAsia="黑体" w:cs="黑体"/>
          <w:color w:val="000000"/>
          <w:kern w:val="0"/>
          <w:sz w:val="31"/>
          <w:szCs w:val="31"/>
          <w:lang w:val="en-US" w:eastAsia="zh-CN" w:bidi="ar"/>
        </w:rPr>
        <w:t>X 射线衍射法</w:t>
      </w:r>
    </w:p>
    <w:p w14:paraId="7CC4E484">
      <w:pPr>
        <w:keepNext w:val="0"/>
        <w:keepLines w:val="0"/>
        <w:widowControl/>
        <w:suppressLineNumbers w:val="0"/>
        <w:ind w:firstLine="420" w:firstLineChars="200"/>
        <w:jc w:val="left"/>
        <w:rPr>
          <w:rFonts w:ascii="Times New Roman" w:hAnsi="Times New Roman" w:eastAsia="宋体" w:cs="Times New Roman"/>
          <w:kern w:val="0"/>
          <w:sz w:val="21"/>
          <w:lang w:val="en-US" w:eastAsia="zh-CN" w:bidi="ar-SA"/>
        </w:rPr>
      </w:pPr>
      <w:r>
        <w:rPr>
          <w:rFonts w:hint="eastAsia" w:ascii="黑体" w:hAnsi="黑体" w:eastAsia="黑体" w:cs="黑体"/>
          <w:color w:val="231F20"/>
          <w:kern w:val="0"/>
          <w:sz w:val="21"/>
          <w:szCs w:val="21"/>
          <w:lang w:val="en-US" w:eastAsia="zh-CN" w:bidi="ar"/>
        </w:rPr>
        <w:t>警告：</w:t>
      </w:r>
      <w:r>
        <w:rPr>
          <w:rFonts w:ascii="Times New Roman" w:hAnsi="Times New Roman" w:eastAsia="宋体" w:cs="Times New Roman"/>
          <w:kern w:val="0"/>
          <w:sz w:val="21"/>
          <w:lang w:val="en-US" w:eastAsia="zh-CN" w:bidi="ar-SA"/>
        </w:rPr>
        <w:t xml:space="preserve">使用本文件的人员应有正规实验室工作的实践经验。本文件并未指出所有可能的安全问 </w:t>
      </w:r>
    </w:p>
    <w:p w14:paraId="2D95C923">
      <w:pPr>
        <w:keepNext w:val="0"/>
        <w:keepLines w:val="0"/>
        <w:widowControl/>
        <w:suppressLineNumbers w:val="0"/>
        <w:jc w:val="left"/>
        <w:rPr>
          <w:rFonts w:ascii="黑体" w:hAnsi="宋体" w:eastAsia="黑体" w:cs="黑体"/>
          <w:color w:val="000000"/>
          <w:kern w:val="0"/>
          <w:sz w:val="31"/>
          <w:szCs w:val="31"/>
          <w:lang w:val="en-US" w:eastAsia="zh-CN" w:bidi="ar"/>
        </w:rPr>
      </w:pPr>
      <w:r>
        <w:rPr>
          <w:rFonts w:hint="default" w:ascii="Times New Roman" w:hAnsi="Times New Roman" w:eastAsia="宋体" w:cs="Times New Roman"/>
          <w:kern w:val="0"/>
          <w:sz w:val="21"/>
          <w:lang w:val="en-US" w:eastAsia="zh-CN" w:bidi="ar-SA"/>
        </w:rPr>
        <w:t>题。使用者有责任采取适当的安全和健康措施，并保证符合国家有关法律法规规定的条件。</w:t>
      </w:r>
    </w:p>
    <w:p w14:paraId="7BD7E843">
      <w:pPr>
        <w:pStyle w:val="26"/>
        <w:numPr>
          <w:ilvl w:val="0"/>
          <w:numId w:val="11"/>
        </w:numPr>
        <w:tabs>
          <w:tab w:val="clear" w:pos="840"/>
        </w:tabs>
        <w:spacing w:before="312" w:beforeLines="100" w:after="312" w:afterLines="100"/>
        <w:ind w:left="0" w:firstLine="0"/>
      </w:pPr>
      <w:r>
        <w:rPr>
          <w:rFonts w:hint="eastAsia"/>
        </w:rPr>
        <w:t xml:space="preserve"> 范围</w:t>
      </w:r>
    </w:p>
    <w:p w14:paraId="4A5CE7E4">
      <w:pPr>
        <w:keepNext w:val="0"/>
        <w:keepLines w:val="0"/>
        <w:widowControl/>
        <w:suppressLineNumbers w:val="0"/>
        <w:ind w:firstLine="420" w:firstLineChars="200"/>
        <w:jc w:val="left"/>
        <w:rPr>
          <w:rFonts w:hint="default"/>
          <w:lang w:val="en-US"/>
        </w:rPr>
      </w:pPr>
      <w:r>
        <w:rPr>
          <w:rFonts w:hint="eastAsia" w:ascii="宋体" w:hAnsi="宋体" w:eastAsia="宋体" w:cs="宋体"/>
          <w:color w:val="000000"/>
          <w:kern w:val="0"/>
          <w:sz w:val="21"/>
          <w:szCs w:val="21"/>
          <w:lang w:val="en-US" w:eastAsia="zh-CN" w:bidi="ar"/>
        </w:rPr>
        <w:t>本文件规定了X射线衍射法进行锂离子电池正极材料</w:t>
      </w:r>
      <w:r>
        <w:rPr>
          <w:rFonts w:hint="eastAsia" w:ascii="宋体" w:hAnsi="宋体" w:cs="宋体"/>
          <w:color w:val="000000"/>
          <w:kern w:val="0"/>
          <w:sz w:val="21"/>
          <w:szCs w:val="21"/>
          <w:lang w:val="en-US" w:eastAsia="zh-CN" w:bidi="ar"/>
        </w:rPr>
        <w:t>前驱体</w:t>
      </w:r>
      <w:r>
        <w:rPr>
          <w:rFonts w:hint="eastAsia" w:ascii="宋体" w:hAnsi="宋体" w:eastAsia="宋体" w:cs="宋体"/>
          <w:color w:val="000000"/>
          <w:kern w:val="0"/>
          <w:sz w:val="21"/>
          <w:szCs w:val="21"/>
          <w:lang w:val="en-US" w:eastAsia="zh-CN" w:bidi="ar"/>
        </w:rPr>
        <w:t>晶体结构</w:t>
      </w:r>
      <w:r>
        <w:rPr>
          <w:rFonts w:hint="eastAsia" w:ascii="宋体" w:hAnsi="宋体" w:cs="宋体"/>
          <w:color w:val="000000"/>
          <w:kern w:val="0"/>
          <w:sz w:val="21"/>
          <w:szCs w:val="21"/>
          <w:lang w:val="en-US" w:eastAsia="zh-CN" w:bidi="ar"/>
        </w:rPr>
        <w:t>的测定方法。</w:t>
      </w:r>
    </w:p>
    <w:p w14:paraId="3C74EDBE">
      <w:pPr>
        <w:pStyle w:val="27"/>
        <w:ind w:firstLine="420" w:firstLineChars="200"/>
        <w:rPr>
          <w:rFonts w:hint="default" w:ascii="黑体" w:eastAsia="宋体"/>
          <w:lang w:val="en-US" w:eastAsia="zh-CN"/>
        </w:rPr>
      </w:pPr>
      <w:r>
        <w:rPr>
          <w:rFonts w:ascii="Times New Roman"/>
        </w:rPr>
        <w:t>本</w:t>
      </w:r>
      <w:r>
        <w:rPr>
          <w:rFonts w:hint="eastAsia" w:ascii="Times New Roman"/>
          <w:lang w:val="en-US" w:eastAsia="zh-CN"/>
        </w:rPr>
        <w:t>文件</w:t>
      </w:r>
      <w:r>
        <w:rPr>
          <w:rFonts w:ascii="Times New Roman"/>
        </w:rPr>
        <w:t>适用于</w:t>
      </w:r>
      <w:r>
        <w:rPr>
          <w:rFonts w:hint="eastAsia" w:ascii="Times New Roman"/>
        </w:rPr>
        <w:t>镍钴锰三元</w:t>
      </w:r>
      <w:r>
        <w:rPr>
          <w:rFonts w:hint="eastAsia" w:ascii="Times New Roman"/>
          <w:lang w:val="en-US" w:eastAsia="zh-CN"/>
        </w:rPr>
        <w:t>氢氧化物</w:t>
      </w:r>
      <w:r>
        <w:rPr>
          <w:rFonts w:hint="eastAsia" w:ascii="Times New Roman"/>
          <w:lang w:eastAsia="zh-CN"/>
        </w:rPr>
        <w:t>、</w:t>
      </w:r>
      <w:r>
        <w:rPr>
          <w:rFonts w:hint="eastAsia" w:ascii="Times New Roman"/>
          <w:lang w:val="en-US" w:eastAsia="zh-CN"/>
        </w:rPr>
        <w:t>四氧化三钴、四氧化三锰、磷酸铁等锂离子电池正极材料前驱体的晶体结构分析。</w:t>
      </w:r>
    </w:p>
    <w:p w14:paraId="5E1ACE7F">
      <w:pPr>
        <w:pStyle w:val="26"/>
        <w:numPr>
          <w:ilvl w:val="0"/>
          <w:numId w:val="11"/>
        </w:numPr>
        <w:tabs>
          <w:tab w:val="clear" w:pos="840"/>
        </w:tabs>
        <w:spacing w:before="312" w:beforeLines="100" w:after="312" w:afterLines="100"/>
        <w:ind w:left="0" w:firstLine="0"/>
        <w:rPr>
          <w:rFonts w:hint="eastAsia" w:hAnsi="Times New Roman" w:cs="Times New Roman"/>
        </w:rPr>
      </w:pPr>
      <w:r>
        <w:rPr>
          <w:rFonts w:hint="eastAsia" w:hAnsi="Times New Roman" w:cs="Times New Roman"/>
        </w:rPr>
        <w:t xml:space="preserve"> 规范性引用文件</w:t>
      </w:r>
    </w:p>
    <w:p w14:paraId="6906467F">
      <w:pPr>
        <w:pStyle w:val="27"/>
        <w:ind w:firstLine="420"/>
        <w:rPr>
          <w:rFonts w:ascii="Times New Roman"/>
        </w:rPr>
      </w:pPr>
      <w:r>
        <w:rPr>
          <w:rFonts w:ascii="Times New Roman"/>
        </w:rPr>
        <w:t>下列文件对于本文件的应用是必不可少的。凡是注日期的引用文件，仅所注日期的版本适用于本文件。凡是不注日期的引用文件，其最新版本（包括所有的修改单）适用于本文件。</w:t>
      </w:r>
    </w:p>
    <w:p w14:paraId="4FCDE7A8">
      <w:pPr>
        <w:pStyle w:val="27"/>
        <w:ind w:firstLine="420"/>
        <w:rPr>
          <w:rFonts w:ascii="Times New Roman"/>
        </w:rPr>
      </w:pPr>
      <w:r>
        <w:rPr>
          <w:rFonts w:hint="eastAsia" w:ascii="Times New Roman"/>
        </w:rPr>
        <w:t>GB/T 6379.2 测量方法与结果的准确度(正确度与精密度) 第2部分:确定标准测量方法重复性与再现性的基本方法</w:t>
      </w:r>
    </w:p>
    <w:p w14:paraId="2555781C">
      <w:pPr>
        <w:ind w:firstLine="420" w:firstLineChars="200"/>
        <w:jc w:val="left"/>
        <w:rPr>
          <w:szCs w:val="21"/>
        </w:rPr>
      </w:pPr>
      <w:r>
        <w:rPr>
          <w:rFonts w:hint="eastAsia"/>
          <w:szCs w:val="21"/>
        </w:rPr>
        <w:t>GB/T 8170  数值修约规则与极限数值的表示和判定</w:t>
      </w:r>
    </w:p>
    <w:p w14:paraId="13DEE2FD">
      <w:pPr>
        <w:keepNext w:val="0"/>
        <w:keepLines w:val="0"/>
        <w:widowControl/>
        <w:suppressLineNumbers w:val="0"/>
        <w:ind w:firstLine="420" w:firstLineChars="200"/>
        <w:jc w:val="left"/>
      </w:pPr>
      <w:r>
        <w:rPr>
          <w:rFonts w:hint="default" w:ascii="Times New Roman" w:hAnsi="Times New Roman" w:eastAsia="宋体" w:cs="Times New Roman"/>
          <w:color w:val="000000"/>
          <w:kern w:val="0"/>
          <w:sz w:val="21"/>
          <w:szCs w:val="21"/>
          <w:lang w:val="en-US" w:eastAsia="zh-CN" w:bidi="ar"/>
        </w:rPr>
        <w:t xml:space="preserve">GB/T 30904 </w:t>
      </w:r>
      <w:r>
        <w:rPr>
          <w:rFonts w:hint="eastAsia" w:ascii="宋体" w:hAnsi="宋体" w:eastAsia="宋体" w:cs="宋体"/>
          <w:color w:val="000000"/>
          <w:kern w:val="0"/>
          <w:sz w:val="21"/>
          <w:szCs w:val="21"/>
          <w:lang w:val="en-US" w:eastAsia="zh-CN" w:bidi="ar"/>
        </w:rPr>
        <w:t xml:space="preserve">无机化工产品 晶型结构分析 </w:t>
      </w:r>
      <w:r>
        <w:rPr>
          <w:rFonts w:hint="default" w:ascii="Times New Roman" w:hAnsi="Times New Roman" w:eastAsia="宋体" w:cs="Times New Roman"/>
          <w:color w:val="000000"/>
          <w:kern w:val="0"/>
          <w:sz w:val="21"/>
          <w:szCs w:val="21"/>
          <w:lang w:val="en-US" w:eastAsia="zh-CN" w:bidi="ar"/>
        </w:rPr>
        <w:t xml:space="preserve">X </w:t>
      </w:r>
      <w:r>
        <w:rPr>
          <w:rFonts w:hint="eastAsia" w:ascii="宋体" w:hAnsi="宋体" w:eastAsia="宋体" w:cs="宋体"/>
          <w:color w:val="000000"/>
          <w:kern w:val="0"/>
          <w:sz w:val="21"/>
          <w:szCs w:val="21"/>
          <w:lang w:val="en-US" w:eastAsia="zh-CN" w:bidi="ar"/>
        </w:rPr>
        <w:t xml:space="preserve">射线衍射法 </w:t>
      </w:r>
    </w:p>
    <w:p w14:paraId="05D7F15E">
      <w:pPr>
        <w:keepNext w:val="0"/>
        <w:keepLines w:val="0"/>
        <w:widowControl/>
        <w:suppressLineNumbers w:val="0"/>
        <w:ind w:firstLine="420" w:firstLineChars="200"/>
        <w:jc w:val="left"/>
        <w:rPr>
          <w:rFonts w:hint="eastAsia" w:ascii="宋体" w:hAnsi="宋体" w:eastAsia="宋体" w:cs="宋体"/>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 xml:space="preserve">JY/T 0587 </w:t>
      </w:r>
      <w:r>
        <w:rPr>
          <w:rFonts w:hint="eastAsia" w:ascii="宋体" w:hAnsi="宋体" w:eastAsia="宋体" w:cs="宋体"/>
          <w:color w:val="000000"/>
          <w:kern w:val="0"/>
          <w:sz w:val="21"/>
          <w:szCs w:val="21"/>
          <w:lang w:val="en-US" w:eastAsia="zh-CN" w:bidi="ar"/>
        </w:rPr>
        <w:t xml:space="preserve">多晶体 </w:t>
      </w:r>
      <w:r>
        <w:rPr>
          <w:rFonts w:hint="default" w:ascii="Times New Roman" w:hAnsi="Times New Roman" w:eastAsia="宋体" w:cs="Times New Roman"/>
          <w:color w:val="000000"/>
          <w:kern w:val="0"/>
          <w:sz w:val="21"/>
          <w:szCs w:val="21"/>
          <w:lang w:val="en-US" w:eastAsia="zh-CN" w:bidi="ar"/>
        </w:rPr>
        <w:t xml:space="preserve">X </w:t>
      </w:r>
      <w:r>
        <w:rPr>
          <w:rFonts w:hint="eastAsia" w:ascii="宋体" w:hAnsi="宋体" w:eastAsia="宋体" w:cs="宋体"/>
          <w:color w:val="000000"/>
          <w:kern w:val="0"/>
          <w:sz w:val="21"/>
          <w:szCs w:val="21"/>
          <w:lang w:val="en-US" w:eastAsia="zh-CN" w:bidi="ar"/>
        </w:rPr>
        <w:t>射线衍射方法通则</w:t>
      </w:r>
    </w:p>
    <w:p w14:paraId="293FA9FF">
      <w:pPr>
        <w:keepNext w:val="0"/>
        <w:keepLines w:val="0"/>
        <w:widowControl/>
        <w:suppressLineNumbers w:val="0"/>
        <w:ind w:firstLine="420" w:firstLineChars="200"/>
        <w:jc w:val="left"/>
        <w:rPr>
          <w:rFonts w:hint="default" w:ascii="宋体" w:hAnsi="宋体" w:eastAsia="宋体" w:cs="宋体"/>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JJG 629</w:t>
      </w:r>
      <w:r>
        <w:rPr>
          <w:rFonts w:hint="eastAsia" w:ascii="宋体" w:hAnsi="宋体" w:cs="宋体"/>
          <w:color w:val="000000"/>
          <w:kern w:val="0"/>
          <w:sz w:val="21"/>
          <w:szCs w:val="21"/>
          <w:lang w:val="en-US" w:eastAsia="zh-CN" w:bidi="ar"/>
        </w:rPr>
        <w:t xml:space="preserve"> 多晶</w:t>
      </w:r>
      <w:r>
        <w:rPr>
          <w:rFonts w:hint="eastAsia" w:ascii="Times New Roman" w:hAnsi="Times New Roman" w:eastAsia="宋体" w:cs="Times New Roman"/>
          <w:color w:val="000000"/>
          <w:kern w:val="0"/>
          <w:sz w:val="21"/>
          <w:szCs w:val="21"/>
          <w:lang w:val="en-US" w:eastAsia="zh-CN" w:bidi="ar"/>
        </w:rPr>
        <w:t>X</w:t>
      </w:r>
      <w:r>
        <w:rPr>
          <w:rFonts w:hint="eastAsia" w:ascii="宋体" w:hAnsi="宋体" w:cs="宋体"/>
          <w:color w:val="000000"/>
          <w:kern w:val="0"/>
          <w:sz w:val="21"/>
          <w:szCs w:val="21"/>
          <w:lang w:val="en-US" w:eastAsia="zh-CN" w:bidi="ar"/>
        </w:rPr>
        <w:t>射线衍射仪</w:t>
      </w:r>
    </w:p>
    <w:p w14:paraId="4A153D80">
      <w:pPr>
        <w:pStyle w:val="26"/>
        <w:numPr>
          <w:ilvl w:val="0"/>
          <w:numId w:val="11"/>
        </w:numPr>
        <w:tabs>
          <w:tab w:val="clear" w:pos="840"/>
        </w:tabs>
        <w:spacing w:before="312" w:beforeLines="100" w:after="312" w:afterLines="100" w:line="240" w:lineRule="auto"/>
        <w:ind w:left="0" w:firstLine="0"/>
        <w:rPr>
          <w:rFonts w:hint="eastAsia" w:ascii="Times New Roman" w:hAnsi="Times New Roman" w:eastAsia="宋体" w:cs="Times New Roman"/>
          <w:szCs w:val="21"/>
          <w:lang w:val="en-US" w:eastAsia="zh-CN"/>
        </w:rPr>
      </w:pPr>
      <w:r>
        <w:rPr>
          <w:rFonts w:hint="eastAsia"/>
        </w:rPr>
        <w:t xml:space="preserve"> 文件术语和定义</w:t>
      </w:r>
    </w:p>
    <w:p w14:paraId="2F88311A">
      <w:pPr>
        <w:pStyle w:val="26"/>
        <w:numPr>
          <w:ilvl w:val="1"/>
          <w:numId w:val="0"/>
        </w:numPr>
        <w:tabs>
          <w:tab w:val="clear" w:pos="840"/>
        </w:tabs>
        <w:spacing w:before="312" w:beforeLines="100" w:after="312" w:afterLines="100" w:line="240" w:lineRule="auto"/>
        <w:ind w:leftChars="0" w:firstLine="420" w:firstLineChars="200"/>
        <w:rPr>
          <w:rFonts w:hint="eastAsia" w:ascii="Times New Roman" w:hAnsi="Times New Roman" w:eastAsia="宋体" w:cs="Times New Roman"/>
          <w:szCs w:val="21"/>
          <w:lang w:val="en-US" w:eastAsia="zh-CN"/>
        </w:rPr>
      </w:pPr>
      <w:r>
        <w:rPr>
          <w:rFonts w:hint="default" w:ascii="Times New Roman" w:hAnsi="Times New Roman" w:eastAsia="宋体" w:cs="Times New Roman"/>
          <w:color w:val="000000"/>
          <w:kern w:val="0"/>
          <w:sz w:val="21"/>
          <w:szCs w:val="21"/>
          <w:lang w:val="en-US" w:eastAsia="zh-CN" w:bidi="ar"/>
        </w:rPr>
        <w:t>GB/T 30904</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JY/T 0587</w:t>
      </w:r>
      <w:r>
        <w:rPr>
          <w:rFonts w:hint="eastAsia" w:ascii="宋体" w:hAnsi="宋体" w:eastAsia="宋体" w:cs="宋体"/>
          <w:color w:val="000000"/>
          <w:kern w:val="0"/>
          <w:sz w:val="21"/>
          <w:szCs w:val="21"/>
          <w:lang w:val="en-US" w:eastAsia="zh-CN" w:bidi="ar"/>
        </w:rPr>
        <w:t>界定的以及下列术语和定义适用于本文件</w:t>
      </w:r>
      <w:r>
        <w:rPr>
          <w:rFonts w:hint="eastAsia" w:ascii="Times New Roman" w:hAnsi="Times New Roman" w:eastAsia="宋体" w:cs="Times New Roman"/>
          <w:szCs w:val="21"/>
          <w:lang w:val="en-US" w:eastAsia="zh-CN"/>
        </w:rPr>
        <w:t>。</w:t>
      </w:r>
    </w:p>
    <w:p w14:paraId="7F56BFD4">
      <w:pPr>
        <w:pStyle w:val="51"/>
        <w:tabs>
          <w:tab w:val="left" w:pos="840"/>
          <w:tab w:val="clear" w:pos="720"/>
        </w:tabs>
        <w:spacing w:before="156" w:beforeLines="50" w:after="156" w:afterLines="50"/>
        <w:ind w:left="0" w:firstLine="0"/>
        <w:jc w:val="left"/>
        <w:rPr>
          <w:rFonts w:hint="eastAsia" w:ascii="黑体" w:hAnsi="黑体" w:eastAsia="黑体" w:cs="黑体"/>
          <w:szCs w:val="21"/>
        </w:rPr>
      </w:pPr>
      <w:r>
        <w:rPr>
          <w:rFonts w:hint="eastAsia" w:hAnsi="黑体" w:cs="黑体"/>
          <w:lang w:val="en-US" w:eastAsia="zh-CN"/>
        </w:rPr>
        <w:t>3</w:t>
      </w:r>
      <w:r>
        <w:rPr>
          <w:rFonts w:hint="eastAsia" w:hAnsi="黑体" w:cs="黑体"/>
        </w:rPr>
        <w:t xml:space="preserve">.1 </w:t>
      </w:r>
      <w:r>
        <w:rPr>
          <w:rFonts w:hint="eastAsia" w:ascii="宋体" w:eastAsia="宋体"/>
        </w:rPr>
        <w:t xml:space="preserve"> </w:t>
      </w:r>
      <w:r>
        <w:rPr>
          <w:rStyle w:val="91"/>
          <w:rFonts w:hint="eastAsia" w:ascii="黑体" w:hAnsi="黑体" w:eastAsia="黑体" w:cs="黑体"/>
          <w:b w:val="0"/>
          <w:bCs/>
          <w:sz w:val="21"/>
          <w:szCs w:val="21"/>
        </w:rPr>
        <w:t>扫描速度 s</w:t>
      </w:r>
      <w:r>
        <w:rPr>
          <w:rFonts w:hint="eastAsia" w:ascii="黑体" w:hAnsi="黑体" w:eastAsia="黑体" w:cs="黑体"/>
          <w:szCs w:val="21"/>
        </w:rPr>
        <w:t xml:space="preserve">canning speed </w:t>
      </w:r>
    </w:p>
    <w:p w14:paraId="1299AD5F">
      <w:pPr>
        <w:spacing w:line="240" w:lineRule="auto"/>
        <w:ind w:firstLine="420" w:firstLineChars="200"/>
        <w:jc w:val="left"/>
        <w:rPr>
          <w:rFonts w:hint="eastAsia" w:ascii="Times New Roman" w:hAnsi="Times New Roman" w:eastAsia="宋体" w:cs="Times New Roman"/>
          <w:szCs w:val="21"/>
          <w:lang w:eastAsia="zh-CN"/>
        </w:rPr>
      </w:pPr>
      <w:r>
        <w:rPr>
          <w:rFonts w:hint="eastAsia" w:ascii="Times New Roman" w:hAnsi="Times New Roman" w:eastAsia="宋体" w:cs="Times New Roman"/>
          <w:szCs w:val="21"/>
        </w:rPr>
        <w:t>探测器在测角仪圆周上均匀转动的角速度</w:t>
      </w:r>
      <w:r>
        <w:rPr>
          <w:rFonts w:hint="eastAsia" w:ascii="Times New Roman" w:hAnsi="Times New Roman" w:eastAsia="宋体" w:cs="Times New Roman"/>
          <w:szCs w:val="21"/>
          <w:lang w:eastAsia="zh-CN"/>
        </w:rPr>
        <w:t>。</w:t>
      </w:r>
    </w:p>
    <w:p w14:paraId="2C9CD68D">
      <w:pPr>
        <w:pStyle w:val="51"/>
        <w:tabs>
          <w:tab w:val="left" w:pos="840"/>
          <w:tab w:val="clear" w:pos="720"/>
        </w:tabs>
        <w:spacing w:before="156" w:beforeLines="50" w:after="156" w:afterLines="50"/>
        <w:ind w:left="0" w:firstLine="0"/>
        <w:jc w:val="left"/>
        <w:rPr>
          <w:rFonts w:hint="eastAsia" w:hAnsi="黑体" w:cs="黑体"/>
          <w:lang w:val="en-US" w:eastAsia="zh-CN"/>
        </w:rPr>
      </w:pPr>
      <w:r>
        <w:rPr>
          <w:rFonts w:hint="eastAsia" w:hAnsi="黑体" w:cs="黑体"/>
          <w:lang w:val="en-US" w:eastAsia="zh-CN"/>
        </w:rPr>
        <w:t xml:space="preserve">3.2 步长 step angle </w:t>
      </w:r>
    </w:p>
    <w:p w14:paraId="6C464471">
      <w:pPr>
        <w:spacing w:line="360" w:lineRule="auto"/>
        <w:ind w:firstLine="420" w:firstLineChars="200"/>
      </w:pPr>
      <w:r>
        <w:rPr>
          <w:rFonts w:hint="eastAsia"/>
        </w:rPr>
        <w:t>衍射谱中每个相邻衍射角度数据点的间距为步长。</w:t>
      </w:r>
    </w:p>
    <w:p w14:paraId="641D9345">
      <w:pPr>
        <w:pStyle w:val="51"/>
        <w:tabs>
          <w:tab w:val="left" w:pos="840"/>
          <w:tab w:val="clear" w:pos="720"/>
        </w:tabs>
        <w:spacing w:before="156" w:beforeLines="50" w:after="156" w:afterLines="50"/>
        <w:ind w:left="0" w:firstLine="0"/>
        <w:jc w:val="left"/>
        <w:rPr>
          <w:rFonts w:hint="eastAsia" w:hAnsi="黑体" w:cs="黑体"/>
          <w:lang w:val="en-US" w:eastAsia="zh-CN"/>
        </w:rPr>
      </w:pPr>
      <w:r>
        <w:rPr>
          <w:rFonts w:hint="eastAsia" w:hAnsi="黑体" w:cs="黑体"/>
          <w:lang w:val="en-US" w:eastAsia="zh-CN"/>
        </w:rPr>
        <w:t>3.3 全谱拟合 full spectrum fitting</w:t>
      </w:r>
    </w:p>
    <w:p w14:paraId="739E81C3">
      <w:pPr>
        <w:spacing w:line="360" w:lineRule="auto"/>
        <w:ind w:firstLine="420" w:firstLineChars="200"/>
      </w:pPr>
      <w:r>
        <w:rPr>
          <w:rFonts w:hint="eastAsia"/>
        </w:rPr>
        <w:t>全谱拟合是指利用计算机程序，通过最小二乘法优化晶体结构参数（如原子坐标、占位率、温度因子等）及峰形函数参数，逐点比对X射线衍射图谱中衍射强度的计算值与实测值，使计算谱形与实测谱形最终拟合收敛的过程。</w:t>
      </w:r>
    </w:p>
    <w:p w14:paraId="0350096C">
      <w:pPr>
        <w:pStyle w:val="51"/>
        <w:tabs>
          <w:tab w:val="left" w:pos="840"/>
          <w:tab w:val="clear" w:pos="720"/>
        </w:tabs>
        <w:spacing w:before="156" w:beforeLines="50" w:after="156" w:afterLines="50"/>
        <w:ind w:left="0" w:firstLine="0"/>
        <w:jc w:val="left"/>
        <w:rPr>
          <w:rFonts w:hint="eastAsia" w:hAnsi="黑体" w:cs="黑体"/>
          <w:lang w:val="en-US" w:eastAsia="zh-CN"/>
        </w:rPr>
      </w:pPr>
      <w:r>
        <w:rPr>
          <w:rFonts w:hint="eastAsia" w:hAnsi="黑体" w:cs="黑体"/>
          <w:lang w:val="en-US" w:eastAsia="zh-CN"/>
        </w:rPr>
        <w:t>3.4 残差 residual</w:t>
      </w:r>
    </w:p>
    <w:p w14:paraId="4E36E8F4">
      <w:pPr>
        <w:spacing w:line="360" w:lineRule="auto"/>
        <w:ind w:firstLine="420" w:firstLineChars="200"/>
      </w:pPr>
      <w:r>
        <w:rPr>
          <w:rFonts w:hint="eastAsia"/>
        </w:rPr>
        <w:t>在全谱拟合最小二乘法精修过程中</w:t>
      </w:r>
      <w:r>
        <w:t>,</w:t>
      </w:r>
      <w:r>
        <w:rPr>
          <w:rFonts w:hint="eastAsia"/>
        </w:rPr>
        <w:t>残差为计算</w:t>
      </w:r>
      <w:r>
        <w:rPr>
          <w:rFonts w:hint="eastAsia"/>
          <w:lang w:val="en-US" w:eastAsia="zh-CN"/>
        </w:rPr>
        <w:t>谱</w:t>
      </w:r>
      <w:r>
        <w:rPr>
          <w:rFonts w:hint="eastAsia"/>
        </w:rPr>
        <w:t>和实测</w:t>
      </w:r>
      <w:r>
        <w:rPr>
          <w:rFonts w:hint="eastAsia"/>
          <w:lang w:val="en-US" w:eastAsia="zh-CN"/>
        </w:rPr>
        <w:t>谱</w:t>
      </w:r>
      <w:r>
        <w:rPr>
          <w:rFonts w:hint="eastAsia"/>
        </w:rPr>
        <w:t>达到最小化的量值</w:t>
      </w:r>
      <w:r>
        <w:rPr>
          <w:rFonts w:hint="eastAsia"/>
          <w:lang w:val="en-US" w:eastAsia="zh-CN"/>
        </w:rPr>
        <w:t>R</w:t>
      </w:r>
      <w:r>
        <w:t xml:space="preserve"> ,</w:t>
      </w:r>
      <w:r>
        <w:rPr>
          <w:rFonts w:hint="eastAsia"/>
        </w:rPr>
        <w:t>残差按式（1）计算。</w:t>
      </w:r>
    </w:p>
    <w:p w14:paraId="340BB0A4">
      <w:pPr>
        <w:pStyle w:val="90"/>
        <w:spacing w:line="360" w:lineRule="auto"/>
        <w:ind w:left="360" w:firstLine="0" w:firstLineChars="0"/>
        <w:jc w:val="center"/>
      </w:pPr>
      <m:oMath>
        <m:r>
          <m:rPr/>
          <w:rPr>
            <w:rFonts w:ascii="Cambria Math" w:hAnsi="Cambria Math"/>
          </w:rPr>
          <m:t xml:space="preserve">                                            </m:t>
        </m:r>
        <m:r>
          <m:rPr/>
          <w:rPr>
            <w:rFonts w:hint="default" w:ascii="Cambria Math" w:hAnsi="Cambria Math"/>
            <w:lang w:val="en-US" w:eastAsia="zh-CN"/>
          </w:rPr>
          <m:t>R</m:t>
        </m:r>
        <m:r>
          <m:rPr/>
          <w:rPr>
            <w:rFonts w:ascii="Cambria Math" w:hAnsi="Cambria Math"/>
          </w:rPr>
          <m:t>=</m:t>
        </m:r>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hint="eastAsia" w:ascii="Cambria Math" w:hAnsi="Cambria Math"/>
                  </w:rPr>
                  <m:t>W</m:t>
                </m:r>
                <m:ctrlPr>
                  <w:rPr>
                    <w:rFonts w:ascii="Cambria Math" w:hAnsi="Cambria Math"/>
                    <w:i/>
                  </w:rPr>
                </m:ctrlPr>
              </m:e>
              <m:sub>
                <m:r>
                  <m:rPr/>
                  <w:rPr>
                    <w:rFonts w:ascii="Cambria Math" w:hAnsi="Cambria Math"/>
                  </w:rPr>
                  <m:t>2</m:t>
                </m:r>
                <m:r>
                  <m:rPr/>
                  <w:rPr>
                    <w:rFonts w:hint="eastAsia" w:ascii="Cambria Math" w:hAnsi="Cambria Math"/>
                  </w:rPr>
                  <m:t>θ</m:t>
                </m:r>
                <m:ctrlPr>
                  <w:rPr>
                    <w:rFonts w:ascii="Cambria Math" w:hAnsi="Cambria Math"/>
                    <w:i/>
                  </w:rPr>
                </m:ctrlPr>
              </m:sub>
            </m:sSub>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m:rPr/>
                          <w:rPr>
                            <w:rFonts w:hint="eastAsia" w:ascii="Cambria Math" w:hAnsi="Cambria Math"/>
                          </w:rPr>
                          <m:t>Y</m:t>
                        </m:r>
                        <m:ctrlPr>
                          <w:rPr>
                            <w:rFonts w:ascii="Cambria Math" w:hAnsi="Cambria Math"/>
                            <w:i/>
                          </w:rPr>
                        </m:ctrlPr>
                      </m:e>
                      <m:sub>
                        <m:d>
                          <m:dPr>
                            <m:begChr m:val="（"/>
                            <m:endChr m:val="）"/>
                            <m:ctrlPr>
                              <w:rPr>
                                <w:rFonts w:ascii="Cambria Math" w:hAnsi="Cambria Math"/>
                                <w:i/>
                              </w:rPr>
                            </m:ctrlPr>
                          </m:dPr>
                          <m:e>
                            <m:r>
                              <m:rPr/>
                              <w:rPr>
                                <w:rFonts w:ascii="Cambria Math" w:hAnsi="Cambria Math"/>
                              </w:rPr>
                              <m:t>2</m:t>
                            </m:r>
                            <m:r>
                              <m:rPr/>
                              <w:rPr>
                                <w:rFonts w:hint="eastAsia" w:ascii="Cambria Math" w:hAnsi="Cambria Math"/>
                              </w:rPr>
                              <m:t>θ</m:t>
                            </m:r>
                            <m:ctrlPr>
                              <w:rPr>
                                <w:rFonts w:ascii="Cambria Math" w:hAnsi="Cambria Math"/>
                                <w:i/>
                              </w:rPr>
                            </m:ctrlPr>
                          </m:e>
                        </m:d>
                        <m:r>
                          <m:rPr/>
                          <w:rPr>
                            <w:rFonts w:hint="eastAsia" w:ascii="Cambria Math" w:hAnsi="Cambria Math"/>
                          </w:rPr>
                          <m:t>o</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hint="eastAsia" w:ascii="Cambria Math" w:hAnsi="Cambria Math"/>
                          </w:rPr>
                          <m:t>Y</m:t>
                        </m:r>
                        <m:ctrlPr>
                          <w:rPr>
                            <w:rFonts w:ascii="Cambria Math" w:hAnsi="Cambria Math"/>
                            <w:i/>
                          </w:rPr>
                        </m:ctrlPr>
                      </m:e>
                      <m:sub>
                        <m:d>
                          <m:dPr>
                            <m:begChr m:val="（"/>
                            <m:endChr m:val="）"/>
                            <m:ctrlPr>
                              <w:rPr>
                                <w:rFonts w:ascii="Cambria Math" w:hAnsi="Cambria Math"/>
                                <w:i/>
                              </w:rPr>
                            </m:ctrlPr>
                          </m:dPr>
                          <m:e>
                            <m:r>
                              <m:rPr/>
                              <w:rPr>
                                <w:rFonts w:ascii="Cambria Math" w:hAnsi="Cambria Math"/>
                              </w:rPr>
                              <m:t>2</m:t>
                            </m:r>
                            <m:r>
                              <m:rPr/>
                              <w:rPr>
                                <w:rFonts w:hint="eastAsia" w:ascii="Cambria Math" w:hAnsi="Cambria Math"/>
                              </w:rPr>
                              <m:t>θ</m:t>
                            </m:r>
                            <m:ctrlPr>
                              <w:rPr>
                                <w:rFonts w:ascii="Cambria Math" w:hAnsi="Cambria Math"/>
                                <w:i/>
                              </w:rPr>
                            </m:ctrlPr>
                          </m:e>
                        </m:d>
                        <m:r>
                          <m:rPr/>
                          <w:rPr>
                            <w:rFonts w:hint="eastAsia" w:ascii="Cambria Math" w:hAnsi="Cambria Math"/>
                          </w:rPr>
                          <m:t>a</m:t>
                        </m:r>
                        <m:ctrlPr>
                          <w:rPr>
                            <w:rFonts w:ascii="Cambria Math" w:hAnsi="Cambria Math"/>
                            <w:i/>
                          </w:rPr>
                        </m:ctrlPr>
                      </m:sub>
                    </m:sSub>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nary>
        <m:r>
          <m:rPr/>
          <w:rPr>
            <w:rFonts w:ascii="Cambria Math" w:hAnsi="Cambria Math"/>
          </w:rPr>
          <m:t xml:space="preserve">                                            </m:t>
        </m:r>
      </m:oMath>
      <w:r>
        <w:rPr>
          <w:rFonts w:hint="eastAsia"/>
        </w:rPr>
        <w:t>……………………</w:t>
      </w:r>
      <w:r>
        <w:t>( 1 )</w:t>
      </w:r>
    </w:p>
    <w:p w14:paraId="13D004AC">
      <w:pPr>
        <w:pStyle w:val="90"/>
        <w:spacing w:line="360" w:lineRule="auto"/>
        <w:ind w:left="360" w:firstLine="0" w:firstLineChars="0"/>
        <w:jc w:val="left"/>
      </w:pPr>
      <w:r>
        <w:rPr>
          <w:rFonts w:hint="eastAsia"/>
        </w:rPr>
        <w:t>式中：</w:t>
      </w:r>
    </w:p>
    <w:p w14:paraId="2540A9C2">
      <w:pPr>
        <w:spacing w:line="360" w:lineRule="auto"/>
        <w:ind w:firstLine="420" w:firstLineChars="200"/>
      </w:pPr>
      <w:r>
        <w:t>W</w:t>
      </w:r>
      <w:r>
        <w:rPr>
          <w:vertAlign w:val="subscript"/>
        </w:rPr>
        <w:t>2θ</w:t>
      </w:r>
      <w:r>
        <w:t xml:space="preserve"> </w:t>
      </w:r>
      <w:r>
        <w:rPr>
          <w:rFonts w:hint="eastAsia"/>
        </w:rPr>
        <w:t>——— 权重因子；</w:t>
      </w:r>
    </w:p>
    <w:p w14:paraId="3CBD2AF4">
      <w:pPr>
        <w:spacing w:line="360" w:lineRule="auto"/>
        <w:ind w:firstLine="420" w:firstLineChars="200"/>
      </w:pPr>
      <w:r>
        <w:t>Y</w:t>
      </w:r>
      <w:r>
        <w:rPr>
          <w:vertAlign w:val="subscript"/>
        </w:rPr>
        <w:t>(2θ)o</w:t>
      </w:r>
      <w:r>
        <w:t xml:space="preserve"> </w:t>
      </w:r>
      <w:r>
        <w:rPr>
          <w:rFonts w:hint="eastAsia"/>
        </w:rPr>
        <w:t xml:space="preserve">——— </w:t>
      </w:r>
      <w:r>
        <w:rPr>
          <w:rFonts w:hint="eastAsia"/>
          <w:lang w:val="en-US" w:eastAsia="zh-CN"/>
        </w:rPr>
        <w:t>实测</w:t>
      </w:r>
      <w:r>
        <w:rPr>
          <w:rFonts w:hint="eastAsia"/>
        </w:rPr>
        <w:t>的强度值；</w:t>
      </w:r>
    </w:p>
    <w:p w14:paraId="78D1EC6A">
      <w:pPr>
        <w:pStyle w:val="90"/>
        <w:spacing w:line="360" w:lineRule="auto"/>
        <w:ind w:left="360" w:firstLine="0" w:firstLineChars="0"/>
        <w:jc w:val="left"/>
      </w:pPr>
      <w:r>
        <w:t>Y</w:t>
      </w:r>
      <w:r>
        <w:rPr>
          <w:vertAlign w:val="subscript"/>
        </w:rPr>
        <w:t>(2θ)c</w:t>
      </w:r>
      <w:r>
        <w:t xml:space="preserve"> </w:t>
      </w:r>
      <w:r>
        <w:rPr>
          <w:rFonts w:hint="eastAsia"/>
        </w:rPr>
        <w:t>——— 计算的强度值。</w:t>
      </w:r>
    </w:p>
    <w:p w14:paraId="084238A8">
      <w:pPr>
        <w:pStyle w:val="51"/>
        <w:tabs>
          <w:tab w:val="left" w:pos="840"/>
          <w:tab w:val="clear" w:pos="720"/>
        </w:tabs>
        <w:spacing w:before="156" w:beforeLines="50" w:after="156" w:afterLines="50"/>
        <w:ind w:left="0" w:firstLine="0"/>
        <w:jc w:val="left"/>
        <w:rPr>
          <w:rFonts w:hint="eastAsia" w:hAnsi="黑体" w:cs="黑体"/>
          <w:lang w:val="en-US" w:eastAsia="zh-CN"/>
        </w:rPr>
      </w:pPr>
      <w:r>
        <w:rPr>
          <w:rFonts w:hint="eastAsia" w:hAnsi="黑体" w:cs="黑体"/>
          <w:lang w:val="en-US" w:eastAsia="zh-CN"/>
        </w:rPr>
        <w:t>3.5 加权全谱因子 weighted full spectrum factor</w:t>
      </w:r>
    </w:p>
    <w:p w14:paraId="43F99DA7">
      <w:pPr>
        <w:autoSpaceDE w:val="0"/>
        <w:autoSpaceDN w:val="0"/>
        <w:adjustRightInd w:val="0"/>
        <w:spacing w:line="360" w:lineRule="auto"/>
        <w:ind w:firstLine="420" w:firstLineChars="200"/>
        <w:jc w:val="left"/>
        <w:rPr>
          <w:rFonts w:hint="eastAsia"/>
        </w:rPr>
      </w:pPr>
      <w:r>
        <w:rPr>
          <w:rFonts w:hint="eastAsia"/>
        </w:rPr>
        <w:t>表征全谱拟合质量的关键指标</w:t>
      </w:r>
      <w:r>
        <w:rPr>
          <w:rFonts w:hint="eastAsia"/>
          <w:lang w:eastAsia="zh-CN"/>
        </w:rPr>
        <w:t>，</w:t>
      </w:r>
      <w:r>
        <w:rPr>
          <w:rFonts w:hint="eastAsia"/>
        </w:rPr>
        <w:t>用</w:t>
      </w:r>
      <w:r>
        <w:t>R</w:t>
      </w:r>
      <w:r>
        <w:rPr>
          <w:vertAlign w:val="subscript"/>
        </w:rPr>
        <w:t>wp</w:t>
      </w:r>
      <w:r>
        <w:rPr>
          <w:rFonts w:hint="eastAsia"/>
        </w:rPr>
        <w:t>来表示。R</w:t>
      </w:r>
      <w:r>
        <w:rPr>
          <w:rFonts w:hint="eastAsia"/>
          <w:vertAlign w:val="subscript"/>
        </w:rPr>
        <w:t>wp</w:t>
      </w:r>
      <w:r>
        <w:rPr>
          <w:rFonts w:hint="eastAsia"/>
        </w:rPr>
        <w:t>值越低，表明计算谱与实</w:t>
      </w:r>
      <w:r>
        <w:rPr>
          <w:rFonts w:hint="eastAsia"/>
          <w:lang w:val="en-US" w:eastAsia="zh-CN"/>
        </w:rPr>
        <w:t>测</w:t>
      </w:r>
      <w:r>
        <w:rPr>
          <w:rFonts w:hint="eastAsia"/>
        </w:rPr>
        <w:t>谱之间的残差越小，拟合效果越好。R</w:t>
      </w:r>
      <w:r>
        <w:rPr>
          <w:rFonts w:hint="eastAsia"/>
          <w:vertAlign w:val="subscript"/>
        </w:rPr>
        <w:t>wp</w:t>
      </w:r>
      <w:r>
        <w:rPr>
          <w:rFonts w:hint="eastAsia"/>
        </w:rPr>
        <w:t>值的大小主要受以下因素影响：衍射峰的背景强度、峰形对称性、峰宽化效应、半峰宽 (或峰高) 以及由晶体择优取向引起的峰强度变化。加权全谱因子按式</w:t>
      </w:r>
      <w:r>
        <w:t>(2)</w:t>
      </w:r>
      <w:r>
        <w:rPr>
          <w:rFonts w:hint="eastAsia"/>
        </w:rPr>
        <w:t>计算：</w:t>
      </w:r>
    </w:p>
    <w:p w14:paraId="494ADA71">
      <w:pPr>
        <w:autoSpaceDE w:val="0"/>
        <w:autoSpaceDN w:val="0"/>
        <w:adjustRightInd w:val="0"/>
        <w:spacing w:line="360" w:lineRule="auto"/>
        <w:ind w:firstLine="420" w:firstLineChars="200"/>
        <w:jc w:val="center"/>
        <w:rPr>
          <w:i/>
        </w:rPr>
      </w:pPr>
      <m:oMath>
        <m:r>
          <m:rPr/>
          <w:rPr>
            <w:rFonts w:ascii="Cambria Math" w:hAnsi="Cambria Math"/>
          </w:rPr>
          <m:t xml:space="preserve">                        </m:t>
        </m:r>
        <m:sSub>
          <m:sSubPr>
            <m:ctrlPr>
              <w:rPr>
                <w:rFonts w:ascii="Cambria Math" w:hAnsi="Cambria Math"/>
                <w:i/>
              </w:rPr>
            </m:ctrlPr>
          </m:sSubPr>
          <m:e>
            <m:r>
              <m:rPr/>
              <w:rPr>
                <w:rFonts w:hint="eastAsia" w:ascii="Cambria Math" w:hAnsi="Cambria Math"/>
              </w:rPr>
              <m:t>R</m:t>
            </m:r>
            <m:ctrlPr>
              <w:rPr>
                <w:rFonts w:ascii="Cambria Math" w:hAnsi="Cambria Math"/>
                <w:i/>
              </w:rPr>
            </m:ctrlPr>
          </m:e>
          <m:sub>
            <m:r>
              <m:rPr/>
              <w:rPr>
                <w:rFonts w:hint="eastAsia" w:ascii="Cambria Math" w:hAnsi="Cambria Math"/>
              </w:rPr>
              <m:t>wp</m:t>
            </m:r>
            <m:ctrlPr>
              <w:rPr>
                <w:rFonts w:ascii="Cambria Math" w:hAnsi="Cambria Math"/>
                <w:i/>
              </w:rPr>
            </m:ctrlPr>
          </m:sub>
        </m:sSub>
        <m:r>
          <m:rP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i</m:t>
                            </m:r>
                            <m:ctrlPr>
                              <w:rPr>
                                <w:rFonts w:ascii="Cambria Math" w:hAnsi="Cambria Math"/>
                                <w:i/>
                              </w:rPr>
                            </m:ctrlPr>
                          </m:sub>
                        </m:sSub>
                        <m:sSup>
                          <m:sSupPr>
                            <m:ctrlPr>
                              <w:rPr>
                                <w:rFonts w:ascii="Cambria Math" w:hAnsi="Cambria Math"/>
                                <w:i/>
                              </w:rPr>
                            </m:ctrlPr>
                          </m:sSupPr>
                          <m:e>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io</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ic</m:t>
                                </m:r>
                                <m:ctrlPr>
                                  <w:rPr>
                                    <w:rFonts w:ascii="Cambria Math" w:hAnsi="Cambria Math"/>
                                    <w:i/>
                                  </w:rPr>
                                </m:ctrlPr>
                              </m:sub>
                            </m:sSub>
                            <m:r>
                              <m:rPr/>
                              <w:rPr>
                                <w:rFonts w:ascii="Cambria Math" w:hAnsi="Cambria Math"/>
                              </w:rPr>
                              <m:t>)</m:t>
                            </m:r>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nary>
                    <m:ctrlPr>
                      <w:rPr>
                        <w:rFonts w:ascii="Cambria Math" w:hAnsi="Cambria Math"/>
                        <w:i/>
                      </w:rPr>
                    </m:ctrlPr>
                  </m:num>
                  <m:den>
                    <m:nary>
                      <m:naryPr>
                        <m:chr m:val="∑"/>
                        <m:limLoc m:val="undOvr"/>
                        <m:subHide m:val="1"/>
                        <m:supHide m:val="1"/>
                        <m:ctrlPr>
                          <w:rPr>
                            <w:rFonts w:ascii="Cambria Math" w:hAnsi="Cambria Math"/>
                            <w:i/>
                          </w:rPr>
                        </m:ctrlPr>
                      </m:naryPr>
                      <m:sub>
                        <m:ctrlPr>
                          <w:rPr>
                            <w:rFonts w:ascii="Cambria Math" w:hAnsi="Cambria Math"/>
                            <w:i/>
                          </w:rPr>
                        </m:ctrlPr>
                      </m:sub>
                      <m:sup>
                        <m:ctrlPr>
                          <w:rPr>
                            <w:rFonts w:ascii="Cambria Math" w:hAnsi="Cambria Math"/>
                            <w:i/>
                          </w:rPr>
                        </m:ctrlPr>
                      </m:sup>
                      <m:e>
                        <m:sSub>
                          <m:sSubPr>
                            <m:ctrlPr>
                              <w:rPr>
                                <w:rFonts w:ascii="Cambria Math" w:hAnsi="Cambria Math"/>
                                <w:i/>
                              </w:rPr>
                            </m:ctrlPr>
                          </m:sSubPr>
                          <m:e>
                            <m:r>
                              <m:rPr/>
                              <w:rPr>
                                <w:rFonts w:ascii="Cambria Math" w:hAnsi="Cambria Math"/>
                              </w:rPr>
                              <m:t>W</m:t>
                            </m:r>
                            <m:ctrlPr>
                              <w:rPr>
                                <w:rFonts w:ascii="Cambria Math" w:hAnsi="Cambria Math"/>
                                <w:i/>
                              </w:rPr>
                            </m:ctrlPr>
                          </m:e>
                          <m:sub>
                            <m:r>
                              <m:rPr/>
                              <w:rPr>
                                <w:rFonts w:ascii="Cambria Math" w:hAnsi="Cambria Math"/>
                              </w:rPr>
                              <m:t>i</m:t>
                            </m:r>
                            <m:ctrlPr>
                              <w:rPr>
                                <w:rFonts w:ascii="Cambria Math" w:hAnsi="Cambria Math"/>
                                <w:i/>
                              </w:rPr>
                            </m:ctrlPr>
                          </m:sub>
                        </m:sSub>
                        <m:sSubSup>
                          <m:sSubSupPr>
                            <m:ctrlPr>
                              <w:rPr>
                                <w:rFonts w:ascii="Cambria Math" w:hAnsi="Cambria Math"/>
                                <w:i/>
                              </w:rPr>
                            </m:ctrlPr>
                          </m:sSubSupPr>
                          <m:e>
                            <m:r>
                              <m:rPr/>
                              <w:rPr>
                                <w:rFonts w:ascii="Cambria Math" w:hAnsi="Cambria Math"/>
                              </w:rPr>
                              <m:t>Y</m:t>
                            </m:r>
                            <m:ctrlPr>
                              <w:rPr>
                                <w:rFonts w:ascii="Cambria Math" w:hAnsi="Cambria Math"/>
                                <w:i/>
                              </w:rPr>
                            </m:ctrlPr>
                          </m:e>
                          <m:sub>
                            <m:r>
                              <m:rPr/>
                              <w:rPr>
                                <w:rFonts w:ascii="Cambria Math" w:hAnsi="Cambria Math"/>
                              </w:rPr>
                              <m:t>io</m:t>
                            </m:r>
                            <m:ctrlPr>
                              <w:rPr>
                                <w:rFonts w:ascii="Cambria Math" w:hAnsi="Cambria Math"/>
                                <w:i/>
                              </w:rPr>
                            </m:ctrlPr>
                          </m:sub>
                          <m:sup>
                            <m:r>
                              <m:rPr/>
                              <w:rPr>
                                <w:rFonts w:ascii="Cambria Math" w:hAnsi="Cambria Math"/>
                              </w:rPr>
                              <m:t>2</m:t>
                            </m:r>
                            <m:ctrlPr>
                              <w:rPr>
                                <w:rFonts w:ascii="Cambria Math" w:hAnsi="Cambria Math"/>
                                <w:i/>
                              </w:rPr>
                            </m:ctrlPr>
                          </m:sup>
                        </m:sSubSup>
                        <m:ctrlPr>
                          <w:rPr>
                            <w:rFonts w:ascii="Cambria Math" w:hAnsi="Cambria Math"/>
                            <w:i/>
                          </w:rPr>
                        </m:ctrlPr>
                      </m:e>
                    </m:nary>
                    <m:ctrlPr>
                      <w:rPr>
                        <w:rFonts w:ascii="Cambria Math" w:hAnsi="Cambria Math"/>
                        <w:i/>
                      </w:rPr>
                    </m:ctrlPr>
                  </m:den>
                </m:f>
                <m:ctrlPr>
                  <w:rPr>
                    <w:rFonts w:ascii="Cambria Math" w:hAnsi="Cambria Math"/>
                    <w:i/>
                  </w:rPr>
                </m:ctrlPr>
              </m:e>
            </m:d>
            <m:ctrlPr>
              <w:rPr>
                <w:rFonts w:ascii="Cambria Math" w:hAnsi="Cambria Math"/>
                <w:i/>
              </w:rPr>
            </m:ctrlPr>
          </m:e>
          <m:sup>
            <m:f>
              <m:fPr>
                <m:type m:val="skw"/>
                <m:ctrlPr>
                  <w:rPr>
                    <w:rFonts w:ascii="Cambria Math" w:hAnsi="Cambria Math"/>
                    <w:i/>
                  </w:rPr>
                </m:ctrlPr>
              </m:fPr>
              <m:num>
                <m:r>
                  <m:rPr/>
                  <w:rPr>
                    <w:rFonts w:ascii="Cambria Math" w:hAnsi="Cambria Math"/>
                  </w:rPr>
                  <m:t>1</m:t>
                </m:r>
                <m:ctrlPr>
                  <w:rPr>
                    <w:rFonts w:ascii="Cambria Math" w:hAnsi="Cambria Math"/>
                    <w:i/>
                  </w:rPr>
                </m:ctrlPr>
              </m:num>
              <m:den>
                <m:r>
                  <m:rPr/>
                  <w:rPr>
                    <w:rFonts w:ascii="Cambria Math" w:hAnsi="Cambria Math"/>
                  </w:rPr>
                  <m:t>2</m:t>
                </m:r>
                <m:ctrlPr>
                  <w:rPr>
                    <w:rFonts w:ascii="Cambria Math" w:hAnsi="Cambria Math"/>
                    <w:i/>
                  </w:rPr>
                </m:ctrlPr>
              </m:den>
            </m:f>
            <m:ctrlPr>
              <w:rPr>
                <w:rFonts w:ascii="Cambria Math" w:hAnsi="Cambria Math"/>
                <w:i/>
              </w:rPr>
            </m:ctrlPr>
          </m:sup>
        </m:sSup>
        <m:r>
          <m:rPr/>
          <w:rPr>
            <w:rFonts w:ascii="Cambria Math" w:hAnsi="Cambria Math"/>
          </w:rPr>
          <m:t xml:space="preserve">                                       </m:t>
        </m:r>
      </m:oMath>
      <w:r>
        <w:rPr>
          <w:rFonts w:hint="eastAsia"/>
        </w:rPr>
        <w:t>……………………</w:t>
      </w:r>
      <w:r>
        <w:t xml:space="preserve">( </w:t>
      </w:r>
      <w:r>
        <w:rPr>
          <w:rFonts w:hint="eastAsia"/>
        </w:rPr>
        <w:t>2</w:t>
      </w:r>
      <w:r>
        <w:t xml:space="preserve"> )</w:t>
      </w:r>
    </w:p>
    <w:p w14:paraId="2D7A14F1">
      <w:pPr>
        <w:pStyle w:val="90"/>
        <w:spacing w:line="360" w:lineRule="auto"/>
        <w:ind w:left="360" w:firstLine="0" w:firstLineChars="0"/>
        <w:jc w:val="left"/>
      </w:pPr>
      <w:r>
        <w:rPr>
          <w:rFonts w:hint="eastAsia"/>
        </w:rPr>
        <w:t>式中：</w:t>
      </w:r>
    </w:p>
    <w:p w14:paraId="26447E50">
      <w:pPr>
        <w:autoSpaceDE w:val="0"/>
        <w:autoSpaceDN w:val="0"/>
        <w:adjustRightInd w:val="0"/>
        <w:spacing w:line="360" w:lineRule="auto"/>
        <w:ind w:firstLine="420" w:firstLineChars="200"/>
        <w:jc w:val="left"/>
      </w:pPr>
      <w:r>
        <w:t>W</w:t>
      </w:r>
      <w:r>
        <w:rPr>
          <w:rFonts w:hint="eastAsia"/>
          <w:vertAlign w:val="subscript"/>
        </w:rPr>
        <w:t>i</w:t>
      </w:r>
      <w:r>
        <w:t xml:space="preserve"> </w:t>
      </w:r>
      <w:r>
        <w:rPr>
          <w:rFonts w:hint="eastAsia"/>
        </w:rPr>
        <w:t>———统计权重因子；</w:t>
      </w:r>
    </w:p>
    <w:p w14:paraId="74244DD4">
      <w:pPr>
        <w:autoSpaceDE w:val="0"/>
        <w:autoSpaceDN w:val="0"/>
        <w:adjustRightInd w:val="0"/>
        <w:spacing w:line="360" w:lineRule="auto"/>
        <w:ind w:firstLine="420" w:firstLineChars="200"/>
        <w:jc w:val="left"/>
      </w:pPr>
      <w:r>
        <w:t>Y</w:t>
      </w:r>
      <w:r>
        <w:rPr>
          <w:rFonts w:hint="eastAsia"/>
          <w:vertAlign w:val="subscript"/>
        </w:rPr>
        <w:t>io</w:t>
      </w:r>
      <w:r>
        <w:t xml:space="preserve"> </w:t>
      </w:r>
      <w:r>
        <w:rPr>
          <w:rFonts w:hint="eastAsia"/>
        </w:rPr>
        <w:t>———点i处的实测（毛）强度值；</w:t>
      </w:r>
    </w:p>
    <w:p w14:paraId="67A2786A">
      <w:pPr>
        <w:autoSpaceDE w:val="0"/>
        <w:autoSpaceDN w:val="0"/>
        <w:adjustRightInd w:val="0"/>
        <w:spacing w:line="360" w:lineRule="auto"/>
        <w:ind w:firstLine="420" w:firstLineChars="200"/>
        <w:jc w:val="left"/>
        <w:rPr>
          <w:rFonts w:hint="eastAsia"/>
        </w:rPr>
      </w:pPr>
      <w:r>
        <w:t>Y</w:t>
      </w:r>
      <w:r>
        <w:rPr>
          <w:rFonts w:hint="eastAsia"/>
          <w:vertAlign w:val="subscript"/>
        </w:rPr>
        <w:t>ic</w:t>
      </w:r>
      <w:r>
        <w:t xml:space="preserve"> </w:t>
      </w:r>
      <w:r>
        <w:rPr>
          <w:rFonts w:hint="eastAsia"/>
        </w:rPr>
        <w:t>———点i处计算强度值。</w:t>
      </w:r>
    </w:p>
    <w:p w14:paraId="0D6476B5">
      <w:pPr>
        <w:pStyle w:val="51"/>
        <w:tabs>
          <w:tab w:val="left" w:pos="840"/>
          <w:tab w:val="clear" w:pos="720"/>
        </w:tabs>
        <w:spacing w:before="156" w:beforeLines="50" w:after="156" w:afterLines="50"/>
        <w:ind w:left="0" w:firstLine="0"/>
        <w:jc w:val="left"/>
        <w:rPr>
          <w:rFonts w:hint="eastAsia" w:hAnsi="黑体" w:cs="黑体"/>
          <w:lang w:val="en-US" w:eastAsia="zh-CN"/>
        </w:rPr>
      </w:pPr>
      <w:r>
        <w:rPr>
          <w:rFonts w:hint="eastAsia" w:hAnsi="黑体" w:cs="黑体"/>
          <w:lang w:val="en-US" w:eastAsia="zh-CN"/>
        </w:rPr>
        <w:t>3.6 相对强度I/I</w:t>
      </w:r>
      <w:r>
        <w:rPr>
          <w:rFonts w:hint="eastAsia" w:hAnsi="黑体" w:cs="黑体"/>
          <w:vertAlign w:val="subscript"/>
          <w:lang w:val="en-US" w:eastAsia="zh-CN"/>
        </w:rPr>
        <w:t>0</w:t>
      </w:r>
      <w:r>
        <w:rPr>
          <w:rFonts w:hint="eastAsia" w:hAnsi="黑体" w:cs="黑体"/>
          <w:lang w:val="en-US" w:eastAsia="zh-CN"/>
        </w:rPr>
        <w:t xml:space="preserve">  relative intensity</w:t>
      </w:r>
    </w:p>
    <w:p w14:paraId="6272B23F">
      <w:pPr>
        <w:spacing w:line="360" w:lineRule="auto"/>
        <w:ind w:firstLine="420" w:firstLineChars="200"/>
        <w:jc w:val="left"/>
        <w:rPr>
          <w:rFonts w:hint="eastAsia"/>
        </w:rPr>
      </w:pPr>
      <w:r>
        <w:rPr>
          <w:rFonts w:ascii="Times New Roman" w:hAnsi="Times New Roman" w:eastAsia="宋体" w:cs="Times New Roman"/>
          <w:szCs w:val="21"/>
        </w:rPr>
        <w:t>衍射峰面积(或峰高)</w:t>
      </w:r>
      <w:r>
        <w:rPr>
          <w:rFonts w:hint="eastAsia" w:cs="Times New Roman"/>
          <w:szCs w:val="21"/>
          <w:lang w:val="en-US" w:eastAsia="zh-CN"/>
        </w:rPr>
        <w:t>I</w:t>
      </w:r>
      <w:r>
        <w:rPr>
          <w:rFonts w:ascii="Times New Roman" w:hAnsi="Times New Roman" w:eastAsia="宋体" w:cs="Times New Roman"/>
          <w:szCs w:val="21"/>
        </w:rPr>
        <w:t>与该衍射峰中最强衍射峰面积(或峰高）I</w:t>
      </w:r>
      <w:r>
        <w:rPr>
          <w:rFonts w:ascii="Times New Roman" w:hAnsi="Times New Roman" w:eastAsia="宋体" w:cs="Times New Roman"/>
          <w:szCs w:val="21"/>
          <w:vertAlign w:val="subscript"/>
        </w:rPr>
        <w:t>0</w:t>
      </w:r>
      <w:r>
        <w:rPr>
          <w:rFonts w:ascii="Times New Roman" w:hAnsi="Times New Roman" w:eastAsia="宋体" w:cs="Times New Roman"/>
          <w:szCs w:val="21"/>
        </w:rPr>
        <w:t> 的比值乘上100%。</w:t>
      </w:r>
      <w:r>
        <w:rPr>
          <w:rFonts w:hint="eastAsia" w:cs="Times New Roman"/>
          <w:szCs w:val="21"/>
          <w:lang w:val="en-US" w:eastAsia="zh-CN"/>
        </w:rPr>
        <w:t>在</w:t>
      </w:r>
      <w:r>
        <w:rPr>
          <w:rFonts w:ascii="Times New Roman" w:hAnsi="Times New Roman" w:eastAsia="宋体" w:cs="Times New Roman"/>
          <w:szCs w:val="21"/>
        </w:rPr>
        <w:t>物相定性分析</w:t>
      </w:r>
      <w:r>
        <w:rPr>
          <w:rFonts w:hint="eastAsia" w:cs="Times New Roman"/>
          <w:szCs w:val="21"/>
          <w:lang w:val="en-US" w:eastAsia="zh-CN"/>
        </w:rPr>
        <w:t>中，通常</w:t>
      </w:r>
      <w:r>
        <w:rPr>
          <w:rFonts w:ascii="Times New Roman" w:hAnsi="Times New Roman" w:eastAsia="宋体" w:cs="Times New Roman"/>
          <w:szCs w:val="21"/>
        </w:rPr>
        <w:t>采用相对强度来</w:t>
      </w:r>
      <w:r>
        <w:rPr>
          <w:rFonts w:hint="eastAsia" w:cs="Times New Roman"/>
          <w:szCs w:val="21"/>
          <w:lang w:val="en-US" w:eastAsia="zh-CN"/>
        </w:rPr>
        <w:t>表征</w:t>
      </w:r>
      <w:r>
        <w:rPr>
          <w:rFonts w:ascii="Times New Roman" w:hAnsi="Times New Roman" w:eastAsia="宋体" w:cs="Times New Roman"/>
          <w:szCs w:val="21"/>
        </w:rPr>
        <w:t>各 hkl衍射峰的强度</w:t>
      </w:r>
      <w:r>
        <w:rPr>
          <w:rFonts w:hint="eastAsia" w:cs="Times New Roman"/>
          <w:szCs w:val="21"/>
          <w:lang w:val="en-US" w:eastAsia="zh-CN"/>
        </w:rPr>
        <w:t>分布</w:t>
      </w:r>
      <w:r>
        <w:rPr>
          <w:rFonts w:ascii="Times New Roman" w:hAnsi="Times New Roman" w:eastAsia="宋体" w:cs="Times New Roman"/>
          <w:szCs w:val="21"/>
        </w:rPr>
        <w:t>。</w:t>
      </w:r>
    </w:p>
    <w:p w14:paraId="2194D4EA">
      <w:pPr>
        <w:pStyle w:val="51"/>
        <w:tabs>
          <w:tab w:val="left" w:pos="840"/>
          <w:tab w:val="clear" w:pos="720"/>
        </w:tabs>
        <w:spacing w:before="156" w:beforeLines="50" w:after="156" w:afterLines="50"/>
        <w:ind w:left="0" w:firstLine="0"/>
        <w:jc w:val="left"/>
        <w:rPr>
          <w:rFonts w:hint="default" w:hAnsi="黑体" w:cs="黑体"/>
          <w:lang w:val="en-US" w:eastAsia="zh-CN"/>
        </w:rPr>
      </w:pPr>
      <w:r>
        <w:rPr>
          <w:rFonts w:hint="default" w:hAnsi="黑体" w:cs="黑体"/>
          <w:lang w:val="en-US" w:eastAsia="zh-CN"/>
        </w:rPr>
        <w:t>3.</w:t>
      </w:r>
      <w:r>
        <w:rPr>
          <w:rFonts w:hint="eastAsia" w:hAnsi="黑体" w:cs="黑体"/>
          <w:lang w:val="en-US" w:eastAsia="zh-CN"/>
        </w:rPr>
        <w:t>7</w:t>
      </w:r>
      <w:r>
        <w:rPr>
          <w:rFonts w:hint="default" w:hAnsi="黑体" w:cs="黑体"/>
          <w:lang w:val="en-US" w:eastAsia="zh-CN"/>
        </w:rPr>
        <w:t xml:space="preserve"> 半</w:t>
      </w:r>
      <w:r>
        <w:rPr>
          <w:rFonts w:hint="eastAsia" w:hAnsi="黑体" w:cs="黑体"/>
          <w:lang w:val="en-US" w:eastAsia="zh-CN"/>
        </w:rPr>
        <w:t>峰</w:t>
      </w:r>
      <w:r>
        <w:rPr>
          <w:rFonts w:hint="default" w:hAnsi="黑体" w:cs="黑体"/>
          <w:lang w:val="en-US" w:eastAsia="zh-CN"/>
        </w:rPr>
        <w:t>宽  roll width at half maximum of peak profile, FWHM</w:t>
      </w:r>
    </w:p>
    <w:p w14:paraId="65B8A6EB">
      <w:pPr>
        <w:spacing w:line="360" w:lineRule="auto"/>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扣除</w:t>
      </w:r>
      <w:r>
        <w:rPr>
          <w:rFonts w:hint="eastAsia" w:cs="Times New Roman"/>
          <w:szCs w:val="21"/>
          <w:lang w:val="en-US" w:eastAsia="zh-CN"/>
        </w:rPr>
        <w:t>背景</w:t>
      </w:r>
      <w:r>
        <w:rPr>
          <w:rFonts w:ascii="Times New Roman" w:hAnsi="Times New Roman" w:eastAsia="宋体" w:cs="Times New Roman"/>
          <w:szCs w:val="21"/>
        </w:rPr>
        <w:t>后衍射峰高</w:t>
      </w:r>
      <w:r>
        <w:rPr>
          <w:rFonts w:hint="eastAsia" w:cs="Times New Roman"/>
          <w:szCs w:val="21"/>
          <w:lang w:val="en-US" w:eastAsia="zh-CN"/>
        </w:rPr>
        <w:t>最</w:t>
      </w:r>
      <w:r>
        <w:rPr>
          <w:rFonts w:ascii="Times New Roman" w:hAnsi="Times New Roman" w:eastAsia="宋体" w:cs="Times New Roman"/>
          <w:szCs w:val="21"/>
        </w:rPr>
        <w:t>大值一半处的</w:t>
      </w:r>
      <w:r>
        <w:rPr>
          <w:rFonts w:hint="eastAsia" w:cs="Times New Roman"/>
          <w:szCs w:val="21"/>
          <w:lang w:val="en-US" w:eastAsia="zh-CN"/>
        </w:rPr>
        <w:t>所对应的峰宽度</w:t>
      </w:r>
      <w:r>
        <w:rPr>
          <w:rFonts w:ascii="Times New Roman" w:hAnsi="Times New Roman" w:eastAsia="宋体" w:cs="Times New Roman"/>
          <w:szCs w:val="21"/>
        </w:rPr>
        <w:t>。</w:t>
      </w:r>
    </w:p>
    <w:p w14:paraId="052B0831">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方法摘要</w:t>
      </w:r>
    </w:p>
    <w:p w14:paraId="34137604">
      <w:pPr>
        <w:keepNext w:val="0"/>
        <w:keepLines w:val="0"/>
        <w:widowControl/>
        <w:suppressLineNumbers w:val="0"/>
        <w:ind w:firstLine="420" w:firstLineChars="200"/>
        <w:jc w:val="left"/>
        <w:rPr>
          <w:rFonts w:hint="eastAsia" w:ascii="Times New Roman" w:hAnsi="Times New Roman" w:eastAsia="宋体" w:cs="Times New Roman"/>
          <w:kern w:val="2"/>
          <w:sz w:val="21"/>
          <w:lang w:val="en-US" w:eastAsia="zh-CN" w:bidi="ar-SA"/>
        </w:rPr>
      </w:pPr>
      <w:r>
        <w:rPr>
          <w:rFonts w:hint="eastAsia" w:ascii="Times New Roman" w:hAnsi="Times New Roman" w:eastAsia="宋体" w:cs="Times New Roman"/>
          <w:kern w:val="2"/>
          <w:sz w:val="21"/>
          <w:lang w:val="en-US" w:eastAsia="zh-CN" w:bidi="ar-SA"/>
        </w:rPr>
        <w:t>当X射线以某一个入射角度射入晶体中时，晶体中规则排列的原子会使X射线发生散射，被散射的X射线会相互发生干涉，从而在某些特定的方向上由于干涉加强形成衍射峰。通过衍射峰在空间中分布的方位和强度等信息，可以推断出晶体的结构特征。衍射峰在空间的位置与晶体具体结构之间的关系可以用布拉格方程描述，见式（3）。</w:t>
      </w:r>
    </w:p>
    <w:p w14:paraId="10A23D46">
      <w:pPr>
        <w:keepNext w:val="0"/>
        <w:keepLines w:val="0"/>
        <w:widowControl/>
        <w:suppressLineNumbers w:val="0"/>
        <w:ind w:firstLine="420" w:firstLineChars="200"/>
        <w:jc w:val="left"/>
        <w:rPr>
          <w:rFonts w:hint="eastAsia" w:ascii="Times New Roman" w:hAnsi="Times New Roman" w:eastAsia="宋体" w:cs="Times New Roman"/>
          <w:kern w:val="2"/>
          <w:sz w:val="21"/>
          <w:lang w:val="en-US" w:eastAsia="zh-CN" w:bidi="ar-SA"/>
        </w:rPr>
      </w:pPr>
    </w:p>
    <w:p w14:paraId="70FC8CBD">
      <w:pPr>
        <w:autoSpaceDE w:val="0"/>
        <w:autoSpaceDN w:val="0"/>
        <w:adjustRightInd w:val="0"/>
        <w:spacing w:line="360" w:lineRule="auto"/>
        <w:ind w:firstLine="420" w:firstLineChars="200"/>
        <w:jc w:val="center"/>
      </w:pPr>
      <m:oMath>
        <m:r>
          <m:rPr>
            <m:sty m:val="p"/>
          </m:rPr>
          <w:rPr>
            <w:rFonts w:hint="default" w:ascii="Cambria Math" w:hAnsi="Cambria Math" w:eastAsia="宋体" w:cs="Times New Roman"/>
            <w:kern w:val="2"/>
            <w:sz w:val="21"/>
            <w:lang w:val="en-US" w:eastAsia="zh-CN" w:bidi="ar-SA"/>
          </w:rPr>
          <m:t>2</m:t>
        </m:r>
        <m:sSub>
          <m:sSubPr>
            <m:ctrlPr>
              <w:rPr>
                <w:rFonts w:hint="default" w:ascii="Cambria Math" w:hAnsi="Cambria Math" w:eastAsia="宋体" w:cs="Times New Roman"/>
                <w:i/>
                <w:iCs/>
                <w:kern w:val="2"/>
                <w:sz w:val="21"/>
                <w:lang w:val="en-US" w:eastAsia="zh-CN" w:bidi="ar-SA"/>
              </w:rPr>
            </m:ctrlPr>
          </m:sSubPr>
          <m:e>
            <m:r>
              <m:rPr/>
              <w:rPr>
                <w:rFonts w:hint="default" w:ascii="Cambria Math" w:hAnsi="Cambria Math" w:eastAsia="宋体" w:cs="Times New Roman"/>
                <w:kern w:val="2"/>
                <w:sz w:val="21"/>
                <w:lang w:val="en-US" w:eastAsia="zh-CN" w:bidi="ar-SA"/>
              </w:rPr>
              <m:t>d</m:t>
            </m:r>
            <m:ctrlPr>
              <w:rPr>
                <w:rFonts w:hint="default" w:ascii="Cambria Math" w:hAnsi="Cambria Math" w:eastAsia="宋体" w:cs="Times New Roman"/>
                <w:i/>
                <w:iCs/>
                <w:kern w:val="2"/>
                <w:sz w:val="21"/>
                <w:lang w:val="en-US" w:eastAsia="zh-CN" w:bidi="ar-SA"/>
              </w:rPr>
            </m:ctrlPr>
          </m:e>
          <m:sub>
            <m:r>
              <m:rPr/>
              <w:rPr>
                <w:rFonts w:hint="default" w:ascii="Cambria Math" w:hAnsi="Cambria Math" w:eastAsia="宋体" w:cs="Times New Roman"/>
                <w:kern w:val="2"/>
                <w:sz w:val="21"/>
                <w:lang w:val="en-US" w:eastAsia="zh-CN" w:bidi="ar-SA"/>
              </w:rPr>
              <m:t>ℎkl</m:t>
            </m:r>
            <m:ctrlPr>
              <w:rPr>
                <w:rFonts w:hint="default" w:ascii="Cambria Math" w:hAnsi="Cambria Math" w:eastAsia="宋体" w:cs="Times New Roman"/>
                <w:i/>
                <w:iCs/>
                <w:kern w:val="2"/>
                <w:sz w:val="21"/>
                <w:lang w:val="en-US" w:eastAsia="zh-CN" w:bidi="ar-SA"/>
              </w:rPr>
            </m:ctrlPr>
          </m:sub>
        </m:sSub>
        <m:r>
          <m:rPr/>
          <w:rPr>
            <w:rFonts w:hint="default" w:ascii="Cambria Math" w:hAnsi="Cambria Math" w:eastAsia="宋体" w:cs="Times New Roman"/>
            <w:kern w:val="2"/>
            <w:sz w:val="21"/>
            <w:lang w:val="en-US" w:eastAsia="zh-CN" w:bidi="ar-SA"/>
          </w:rPr>
          <m:t>sin</m:t>
        </m:r>
        <m:sSub>
          <m:sSubPr>
            <m:ctrlPr>
              <w:rPr>
                <w:rFonts w:hint="default" w:ascii="Cambria Math" w:hAnsi="Cambria Math" w:eastAsia="宋体" w:cs="Times New Roman"/>
                <w:i/>
                <w:iCs/>
                <w:kern w:val="2"/>
                <w:sz w:val="21"/>
                <w:lang w:val="en-US" w:eastAsia="zh-CN" w:bidi="ar-SA"/>
              </w:rPr>
            </m:ctrlPr>
          </m:sSubPr>
          <m:e>
            <m:r>
              <m:rPr>
                <m:nor/>
              </m:rPr>
              <w:rPr>
                <w:rFonts w:hint="default" w:ascii="Times New Roman" w:hAnsi="Times New Roman" w:eastAsia="宋体" w:cs="Times New Roman"/>
                <w:i/>
                <w:iCs/>
                <w:kern w:val="2"/>
                <w:sz w:val="21"/>
                <w:lang w:val="en-US" w:eastAsia="zh-CN" w:bidi="ar-SA"/>
              </w:rPr>
              <m:t>θ</m:t>
            </m:r>
            <m:ctrlPr>
              <w:rPr>
                <w:rFonts w:hint="default" w:ascii="Cambria Math" w:hAnsi="Cambria Math" w:eastAsia="宋体" w:cs="Times New Roman"/>
                <w:i/>
                <w:iCs/>
                <w:kern w:val="2"/>
                <w:sz w:val="21"/>
                <w:lang w:val="en-US" w:eastAsia="zh-CN" w:bidi="ar-SA"/>
              </w:rPr>
            </m:ctrlPr>
          </m:e>
          <m:sub>
            <m:r>
              <m:rPr/>
              <w:rPr>
                <w:rFonts w:hint="default" w:ascii="Cambria Math" w:hAnsi="Cambria Math" w:eastAsia="宋体" w:cs="Times New Roman"/>
                <w:kern w:val="2"/>
                <w:sz w:val="21"/>
                <w:lang w:val="en-US" w:eastAsia="zh-CN" w:bidi="ar-SA"/>
              </w:rPr>
              <m:t>HKL</m:t>
            </m:r>
            <m:ctrlPr>
              <w:rPr>
                <w:rFonts w:hint="default" w:ascii="Cambria Math" w:hAnsi="Cambria Math" w:eastAsia="宋体" w:cs="Times New Roman"/>
                <w:i/>
                <w:iCs/>
                <w:kern w:val="2"/>
                <w:sz w:val="21"/>
                <w:lang w:val="en-US" w:eastAsia="zh-CN" w:bidi="ar-SA"/>
              </w:rPr>
            </m:ctrlPr>
          </m:sub>
        </m:sSub>
        <m:r>
          <m:rPr>
            <m:sty m:val="p"/>
          </m:rPr>
          <w:rPr>
            <w:rFonts w:hint="default" w:ascii="Cambria Math" w:hAnsi="Cambria Math" w:eastAsia="宋体" w:cs="Times New Roman"/>
            <w:kern w:val="2"/>
            <w:sz w:val="21"/>
            <w:lang w:val="en-US" w:eastAsia="zh-CN" w:bidi="ar-SA"/>
          </w:rPr>
          <m:t>=</m:t>
        </m:r>
        <m:r>
          <m:rPr/>
          <w:rPr>
            <w:rFonts w:hint="default" w:ascii="Cambria Math" w:hAnsi="Cambria Math" w:eastAsia="宋体" w:cs="Times New Roman"/>
            <w:kern w:val="2"/>
            <w:sz w:val="21"/>
            <w:lang w:val="en-US" w:eastAsia="zh-CN" w:bidi="ar-SA"/>
          </w:rPr>
          <m:t>n</m:t>
        </m:r>
        <m:r>
          <m:rPr/>
          <w:rPr>
            <w:rFonts w:hint="default" w:ascii="Times New Roman" w:hAnsi="Times New Roman" w:eastAsia="宋体" w:cs="Times New Roman"/>
            <w:kern w:val="2"/>
            <w:sz w:val="21"/>
            <w:lang w:val="en-US" w:eastAsia="zh-CN" w:bidi="ar-SA"/>
          </w:rPr>
          <m:t>λ</m:t>
        </m:r>
      </m:oMath>
      <w:r>
        <w:rPr>
          <w:rFonts w:hint="eastAsia" w:eastAsia="宋体" w:cs="Times New Roman"/>
          <w:i w:val="0"/>
          <w:kern w:val="2"/>
          <w:sz w:val="21"/>
          <w:lang w:val="en-US" w:eastAsia="zh-CN" w:bidi="ar-SA"/>
        </w:rPr>
        <w:t xml:space="preserve"> </w:t>
      </w:r>
      <m:oMath>
        <m:r>
          <m:rPr/>
          <w:rPr>
            <w:rFonts w:ascii="Cambria Math" w:hAnsi="Cambria Math"/>
          </w:rPr>
          <m:t xml:space="preserve"> </m:t>
        </m:r>
      </m:oMath>
      <w:r>
        <w:rPr>
          <w:rFonts w:hint="eastAsia"/>
        </w:rPr>
        <w:t>……………………</w:t>
      </w:r>
      <w:r>
        <w:t xml:space="preserve">( </w:t>
      </w:r>
      <w:r>
        <w:rPr>
          <w:rFonts w:hint="eastAsia"/>
          <w:lang w:val="en-US" w:eastAsia="zh-CN"/>
        </w:rPr>
        <w:t>3</w:t>
      </w:r>
      <w:r>
        <w:t xml:space="preserve"> )</w:t>
      </w:r>
    </w:p>
    <w:p w14:paraId="1763A981">
      <w:pPr>
        <w:autoSpaceDE w:val="0"/>
        <w:autoSpaceDN w:val="0"/>
        <w:adjustRightInd w:val="0"/>
        <w:spacing w:line="360" w:lineRule="auto"/>
        <w:ind w:firstLine="420" w:firstLineChars="200"/>
        <w:jc w:val="left"/>
        <w:rPr>
          <w:rFonts w:hint="eastAsia"/>
          <w:lang w:val="en-US" w:eastAsia="zh-CN"/>
        </w:rPr>
      </w:pPr>
      <w:r>
        <w:rPr>
          <w:rFonts w:hint="eastAsia"/>
          <w:lang w:val="en-US" w:eastAsia="zh-CN"/>
        </w:rPr>
        <w:t xml:space="preserve">  式中：</w:t>
      </w:r>
    </w:p>
    <w:p w14:paraId="7925EE45">
      <w:pPr>
        <w:autoSpaceDE w:val="0"/>
        <w:autoSpaceDN w:val="0"/>
        <w:adjustRightInd w:val="0"/>
        <w:spacing w:line="360" w:lineRule="auto"/>
        <w:ind w:firstLine="420" w:firstLineChars="200"/>
        <w:jc w:val="left"/>
        <w:rPr>
          <w:rFonts w:hint="default" w:hAnsi="Cambria Math" w:eastAsia="宋体" w:cs="Times New Roman"/>
          <w:i w:val="0"/>
          <w:iCs/>
          <w:kern w:val="2"/>
          <w:sz w:val="21"/>
          <w:lang w:val="en-US" w:eastAsia="zh-CN" w:bidi="ar-SA"/>
        </w:rPr>
      </w:pPr>
      <w:r>
        <w:rPr>
          <w:rFonts w:hint="eastAsia"/>
          <w:lang w:val="en-US" w:eastAsia="zh-CN"/>
        </w:rPr>
        <w:t xml:space="preserve">  </w:t>
      </w:r>
      <m:oMath>
        <m:sSub>
          <m:sSubPr>
            <m:ctrlPr>
              <w:rPr>
                <w:rFonts w:hint="default" w:ascii="Cambria Math" w:hAnsi="Cambria Math" w:eastAsia="宋体" w:cs="Times New Roman"/>
                <w:i/>
                <w:iCs/>
                <w:kern w:val="2"/>
                <w:sz w:val="21"/>
                <w:lang w:val="en-US" w:eastAsia="zh-CN" w:bidi="ar-SA"/>
              </w:rPr>
            </m:ctrlPr>
          </m:sSubPr>
          <m:e>
            <m:r>
              <m:rPr/>
              <w:rPr>
                <w:rFonts w:hint="default" w:ascii="Cambria Math" w:hAnsi="Cambria Math" w:eastAsia="宋体" w:cs="Times New Roman"/>
                <w:kern w:val="2"/>
                <w:sz w:val="21"/>
                <w:lang w:val="en-US" w:eastAsia="zh-CN" w:bidi="ar-SA"/>
              </w:rPr>
              <m:t>d</m:t>
            </m:r>
            <m:ctrlPr>
              <w:rPr>
                <w:rFonts w:hint="default" w:ascii="Cambria Math" w:hAnsi="Cambria Math" w:eastAsia="宋体" w:cs="Times New Roman"/>
                <w:i/>
                <w:iCs/>
                <w:kern w:val="2"/>
                <w:sz w:val="21"/>
                <w:lang w:val="en-US" w:eastAsia="zh-CN" w:bidi="ar-SA"/>
              </w:rPr>
            </m:ctrlPr>
          </m:e>
          <m:sub>
            <m:r>
              <m:rPr/>
              <w:rPr>
                <w:rFonts w:hint="default" w:ascii="Cambria Math" w:hAnsi="Cambria Math" w:eastAsia="宋体" w:cs="Times New Roman"/>
                <w:kern w:val="2"/>
                <w:sz w:val="21"/>
                <w:lang w:val="en-US" w:eastAsia="zh-CN" w:bidi="ar-SA"/>
              </w:rPr>
              <m:t>ℎkl</m:t>
            </m:r>
            <m:ctrlPr>
              <w:rPr>
                <w:rFonts w:hint="default" w:ascii="Cambria Math" w:hAnsi="Cambria Math" w:eastAsia="宋体" w:cs="Times New Roman"/>
                <w:i/>
                <w:iCs/>
                <w:kern w:val="2"/>
                <w:sz w:val="21"/>
                <w:lang w:val="en-US" w:eastAsia="zh-CN" w:bidi="ar-SA"/>
              </w:rPr>
            </m:ctrlPr>
          </m:sub>
        </m:sSub>
      </m:oMath>
      <w:r>
        <w:rPr>
          <w:rFonts w:hint="eastAsia" w:hAnsi="Cambria Math" w:eastAsia="宋体" w:cs="Times New Roman"/>
          <w:i w:val="0"/>
          <w:iCs/>
          <w:kern w:val="2"/>
          <w:sz w:val="21"/>
          <w:lang w:val="en-US" w:eastAsia="zh-CN" w:bidi="ar-SA"/>
        </w:rPr>
        <w:t>——干涉晶面</w:t>
      </w:r>
      <w:r>
        <w:rPr>
          <w:rFonts w:hint="default" w:ascii="Times New Roman" w:hAnsi="Times New Roman" w:eastAsia="宋体" w:cs="Times New Roman"/>
          <w:i w:val="0"/>
          <w:iCs/>
          <w:kern w:val="2"/>
          <w:sz w:val="21"/>
          <w:lang w:val="en-US" w:eastAsia="zh-CN" w:bidi="ar-SA"/>
        </w:rPr>
        <w:t>（hjl）</w:t>
      </w:r>
      <w:r>
        <w:rPr>
          <w:rFonts w:hint="eastAsia" w:hAnsi="Cambria Math" w:eastAsia="宋体" w:cs="Times New Roman"/>
          <w:i w:val="0"/>
          <w:iCs/>
          <w:kern w:val="2"/>
          <w:sz w:val="21"/>
          <w:lang w:val="en-US" w:eastAsia="zh-CN" w:bidi="ar-SA"/>
        </w:rPr>
        <w:t>的面间距；</w:t>
      </w:r>
    </w:p>
    <w:p w14:paraId="0D5255E5">
      <w:pPr>
        <w:autoSpaceDE w:val="0"/>
        <w:autoSpaceDN w:val="0"/>
        <w:adjustRightInd w:val="0"/>
        <w:spacing w:line="360" w:lineRule="auto"/>
        <w:ind w:firstLine="630" w:firstLineChars="300"/>
        <w:jc w:val="left"/>
        <w:rPr>
          <w:rFonts w:hint="default" w:hAnsi="Cambria Math" w:eastAsia="宋体" w:cs="Times New Roman"/>
          <w:i w:val="0"/>
          <w:iCs/>
          <w:kern w:val="2"/>
          <w:sz w:val="21"/>
          <w:lang w:val="en-US" w:eastAsia="zh-CN" w:bidi="ar-SA"/>
        </w:rPr>
      </w:pPr>
      <m:oMath>
        <m:r>
          <m:rPr/>
          <w:rPr>
            <w:rFonts w:hint="default" w:ascii="Cambria Math" w:hAnsi="Cambria Math" w:eastAsia="宋体" w:cs="Times New Roman"/>
            <w:kern w:val="2"/>
            <w:sz w:val="21"/>
            <w:lang w:val="en-US" w:eastAsia="zh-CN" w:bidi="ar-SA"/>
          </w:rPr>
          <m:t>n</m:t>
        </m:r>
      </m:oMath>
      <w:r>
        <w:rPr>
          <w:rFonts w:hint="eastAsia" w:hAnsi="Cambria Math" w:eastAsia="宋体" w:cs="Times New Roman"/>
          <w:i w:val="0"/>
          <w:kern w:val="2"/>
          <w:sz w:val="21"/>
          <w:lang w:val="en-US" w:eastAsia="zh-CN" w:bidi="ar-SA"/>
        </w:rPr>
        <w:t xml:space="preserve">  </w:t>
      </w:r>
      <w:r>
        <w:rPr>
          <w:rFonts w:hint="eastAsia" w:hAnsi="Cambria Math" w:eastAsia="宋体" w:cs="Times New Roman"/>
          <w:i w:val="0"/>
          <w:iCs/>
          <w:kern w:val="2"/>
          <w:sz w:val="21"/>
          <w:lang w:val="en-US" w:eastAsia="zh-CN" w:bidi="ar-SA"/>
        </w:rPr>
        <w:t>——衍射级数</w:t>
      </w:r>
      <w:r>
        <w:rPr>
          <w:rFonts w:hint="default" w:ascii="Times New Roman" w:hAnsi="Times New Roman" w:eastAsia="宋体" w:cs="Times New Roman"/>
          <w:i w:val="0"/>
          <w:iCs/>
          <w:kern w:val="2"/>
          <w:sz w:val="21"/>
          <w:lang w:val="en-US" w:eastAsia="zh-CN" w:bidi="ar-SA"/>
        </w:rPr>
        <w:t>（n=1,2,3...）;</w:t>
      </w:r>
    </w:p>
    <w:p w14:paraId="19C58A0D">
      <w:pPr>
        <w:autoSpaceDE w:val="0"/>
        <w:autoSpaceDN w:val="0"/>
        <w:adjustRightInd w:val="0"/>
        <w:spacing w:line="360" w:lineRule="auto"/>
        <w:ind w:firstLine="630" w:firstLineChars="300"/>
        <w:jc w:val="left"/>
        <w:rPr>
          <w:rFonts w:hint="default" w:hAnsi="Cambria Math" w:eastAsia="宋体" w:cs="Times New Roman"/>
          <w:i w:val="0"/>
          <w:iCs/>
          <w:kern w:val="2"/>
          <w:sz w:val="21"/>
          <w:lang w:val="en-US" w:eastAsia="zh-CN" w:bidi="ar-SA"/>
        </w:rPr>
      </w:pPr>
      <w:r>
        <w:rPr>
          <w:rFonts w:hint="eastAsia" w:hAnsi="Cambria Math" w:eastAsia="宋体" w:cs="Times New Roman"/>
          <w:i/>
          <w:iCs w:val="0"/>
          <w:kern w:val="2"/>
          <w:sz w:val="21"/>
          <w:lang w:val="en-US" w:eastAsia="zh-CN" w:bidi="ar-SA"/>
        </w:rPr>
        <w:t xml:space="preserve">hkl </w:t>
      </w:r>
      <w:r>
        <w:rPr>
          <w:rFonts w:hint="eastAsia" w:hAnsi="Cambria Math" w:eastAsia="宋体" w:cs="Times New Roman"/>
          <w:i w:val="0"/>
          <w:iCs/>
          <w:kern w:val="2"/>
          <w:sz w:val="21"/>
          <w:lang w:val="en-US" w:eastAsia="zh-CN" w:bidi="ar-SA"/>
        </w:rPr>
        <w:t>——衍射指数；</w:t>
      </w:r>
    </w:p>
    <w:p w14:paraId="7D218FC7">
      <w:pPr>
        <w:autoSpaceDE w:val="0"/>
        <w:autoSpaceDN w:val="0"/>
        <w:adjustRightInd w:val="0"/>
        <w:spacing w:line="360" w:lineRule="auto"/>
        <w:ind w:firstLine="630" w:firstLineChars="300"/>
        <w:jc w:val="left"/>
        <w:rPr>
          <w:rFonts w:hint="default" w:hAnsi="Cambria Math" w:eastAsia="宋体" w:cs="Times New Roman"/>
          <w:i w:val="0"/>
          <w:iCs/>
          <w:kern w:val="2"/>
          <w:sz w:val="21"/>
          <w:lang w:val="en-US" w:eastAsia="zh-CN" w:bidi="ar-SA"/>
        </w:rPr>
      </w:pPr>
      <w:r>
        <w:rPr>
          <w:rFonts w:hint="default" w:ascii="Times New Roman" w:hAnsi="Times New Roman" w:eastAsia="宋体" w:cs="Times New Roman"/>
          <w:i w:val="0"/>
          <w:iCs/>
          <w:kern w:val="2"/>
          <w:sz w:val="21"/>
          <w:lang w:val="en-US" w:eastAsia="zh-CN" w:bidi="ar-SA"/>
        </w:rPr>
        <w:t>θ</w:t>
      </w:r>
      <w:r>
        <w:rPr>
          <w:rFonts w:hint="eastAsia" w:hAnsi="Cambria Math" w:eastAsia="宋体" w:cs="Times New Roman"/>
          <w:i w:val="0"/>
          <w:iCs/>
          <w:kern w:val="2"/>
          <w:sz w:val="21"/>
          <w:vertAlign w:val="subscript"/>
          <w:lang w:val="en-US" w:eastAsia="zh-CN" w:bidi="ar-SA"/>
        </w:rPr>
        <w:t>hkl</w:t>
      </w:r>
      <w:r>
        <w:rPr>
          <w:rFonts w:hint="eastAsia" w:hAnsi="Cambria Math" w:eastAsia="宋体" w:cs="Times New Roman"/>
          <w:i w:val="0"/>
          <w:iCs/>
          <w:kern w:val="2"/>
          <w:sz w:val="21"/>
          <w:lang w:val="en-US" w:eastAsia="zh-CN" w:bidi="ar-SA"/>
        </w:rPr>
        <w:t>——衍射指数的布拉格角；</w:t>
      </w:r>
    </w:p>
    <w:p w14:paraId="0266406A">
      <w:pPr>
        <w:autoSpaceDE w:val="0"/>
        <w:autoSpaceDN w:val="0"/>
        <w:adjustRightInd w:val="0"/>
        <w:spacing w:line="360" w:lineRule="auto"/>
        <w:ind w:firstLine="630" w:firstLineChars="300"/>
        <w:jc w:val="left"/>
        <w:rPr>
          <w:rFonts w:hint="eastAsia" w:ascii="Times New Roman" w:hAnsi="Times New Roman" w:eastAsia="宋体" w:cs="Times New Roman"/>
          <w:kern w:val="2"/>
          <w:sz w:val="21"/>
          <w:lang w:val="en-US" w:eastAsia="zh-CN" w:bidi="ar-SA"/>
        </w:rPr>
      </w:pPr>
      <m:oMath>
        <m:r>
          <m:rPr/>
          <w:rPr>
            <w:rFonts w:hint="default" w:ascii="Times New Roman" w:hAnsi="Times New Roman" w:eastAsia="宋体" w:cs="Times New Roman"/>
            <w:kern w:val="2"/>
            <w:sz w:val="21"/>
            <w:lang w:val="en-US" w:eastAsia="zh-CN" w:bidi="ar-SA"/>
          </w:rPr>
          <m:t>λ</m:t>
        </m:r>
      </m:oMath>
      <w:r>
        <w:rPr>
          <w:rFonts w:hint="eastAsia" w:hAnsi="Times New Roman" w:eastAsia="宋体" w:cs="Times New Roman"/>
          <w:i w:val="0"/>
          <w:iCs/>
          <w:kern w:val="2"/>
          <w:sz w:val="21"/>
          <w:lang w:val="en-US" w:eastAsia="zh-CN" w:bidi="ar-SA"/>
        </w:rPr>
        <w:t xml:space="preserve">  </w:t>
      </w:r>
      <w:r>
        <w:rPr>
          <w:rFonts w:hint="eastAsia" w:hAnsi="Cambria Math" w:eastAsia="宋体" w:cs="Times New Roman"/>
          <w:i w:val="0"/>
          <w:iCs/>
          <w:kern w:val="2"/>
          <w:sz w:val="21"/>
          <w:lang w:val="en-US" w:eastAsia="zh-CN" w:bidi="ar-SA"/>
        </w:rPr>
        <w:t>——入射X射线的波长。</w:t>
      </w:r>
    </w:p>
    <w:p w14:paraId="3286BB7E">
      <w:pPr>
        <w:keepNext w:val="0"/>
        <w:keepLines w:val="0"/>
        <w:widowControl/>
        <w:suppressLineNumbers w:val="0"/>
        <w:ind w:firstLine="420" w:firstLineChars="200"/>
        <w:jc w:val="left"/>
      </w:pPr>
      <w:r>
        <w:rPr>
          <w:rFonts w:hint="eastAsia" w:ascii="Times New Roman" w:hAnsi="Times New Roman" w:eastAsia="宋体" w:cs="Times New Roman"/>
          <w:kern w:val="2"/>
          <w:sz w:val="21"/>
          <w:lang w:val="en-US" w:eastAsia="zh-CN" w:bidi="ar-SA"/>
        </w:rPr>
        <w:t>使用 X</w:t>
      </w:r>
      <w:r>
        <w:rPr>
          <w:rFonts w:hint="default" w:ascii="Times New Roman" w:hAnsi="Times New Roman" w:eastAsia="宋体" w:cs="Times New Roman"/>
          <w:kern w:val="2"/>
          <w:sz w:val="21"/>
          <w:lang w:val="en-US" w:eastAsia="zh-CN" w:bidi="ar-SA"/>
        </w:rPr>
        <w:t>射线衍射仪对</w:t>
      </w:r>
      <w:r>
        <w:rPr>
          <w:rFonts w:hint="eastAsia" w:ascii="Times New Roman" w:hAnsi="Times New Roman" w:eastAsia="宋体" w:cs="Times New Roman"/>
          <w:kern w:val="2"/>
          <w:sz w:val="21"/>
          <w:lang w:val="en-US" w:eastAsia="zh-CN" w:bidi="ar-SA"/>
        </w:rPr>
        <w:t>锂离子电池正极材料前驱体</w:t>
      </w:r>
      <w:r>
        <w:rPr>
          <w:rFonts w:hint="default" w:ascii="Times New Roman" w:hAnsi="Times New Roman" w:eastAsia="宋体" w:cs="Times New Roman"/>
          <w:kern w:val="2"/>
          <w:sz w:val="21"/>
          <w:lang w:val="en-US" w:eastAsia="zh-CN" w:bidi="ar-SA"/>
        </w:rPr>
        <w:t>样品进行扫描</w:t>
      </w:r>
      <w:r>
        <w:rPr>
          <w:rFonts w:hint="eastAsia" w:ascii="Times New Roman" w:hAnsi="Times New Roman" w:eastAsia="宋体" w:cs="Times New Roman"/>
          <w:kern w:val="2"/>
          <w:sz w:val="21"/>
          <w:lang w:val="en-US" w:eastAsia="zh-CN" w:bidi="ar-SA"/>
        </w:rPr>
        <w:t>，获得相应的衍射谱图，将获得的衍射谱图</w:t>
      </w:r>
      <w:r>
        <w:rPr>
          <w:rFonts w:hint="default" w:ascii="Times New Roman" w:hAnsi="Times New Roman" w:eastAsia="宋体" w:cs="Times New Roman"/>
          <w:kern w:val="2"/>
          <w:sz w:val="21"/>
          <w:lang w:val="en-US" w:eastAsia="zh-CN" w:bidi="ar-SA"/>
        </w:rPr>
        <w:t>中各种衍射峰的晶面间距（</w:t>
      </w:r>
      <w:r>
        <w:rPr>
          <w:rFonts w:hint="eastAsia" w:ascii="Times New Roman" w:hAnsi="Times New Roman" w:eastAsia="宋体" w:cs="Times New Roman"/>
          <w:kern w:val="2"/>
          <w:sz w:val="21"/>
          <w:lang w:val="en-US" w:eastAsia="zh-CN" w:bidi="ar-SA"/>
        </w:rPr>
        <w:t>d</w:t>
      </w:r>
      <w:r>
        <w:rPr>
          <w:rFonts w:hint="default" w:ascii="Times New Roman" w:hAnsi="Times New Roman" w:eastAsia="宋体" w:cs="Times New Roman"/>
          <w:kern w:val="2"/>
          <w:sz w:val="21"/>
          <w:lang w:val="en-US" w:eastAsia="zh-CN" w:bidi="ar-SA"/>
        </w:rPr>
        <w:t>）和相对强度（I/I</w:t>
      </w:r>
      <w:r>
        <w:rPr>
          <w:rFonts w:hint="default" w:ascii="Times New Roman" w:hAnsi="Times New Roman" w:eastAsia="宋体" w:cs="Times New Roman"/>
          <w:kern w:val="2"/>
          <w:sz w:val="21"/>
          <w:vertAlign w:val="subscript"/>
          <w:lang w:val="en-US" w:eastAsia="zh-CN" w:bidi="ar-SA"/>
        </w:rPr>
        <w:t>0</w:t>
      </w:r>
      <w:r>
        <w:rPr>
          <w:rFonts w:hint="default" w:ascii="Times New Roman" w:hAnsi="Times New Roman" w:eastAsia="宋体" w:cs="Times New Roman"/>
          <w:kern w:val="2"/>
          <w:sz w:val="21"/>
          <w:lang w:val="en-US" w:eastAsia="zh-CN" w:bidi="ar-SA"/>
        </w:rPr>
        <w:t>）与衍射谱库中标准物质的d值和I值进行比较</w:t>
      </w:r>
      <w:r>
        <w:rPr>
          <w:rFonts w:hint="eastAsia" w:ascii="Times New Roman" w:hAnsi="Times New Roman" w:eastAsia="宋体" w:cs="Times New Roman"/>
          <w:kern w:val="2"/>
          <w:sz w:val="21"/>
          <w:lang w:val="en-US" w:eastAsia="zh-CN" w:bidi="ar-SA"/>
        </w:rPr>
        <w:t>，对</w:t>
      </w:r>
      <w:r>
        <w:rPr>
          <w:rFonts w:hint="default" w:ascii="Times New Roman" w:hAnsi="Times New Roman" w:eastAsia="宋体" w:cs="Times New Roman"/>
          <w:kern w:val="2"/>
          <w:sz w:val="21"/>
          <w:lang w:val="en-US" w:eastAsia="zh-CN" w:bidi="ar-SA"/>
        </w:rPr>
        <w:t>样品的物相</w:t>
      </w:r>
      <w:r>
        <w:rPr>
          <w:rFonts w:hint="eastAsia" w:ascii="Times New Roman" w:hAnsi="Times New Roman" w:eastAsia="宋体" w:cs="Times New Roman"/>
          <w:kern w:val="2"/>
          <w:sz w:val="21"/>
          <w:lang w:val="en-US" w:eastAsia="zh-CN" w:bidi="ar-SA"/>
        </w:rPr>
        <w:t>进行定性分析。</w:t>
      </w:r>
      <w:r>
        <w:rPr>
          <w:rFonts w:hint="eastAsia" w:ascii="宋体" w:hAnsi="宋体" w:eastAsia="宋体" w:cs="宋体"/>
          <w:color w:val="000000"/>
          <w:kern w:val="0"/>
          <w:sz w:val="21"/>
          <w:szCs w:val="21"/>
          <w:lang w:val="en-US" w:eastAsia="zh-CN" w:bidi="ar"/>
        </w:rPr>
        <w:t>根据布拉格公式，当入射</w:t>
      </w:r>
      <w:r>
        <w:rPr>
          <w:rFonts w:hint="default" w:ascii="Times New Roman" w:hAnsi="Times New Roman" w:eastAsia="宋体" w:cs="Times New Roman"/>
          <w:color w:val="000000"/>
          <w:kern w:val="0"/>
          <w:sz w:val="21"/>
          <w:szCs w:val="21"/>
          <w:lang w:val="en-US" w:eastAsia="zh-CN" w:bidi="ar"/>
        </w:rPr>
        <w:t>X</w:t>
      </w:r>
      <w:r>
        <w:rPr>
          <w:rFonts w:hint="eastAsia" w:ascii="宋体" w:hAnsi="宋体" w:eastAsia="宋体" w:cs="宋体"/>
          <w:color w:val="000000"/>
          <w:kern w:val="0"/>
          <w:sz w:val="21"/>
          <w:szCs w:val="21"/>
          <w:lang w:val="en-US" w:eastAsia="zh-CN" w:bidi="ar"/>
        </w:rPr>
        <w:t>射线波长一定时，衍射峰位</w:t>
      </w:r>
      <w:r>
        <w:rPr>
          <w:rFonts w:hint="default" w:ascii="Times New Roman" w:hAnsi="Times New Roman" w:eastAsia="宋体" w:cs="Times New Roman"/>
          <w:color w:val="000000"/>
          <w:kern w:val="0"/>
          <w:sz w:val="21"/>
          <w:szCs w:val="21"/>
          <w:lang w:val="en-US" w:eastAsia="zh-CN" w:bidi="ar"/>
        </w:rPr>
        <w:t>2θ</w:t>
      </w:r>
      <w:r>
        <w:rPr>
          <w:rFonts w:hint="eastAsia" w:ascii="宋体" w:hAnsi="宋体" w:eastAsia="宋体" w:cs="宋体"/>
          <w:color w:val="000000"/>
          <w:kern w:val="0"/>
          <w:sz w:val="21"/>
          <w:szCs w:val="21"/>
          <w:lang w:val="en-US" w:eastAsia="zh-CN" w:bidi="ar"/>
        </w:rPr>
        <w:t>由</w:t>
      </w:r>
      <w:r>
        <w:rPr>
          <w:rFonts w:hint="default" w:ascii="Times New Roman" w:hAnsi="Times New Roman" w:eastAsia="宋体" w:cs="Times New Roman"/>
          <w:color w:val="000000"/>
          <w:kern w:val="0"/>
          <w:sz w:val="21"/>
          <w:szCs w:val="21"/>
          <w:lang w:val="en-US" w:eastAsia="zh-CN" w:bidi="ar"/>
        </w:rPr>
        <w:t>d</w:t>
      </w:r>
      <w:r>
        <w:rPr>
          <w:rFonts w:hint="default" w:ascii="Times New Roman" w:hAnsi="Times New Roman" w:eastAsia="宋体" w:cs="Times New Roman"/>
          <w:color w:val="000000"/>
          <w:kern w:val="0"/>
          <w:sz w:val="13"/>
          <w:szCs w:val="13"/>
          <w:lang w:val="en-US" w:eastAsia="zh-CN" w:bidi="ar"/>
        </w:rPr>
        <w:t>hkl</w:t>
      </w:r>
      <w:r>
        <w:rPr>
          <w:rFonts w:hint="eastAsia" w:ascii="宋体" w:hAnsi="宋体" w:eastAsia="宋体" w:cs="宋体"/>
          <w:color w:val="000000"/>
          <w:kern w:val="0"/>
          <w:sz w:val="21"/>
          <w:szCs w:val="21"/>
          <w:lang w:val="en-US" w:eastAsia="zh-CN" w:bidi="ar"/>
        </w:rPr>
        <w:t>决定，</w:t>
      </w:r>
      <w:r>
        <w:rPr>
          <w:rFonts w:hint="default" w:ascii="Times New Roman" w:hAnsi="Times New Roman" w:eastAsia="宋体" w:cs="Times New Roman"/>
          <w:color w:val="000000"/>
          <w:kern w:val="0"/>
          <w:sz w:val="21"/>
          <w:szCs w:val="21"/>
          <w:lang w:val="en-US" w:eastAsia="zh-CN" w:bidi="ar"/>
        </w:rPr>
        <w:t>d</w:t>
      </w:r>
      <w:r>
        <w:rPr>
          <w:rFonts w:hint="default" w:ascii="Times New Roman" w:hAnsi="Times New Roman" w:eastAsia="宋体" w:cs="Times New Roman"/>
          <w:color w:val="000000"/>
          <w:kern w:val="0"/>
          <w:sz w:val="13"/>
          <w:szCs w:val="13"/>
          <w:lang w:val="en-US" w:eastAsia="zh-CN" w:bidi="ar"/>
        </w:rPr>
        <w:t>hkl</w:t>
      </w:r>
      <w:r>
        <w:rPr>
          <w:rFonts w:hint="eastAsia" w:ascii="宋体" w:hAnsi="宋体" w:eastAsia="宋体" w:cs="宋体"/>
          <w:color w:val="000000"/>
          <w:kern w:val="0"/>
          <w:sz w:val="21"/>
          <w:szCs w:val="21"/>
          <w:lang w:val="en-US" w:eastAsia="zh-CN" w:bidi="ar"/>
        </w:rPr>
        <w:t xml:space="preserve">是晶胞参数的函数，根据 </w:t>
      </w:r>
      <w:r>
        <w:rPr>
          <w:rFonts w:hint="default" w:ascii="Times New Roman" w:hAnsi="Times New Roman" w:eastAsia="宋体" w:cs="Times New Roman"/>
          <w:color w:val="000000"/>
          <w:kern w:val="0"/>
          <w:sz w:val="21"/>
          <w:szCs w:val="21"/>
          <w:lang w:val="en-US" w:eastAsia="zh-CN" w:bidi="ar"/>
        </w:rPr>
        <w:t>XRD</w:t>
      </w:r>
      <w:r>
        <w:rPr>
          <w:rFonts w:hint="eastAsia" w:ascii="宋体" w:hAnsi="宋体" w:eastAsia="宋体" w:cs="宋体"/>
          <w:color w:val="000000"/>
          <w:kern w:val="0"/>
          <w:sz w:val="21"/>
          <w:szCs w:val="21"/>
          <w:lang w:val="en-US" w:eastAsia="zh-CN" w:bidi="ar"/>
        </w:rPr>
        <w:t>衍射谱中的峰位进行指标化，</w:t>
      </w:r>
      <w:r>
        <w:rPr>
          <w:rFonts w:hint="eastAsia" w:ascii="宋体" w:hAnsi="宋体" w:cs="宋体"/>
          <w:color w:val="000000"/>
          <w:kern w:val="0"/>
          <w:sz w:val="21"/>
          <w:szCs w:val="21"/>
          <w:lang w:val="en-US" w:eastAsia="zh-CN" w:bidi="ar"/>
        </w:rPr>
        <w:t>可获得该衍射峰的半峰宽，并</w:t>
      </w:r>
      <w:r>
        <w:rPr>
          <w:rFonts w:hint="eastAsia" w:ascii="宋体" w:hAnsi="宋体" w:eastAsia="宋体" w:cs="宋体"/>
          <w:color w:val="000000"/>
          <w:kern w:val="0"/>
          <w:sz w:val="21"/>
          <w:szCs w:val="21"/>
          <w:lang w:val="en-US" w:eastAsia="zh-CN" w:bidi="ar"/>
        </w:rPr>
        <w:t>确定晶系并计算晶胞参数。</w:t>
      </w:r>
    </w:p>
    <w:p w14:paraId="6B95BDE3">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试剂和材料</w:t>
      </w:r>
    </w:p>
    <w:p w14:paraId="7F263C6E">
      <w:pPr>
        <w:pStyle w:val="26"/>
        <w:numPr>
          <w:ilvl w:val="0"/>
          <w:numId w:val="0"/>
        </w:numPr>
        <w:tabs>
          <w:tab w:val="clear" w:pos="840"/>
        </w:tabs>
        <w:spacing w:before="312" w:beforeLines="100" w:after="312" w:afterLines="100" w:line="240" w:lineRule="auto"/>
        <w:rPr>
          <w:rFonts w:hint="eastAsia" w:ascii="Times New Roman" w:hAnsi="Times New Roman" w:eastAsia="宋体" w:cs="Times New Roman"/>
          <w:kern w:val="2"/>
          <w:sz w:val="21"/>
          <w:lang w:val="en-US" w:eastAsia="zh-CN" w:bidi="ar-SA"/>
        </w:rPr>
      </w:pPr>
      <w:r>
        <w:rPr>
          <w:rFonts w:hint="eastAsia" w:hAnsi="黑体" w:cs="黑体"/>
          <w:kern w:val="2"/>
          <w:sz w:val="21"/>
          <w:lang w:val="en-US" w:eastAsia="zh-CN" w:bidi="ar-SA"/>
        </w:rPr>
        <w:t>5</w:t>
      </w:r>
      <w:r>
        <w:rPr>
          <w:rFonts w:hint="eastAsia" w:ascii="黑体" w:hAnsi="黑体" w:eastAsia="黑体" w:cs="黑体"/>
          <w:kern w:val="2"/>
          <w:sz w:val="21"/>
          <w:lang w:val="en-US" w:eastAsia="zh-CN" w:bidi="ar-SA"/>
        </w:rPr>
        <w:t>.1</w:t>
      </w:r>
      <w:r>
        <w:rPr>
          <w:rFonts w:hint="eastAsia" w:ascii="Times New Roman" w:hAnsi="Times New Roman" w:eastAsia="宋体" w:cs="Times New Roman"/>
          <w:kern w:val="2"/>
          <w:sz w:val="21"/>
          <w:lang w:val="en-US" w:eastAsia="zh-CN" w:bidi="ar-SA"/>
        </w:rPr>
        <w:t xml:space="preserve"> 无水乙醇：纯度≥99.5%。</w:t>
      </w:r>
    </w:p>
    <w:p w14:paraId="6438E81B">
      <w:pPr>
        <w:pStyle w:val="26"/>
        <w:numPr>
          <w:ilvl w:val="0"/>
          <w:numId w:val="0"/>
        </w:numPr>
        <w:tabs>
          <w:tab w:val="clear" w:pos="840"/>
        </w:tabs>
        <w:spacing w:before="312" w:beforeLines="100" w:after="312" w:afterLines="100" w:line="240" w:lineRule="auto"/>
        <w:rPr>
          <w:rFonts w:hint="eastAsia" w:ascii="Times New Roman" w:hAnsi="Times New Roman" w:eastAsia="宋体" w:cs="Times New Roman"/>
          <w:kern w:val="2"/>
          <w:sz w:val="21"/>
          <w:lang w:val="en-US" w:eastAsia="zh-CN" w:bidi="ar-SA"/>
        </w:rPr>
      </w:pPr>
      <w:r>
        <w:rPr>
          <w:rFonts w:hint="eastAsia" w:hAnsi="黑体" w:cs="黑体"/>
          <w:kern w:val="2"/>
          <w:sz w:val="21"/>
          <w:lang w:val="en-US" w:eastAsia="zh-CN" w:bidi="ar-SA"/>
        </w:rPr>
        <w:t>5</w:t>
      </w:r>
      <w:r>
        <w:rPr>
          <w:rFonts w:hint="eastAsia" w:ascii="黑体" w:hAnsi="黑体" w:eastAsia="黑体" w:cs="黑体"/>
          <w:kern w:val="2"/>
          <w:sz w:val="21"/>
          <w:lang w:val="en-US" w:eastAsia="zh-CN" w:bidi="ar-SA"/>
        </w:rPr>
        <w:t>.2</w:t>
      </w:r>
      <w:r>
        <w:rPr>
          <w:rFonts w:hint="eastAsia" w:ascii="Times New Roman" w:hAnsi="Times New Roman" w:eastAsia="宋体" w:cs="Times New Roman"/>
          <w:kern w:val="2"/>
          <w:sz w:val="21"/>
          <w:lang w:val="en-US" w:eastAsia="zh-CN" w:bidi="ar-SA"/>
        </w:rPr>
        <w:t xml:space="preserve"> 标准样品：硅粉，</w:t>
      </w:r>
      <w:r>
        <w:rPr>
          <w:rFonts w:hint="eastAsia" w:ascii="Times New Roman" w:hAnsi="Times New Roman" w:eastAsia="宋体" w:cs="Times New Roman"/>
          <w:i/>
          <w:iCs/>
          <w:kern w:val="2"/>
          <w:sz w:val="21"/>
          <w:lang w:val="en-US" w:eastAsia="zh-CN" w:bidi="ar-SA"/>
        </w:rPr>
        <w:t>w</w:t>
      </w:r>
      <w:r>
        <w:rPr>
          <w:rFonts w:hint="eastAsia" w:ascii="Times New Roman" w:hAnsi="Times New Roman" w:eastAsia="宋体" w:cs="Times New Roman"/>
          <w:kern w:val="2"/>
          <w:sz w:val="21"/>
          <w:vertAlign w:val="subscript"/>
          <w:lang w:val="en-US" w:eastAsia="zh-CN" w:bidi="ar-SA"/>
        </w:rPr>
        <w:t>Si</w:t>
      </w:r>
      <w:r>
        <w:rPr>
          <w:rFonts w:hint="eastAsia" w:ascii="Times New Roman" w:hAnsi="Times New Roman" w:eastAsia="宋体" w:cs="Times New Roman"/>
          <w:kern w:val="2"/>
          <w:sz w:val="21"/>
          <w:lang w:val="en-US" w:eastAsia="zh-CN" w:bidi="ar-SA"/>
        </w:rPr>
        <w:t>≧99.99 %，粒度5 µm~30 µm。</w:t>
      </w:r>
    </w:p>
    <w:p w14:paraId="00191B8B">
      <w:pPr>
        <w:pStyle w:val="27"/>
        <w:ind w:left="0" w:leftChars="0" w:firstLine="0" w:firstLineChars="0"/>
        <w:rPr>
          <w:rFonts w:hint="default"/>
          <w:lang w:val="en-US" w:eastAsia="zh-CN"/>
        </w:rPr>
      </w:pPr>
      <w:r>
        <w:rPr>
          <w:rFonts w:hint="eastAsia" w:ascii="黑体" w:hAnsi="黑体" w:eastAsia="黑体" w:cs="黑体"/>
          <w:kern w:val="2"/>
          <w:sz w:val="21"/>
          <w:lang w:val="en-US" w:eastAsia="zh-CN" w:bidi="ar-SA"/>
        </w:rPr>
        <w:t>5.3</w:t>
      </w:r>
      <w:r>
        <w:rPr>
          <w:rFonts w:hint="eastAsia" w:ascii="Times New Roman" w:hAnsi="Times New Roman" w:eastAsia="宋体" w:cs="Times New Roman"/>
          <w:kern w:val="2"/>
          <w:sz w:val="21"/>
          <w:lang w:val="en-US" w:eastAsia="zh-CN" w:bidi="ar-SA"/>
        </w:rPr>
        <w:t xml:space="preserve"> 毛刷。</w:t>
      </w:r>
    </w:p>
    <w:p w14:paraId="149770BD">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仪器和设备</w:t>
      </w:r>
    </w:p>
    <w:p w14:paraId="230FA6DA">
      <w:pPr>
        <w:pStyle w:val="26"/>
        <w:numPr>
          <w:ilvl w:val="0"/>
          <w:numId w:val="0"/>
        </w:numPr>
        <w:tabs>
          <w:tab w:val="clear" w:pos="840"/>
        </w:tabs>
        <w:spacing w:before="312" w:beforeLines="100" w:after="312" w:afterLines="100" w:line="240" w:lineRule="auto"/>
        <w:rPr>
          <w:rFonts w:hint="default" w:ascii="Times New Roman" w:hAnsi="Times New Roman" w:eastAsia="宋体" w:cs="Times New Roman"/>
          <w:kern w:val="2"/>
          <w:sz w:val="21"/>
          <w:lang w:val="en-US" w:eastAsia="zh-CN" w:bidi="ar-SA"/>
        </w:rPr>
      </w:pPr>
      <w:r>
        <w:rPr>
          <w:rFonts w:hint="eastAsia" w:hAnsi="黑体" w:cs="黑体"/>
          <w:kern w:val="2"/>
          <w:sz w:val="21"/>
          <w:lang w:val="en-US" w:eastAsia="zh-CN" w:bidi="ar-SA"/>
        </w:rPr>
        <w:t xml:space="preserve">6.1 </w:t>
      </w:r>
      <w:r>
        <w:rPr>
          <w:rFonts w:hint="default" w:ascii="Times New Roman" w:hAnsi="Times New Roman" w:eastAsia="宋体" w:cs="Times New Roman"/>
          <w:kern w:val="2"/>
          <w:sz w:val="21"/>
          <w:lang w:val="en-US" w:eastAsia="zh-CN" w:bidi="ar-SA"/>
        </w:rPr>
        <w:t>X射线衍射仪，符合 JJG 629的规定。</w:t>
      </w:r>
    </w:p>
    <w:p w14:paraId="195CDF68">
      <w:pPr>
        <w:pStyle w:val="26"/>
        <w:numPr>
          <w:ilvl w:val="0"/>
          <w:numId w:val="0"/>
        </w:numPr>
        <w:tabs>
          <w:tab w:val="clear" w:pos="840"/>
        </w:tabs>
        <w:spacing w:before="312" w:beforeLines="100" w:after="312" w:afterLines="100" w:line="240" w:lineRule="auto"/>
        <w:rPr>
          <w:rFonts w:hint="eastAsia" w:hAnsi="黑体" w:cs="黑体"/>
          <w:kern w:val="2"/>
          <w:sz w:val="21"/>
          <w:lang w:val="en-US" w:eastAsia="zh-CN" w:bidi="ar-SA"/>
        </w:rPr>
      </w:pPr>
      <w:r>
        <w:rPr>
          <w:rFonts w:hint="eastAsia" w:hAnsi="黑体" w:cs="黑体"/>
          <w:kern w:val="2"/>
          <w:sz w:val="21"/>
          <w:lang w:val="en-US" w:eastAsia="zh-CN" w:bidi="ar-SA"/>
        </w:rPr>
        <w:t xml:space="preserve">6.2 </w:t>
      </w:r>
      <w:r>
        <w:rPr>
          <w:rFonts w:hint="eastAsia" w:ascii="宋体" w:hAnsi="宋体" w:eastAsia="宋体" w:cs="宋体"/>
          <w:kern w:val="2"/>
          <w:sz w:val="21"/>
          <w:lang w:val="en-US" w:eastAsia="zh-CN" w:bidi="ar-SA"/>
        </w:rPr>
        <w:t>样品盘:能够将样品完全装入。</w:t>
      </w:r>
    </w:p>
    <w:p w14:paraId="7CC2FF89">
      <w:pPr>
        <w:pStyle w:val="26"/>
        <w:numPr>
          <w:ilvl w:val="0"/>
          <w:numId w:val="0"/>
        </w:numPr>
        <w:tabs>
          <w:tab w:val="clear" w:pos="840"/>
        </w:tabs>
        <w:spacing w:before="312" w:beforeLines="100" w:after="312" w:afterLines="100" w:line="240" w:lineRule="auto"/>
        <w:rPr>
          <w:rFonts w:hint="eastAsia" w:hAnsi="黑体" w:cs="黑体"/>
          <w:kern w:val="2"/>
          <w:sz w:val="21"/>
          <w:lang w:val="en-US" w:eastAsia="zh-CN" w:bidi="ar-SA"/>
        </w:rPr>
      </w:pPr>
      <w:r>
        <w:rPr>
          <w:rFonts w:hint="eastAsia" w:hAnsi="黑体" w:cs="黑体"/>
          <w:kern w:val="2"/>
          <w:sz w:val="21"/>
          <w:lang w:val="en-US" w:eastAsia="zh-CN" w:bidi="ar-SA"/>
        </w:rPr>
        <w:t xml:space="preserve">6.3 </w:t>
      </w:r>
      <w:r>
        <w:rPr>
          <w:rFonts w:hint="eastAsia" w:ascii="宋体" w:hAnsi="宋体" w:eastAsia="宋体" w:cs="宋体"/>
          <w:kern w:val="2"/>
          <w:sz w:val="21"/>
          <w:lang w:val="en-US" w:eastAsia="zh-CN" w:bidi="ar-SA"/>
        </w:rPr>
        <w:t>电热鼓风干燥箱;可加热至</w:t>
      </w:r>
      <w:r>
        <w:rPr>
          <w:rFonts w:hint="default" w:ascii="Times New Roman" w:hAnsi="Times New Roman" w:eastAsia="宋体" w:cs="Times New Roman"/>
          <w:kern w:val="2"/>
          <w:sz w:val="21"/>
          <w:lang w:val="en-US" w:eastAsia="zh-CN" w:bidi="ar-SA"/>
        </w:rPr>
        <w:t>105℃</w:t>
      </w:r>
      <w:r>
        <w:rPr>
          <w:rFonts w:hint="eastAsia" w:ascii="宋体" w:hAnsi="宋体" w:eastAsia="宋体" w:cs="宋体"/>
          <w:kern w:val="2"/>
          <w:sz w:val="21"/>
          <w:lang w:val="en-US" w:eastAsia="zh-CN" w:bidi="ar-SA"/>
        </w:rPr>
        <w:t>,控温精度</w:t>
      </w:r>
      <w:r>
        <w:rPr>
          <w:rFonts w:hint="default" w:ascii="Times New Roman" w:hAnsi="Times New Roman" w:eastAsia="宋体" w:cs="Times New Roman"/>
          <w:kern w:val="2"/>
          <w:sz w:val="21"/>
          <w:lang w:val="en-US" w:eastAsia="zh-CN" w:bidi="ar-SA"/>
        </w:rPr>
        <w:t>±5℃。</w:t>
      </w:r>
    </w:p>
    <w:p w14:paraId="1733EC82">
      <w:pPr>
        <w:pStyle w:val="26"/>
        <w:numPr>
          <w:ilvl w:val="0"/>
          <w:numId w:val="0"/>
        </w:numPr>
        <w:tabs>
          <w:tab w:val="clear" w:pos="840"/>
        </w:tabs>
        <w:spacing w:before="312" w:beforeLines="100" w:after="312" w:afterLines="100" w:line="240" w:lineRule="auto"/>
        <w:rPr>
          <w:rFonts w:hint="default" w:hAnsi="黑体" w:cs="黑体"/>
          <w:kern w:val="2"/>
          <w:sz w:val="21"/>
          <w:lang w:val="en-US" w:eastAsia="zh-CN" w:bidi="ar-SA"/>
        </w:rPr>
      </w:pPr>
      <w:r>
        <w:rPr>
          <w:rFonts w:hint="eastAsia" w:hAnsi="黑体" w:cs="黑体"/>
          <w:kern w:val="2"/>
          <w:sz w:val="21"/>
          <w:lang w:val="en-US" w:eastAsia="zh-CN" w:bidi="ar-SA"/>
        </w:rPr>
        <w:t xml:space="preserve">6.4 </w:t>
      </w:r>
      <w:r>
        <w:rPr>
          <w:rFonts w:hint="eastAsia" w:ascii="宋体" w:hAnsi="宋体" w:eastAsia="宋体" w:cs="宋体"/>
          <w:kern w:val="2"/>
          <w:sz w:val="21"/>
          <w:lang w:val="en-US" w:eastAsia="zh-CN" w:bidi="ar-SA"/>
        </w:rPr>
        <w:t>干燥器，内装干燥剂。</w:t>
      </w:r>
    </w:p>
    <w:p w14:paraId="157EEC34">
      <w:pPr>
        <w:pStyle w:val="26"/>
        <w:numPr>
          <w:ilvl w:val="0"/>
          <w:numId w:val="11"/>
        </w:numPr>
        <w:tabs>
          <w:tab w:val="clear" w:pos="840"/>
        </w:tabs>
        <w:spacing w:before="312" w:beforeLines="100" w:after="312" w:afterLines="100"/>
        <w:ind w:left="0" w:firstLine="0"/>
      </w:pPr>
      <w:r>
        <w:rPr>
          <w:rFonts w:hint="eastAsia" w:hAnsi="Times New Roman" w:cs="Times New Roman"/>
          <w:lang w:val="en-US" w:eastAsia="zh-CN"/>
        </w:rPr>
        <w:t xml:space="preserve"> 环境条件</w:t>
      </w:r>
    </w:p>
    <w:p w14:paraId="09102DA3">
      <w:pPr>
        <w:pStyle w:val="26"/>
        <w:numPr>
          <w:ilvl w:val="1"/>
          <w:numId w:val="0"/>
        </w:numPr>
        <w:tabs>
          <w:tab w:val="clear" w:pos="840"/>
        </w:tabs>
        <w:spacing w:before="312" w:beforeLines="100" w:after="312" w:afterLines="100"/>
        <w:ind w:leftChars="0" w:firstLine="420" w:firstLineChars="200"/>
      </w:pPr>
      <w:r>
        <w:rPr>
          <w:rFonts w:hint="eastAsia" w:ascii="宋体" w:hAnsi="宋体" w:eastAsia="宋体" w:cs="宋体"/>
          <w:color w:val="000000"/>
          <w:kern w:val="0"/>
          <w:sz w:val="21"/>
          <w:szCs w:val="21"/>
          <w:lang w:val="en-US" w:eastAsia="zh-CN" w:bidi="ar"/>
        </w:rPr>
        <w:t xml:space="preserve">X射线衍射仪应至少能在下列环境下正常工作： </w:t>
      </w:r>
    </w:p>
    <w:p w14:paraId="5A6BBB72">
      <w:pPr>
        <w:keepNext w:val="0"/>
        <w:keepLines w:val="0"/>
        <w:widowControl/>
        <w:suppressLineNumbers w:val="0"/>
        <w:spacing w:line="240" w:lineRule="auto"/>
        <w:jc w:val="left"/>
        <w:rPr>
          <w:rFonts w:hint="default" w:ascii="Times New Roman" w:hAnsi="Times New Roman" w:cs="Times New Roman"/>
        </w:rPr>
      </w:pPr>
      <w:r>
        <w:rPr>
          <w:rFonts w:hint="default" w:ascii="Times New Roman" w:hAnsi="Times New Roman" w:eastAsia="宋体" w:cs="Times New Roman"/>
          <w:color w:val="000000"/>
          <w:kern w:val="0"/>
          <w:sz w:val="21"/>
          <w:szCs w:val="21"/>
          <w:lang w:val="en-US" w:eastAsia="zh-CN" w:bidi="ar"/>
        </w:rPr>
        <w:t>a） 环境温度为 2</w:t>
      </w:r>
      <w:r>
        <w:rPr>
          <w:rFonts w:hint="default" w:ascii="Times New Roman" w:hAnsi="Times New Roman" w:cs="Times New Roman"/>
          <w:color w:val="000000"/>
          <w:kern w:val="0"/>
          <w:sz w:val="21"/>
          <w:szCs w:val="21"/>
          <w:lang w:val="en-US" w:eastAsia="zh-CN" w:bidi="ar"/>
        </w:rPr>
        <w:t>5</w:t>
      </w:r>
      <w:r>
        <w:rPr>
          <w:rFonts w:hint="default" w:ascii="Times New Roman" w:hAnsi="Times New Roman" w:eastAsia="宋体" w:cs="Times New Roman"/>
          <w:color w:val="000000"/>
          <w:kern w:val="0"/>
          <w:sz w:val="21"/>
          <w:szCs w:val="21"/>
          <w:lang w:val="en-US" w:eastAsia="zh-CN" w:bidi="ar"/>
        </w:rPr>
        <w:t>℃±5℃</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 xml:space="preserve">相对湿度为 30%～80%； </w:t>
      </w:r>
    </w:p>
    <w:p w14:paraId="24BD40DB">
      <w:pPr>
        <w:keepNext w:val="0"/>
        <w:keepLines w:val="0"/>
        <w:widowControl/>
        <w:suppressLineNumbers w:val="0"/>
        <w:spacing w:line="240" w:lineRule="auto"/>
        <w:jc w:val="left"/>
        <w:rPr>
          <w:rFonts w:hint="default" w:ascii="Times New Roman" w:hAnsi="Times New Roman" w:cs="Times New Roman"/>
        </w:rPr>
      </w:pPr>
      <w:r>
        <w:rPr>
          <w:rFonts w:hint="eastAsia" w:cs="Times New Roman"/>
          <w:color w:val="000000"/>
          <w:kern w:val="0"/>
          <w:sz w:val="21"/>
          <w:szCs w:val="21"/>
          <w:lang w:val="en-US" w:eastAsia="zh-CN" w:bidi="ar"/>
        </w:rPr>
        <w:t>b</w:t>
      </w:r>
      <w:r>
        <w:rPr>
          <w:rFonts w:hint="default" w:ascii="Times New Roman" w:hAnsi="Times New Roman" w:eastAsia="宋体" w:cs="Times New Roman"/>
          <w:color w:val="000000"/>
          <w:kern w:val="0"/>
          <w:sz w:val="21"/>
          <w:szCs w:val="21"/>
          <w:lang w:val="en-US" w:eastAsia="zh-CN" w:bidi="ar"/>
        </w:rPr>
        <w:t>） 电源电压为 220 V</w:t>
      </w:r>
      <w:r>
        <w:rPr>
          <w:rFonts w:hint="default" w:ascii="Times New Roman" w:hAnsi="Times New Roman" w:cs="Times New Roman"/>
          <w:color w:val="000000"/>
          <w:kern w:val="0"/>
          <w:sz w:val="21"/>
          <w:szCs w:val="21"/>
          <w:lang w:val="en-US" w:eastAsia="zh-CN" w:bidi="ar"/>
        </w:rPr>
        <w:t>，波动小于±1%</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 xml:space="preserve">电源频率为 50 Hz±1 Hz； </w:t>
      </w:r>
    </w:p>
    <w:p w14:paraId="52936EC8">
      <w:pPr>
        <w:keepNext w:val="0"/>
        <w:keepLines w:val="0"/>
        <w:widowControl/>
        <w:suppressLineNumbers w:val="0"/>
        <w:spacing w:line="240" w:lineRule="auto"/>
        <w:jc w:val="left"/>
        <w:rPr>
          <w:rFonts w:hint="default" w:ascii="Times New Roman" w:hAnsi="Times New Roman" w:cs="Times New Roman"/>
        </w:rPr>
      </w:pPr>
      <w:r>
        <w:rPr>
          <w:rFonts w:hint="eastAsia" w:cs="Times New Roman"/>
          <w:color w:val="000000"/>
          <w:kern w:val="0"/>
          <w:sz w:val="21"/>
          <w:szCs w:val="21"/>
          <w:lang w:val="en-US" w:eastAsia="zh-CN" w:bidi="ar"/>
        </w:rPr>
        <w:t>c</w:t>
      </w:r>
      <w:r>
        <w:rPr>
          <w:rFonts w:hint="default" w:ascii="Times New Roman" w:hAnsi="Times New Roman" w:eastAsia="宋体" w:cs="Times New Roman"/>
          <w:color w:val="000000"/>
          <w:kern w:val="0"/>
          <w:sz w:val="21"/>
          <w:szCs w:val="21"/>
          <w:lang w:val="en-US" w:eastAsia="zh-CN" w:bidi="ar"/>
        </w:rPr>
        <w:t>） 电源容量</w:t>
      </w:r>
      <w:r>
        <w:rPr>
          <w:rFonts w:hint="default" w:ascii="Times New Roman" w:hAnsi="Times New Roman" w:cs="Times New Roman"/>
          <w:color w:val="000000"/>
          <w:kern w:val="0"/>
          <w:sz w:val="21"/>
          <w:szCs w:val="21"/>
          <w:lang w:val="en-US" w:eastAsia="zh-CN" w:bidi="ar"/>
        </w:rPr>
        <w:t>大于等</w:t>
      </w:r>
      <w:r>
        <w:rPr>
          <w:rFonts w:hint="default" w:ascii="Times New Roman" w:hAnsi="Times New Roman" w:eastAsia="宋体" w:cs="Times New Roman"/>
          <w:color w:val="000000"/>
          <w:kern w:val="0"/>
          <w:sz w:val="21"/>
          <w:szCs w:val="21"/>
          <w:lang w:val="en-US" w:eastAsia="zh-CN" w:bidi="ar"/>
        </w:rPr>
        <w:t xml:space="preserve">于整机额定功率的2倍； </w:t>
      </w:r>
    </w:p>
    <w:p w14:paraId="540FCA66">
      <w:pPr>
        <w:keepNext w:val="0"/>
        <w:keepLines w:val="0"/>
        <w:widowControl/>
        <w:suppressLineNumbers w:val="0"/>
        <w:spacing w:line="240" w:lineRule="auto"/>
        <w:jc w:val="left"/>
        <w:rPr>
          <w:rFonts w:hint="default" w:ascii="Times New Roman" w:hAnsi="Times New Roman" w:cs="Times New Roman"/>
        </w:rPr>
      </w:pPr>
      <w:r>
        <w:rPr>
          <w:rFonts w:hint="eastAsia" w:cs="Times New Roman"/>
          <w:color w:val="000000"/>
          <w:kern w:val="0"/>
          <w:sz w:val="21"/>
          <w:szCs w:val="21"/>
          <w:lang w:val="en-US" w:eastAsia="zh-CN" w:bidi="ar"/>
        </w:rPr>
        <w:t>d</w:t>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cs="Times New Roman"/>
          <w:color w:val="000000"/>
          <w:kern w:val="0"/>
          <w:sz w:val="21"/>
          <w:szCs w:val="21"/>
          <w:lang w:val="en-US" w:eastAsia="zh-CN" w:bidi="ar"/>
        </w:rPr>
        <w:t>具备独立</w:t>
      </w:r>
      <w:r>
        <w:rPr>
          <w:rFonts w:hint="default" w:ascii="Times New Roman" w:hAnsi="Times New Roman" w:eastAsia="宋体" w:cs="Times New Roman"/>
          <w:color w:val="000000"/>
          <w:kern w:val="0"/>
          <w:sz w:val="21"/>
          <w:szCs w:val="21"/>
          <w:lang w:val="en-US" w:eastAsia="zh-CN" w:bidi="ar"/>
        </w:rPr>
        <w:t xml:space="preserve">接地电阻，宜不大于4Ω； </w:t>
      </w:r>
    </w:p>
    <w:p w14:paraId="171A1DB0">
      <w:pPr>
        <w:keepNext w:val="0"/>
        <w:keepLines w:val="0"/>
        <w:widowControl/>
        <w:suppressLineNumbers w:val="0"/>
        <w:spacing w:line="240" w:lineRule="auto"/>
        <w:jc w:val="left"/>
        <w:rPr>
          <w:rFonts w:hint="default" w:ascii="Times New Roman" w:hAnsi="Times New Roman" w:cs="Times New Roman"/>
        </w:rPr>
      </w:pPr>
      <w:r>
        <w:rPr>
          <w:rFonts w:hint="eastAsia" w:cs="Times New Roman"/>
          <w:color w:val="000000"/>
          <w:kern w:val="0"/>
          <w:sz w:val="21"/>
          <w:szCs w:val="21"/>
          <w:lang w:val="en-US" w:eastAsia="zh-CN" w:bidi="ar"/>
        </w:rPr>
        <w:t>e</w:t>
      </w:r>
      <w:r>
        <w:rPr>
          <w:rFonts w:hint="default" w:ascii="Times New Roman" w:hAnsi="Times New Roman" w:eastAsia="宋体" w:cs="Times New Roman"/>
          <w:color w:val="000000"/>
          <w:kern w:val="0"/>
          <w:sz w:val="21"/>
          <w:szCs w:val="21"/>
          <w:lang w:val="en-US" w:eastAsia="zh-CN" w:bidi="ar"/>
        </w:rPr>
        <w:t xml:space="preserve">） 不与具有高频和电弧干扰的设备共用线路； </w:t>
      </w:r>
    </w:p>
    <w:p w14:paraId="00DDD6D6">
      <w:pPr>
        <w:keepNext w:val="0"/>
        <w:keepLines w:val="0"/>
        <w:widowControl/>
        <w:suppressLineNumbers w:val="0"/>
        <w:spacing w:line="240" w:lineRule="auto"/>
        <w:jc w:val="left"/>
        <w:rPr>
          <w:rFonts w:hint="default" w:ascii="Times New Roman" w:hAnsi="Times New Roman" w:cs="Times New Roman"/>
        </w:rPr>
      </w:pPr>
      <w:r>
        <w:rPr>
          <w:rFonts w:hint="eastAsia" w:cs="Times New Roman"/>
          <w:color w:val="000000"/>
          <w:kern w:val="0"/>
          <w:sz w:val="21"/>
          <w:szCs w:val="21"/>
          <w:lang w:val="en-US" w:eastAsia="zh-CN" w:bidi="ar"/>
        </w:rPr>
        <w:t>f</w:t>
      </w:r>
      <w:r>
        <w:rPr>
          <w:rFonts w:hint="default" w:ascii="Times New Roman" w:hAnsi="Times New Roman" w:eastAsia="宋体" w:cs="Times New Roman"/>
          <w:color w:val="000000"/>
          <w:kern w:val="0"/>
          <w:sz w:val="21"/>
          <w:szCs w:val="21"/>
          <w:lang w:val="en-US" w:eastAsia="zh-CN" w:bidi="ar"/>
        </w:rPr>
        <w:t>） 冷却水使用二级纯水</w:t>
      </w:r>
      <w:r>
        <w:rPr>
          <w:rFonts w:hint="eastAsia" w:cs="Times New Roman"/>
          <w:color w:val="000000"/>
          <w:kern w:val="0"/>
          <w:sz w:val="21"/>
          <w:szCs w:val="21"/>
          <w:lang w:val="en-US" w:eastAsia="zh-CN" w:bidi="ar"/>
        </w:rPr>
        <w:t>，温度为</w:t>
      </w:r>
      <w:r>
        <w:rPr>
          <w:rFonts w:hint="default" w:ascii="Times New Roman" w:hAnsi="Times New Roman" w:eastAsia="宋体" w:cs="Times New Roman"/>
          <w:color w:val="000000"/>
          <w:kern w:val="0"/>
          <w:sz w:val="21"/>
          <w:szCs w:val="21"/>
          <w:lang w:val="en-US" w:eastAsia="zh-CN" w:bidi="ar"/>
        </w:rPr>
        <w:t>2</w:t>
      </w:r>
      <w:r>
        <w:rPr>
          <w:rFonts w:hint="eastAsia" w:ascii="Times New Roman" w:hAnsi="Times New Roman" w:cs="Times New Roman"/>
          <w:color w:val="000000"/>
          <w:kern w:val="0"/>
          <w:sz w:val="21"/>
          <w:szCs w:val="21"/>
          <w:lang w:val="en-US" w:eastAsia="zh-CN" w:bidi="ar"/>
        </w:rPr>
        <w:t>0</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 xml:space="preserve">℃； </w:t>
      </w:r>
    </w:p>
    <w:p w14:paraId="6671E18A">
      <w:pPr>
        <w:keepNext w:val="0"/>
        <w:keepLines w:val="0"/>
        <w:widowControl/>
        <w:suppressLineNumbers w:val="0"/>
        <w:spacing w:line="240" w:lineRule="auto"/>
        <w:jc w:val="left"/>
        <w:rPr>
          <w:rFonts w:hint="eastAsia" w:ascii="宋体" w:hAnsi="宋体" w:eastAsia="宋体" w:cs="宋体"/>
          <w:color w:val="000000"/>
          <w:kern w:val="0"/>
          <w:sz w:val="21"/>
          <w:szCs w:val="21"/>
          <w:lang w:val="en-US" w:eastAsia="zh-CN" w:bidi="ar"/>
        </w:rPr>
      </w:pPr>
      <w:r>
        <w:rPr>
          <w:rFonts w:hint="eastAsia" w:cs="Times New Roman"/>
          <w:color w:val="000000"/>
          <w:kern w:val="0"/>
          <w:sz w:val="21"/>
          <w:szCs w:val="21"/>
          <w:lang w:val="en-US" w:eastAsia="zh-CN" w:bidi="ar"/>
        </w:rPr>
        <w:t>g</w:t>
      </w:r>
      <w:r>
        <w:rPr>
          <w:rFonts w:hint="default" w:ascii="Times New Roman" w:hAnsi="Times New Roman" w:eastAsia="宋体" w:cs="Times New Roman"/>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 xml:space="preserve"> </w:t>
      </w:r>
      <w:r>
        <w:rPr>
          <w:rFonts w:hint="eastAsia" w:ascii="宋体" w:hAnsi="宋体" w:cs="宋体"/>
          <w:color w:val="000000"/>
          <w:kern w:val="0"/>
          <w:sz w:val="21"/>
          <w:szCs w:val="21"/>
          <w:lang w:val="en-US" w:eastAsia="zh-CN" w:bidi="ar"/>
        </w:rPr>
        <w:t>设备应确保附近无振动源</w:t>
      </w:r>
      <w:r>
        <w:rPr>
          <w:rFonts w:hint="eastAsia" w:ascii="宋体" w:hAnsi="宋体" w:eastAsia="宋体" w:cs="宋体"/>
          <w:color w:val="000000"/>
          <w:kern w:val="0"/>
          <w:sz w:val="21"/>
          <w:szCs w:val="21"/>
          <w:lang w:val="en-US" w:eastAsia="zh-CN" w:bidi="ar"/>
        </w:rPr>
        <w:t>。</w:t>
      </w:r>
    </w:p>
    <w:p w14:paraId="3B1A88CA">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试样</w:t>
      </w:r>
    </w:p>
    <w:p w14:paraId="6DDCF8DF">
      <w:pPr>
        <w:pStyle w:val="51"/>
        <w:numPr>
          <w:ilvl w:val="1"/>
          <w:numId w:val="0"/>
        </w:numPr>
        <w:tabs>
          <w:tab w:val="left" w:pos="840"/>
        </w:tabs>
        <w:spacing w:before="156" w:beforeLines="50" w:after="156" w:afterLines="50"/>
        <w:ind w:firstLine="420" w:firstLineChars="200"/>
        <w:rPr>
          <w:rFonts w:ascii="宋体" w:eastAsia="宋体"/>
        </w:rPr>
      </w:pPr>
      <w:r>
        <w:rPr>
          <w:rFonts w:hint="default" w:ascii="Times New Roman" w:hAnsi="Times New Roman" w:eastAsia="宋体" w:cs="Times New Roman"/>
          <w:szCs w:val="21"/>
          <w:lang w:val="en-US" w:eastAsia="zh-CN"/>
        </w:rPr>
        <w:t>试样</w:t>
      </w:r>
      <w:r>
        <w:rPr>
          <w:rFonts w:hint="default" w:ascii="Times New Roman" w:hAnsi="Times New Roman" w:eastAsia="宋体" w:cs="Times New Roman"/>
          <w:kern w:val="0"/>
          <w:szCs w:val="21"/>
        </w:rPr>
        <w:t>应在105 ℃±</w:t>
      </w:r>
      <w:r>
        <w:rPr>
          <w:rFonts w:hint="default" w:ascii="Times New Roman" w:hAnsi="Times New Roman" w:eastAsia="宋体" w:cs="Times New Roman"/>
          <w:kern w:val="0"/>
          <w:szCs w:val="21"/>
          <w:lang w:val="en-US" w:eastAsia="zh-CN"/>
        </w:rPr>
        <w:t>5</w:t>
      </w:r>
      <w:r>
        <w:rPr>
          <w:rFonts w:hint="default" w:ascii="Times New Roman" w:hAnsi="Times New Roman" w:eastAsia="宋体" w:cs="Times New Roman"/>
          <w:kern w:val="0"/>
          <w:szCs w:val="21"/>
        </w:rPr>
        <w:t xml:space="preserve"> ℃下烘干2 h</w:t>
      </w:r>
      <w:r>
        <w:rPr>
          <w:rFonts w:hint="default" w:ascii="Times New Roman" w:hAnsi="Times New Roman" w:eastAsia="宋体" w:cs="Times New Roman"/>
        </w:rPr>
        <w:t>，</w:t>
      </w:r>
      <w:r>
        <w:rPr>
          <w:rFonts w:hint="default" w:ascii="Times New Roman" w:hAnsi="Times New Roman" w:eastAsia="宋体" w:cs="Times New Roman"/>
          <w:lang w:eastAsia="zh-CN"/>
        </w:rPr>
        <w:t>且</w:t>
      </w:r>
      <w:r>
        <w:rPr>
          <w:rFonts w:hint="default" w:ascii="Times New Roman" w:hAnsi="Times New Roman" w:eastAsia="宋体" w:cs="Times New Roman"/>
        </w:rPr>
        <w:t>从</w:t>
      </w:r>
      <w:r>
        <w:rPr>
          <w:rFonts w:hint="eastAsia" w:ascii="Times New Roman" w:eastAsia="宋体" w:cs="Times New Roman"/>
          <w:lang w:val="en-US" w:eastAsia="zh-CN"/>
        </w:rPr>
        <w:t>电热鼓风干燥箱（6.3）</w:t>
      </w:r>
      <w:r>
        <w:rPr>
          <w:rFonts w:hint="default" w:ascii="Times New Roman" w:hAnsi="Times New Roman" w:eastAsia="宋体" w:cs="Times New Roman"/>
        </w:rPr>
        <w:t>中取出即迅速置于干燥器</w:t>
      </w:r>
      <w:r>
        <w:rPr>
          <w:rFonts w:hint="eastAsia" w:ascii="Times New Roman" w:eastAsia="宋体" w:cs="Times New Roman"/>
          <w:lang w:eastAsia="zh-CN"/>
        </w:rPr>
        <w:t>（</w:t>
      </w:r>
      <w:r>
        <w:rPr>
          <w:rFonts w:hint="eastAsia" w:ascii="Times New Roman" w:eastAsia="宋体" w:cs="Times New Roman"/>
          <w:lang w:val="en-US" w:eastAsia="zh-CN"/>
        </w:rPr>
        <w:t>6.4</w:t>
      </w:r>
      <w:r>
        <w:rPr>
          <w:rFonts w:hint="eastAsia" w:ascii="Times New Roman" w:eastAsia="宋体" w:cs="Times New Roman"/>
          <w:lang w:eastAsia="zh-CN"/>
        </w:rPr>
        <w:t>）</w:t>
      </w:r>
      <w:r>
        <w:rPr>
          <w:rFonts w:hint="default" w:ascii="Times New Roman" w:hAnsi="Times New Roman" w:eastAsia="宋体" w:cs="Times New Roman"/>
        </w:rPr>
        <w:t>中，冷却至室温后使用</w:t>
      </w:r>
      <w:r>
        <w:rPr>
          <w:rFonts w:hint="default" w:ascii="Times New Roman" w:hAnsi="Times New Roman" w:eastAsia="宋体" w:cs="Times New Roman"/>
          <w:szCs w:val="21"/>
        </w:rPr>
        <w:t>。</w:t>
      </w:r>
      <w:r>
        <w:rPr>
          <w:rFonts w:hint="default" w:ascii="Times New Roman" w:hAnsi="Times New Roman" w:cs="Times New Roman"/>
        </w:rPr>
        <w:t xml:space="preserve"> </w:t>
      </w:r>
      <w:r>
        <w:rPr>
          <w:rFonts w:hint="eastAsia" w:ascii="宋体" w:eastAsia="宋体"/>
        </w:rPr>
        <w:t xml:space="preserve"> </w:t>
      </w:r>
    </w:p>
    <w:p w14:paraId="212BC756">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分析步骤 </w:t>
      </w:r>
    </w:p>
    <w:p w14:paraId="06DDA861">
      <w:pPr>
        <w:pStyle w:val="51"/>
        <w:numPr>
          <w:ilvl w:val="1"/>
          <w:numId w:val="0"/>
        </w:numPr>
        <w:spacing w:before="156" w:beforeLines="50" w:after="156" w:afterLines="50"/>
        <w:rPr>
          <w:rFonts w:hint="default" w:hAnsi="黑体" w:eastAsia="黑体"/>
          <w:lang w:val="en-US" w:eastAsia="zh-CN"/>
        </w:rPr>
      </w:pPr>
      <w:r>
        <w:rPr>
          <w:rFonts w:hint="eastAsia" w:hAnsi="黑体"/>
          <w:lang w:val="en-US" w:eastAsia="zh-CN"/>
        </w:rPr>
        <w:t>9</w:t>
      </w:r>
      <w:r>
        <w:rPr>
          <w:rFonts w:hint="eastAsia" w:hAnsi="黑体"/>
        </w:rPr>
        <w:t xml:space="preserve">.1 </w:t>
      </w:r>
      <w:r>
        <w:rPr>
          <w:rFonts w:hint="eastAsia" w:hAnsi="黑体"/>
          <w:lang w:val="en-US" w:eastAsia="zh-CN"/>
        </w:rPr>
        <w:t>试样制备</w:t>
      </w:r>
    </w:p>
    <w:p w14:paraId="7ADD873D">
      <w:pPr>
        <w:pStyle w:val="51"/>
        <w:numPr>
          <w:ilvl w:val="1"/>
          <w:numId w:val="0"/>
        </w:numPr>
        <w:spacing w:before="156" w:beforeLines="50" w:after="156" w:afterLines="50"/>
        <w:ind w:firstLine="420" w:firstLineChars="200"/>
        <w:rPr>
          <w:rFonts w:hint="eastAsia" w:ascii="Times New Roman" w:hAnsi="Times New Roman" w:cs="Times New Roman"/>
          <w:szCs w:val="21"/>
          <w:lang w:val="en-US" w:eastAsia="zh-CN"/>
          <w14:ligatures w14:val="standardContextual"/>
        </w:rPr>
      </w:pPr>
      <w:r>
        <w:rPr>
          <w:rFonts w:hint="eastAsia" w:ascii="宋体" w:hAnsi="宋体" w:eastAsia="宋体" w:cs="宋体"/>
          <w:szCs w:val="21"/>
          <w:lang w:val="en-US" w:eastAsia="zh-CN"/>
          <w14:ligatures w14:val="standardContextual"/>
        </w:rPr>
        <w:t>样品台在使用前应使用无水乙醇</w:t>
      </w:r>
      <w:r>
        <w:rPr>
          <w:rFonts w:hint="default" w:ascii="Times New Roman" w:hAnsi="Times New Roman" w:eastAsia="宋体" w:cs="Times New Roman"/>
          <w:szCs w:val="21"/>
          <w:lang w:val="en-US" w:eastAsia="zh-CN"/>
          <w14:ligatures w14:val="standardContextual"/>
        </w:rPr>
        <w:t>（5.1）清洁干净，将样品应平铺于样品盘（</w:t>
      </w:r>
      <w:r>
        <w:rPr>
          <w:rFonts w:hint="eastAsia" w:ascii="Times New Roman" w:eastAsia="宋体" w:cs="Times New Roman"/>
          <w:szCs w:val="21"/>
          <w:lang w:val="en-US" w:eastAsia="zh-CN"/>
          <w14:ligatures w14:val="standardContextual"/>
        </w:rPr>
        <w:t>6</w:t>
      </w:r>
      <w:r>
        <w:rPr>
          <w:rFonts w:hint="default" w:ascii="Times New Roman" w:hAnsi="Times New Roman" w:eastAsia="宋体" w:cs="Times New Roman"/>
          <w:szCs w:val="21"/>
          <w:lang w:val="en-US" w:eastAsia="zh-CN"/>
          <w14:ligatures w14:val="standardContextual"/>
        </w:rPr>
        <w:t>.2）</w:t>
      </w:r>
      <w:r>
        <w:rPr>
          <w:rFonts w:hint="eastAsia" w:ascii="宋体" w:hAnsi="宋体" w:eastAsia="宋体" w:cs="宋体"/>
          <w:szCs w:val="21"/>
          <w:lang w:val="en-US" w:eastAsia="zh-CN"/>
          <w14:ligatures w14:val="standardContextual"/>
        </w:rPr>
        <w:t>凹槽内,以填满凹槽为准，并进行压实刮平，确保形成一个平面，</w:t>
      </w:r>
      <w:r>
        <w:rPr>
          <w:rFonts w:hint="eastAsia" w:ascii="宋体" w:hAnsi="宋体" w:eastAsia="宋体" w:cs="宋体"/>
          <w:szCs w:val="21"/>
          <w14:ligatures w14:val="standardContextual"/>
        </w:rPr>
        <w:t>用</w:t>
      </w:r>
      <w:r>
        <w:rPr>
          <w:rFonts w:hint="eastAsia" w:ascii="宋体" w:hAnsi="宋体" w:eastAsia="宋体" w:cs="宋体"/>
          <w:szCs w:val="21"/>
          <w:lang w:val="en-US" w:eastAsia="zh-CN"/>
          <w14:ligatures w14:val="standardContextual"/>
        </w:rPr>
        <w:t>毛刷</w:t>
      </w:r>
      <w:r>
        <w:rPr>
          <w:rFonts w:hint="default" w:ascii="Times New Roman" w:hAnsi="Times New Roman" w:eastAsia="宋体" w:cs="Times New Roman"/>
          <w:szCs w:val="21"/>
          <w:lang w:eastAsia="zh-CN"/>
          <w14:ligatures w14:val="standardContextual"/>
        </w:rPr>
        <w:t>（</w:t>
      </w:r>
      <w:r>
        <w:rPr>
          <w:rFonts w:hint="default" w:ascii="Times New Roman" w:hAnsi="Times New Roman" w:eastAsia="宋体" w:cs="Times New Roman"/>
          <w:szCs w:val="21"/>
          <w:lang w:val="en-US" w:eastAsia="zh-CN"/>
          <w14:ligatures w14:val="standardContextual"/>
        </w:rPr>
        <w:t>5.3</w:t>
      </w:r>
      <w:r>
        <w:rPr>
          <w:rFonts w:hint="default" w:ascii="Times New Roman" w:hAnsi="Times New Roman" w:eastAsia="宋体" w:cs="Times New Roman"/>
          <w:szCs w:val="21"/>
          <w:lang w:eastAsia="zh-CN"/>
          <w14:ligatures w14:val="standardContextual"/>
        </w:rPr>
        <w:t>）</w:t>
      </w:r>
      <w:r>
        <w:rPr>
          <w:rFonts w:hint="eastAsia" w:ascii="宋体" w:hAnsi="宋体" w:eastAsia="宋体" w:cs="宋体"/>
          <w:szCs w:val="21"/>
          <w14:ligatures w14:val="standardContextual"/>
        </w:rPr>
        <w:t>刷将样品盘外的</w:t>
      </w:r>
      <w:r>
        <w:rPr>
          <w:rFonts w:hint="eastAsia" w:ascii="宋体" w:hAnsi="宋体" w:eastAsia="宋体" w:cs="宋体"/>
          <w:szCs w:val="21"/>
          <w:lang w:val="en-US" w:eastAsia="zh-CN"/>
          <w14:ligatures w14:val="standardContextual"/>
        </w:rPr>
        <w:t>多余</w:t>
      </w:r>
      <w:r>
        <w:rPr>
          <w:rFonts w:hint="eastAsia" w:ascii="宋体" w:hAnsi="宋体" w:eastAsia="宋体" w:cs="宋体"/>
          <w:szCs w:val="21"/>
          <w14:ligatures w14:val="standardContextual"/>
        </w:rPr>
        <w:t>样品轻轻刷去</w:t>
      </w:r>
      <w:r>
        <w:rPr>
          <w:rFonts w:hint="eastAsia" w:ascii="宋体" w:hAnsi="宋体" w:eastAsia="宋体" w:cs="宋体"/>
          <w:szCs w:val="21"/>
          <w:lang w:val="en-US" w:eastAsia="zh-CN"/>
          <w14:ligatures w14:val="standardContextual"/>
        </w:rPr>
        <w:t>后进行上机测试。压实样品时应避免大力挤压，以免晶粒出现择优取向</w:t>
      </w:r>
      <w:r>
        <w:rPr>
          <w:rFonts w:hint="eastAsia" w:ascii="Times New Roman" w:hAnsi="Times New Roman" w:cs="Times New Roman"/>
          <w:szCs w:val="21"/>
          <w:lang w:val="en-US" w:eastAsia="zh-CN"/>
          <w14:ligatures w14:val="standardContextual"/>
        </w:rPr>
        <w:t>。</w:t>
      </w:r>
      <w:bookmarkStart w:id="3" w:name="_GoBack"/>
      <w:bookmarkEnd w:id="3"/>
    </w:p>
    <w:p w14:paraId="3286B3D1">
      <w:pPr>
        <w:pStyle w:val="51"/>
        <w:numPr>
          <w:ilvl w:val="1"/>
          <w:numId w:val="0"/>
        </w:numPr>
        <w:spacing w:before="156" w:beforeLines="50" w:after="156" w:afterLines="50"/>
        <w:rPr>
          <w:rFonts w:hint="default" w:hAnsi="黑体"/>
          <w:lang w:val="en-US" w:eastAsia="zh-CN"/>
        </w:rPr>
      </w:pPr>
      <w:r>
        <w:rPr>
          <w:rFonts w:hint="eastAsia" w:hAnsi="黑体" w:cs="黑体"/>
          <w:lang w:val="en-US" w:eastAsia="zh-CN"/>
        </w:rPr>
        <w:t>9.2</w:t>
      </w:r>
      <w:r>
        <w:rPr>
          <w:rFonts w:hint="eastAsia" w:hAnsi="黑体" w:cs="黑体"/>
        </w:rPr>
        <w:t xml:space="preserve"> </w:t>
      </w:r>
      <w:r>
        <w:rPr>
          <w:rFonts w:hint="eastAsia" w:hAnsi="黑体"/>
        </w:rPr>
        <w:t>仪器</w:t>
      </w:r>
      <w:r>
        <w:rPr>
          <w:rFonts w:hint="eastAsia" w:hAnsi="黑体"/>
          <w:lang w:val="en-US" w:eastAsia="zh-CN"/>
        </w:rPr>
        <w:t>预热</w:t>
      </w:r>
    </w:p>
    <w:p w14:paraId="4B81D353">
      <w:pPr>
        <w:keepNext w:val="0"/>
        <w:keepLines w:val="0"/>
        <w:widowControl/>
        <w:suppressLineNumbers w:val="0"/>
        <w:ind w:firstLine="420" w:firstLineChars="200"/>
        <w:jc w:val="left"/>
        <w:rPr>
          <w:rFonts w:hint="default" w:ascii="宋体" w:hAnsi="宋体" w:eastAsia="宋体" w:cs="宋体"/>
          <w:kern w:val="0"/>
          <w:sz w:val="21"/>
          <w:szCs w:val="21"/>
          <w:lang w:val="en-US" w:eastAsia="zh-CN" w:bidi="ar-SA"/>
          <w14:ligatures w14:val="standardContextual"/>
        </w:rPr>
      </w:pPr>
      <w:r>
        <w:rPr>
          <w:rFonts w:hint="eastAsia" w:ascii="宋体" w:hAnsi="宋体" w:eastAsia="宋体" w:cs="宋体"/>
          <w:kern w:val="0"/>
          <w:sz w:val="21"/>
          <w:szCs w:val="21"/>
          <w:lang w:val="en-US" w:eastAsia="zh-CN" w:bidi="ar-SA"/>
          <w14:ligatures w14:val="standardContextual"/>
        </w:rPr>
        <w:t>启动 X射线衍射仪</w:t>
      </w:r>
      <w:r>
        <w:rPr>
          <w:rFonts w:hint="default" w:ascii="Times New Roman" w:hAnsi="Times New Roman" w:eastAsia="宋体" w:cs="Times New Roman"/>
          <w:kern w:val="0"/>
          <w:sz w:val="21"/>
          <w:szCs w:val="21"/>
          <w:lang w:val="en-US" w:eastAsia="zh-CN" w:bidi="ar-SA"/>
          <w14:ligatures w14:val="standardContextual"/>
        </w:rPr>
        <w:t>(6.1)</w:t>
      </w:r>
      <w:r>
        <w:rPr>
          <w:rFonts w:hint="default" w:ascii="宋体" w:hAnsi="宋体" w:eastAsia="宋体" w:cs="宋体"/>
          <w:kern w:val="0"/>
          <w:sz w:val="21"/>
          <w:szCs w:val="21"/>
          <w:lang w:val="en-US" w:eastAsia="zh-CN" w:bidi="ar-SA"/>
          <w14:ligatures w14:val="standardContextual"/>
        </w:rPr>
        <w:t>,</w:t>
      </w:r>
      <w:r>
        <w:rPr>
          <w:rFonts w:hint="eastAsia" w:ascii="宋体" w:hAnsi="宋体" w:eastAsia="宋体" w:cs="宋体"/>
          <w:kern w:val="0"/>
          <w:sz w:val="21"/>
          <w:szCs w:val="21"/>
          <w:lang w:val="en-US" w:eastAsia="zh-CN" w:bidi="ar-SA"/>
          <w14:ligatures w14:val="standardContextual"/>
        </w:rPr>
        <w:t>设置为</w:t>
      </w:r>
      <w:r>
        <w:rPr>
          <w:rFonts w:hint="default" w:ascii="宋体" w:hAnsi="宋体" w:eastAsia="宋体" w:cs="宋体"/>
          <w:kern w:val="0"/>
          <w:sz w:val="21"/>
          <w:szCs w:val="21"/>
          <w:lang w:val="en-US" w:eastAsia="zh-CN" w:bidi="ar-SA"/>
          <w14:ligatures w14:val="standardContextual"/>
        </w:rPr>
        <w:t>合适的测量条件</w:t>
      </w:r>
      <w:r>
        <w:rPr>
          <w:rFonts w:hint="eastAsia" w:ascii="宋体" w:hAnsi="宋体" w:eastAsia="宋体" w:cs="宋体"/>
          <w:kern w:val="0"/>
          <w:sz w:val="21"/>
          <w:szCs w:val="21"/>
          <w:lang w:val="en-US" w:eastAsia="zh-CN" w:bidi="ar-SA"/>
          <w14:ligatures w14:val="standardContextual"/>
        </w:rPr>
        <w:t>（</w:t>
      </w:r>
      <w:r>
        <w:rPr>
          <w:rFonts w:hint="default" w:ascii="宋体" w:hAnsi="宋体" w:eastAsia="宋体" w:cs="宋体"/>
          <w:kern w:val="0"/>
          <w:sz w:val="21"/>
          <w:szCs w:val="21"/>
          <w:lang w:val="en-US" w:eastAsia="zh-CN" w:bidi="ar-SA"/>
          <w14:ligatures w14:val="standardContextual"/>
        </w:rPr>
        <w:t>仪器条件见附录</w:t>
      </w:r>
      <w:r>
        <w:rPr>
          <w:rFonts w:hint="default" w:ascii="Times New Roman" w:hAnsi="Times New Roman" w:eastAsia="宋体" w:cs="Times New Roman"/>
          <w:kern w:val="0"/>
          <w:sz w:val="21"/>
          <w:szCs w:val="21"/>
          <w:lang w:val="en-US" w:eastAsia="zh-CN" w:bidi="ar-SA"/>
          <w14:ligatures w14:val="standardContextual"/>
        </w:rPr>
        <w:t>A</w:t>
      </w:r>
      <w:r>
        <w:rPr>
          <w:rFonts w:hint="eastAsia" w:ascii="宋体" w:hAnsi="宋体" w:eastAsia="宋体" w:cs="宋体"/>
          <w:kern w:val="0"/>
          <w:sz w:val="21"/>
          <w:szCs w:val="21"/>
          <w:lang w:val="en-US" w:eastAsia="zh-CN" w:bidi="ar-SA"/>
          <w14:ligatures w14:val="standardContextual"/>
        </w:rPr>
        <w:t>），若为当天首次使用，则须预热至少</w:t>
      </w:r>
      <w:r>
        <w:rPr>
          <w:rFonts w:hint="default" w:ascii="Times New Roman" w:hAnsi="Times New Roman" w:eastAsia="宋体" w:cs="Times New Roman"/>
          <w:kern w:val="0"/>
          <w:sz w:val="21"/>
          <w:szCs w:val="21"/>
          <w:lang w:val="en-US" w:eastAsia="zh-CN" w:bidi="ar-SA"/>
          <w14:ligatures w14:val="standardContextual"/>
        </w:rPr>
        <w:t>30min。</w:t>
      </w:r>
    </w:p>
    <w:p w14:paraId="54BD5089">
      <w:pPr>
        <w:pStyle w:val="51"/>
        <w:numPr>
          <w:ilvl w:val="1"/>
          <w:numId w:val="0"/>
        </w:numPr>
        <w:tabs>
          <w:tab w:val="left" w:pos="840"/>
        </w:tabs>
        <w:spacing w:before="156" w:beforeLines="50" w:after="156" w:afterLines="50"/>
        <w:rPr>
          <w:rFonts w:hint="eastAsia" w:hAnsi="黑体" w:cs="黑体"/>
          <w:lang w:val="en-US" w:eastAsia="zh-CN"/>
        </w:rPr>
      </w:pPr>
      <w:r>
        <w:rPr>
          <w:rFonts w:hint="eastAsia" w:hAnsi="黑体" w:cs="黑体"/>
          <w:lang w:val="en-US" w:eastAsia="zh-CN"/>
        </w:rPr>
        <w:t>9.3 仪器校正</w:t>
      </w:r>
    </w:p>
    <w:p w14:paraId="0F52C6DA">
      <w:pPr>
        <w:pStyle w:val="27"/>
        <w:rPr>
          <w:rFonts w:hint="default" w:ascii="Times New Roman" w:hAnsi="Times New Roman" w:cs="Times New Roman"/>
          <w:szCs w:val="21"/>
          <w14:ligatures w14:val="standardContextual"/>
        </w:rPr>
      </w:pPr>
      <w:r>
        <w:rPr>
          <w:rFonts w:hint="default" w:ascii="Times New Roman" w:hAnsi="Times New Roman" w:eastAsia="宋体" w:cs="Times New Roman"/>
          <w:spacing w:val="6"/>
          <w:szCs w:val="21"/>
        </w:rPr>
        <w:t>将标准样品</w:t>
      </w:r>
      <w:r>
        <w:rPr>
          <w:rFonts w:hint="default" w:ascii="Times New Roman" w:hAnsi="Times New Roman" w:eastAsia="宋体" w:cs="Times New Roman"/>
          <w:spacing w:val="6"/>
          <w:szCs w:val="21"/>
          <w:lang w:eastAsia="zh-CN"/>
        </w:rPr>
        <w:t>（</w:t>
      </w:r>
      <w:r>
        <w:rPr>
          <w:rFonts w:hint="default" w:ascii="Times New Roman" w:hAnsi="Times New Roman" w:eastAsia="宋体" w:cs="Times New Roman"/>
          <w:spacing w:val="6"/>
          <w:szCs w:val="21"/>
          <w:lang w:val="en-US" w:eastAsia="zh-CN"/>
        </w:rPr>
        <w:t>5.2</w:t>
      </w:r>
      <w:r>
        <w:rPr>
          <w:rFonts w:hint="default" w:ascii="Times New Roman" w:hAnsi="Times New Roman" w:eastAsia="宋体" w:cs="Times New Roman"/>
          <w:spacing w:val="6"/>
          <w:szCs w:val="21"/>
          <w:lang w:eastAsia="zh-CN"/>
        </w:rPr>
        <w:t>）</w:t>
      </w:r>
      <w:r>
        <w:rPr>
          <w:rFonts w:hint="default" w:ascii="Times New Roman" w:hAnsi="Times New Roman" w:eastAsia="宋体" w:cs="Times New Roman"/>
          <w:spacing w:val="6"/>
          <w:szCs w:val="21"/>
        </w:rPr>
        <w:t>放置在样品台上，按</w:t>
      </w:r>
      <w:r>
        <w:rPr>
          <w:rFonts w:hint="eastAsia" w:ascii="Times New Roman" w:hAnsi="Times New Roman" w:eastAsia="宋体" w:cs="Times New Roman"/>
          <w:spacing w:val="6"/>
          <w:szCs w:val="21"/>
          <w:lang w:val="en-US" w:eastAsia="zh-CN"/>
        </w:rPr>
        <w:t>9.2中</w:t>
      </w:r>
      <w:r>
        <w:rPr>
          <w:rFonts w:hint="default" w:ascii="Times New Roman" w:hAnsi="Times New Roman" w:eastAsia="宋体" w:cs="Times New Roman"/>
          <w:spacing w:val="6"/>
          <w:szCs w:val="21"/>
        </w:rPr>
        <w:t>设置的仪器参数测试，</w:t>
      </w:r>
      <w:r>
        <w:rPr>
          <w:rFonts w:hint="eastAsia" w:cs="Times New Roman"/>
          <w:spacing w:val="6"/>
          <w:szCs w:val="21"/>
          <w:lang w:val="en-US" w:eastAsia="zh-CN"/>
        </w:rPr>
        <w:t>考察其特征峰出现位置应在证书中规定的合理范围内。若</w:t>
      </w:r>
      <w:r>
        <w:rPr>
          <w:rFonts w:hint="default" w:ascii="Times New Roman" w:hAnsi="Times New Roman" w:eastAsia="宋体" w:cs="Times New Roman"/>
          <w:spacing w:val="6"/>
          <w:szCs w:val="21"/>
        </w:rPr>
        <w:t>仪器</w:t>
      </w:r>
      <w:r>
        <w:rPr>
          <w:rFonts w:hint="default" w:ascii="Times New Roman" w:hAnsi="Times New Roman" w:cs="Times New Roman"/>
          <w:szCs w:val="21"/>
          <w14:ligatures w14:val="standardContextual"/>
        </w:rPr>
        <w:t>长时间闲置后重新启用，或经重大维修维护后，应按照JJG 629对仪器重新进行检定。</w:t>
      </w:r>
    </w:p>
    <w:p w14:paraId="62D37197">
      <w:pPr>
        <w:pStyle w:val="51"/>
        <w:numPr>
          <w:ilvl w:val="1"/>
          <w:numId w:val="0"/>
        </w:numPr>
        <w:tabs>
          <w:tab w:val="left" w:pos="840"/>
        </w:tabs>
        <w:spacing w:before="156" w:beforeLines="50" w:after="156" w:afterLines="50"/>
        <w:rPr>
          <w:rFonts w:hint="eastAsia" w:hAnsi="黑体" w:cs="黑体"/>
          <w:lang w:val="en-US" w:eastAsia="zh-CN"/>
        </w:rPr>
      </w:pPr>
      <w:r>
        <w:rPr>
          <w:rFonts w:hint="eastAsia" w:hAnsi="黑体" w:cs="黑体"/>
          <w:lang w:val="en-US" w:eastAsia="zh-CN"/>
        </w:rPr>
        <w:t>9.4 试样测试</w:t>
      </w:r>
    </w:p>
    <w:p w14:paraId="45FC0870">
      <w:pPr>
        <w:keepNext w:val="0"/>
        <w:keepLines w:val="0"/>
        <w:widowControl/>
        <w:suppressLineNumbers w:val="0"/>
        <w:ind w:firstLine="420" w:firstLineChars="200"/>
        <w:jc w:val="left"/>
        <w:rPr>
          <w:rFonts w:hint="eastAsia" w:ascii="宋体" w:hAnsi="宋体" w:eastAsia="宋体" w:cs="宋体"/>
          <w:kern w:val="0"/>
          <w:sz w:val="21"/>
          <w:szCs w:val="21"/>
          <w:lang w:val="en-US" w:eastAsia="zh-CN" w:bidi="ar-SA"/>
          <w14:ligatures w14:val="standardContextual"/>
        </w:rPr>
      </w:pPr>
      <w:r>
        <w:rPr>
          <w:rFonts w:hint="eastAsia" w:ascii="宋体" w:hAnsi="宋体" w:eastAsia="宋体" w:cs="宋体"/>
          <w:kern w:val="0"/>
          <w:sz w:val="21"/>
          <w:szCs w:val="21"/>
          <w:lang w:val="en-US" w:eastAsia="zh-CN" w:bidi="ar-SA"/>
          <w14:ligatures w14:val="standardContextual"/>
        </w:rPr>
        <w:t xml:space="preserve">启动 </w:t>
      </w:r>
      <w:r>
        <w:rPr>
          <w:rFonts w:hint="default" w:ascii="Times New Roman" w:hAnsi="Times New Roman" w:eastAsia="宋体" w:cs="Times New Roman"/>
          <w:kern w:val="0"/>
          <w:sz w:val="21"/>
          <w:szCs w:val="21"/>
          <w:lang w:val="en-US" w:eastAsia="zh-CN" w:bidi="ar-SA"/>
          <w14:ligatures w14:val="standardContextual"/>
        </w:rPr>
        <w:t>X</w:t>
      </w:r>
      <w:r>
        <w:rPr>
          <w:rFonts w:hint="eastAsia" w:ascii="宋体" w:hAnsi="宋体" w:eastAsia="宋体" w:cs="宋体"/>
          <w:kern w:val="0"/>
          <w:sz w:val="21"/>
          <w:szCs w:val="21"/>
          <w:lang w:val="en-US" w:eastAsia="zh-CN" w:bidi="ar-SA"/>
          <w14:ligatures w14:val="standardContextual"/>
        </w:rPr>
        <w:t>射线衍射程</w:t>
      </w:r>
      <w:r>
        <w:rPr>
          <w:rFonts w:hint="default" w:ascii="宋体" w:hAnsi="宋体" w:eastAsia="宋体" w:cs="宋体"/>
          <w:kern w:val="0"/>
          <w:sz w:val="21"/>
          <w:szCs w:val="21"/>
          <w:lang w:val="en-US" w:eastAsia="zh-CN" w:bidi="ar-SA"/>
          <w14:ligatures w14:val="standardContextual"/>
        </w:rPr>
        <w:t>序</w:t>
      </w:r>
      <w:r>
        <w:rPr>
          <w:rFonts w:hint="eastAsia" w:ascii="宋体" w:hAnsi="宋体" w:eastAsia="宋体" w:cs="宋体"/>
          <w:kern w:val="0"/>
          <w:sz w:val="21"/>
          <w:szCs w:val="21"/>
          <w:lang w:val="en-US" w:eastAsia="zh-CN" w:bidi="ar-SA"/>
          <w14:ligatures w14:val="standardContextual"/>
        </w:rPr>
        <w:t>,</w:t>
      </w:r>
      <w:r>
        <w:rPr>
          <w:rFonts w:hint="default" w:ascii="宋体" w:hAnsi="宋体" w:eastAsia="宋体" w:cs="宋体"/>
          <w:kern w:val="0"/>
          <w:sz w:val="21"/>
          <w:szCs w:val="21"/>
          <w:lang w:val="en-US" w:eastAsia="zh-CN" w:bidi="ar-SA"/>
          <w14:ligatures w14:val="standardContextual"/>
        </w:rPr>
        <w:t>在</w:t>
      </w:r>
      <w:r>
        <w:rPr>
          <w:rFonts w:hint="default" w:ascii="Times New Roman" w:hAnsi="Times New Roman" w:eastAsia="宋体" w:cs="Times New Roman"/>
          <w:kern w:val="0"/>
          <w:sz w:val="21"/>
          <w:szCs w:val="21"/>
          <w:lang w:val="en-US" w:eastAsia="zh-CN" w:bidi="ar-SA"/>
          <w14:ligatures w14:val="standardContextual"/>
        </w:rPr>
        <w:t>2θ</w:t>
      </w:r>
      <w:r>
        <w:rPr>
          <w:rFonts w:hint="default" w:ascii="宋体" w:hAnsi="宋体" w:eastAsia="宋体" w:cs="宋体"/>
          <w:kern w:val="0"/>
          <w:sz w:val="21"/>
          <w:szCs w:val="21"/>
          <w:lang w:val="en-US" w:eastAsia="zh-CN" w:bidi="ar-SA"/>
          <w14:ligatures w14:val="standardContextual"/>
        </w:rPr>
        <w:t>为</w:t>
      </w:r>
      <w:r>
        <w:rPr>
          <w:rFonts w:hint="default" w:ascii="Times New Roman" w:hAnsi="Times New Roman" w:eastAsia="宋体" w:cs="Times New Roman"/>
          <w:sz w:val="21"/>
          <w:szCs w:val="21"/>
          <w:vertAlign w:val="baseline"/>
          <w:lang w:val="en-US" w:eastAsia="zh-CN"/>
        </w:rPr>
        <w:t>5°~80°</w:t>
      </w:r>
      <w:r>
        <w:rPr>
          <w:rFonts w:hint="default" w:ascii="宋体" w:hAnsi="宋体" w:eastAsia="宋体" w:cs="宋体"/>
          <w:kern w:val="0"/>
          <w:sz w:val="21"/>
          <w:szCs w:val="21"/>
          <w:lang w:val="en-US" w:eastAsia="zh-CN" w:bidi="ar-SA"/>
          <w14:ligatures w14:val="standardContextual"/>
        </w:rPr>
        <w:t>的范围内,以步长</w:t>
      </w:r>
      <w:r>
        <w:rPr>
          <w:rFonts w:hint="default" w:ascii="Times New Roman" w:hAnsi="Times New Roman" w:eastAsia="宋体" w:cs="Times New Roman"/>
          <w:sz w:val="21"/>
          <w:szCs w:val="21"/>
          <w:vertAlign w:val="baseline"/>
          <w:lang w:val="en-US" w:eastAsia="zh-CN"/>
        </w:rPr>
        <w:t>0.01°</w:t>
      </w:r>
      <w:r>
        <w:rPr>
          <w:rFonts w:hint="default" w:ascii="宋体" w:hAnsi="宋体" w:eastAsia="宋体" w:cs="宋体"/>
          <w:kern w:val="0"/>
          <w:sz w:val="21"/>
          <w:szCs w:val="21"/>
          <w:lang w:val="en-US" w:eastAsia="zh-CN" w:bidi="ar-SA"/>
          <w14:ligatures w14:val="standardContextual"/>
        </w:rPr>
        <w:t>的条件进行扫描,得到</w:t>
      </w:r>
      <w:r>
        <w:rPr>
          <w:rFonts w:hint="default" w:ascii="Times New Roman" w:hAnsi="Times New Roman" w:eastAsia="宋体" w:cs="Times New Roman"/>
          <w:kern w:val="0"/>
          <w:sz w:val="21"/>
          <w:szCs w:val="21"/>
          <w:lang w:val="en-US" w:eastAsia="zh-CN" w:bidi="ar-SA"/>
          <w14:ligatures w14:val="standardContextual"/>
        </w:rPr>
        <w:t xml:space="preserve"> X</w:t>
      </w:r>
      <w:r>
        <w:rPr>
          <w:rFonts w:hint="default" w:ascii="宋体" w:hAnsi="宋体" w:eastAsia="宋体" w:cs="宋体"/>
          <w:kern w:val="0"/>
          <w:sz w:val="21"/>
          <w:szCs w:val="21"/>
          <w:lang w:val="en-US" w:eastAsia="zh-CN" w:bidi="ar-SA"/>
          <w14:ligatures w14:val="standardContextual"/>
        </w:rPr>
        <w:t xml:space="preserve"> 射线衍 </w:t>
      </w:r>
    </w:p>
    <w:p w14:paraId="1E118905">
      <w:pPr>
        <w:keepNext w:val="0"/>
        <w:keepLines w:val="0"/>
        <w:widowControl/>
        <w:suppressLineNumbers w:val="0"/>
        <w:jc w:val="left"/>
        <w:rPr>
          <w:rFonts w:hint="default" w:ascii="宋体" w:hAnsi="宋体" w:eastAsia="宋体" w:cs="宋体"/>
          <w:kern w:val="0"/>
          <w:sz w:val="21"/>
          <w:szCs w:val="21"/>
          <w:lang w:val="en-US" w:eastAsia="zh-CN" w:bidi="ar-SA"/>
          <w14:ligatures w14:val="standardContextual"/>
        </w:rPr>
      </w:pPr>
      <w:r>
        <w:rPr>
          <w:rFonts w:hint="default" w:ascii="宋体" w:hAnsi="宋体" w:eastAsia="宋体" w:cs="宋体"/>
          <w:kern w:val="0"/>
          <w:sz w:val="21"/>
          <w:szCs w:val="21"/>
          <w:lang w:val="en-US" w:eastAsia="zh-CN" w:bidi="ar-SA"/>
          <w14:ligatures w14:val="standardContextual"/>
        </w:rPr>
        <w:t>射图</w:t>
      </w:r>
      <w:r>
        <w:rPr>
          <w:rFonts w:hint="eastAsia" w:ascii="宋体" w:hAnsi="宋体" w:eastAsia="宋体" w:cs="宋体"/>
          <w:kern w:val="0"/>
          <w:sz w:val="21"/>
          <w:szCs w:val="21"/>
          <w:lang w:val="en-US" w:eastAsia="zh-CN" w:bidi="ar-SA"/>
          <w14:ligatures w14:val="standardContextual"/>
        </w:rPr>
        <w:t>谱</w:t>
      </w:r>
      <w:r>
        <w:rPr>
          <w:rFonts w:hint="default" w:ascii="宋体" w:hAnsi="宋体" w:eastAsia="宋体" w:cs="宋体"/>
          <w:kern w:val="0"/>
          <w:sz w:val="21"/>
          <w:szCs w:val="21"/>
          <w:lang w:val="en-US" w:eastAsia="zh-CN" w:bidi="ar-SA"/>
          <w14:ligatures w14:val="standardContextual"/>
        </w:rPr>
        <w:t>。</w:t>
      </w:r>
    </w:p>
    <w:p w14:paraId="6A294B49">
      <w:pPr>
        <w:pStyle w:val="51"/>
        <w:numPr>
          <w:ilvl w:val="1"/>
          <w:numId w:val="0"/>
        </w:numPr>
        <w:tabs>
          <w:tab w:val="left" w:pos="840"/>
        </w:tabs>
        <w:spacing w:before="156" w:beforeLines="50" w:after="156" w:afterLines="50"/>
        <w:rPr>
          <w:rFonts w:hint="eastAsia" w:hAnsi="黑体" w:cs="黑体"/>
          <w:lang w:val="en-US" w:eastAsia="zh-CN"/>
        </w:rPr>
      </w:pPr>
      <w:r>
        <w:rPr>
          <w:rFonts w:hint="eastAsia" w:hAnsi="黑体" w:cs="黑体"/>
          <w:lang w:val="en-US" w:eastAsia="zh-CN"/>
        </w:rPr>
        <w:t>9.5 测定次数</w:t>
      </w:r>
    </w:p>
    <w:p w14:paraId="39CAE104">
      <w:pPr>
        <w:pStyle w:val="27"/>
        <w:rPr>
          <w:rFonts w:hint="default" w:ascii="宋体" w:hAnsi="宋体" w:eastAsia="宋体" w:cs="宋体"/>
          <w:kern w:val="0"/>
          <w:sz w:val="21"/>
          <w:szCs w:val="21"/>
          <w:lang w:val="en-US" w:eastAsia="zh-CN" w:bidi="ar-SA"/>
          <w14:ligatures w14:val="standardContextual"/>
        </w:rPr>
      </w:pPr>
      <w:r>
        <w:rPr>
          <w:rFonts w:hint="eastAsia" w:ascii="Times New Roman" w:eastAsia="宋体"/>
          <w:lang w:val="en-US" w:eastAsia="zh-CN"/>
        </w:rPr>
        <w:t>对同一试样，至少独立测定两次，结果取其平均值</w:t>
      </w:r>
      <w:r>
        <w:rPr>
          <w:rFonts w:hint="eastAsia" w:ascii="Times New Roman" w:eastAsia="宋体"/>
        </w:rPr>
        <w:t>。</w:t>
      </w:r>
    </w:p>
    <w:p w14:paraId="50BB59DE">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w:t>
      </w:r>
      <w:r>
        <w:rPr>
          <w:rFonts w:hint="eastAsia" w:ascii="黑体" w:hAnsi="Times New Roman" w:eastAsia="黑体" w:cs="Times New Roman"/>
          <w:sz w:val="21"/>
          <w:lang w:val="en-US" w:eastAsia="zh-CN" w:bidi="ar-SA"/>
        </w:rPr>
        <w:t>试验数据处理</w:t>
      </w:r>
    </w:p>
    <w:p w14:paraId="7059B200">
      <w:pPr>
        <w:pStyle w:val="51"/>
        <w:numPr>
          <w:ilvl w:val="1"/>
          <w:numId w:val="0"/>
        </w:numPr>
        <w:tabs>
          <w:tab w:val="left" w:pos="840"/>
        </w:tabs>
        <w:spacing w:before="156" w:beforeLines="50" w:after="156" w:afterLines="50"/>
        <w:rPr>
          <w:rFonts w:hint="default" w:hAnsi="黑体" w:cs="黑体"/>
          <w:lang w:val="en-US" w:eastAsia="zh-CN"/>
        </w:rPr>
      </w:pPr>
      <w:r>
        <w:rPr>
          <w:rFonts w:hint="eastAsia" w:hAnsi="黑体" w:cs="黑体"/>
          <w:lang w:val="en-US" w:eastAsia="zh-CN"/>
        </w:rPr>
        <w:t>10.1 物相定性分析和半峰宽读取</w:t>
      </w:r>
    </w:p>
    <w:p w14:paraId="214283F7">
      <w:pPr>
        <w:keepNext w:val="0"/>
        <w:keepLines w:val="0"/>
        <w:widowControl/>
        <w:suppressLineNumbers w:val="0"/>
        <w:ind w:firstLine="420" w:firstLineChars="200"/>
        <w:jc w:val="left"/>
        <w:rPr>
          <w:rFonts w:hint="default" w:ascii="Times New Roman" w:hAnsi="Times New Roman" w:eastAsia="宋体" w:cs="Times New Roman"/>
          <w:color w:val="000000"/>
          <w:kern w:val="0"/>
          <w:sz w:val="21"/>
          <w:szCs w:val="21"/>
          <w:lang w:val="en-US" w:eastAsia="zh-CN" w:bidi="ar"/>
        </w:rPr>
      </w:pPr>
      <w:r>
        <w:rPr>
          <w:rFonts w:ascii="宋体" w:hAnsi="宋体" w:eastAsia="宋体" w:cs="黑体"/>
          <w:kern w:val="0"/>
          <w:sz w:val="21"/>
          <w:lang w:val="en-US" w:eastAsia="zh-CN" w:bidi="ar-SA"/>
        </w:rPr>
        <w:t>按照</w:t>
      </w:r>
      <w:r>
        <w:rPr>
          <w:rFonts w:hint="default" w:ascii="Times New Roman" w:hAnsi="Times New Roman" w:eastAsia="宋体" w:cs="Times New Roman"/>
          <w:kern w:val="0"/>
          <w:sz w:val="21"/>
          <w:lang w:val="en-US" w:eastAsia="zh-CN" w:bidi="ar-SA"/>
        </w:rPr>
        <w:t xml:space="preserve"> GB/T 30904中8.2</w:t>
      </w:r>
      <w:r>
        <w:rPr>
          <w:rFonts w:hint="eastAsia" w:ascii="宋体" w:hAnsi="宋体" w:eastAsia="宋体" w:cs="黑体"/>
          <w:kern w:val="0"/>
          <w:sz w:val="21"/>
          <w:lang w:val="en-US" w:eastAsia="zh-CN" w:bidi="ar-SA"/>
        </w:rPr>
        <w:t>的相关步骤</w:t>
      </w:r>
      <w:r>
        <w:rPr>
          <w:rFonts w:ascii="宋体" w:hAnsi="宋体" w:eastAsia="宋体" w:cs="黑体"/>
          <w:kern w:val="0"/>
          <w:sz w:val="21"/>
          <w:lang w:val="en-US" w:eastAsia="zh-CN" w:bidi="ar-SA"/>
        </w:rPr>
        <w:t>,</w:t>
      </w:r>
      <w:r>
        <w:rPr>
          <w:rFonts w:hint="default" w:ascii="Times New Roman" w:hAnsi="Times New Roman" w:eastAsia="宋体" w:cs="Times New Roman"/>
          <w:kern w:val="0"/>
          <w:sz w:val="21"/>
          <w:lang w:val="en-US" w:eastAsia="zh-CN" w:bidi="ar-SA"/>
        </w:rPr>
        <w:t>采用 X射线衍射仪设备自带物相检索软件对9.4所得 X 射线衍射图谱进行物相分析，</w:t>
      </w:r>
      <w:r>
        <w:rPr>
          <w:rFonts w:hint="default" w:ascii="Times New Roman" w:hAnsi="Times New Roman" w:eastAsia="宋体" w:cs="Times New Roman"/>
          <w:color w:val="000000"/>
          <w:kern w:val="0"/>
          <w:sz w:val="21"/>
          <w:szCs w:val="21"/>
          <w:lang w:val="en-US" w:eastAsia="zh-CN" w:bidi="ar"/>
        </w:rPr>
        <w:t>对比样品和标准物质卡片的全谱衍射数据，确定样品物相及晶型结构</w:t>
      </w:r>
      <w:r>
        <w:rPr>
          <w:rFonts w:hint="default" w:ascii="Times New Roman" w:hAnsi="Times New Roman" w:cs="Times New Roman"/>
          <w:color w:val="000000"/>
          <w:kern w:val="0"/>
          <w:sz w:val="21"/>
          <w:szCs w:val="21"/>
          <w:lang w:val="en-US" w:eastAsia="zh-CN" w:bidi="ar"/>
        </w:rPr>
        <w:t>，并读取半峰宽数据</w:t>
      </w:r>
      <w:r>
        <w:rPr>
          <w:rFonts w:hint="default" w:ascii="Times New Roman" w:hAnsi="Times New Roman" w:eastAsia="宋体" w:cs="Times New Roman"/>
          <w:color w:val="000000"/>
          <w:kern w:val="0"/>
          <w:sz w:val="21"/>
          <w:szCs w:val="21"/>
          <w:lang w:val="en-US" w:eastAsia="zh-CN" w:bidi="ar"/>
        </w:rPr>
        <w:t>。</w:t>
      </w:r>
    </w:p>
    <w:p w14:paraId="001A1C8A">
      <w:pPr>
        <w:pStyle w:val="51"/>
        <w:numPr>
          <w:ilvl w:val="1"/>
          <w:numId w:val="0"/>
        </w:numPr>
        <w:tabs>
          <w:tab w:val="left" w:pos="840"/>
        </w:tabs>
        <w:spacing w:before="156" w:beforeLines="50" w:after="156" w:afterLines="50"/>
        <w:rPr>
          <w:rFonts w:hint="eastAsia" w:hAnsi="黑体" w:cs="黑体"/>
          <w:lang w:val="en-US" w:eastAsia="zh-CN"/>
        </w:rPr>
      </w:pPr>
      <w:r>
        <w:rPr>
          <w:rFonts w:hint="eastAsia" w:hAnsi="黑体" w:cs="黑体"/>
          <w:lang w:val="en-US" w:eastAsia="zh-CN"/>
        </w:rPr>
        <w:t>10.2 计算晶胞参数</w:t>
      </w:r>
    </w:p>
    <w:p w14:paraId="1C543459">
      <w:pPr>
        <w:keepNext w:val="0"/>
        <w:keepLines w:val="0"/>
        <w:widowControl/>
        <w:suppressLineNumbers w:val="0"/>
        <w:ind w:firstLine="420" w:firstLineChars="20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采用 X射线衍射仪设备自带的或第三方软件中的全谱拟合程序对10.1所得物相组成结果进行分步精修,精修步骤参考附录 B。精修完成后，使用软件自带功能计算得到完整的晶胞参数（晶轴长度、晶胞体积）。</w:t>
      </w:r>
    </w:p>
    <w:p w14:paraId="7D08EC6F">
      <w:pPr>
        <w:pStyle w:val="26"/>
        <w:numPr>
          <w:ilvl w:val="0"/>
          <w:numId w:val="11"/>
        </w:numPr>
        <w:tabs>
          <w:tab w:val="clear" w:pos="840"/>
        </w:tabs>
        <w:spacing w:before="312" w:beforeLines="100" w:after="312" w:afterLines="100"/>
        <w:ind w:left="0" w:firstLine="0"/>
        <w:rPr>
          <w:rFonts w:hint="eastAsia" w:hAnsi="Times New Roman" w:cs="Times New Roman"/>
          <w:lang w:val="en-US" w:eastAsia="zh-CN"/>
        </w:rPr>
      </w:pPr>
      <w:r>
        <w:rPr>
          <w:rFonts w:hint="eastAsia" w:hAnsi="Times New Roman" w:cs="Times New Roman"/>
          <w:lang w:val="en-US" w:eastAsia="zh-CN"/>
        </w:rPr>
        <w:t xml:space="preserve"> 试验报告</w:t>
      </w:r>
    </w:p>
    <w:p w14:paraId="61D07787">
      <w:pPr>
        <w:ind w:firstLine="420" w:firstLineChars="200"/>
        <w:rPr>
          <w:rFonts w:ascii="Times New Roman" w:hAnsi="Times New Roman" w:cs="Times New Roman"/>
          <w:szCs w:val="21"/>
        </w:rPr>
      </w:pPr>
      <w:r>
        <w:rPr>
          <w:rFonts w:ascii="Times New Roman" w:hAnsi="Times New Roman" w:cs="Times New Roman"/>
          <w:szCs w:val="21"/>
        </w:rPr>
        <w:t>试验报告至少应给出以下几个方面的内容：</w:t>
      </w:r>
    </w:p>
    <w:p w14:paraId="46306863">
      <w:pPr>
        <w:ind w:firstLine="444" w:firstLineChars="200"/>
        <w:rPr>
          <w:rFonts w:ascii="Times New Roman" w:hAnsi="Times New Roman" w:cs="Times New Roman"/>
          <w:spacing w:val="6"/>
        </w:rPr>
      </w:pPr>
      <w:r>
        <w:rPr>
          <w:rFonts w:ascii="Times New Roman" w:hAnsi="Times New Roman" w:cs="Times New Roman"/>
          <w:spacing w:val="6"/>
        </w:rPr>
        <w:t>——试验对象；</w:t>
      </w:r>
    </w:p>
    <w:p w14:paraId="71D6E3D7">
      <w:pPr>
        <w:ind w:firstLine="444" w:firstLineChars="200"/>
        <w:rPr>
          <w:rFonts w:ascii="Times New Roman" w:hAnsi="Times New Roman" w:cs="Times New Roman"/>
          <w:spacing w:val="6"/>
        </w:rPr>
      </w:pPr>
      <w:r>
        <w:rPr>
          <w:rFonts w:ascii="Times New Roman" w:hAnsi="Times New Roman" w:cs="Times New Roman"/>
          <w:spacing w:val="6"/>
        </w:rPr>
        <w:t>——</w:t>
      </w:r>
      <w:r>
        <w:rPr>
          <w:rFonts w:ascii="Times New Roman" w:hAnsi="Times New Roman" w:cs="Times New Roman"/>
          <w:szCs w:val="21"/>
        </w:rPr>
        <w:t>本文件的编号</w:t>
      </w:r>
      <w:r>
        <w:rPr>
          <w:rFonts w:ascii="Times New Roman" w:hAnsi="Times New Roman" w:cs="Times New Roman"/>
          <w:spacing w:val="6"/>
        </w:rPr>
        <w:t>；</w:t>
      </w:r>
    </w:p>
    <w:p w14:paraId="57CE17CE">
      <w:pPr>
        <w:ind w:firstLine="444" w:firstLineChars="200"/>
        <w:rPr>
          <w:rFonts w:ascii="Times New Roman" w:hAnsi="Times New Roman" w:cs="Times New Roman"/>
          <w:spacing w:val="6"/>
        </w:rPr>
      </w:pPr>
      <w:r>
        <w:rPr>
          <w:rFonts w:ascii="Times New Roman" w:hAnsi="Times New Roman" w:cs="Times New Roman"/>
          <w:spacing w:val="6"/>
        </w:rPr>
        <w:t>——分析结果及其表示：</w:t>
      </w:r>
    </w:p>
    <w:p w14:paraId="2E030BFA">
      <w:pPr>
        <w:ind w:firstLine="444" w:firstLineChars="200"/>
        <w:rPr>
          <w:rFonts w:ascii="Times New Roman" w:hAnsi="Times New Roman" w:cs="Times New Roman"/>
          <w:spacing w:val="6"/>
        </w:rPr>
      </w:pPr>
      <w:r>
        <w:rPr>
          <w:rFonts w:ascii="Times New Roman" w:hAnsi="Times New Roman" w:cs="Times New Roman"/>
          <w:spacing w:val="6"/>
        </w:rPr>
        <w:t>——与基本分析步骤的差异；</w:t>
      </w:r>
    </w:p>
    <w:p w14:paraId="6280E8B9">
      <w:pPr>
        <w:ind w:firstLine="444" w:firstLineChars="200"/>
        <w:rPr>
          <w:rFonts w:ascii="Times New Roman" w:hAnsi="Times New Roman" w:cs="Times New Roman"/>
          <w:spacing w:val="6"/>
        </w:rPr>
      </w:pPr>
      <w:r>
        <w:rPr>
          <w:rFonts w:ascii="Times New Roman" w:hAnsi="Times New Roman" w:cs="Times New Roman"/>
          <w:spacing w:val="6"/>
        </w:rPr>
        <w:t>——观察到的异常现象；</w:t>
      </w:r>
    </w:p>
    <w:p w14:paraId="41009009">
      <w:pPr>
        <w:ind w:firstLine="444" w:firstLineChars="200"/>
        <w:rPr>
          <w:rFonts w:hint="eastAsia" w:ascii="黑体" w:hAnsi="黑体" w:eastAsia="黑体"/>
        </w:rPr>
      </w:pPr>
      <w:r>
        <w:rPr>
          <w:rFonts w:ascii="Times New Roman" w:hAnsi="Times New Roman" w:cs="Times New Roman"/>
          <w:spacing w:val="6"/>
        </w:rPr>
        <w:t>——试验日期。</w:t>
      </w:r>
    </w:p>
    <w:p w14:paraId="4827AFFD">
      <w:pPr>
        <w:pStyle w:val="27"/>
        <w:ind w:firstLine="0" w:firstLineChars="0"/>
        <w:jc w:val="center"/>
        <w:rPr>
          <w:rFonts w:hint="eastAsia" w:ascii="黑体" w:hAnsi="黑体" w:eastAsia="黑体"/>
        </w:rPr>
      </w:pPr>
      <w:r>
        <w:rPr>
          <w:rFonts w:hint="eastAsia" w:ascii="黑体" w:hAnsi="黑体" w:eastAsia="黑体"/>
        </w:rPr>
        <w:t>附</w:t>
      </w:r>
      <w:r>
        <w:rPr>
          <w:rFonts w:hint="eastAsia" w:ascii="黑体" w:hAnsi="黑体" w:eastAsia="黑体"/>
          <w:lang w:val="en-US" w:eastAsia="zh-CN"/>
        </w:rPr>
        <w:t xml:space="preserve"> </w:t>
      </w:r>
      <w:r>
        <w:rPr>
          <w:rFonts w:hint="eastAsia" w:ascii="黑体" w:hAnsi="黑体" w:eastAsia="黑体"/>
        </w:rPr>
        <w:t>录</w:t>
      </w:r>
      <w:r>
        <w:rPr>
          <w:rFonts w:hint="eastAsia" w:ascii="黑体" w:hAnsi="黑体" w:eastAsia="黑体"/>
          <w:lang w:val="en-US" w:eastAsia="zh-CN"/>
        </w:rPr>
        <w:t xml:space="preserve"> </w:t>
      </w:r>
      <w:r>
        <w:rPr>
          <w:rFonts w:hint="eastAsia" w:ascii="黑体" w:hAnsi="黑体" w:eastAsia="黑体"/>
        </w:rPr>
        <w:t>A</w:t>
      </w:r>
    </w:p>
    <w:p w14:paraId="13F2DEBF">
      <w:pPr>
        <w:pStyle w:val="27"/>
        <w:ind w:firstLine="0" w:firstLineChars="0"/>
        <w:jc w:val="center"/>
        <w:rPr>
          <w:rFonts w:hint="eastAsia" w:ascii="黑体" w:hAnsi="黑体" w:eastAsia="黑体"/>
        </w:rPr>
      </w:pPr>
      <w:r>
        <w:rPr>
          <w:rFonts w:hint="eastAsia" w:ascii="黑体" w:hAnsi="黑体" w:eastAsia="黑体"/>
        </w:rPr>
        <w:t>（</w:t>
      </w:r>
      <w:r>
        <w:rPr>
          <w:rFonts w:hint="eastAsia" w:ascii="黑体" w:hAnsi="黑体" w:eastAsia="黑体"/>
          <w:lang w:val="en-US" w:eastAsia="zh-CN"/>
        </w:rPr>
        <w:t>资料</w:t>
      </w:r>
      <w:r>
        <w:rPr>
          <w:rFonts w:hint="eastAsia" w:ascii="黑体" w:hAnsi="黑体" w:eastAsia="黑体"/>
        </w:rPr>
        <w:t>性）</w:t>
      </w:r>
    </w:p>
    <w:p w14:paraId="2FD4683C">
      <w:pPr>
        <w:keepNext w:val="0"/>
        <w:keepLines w:val="0"/>
        <w:widowControl/>
        <w:suppressLineNumbers w:val="0"/>
        <w:jc w:val="center"/>
        <w:rPr>
          <w:rFonts w:hint="eastAsia" w:ascii="黑体" w:hAnsi="黑体" w:eastAsia="黑体" w:cs="黑体"/>
          <w:color w:val="231F20"/>
          <w:kern w:val="0"/>
          <w:sz w:val="21"/>
          <w:szCs w:val="21"/>
          <w:lang w:val="en-US" w:eastAsia="zh-CN" w:bidi="ar"/>
        </w:rPr>
      </w:pPr>
      <w:r>
        <w:rPr>
          <w:rFonts w:hint="eastAsia" w:ascii="黑体" w:hAnsi="黑体" w:eastAsia="黑体" w:cs="黑体"/>
          <w:color w:val="231F20"/>
          <w:kern w:val="0"/>
          <w:sz w:val="21"/>
          <w:szCs w:val="21"/>
          <w:lang w:val="en-US" w:eastAsia="zh-CN" w:bidi="ar"/>
        </w:rPr>
        <w:t>X射线衍射仪的推荐测量参数</w:t>
      </w:r>
    </w:p>
    <w:p w14:paraId="100252BC">
      <w:pPr>
        <w:keepNext w:val="0"/>
        <w:keepLines w:val="0"/>
        <w:widowControl/>
        <w:suppressLineNumbers w:val="0"/>
        <w:ind w:firstLine="420" w:firstLineChars="200"/>
        <w:jc w:val="left"/>
        <w:rPr>
          <w:rFonts w:hint="eastAsia" w:ascii="宋体" w:hAnsi="宋体" w:eastAsia="宋体" w:cs="Times New Roman"/>
          <w:kern w:val="0"/>
          <w:sz w:val="21"/>
          <w:lang w:val="en-US" w:eastAsia="zh-CN" w:bidi="ar-SA"/>
        </w:rPr>
      </w:pPr>
      <w:r>
        <w:rPr>
          <w:rFonts w:hint="eastAsia" w:ascii="宋体" w:hAnsi="宋体" w:eastAsia="宋体" w:cs="Times New Roman"/>
          <w:kern w:val="0"/>
          <w:sz w:val="21"/>
          <w:lang w:val="en-US" w:eastAsia="zh-CN" w:bidi="ar-SA"/>
        </w:rPr>
        <w:t>X射线衍射仪的典型测量参数见表</w:t>
      </w:r>
      <w:r>
        <w:rPr>
          <w:rFonts w:hint="default" w:ascii="Times New Roman" w:hAnsi="Times New Roman" w:eastAsia="宋体" w:cs="Times New Roman"/>
          <w:kern w:val="0"/>
          <w:sz w:val="21"/>
          <w:lang w:val="en-US" w:eastAsia="zh-CN" w:bidi="ar-SA"/>
        </w:rPr>
        <w:t>A.1</w:t>
      </w:r>
      <w:r>
        <w:rPr>
          <w:rFonts w:hint="eastAsia" w:ascii="宋体" w:hAnsi="宋体" w:eastAsia="宋体" w:cs="Times New Roman"/>
          <w:kern w:val="0"/>
          <w:sz w:val="21"/>
          <w:lang w:val="en-US" w:eastAsia="zh-CN" w:bidi="ar-SA"/>
        </w:rPr>
        <w:t>。</w:t>
      </w:r>
    </w:p>
    <w:p w14:paraId="7F173D19">
      <w:pPr>
        <w:keepNext w:val="0"/>
        <w:keepLines w:val="0"/>
        <w:widowControl/>
        <w:suppressLineNumbers w:val="0"/>
        <w:jc w:val="left"/>
        <w:rPr>
          <w:rFonts w:hint="eastAsia" w:ascii="黑体" w:hAnsi="黑体" w:eastAsia="黑体" w:cs="黑体"/>
          <w:color w:val="231F20"/>
          <w:kern w:val="0"/>
          <w:sz w:val="21"/>
          <w:szCs w:val="21"/>
          <w:lang w:val="en-US" w:eastAsia="zh-CN" w:bidi="ar"/>
        </w:rPr>
      </w:pPr>
    </w:p>
    <w:p w14:paraId="04121BEC">
      <w:pPr>
        <w:pStyle w:val="30"/>
        <w:keepNext/>
        <w:tabs>
          <w:tab w:val="left" w:pos="780"/>
          <w:tab w:val="clear" w:pos="360"/>
          <w:tab w:val="clear" w:pos="795"/>
        </w:tabs>
        <w:spacing w:before="156" w:beforeLines="50" w:after="156" w:afterLines="50"/>
        <w:ind w:left="0" w:firstLine="0"/>
      </w:pPr>
      <w:r>
        <w:rPr>
          <w:rFonts w:hint="eastAsia"/>
        </w:rPr>
        <w:t>表A.1 仪器推荐工作条件</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3"/>
        <w:gridCol w:w="3652"/>
      </w:tblGrid>
      <w:tr w14:paraId="645E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7AAEF9FA">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项目</w:t>
            </w:r>
          </w:p>
        </w:tc>
        <w:tc>
          <w:tcPr>
            <w:tcW w:w="3652" w:type="dxa"/>
          </w:tcPr>
          <w:p w14:paraId="47CE7A0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测定条件</w:t>
            </w:r>
          </w:p>
        </w:tc>
      </w:tr>
      <w:tr w14:paraId="47A7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139E148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X射线光管阳极靶</w:t>
            </w:r>
          </w:p>
        </w:tc>
        <w:tc>
          <w:tcPr>
            <w:tcW w:w="3652" w:type="dxa"/>
          </w:tcPr>
          <w:p w14:paraId="22B719D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铜靶</w:t>
            </w:r>
          </w:p>
        </w:tc>
      </w:tr>
      <w:tr w14:paraId="1328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27FA469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电压</w:t>
            </w:r>
          </w:p>
        </w:tc>
        <w:tc>
          <w:tcPr>
            <w:tcW w:w="3652" w:type="dxa"/>
          </w:tcPr>
          <w:p w14:paraId="2580CFC2">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40kV</w:t>
            </w:r>
          </w:p>
        </w:tc>
      </w:tr>
      <w:tr w14:paraId="4918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3D2489A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电流</w:t>
            </w:r>
          </w:p>
        </w:tc>
        <w:tc>
          <w:tcPr>
            <w:tcW w:w="3652" w:type="dxa"/>
          </w:tcPr>
          <w:p w14:paraId="08F15844">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30mA</w:t>
            </w:r>
          </w:p>
        </w:tc>
      </w:tr>
      <w:tr w14:paraId="225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04A4B104">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起始角</w:t>
            </w:r>
          </w:p>
        </w:tc>
        <w:tc>
          <w:tcPr>
            <w:tcW w:w="3652" w:type="dxa"/>
          </w:tcPr>
          <w:p w14:paraId="57AEF9B6">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w:t>
            </w:r>
          </w:p>
        </w:tc>
      </w:tr>
      <w:tr w14:paraId="47E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25D82EB3">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测试步长</w:t>
            </w:r>
          </w:p>
        </w:tc>
        <w:tc>
          <w:tcPr>
            <w:tcW w:w="3652" w:type="dxa"/>
          </w:tcPr>
          <w:p w14:paraId="6302DF91">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0.01</w:t>
            </w:r>
          </w:p>
        </w:tc>
      </w:tr>
      <w:tr w14:paraId="34BC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2B7D4967">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发射狭缝</w:t>
            </w:r>
          </w:p>
        </w:tc>
        <w:tc>
          <w:tcPr>
            <w:tcW w:w="3652" w:type="dxa"/>
          </w:tcPr>
          <w:p w14:paraId="5F846F35">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p>
        </w:tc>
      </w:tr>
      <w:tr w14:paraId="442B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43CADB9D">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防散射狭缝</w:t>
            </w:r>
          </w:p>
        </w:tc>
        <w:tc>
          <w:tcPr>
            <w:tcW w:w="3652" w:type="dxa"/>
          </w:tcPr>
          <w:p w14:paraId="36C70215">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10.2mm</w:t>
            </w:r>
          </w:p>
        </w:tc>
      </w:tr>
      <w:tr w14:paraId="477B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33708210">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接受狭缝</w:t>
            </w:r>
          </w:p>
        </w:tc>
        <w:tc>
          <w:tcPr>
            <w:tcW w:w="3652" w:type="dxa"/>
          </w:tcPr>
          <w:p w14:paraId="12363DAB">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Open（20mm）</w:t>
            </w:r>
          </w:p>
        </w:tc>
      </w:tr>
      <w:tr w14:paraId="1781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3EA6AF4B">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检测模式</w:t>
            </w:r>
          </w:p>
        </w:tc>
        <w:tc>
          <w:tcPr>
            <w:tcW w:w="3652" w:type="dxa"/>
          </w:tcPr>
          <w:p w14:paraId="6DEE296C">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一维模式+XRD reduction</w:t>
            </w:r>
          </w:p>
        </w:tc>
      </w:tr>
      <w:tr w14:paraId="761D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726C310B">
            <w:pPr>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扫描范围</w:t>
            </w:r>
          </w:p>
        </w:tc>
        <w:tc>
          <w:tcPr>
            <w:tcW w:w="3652" w:type="dxa"/>
          </w:tcPr>
          <w:p w14:paraId="2002621D">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5°~80°</w:t>
            </w:r>
          </w:p>
        </w:tc>
      </w:tr>
      <w:tr w14:paraId="310B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13" w:type="dxa"/>
          </w:tcPr>
          <w:p w14:paraId="57F08C18">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扫描速度</w:t>
            </w:r>
          </w:p>
        </w:tc>
        <w:tc>
          <w:tcPr>
            <w:tcW w:w="3652" w:type="dxa"/>
          </w:tcPr>
          <w:p w14:paraId="552047DF">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5°/min</w:t>
            </w:r>
          </w:p>
        </w:tc>
      </w:tr>
    </w:tbl>
    <w:p w14:paraId="16E14151">
      <w:pPr>
        <w:pStyle w:val="27"/>
        <w:ind w:firstLine="420"/>
        <w:rPr>
          <w:rFonts w:hint="eastAsia" w:hAnsi="宋体"/>
        </w:rPr>
      </w:pPr>
    </w:p>
    <w:p w14:paraId="00A1C0B2">
      <w:pPr>
        <w:pStyle w:val="27"/>
        <w:ind w:firstLine="420"/>
        <w:rPr>
          <w:rFonts w:hint="eastAsia" w:hAnsi="宋体"/>
        </w:rPr>
      </w:pPr>
    </w:p>
    <w:p w14:paraId="70C9695A">
      <w:pPr>
        <w:pStyle w:val="27"/>
        <w:ind w:firstLine="420"/>
        <w:rPr>
          <w:rFonts w:hint="eastAsia" w:hAnsi="宋体"/>
        </w:rPr>
      </w:pPr>
    </w:p>
    <w:p w14:paraId="76669030">
      <w:pPr>
        <w:pStyle w:val="27"/>
        <w:ind w:firstLine="420"/>
        <w:rPr>
          <w:rFonts w:hint="eastAsia" w:hAnsi="宋体"/>
        </w:rPr>
      </w:pPr>
    </w:p>
    <w:p w14:paraId="28145AA3">
      <w:pPr>
        <w:pStyle w:val="27"/>
        <w:ind w:firstLine="420"/>
        <w:rPr>
          <w:rFonts w:hint="eastAsia" w:hAnsi="宋体"/>
        </w:rPr>
      </w:pPr>
    </w:p>
    <w:p w14:paraId="15823F0A">
      <w:pPr>
        <w:pStyle w:val="27"/>
        <w:ind w:firstLine="420"/>
        <w:rPr>
          <w:rFonts w:hint="eastAsia" w:hAnsi="宋体"/>
        </w:rPr>
      </w:pPr>
    </w:p>
    <w:p w14:paraId="6FEF8583">
      <w:pPr>
        <w:pStyle w:val="27"/>
        <w:ind w:firstLine="420"/>
        <w:rPr>
          <w:rFonts w:hint="eastAsia" w:hAnsi="宋体"/>
        </w:rPr>
      </w:pPr>
    </w:p>
    <w:p w14:paraId="778CDCE5">
      <w:pPr>
        <w:pStyle w:val="27"/>
        <w:ind w:firstLine="420"/>
        <w:rPr>
          <w:rFonts w:hint="eastAsia" w:hAnsi="宋体"/>
        </w:rPr>
      </w:pPr>
    </w:p>
    <w:p w14:paraId="5737F5E6">
      <w:pPr>
        <w:pStyle w:val="27"/>
        <w:ind w:firstLine="420"/>
        <w:rPr>
          <w:rFonts w:hint="eastAsia" w:hAnsi="宋体"/>
        </w:rPr>
      </w:pPr>
    </w:p>
    <w:p w14:paraId="56FDAD01">
      <w:pPr>
        <w:pStyle w:val="27"/>
        <w:ind w:firstLine="420"/>
        <w:rPr>
          <w:rFonts w:hint="eastAsia" w:hAnsi="宋体"/>
        </w:rPr>
      </w:pPr>
    </w:p>
    <w:p w14:paraId="211CCB17">
      <w:pPr>
        <w:pStyle w:val="27"/>
        <w:ind w:firstLine="420"/>
        <w:rPr>
          <w:rFonts w:hint="eastAsia" w:hAnsi="宋体"/>
        </w:rPr>
      </w:pPr>
    </w:p>
    <w:p w14:paraId="778EE8BF">
      <w:pPr>
        <w:pStyle w:val="27"/>
        <w:ind w:firstLine="420"/>
        <w:rPr>
          <w:rFonts w:hint="eastAsia" w:hAnsi="宋体"/>
        </w:rPr>
      </w:pPr>
    </w:p>
    <w:p w14:paraId="3DB51129">
      <w:pPr>
        <w:pStyle w:val="27"/>
        <w:ind w:firstLine="420"/>
        <w:rPr>
          <w:rFonts w:hint="eastAsia" w:hAnsi="宋体"/>
        </w:rPr>
      </w:pPr>
    </w:p>
    <w:p w14:paraId="019A2470">
      <w:pPr>
        <w:pStyle w:val="27"/>
        <w:ind w:firstLine="420"/>
        <w:rPr>
          <w:rFonts w:hint="eastAsia" w:hAnsi="宋体"/>
        </w:rPr>
      </w:pPr>
    </w:p>
    <w:p w14:paraId="0B189934">
      <w:pPr>
        <w:pStyle w:val="27"/>
        <w:ind w:firstLine="420"/>
        <w:rPr>
          <w:rFonts w:hint="eastAsia" w:hAnsi="宋体"/>
        </w:rPr>
      </w:pPr>
    </w:p>
    <w:p w14:paraId="2557185F">
      <w:pPr>
        <w:pStyle w:val="27"/>
        <w:ind w:firstLine="420"/>
        <w:rPr>
          <w:rFonts w:hint="eastAsia" w:hAnsi="宋体"/>
        </w:rPr>
      </w:pPr>
    </w:p>
    <w:p w14:paraId="11547003">
      <w:pPr>
        <w:pStyle w:val="27"/>
        <w:ind w:firstLine="420"/>
        <w:rPr>
          <w:rFonts w:hint="eastAsia" w:hAnsi="宋体"/>
        </w:rPr>
      </w:pPr>
    </w:p>
    <w:p w14:paraId="0B04BB8B">
      <w:pPr>
        <w:pStyle w:val="27"/>
        <w:ind w:firstLine="420"/>
        <w:rPr>
          <w:rFonts w:hint="eastAsia" w:hAnsi="宋体"/>
        </w:rPr>
      </w:pPr>
    </w:p>
    <w:p w14:paraId="4C248DF9">
      <w:pPr>
        <w:pStyle w:val="27"/>
        <w:ind w:firstLine="420"/>
        <w:rPr>
          <w:rFonts w:hint="eastAsia" w:hAnsi="宋体"/>
        </w:rPr>
      </w:pPr>
    </w:p>
    <w:p w14:paraId="2A7CF0E9">
      <w:pPr>
        <w:pStyle w:val="27"/>
        <w:ind w:firstLine="420"/>
        <w:rPr>
          <w:rFonts w:hint="eastAsia" w:hAnsi="宋体"/>
        </w:rPr>
      </w:pPr>
    </w:p>
    <w:p w14:paraId="0A8AD7E9">
      <w:pPr>
        <w:pStyle w:val="27"/>
        <w:ind w:firstLine="420"/>
        <w:rPr>
          <w:rFonts w:hint="eastAsia" w:hAnsi="宋体"/>
        </w:rPr>
      </w:pPr>
    </w:p>
    <w:p w14:paraId="591B164E">
      <w:pPr>
        <w:pStyle w:val="27"/>
        <w:ind w:firstLine="420"/>
        <w:rPr>
          <w:rFonts w:hint="eastAsia" w:hAnsi="宋体"/>
        </w:rPr>
      </w:pPr>
    </w:p>
    <w:p w14:paraId="5C15CBC1">
      <w:pPr>
        <w:pStyle w:val="27"/>
        <w:ind w:firstLine="420"/>
        <w:rPr>
          <w:rFonts w:hint="eastAsia" w:hAnsi="宋体"/>
        </w:rPr>
      </w:pPr>
    </w:p>
    <w:p w14:paraId="155F7D30">
      <w:pPr>
        <w:pStyle w:val="27"/>
        <w:ind w:firstLine="420"/>
        <w:rPr>
          <w:rFonts w:hint="eastAsia" w:hAnsi="宋体"/>
        </w:rPr>
      </w:pPr>
    </w:p>
    <w:p w14:paraId="2267F8EE">
      <w:pPr>
        <w:pStyle w:val="27"/>
        <w:ind w:firstLine="0" w:firstLineChars="0"/>
        <w:jc w:val="center"/>
        <w:rPr>
          <w:rFonts w:hint="eastAsia" w:ascii="黑体" w:hAnsi="黑体" w:eastAsia="黑体"/>
        </w:rPr>
      </w:pPr>
    </w:p>
    <w:p w14:paraId="4D856F1E">
      <w:pPr>
        <w:pStyle w:val="27"/>
        <w:ind w:firstLine="0" w:firstLineChars="0"/>
        <w:jc w:val="center"/>
        <w:rPr>
          <w:rFonts w:hint="default" w:ascii="黑体" w:hAnsi="黑体" w:eastAsia="黑体"/>
          <w:lang w:val="en-US"/>
        </w:rPr>
      </w:pPr>
      <w:r>
        <w:rPr>
          <w:rFonts w:hint="eastAsia" w:ascii="黑体" w:hAnsi="黑体" w:eastAsia="黑体"/>
        </w:rPr>
        <w:t>附</w:t>
      </w:r>
      <w:r>
        <w:rPr>
          <w:rFonts w:hint="eastAsia" w:ascii="黑体" w:hAnsi="黑体" w:eastAsia="黑体"/>
          <w:lang w:val="en-US" w:eastAsia="zh-CN"/>
        </w:rPr>
        <w:t xml:space="preserve"> </w:t>
      </w:r>
      <w:r>
        <w:rPr>
          <w:rFonts w:hint="eastAsia" w:ascii="黑体" w:hAnsi="黑体" w:eastAsia="黑体"/>
        </w:rPr>
        <w:t>录</w:t>
      </w:r>
      <w:r>
        <w:rPr>
          <w:rFonts w:hint="eastAsia" w:ascii="黑体" w:hAnsi="黑体" w:eastAsia="黑体"/>
          <w:lang w:val="en-US" w:eastAsia="zh-CN"/>
        </w:rPr>
        <w:t xml:space="preserve"> B</w:t>
      </w:r>
    </w:p>
    <w:p w14:paraId="2BFDAF17">
      <w:pPr>
        <w:pStyle w:val="27"/>
        <w:ind w:firstLine="0" w:firstLineChars="0"/>
        <w:jc w:val="center"/>
        <w:rPr>
          <w:rFonts w:hint="eastAsia" w:ascii="黑体" w:hAnsi="黑体" w:eastAsia="黑体"/>
        </w:rPr>
      </w:pPr>
      <w:r>
        <w:rPr>
          <w:rFonts w:hint="eastAsia" w:ascii="黑体" w:hAnsi="黑体" w:eastAsia="黑体"/>
        </w:rPr>
        <w:t>（</w:t>
      </w:r>
      <w:r>
        <w:rPr>
          <w:rFonts w:hint="eastAsia" w:ascii="黑体" w:hAnsi="黑体" w:eastAsia="黑体"/>
          <w:lang w:val="en-US" w:eastAsia="zh-CN"/>
        </w:rPr>
        <w:t>资料</w:t>
      </w:r>
      <w:r>
        <w:rPr>
          <w:rFonts w:hint="eastAsia" w:ascii="黑体" w:hAnsi="黑体" w:eastAsia="黑体"/>
        </w:rPr>
        <w:t>性）</w:t>
      </w:r>
    </w:p>
    <w:p w14:paraId="752E2B54">
      <w:pPr>
        <w:pStyle w:val="27"/>
        <w:ind w:firstLine="0" w:firstLineChars="0"/>
        <w:jc w:val="center"/>
        <w:rPr>
          <w:rFonts w:hint="default" w:ascii="黑体" w:hAnsi="黑体" w:eastAsia="黑体"/>
          <w:lang w:val="en-US"/>
        </w:rPr>
      </w:pPr>
      <w:r>
        <w:rPr>
          <w:rFonts w:hint="eastAsia" w:ascii="黑体" w:hAnsi="黑体" w:eastAsia="黑体" w:cs="黑体"/>
          <w:color w:val="231F20"/>
          <w:kern w:val="0"/>
          <w:sz w:val="21"/>
          <w:szCs w:val="21"/>
          <w:lang w:val="en-US" w:eastAsia="zh-CN" w:bidi="ar"/>
        </w:rPr>
        <w:t>X射线衍射谱图精修流程图</w:t>
      </w:r>
    </w:p>
    <w:p w14:paraId="5828ACBD">
      <w:pPr>
        <w:keepNext w:val="0"/>
        <w:keepLines w:val="0"/>
        <w:widowControl/>
        <w:suppressLineNumbers w:val="0"/>
        <w:ind w:firstLine="420" w:firstLineChars="200"/>
        <w:jc w:val="left"/>
        <w:rPr>
          <w:rFonts w:hint="default" w:ascii="Times New Roman" w:hAnsi="Times New Roman" w:eastAsia="宋体" w:cs="Times New Roman"/>
          <w:kern w:val="0"/>
          <w:sz w:val="21"/>
          <w:lang w:val="en-US" w:eastAsia="zh-CN" w:bidi="ar-SA"/>
        </w:rPr>
      </w:pPr>
    </w:p>
    <w:p w14:paraId="799FFCB2">
      <w:pPr>
        <w:keepNext w:val="0"/>
        <w:keepLines w:val="0"/>
        <w:widowControl/>
        <w:suppressLineNumbers w:val="0"/>
        <w:ind w:firstLine="420" w:firstLineChars="200"/>
        <w:jc w:val="left"/>
        <w:rPr>
          <w:rFonts w:hint="default" w:ascii="Times New Roman" w:hAnsi="Times New Roman" w:eastAsia="宋体" w:cs="Times New Roman"/>
          <w:kern w:val="0"/>
          <w:sz w:val="21"/>
          <w:lang w:val="en-US" w:eastAsia="zh-CN" w:bidi="ar-SA"/>
        </w:rPr>
      </w:pPr>
      <w:r>
        <w:rPr>
          <w:rFonts w:hint="default" w:ascii="Times New Roman" w:hAnsi="Times New Roman" w:eastAsia="宋体" w:cs="Times New Roman"/>
          <w:kern w:val="0"/>
          <w:sz w:val="21"/>
          <w:lang w:val="en-US" w:eastAsia="zh-CN" w:bidi="ar-SA"/>
        </w:rPr>
        <w:t>X射线衍射</w:t>
      </w:r>
      <w:r>
        <w:rPr>
          <w:rFonts w:hint="eastAsia" w:cs="Times New Roman"/>
          <w:kern w:val="0"/>
          <w:sz w:val="21"/>
          <w:lang w:val="en-US" w:eastAsia="zh-CN" w:bidi="ar-SA"/>
        </w:rPr>
        <w:t>谱</w:t>
      </w:r>
      <w:r>
        <w:rPr>
          <w:rFonts w:hint="default" w:ascii="Times New Roman" w:hAnsi="Times New Roman" w:eastAsia="宋体" w:cs="Times New Roman"/>
          <w:kern w:val="0"/>
          <w:sz w:val="21"/>
          <w:lang w:val="en-US" w:eastAsia="zh-CN" w:bidi="ar-SA"/>
        </w:rPr>
        <w:t>图的</w:t>
      </w:r>
      <w:r>
        <w:rPr>
          <w:rFonts w:hint="eastAsia" w:cs="Times New Roman"/>
          <w:kern w:val="0"/>
          <w:sz w:val="21"/>
          <w:lang w:val="en-US" w:eastAsia="zh-CN" w:bidi="ar-SA"/>
        </w:rPr>
        <w:t>精修流程图见</w:t>
      </w:r>
      <w:r>
        <w:rPr>
          <w:rFonts w:hint="default" w:ascii="Times New Roman" w:hAnsi="Times New Roman" w:eastAsia="宋体" w:cs="Times New Roman"/>
          <w:kern w:val="0"/>
          <w:sz w:val="21"/>
          <w:lang w:val="en-US" w:eastAsia="zh-CN" w:bidi="ar-SA"/>
        </w:rPr>
        <w:t>B.1。</w:t>
      </w:r>
    </w:p>
    <w:p w14:paraId="178BDC55">
      <w:pPr>
        <w:keepNext w:val="0"/>
        <w:keepLines w:val="0"/>
        <w:widowControl/>
        <w:suppressLineNumbers w:val="0"/>
        <w:ind w:firstLine="420" w:firstLineChars="200"/>
        <w:jc w:val="left"/>
        <w:rPr>
          <w:rFonts w:hint="eastAsia" w:ascii="宋体" w:hAnsi="宋体" w:eastAsia="宋体" w:cs="Times New Roman"/>
          <w:kern w:val="0"/>
          <w:sz w:val="21"/>
          <w:lang w:val="en-US" w:eastAsia="zh-CN" w:bidi="ar-SA"/>
        </w:rPr>
      </w:pPr>
    </w:p>
    <w:p w14:paraId="26B9996F">
      <w:pPr>
        <w:keepNext w:val="0"/>
        <w:keepLines w:val="0"/>
        <w:widowControl/>
        <w:suppressLineNumbers w:val="0"/>
        <w:ind w:firstLine="420" w:firstLineChars="200"/>
        <w:jc w:val="left"/>
        <w:rPr>
          <w:rFonts w:hint="eastAsia" w:ascii="黑体" w:hAnsi="黑体" w:eastAsia="黑体" w:cs="黑体"/>
          <w:kern w:val="0"/>
          <w:sz w:val="21"/>
          <w:lang w:val="en-US" w:eastAsia="zh-CN" w:bidi="ar-SA"/>
        </w:rPr>
      </w:pPr>
      <w:r>
        <w:rPr>
          <w:rFonts w:hint="eastAsia" w:ascii="黑体" w:hAnsi="黑体" w:eastAsia="黑体" w:cs="黑体"/>
          <w:kern w:val="0"/>
          <w:sz w:val="21"/>
          <w:lang w:val="en-US" w:eastAsia="zh-CN" w:bidi="ar-SA"/>
        </w:rPr>
        <w:drawing>
          <wp:anchor distT="0" distB="0" distL="114300" distR="114300" simplePos="0" relativeHeight="251669504" behindDoc="0" locked="0" layoutInCell="1" allowOverlap="1">
            <wp:simplePos x="0" y="0"/>
            <wp:positionH relativeFrom="column">
              <wp:posOffset>1935480</wp:posOffset>
            </wp:positionH>
            <wp:positionV relativeFrom="paragraph">
              <wp:posOffset>88900</wp:posOffset>
            </wp:positionV>
            <wp:extent cx="1790700" cy="5275580"/>
            <wp:effectExtent l="0" t="0" r="7620" b="12700"/>
            <wp:wrapNone/>
            <wp:docPr id="1" name="图片 1" descr="精修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精修流程"/>
                    <pic:cNvPicPr>
                      <a:picLocks noChangeAspect="1"/>
                    </pic:cNvPicPr>
                  </pic:nvPicPr>
                  <pic:blipFill>
                    <a:blip r:embed="rId12"/>
                    <a:stretch>
                      <a:fillRect/>
                    </a:stretch>
                  </pic:blipFill>
                  <pic:spPr>
                    <a:xfrm>
                      <a:off x="0" y="0"/>
                      <a:ext cx="1790700" cy="5275580"/>
                    </a:xfrm>
                    <a:prstGeom prst="rect">
                      <a:avLst/>
                    </a:prstGeom>
                  </pic:spPr>
                </pic:pic>
              </a:graphicData>
            </a:graphic>
          </wp:anchor>
        </w:drawing>
      </w:r>
    </w:p>
    <w:p w14:paraId="3FD05209">
      <w:pPr>
        <w:keepNext w:val="0"/>
        <w:keepLines w:val="0"/>
        <w:widowControl/>
        <w:suppressLineNumbers w:val="0"/>
        <w:jc w:val="left"/>
        <w:rPr>
          <w:rFonts w:hint="eastAsia" w:ascii="黑体" w:hAnsi="黑体" w:eastAsia="黑体" w:cs="黑体"/>
          <w:kern w:val="0"/>
          <w:sz w:val="21"/>
          <w:lang w:val="en-US" w:eastAsia="zh-CN" w:bidi="ar-SA"/>
        </w:rPr>
      </w:pPr>
    </w:p>
    <w:p w14:paraId="6B300847">
      <w:pPr>
        <w:keepNext w:val="0"/>
        <w:keepLines w:val="0"/>
        <w:widowControl/>
        <w:suppressLineNumbers w:val="0"/>
        <w:jc w:val="left"/>
        <w:rPr>
          <w:rFonts w:hint="eastAsia" w:ascii="黑体" w:hAnsi="黑体" w:eastAsia="黑体" w:cs="黑体"/>
          <w:kern w:val="0"/>
          <w:sz w:val="21"/>
          <w:lang w:val="en-US" w:eastAsia="zh-CN" w:bidi="ar-SA"/>
        </w:rPr>
      </w:pPr>
    </w:p>
    <w:p w14:paraId="6756FB14">
      <w:pPr>
        <w:keepNext w:val="0"/>
        <w:keepLines w:val="0"/>
        <w:widowControl/>
        <w:suppressLineNumbers w:val="0"/>
        <w:jc w:val="left"/>
        <w:rPr>
          <w:rFonts w:hint="default" w:ascii="黑体" w:hAnsi="黑体" w:eastAsia="黑体" w:cs="黑体"/>
          <w:kern w:val="0"/>
          <w:sz w:val="21"/>
          <w:lang w:val="en-US" w:eastAsia="zh-CN" w:bidi="ar-SA"/>
        </w:rPr>
      </w:pPr>
    </w:p>
    <w:p w14:paraId="630AF683">
      <w:pPr>
        <w:keepNext w:val="0"/>
        <w:keepLines w:val="0"/>
        <w:widowControl/>
        <w:suppressLineNumbers w:val="0"/>
        <w:ind w:firstLine="420" w:firstLineChars="200"/>
        <w:jc w:val="left"/>
        <w:rPr>
          <w:rFonts w:hint="default" w:ascii="宋体" w:hAnsi="宋体" w:eastAsia="宋体" w:cs="Times New Roman"/>
          <w:kern w:val="0"/>
          <w:sz w:val="21"/>
          <w:lang w:val="en-US" w:eastAsia="zh-CN" w:bidi="ar-SA"/>
        </w:rPr>
      </w:pPr>
    </w:p>
    <w:p w14:paraId="10C02BB0">
      <w:pPr>
        <w:pStyle w:val="27"/>
        <w:ind w:firstLine="840" w:firstLineChars="400"/>
        <w:rPr>
          <w:rFonts w:hint="eastAsia" w:ascii="Times New Roman" w:hAnsi="Times New Roman" w:eastAsia="宋体" w:cs="Times New Roman"/>
          <w:kern w:val="0"/>
          <w:sz w:val="21"/>
          <w:lang w:val="en-US" w:eastAsia="zh-CN" w:bidi="ar-SA"/>
        </w:rPr>
      </w:pPr>
    </w:p>
    <w:p w14:paraId="5ED64E03">
      <w:pPr>
        <w:pStyle w:val="27"/>
        <w:ind w:firstLine="420"/>
        <w:rPr>
          <w:rFonts w:hint="eastAsia" w:hAnsi="宋体"/>
        </w:rPr>
      </w:pPr>
    </w:p>
    <w:p w14:paraId="4F31B128">
      <w:pPr>
        <w:pStyle w:val="27"/>
        <w:ind w:firstLine="420"/>
        <w:rPr>
          <w:rFonts w:hint="eastAsia" w:hAnsi="宋体"/>
        </w:rPr>
      </w:pPr>
    </w:p>
    <w:p w14:paraId="74FD9A66">
      <w:pPr>
        <w:pStyle w:val="27"/>
        <w:ind w:firstLine="420"/>
        <w:rPr>
          <w:rFonts w:hint="eastAsia" w:hAnsi="宋体"/>
        </w:rPr>
      </w:pPr>
    </w:p>
    <w:p w14:paraId="032B86C2">
      <w:pPr>
        <w:pStyle w:val="27"/>
        <w:ind w:firstLine="420"/>
        <w:rPr>
          <w:rFonts w:hint="eastAsia" w:hAnsi="宋体"/>
        </w:rPr>
      </w:pPr>
    </w:p>
    <w:p w14:paraId="1ED76E28">
      <w:pPr>
        <w:pStyle w:val="27"/>
        <w:ind w:firstLine="420"/>
        <w:rPr>
          <w:rFonts w:hint="eastAsia" w:hAnsi="宋体"/>
        </w:rPr>
      </w:pPr>
    </w:p>
    <w:p w14:paraId="36520193">
      <w:pPr>
        <w:pStyle w:val="27"/>
        <w:ind w:firstLine="420"/>
        <w:rPr>
          <w:rFonts w:hint="eastAsia" w:hAnsi="宋体"/>
        </w:rPr>
      </w:pPr>
    </w:p>
    <w:p w14:paraId="646E8F4D">
      <w:pPr>
        <w:pStyle w:val="27"/>
        <w:ind w:firstLine="420"/>
        <w:rPr>
          <w:rFonts w:hint="eastAsia" w:hAnsi="宋体"/>
        </w:rPr>
      </w:pPr>
    </w:p>
    <w:p w14:paraId="3D2638E6">
      <w:pPr>
        <w:pStyle w:val="27"/>
        <w:ind w:firstLine="420"/>
        <w:rPr>
          <w:rFonts w:hint="eastAsia" w:hAnsi="宋体"/>
        </w:rPr>
      </w:pPr>
    </w:p>
    <w:p w14:paraId="72F00978">
      <w:pPr>
        <w:pStyle w:val="27"/>
        <w:ind w:firstLine="420"/>
        <w:rPr>
          <w:rFonts w:hint="eastAsia" w:hAnsi="宋体"/>
        </w:rPr>
      </w:pPr>
    </w:p>
    <w:p w14:paraId="2C7DEAF9">
      <w:pPr>
        <w:pStyle w:val="27"/>
        <w:ind w:firstLine="420"/>
        <w:rPr>
          <w:rFonts w:hint="eastAsia" w:hAnsi="宋体"/>
        </w:rPr>
      </w:pPr>
    </w:p>
    <w:p w14:paraId="43041E75">
      <w:pPr>
        <w:pStyle w:val="27"/>
        <w:ind w:firstLine="420"/>
        <w:rPr>
          <w:rFonts w:hint="eastAsia" w:hAnsi="宋体"/>
        </w:rPr>
      </w:pPr>
    </w:p>
    <w:p w14:paraId="7D62A5A4">
      <w:pPr>
        <w:pStyle w:val="27"/>
        <w:ind w:firstLine="420"/>
        <w:rPr>
          <w:rFonts w:hint="eastAsia" w:hAnsi="宋体"/>
        </w:rPr>
      </w:pPr>
    </w:p>
    <w:p w14:paraId="4D73E470">
      <w:pPr>
        <w:pStyle w:val="27"/>
        <w:ind w:firstLine="420"/>
        <w:rPr>
          <w:rFonts w:hint="eastAsia" w:hAnsi="宋体"/>
        </w:rPr>
      </w:pPr>
    </w:p>
    <w:p w14:paraId="38CF0434">
      <w:pPr>
        <w:pStyle w:val="27"/>
        <w:ind w:firstLine="420"/>
        <w:rPr>
          <w:rFonts w:hint="eastAsia" w:hAnsi="宋体"/>
        </w:rPr>
      </w:pPr>
    </w:p>
    <w:p w14:paraId="516987BA">
      <w:pPr>
        <w:pStyle w:val="27"/>
        <w:ind w:firstLine="420"/>
        <w:rPr>
          <w:rFonts w:hint="eastAsia" w:hAnsi="宋体"/>
        </w:rPr>
      </w:pPr>
    </w:p>
    <w:p w14:paraId="41FC9B0C">
      <w:pPr>
        <w:pStyle w:val="27"/>
        <w:ind w:firstLine="420"/>
        <w:rPr>
          <w:rFonts w:hint="eastAsia" w:hAnsi="宋体"/>
        </w:rPr>
      </w:pPr>
    </w:p>
    <w:p w14:paraId="10C3EC23">
      <w:pPr>
        <w:pStyle w:val="27"/>
        <w:ind w:firstLine="420"/>
        <w:rPr>
          <w:rFonts w:hint="eastAsia" w:hAnsi="宋体"/>
        </w:rPr>
      </w:pPr>
    </w:p>
    <w:p w14:paraId="6B743F29">
      <w:pPr>
        <w:pStyle w:val="3"/>
        <w:keepNext w:val="0"/>
        <w:keepLines w:val="0"/>
        <w:widowControl/>
        <w:suppressLineNumbers w:val="0"/>
        <w:ind w:firstLine="400" w:firstLineChars="200"/>
        <w:jc w:val="center"/>
      </w:pPr>
    </w:p>
    <w:p w14:paraId="249F9A47">
      <w:pPr>
        <w:pStyle w:val="3"/>
        <w:keepNext w:val="0"/>
        <w:keepLines w:val="0"/>
        <w:widowControl/>
        <w:suppressLineNumbers w:val="0"/>
        <w:ind w:firstLine="400" w:firstLineChars="200"/>
        <w:jc w:val="center"/>
      </w:pPr>
    </w:p>
    <w:p w14:paraId="033D36CB">
      <w:pPr>
        <w:pStyle w:val="3"/>
        <w:keepNext w:val="0"/>
        <w:keepLines w:val="0"/>
        <w:widowControl/>
        <w:suppressLineNumbers w:val="0"/>
        <w:ind w:firstLine="400" w:firstLineChars="200"/>
        <w:jc w:val="center"/>
      </w:pPr>
    </w:p>
    <w:p w14:paraId="2266DAAD">
      <w:pPr>
        <w:pStyle w:val="3"/>
        <w:keepNext w:val="0"/>
        <w:keepLines w:val="0"/>
        <w:widowControl/>
        <w:suppressLineNumbers w:val="0"/>
        <w:ind w:firstLine="400" w:firstLineChars="200"/>
        <w:jc w:val="center"/>
      </w:pPr>
    </w:p>
    <w:p w14:paraId="636DE49E">
      <w:pPr>
        <w:pStyle w:val="3"/>
        <w:keepNext w:val="0"/>
        <w:keepLines w:val="0"/>
        <w:widowControl/>
        <w:suppressLineNumbers w:val="0"/>
        <w:ind w:firstLine="400" w:firstLineChars="200"/>
        <w:jc w:val="center"/>
      </w:pPr>
    </w:p>
    <w:p w14:paraId="271AB980">
      <w:pPr>
        <w:pStyle w:val="3"/>
        <w:keepNext w:val="0"/>
        <w:keepLines w:val="0"/>
        <w:widowControl/>
        <w:suppressLineNumbers w:val="0"/>
        <w:ind w:firstLine="400" w:firstLineChars="200"/>
        <w:jc w:val="center"/>
        <w:rPr>
          <w:rFonts w:hint="eastAsia" w:ascii="黑体" w:hAnsi="黑体" w:eastAsia="宋体" w:cs="黑体"/>
          <w:kern w:val="0"/>
          <w:sz w:val="21"/>
          <w:lang w:val="en-US" w:eastAsia="zh-CN" w:bidi="ar-SA"/>
        </w:rPr>
      </w:pPr>
      <w:r>
        <w:t xml:space="preserve">图 </w:t>
      </w:r>
      <w:r>
        <w:rPr>
          <w:rFonts w:hint="eastAsia"/>
          <w:lang w:val="en-US" w:eastAsia="zh-CN"/>
        </w:rPr>
        <w:t>B.</w:t>
      </w:r>
      <w:r>
        <w:fldChar w:fldCharType="begin"/>
      </w:r>
      <w:r>
        <w:instrText xml:space="preserve"> SEQ 图 \* ARABIC </w:instrText>
      </w:r>
      <w:r>
        <w:fldChar w:fldCharType="separate"/>
      </w:r>
      <w:r>
        <w:t>1</w:t>
      </w:r>
      <w:r>
        <w:fldChar w:fldCharType="end"/>
      </w:r>
      <w:r>
        <w:rPr>
          <w:rFonts w:hint="eastAsia"/>
          <w:lang w:eastAsia="zh-CN"/>
        </w:rPr>
        <w:t xml:space="preserve"> 衍射图谱精修流程图</w:t>
      </w:r>
    </w:p>
    <w:p w14:paraId="078193E9">
      <w:pPr>
        <w:pStyle w:val="27"/>
        <w:ind w:firstLine="420"/>
        <w:jc w:val="center"/>
        <w:rPr>
          <w:rFonts w:hint="eastAsia" w:hAnsi="宋体"/>
        </w:rPr>
      </w:pPr>
    </w:p>
    <w:p w14:paraId="38D90F35">
      <w:pPr>
        <w:pStyle w:val="27"/>
        <w:ind w:firstLine="420"/>
        <w:rPr>
          <w:rFonts w:hint="eastAsia" w:hAnsi="宋体"/>
          <w:lang w:val="en-US" w:eastAsia="zh-CN"/>
        </w:rPr>
      </w:pPr>
    </w:p>
    <w:p w14:paraId="231BDDE1">
      <w:pPr>
        <w:pStyle w:val="27"/>
        <w:ind w:firstLine="420"/>
        <w:rPr>
          <w:rFonts w:hint="eastAsia" w:hAnsi="宋体"/>
          <w:lang w:val="en-US" w:eastAsia="zh-CN"/>
        </w:rPr>
      </w:pPr>
    </w:p>
    <w:p w14:paraId="207E9D2F">
      <w:pPr>
        <w:pStyle w:val="27"/>
        <w:ind w:firstLine="420"/>
        <w:rPr>
          <w:rFonts w:hint="eastAsia" w:hAnsi="宋体"/>
          <w:lang w:val="en-US" w:eastAsia="zh-CN"/>
        </w:rPr>
      </w:pPr>
      <w:r>
        <w:rPr>
          <w:rFonts w:hint="eastAsia" w:hAnsi="宋体"/>
          <w:lang w:val="en-US" w:eastAsia="zh-CN"/>
        </w:rPr>
        <w:t>精修过程中不宜同时放开过多的精修参数，参数添加优先级建议按下列进行：</w:t>
      </w:r>
    </w:p>
    <w:p w14:paraId="36B90742">
      <w:pPr>
        <w:pStyle w:val="27"/>
        <w:ind w:firstLine="420"/>
        <w:rPr>
          <w:rFonts w:hint="default" w:hAnsi="宋体"/>
          <w:lang w:val="en-US"/>
        </w:rPr>
      </w:pPr>
      <w:r>
        <w:rPr>
          <w:rFonts w:hint="eastAsia" w:hAnsi="宋体"/>
          <w:lang w:val="en-US" w:eastAsia="zh-CN"/>
        </w:rPr>
        <w:t>标度因子</w:t>
      </w:r>
      <w:r>
        <w:rPr>
          <w:rFonts w:hint="default" w:ascii="Arial" w:hAnsi="Arial" w:cs="Arial"/>
          <w:lang w:val="en-US" w:eastAsia="zh-CN"/>
        </w:rPr>
        <w:t>→</w:t>
      </w:r>
      <w:r>
        <w:rPr>
          <w:rFonts w:hint="eastAsia" w:hAnsi="宋体"/>
          <w:lang w:val="en-US" w:eastAsia="zh-CN"/>
        </w:rPr>
        <w:t>谱图背景</w:t>
      </w:r>
      <w:r>
        <w:rPr>
          <w:rFonts w:hint="default" w:ascii="Arial" w:hAnsi="Arial" w:cs="Arial"/>
          <w:lang w:val="en-US" w:eastAsia="zh-CN"/>
        </w:rPr>
        <w:t>→</w:t>
      </w:r>
      <w:r>
        <w:rPr>
          <w:rFonts w:hint="eastAsia" w:hAnsi="宋体"/>
          <w:lang w:val="en-US" w:eastAsia="zh-CN"/>
        </w:rPr>
        <w:t>晶胞参数</w:t>
      </w:r>
      <w:r>
        <w:rPr>
          <w:rFonts w:hint="default" w:ascii="Arial" w:hAnsi="Arial" w:cs="Arial"/>
          <w:lang w:val="en-US" w:eastAsia="zh-CN"/>
        </w:rPr>
        <w:t>→</w:t>
      </w:r>
      <w:r>
        <w:rPr>
          <w:rFonts w:hint="eastAsia" w:hAnsi="宋体"/>
          <w:lang w:val="en-US" w:eastAsia="zh-CN"/>
        </w:rPr>
        <w:t>样品偏移</w:t>
      </w:r>
      <w:r>
        <w:rPr>
          <w:rFonts w:hint="default" w:ascii="Arial" w:hAnsi="Arial" w:cs="Arial"/>
          <w:lang w:val="en-US" w:eastAsia="zh-CN"/>
        </w:rPr>
        <w:t>→</w:t>
      </w:r>
      <w:r>
        <w:rPr>
          <w:rFonts w:hint="eastAsia" w:hAnsi="宋体"/>
          <w:lang w:val="en-US" w:eastAsia="zh-CN"/>
        </w:rPr>
        <w:t>峰型（晶粒因子、微观应变、不对称因子）</w:t>
      </w:r>
      <w:r>
        <w:rPr>
          <w:rFonts w:hint="default" w:ascii="Arial" w:hAnsi="Arial" w:cs="Arial"/>
          <w:lang w:val="en-US" w:eastAsia="zh-CN"/>
        </w:rPr>
        <w:t>→</w:t>
      </w:r>
      <w:r>
        <w:rPr>
          <w:rFonts w:hint="eastAsia" w:hAnsi="宋体"/>
          <w:lang w:val="en-US" w:eastAsia="zh-CN"/>
        </w:rPr>
        <w:t>原子坐标</w:t>
      </w:r>
      <w:r>
        <w:rPr>
          <w:rFonts w:hint="default" w:ascii="Arial" w:hAnsi="Arial" w:cs="Arial"/>
          <w:lang w:val="en-US" w:eastAsia="zh-CN"/>
        </w:rPr>
        <w:t>→</w:t>
      </w:r>
      <w:r>
        <w:rPr>
          <w:rFonts w:hint="eastAsia" w:hAnsi="宋体"/>
          <w:lang w:val="en-US" w:eastAsia="zh-CN"/>
        </w:rPr>
        <w:t>温度因子</w:t>
      </w:r>
      <w:r>
        <w:rPr>
          <w:rFonts w:hint="default" w:ascii="Arial" w:hAnsi="Arial" w:cs="Arial"/>
          <w:lang w:val="en-US" w:eastAsia="zh-CN"/>
        </w:rPr>
        <w:t>→</w:t>
      </w:r>
      <w:r>
        <w:rPr>
          <w:rFonts w:hint="eastAsia" w:hAnsi="宋体"/>
          <w:lang w:val="en-US" w:eastAsia="zh-CN"/>
        </w:rPr>
        <w:t>择优取向</w:t>
      </w:r>
      <w:r>
        <w:rPr>
          <w:rFonts w:hint="default" w:ascii="Arial" w:hAnsi="Arial" w:cs="Arial"/>
          <w:lang w:val="en-US" w:eastAsia="zh-CN"/>
        </w:rPr>
        <w:t>→</w:t>
      </w:r>
      <w:r>
        <w:rPr>
          <w:rFonts w:hint="eastAsia" w:hAnsi="宋体"/>
          <w:lang w:val="en-US" w:eastAsia="zh-CN"/>
        </w:rPr>
        <w:t>透明度</w:t>
      </w:r>
      <w:r>
        <w:rPr>
          <w:rFonts w:hint="default" w:ascii="Arial" w:hAnsi="Arial" w:cs="Arial"/>
          <w:lang w:val="en-US" w:eastAsia="zh-CN"/>
        </w:rPr>
        <w:t>→</w:t>
      </w:r>
      <w:r>
        <w:rPr>
          <w:rFonts w:hint="eastAsia" w:hAnsi="宋体"/>
          <w:lang w:val="en-US" w:eastAsia="zh-CN"/>
        </w:rPr>
        <w:t>原子占位率。</w:t>
      </w:r>
    </w:p>
    <w:p w14:paraId="77741E97">
      <w:pPr>
        <w:pStyle w:val="27"/>
        <w:ind w:firstLine="420"/>
        <w:rPr>
          <w:rFonts w:hint="eastAsia" w:hAnsi="宋体"/>
        </w:rPr>
      </w:pPr>
    </w:p>
    <w:p w14:paraId="11A151FF">
      <w:pPr>
        <w:pStyle w:val="27"/>
        <w:ind w:firstLine="420"/>
        <w:rPr>
          <w:rFonts w:hint="eastAsia" w:hAnsi="宋体"/>
        </w:rPr>
      </w:pPr>
    </w:p>
    <w:p w14:paraId="58A8D52F">
      <w:pPr>
        <w:pStyle w:val="27"/>
        <w:ind w:firstLine="420"/>
        <w:rPr>
          <w:rFonts w:hint="eastAsia" w:hAnsi="宋体"/>
        </w:rPr>
      </w:pPr>
    </w:p>
    <w:p w14:paraId="10E2A27B">
      <w:pPr>
        <w:pStyle w:val="27"/>
        <w:ind w:firstLine="420"/>
        <w:jc w:val="center"/>
        <w:rPr>
          <w:rFonts w:hint="eastAsia" w:ascii="黑体" w:hAnsi="黑体" w:eastAsia="黑体"/>
        </w:rPr>
      </w:pPr>
    </w:p>
    <w:p w14:paraId="255FC41D">
      <w:pPr>
        <w:pStyle w:val="27"/>
        <w:ind w:left="0" w:leftChars="0" w:firstLine="0" w:firstLineChars="0"/>
        <w:jc w:val="center"/>
        <w:rPr>
          <w:rFonts w:hint="eastAsia" w:ascii="黑体" w:hAnsi="黑体" w:eastAsia="黑体"/>
          <w:lang w:val="en-US" w:eastAsia="zh-CN"/>
        </w:rPr>
      </w:pPr>
      <w:r>
        <w:rPr>
          <w:rFonts w:hint="eastAsia" w:ascii="黑体" w:hAnsi="黑体" w:eastAsia="黑体"/>
          <w:lang w:val="en-US" w:eastAsia="zh-CN"/>
        </w:rPr>
        <w:t xml:space="preserve">   </w:t>
      </w:r>
      <w:r>
        <w:rPr>
          <w:rFonts w:hint="eastAsia" w:ascii="黑体" w:hAnsi="黑体" w:eastAsia="黑体"/>
        </w:rPr>
        <w:t>附录</w:t>
      </w:r>
      <w:r>
        <w:rPr>
          <w:rFonts w:hint="eastAsia" w:ascii="黑体" w:hAnsi="黑体" w:eastAsia="黑体"/>
          <w:lang w:val="en-US" w:eastAsia="zh-CN"/>
        </w:rPr>
        <w:t>C</w:t>
      </w:r>
    </w:p>
    <w:p w14:paraId="1E536B2D">
      <w:pPr>
        <w:pStyle w:val="27"/>
        <w:ind w:firstLine="420"/>
        <w:jc w:val="center"/>
        <w:rPr>
          <w:rFonts w:hint="eastAsia" w:ascii="黑体" w:hAnsi="黑体" w:eastAsia="黑体"/>
        </w:rPr>
      </w:pPr>
      <w:r>
        <w:rPr>
          <w:rFonts w:hint="eastAsia" w:ascii="黑体" w:hAnsi="黑体" w:eastAsia="黑体"/>
        </w:rPr>
        <w:t>（资</w:t>
      </w:r>
      <w:r>
        <w:rPr>
          <w:rFonts w:hint="eastAsia" w:ascii="黑体" w:hAnsi="黑体" w:eastAsia="黑体"/>
          <w:lang w:val="en-US" w:eastAsia="zh-CN"/>
        </w:rPr>
        <w:t xml:space="preserve"> </w:t>
      </w:r>
      <w:r>
        <w:rPr>
          <w:rFonts w:hint="eastAsia" w:ascii="黑体" w:hAnsi="黑体" w:eastAsia="黑体"/>
        </w:rPr>
        <w:t>料</w:t>
      </w:r>
      <w:r>
        <w:rPr>
          <w:rFonts w:hint="eastAsia" w:ascii="黑体" w:hAnsi="黑体" w:eastAsia="黑体"/>
          <w:lang w:val="en-US" w:eastAsia="zh-CN"/>
        </w:rPr>
        <w:t xml:space="preserve"> </w:t>
      </w:r>
      <w:r>
        <w:rPr>
          <w:rFonts w:hint="eastAsia" w:ascii="黑体" w:hAnsi="黑体" w:eastAsia="黑体"/>
        </w:rPr>
        <w:t>性）</w:t>
      </w:r>
    </w:p>
    <w:p w14:paraId="1519628A">
      <w:pPr>
        <w:pStyle w:val="27"/>
        <w:ind w:firstLine="420"/>
        <w:jc w:val="center"/>
        <w:rPr>
          <w:rFonts w:hint="default" w:hAnsi="宋体" w:eastAsia="宋体"/>
          <w:lang w:val="en-US" w:eastAsia="zh-CN"/>
        </w:rPr>
      </w:pPr>
      <w:r>
        <w:rPr>
          <w:rFonts w:hint="eastAsia" w:ascii="黑体" w:hAnsi="黑体" w:eastAsia="黑体"/>
          <w:lang w:val="en-US" w:eastAsia="zh-CN"/>
        </w:rPr>
        <w:t>典型锂离子电池正极材料前驱体衍射谱图</w:t>
      </w:r>
    </w:p>
    <w:p w14:paraId="41983788">
      <w:pPr>
        <w:pStyle w:val="27"/>
        <w:ind w:firstLine="420"/>
        <w:rPr>
          <w:rFonts w:hint="default" w:ascii="黑体" w:hAnsi="黑体" w:eastAsia="黑体" w:cs="黑体"/>
          <w:lang w:val="en-US" w:eastAsia="zh-CN"/>
        </w:rPr>
      </w:pPr>
      <w:r>
        <w:rPr>
          <w:rFonts w:hint="eastAsia" w:ascii="黑体" w:hAnsi="黑体" w:eastAsia="黑体" w:cs="黑体"/>
          <w:lang w:val="en-US" w:eastAsia="zh-CN"/>
        </w:rPr>
        <w:t>C.1 镍钴锰三元氢氧化物</w:t>
      </w:r>
    </w:p>
    <w:p w14:paraId="43ED4FE6">
      <w:pPr>
        <w:keepNext w:val="0"/>
        <w:keepLines w:val="0"/>
        <w:widowControl/>
        <w:suppressLineNumbers w:val="0"/>
        <w:ind w:firstLine="840" w:firstLineChars="4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镍钴锰三元氢氧化物晶体衍射谱图及各主衍射峰的晶面指数参照图C.1。</w:t>
      </w:r>
    </w:p>
    <w:p w14:paraId="6A6A5796">
      <w:pPr>
        <w:keepNext w:val="0"/>
        <w:keepLines w:val="0"/>
        <w:widowControl/>
        <w:suppressLineNumbers w:val="0"/>
        <w:ind w:firstLine="420" w:firstLineChars="20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drawing>
          <wp:inline distT="0" distB="0" distL="114300" distR="114300">
            <wp:extent cx="4901565" cy="3752215"/>
            <wp:effectExtent l="0" t="0" r="5715" b="12065"/>
            <wp:docPr id="2" name="图片 2" descr="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ic"/>
                    <pic:cNvPicPr>
                      <a:picLocks noChangeAspect="1"/>
                    </pic:cNvPicPr>
                  </pic:nvPicPr>
                  <pic:blipFill>
                    <a:blip r:embed="rId13"/>
                    <a:stretch>
                      <a:fillRect/>
                    </a:stretch>
                  </pic:blipFill>
                  <pic:spPr>
                    <a:xfrm>
                      <a:off x="0" y="0"/>
                      <a:ext cx="4901565" cy="3752215"/>
                    </a:xfrm>
                    <a:prstGeom prst="rect">
                      <a:avLst/>
                    </a:prstGeom>
                  </pic:spPr>
                </pic:pic>
              </a:graphicData>
            </a:graphic>
          </wp:inline>
        </w:drawing>
      </w:r>
    </w:p>
    <w:p w14:paraId="0B4C302E">
      <w:pPr>
        <w:pStyle w:val="3"/>
        <w:keepNext w:val="0"/>
        <w:keepLines w:val="0"/>
        <w:widowControl/>
        <w:suppressLineNumbers w:val="0"/>
        <w:ind w:firstLine="400" w:firstLineChars="200"/>
        <w:jc w:val="center"/>
        <w:rPr>
          <w:rFonts w:hint="eastAsia" w:ascii="宋体" w:hAnsi="宋体" w:eastAsia="宋体" w:cs="宋体"/>
          <w:color w:val="000000"/>
          <w:kern w:val="0"/>
          <w:sz w:val="21"/>
          <w:szCs w:val="21"/>
          <w:lang w:val="en-US" w:eastAsia="zh-CN" w:bidi="ar"/>
        </w:rPr>
      </w:pPr>
      <w:r>
        <w:t xml:space="preserve">图 </w:t>
      </w:r>
      <w:r>
        <w:rPr>
          <w:rFonts w:hint="eastAsia"/>
          <w:lang w:val="en-US" w:eastAsia="zh-CN"/>
        </w:rPr>
        <w:t>C.1</w:t>
      </w:r>
      <w:r>
        <w:rPr>
          <w:rFonts w:hint="eastAsia"/>
          <w:lang w:eastAsia="zh-CN"/>
        </w:rPr>
        <w:t xml:space="preserve"> 镍钴锰三元氢氧化物</w:t>
      </w:r>
      <w:r>
        <w:rPr>
          <w:rFonts w:hint="eastAsia"/>
          <w:lang w:val="en-US" w:eastAsia="zh-CN"/>
        </w:rPr>
        <w:t>晶体</w:t>
      </w:r>
      <w:r>
        <w:rPr>
          <w:rFonts w:hint="eastAsia"/>
          <w:lang w:eastAsia="zh-CN"/>
        </w:rPr>
        <w:t>衍射谱图</w:t>
      </w:r>
    </w:p>
    <w:p w14:paraId="1824B136">
      <w:pPr>
        <w:pStyle w:val="27"/>
        <w:ind w:firstLine="420"/>
        <w:rPr>
          <w:rFonts w:hint="default" w:ascii="黑体" w:hAnsi="黑体" w:eastAsia="黑体" w:cs="黑体"/>
          <w:lang w:val="en-US" w:eastAsia="zh-CN"/>
        </w:rPr>
      </w:pPr>
      <w:r>
        <w:rPr>
          <w:rFonts w:hint="eastAsia" w:ascii="黑体" w:hAnsi="黑体" w:eastAsia="黑体" w:cs="黑体"/>
          <w:lang w:val="en-US" w:eastAsia="zh-CN"/>
        </w:rPr>
        <w:t>C.2 四氧化三钴</w:t>
      </w:r>
    </w:p>
    <w:p w14:paraId="20D82074">
      <w:pPr>
        <w:keepNext w:val="0"/>
        <w:keepLines w:val="0"/>
        <w:widowControl/>
        <w:suppressLineNumbers w:val="0"/>
        <w:ind w:firstLine="840" w:firstLineChars="400"/>
        <w:jc w:val="left"/>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四氧化三钴</w:t>
      </w:r>
      <w:r>
        <w:rPr>
          <w:rFonts w:hint="eastAsia" w:ascii="宋体" w:hAnsi="宋体" w:eastAsia="宋体" w:cs="宋体"/>
          <w:color w:val="000000"/>
          <w:kern w:val="0"/>
          <w:sz w:val="21"/>
          <w:szCs w:val="21"/>
          <w:lang w:val="en-US" w:eastAsia="zh-CN" w:bidi="ar"/>
        </w:rPr>
        <w:t>晶体衍射谱图及各主衍射峰的晶面指数参照图C.</w:t>
      </w:r>
      <w:r>
        <w:rPr>
          <w:rFonts w:hint="eastAsia" w:ascii="宋体" w:hAnsi="宋体" w:cs="宋体"/>
          <w:color w:val="000000"/>
          <w:kern w:val="0"/>
          <w:sz w:val="21"/>
          <w:szCs w:val="21"/>
          <w:lang w:val="en-US" w:eastAsia="zh-CN" w:bidi="ar"/>
        </w:rPr>
        <w:t>2。</w:t>
      </w:r>
    </w:p>
    <w:p w14:paraId="4F3AD8E2">
      <w:pPr>
        <w:keepNext w:val="0"/>
        <w:keepLines w:val="0"/>
        <w:widowControl/>
        <w:suppressLineNumbers w:val="0"/>
        <w:ind w:firstLine="420" w:firstLineChars="200"/>
        <w:jc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drawing>
          <wp:inline distT="0" distB="0" distL="114300" distR="114300">
            <wp:extent cx="4398010" cy="3366770"/>
            <wp:effectExtent l="0" t="0" r="6350" b="1270"/>
            <wp:docPr id="3" name="图片 3" descr="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ic(5)"/>
                    <pic:cNvPicPr>
                      <a:picLocks noChangeAspect="1"/>
                    </pic:cNvPicPr>
                  </pic:nvPicPr>
                  <pic:blipFill>
                    <a:blip r:embed="rId14"/>
                    <a:stretch>
                      <a:fillRect/>
                    </a:stretch>
                  </pic:blipFill>
                  <pic:spPr>
                    <a:xfrm>
                      <a:off x="0" y="0"/>
                      <a:ext cx="4398010" cy="3366770"/>
                    </a:xfrm>
                    <a:prstGeom prst="rect">
                      <a:avLst/>
                    </a:prstGeom>
                  </pic:spPr>
                </pic:pic>
              </a:graphicData>
            </a:graphic>
          </wp:inline>
        </w:drawing>
      </w:r>
    </w:p>
    <w:p w14:paraId="739574EF">
      <w:pPr>
        <w:pStyle w:val="3"/>
        <w:keepNext w:val="0"/>
        <w:keepLines w:val="0"/>
        <w:widowControl/>
        <w:suppressLineNumbers w:val="0"/>
        <w:ind w:firstLine="400" w:firstLineChars="200"/>
        <w:jc w:val="center"/>
        <w:rPr>
          <w:rFonts w:hint="eastAsia" w:ascii="宋体" w:hAnsi="宋体" w:eastAsia="宋体" w:cs="宋体"/>
          <w:color w:val="000000"/>
          <w:kern w:val="0"/>
          <w:sz w:val="21"/>
          <w:szCs w:val="21"/>
          <w:lang w:val="en-US" w:eastAsia="zh-CN" w:bidi="ar"/>
        </w:rPr>
      </w:pPr>
      <w:r>
        <w:t xml:space="preserve">图 </w:t>
      </w:r>
      <w:r>
        <w:rPr>
          <w:rFonts w:hint="eastAsia"/>
          <w:lang w:val="en-US" w:eastAsia="zh-CN"/>
        </w:rPr>
        <w:t>C.</w:t>
      </w:r>
      <w:r>
        <w:fldChar w:fldCharType="begin"/>
      </w:r>
      <w:r>
        <w:instrText xml:space="preserve"> SEQ 图 \* ARABIC </w:instrText>
      </w:r>
      <w:r>
        <w:fldChar w:fldCharType="separate"/>
      </w:r>
      <w:r>
        <w:t>2</w:t>
      </w:r>
      <w:r>
        <w:fldChar w:fldCharType="end"/>
      </w:r>
      <w:r>
        <w:rPr>
          <w:rFonts w:hint="eastAsia"/>
          <w:lang w:eastAsia="zh-CN"/>
        </w:rPr>
        <w:t xml:space="preserve"> 四氧化三钴</w:t>
      </w:r>
      <w:r>
        <w:rPr>
          <w:rFonts w:hint="eastAsia"/>
          <w:lang w:val="en-US" w:eastAsia="zh-CN"/>
        </w:rPr>
        <w:t>晶体</w:t>
      </w:r>
      <w:r>
        <w:rPr>
          <w:rFonts w:hint="eastAsia"/>
          <w:lang w:eastAsia="zh-CN"/>
        </w:rPr>
        <w:t>衍射谱图</w:t>
      </w:r>
    </w:p>
    <w:p w14:paraId="5AE97388">
      <w:pPr>
        <w:pStyle w:val="27"/>
        <w:ind w:firstLine="420"/>
        <w:rPr>
          <w:rFonts w:hint="default" w:ascii="黑体" w:hAnsi="黑体" w:eastAsia="黑体" w:cs="黑体"/>
          <w:lang w:val="en-US" w:eastAsia="zh-CN"/>
        </w:rPr>
      </w:pPr>
      <w:r>
        <w:rPr>
          <w:rFonts w:hint="eastAsia" w:ascii="黑体" w:hAnsi="黑体" w:eastAsia="黑体" w:cs="黑体"/>
          <w:lang w:val="en-US" w:eastAsia="zh-CN"/>
        </w:rPr>
        <w:t>C.3 四氧化三锰</w:t>
      </w:r>
    </w:p>
    <w:p w14:paraId="01644311">
      <w:pPr>
        <w:keepNext w:val="0"/>
        <w:keepLines w:val="0"/>
        <w:widowControl/>
        <w:suppressLineNumbers w:val="0"/>
        <w:ind w:firstLine="840" w:firstLineChars="400"/>
        <w:jc w:val="left"/>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四氧化三锰</w:t>
      </w:r>
      <w:r>
        <w:rPr>
          <w:rFonts w:hint="eastAsia" w:ascii="宋体" w:hAnsi="宋体" w:eastAsia="宋体" w:cs="宋体"/>
          <w:color w:val="000000"/>
          <w:kern w:val="0"/>
          <w:sz w:val="21"/>
          <w:szCs w:val="21"/>
          <w:lang w:val="en-US" w:eastAsia="zh-CN" w:bidi="ar"/>
        </w:rPr>
        <w:t>晶体衍射谱图及各主衍射峰的晶面指数参照图C.</w:t>
      </w:r>
      <w:r>
        <w:rPr>
          <w:rFonts w:hint="eastAsia" w:ascii="宋体" w:hAnsi="宋体" w:cs="宋体"/>
          <w:color w:val="000000"/>
          <w:kern w:val="0"/>
          <w:sz w:val="21"/>
          <w:szCs w:val="21"/>
          <w:lang w:val="en-US" w:eastAsia="zh-CN" w:bidi="ar"/>
        </w:rPr>
        <w:t>3。</w:t>
      </w:r>
    </w:p>
    <w:p w14:paraId="43830D20">
      <w:pPr>
        <w:keepNext w:val="0"/>
        <w:keepLines w:val="0"/>
        <w:widowControl/>
        <w:suppressLineNumbers w:val="0"/>
        <w:ind w:firstLine="840" w:firstLineChars="400"/>
        <w:jc w:val="center"/>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drawing>
          <wp:inline distT="0" distB="0" distL="114300" distR="114300">
            <wp:extent cx="4852670" cy="3715385"/>
            <wp:effectExtent l="0" t="0" r="8890" b="3175"/>
            <wp:docPr id="4" name="图片 4" descr="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pic(8)"/>
                    <pic:cNvPicPr>
                      <a:picLocks noChangeAspect="1"/>
                    </pic:cNvPicPr>
                  </pic:nvPicPr>
                  <pic:blipFill>
                    <a:blip r:embed="rId15"/>
                    <a:stretch>
                      <a:fillRect/>
                    </a:stretch>
                  </pic:blipFill>
                  <pic:spPr>
                    <a:xfrm>
                      <a:off x="0" y="0"/>
                      <a:ext cx="4852670" cy="3715385"/>
                    </a:xfrm>
                    <a:prstGeom prst="rect">
                      <a:avLst/>
                    </a:prstGeom>
                  </pic:spPr>
                </pic:pic>
              </a:graphicData>
            </a:graphic>
          </wp:inline>
        </w:drawing>
      </w:r>
    </w:p>
    <w:p w14:paraId="5AA91C57">
      <w:pPr>
        <w:pStyle w:val="3"/>
        <w:keepNext w:val="0"/>
        <w:keepLines w:val="0"/>
        <w:widowControl/>
        <w:suppressLineNumbers w:val="0"/>
        <w:ind w:firstLine="800" w:firstLineChars="400"/>
        <w:jc w:val="center"/>
        <w:rPr>
          <w:rFonts w:hint="default" w:ascii="宋体" w:hAnsi="宋体" w:eastAsia="黑体" w:cs="宋体"/>
          <w:color w:val="000000"/>
          <w:kern w:val="0"/>
          <w:sz w:val="21"/>
          <w:szCs w:val="21"/>
          <w:lang w:val="en-US" w:eastAsia="zh-CN" w:bidi="ar"/>
        </w:rPr>
      </w:pPr>
      <w:r>
        <w:t xml:space="preserve">图 </w:t>
      </w:r>
      <w:r>
        <w:rPr>
          <w:rFonts w:hint="eastAsia"/>
          <w:lang w:val="en-US" w:eastAsia="zh-CN"/>
        </w:rPr>
        <w:t>C.</w:t>
      </w:r>
      <w:r>
        <w:fldChar w:fldCharType="begin"/>
      </w:r>
      <w:r>
        <w:instrText xml:space="preserve"> SEQ 图 \* ARABIC </w:instrText>
      </w:r>
      <w:r>
        <w:fldChar w:fldCharType="separate"/>
      </w:r>
      <w:r>
        <w:t>3</w:t>
      </w:r>
      <w:r>
        <w:fldChar w:fldCharType="end"/>
      </w:r>
      <w:r>
        <w:rPr>
          <w:rFonts w:hint="eastAsia"/>
          <w:lang w:val="en-US" w:eastAsia="zh-CN"/>
        </w:rPr>
        <w:t xml:space="preserve"> 四氧化三锰晶体衍射谱图</w:t>
      </w:r>
    </w:p>
    <w:p w14:paraId="4C8F6A16">
      <w:pPr>
        <w:pStyle w:val="27"/>
        <w:ind w:firstLine="420"/>
        <w:rPr>
          <w:rFonts w:hint="eastAsia" w:ascii="黑体" w:hAnsi="黑体" w:eastAsia="黑体" w:cs="黑体"/>
          <w:lang w:val="en-US" w:eastAsia="zh-CN"/>
        </w:rPr>
      </w:pPr>
      <w:r>
        <w:rPr>
          <w:rFonts w:hint="eastAsia" w:ascii="黑体" w:hAnsi="黑体" w:eastAsia="黑体" w:cs="黑体"/>
          <w:lang w:val="en-US" w:eastAsia="zh-CN"/>
        </w:rPr>
        <w:t>C.4 磷酸铁</w:t>
      </w:r>
    </w:p>
    <w:p w14:paraId="00C3A2F5">
      <w:pPr>
        <w:keepNext w:val="0"/>
        <w:keepLines w:val="0"/>
        <w:widowControl/>
        <w:suppressLineNumbers w:val="0"/>
        <w:ind w:firstLine="840" w:firstLineChars="400"/>
        <w:jc w:val="left"/>
        <w:rPr>
          <w:rFonts w:hint="eastAsia" w:ascii="宋体" w:hAnsi="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磷酸铁</w:t>
      </w:r>
      <w:r>
        <w:rPr>
          <w:rFonts w:hint="eastAsia" w:ascii="宋体" w:hAnsi="宋体" w:eastAsia="宋体" w:cs="宋体"/>
          <w:color w:val="000000"/>
          <w:kern w:val="0"/>
          <w:sz w:val="21"/>
          <w:szCs w:val="21"/>
          <w:lang w:val="en-US" w:eastAsia="zh-CN" w:bidi="ar"/>
        </w:rPr>
        <w:t>晶体衍射谱图及各主衍射峰的晶面指数参照图C.</w:t>
      </w:r>
      <w:r>
        <w:rPr>
          <w:rFonts w:hint="eastAsia" w:ascii="宋体" w:hAnsi="宋体" w:cs="宋体"/>
          <w:color w:val="000000"/>
          <w:kern w:val="0"/>
          <w:sz w:val="21"/>
          <w:szCs w:val="21"/>
          <w:lang w:val="en-US" w:eastAsia="zh-CN" w:bidi="ar"/>
        </w:rPr>
        <w:t>4。</w:t>
      </w:r>
    </w:p>
    <w:p w14:paraId="71636498">
      <w:pPr>
        <w:keepNext w:val="0"/>
        <w:keepLines w:val="0"/>
        <w:widowControl/>
        <w:suppressLineNumbers w:val="0"/>
        <w:ind w:firstLine="840" w:firstLineChars="400"/>
        <w:jc w:val="center"/>
        <w:rPr>
          <w:rFonts w:hint="default" w:ascii="宋体" w:hAnsi="宋体" w:cs="宋体"/>
          <w:color w:val="000000"/>
          <w:kern w:val="0"/>
          <w:sz w:val="21"/>
          <w:szCs w:val="21"/>
          <w:lang w:val="en-US" w:eastAsia="zh-CN" w:bidi="ar"/>
        </w:rPr>
      </w:pPr>
      <w:r>
        <w:rPr>
          <w:rFonts w:hint="default" w:ascii="宋体" w:hAnsi="宋体" w:cs="宋体"/>
          <w:color w:val="000000"/>
          <w:kern w:val="0"/>
          <w:sz w:val="21"/>
          <w:szCs w:val="21"/>
          <w:lang w:val="en-US" w:eastAsia="zh-CN" w:bidi="ar"/>
        </w:rPr>
        <w:drawing>
          <wp:inline distT="0" distB="0" distL="114300" distR="114300">
            <wp:extent cx="4452620" cy="3408680"/>
            <wp:effectExtent l="0" t="0" r="12700" b="5080"/>
            <wp:docPr id="5" name="图片 5" descr="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ic(7)"/>
                    <pic:cNvPicPr>
                      <a:picLocks noChangeAspect="1"/>
                    </pic:cNvPicPr>
                  </pic:nvPicPr>
                  <pic:blipFill>
                    <a:blip r:embed="rId16"/>
                    <a:stretch>
                      <a:fillRect/>
                    </a:stretch>
                  </pic:blipFill>
                  <pic:spPr>
                    <a:xfrm>
                      <a:off x="0" y="0"/>
                      <a:ext cx="4452620" cy="3408680"/>
                    </a:xfrm>
                    <a:prstGeom prst="rect">
                      <a:avLst/>
                    </a:prstGeom>
                  </pic:spPr>
                </pic:pic>
              </a:graphicData>
            </a:graphic>
          </wp:inline>
        </w:drawing>
      </w:r>
    </w:p>
    <w:p w14:paraId="586F3790">
      <w:pPr>
        <w:pStyle w:val="3"/>
        <w:keepNext w:val="0"/>
        <w:keepLines w:val="0"/>
        <w:widowControl/>
        <w:suppressLineNumbers w:val="0"/>
        <w:ind w:firstLine="800" w:firstLineChars="400"/>
        <w:jc w:val="center"/>
        <w:rPr>
          <w:rFonts w:hint="eastAsia" w:ascii="宋体" w:hAnsi="宋体" w:eastAsia="宋体" w:cs="宋体"/>
          <w:color w:val="000000"/>
          <w:kern w:val="0"/>
          <w:sz w:val="21"/>
          <w:szCs w:val="21"/>
          <w:lang w:val="en-US" w:eastAsia="zh-CN" w:bidi="ar"/>
        </w:rPr>
      </w:pPr>
      <w:r>
        <w:t xml:space="preserve">图 </w:t>
      </w:r>
      <w:r>
        <w:rPr>
          <w:rFonts w:hint="eastAsia"/>
          <w:lang w:val="en-US" w:eastAsia="zh-CN"/>
        </w:rPr>
        <w:t>C.</w:t>
      </w:r>
      <w:r>
        <w:fldChar w:fldCharType="begin"/>
      </w:r>
      <w:r>
        <w:instrText xml:space="preserve"> SEQ 图 \* ARABIC </w:instrText>
      </w:r>
      <w:r>
        <w:fldChar w:fldCharType="separate"/>
      </w:r>
      <w:r>
        <w:t>4</w:t>
      </w:r>
      <w:r>
        <w:fldChar w:fldCharType="end"/>
      </w:r>
      <w:r>
        <w:rPr>
          <w:rFonts w:hint="eastAsia"/>
          <w:lang w:eastAsia="zh-CN"/>
        </w:rPr>
        <w:t xml:space="preserve"> 磷酸铁晶体衍射谱图</w:t>
      </w:r>
    </w:p>
    <w:p w14:paraId="6713C9CE">
      <w:pPr>
        <w:keepNext w:val="0"/>
        <w:keepLines w:val="0"/>
        <w:widowControl/>
        <w:suppressLineNumbers w:val="0"/>
        <w:ind w:firstLine="420" w:firstLineChars="200"/>
        <w:jc w:val="left"/>
        <w:rPr>
          <w:rFonts w:hint="eastAsia" w:hAnsi="宋体"/>
        </w:rPr>
      </w:pPr>
      <w:r>
        <w:rPr>
          <w:sz w:val="21"/>
        </w:rPr>
        <mc:AlternateContent>
          <mc:Choice Requires="wps">
            <w:drawing>
              <wp:anchor distT="0" distB="0" distL="114300" distR="114300" simplePos="0" relativeHeight="251670528" behindDoc="0" locked="0" layoutInCell="1" allowOverlap="1">
                <wp:simplePos x="0" y="0"/>
                <wp:positionH relativeFrom="column">
                  <wp:posOffset>1591945</wp:posOffset>
                </wp:positionH>
                <wp:positionV relativeFrom="paragraph">
                  <wp:posOffset>186055</wp:posOffset>
                </wp:positionV>
                <wp:extent cx="3383280" cy="0"/>
                <wp:effectExtent l="0" t="6350" r="0" b="6350"/>
                <wp:wrapNone/>
                <wp:docPr id="8" name="直接连接符 8"/>
                <wp:cNvGraphicFramePr/>
                <a:graphic xmlns:a="http://schemas.openxmlformats.org/drawingml/2006/main">
                  <a:graphicData uri="http://schemas.microsoft.com/office/word/2010/wordprocessingShape">
                    <wps:wsp>
                      <wps:cNvCnPr/>
                      <wps:spPr>
                        <a:xfrm>
                          <a:off x="2004695" y="9767570"/>
                          <a:ext cx="338328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5.35pt;margin-top:14.65pt;height:0pt;width:266.4pt;z-index:251670528;mso-width-relative:page;mso-height-relative:page;" filled="f" stroked="t" coordsize="21600,21600" o:gfxdata="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RwcZd2AAAAAkBAAAPAAAAAAAAAAEAIAAAACIAAABkcnMvZG93bnJldi54bWxQSwECFAAU&#10;AAAACACHTuJAiL2GxfEBAAC+AwAADgAAAAAAAAABACAAAAAnAQAAZHJzL2Uyb0RvYy54bWxQSwUG&#10;AAAAAAYABgBZAQAAigUAAAAA&#10;">
                <v:fill on="f" focussize="0,0"/>
                <v:stroke weight="1pt" color="#000000 [3213]" miterlimit="8" joinstyle="miter"/>
                <v:imagedata o:title=""/>
                <o:lock v:ext="edit" aspectratio="f"/>
              </v:line>
            </w:pict>
          </mc:Fallback>
        </mc:AlternateContent>
      </w:r>
    </w:p>
    <w:sectPr>
      <w:headerReference r:id="rId8" w:type="default"/>
      <w:footerReference r:id="rId9" w:type="default"/>
      <w:footerReference r:id="rId10" w:type="even"/>
      <w:pgSz w:w="11906" w:h="16838"/>
      <w:pgMar w:top="1361" w:right="1418" w:bottom="1361"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DBF1C">
    <w:pPr>
      <w:pStyle w:val="37"/>
      <w:rPr>
        <w:rStyle w:val="15"/>
      </w:rPr>
    </w:pPr>
    <w:r>
      <w:rPr>
        <w:rStyle w:val="15"/>
      </w:rPr>
      <w:fldChar w:fldCharType="begin"/>
    </w:r>
    <w:r>
      <w:rPr>
        <w:rStyle w:val="15"/>
      </w:rPr>
      <w:instrText xml:space="preserve">PAGE  </w:instrText>
    </w:r>
    <w:r>
      <w:rPr>
        <w:rStyle w:val="15"/>
      </w:rPr>
      <w:fldChar w:fldCharType="separate"/>
    </w:r>
    <w:r>
      <w:rPr>
        <w:rStyle w:val="15"/>
      </w:rPr>
      <w:t>1</w:t>
    </w:r>
    <w:r>
      <w:rPr>
        <w:rStyle w:val="1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A758C">
    <w:pPr>
      <w:pStyle w:val="36"/>
      <w:rPr>
        <w:rStyle w:val="15"/>
      </w:rPr>
    </w:pPr>
    <w:r>
      <w:rPr>
        <w:rStyle w:val="15"/>
      </w:rPr>
      <w:fldChar w:fldCharType="begin"/>
    </w:r>
    <w:r>
      <w:rPr>
        <w:rStyle w:val="15"/>
      </w:rPr>
      <w:instrText xml:space="preserve">PAGE  </w:instrText>
    </w:r>
    <w:r>
      <w:rPr>
        <w:rStyle w:val="1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A023E">
    <w:pPr>
      <w:pStyle w:val="9"/>
      <w:framePr w:wrap="around" w:vAnchor="text" w:hAnchor="margin" w:xAlign="right" w:y="1"/>
      <w:rPr>
        <w:rStyle w:val="15"/>
      </w:rPr>
    </w:pPr>
    <w:r>
      <w:fldChar w:fldCharType="begin"/>
    </w:r>
    <w:r>
      <w:rPr>
        <w:rStyle w:val="15"/>
      </w:rPr>
      <w:instrText xml:space="preserve">PAGE  </w:instrText>
    </w:r>
    <w:r>
      <w:fldChar w:fldCharType="separate"/>
    </w:r>
    <w:r>
      <w:rPr>
        <w:rStyle w:val="15"/>
      </w:rPr>
      <w:t>8</w:t>
    </w:r>
    <w:r>
      <w:fldChar w:fldCharType="end"/>
    </w:r>
  </w:p>
  <w:p w14:paraId="786DA310">
    <w:pPr>
      <w:pStyle w:val="37"/>
      <w:ind w:right="360"/>
      <w:rPr>
        <w:rStyle w:val="15"/>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A2246">
    <w:pPr>
      <w:pStyle w:val="9"/>
      <w:framePr w:wrap="around" w:vAnchor="text" w:hAnchor="margin" w:xAlign="right" w:y="1"/>
      <w:rPr>
        <w:rStyle w:val="15"/>
      </w:rPr>
    </w:pPr>
    <w:r>
      <w:fldChar w:fldCharType="begin"/>
    </w:r>
    <w:r>
      <w:rPr>
        <w:rStyle w:val="15"/>
      </w:rPr>
      <w:instrText xml:space="preserve">PAGE  </w:instrText>
    </w:r>
    <w:r>
      <w:fldChar w:fldCharType="separate"/>
    </w:r>
    <w:r>
      <w:fldChar w:fldCharType="end"/>
    </w:r>
  </w:p>
  <w:p w14:paraId="7BFE8C02">
    <w:pPr>
      <w:pStyle w:val="36"/>
      <w:ind w:right="360"/>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F6A50">
    <w:pPr>
      <w:pStyle w:val="35"/>
    </w:pPr>
    <w:r>
      <w:t>SN/T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E70FB">
    <w:pPr>
      <w:pStyle w:val="34"/>
    </w:pPr>
    <w:r>
      <w:t>SN/T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1851">
    <w:pPr>
      <w:pStyle w:val="38"/>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CEFA3">
    <w:pPr>
      <w:pStyle w:val="35"/>
    </w:pPr>
    <w:r>
      <w:rPr>
        <w:rFonts w:hint="eastAsia"/>
      </w:rPr>
      <w:t>YS</w:t>
    </w:r>
    <w:r>
      <w:t>/T</w:t>
    </w:r>
    <w:r>
      <w:rPr>
        <w:rFonts w:hint="eastAsia"/>
      </w:rPr>
      <w:t xml:space="preserve"> XXXX</w:t>
    </w:r>
    <w:r>
      <w:t>—</w:t>
    </w:r>
    <w:r>
      <w:rPr>
        <w:rFonts w:hint="eastAsia"/>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3"/>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59"/>
      <w:suff w:val="nothing"/>
      <w:lvlText w:val="%1%2.%3.%4.%5　"/>
      <w:lvlJc w:val="left"/>
      <w:pPr>
        <w:ind w:left="0" w:firstLine="0"/>
      </w:pPr>
      <w:rPr>
        <w:rFonts w:hint="eastAsia" w:ascii="黑体" w:hAnsi="Times New Roman" w:eastAsia="黑体"/>
        <w:b w:val="0"/>
        <w:i w:val="0"/>
        <w:sz w:val="21"/>
      </w:rPr>
    </w:lvl>
    <w:lvl w:ilvl="5" w:tentative="0">
      <w:start w:val="1"/>
      <w:numFmt w:val="decimal"/>
      <w:pStyle w:val="61"/>
      <w:suff w:val="nothing"/>
      <w:lvlText w:val="%1%2.%3.%4.%5.%6　"/>
      <w:lvlJc w:val="left"/>
      <w:pPr>
        <w:ind w:left="0" w:firstLine="0"/>
      </w:pPr>
      <w:rPr>
        <w:rFonts w:hint="eastAsia" w:ascii="黑体" w:hAnsi="Times New Roman" w:eastAsia="黑体"/>
        <w:b w:val="0"/>
        <w:i w:val="0"/>
        <w:sz w:val="21"/>
      </w:rPr>
    </w:lvl>
    <w:lvl w:ilvl="6" w:tentative="0">
      <w:start w:val="1"/>
      <w:numFmt w:val="decimal"/>
      <w:pStyle w:val="6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AE367E9"/>
    <w:multiLevelType w:val="multilevel"/>
    <w:tmpl w:val="0AE367E9"/>
    <w:lvl w:ilvl="0" w:tentative="0">
      <w:start w:val="1"/>
      <w:numFmt w:val="none"/>
      <w:pStyle w:val="60"/>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7D751C"/>
    <w:multiLevelType w:val="multilevel"/>
    <w:tmpl w:val="127D751C"/>
    <w:lvl w:ilvl="0" w:tentative="0">
      <w:start w:val="1"/>
      <w:numFmt w:val="decimal"/>
      <w:lvlText w:val="%1"/>
      <w:lvlJc w:val="left"/>
      <w:pPr>
        <w:ind w:left="42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407E65F9"/>
    <w:multiLevelType w:val="multilevel"/>
    <w:tmpl w:val="407E65F9"/>
    <w:lvl w:ilvl="0" w:tentative="0">
      <w:start w:val="1"/>
      <w:numFmt w:val="none"/>
      <w:pStyle w:val="58"/>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46806F7D"/>
    <w:multiLevelType w:val="multilevel"/>
    <w:tmpl w:val="46806F7D"/>
    <w:lvl w:ilvl="0" w:tentative="0">
      <w:start w:val="1"/>
      <w:numFmt w:val="none"/>
      <w:pStyle w:val="72"/>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6E4D7B"/>
    <w:multiLevelType w:val="multilevel"/>
    <w:tmpl w:val="496E4D7B"/>
    <w:lvl w:ilvl="0" w:tentative="0">
      <w:start w:val="1"/>
      <w:numFmt w:val="none"/>
      <w:pStyle w:val="66"/>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57C2AF5"/>
    <w:multiLevelType w:val="multilevel"/>
    <w:tmpl w:val="557C2AF5"/>
    <w:lvl w:ilvl="0" w:tentative="0">
      <w:start w:val="1"/>
      <w:numFmt w:val="decimal"/>
      <w:pStyle w:val="65"/>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5CA85E0D"/>
    <w:multiLevelType w:val="multilevel"/>
    <w:tmpl w:val="5CA85E0D"/>
    <w:lvl w:ilvl="0" w:tentative="0">
      <w:start w:val="1"/>
      <w:numFmt w:val="decimal"/>
      <w:lvlText w:val="%1."/>
      <w:lvlJc w:val="left"/>
      <w:pPr>
        <w:tabs>
          <w:tab w:val="left" w:pos="780"/>
        </w:tabs>
        <w:ind w:left="780" w:hanging="360"/>
      </w:pPr>
      <w:rPr>
        <w:rFonts w:hint="default" w:ascii="Arial" w:hAnsi="Arial"/>
        <w:b w:val="0"/>
        <w:i w:val="0"/>
        <w:sz w:val="21"/>
      </w:rPr>
    </w:lvl>
    <w:lvl w:ilvl="1" w:tentative="0">
      <w:start w:val="1"/>
      <w:numFmt w:val="lowerLetter"/>
      <w:pStyle w:val="26"/>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646260FA"/>
    <w:multiLevelType w:val="multilevel"/>
    <w:tmpl w:val="646260FA"/>
    <w:lvl w:ilvl="0" w:tentative="0">
      <w:start w:val="1"/>
      <w:numFmt w:val="decimal"/>
      <w:pStyle w:val="6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CEA2025"/>
    <w:multiLevelType w:val="multilevel"/>
    <w:tmpl w:val="6CEA2025"/>
    <w:lvl w:ilvl="0" w:tentative="0">
      <w:start w:val="1"/>
      <w:numFmt w:val="none"/>
      <w:pStyle w:val="29"/>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76933334"/>
    <w:multiLevelType w:val="multilevel"/>
    <w:tmpl w:val="76933334"/>
    <w:lvl w:ilvl="0" w:tentative="0">
      <w:start w:val="1"/>
      <w:numFmt w:val="none"/>
      <w:pStyle w:val="78"/>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9"/>
  </w:num>
  <w:num w:numId="3">
    <w:abstractNumId w:val="3"/>
  </w:num>
  <w:num w:numId="4">
    <w:abstractNumId w:val="0"/>
  </w:num>
  <w:num w:numId="5">
    <w:abstractNumId w:val="1"/>
  </w:num>
  <w:num w:numId="6">
    <w:abstractNumId w:val="8"/>
  </w:num>
  <w:num w:numId="7">
    <w:abstractNumId w:val="6"/>
  </w:num>
  <w:num w:numId="8">
    <w:abstractNumId w:val="5"/>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wODFkZmRjNGU5MDAxY2UzYjY0YWZmYzhkZGZlNjMifQ=="/>
  </w:docVars>
  <w:rsids>
    <w:rsidRoot w:val="00B96F64"/>
    <w:rsid w:val="00003473"/>
    <w:rsid w:val="000075BE"/>
    <w:rsid w:val="00014873"/>
    <w:rsid w:val="000150B4"/>
    <w:rsid w:val="000167F5"/>
    <w:rsid w:val="00017811"/>
    <w:rsid w:val="00023610"/>
    <w:rsid w:val="00030BA6"/>
    <w:rsid w:val="0004548F"/>
    <w:rsid w:val="000509E5"/>
    <w:rsid w:val="00051EC3"/>
    <w:rsid w:val="000535DD"/>
    <w:rsid w:val="00062520"/>
    <w:rsid w:val="00062A7A"/>
    <w:rsid w:val="00063DD4"/>
    <w:rsid w:val="00076913"/>
    <w:rsid w:val="00076F1C"/>
    <w:rsid w:val="000812D2"/>
    <w:rsid w:val="00091603"/>
    <w:rsid w:val="00094065"/>
    <w:rsid w:val="00096B74"/>
    <w:rsid w:val="000A21AE"/>
    <w:rsid w:val="000B03BB"/>
    <w:rsid w:val="000B1726"/>
    <w:rsid w:val="000C0DCA"/>
    <w:rsid w:val="000C1696"/>
    <w:rsid w:val="000C1D26"/>
    <w:rsid w:val="000C3510"/>
    <w:rsid w:val="000C46C7"/>
    <w:rsid w:val="000C616E"/>
    <w:rsid w:val="000C6B0F"/>
    <w:rsid w:val="000D1060"/>
    <w:rsid w:val="000D119E"/>
    <w:rsid w:val="000D3B3C"/>
    <w:rsid w:val="000E1B3E"/>
    <w:rsid w:val="000E7FBB"/>
    <w:rsid w:val="000F1607"/>
    <w:rsid w:val="000F37CF"/>
    <w:rsid w:val="00101FB1"/>
    <w:rsid w:val="001101CE"/>
    <w:rsid w:val="001204AE"/>
    <w:rsid w:val="00122007"/>
    <w:rsid w:val="001228EE"/>
    <w:rsid w:val="00122974"/>
    <w:rsid w:val="00123D33"/>
    <w:rsid w:val="001243AB"/>
    <w:rsid w:val="00127280"/>
    <w:rsid w:val="00135745"/>
    <w:rsid w:val="00137E05"/>
    <w:rsid w:val="00141C39"/>
    <w:rsid w:val="001445C2"/>
    <w:rsid w:val="00162370"/>
    <w:rsid w:val="00181C2D"/>
    <w:rsid w:val="001A45C7"/>
    <w:rsid w:val="001A596C"/>
    <w:rsid w:val="001A7DA5"/>
    <w:rsid w:val="001B2353"/>
    <w:rsid w:val="001B63F5"/>
    <w:rsid w:val="001B74C2"/>
    <w:rsid w:val="001C0DDE"/>
    <w:rsid w:val="001C2A20"/>
    <w:rsid w:val="001C510B"/>
    <w:rsid w:val="001D18BC"/>
    <w:rsid w:val="001D5471"/>
    <w:rsid w:val="001E182D"/>
    <w:rsid w:val="001E282F"/>
    <w:rsid w:val="001E4819"/>
    <w:rsid w:val="001E7CA5"/>
    <w:rsid w:val="001F07F9"/>
    <w:rsid w:val="001F199E"/>
    <w:rsid w:val="001F4EE4"/>
    <w:rsid w:val="001F66FE"/>
    <w:rsid w:val="001F6F06"/>
    <w:rsid w:val="00202F6D"/>
    <w:rsid w:val="00211F32"/>
    <w:rsid w:val="00213C14"/>
    <w:rsid w:val="00213E0B"/>
    <w:rsid w:val="002175C6"/>
    <w:rsid w:val="0022409B"/>
    <w:rsid w:val="00225031"/>
    <w:rsid w:val="002322DC"/>
    <w:rsid w:val="00235CC3"/>
    <w:rsid w:val="00251E1B"/>
    <w:rsid w:val="00260662"/>
    <w:rsid w:val="00260975"/>
    <w:rsid w:val="002619DB"/>
    <w:rsid w:val="00261ABF"/>
    <w:rsid w:val="00261D54"/>
    <w:rsid w:val="00261DD5"/>
    <w:rsid w:val="00272BEB"/>
    <w:rsid w:val="0028392D"/>
    <w:rsid w:val="00287C80"/>
    <w:rsid w:val="00290B9D"/>
    <w:rsid w:val="002A1F2A"/>
    <w:rsid w:val="002A3FA9"/>
    <w:rsid w:val="002B261E"/>
    <w:rsid w:val="002C2E9E"/>
    <w:rsid w:val="002C31B6"/>
    <w:rsid w:val="002D004A"/>
    <w:rsid w:val="002D1962"/>
    <w:rsid w:val="002D3420"/>
    <w:rsid w:val="002D5E1C"/>
    <w:rsid w:val="002D6AAC"/>
    <w:rsid w:val="002E6B45"/>
    <w:rsid w:val="002F1827"/>
    <w:rsid w:val="002F67C5"/>
    <w:rsid w:val="002F6A6B"/>
    <w:rsid w:val="0030269F"/>
    <w:rsid w:val="00305333"/>
    <w:rsid w:val="00317B1D"/>
    <w:rsid w:val="00321D15"/>
    <w:rsid w:val="003234D4"/>
    <w:rsid w:val="00326947"/>
    <w:rsid w:val="00337504"/>
    <w:rsid w:val="003441EB"/>
    <w:rsid w:val="003454BB"/>
    <w:rsid w:val="0034609D"/>
    <w:rsid w:val="00357A03"/>
    <w:rsid w:val="00366193"/>
    <w:rsid w:val="003714AC"/>
    <w:rsid w:val="00371E83"/>
    <w:rsid w:val="003770D5"/>
    <w:rsid w:val="003802BF"/>
    <w:rsid w:val="003804E2"/>
    <w:rsid w:val="00380E82"/>
    <w:rsid w:val="00385DD9"/>
    <w:rsid w:val="003872C6"/>
    <w:rsid w:val="00387DE8"/>
    <w:rsid w:val="00392C6D"/>
    <w:rsid w:val="003939B4"/>
    <w:rsid w:val="003962E6"/>
    <w:rsid w:val="003A029A"/>
    <w:rsid w:val="003A67AA"/>
    <w:rsid w:val="003A7CC2"/>
    <w:rsid w:val="003B7AE5"/>
    <w:rsid w:val="003D2370"/>
    <w:rsid w:val="003D7331"/>
    <w:rsid w:val="003E2DA2"/>
    <w:rsid w:val="003E303A"/>
    <w:rsid w:val="003E3A35"/>
    <w:rsid w:val="003E7C83"/>
    <w:rsid w:val="003F1963"/>
    <w:rsid w:val="003F25CF"/>
    <w:rsid w:val="003F74B9"/>
    <w:rsid w:val="004036EE"/>
    <w:rsid w:val="00403CE7"/>
    <w:rsid w:val="004109FD"/>
    <w:rsid w:val="00411651"/>
    <w:rsid w:val="00411801"/>
    <w:rsid w:val="00411D9C"/>
    <w:rsid w:val="004134F2"/>
    <w:rsid w:val="00414BA0"/>
    <w:rsid w:val="00417B76"/>
    <w:rsid w:val="00421990"/>
    <w:rsid w:val="00425CE0"/>
    <w:rsid w:val="00426880"/>
    <w:rsid w:val="00426CBA"/>
    <w:rsid w:val="00427A38"/>
    <w:rsid w:val="00430F3C"/>
    <w:rsid w:val="004369C2"/>
    <w:rsid w:val="004404BB"/>
    <w:rsid w:val="00442A33"/>
    <w:rsid w:val="00444149"/>
    <w:rsid w:val="00447705"/>
    <w:rsid w:val="00454626"/>
    <w:rsid w:val="0045551C"/>
    <w:rsid w:val="0045631A"/>
    <w:rsid w:val="004607E1"/>
    <w:rsid w:val="0046083E"/>
    <w:rsid w:val="00460FDB"/>
    <w:rsid w:val="004648B5"/>
    <w:rsid w:val="004653F3"/>
    <w:rsid w:val="0048589C"/>
    <w:rsid w:val="00485E0E"/>
    <w:rsid w:val="00487DC2"/>
    <w:rsid w:val="00491FEF"/>
    <w:rsid w:val="004A1830"/>
    <w:rsid w:val="004A22AE"/>
    <w:rsid w:val="004A35CA"/>
    <w:rsid w:val="004A6E72"/>
    <w:rsid w:val="004B07C5"/>
    <w:rsid w:val="004B59A4"/>
    <w:rsid w:val="004C533E"/>
    <w:rsid w:val="004C5EF4"/>
    <w:rsid w:val="004D322D"/>
    <w:rsid w:val="004D7063"/>
    <w:rsid w:val="004E0759"/>
    <w:rsid w:val="004E2496"/>
    <w:rsid w:val="004E4BA7"/>
    <w:rsid w:val="004E6183"/>
    <w:rsid w:val="004E68FF"/>
    <w:rsid w:val="004F54D9"/>
    <w:rsid w:val="00501E66"/>
    <w:rsid w:val="005027A6"/>
    <w:rsid w:val="0051080C"/>
    <w:rsid w:val="005161FB"/>
    <w:rsid w:val="00520AD4"/>
    <w:rsid w:val="00527F4D"/>
    <w:rsid w:val="00536357"/>
    <w:rsid w:val="00537F51"/>
    <w:rsid w:val="00542F64"/>
    <w:rsid w:val="0054429F"/>
    <w:rsid w:val="00544B05"/>
    <w:rsid w:val="00544F05"/>
    <w:rsid w:val="005517C3"/>
    <w:rsid w:val="005545E0"/>
    <w:rsid w:val="00561C71"/>
    <w:rsid w:val="00562B2E"/>
    <w:rsid w:val="00563A24"/>
    <w:rsid w:val="00564F6D"/>
    <w:rsid w:val="00567480"/>
    <w:rsid w:val="00572CFE"/>
    <w:rsid w:val="00572EA8"/>
    <w:rsid w:val="0057346C"/>
    <w:rsid w:val="0057516B"/>
    <w:rsid w:val="0057579E"/>
    <w:rsid w:val="005758E9"/>
    <w:rsid w:val="00582295"/>
    <w:rsid w:val="00583E57"/>
    <w:rsid w:val="00584DE5"/>
    <w:rsid w:val="00594506"/>
    <w:rsid w:val="00594675"/>
    <w:rsid w:val="0059608D"/>
    <w:rsid w:val="0059785F"/>
    <w:rsid w:val="005A266F"/>
    <w:rsid w:val="005B6F93"/>
    <w:rsid w:val="005C02AD"/>
    <w:rsid w:val="005C0EB9"/>
    <w:rsid w:val="005C5144"/>
    <w:rsid w:val="005E72C2"/>
    <w:rsid w:val="005F1519"/>
    <w:rsid w:val="005F347E"/>
    <w:rsid w:val="00601FEF"/>
    <w:rsid w:val="00602A90"/>
    <w:rsid w:val="00604964"/>
    <w:rsid w:val="00604FA5"/>
    <w:rsid w:val="00606D6E"/>
    <w:rsid w:val="00624453"/>
    <w:rsid w:val="00630A2D"/>
    <w:rsid w:val="00632528"/>
    <w:rsid w:val="0063523D"/>
    <w:rsid w:val="00636950"/>
    <w:rsid w:val="00636E0B"/>
    <w:rsid w:val="00637BEA"/>
    <w:rsid w:val="0064107B"/>
    <w:rsid w:val="00645F15"/>
    <w:rsid w:val="00646CDF"/>
    <w:rsid w:val="00646F56"/>
    <w:rsid w:val="00650946"/>
    <w:rsid w:val="00650D0C"/>
    <w:rsid w:val="00650D8C"/>
    <w:rsid w:val="00654C4F"/>
    <w:rsid w:val="00655F6B"/>
    <w:rsid w:val="00671330"/>
    <w:rsid w:val="006716C0"/>
    <w:rsid w:val="0067342A"/>
    <w:rsid w:val="00680D83"/>
    <w:rsid w:val="00682286"/>
    <w:rsid w:val="00683899"/>
    <w:rsid w:val="00685377"/>
    <w:rsid w:val="006865BC"/>
    <w:rsid w:val="006953E8"/>
    <w:rsid w:val="006A2084"/>
    <w:rsid w:val="006A474A"/>
    <w:rsid w:val="006B1AC6"/>
    <w:rsid w:val="006B2C8E"/>
    <w:rsid w:val="006B50B4"/>
    <w:rsid w:val="006B5A15"/>
    <w:rsid w:val="006B79A5"/>
    <w:rsid w:val="006C2A4A"/>
    <w:rsid w:val="006D1074"/>
    <w:rsid w:val="006D499A"/>
    <w:rsid w:val="006E009D"/>
    <w:rsid w:val="006F725F"/>
    <w:rsid w:val="007013B6"/>
    <w:rsid w:val="00705113"/>
    <w:rsid w:val="00705342"/>
    <w:rsid w:val="00705970"/>
    <w:rsid w:val="007074C2"/>
    <w:rsid w:val="00707DD1"/>
    <w:rsid w:val="00712502"/>
    <w:rsid w:val="0071434E"/>
    <w:rsid w:val="0071462D"/>
    <w:rsid w:val="00717D22"/>
    <w:rsid w:val="0072072C"/>
    <w:rsid w:val="007223C0"/>
    <w:rsid w:val="00724C04"/>
    <w:rsid w:val="00726E31"/>
    <w:rsid w:val="00730079"/>
    <w:rsid w:val="00730E22"/>
    <w:rsid w:val="0073191E"/>
    <w:rsid w:val="007409BC"/>
    <w:rsid w:val="00743272"/>
    <w:rsid w:val="0074348B"/>
    <w:rsid w:val="00744FFA"/>
    <w:rsid w:val="00754DDC"/>
    <w:rsid w:val="007607D2"/>
    <w:rsid w:val="00762C10"/>
    <w:rsid w:val="007636CE"/>
    <w:rsid w:val="0076489E"/>
    <w:rsid w:val="00773C2A"/>
    <w:rsid w:val="007749AA"/>
    <w:rsid w:val="00783156"/>
    <w:rsid w:val="00784BD1"/>
    <w:rsid w:val="00785B67"/>
    <w:rsid w:val="007871C3"/>
    <w:rsid w:val="0078756E"/>
    <w:rsid w:val="0079001D"/>
    <w:rsid w:val="00790A72"/>
    <w:rsid w:val="00795297"/>
    <w:rsid w:val="00797DED"/>
    <w:rsid w:val="007A39E8"/>
    <w:rsid w:val="007A6230"/>
    <w:rsid w:val="007B0FA6"/>
    <w:rsid w:val="007B2941"/>
    <w:rsid w:val="007B33BF"/>
    <w:rsid w:val="007C2CF0"/>
    <w:rsid w:val="007C354E"/>
    <w:rsid w:val="007C4AE3"/>
    <w:rsid w:val="007C5367"/>
    <w:rsid w:val="007C7397"/>
    <w:rsid w:val="007D44E8"/>
    <w:rsid w:val="007F1094"/>
    <w:rsid w:val="00806313"/>
    <w:rsid w:val="008122B9"/>
    <w:rsid w:val="00821558"/>
    <w:rsid w:val="00831EB5"/>
    <w:rsid w:val="00835CC4"/>
    <w:rsid w:val="00837B40"/>
    <w:rsid w:val="008475F5"/>
    <w:rsid w:val="00851574"/>
    <w:rsid w:val="0086000A"/>
    <w:rsid w:val="008667B0"/>
    <w:rsid w:val="00876790"/>
    <w:rsid w:val="008879A7"/>
    <w:rsid w:val="00892E0C"/>
    <w:rsid w:val="00892EB1"/>
    <w:rsid w:val="008A1789"/>
    <w:rsid w:val="008A26BA"/>
    <w:rsid w:val="008A4B1D"/>
    <w:rsid w:val="008A5C10"/>
    <w:rsid w:val="008B3674"/>
    <w:rsid w:val="008C0A76"/>
    <w:rsid w:val="008C3055"/>
    <w:rsid w:val="008C5E13"/>
    <w:rsid w:val="008C7570"/>
    <w:rsid w:val="008D22A8"/>
    <w:rsid w:val="008D306B"/>
    <w:rsid w:val="008E5831"/>
    <w:rsid w:val="008F3D00"/>
    <w:rsid w:val="00900D01"/>
    <w:rsid w:val="00905764"/>
    <w:rsid w:val="009063E8"/>
    <w:rsid w:val="00906EEE"/>
    <w:rsid w:val="0091186B"/>
    <w:rsid w:val="00912A1B"/>
    <w:rsid w:val="00913BCD"/>
    <w:rsid w:val="0092096F"/>
    <w:rsid w:val="0093600B"/>
    <w:rsid w:val="0093729A"/>
    <w:rsid w:val="00940B82"/>
    <w:rsid w:val="009411A1"/>
    <w:rsid w:val="009415B7"/>
    <w:rsid w:val="00942B58"/>
    <w:rsid w:val="00943A11"/>
    <w:rsid w:val="00950A52"/>
    <w:rsid w:val="00952F1E"/>
    <w:rsid w:val="00955197"/>
    <w:rsid w:val="0095586D"/>
    <w:rsid w:val="009571E1"/>
    <w:rsid w:val="009622AC"/>
    <w:rsid w:val="009626DD"/>
    <w:rsid w:val="00962E66"/>
    <w:rsid w:val="00963FCC"/>
    <w:rsid w:val="00970CEA"/>
    <w:rsid w:val="00972044"/>
    <w:rsid w:val="0097320E"/>
    <w:rsid w:val="00977234"/>
    <w:rsid w:val="00977481"/>
    <w:rsid w:val="0098065C"/>
    <w:rsid w:val="009814E8"/>
    <w:rsid w:val="009828DC"/>
    <w:rsid w:val="00986C8C"/>
    <w:rsid w:val="00991A80"/>
    <w:rsid w:val="0099785D"/>
    <w:rsid w:val="009A09EF"/>
    <w:rsid w:val="009A58BE"/>
    <w:rsid w:val="009A5A30"/>
    <w:rsid w:val="009B006A"/>
    <w:rsid w:val="009B2CC0"/>
    <w:rsid w:val="009B2E5A"/>
    <w:rsid w:val="009C09ED"/>
    <w:rsid w:val="009C1CDA"/>
    <w:rsid w:val="009D115C"/>
    <w:rsid w:val="009D5321"/>
    <w:rsid w:val="009E0505"/>
    <w:rsid w:val="009E4DA2"/>
    <w:rsid w:val="009F1507"/>
    <w:rsid w:val="009F1FA1"/>
    <w:rsid w:val="009F4A27"/>
    <w:rsid w:val="009F5189"/>
    <w:rsid w:val="00A05B85"/>
    <w:rsid w:val="00A100E1"/>
    <w:rsid w:val="00A10D96"/>
    <w:rsid w:val="00A138D9"/>
    <w:rsid w:val="00A15F0F"/>
    <w:rsid w:val="00A16904"/>
    <w:rsid w:val="00A20209"/>
    <w:rsid w:val="00A20C3D"/>
    <w:rsid w:val="00A37E23"/>
    <w:rsid w:val="00A42AF9"/>
    <w:rsid w:val="00A4614C"/>
    <w:rsid w:val="00A510D4"/>
    <w:rsid w:val="00A52519"/>
    <w:rsid w:val="00A54F1D"/>
    <w:rsid w:val="00A578E7"/>
    <w:rsid w:val="00A60A55"/>
    <w:rsid w:val="00A73596"/>
    <w:rsid w:val="00A80D69"/>
    <w:rsid w:val="00A8395A"/>
    <w:rsid w:val="00A87591"/>
    <w:rsid w:val="00A910F1"/>
    <w:rsid w:val="00A91C0E"/>
    <w:rsid w:val="00A92DB8"/>
    <w:rsid w:val="00AA3917"/>
    <w:rsid w:val="00AA4142"/>
    <w:rsid w:val="00AB4E53"/>
    <w:rsid w:val="00AC6E81"/>
    <w:rsid w:val="00AD0B56"/>
    <w:rsid w:val="00AD3CB5"/>
    <w:rsid w:val="00AD56A0"/>
    <w:rsid w:val="00AE3A73"/>
    <w:rsid w:val="00AE67FA"/>
    <w:rsid w:val="00AE68FD"/>
    <w:rsid w:val="00AF0E81"/>
    <w:rsid w:val="00AF163F"/>
    <w:rsid w:val="00AF1B6F"/>
    <w:rsid w:val="00AF7ACD"/>
    <w:rsid w:val="00B01F4A"/>
    <w:rsid w:val="00B0230E"/>
    <w:rsid w:val="00B026B6"/>
    <w:rsid w:val="00B042E0"/>
    <w:rsid w:val="00B0644B"/>
    <w:rsid w:val="00B06C1D"/>
    <w:rsid w:val="00B077AD"/>
    <w:rsid w:val="00B077EB"/>
    <w:rsid w:val="00B15836"/>
    <w:rsid w:val="00B20773"/>
    <w:rsid w:val="00B23059"/>
    <w:rsid w:val="00B24E12"/>
    <w:rsid w:val="00B37F2B"/>
    <w:rsid w:val="00B43779"/>
    <w:rsid w:val="00B43FE6"/>
    <w:rsid w:val="00B45CC6"/>
    <w:rsid w:val="00B6055F"/>
    <w:rsid w:val="00B606A3"/>
    <w:rsid w:val="00B60C62"/>
    <w:rsid w:val="00B63071"/>
    <w:rsid w:val="00B63CA0"/>
    <w:rsid w:val="00B76D3D"/>
    <w:rsid w:val="00B921F5"/>
    <w:rsid w:val="00B940D9"/>
    <w:rsid w:val="00B965CE"/>
    <w:rsid w:val="00B96F64"/>
    <w:rsid w:val="00BA06DE"/>
    <w:rsid w:val="00BA3BBA"/>
    <w:rsid w:val="00BA70C4"/>
    <w:rsid w:val="00BA73F2"/>
    <w:rsid w:val="00BB3DB3"/>
    <w:rsid w:val="00BB7477"/>
    <w:rsid w:val="00BC0DA3"/>
    <w:rsid w:val="00BC238A"/>
    <w:rsid w:val="00BC3937"/>
    <w:rsid w:val="00BE22A5"/>
    <w:rsid w:val="00BE2C9D"/>
    <w:rsid w:val="00BE31C1"/>
    <w:rsid w:val="00BE37DF"/>
    <w:rsid w:val="00C13218"/>
    <w:rsid w:val="00C20921"/>
    <w:rsid w:val="00C32406"/>
    <w:rsid w:val="00C40E43"/>
    <w:rsid w:val="00C464B2"/>
    <w:rsid w:val="00C53CFD"/>
    <w:rsid w:val="00C661B7"/>
    <w:rsid w:val="00C67898"/>
    <w:rsid w:val="00C74E92"/>
    <w:rsid w:val="00C770DE"/>
    <w:rsid w:val="00C81339"/>
    <w:rsid w:val="00C83D07"/>
    <w:rsid w:val="00C91687"/>
    <w:rsid w:val="00C96C58"/>
    <w:rsid w:val="00CA07E5"/>
    <w:rsid w:val="00CA583A"/>
    <w:rsid w:val="00CA5FAD"/>
    <w:rsid w:val="00CA7D66"/>
    <w:rsid w:val="00CA7F0F"/>
    <w:rsid w:val="00CB5CA0"/>
    <w:rsid w:val="00CB6932"/>
    <w:rsid w:val="00CB7B1C"/>
    <w:rsid w:val="00CC2118"/>
    <w:rsid w:val="00CD0881"/>
    <w:rsid w:val="00CD27F7"/>
    <w:rsid w:val="00CD597C"/>
    <w:rsid w:val="00CD5BE2"/>
    <w:rsid w:val="00CE049A"/>
    <w:rsid w:val="00CE6F29"/>
    <w:rsid w:val="00CF462C"/>
    <w:rsid w:val="00D00B0D"/>
    <w:rsid w:val="00D04F46"/>
    <w:rsid w:val="00D0537F"/>
    <w:rsid w:val="00D11F87"/>
    <w:rsid w:val="00D16017"/>
    <w:rsid w:val="00D161C3"/>
    <w:rsid w:val="00D16DD1"/>
    <w:rsid w:val="00D1795C"/>
    <w:rsid w:val="00D23189"/>
    <w:rsid w:val="00D270D0"/>
    <w:rsid w:val="00D32DF3"/>
    <w:rsid w:val="00D338CC"/>
    <w:rsid w:val="00D339C5"/>
    <w:rsid w:val="00D40D45"/>
    <w:rsid w:val="00D426AF"/>
    <w:rsid w:val="00D507CB"/>
    <w:rsid w:val="00D5623B"/>
    <w:rsid w:val="00D609DD"/>
    <w:rsid w:val="00D64A6A"/>
    <w:rsid w:val="00D65485"/>
    <w:rsid w:val="00D857B8"/>
    <w:rsid w:val="00D87923"/>
    <w:rsid w:val="00D94CDC"/>
    <w:rsid w:val="00DA1054"/>
    <w:rsid w:val="00DB2E01"/>
    <w:rsid w:val="00DB33A1"/>
    <w:rsid w:val="00DB7D1F"/>
    <w:rsid w:val="00DC413D"/>
    <w:rsid w:val="00DD17F5"/>
    <w:rsid w:val="00DD395E"/>
    <w:rsid w:val="00DE101D"/>
    <w:rsid w:val="00DE63BE"/>
    <w:rsid w:val="00DE7242"/>
    <w:rsid w:val="00DF39BC"/>
    <w:rsid w:val="00DF470D"/>
    <w:rsid w:val="00E001C5"/>
    <w:rsid w:val="00E01F24"/>
    <w:rsid w:val="00E04602"/>
    <w:rsid w:val="00E068C6"/>
    <w:rsid w:val="00E11E4B"/>
    <w:rsid w:val="00E15886"/>
    <w:rsid w:val="00E23733"/>
    <w:rsid w:val="00E23A13"/>
    <w:rsid w:val="00E23DE4"/>
    <w:rsid w:val="00E254D6"/>
    <w:rsid w:val="00E37FE6"/>
    <w:rsid w:val="00E41576"/>
    <w:rsid w:val="00E44BB8"/>
    <w:rsid w:val="00E515C5"/>
    <w:rsid w:val="00E52D4E"/>
    <w:rsid w:val="00E61ABD"/>
    <w:rsid w:val="00E67A72"/>
    <w:rsid w:val="00E720C5"/>
    <w:rsid w:val="00E7396C"/>
    <w:rsid w:val="00E80C69"/>
    <w:rsid w:val="00E80E95"/>
    <w:rsid w:val="00E817EC"/>
    <w:rsid w:val="00E873A6"/>
    <w:rsid w:val="00EA0485"/>
    <w:rsid w:val="00EA32E2"/>
    <w:rsid w:val="00EA6088"/>
    <w:rsid w:val="00EB2AF6"/>
    <w:rsid w:val="00EB6B52"/>
    <w:rsid w:val="00EC1723"/>
    <w:rsid w:val="00EC3AFF"/>
    <w:rsid w:val="00EC4BB9"/>
    <w:rsid w:val="00EC732B"/>
    <w:rsid w:val="00ED577D"/>
    <w:rsid w:val="00EE16B4"/>
    <w:rsid w:val="00EE331D"/>
    <w:rsid w:val="00F03DC8"/>
    <w:rsid w:val="00F1105D"/>
    <w:rsid w:val="00F200E8"/>
    <w:rsid w:val="00F25DA5"/>
    <w:rsid w:val="00F2601D"/>
    <w:rsid w:val="00F3264B"/>
    <w:rsid w:val="00F42B41"/>
    <w:rsid w:val="00F463D3"/>
    <w:rsid w:val="00F51998"/>
    <w:rsid w:val="00F61BD2"/>
    <w:rsid w:val="00F6296A"/>
    <w:rsid w:val="00F72F39"/>
    <w:rsid w:val="00F81074"/>
    <w:rsid w:val="00F84FF7"/>
    <w:rsid w:val="00F86197"/>
    <w:rsid w:val="00F90025"/>
    <w:rsid w:val="00F95C30"/>
    <w:rsid w:val="00F97051"/>
    <w:rsid w:val="00F970AA"/>
    <w:rsid w:val="00FA7B13"/>
    <w:rsid w:val="00FB35DF"/>
    <w:rsid w:val="00FB3F02"/>
    <w:rsid w:val="00FB5DDD"/>
    <w:rsid w:val="00FB6992"/>
    <w:rsid w:val="00FC02DE"/>
    <w:rsid w:val="00FC5004"/>
    <w:rsid w:val="00FC6598"/>
    <w:rsid w:val="00FD6014"/>
    <w:rsid w:val="00FD60AD"/>
    <w:rsid w:val="00FD7A0B"/>
    <w:rsid w:val="00FE1293"/>
    <w:rsid w:val="02731091"/>
    <w:rsid w:val="04726D78"/>
    <w:rsid w:val="05CD22AC"/>
    <w:rsid w:val="07106873"/>
    <w:rsid w:val="071D4AEC"/>
    <w:rsid w:val="084D5046"/>
    <w:rsid w:val="0CE51C08"/>
    <w:rsid w:val="0DDE3227"/>
    <w:rsid w:val="0E296153"/>
    <w:rsid w:val="0E813BB2"/>
    <w:rsid w:val="0EDC703A"/>
    <w:rsid w:val="0F444E69"/>
    <w:rsid w:val="0F9811B3"/>
    <w:rsid w:val="106F0166"/>
    <w:rsid w:val="109202F8"/>
    <w:rsid w:val="12B91B2F"/>
    <w:rsid w:val="14F52C04"/>
    <w:rsid w:val="15DF1929"/>
    <w:rsid w:val="1ABE3B06"/>
    <w:rsid w:val="1B6603B7"/>
    <w:rsid w:val="1BBB0703"/>
    <w:rsid w:val="1BCA303C"/>
    <w:rsid w:val="1BD71E70"/>
    <w:rsid w:val="1D4B5AB7"/>
    <w:rsid w:val="1E450758"/>
    <w:rsid w:val="1ECE1168"/>
    <w:rsid w:val="2035036D"/>
    <w:rsid w:val="20A60D67"/>
    <w:rsid w:val="218102C8"/>
    <w:rsid w:val="22196184"/>
    <w:rsid w:val="22622A13"/>
    <w:rsid w:val="22B1460E"/>
    <w:rsid w:val="23020158"/>
    <w:rsid w:val="237E154E"/>
    <w:rsid w:val="24F829C8"/>
    <w:rsid w:val="26D263A6"/>
    <w:rsid w:val="295D729E"/>
    <w:rsid w:val="2A5F0DF4"/>
    <w:rsid w:val="2ADF3CE2"/>
    <w:rsid w:val="2B9D1BD3"/>
    <w:rsid w:val="2BD71C69"/>
    <w:rsid w:val="2CCD4235"/>
    <w:rsid w:val="2E905A1F"/>
    <w:rsid w:val="30283F91"/>
    <w:rsid w:val="30CD2F5B"/>
    <w:rsid w:val="30E3361F"/>
    <w:rsid w:val="31BE0AF5"/>
    <w:rsid w:val="33010868"/>
    <w:rsid w:val="36190EDD"/>
    <w:rsid w:val="371C5EE7"/>
    <w:rsid w:val="37D83F93"/>
    <w:rsid w:val="38D83580"/>
    <w:rsid w:val="38F66DC7"/>
    <w:rsid w:val="39ED1F78"/>
    <w:rsid w:val="3BC82C9D"/>
    <w:rsid w:val="3D4A76E1"/>
    <w:rsid w:val="3DB334D8"/>
    <w:rsid w:val="3EBC63BD"/>
    <w:rsid w:val="3EFD08F7"/>
    <w:rsid w:val="3FB24F2F"/>
    <w:rsid w:val="40E72D0D"/>
    <w:rsid w:val="42970A73"/>
    <w:rsid w:val="42DD5FE9"/>
    <w:rsid w:val="460A3EB2"/>
    <w:rsid w:val="47675E98"/>
    <w:rsid w:val="492928A1"/>
    <w:rsid w:val="49844CA6"/>
    <w:rsid w:val="49B33379"/>
    <w:rsid w:val="4AFB52B4"/>
    <w:rsid w:val="4B1B5653"/>
    <w:rsid w:val="4CE35B60"/>
    <w:rsid w:val="4D5123C6"/>
    <w:rsid w:val="4F536875"/>
    <w:rsid w:val="4FD14C64"/>
    <w:rsid w:val="521340EE"/>
    <w:rsid w:val="524F15CA"/>
    <w:rsid w:val="52B21B59"/>
    <w:rsid w:val="55FB7373"/>
    <w:rsid w:val="57665A24"/>
    <w:rsid w:val="58CF5213"/>
    <w:rsid w:val="5999137D"/>
    <w:rsid w:val="5AC95C92"/>
    <w:rsid w:val="5ADE798F"/>
    <w:rsid w:val="5B18172D"/>
    <w:rsid w:val="5B9604DE"/>
    <w:rsid w:val="5C8C341B"/>
    <w:rsid w:val="5D6F2B20"/>
    <w:rsid w:val="6094289E"/>
    <w:rsid w:val="61DA0784"/>
    <w:rsid w:val="62D96C8E"/>
    <w:rsid w:val="670C13E0"/>
    <w:rsid w:val="679338AF"/>
    <w:rsid w:val="68335F5A"/>
    <w:rsid w:val="6C923CA4"/>
    <w:rsid w:val="6CA34A04"/>
    <w:rsid w:val="6DB8778E"/>
    <w:rsid w:val="6E755ABD"/>
    <w:rsid w:val="6E942EAF"/>
    <w:rsid w:val="70E138DD"/>
    <w:rsid w:val="7358775B"/>
    <w:rsid w:val="73AB01D2"/>
    <w:rsid w:val="744E14FF"/>
    <w:rsid w:val="74994582"/>
    <w:rsid w:val="75AB40F9"/>
    <w:rsid w:val="784175DB"/>
    <w:rsid w:val="7993268A"/>
    <w:rsid w:val="7A293BFF"/>
    <w:rsid w:val="7B0B41B3"/>
    <w:rsid w:val="7B187EFC"/>
    <w:rsid w:val="7BB66E58"/>
    <w:rsid w:val="7C044826"/>
    <w:rsid w:val="7D292894"/>
    <w:rsid w:val="7DFE367C"/>
    <w:rsid w:val="7E576F8D"/>
    <w:rsid w:val="7FBB79EF"/>
    <w:rsid w:val="7FE84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9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0"/>
    <w:rPr>
      <w:rFonts w:eastAsia="黑体" w:asciiTheme="majorHAnsi" w:hAnsiTheme="majorHAnsi" w:cstheme="majorBidi"/>
      <w:sz w:val="20"/>
    </w:rPr>
  </w:style>
  <w:style w:type="paragraph" w:styleId="4">
    <w:name w:val="toc 5"/>
    <w:basedOn w:val="5"/>
    <w:semiHidden/>
    <w:qFormat/>
    <w:uiPriority w:val="0"/>
    <w:pPr>
      <w:widowControl/>
      <w:ind w:left="0" w:leftChars="0"/>
    </w:pPr>
    <w:rPr>
      <w:rFonts w:ascii="宋体"/>
      <w:kern w:val="0"/>
    </w:rPr>
  </w:style>
  <w:style w:type="paragraph" w:styleId="5">
    <w:name w:val="toc 4"/>
    <w:basedOn w:val="1"/>
    <w:next w:val="1"/>
    <w:semiHidden/>
    <w:qFormat/>
    <w:uiPriority w:val="0"/>
    <w:pPr>
      <w:ind w:left="1260" w:leftChars="600"/>
    </w:pPr>
  </w:style>
  <w:style w:type="paragraph" w:styleId="6">
    <w:name w:val="Plain Text"/>
    <w:basedOn w:val="1"/>
    <w:link w:val="24"/>
    <w:qFormat/>
    <w:uiPriority w:val="0"/>
    <w:rPr>
      <w:rFonts w:ascii="宋体" w:hAnsi="Courier New"/>
    </w:rPr>
  </w:style>
  <w:style w:type="paragraph" w:styleId="7">
    <w:name w:val="Date"/>
    <w:basedOn w:val="1"/>
    <w:next w:val="1"/>
    <w:qFormat/>
    <w:uiPriority w:val="0"/>
    <w:pPr>
      <w:ind w:left="100" w:leftChars="2500"/>
    </w:pPr>
    <w:rPr>
      <w:rFonts w:ascii="宋体" w:cs="宋体"/>
      <w:kern w:val="0"/>
      <w:sz w:val="24"/>
      <w:szCs w:val="24"/>
    </w:rPr>
  </w:style>
  <w:style w:type="paragraph" w:styleId="8">
    <w:name w:val="Balloon Text"/>
    <w:basedOn w:val="1"/>
    <w:link w:val="25"/>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semiHidden/>
    <w:qFormat/>
    <w:uiPriority w:val="0"/>
    <w:pPr>
      <w:snapToGrid w:val="0"/>
      <w:jc w:val="left"/>
    </w:pPr>
    <w:rPr>
      <w:sz w:val="18"/>
      <w:szCs w:val="1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rPr>
      <w:rFonts w:ascii="Times New Roman" w:hAnsi="Times New Roman" w:eastAsia="宋体"/>
      <w:sz w:val="18"/>
    </w:rPr>
  </w:style>
  <w:style w:type="character" w:styleId="16">
    <w:name w:val="FollowedHyperlink"/>
    <w:basedOn w:val="14"/>
    <w:qFormat/>
    <w:uiPriority w:val="0"/>
    <w:rPr>
      <w:color w:val="000000"/>
      <w:sz w:val="14"/>
      <w:szCs w:val="14"/>
      <w:u w:val="none"/>
    </w:rPr>
  </w:style>
  <w:style w:type="character" w:styleId="17">
    <w:name w:val="HTML Typewriter"/>
    <w:basedOn w:val="14"/>
    <w:qFormat/>
    <w:uiPriority w:val="0"/>
    <w:rPr>
      <w:rFonts w:hint="default" w:ascii="monospace" w:hAnsi="monospace" w:eastAsia="monospace" w:cs="monospace"/>
      <w:sz w:val="20"/>
    </w:rPr>
  </w:style>
  <w:style w:type="character" w:styleId="18">
    <w:name w:val="HTML Variable"/>
    <w:qFormat/>
    <w:uiPriority w:val="0"/>
    <w:rPr>
      <w:i/>
      <w:iCs/>
    </w:rPr>
  </w:style>
  <w:style w:type="character" w:styleId="19">
    <w:name w:val="Hyperlink"/>
    <w:qFormat/>
    <w:uiPriority w:val="0"/>
    <w:rPr>
      <w:color w:val="0000FF"/>
      <w:u w:val="single"/>
    </w:rPr>
  </w:style>
  <w:style w:type="character" w:styleId="20">
    <w:name w:val="HTML Code"/>
    <w:basedOn w:val="14"/>
    <w:qFormat/>
    <w:uiPriority w:val="0"/>
    <w:rPr>
      <w:rFonts w:ascii="monospace" w:hAnsi="monospace" w:eastAsia="monospace" w:cs="monospace"/>
      <w:sz w:val="20"/>
    </w:rPr>
  </w:style>
  <w:style w:type="character" w:styleId="21">
    <w:name w:val="footnote reference"/>
    <w:semiHidden/>
    <w:qFormat/>
    <w:uiPriority w:val="0"/>
    <w:rPr>
      <w:vertAlign w:val="superscript"/>
    </w:rPr>
  </w:style>
  <w:style w:type="character" w:styleId="22">
    <w:name w:val="HTML Keyboard"/>
    <w:basedOn w:val="14"/>
    <w:qFormat/>
    <w:uiPriority w:val="0"/>
    <w:rPr>
      <w:rFonts w:hint="default" w:ascii="monospace" w:hAnsi="monospace" w:eastAsia="monospace" w:cs="monospace"/>
      <w:sz w:val="20"/>
    </w:rPr>
  </w:style>
  <w:style w:type="character" w:styleId="23">
    <w:name w:val="HTML Sample"/>
    <w:basedOn w:val="14"/>
    <w:qFormat/>
    <w:uiPriority w:val="0"/>
    <w:rPr>
      <w:rFonts w:hint="default" w:ascii="monospace" w:hAnsi="monospace" w:eastAsia="monospace" w:cs="monospace"/>
    </w:rPr>
  </w:style>
  <w:style w:type="character" w:customStyle="1" w:styleId="24">
    <w:name w:val="纯文本 字符"/>
    <w:link w:val="6"/>
    <w:qFormat/>
    <w:uiPriority w:val="0"/>
    <w:rPr>
      <w:rFonts w:ascii="宋体" w:hAnsi="Courier New" w:eastAsia="宋体"/>
      <w:kern w:val="2"/>
      <w:sz w:val="21"/>
      <w:lang w:val="en-US" w:eastAsia="zh-CN" w:bidi="ar-SA"/>
    </w:rPr>
  </w:style>
  <w:style w:type="character" w:customStyle="1" w:styleId="25">
    <w:name w:val="批注框文本 字符"/>
    <w:link w:val="8"/>
    <w:qFormat/>
    <w:uiPriority w:val="0"/>
    <w:rPr>
      <w:kern w:val="2"/>
      <w:sz w:val="18"/>
      <w:szCs w:val="18"/>
    </w:rPr>
  </w:style>
  <w:style w:type="paragraph" w:customStyle="1" w:styleId="26">
    <w:name w:val="章标题"/>
    <w:next w:val="27"/>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27">
    <w:name w:val="段"/>
    <w:link w:val="2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8">
    <w:name w:val="段 Char"/>
    <w:link w:val="27"/>
    <w:qFormat/>
    <w:uiPriority w:val="0"/>
    <w:rPr>
      <w:rFonts w:ascii="宋体"/>
      <w:sz w:val="21"/>
      <w:lang w:val="en-US" w:eastAsia="zh-CN" w:bidi="ar-SA"/>
    </w:rPr>
  </w:style>
  <w:style w:type="paragraph" w:customStyle="1" w:styleId="29">
    <w:name w:val="前言、引言标题"/>
    <w:next w:val="1"/>
    <w:qFormat/>
    <w:uiPriority w:val="0"/>
    <w:pPr>
      <w:numPr>
        <w:ilvl w:val="0"/>
        <w:numId w:val="2"/>
      </w:numPr>
      <w:shd w:val="clear" w:color="FFFFFF" w:fill="FFFFFF"/>
      <w:tabs>
        <w:tab w:val="left" w:pos="780"/>
      </w:tabs>
      <w:spacing w:before="640" w:after="560"/>
      <w:ind w:left="780" w:hanging="360"/>
      <w:jc w:val="center"/>
      <w:outlineLvl w:val="0"/>
    </w:pPr>
    <w:rPr>
      <w:rFonts w:ascii="黑体" w:hAnsi="Times New Roman" w:eastAsia="黑体" w:cs="Times New Roman"/>
      <w:sz w:val="32"/>
      <w:lang w:val="en-US" w:eastAsia="zh-CN" w:bidi="ar-SA"/>
    </w:rPr>
  </w:style>
  <w:style w:type="paragraph" w:customStyle="1" w:styleId="30">
    <w:name w:val="附录标识"/>
    <w:basedOn w:val="29"/>
    <w:qFormat/>
    <w:uiPriority w:val="0"/>
    <w:pPr>
      <w:numPr>
        <w:numId w:val="0"/>
      </w:numPr>
      <w:tabs>
        <w:tab w:val="left" w:pos="360"/>
        <w:tab w:val="left" w:pos="795"/>
        <w:tab w:val="left" w:pos="6405"/>
        <w:tab w:val="clear" w:pos="780"/>
      </w:tabs>
      <w:spacing w:after="200"/>
      <w:ind w:left="795" w:hanging="360"/>
    </w:pPr>
    <w:rPr>
      <w:sz w:val="21"/>
    </w:rPr>
  </w:style>
  <w:style w:type="paragraph" w:customStyle="1" w:styleId="31">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2">
    <w:name w:val="封面正文"/>
    <w:qFormat/>
    <w:uiPriority w:val="0"/>
    <w:pPr>
      <w:jc w:val="both"/>
    </w:pPr>
    <w:rPr>
      <w:rFonts w:ascii="Times New Roman" w:hAnsi="Times New Roman" w:eastAsia="宋体" w:cs="Times New Roman"/>
      <w:lang w:val="en-US" w:eastAsia="zh-CN" w:bidi="ar-SA"/>
    </w:rPr>
  </w:style>
  <w:style w:type="paragraph" w:customStyle="1" w:styleId="33">
    <w:name w:val="目次、标准名称标题"/>
    <w:basedOn w:val="1"/>
    <w:next w:val="27"/>
    <w:qFormat/>
    <w:uiPriority w:val="0"/>
    <w:pPr>
      <w:widowControl/>
      <w:shd w:val="clear" w:color="FFFFFF" w:fill="FFFFFF"/>
      <w:spacing w:before="640" w:after="560" w:line="460" w:lineRule="exact"/>
      <w:jc w:val="center"/>
      <w:outlineLvl w:val="0"/>
    </w:pPr>
    <w:rPr>
      <w:rFonts w:ascii="黑体" w:eastAsia="黑体"/>
      <w:kern w:val="0"/>
      <w:sz w:val="32"/>
    </w:rPr>
  </w:style>
  <w:style w:type="paragraph" w:customStyle="1" w:styleId="34">
    <w:name w:val="标准书眉_偶数页"/>
    <w:basedOn w:val="35"/>
    <w:next w:val="1"/>
    <w:qFormat/>
    <w:uiPriority w:val="0"/>
    <w:pPr>
      <w:tabs>
        <w:tab w:val="center" w:pos="4154"/>
        <w:tab w:val="right" w:pos="8306"/>
      </w:tabs>
      <w:jc w:val="left"/>
    </w:pPr>
  </w:style>
  <w:style w:type="paragraph" w:customStyle="1" w:styleId="3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6">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3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8">
    <w:name w:val="标准书眉一"/>
    <w:qFormat/>
    <w:uiPriority w:val="0"/>
    <w:pPr>
      <w:jc w:val="both"/>
    </w:pPr>
    <w:rPr>
      <w:rFonts w:ascii="Times New Roman" w:hAnsi="Times New Roman" w:eastAsia="宋体" w:cs="Times New Roman"/>
      <w:lang w:val="en-US" w:eastAsia="zh-CN" w:bidi="ar-SA"/>
    </w:rPr>
  </w:style>
  <w:style w:type="paragraph" w:customStyle="1" w:styleId="39">
    <w:name w:val="发布部门"/>
    <w:next w:val="27"/>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40">
    <w:name w:val="发布"/>
    <w:qFormat/>
    <w:uiPriority w:val="0"/>
    <w:rPr>
      <w:rFonts w:ascii="黑体" w:eastAsia="黑体"/>
      <w:spacing w:val="22"/>
      <w:w w:val="100"/>
      <w:position w:val="3"/>
      <w:sz w:val="28"/>
    </w:rPr>
  </w:style>
  <w:style w:type="paragraph" w:customStyle="1" w:styleId="41">
    <w:name w:val="实施日期"/>
    <w:basedOn w:val="42"/>
    <w:qFormat/>
    <w:uiPriority w:val="0"/>
    <w:pPr>
      <w:framePr w:hSpace="0" w:wrap="around" w:xAlign="right"/>
      <w:jc w:val="right"/>
    </w:pPr>
  </w:style>
  <w:style w:type="paragraph" w:customStyle="1" w:styleId="4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43">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4">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7">
    <w:name w:val="封面标准号2"/>
    <w:basedOn w:val="1"/>
    <w:qFormat/>
    <w:uiPriority w:val="0"/>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rPr>
  </w:style>
  <w:style w:type="paragraph" w:customStyle="1" w:styleId="48">
    <w:name w:val="封面标准代替信息"/>
    <w:basedOn w:val="47"/>
    <w:qFormat/>
    <w:uiPriority w:val="0"/>
    <w:pPr>
      <w:spacing w:before="57"/>
    </w:pPr>
    <w:rPr>
      <w:rFonts w:ascii="宋体"/>
      <w:sz w:val="21"/>
    </w:rPr>
  </w:style>
  <w:style w:type="paragraph" w:customStyle="1" w:styleId="4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51">
    <w:name w:val="一级条标题"/>
    <w:basedOn w:val="26"/>
    <w:next w:val="27"/>
    <w:link w:val="52"/>
    <w:qFormat/>
    <w:uiPriority w:val="0"/>
    <w:pPr>
      <w:numPr>
        <w:ilvl w:val="0"/>
        <w:numId w:val="0"/>
      </w:numPr>
      <w:tabs>
        <w:tab w:val="left" w:pos="720"/>
        <w:tab w:val="clear" w:pos="840"/>
      </w:tabs>
      <w:spacing w:before="0" w:beforeLines="0" w:after="0" w:afterLines="0"/>
      <w:ind w:left="720" w:hanging="720"/>
      <w:outlineLvl w:val="2"/>
    </w:pPr>
  </w:style>
  <w:style w:type="character" w:customStyle="1" w:styleId="52">
    <w:name w:val="一级条标题 Char"/>
    <w:link w:val="51"/>
    <w:qFormat/>
    <w:uiPriority w:val="0"/>
    <w:rPr>
      <w:rFonts w:ascii="黑体" w:eastAsia="黑体"/>
      <w:sz w:val="21"/>
      <w:lang w:val="en-US" w:eastAsia="zh-CN" w:bidi="ar-SA"/>
    </w:rPr>
  </w:style>
  <w:style w:type="paragraph" w:customStyle="1" w:styleId="53">
    <w:name w:val="二级条标题"/>
    <w:basedOn w:val="51"/>
    <w:next w:val="27"/>
    <w:qFormat/>
    <w:uiPriority w:val="0"/>
    <w:pPr>
      <w:outlineLvl w:val="3"/>
    </w:pPr>
  </w:style>
  <w:style w:type="paragraph" w:customStyle="1" w:styleId="54">
    <w:name w:val="三级条标题"/>
    <w:basedOn w:val="53"/>
    <w:next w:val="27"/>
    <w:qFormat/>
    <w:uiPriority w:val="0"/>
    <w:pPr>
      <w:tabs>
        <w:tab w:val="clear" w:pos="720"/>
      </w:tabs>
      <w:ind w:left="0" w:firstLine="0"/>
      <w:outlineLvl w:val="4"/>
    </w:pPr>
  </w:style>
  <w:style w:type="paragraph" w:customStyle="1" w:styleId="55">
    <w:name w:val="四级条标题"/>
    <w:basedOn w:val="54"/>
    <w:next w:val="27"/>
    <w:qFormat/>
    <w:uiPriority w:val="0"/>
    <w:pPr>
      <w:tabs>
        <w:tab w:val="left" w:pos="2520"/>
      </w:tabs>
      <w:ind w:left="2520" w:hanging="420"/>
      <w:outlineLvl w:val="5"/>
    </w:pPr>
  </w:style>
  <w:style w:type="paragraph" w:customStyle="1" w:styleId="56">
    <w:name w:val="五级条标题"/>
    <w:basedOn w:val="55"/>
    <w:next w:val="27"/>
    <w:qFormat/>
    <w:uiPriority w:val="0"/>
    <w:pPr>
      <w:tabs>
        <w:tab w:val="left" w:pos="2940"/>
        <w:tab w:val="clear" w:pos="2520"/>
      </w:tabs>
      <w:ind w:left="2940"/>
      <w:outlineLvl w:val="6"/>
    </w:pPr>
  </w:style>
  <w:style w:type="paragraph" w:customStyle="1" w:styleId="57">
    <w:name w:val="二级无标题条"/>
    <w:basedOn w:val="1"/>
    <w:qFormat/>
    <w:uiPriority w:val="0"/>
  </w:style>
  <w:style w:type="paragraph" w:customStyle="1" w:styleId="58">
    <w:name w:val="列项·"/>
    <w:qFormat/>
    <w:uiPriority w:val="0"/>
    <w:pPr>
      <w:numPr>
        <w:ilvl w:val="0"/>
        <w:numId w:val="3"/>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59">
    <w:name w:val="三级无标题条"/>
    <w:basedOn w:val="1"/>
    <w:qFormat/>
    <w:uiPriority w:val="0"/>
    <w:pPr>
      <w:numPr>
        <w:ilvl w:val="4"/>
        <w:numId w:val="4"/>
      </w:numPr>
    </w:pPr>
  </w:style>
  <w:style w:type="paragraph" w:customStyle="1" w:styleId="60">
    <w:name w:val="示例"/>
    <w:next w:val="27"/>
    <w:qFormat/>
    <w:uiPriority w:val="0"/>
    <w:pPr>
      <w:numPr>
        <w:ilvl w:val="0"/>
        <w:numId w:val="5"/>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61">
    <w:name w:val="四级无标题条"/>
    <w:basedOn w:val="1"/>
    <w:qFormat/>
    <w:uiPriority w:val="0"/>
    <w:pPr>
      <w:numPr>
        <w:ilvl w:val="5"/>
        <w:numId w:val="4"/>
      </w:numPr>
    </w:pPr>
  </w:style>
  <w:style w:type="paragraph" w:customStyle="1" w:styleId="62">
    <w:name w:val="五级无标题条"/>
    <w:basedOn w:val="1"/>
    <w:qFormat/>
    <w:uiPriority w:val="0"/>
    <w:pPr>
      <w:numPr>
        <w:ilvl w:val="6"/>
        <w:numId w:val="4"/>
      </w:numPr>
    </w:pPr>
  </w:style>
  <w:style w:type="paragraph" w:customStyle="1" w:styleId="63">
    <w:name w:val="一级无标题条"/>
    <w:basedOn w:val="1"/>
    <w:qFormat/>
    <w:uiPriority w:val="0"/>
    <w:pPr>
      <w:numPr>
        <w:ilvl w:val="2"/>
        <w:numId w:val="4"/>
      </w:numPr>
    </w:pPr>
  </w:style>
  <w:style w:type="paragraph" w:customStyle="1" w:styleId="64">
    <w:name w:val="正文表标题"/>
    <w:next w:val="27"/>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65">
    <w:name w:val="正文图标题"/>
    <w:next w:val="27"/>
    <w:qFormat/>
    <w:uiPriority w:val="0"/>
    <w:pPr>
      <w:numPr>
        <w:ilvl w:val="0"/>
        <w:numId w:val="7"/>
      </w:numPr>
      <w:jc w:val="center"/>
    </w:pPr>
    <w:rPr>
      <w:rFonts w:ascii="黑体" w:hAnsi="Times New Roman" w:eastAsia="黑体" w:cs="Times New Roman"/>
      <w:sz w:val="21"/>
      <w:lang w:val="en-US" w:eastAsia="zh-CN" w:bidi="ar-SA"/>
    </w:rPr>
  </w:style>
  <w:style w:type="paragraph" w:customStyle="1" w:styleId="66">
    <w:name w:val="注×："/>
    <w:qFormat/>
    <w:uiPriority w:val="0"/>
    <w:pPr>
      <w:widowControl w:val="0"/>
      <w:numPr>
        <w:ilvl w:val="0"/>
        <w:numId w:val="8"/>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67">
    <w:name w:val="xl3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kern w:val="0"/>
      <w:sz w:val="36"/>
      <w:szCs w:val="36"/>
    </w:rPr>
  </w:style>
  <w:style w:type="paragraph" w:customStyle="1" w:styleId="68">
    <w:name w:val="附录一级条标题"/>
    <w:basedOn w:val="1"/>
    <w:next w:val="27"/>
    <w:qFormat/>
    <w:uiPriority w:val="0"/>
    <w:pPr>
      <w:widowControl/>
      <w:wordWrap w:val="0"/>
      <w:overflowPunct w:val="0"/>
      <w:autoSpaceDE w:val="0"/>
      <w:autoSpaceDN w:val="0"/>
      <w:textAlignment w:val="baseline"/>
      <w:outlineLvl w:val="2"/>
    </w:pPr>
    <w:rPr>
      <w:rFonts w:ascii="黑体" w:eastAsia="黑体"/>
      <w:kern w:val="21"/>
    </w:rPr>
  </w:style>
  <w:style w:type="paragraph" w:customStyle="1" w:styleId="69">
    <w:name w:val="附录二级条标题"/>
    <w:basedOn w:val="68"/>
    <w:next w:val="27"/>
    <w:qFormat/>
    <w:uiPriority w:val="0"/>
    <w:pPr>
      <w:outlineLvl w:val="3"/>
    </w:pPr>
  </w:style>
  <w:style w:type="paragraph" w:customStyle="1" w:styleId="70">
    <w:name w:val="附录三级条标题"/>
    <w:basedOn w:val="69"/>
    <w:next w:val="27"/>
    <w:qFormat/>
    <w:uiPriority w:val="0"/>
    <w:pPr>
      <w:outlineLvl w:val="4"/>
    </w:pPr>
  </w:style>
  <w:style w:type="paragraph" w:customStyle="1" w:styleId="71">
    <w:name w:val="附录四级条标题"/>
    <w:basedOn w:val="70"/>
    <w:next w:val="27"/>
    <w:qFormat/>
    <w:uiPriority w:val="0"/>
    <w:pPr>
      <w:outlineLvl w:val="5"/>
    </w:pPr>
  </w:style>
  <w:style w:type="paragraph" w:customStyle="1" w:styleId="72">
    <w:name w:val="附录图标题"/>
    <w:next w:val="27"/>
    <w:qFormat/>
    <w:uiPriority w:val="0"/>
    <w:pPr>
      <w:numPr>
        <w:ilvl w:val="0"/>
        <w:numId w:val="9"/>
      </w:numPr>
      <w:jc w:val="center"/>
    </w:pPr>
    <w:rPr>
      <w:rFonts w:ascii="黑体" w:hAnsi="Times New Roman" w:eastAsia="黑体" w:cs="Times New Roman"/>
      <w:sz w:val="21"/>
      <w:lang w:val="en-US" w:eastAsia="zh-CN" w:bidi="ar-SA"/>
    </w:rPr>
  </w:style>
  <w:style w:type="character" w:customStyle="1" w:styleId="73">
    <w:name w:val="个人答复风格"/>
    <w:qFormat/>
    <w:uiPriority w:val="0"/>
    <w:rPr>
      <w:rFonts w:ascii="Arial" w:hAnsi="Arial" w:eastAsia="宋体" w:cs="Arial"/>
      <w:color w:val="auto"/>
      <w:sz w:val="20"/>
    </w:rPr>
  </w:style>
  <w:style w:type="paragraph" w:customStyle="1" w:styleId="74">
    <w:name w:val="其他发布部门"/>
    <w:basedOn w:val="39"/>
    <w:qFormat/>
    <w:uiPriority w:val="0"/>
    <w:pPr>
      <w:framePr w:w="0" w:hRule="auto" w:hSpace="0" w:vSpace="0" w:wrap="auto" w:hAnchor="text" w:xAlign="left" w:yAlign="inline" w:anchorLock="0"/>
      <w:spacing w:line="0" w:lineRule="atLeast"/>
    </w:pPr>
    <w:rPr>
      <w:rFonts w:ascii="黑体" w:eastAsia="黑体"/>
      <w:b w:val="0"/>
    </w:rPr>
  </w:style>
  <w:style w:type="paragraph" w:customStyle="1" w:styleId="75">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6">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8">
    <w:name w:val="列项——"/>
    <w:qFormat/>
    <w:uiPriority w:val="0"/>
    <w:pPr>
      <w:widowControl w:val="0"/>
      <w:numPr>
        <w:ilvl w:val="0"/>
        <w:numId w:val="10"/>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79">
    <w:name w:val="附录章标题"/>
    <w:next w:val="27"/>
    <w:qFormat/>
    <w:uiPriority w:val="0"/>
    <w:p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0">
    <w:name w:val="附录五级条标题"/>
    <w:basedOn w:val="71"/>
    <w:next w:val="27"/>
    <w:qFormat/>
    <w:uiPriority w:val="0"/>
    <w:pPr>
      <w:outlineLvl w:val="6"/>
    </w:pPr>
  </w:style>
  <w:style w:type="paragraph" w:customStyle="1" w:styleId="81">
    <w:name w:val="附录公式"/>
    <w:basedOn w:val="27"/>
    <w:next w:val="27"/>
    <w:link w:val="82"/>
    <w:qFormat/>
    <w:uiPriority w:val="0"/>
    <w:pPr>
      <w:tabs>
        <w:tab w:val="center" w:pos="4201"/>
        <w:tab w:val="right" w:leader="dot" w:pos="9298"/>
      </w:tabs>
      <w:ind w:firstLine="420"/>
    </w:pPr>
  </w:style>
  <w:style w:type="character" w:customStyle="1" w:styleId="82">
    <w:name w:val="附录公式 Char"/>
    <w:basedOn w:val="28"/>
    <w:link w:val="81"/>
    <w:qFormat/>
    <w:uiPriority w:val="0"/>
    <w:rPr>
      <w:rFonts w:ascii="宋体"/>
      <w:sz w:val="21"/>
      <w:lang w:val="en-US" w:eastAsia="zh-CN" w:bidi="ar-SA"/>
    </w:rPr>
  </w:style>
  <w:style w:type="character" w:customStyle="1" w:styleId="83">
    <w:name w:val="warnicon"/>
    <w:basedOn w:val="14"/>
    <w:qFormat/>
    <w:uiPriority w:val="0"/>
  </w:style>
  <w:style w:type="character" w:customStyle="1" w:styleId="84">
    <w:name w:val="infoicon"/>
    <w:basedOn w:val="14"/>
    <w:qFormat/>
    <w:uiPriority w:val="0"/>
  </w:style>
  <w:style w:type="character" w:customStyle="1" w:styleId="85">
    <w:name w:val="hlpicon"/>
    <w:basedOn w:val="14"/>
    <w:qFormat/>
    <w:uiPriority w:val="0"/>
  </w:style>
  <w:style w:type="character" w:customStyle="1" w:styleId="86">
    <w:name w:val="tipicon"/>
    <w:basedOn w:val="14"/>
    <w:qFormat/>
    <w:uiPriority w:val="0"/>
  </w:style>
  <w:style w:type="character" w:customStyle="1" w:styleId="87">
    <w:name w:val="blckicon"/>
    <w:basedOn w:val="14"/>
    <w:qFormat/>
    <w:uiPriority w:val="0"/>
  </w:style>
  <w:style w:type="character" w:customStyle="1" w:styleId="88">
    <w:name w:val="alrticon"/>
    <w:basedOn w:val="14"/>
    <w:qFormat/>
    <w:uiPriority w:val="0"/>
  </w:style>
  <w:style w:type="character" w:styleId="89">
    <w:name w:val="Placeholder Text"/>
    <w:basedOn w:val="14"/>
    <w:unhideWhenUsed/>
    <w:qFormat/>
    <w:uiPriority w:val="99"/>
    <w:rPr>
      <w:color w:val="666666"/>
    </w:rPr>
  </w:style>
  <w:style w:type="paragraph" w:styleId="90">
    <w:name w:val="List Paragraph"/>
    <w:basedOn w:val="1"/>
    <w:qFormat/>
    <w:uiPriority w:val="34"/>
    <w:pPr>
      <w:ind w:firstLine="420" w:firstLineChars="200"/>
    </w:pPr>
  </w:style>
  <w:style w:type="character" w:customStyle="1" w:styleId="91">
    <w:name w:val="标题 2 Char"/>
    <w:link w:val="2"/>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biaozhun</Company>
  <Pages>10</Pages>
  <Words>823</Words>
  <Characters>943</Characters>
  <Lines>54</Lines>
  <Paragraphs>15</Paragraphs>
  <TotalTime>11</TotalTime>
  <ScaleCrop>false</ScaleCrop>
  <LinksUpToDate>false</LinksUpToDate>
  <CharactersWithSpaces>1082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2024-09-26T06:21:00Z</dcterms:created>
  <dc:creator>xulu</dc:creator>
  <cp:lastModifiedBy>乘风饮</cp:lastModifiedBy>
  <cp:lastPrinted>2023-12-26T03:12:00Z</cp:lastPrinted>
  <dcterms:modified xsi:type="dcterms:W3CDTF">2025-08-08T02:29:31Z</dcterms:modified>
  <dc:title> </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F3661663F6A84451BB7327214C07A6B9_13</vt:lpwstr>
  </property>
  <property fmtid="{D5CDD505-2E9C-101B-9397-08002B2CF9AE}" pid="4" name="KSOTemplateDocerSaveRecord">
    <vt:lpwstr>eyJoZGlkIjoiYmViZDVhZTgwMjAyZDQzYjMxN2RkYjQxMzFkNTQwMzUiLCJ1c2VySWQiOiI2MjYzNTYyNTUifQ==</vt:lpwstr>
  </property>
</Properties>
</file>