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标准征求意见稿意见汇总处理表</w:t>
      </w:r>
    </w:p>
    <w:p/>
    <w:p>
      <w:pPr>
        <w:jc w:val="both"/>
        <w:rPr>
          <w:rFonts w:hint="eastAsia" w:eastAsia="新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标准项目名称：冶炼副产品氧化锡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联系人：侯贵琼        联系电话：17375131012</w:t>
      </w:r>
    </w:p>
    <w:p>
      <w:pPr>
        <w:rPr>
          <w:rFonts w:hint="eastAsia" w:ascii="Times New Roman" w:hAnsi="Times New Roman" w:cs="Times New Roman"/>
          <w:color w:val="auto"/>
          <w:kern w:val="0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标准项目起草单位：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lang w:val="en-US" w:eastAsia="zh-CN"/>
        </w:rPr>
        <w:t>湖南柿竹园有色金属有限责任公司郴州钨制品分公司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875"/>
        <w:gridCol w:w="3550"/>
        <w:gridCol w:w="2139"/>
        <w:gridCol w:w="720"/>
        <w:gridCol w:w="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405" w:type="dxa"/>
            <w:vAlign w:val="center"/>
          </w:tcPr>
          <w:p>
            <w:pPr>
              <w:jc w:val="center"/>
              <w:rPr>
                <w:rFonts w:hint="eastAsia" w:cs="Times New Roman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hint="eastAsia" w:cs="Times New Roman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sz w:val="18"/>
                <w:szCs w:val="18"/>
                <w:lang w:eastAsia="zh-CN"/>
              </w:rPr>
              <w:t>标准章条编号</w:t>
            </w:r>
          </w:p>
        </w:tc>
        <w:tc>
          <w:tcPr>
            <w:tcW w:w="3550" w:type="dxa"/>
            <w:vAlign w:val="center"/>
          </w:tcPr>
          <w:p>
            <w:pPr>
              <w:jc w:val="center"/>
              <w:rPr>
                <w:rFonts w:hint="eastAsia" w:cs="Times New Roman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sz w:val="18"/>
                <w:szCs w:val="18"/>
                <w:lang w:eastAsia="zh-CN"/>
              </w:rPr>
              <w:t>意见内容</w:t>
            </w:r>
          </w:p>
        </w:tc>
        <w:tc>
          <w:tcPr>
            <w:tcW w:w="2139" w:type="dxa"/>
            <w:vAlign w:val="center"/>
          </w:tcPr>
          <w:p>
            <w:pPr>
              <w:jc w:val="center"/>
              <w:rPr>
                <w:rFonts w:hint="eastAsia" w:cs="Times New Roman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sz w:val="18"/>
                <w:szCs w:val="18"/>
                <w:lang w:eastAsia="zh-CN"/>
              </w:rPr>
              <w:t>提出单位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cs="Times New Roman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sz w:val="18"/>
                <w:szCs w:val="18"/>
                <w:lang w:eastAsia="zh-CN"/>
              </w:rPr>
              <w:t>处理意见</w:t>
            </w:r>
          </w:p>
        </w:tc>
        <w:tc>
          <w:tcPr>
            <w:tcW w:w="833" w:type="dxa"/>
            <w:vAlign w:val="center"/>
          </w:tcPr>
          <w:p>
            <w:pPr>
              <w:jc w:val="center"/>
              <w:rPr>
                <w:rFonts w:hint="eastAsia" w:cs="Times New Roman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sz w:val="18"/>
                <w:szCs w:val="1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bookmarkStart w:id="0" w:name="_Toc510968438"/>
            <w:bookmarkStart w:id="1" w:name="_Toc65793001"/>
            <w:bookmarkStart w:id="2" w:name="_Toc65792207"/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2 规范性引用文件</w:t>
            </w:r>
            <w:bookmarkEnd w:id="0"/>
            <w:bookmarkEnd w:id="1"/>
            <w:bookmarkEnd w:id="2"/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建议增加“GB/T 1819.6  锡</w:t>
            </w:r>
            <w:r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精矿化学分析方法</w:t>
            </w: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 xml:space="preserve"> 锑量的测定”</w:t>
            </w:r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国标（北京）检验认证有限公司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采纳</w:t>
            </w: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 xml:space="preserve">表 1 </w:t>
            </w: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建议表中增加砷元素指标</w:t>
            </w:r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江钨世泰科</w:t>
            </w:r>
            <w:r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钨品有限公司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采纳</w:t>
            </w: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5.2 水分含量</w:t>
            </w: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“要求钨冶炼产品（流体状）水分含量应不大于40%”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等</w:t>
            </w: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根据实际情况修改为“</w:t>
            </w:r>
            <w:r>
              <w:rPr>
                <w:rFonts w:hint="eastAsia"/>
                <w:color w:val="000000"/>
                <w:szCs w:val="21"/>
              </w:rPr>
              <w:t>钨冶炼</w:t>
            </w:r>
            <w:r>
              <w:rPr>
                <w:rFonts w:hint="eastAsia"/>
                <w:color w:val="000000"/>
                <w:szCs w:val="21"/>
                <w:highlight w:val="none"/>
                <w:lang w:eastAsia="zh-CN"/>
              </w:rPr>
              <w:t>和</w:t>
            </w:r>
            <w:r>
              <w:rPr>
                <w:rFonts w:hint="eastAsia"/>
                <w:color w:val="000000"/>
                <w:szCs w:val="21"/>
                <w:highlight w:val="none"/>
              </w:rPr>
              <w:t>铜冶炼副产品氧化锡水分含量应不</w:t>
            </w:r>
            <w:r>
              <w:rPr>
                <w:rFonts w:hint="eastAsia"/>
                <w:color w:val="000000"/>
                <w:szCs w:val="21"/>
              </w:rPr>
              <w:t>大于30%</w:t>
            </w:r>
            <w:r>
              <w:rPr>
                <w:rFonts w:hint="eastAsia" w:ascii="Times New Roman"/>
              </w:rPr>
              <w:t>；</w:t>
            </w:r>
            <w:r>
              <w:rPr>
                <w:rFonts w:hint="eastAsia"/>
              </w:rPr>
              <w:t>铅冶炼</w:t>
            </w:r>
            <w:r>
              <w:rPr>
                <w:rFonts w:hint="eastAsia"/>
                <w:color w:val="000000"/>
                <w:szCs w:val="21"/>
              </w:rPr>
              <w:t>副产</w:t>
            </w:r>
            <w:r>
              <w:rPr>
                <w:rFonts w:hint="eastAsia"/>
                <w:color w:val="000000"/>
                <w:szCs w:val="21"/>
                <w:lang w:eastAsia="zh-CN"/>
              </w:rPr>
              <w:t>品</w:t>
            </w:r>
            <w:r>
              <w:rPr>
                <w:rFonts w:hint="eastAsia"/>
                <w:color w:val="000000"/>
                <w:szCs w:val="21"/>
              </w:rPr>
              <w:t>氧化锡水分含量应不大于1%。</w:t>
            </w: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”。</w:t>
            </w:r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株洲</w:t>
            </w: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硬质合金有限责任公司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、</w:t>
            </w: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南昌硬质合金有限责任公司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采纳</w:t>
            </w: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7.1.2</w:t>
            </w: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“</w:t>
            </w: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应该收到产品之日起7天内提出</w:t>
            </w:r>
            <w:r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”</w:t>
            </w: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修改为</w:t>
            </w:r>
            <w:r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“</w:t>
            </w: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应该收到产品之日起7d内提出</w:t>
            </w:r>
            <w:r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”</w:t>
            </w:r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自贡硬质合金有限责任公司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采纳</w:t>
            </w: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洛阳栾川钼业集团</w:t>
            </w:r>
            <w:r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钨业有限公司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国家钨与稀土产品质量监督检验中心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7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赣州</w:t>
            </w:r>
            <w:r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有色冶金研究所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8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崇义章源钨业股份有限公司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9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北矿检测</w:t>
            </w:r>
            <w:r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技术有限公司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湖北绿钨资源循环有限公司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11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安泰天龙</w:t>
            </w:r>
            <w:r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钨钼科技有限公司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12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中国有色</w:t>
            </w:r>
            <w:r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桂林矿产地质研究院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13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5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郴州市质</w:t>
            </w:r>
            <w:r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量技术监督局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14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5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bookmarkStart w:id="3" w:name="_GoBack"/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未回复</w:t>
            </w:r>
            <w:bookmarkEnd w:id="3"/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广东省科学院工业分析检测中心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4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15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5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未回复</w:t>
            </w:r>
          </w:p>
        </w:tc>
        <w:tc>
          <w:tcPr>
            <w:tcW w:w="21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  <w:t>洛阳金鹭硬质合金工具有限公司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新宋体" w:hAnsi="新宋体" w:eastAsia="新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spacing w:before="312" w:beforeLines="100" w:line="360" w:lineRule="exac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说明（1）发送《征求意见稿》的单位数：16；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（2）收到《征求意见稿》后，回函的单位数：14；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（3）收到《征求意见稿》后，回函并有建议或意见的单位数：14；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（4）没有回函的单位数：2；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19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21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20"/>
      <w:suff w:val="nothing"/>
      <w:lvlText w:val="%1.%2.%3　"/>
      <w:lvlJc w:val="left"/>
      <w:pPr>
        <w:ind w:left="142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mIwMTBkNTA3YTNhODM2YmJlYjhlNmE2YWJiMTkifQ=="/>
  </w:docVars>
  <w:rsids>
    <w:rsidRoot w:val="00761EB0"/>
    <w:rsid w:val="000C24B8"/>
    <w:rsid w:val="0013607B"/>
    <w:rsid w:val="00253174"/>
    <w:rsid w:val="002B3918"/>
    <w:rsid w:val="0030332A"/>
    <w:rsid w:val="00367571"/>
    <w:rsid w:val="003754AD"/>
    <w:rsid w:val="003A4431"/>
    <w:rsid w:val="003E0475"/>
    <w:rsid w:val="003E114B"/>
    <w:rsid w:val="00467C2D"/>
    <w:rsid w:val="00637259"/>
    <w:rsid w:val="006E37CB"/>
    <w:rsid w:val="00761EB0"/>
    <w:rsid w:val="00782317"/>
    <w:rsid w:val="007C61BC"/>
    <w:rsid w:val="007E3407"/>
    <w:rsid w:val="00892825"/>
    <w:rsid w:val="009924AC"/>
    <w:rsid w:val="00B3098A"/>
    <w:rsid w:val="00B60D69"/>
    <w:rsid w:val="00B95611"/>
    <w:rsid w:val="00B978C8"/>
    <w:rsid w:val="00BD0FE2"/>
    <w:rsid w:val="00C15065"/>
    <w:rsid w:val="00CA4FD2"/>
    <w:rsid w:val="00D12131"/>
    <w:rsid w:val="00DA3D57"/>
    <w:rsid w:val="00DE50DD"/>
    <w:rsid w:val="00E9749D"/>
    <w:rsid w:val="00EB1AD2"/>
    <w:rsid w:val="098C465F"/>
    <w:rsid w:val="133556AE"/>
    <w:rsid w:val="180A0C98"/>
    <w:rsid w:val="1816600C"/>
    <w:rsid w:val="19270E86"/>
    <w:rsid w:val="26732589"/>
    <w:rsid w:val="2DF950BB"/>
    <w:rsid w:val="31330D1D"/>
    <w:rsid w:val="34153A91"/>
    <w:rsid w:val="3A2214D0"/>
    <w:rsid w:val="3C324126"/>
    <w:rsid w:val="414219F3"/>
    <w:rsid w:val="486A0ADF"/>
    <w:rsid w:val="48D118F2"/>
    <w:rsid w:val="490B12DC"/>
    <w:rsid w:val="49D0311C"/>
    <w:rsid w:val="4E8F02DB"/>
    <w:rsid w:val="50AC2F7F"/>
    <w:rsid w:val="51A752FD"/>
    <w:rsid w:val="526E6953"/>
    <w:rsid w:val="60F81ACC"/>
    <w:rsid w:val="65533ED3"/>
    <w:rsid w:val="66CF63DE"/>
    <w:rsid w:val="6AB425BB"/>
    <w:rsid w:val="6CEA1726"/>
    <w:rsid w:val="6F1E019C"/>
    <w:rsid w:val="725B2E6E"/>
    <w:rsid w:val="728812F9"/>
    <w:rsid w:val="7B17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新宋体" w:hAnsi="新宋体" w:eastAsia="新宋体" w:cs="宋体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link w:val="18"/>
    <w:unhideWhenUsed/>
    <w:qFormat/>
    <w:uiPriority w:val="0"/>
    <w:pPr>
      <w:keepNext/>
      <w:keepLines/>
      <w:spacing w:before="120" w:after="120" w:line="360" w:lineRule="auto"/>
      <w:ind w:firstLine="600" w:firstLineChars="200"/>
      <w:jc w:val="left"/>
      <w:outlineLvl w:val="2"/>
    </w:pPr>
    <w:rPr>
      <w:rFonts w:ascii="Times New Roman" w:hAnsi="Times New Roman" w:eastAsia="宋体" w:cstheme="minorBidi"/>
      <w:b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2"/>
    <w:basedOn w:val="1"/>
    <w:qFormat/>
    <w:uiPriority w:val="34"/>
    <w:pPr>
      <w:ind w:firstLine="420"/>
    </w:p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20"/>
    <w:rPr>
      <w:i/>
    </w:rPr>
  </w:style>
  <w:style w:type="character" w:customStyle="1" w:styleId="12">
    <w:name w:val="页眉 Char"/>
    <w:basedOn w:val="10"/>
    <w:link w:val="7"/>
    <w:qFormat/>
    <w:uiPriority w:val="99"/>
    <w:rPr>
      <w:rFonts w:ascii="新宋体" w:hAnsi="新宋体" w:eastAsia="新宋体" w:cs="宋体"/>
      <w:kern w:val="2"/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rFonts w:ascii="新宋体" w:hAnsi="新宋体" w:eastAsia="新宋体" w:cs="宋体"/>
      <w:kern w:val="2"/>
      <w:sz w:val="18"/>
      <w:szCs w:val="18"/>
    </w:rPr>
  </w:style>
  <w:style w:type="character" w:customStyle="1" w:styleId="14">
    <w:name w:val="段 Char"/>
    <w:link w:val="15"/>
    <w:qFormat/>
    <w:uiPriority w:val="0"/>
    <w:rPr>
      <w:rFonts w:ascii="宋体"/>
      <w:sz w:val="21"/>
    </w:rPr>
  </w:style>
  <w:style w:type="paragraph" w:customStyle="1" w:styleId="15">
    <w:name w:val="段"/>
    <w:link w:val="14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sz w:val="21"/>
      <w:lang w:val="en-US" w:eastAsia="zh-CN" w:bidi="ar-SA"/>
    </w:rPr>
  </w:style>
  <w:style w:type="paragraph" w:customStyle="1" w:styleId="16">
    <w:name w:val="ENFI表体"/>
    <w:basedOn w:val="1"/>
    <w:qFormat/>
    <w:uiPriority w:val="0"/>
    <w:pPr>
      <w:widowControl/>
      <w:adjustRightInd w:val="0"/>
      <w:snapToGrid w:val="0"/>
      <w:spacing w:line="240" w:lineRule="atLeast"/>
      <w:jc w:val="left"/>
    </w:pPr>
    <w:rPr>
      <w:rFonts w:hint="eastAsia" w:ascii="宋体" w:hAnsi="宋体" w:eastAsia="仿宋_GB2312" w:cs="Times New Roman"/>
      <w:kern w:val="0"/>
      <w:szCs w:val="24"/>
    </w:rPr>
  </w:style>
  <w:style w:type="paragraph" w:customStyle="1" w:styleId="17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character" w:customStyle="1" w:styleId="18">
    <w:name w:val="标题 3 Char"/>
    <w:basedOn w:val="10"/>
    <w:link w:val="4"/>
    <w:qFormat/>
    <w:uiPriority w:val="0"/>
    <w:rPr>
      <w:rFonts w:ascii="Times New Roman" w:hAnsi="Times New Roman" w:eastAsia="宋体"/>
      <w:b/>
      <w:kern w:val="2"/>
      <w:sz w:val="24"/>
      <w:szCs w:val="24"/>
    </w:rPr>
  </w:style>
  <w:style w:type="paragraph" w:customStyle="1" w:styleId="19">
    <w:name w:val="章标题"/>
    <w:next w:val="15"/>
    <w:qFormat/>
    <w:uiPriority w:val="0"/>
    <w:pPr>
      <w:numPr>
        <w:ilvl w:val="0"/>
        <w:numId w:val="1"/>
      </w:numPr>
      <w:spacing w:before="312" w:beforeLines="100" w:after="312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0">
    <w:name w:val="二级条标题"/>
    <w:basedOn w:val="21"/>
    <w:next w:val="15"/>
    <w:qFormat/>
    <w:uiPriority w:val="0"/>
    <w:pPr>
      <w:numPr>
        <w:ilvl w:val="2"/>
        <w:numId w:val="1"/>
      </w:numPr>
      <w:spacing w:before="50" w:after="50"/>
      <w:outlineLvl w:val="3"/>
    </w:pPr>
  </w:style>
  <w:style w:type="paragraph" w:customStyle="1" w:styleId="21">
    <w:name w:val="一级条标题"/>
    <w:next w:val="15"/>
    <w:qFormat/>
    <w:uiPriority w:val="0"/>
    <w:pPr>
      <w:numPr>
        <w:ilvl w:val="1"/>
        <w:numId w:val="1"/>
      </w:numPr>
      <w:spacing w:before="156" w:beforeLines="50" w:after="156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taSourceCollection xmlns="http://www.yonyou.com/datasource"/>
</file>

<file path=customXml/item2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4D0A6489-6D09-4803-9C7F-E2C97E07067F}">
  <ds:schemaRefs/>
</ds:datastoreItem>
</file>

<file path=customXml/itemProps2.xml><?xml version="1.0" encoding="utf-8"?>
<ds:datastoreItem xmlns:ds="http://schemas.openxmlformats.org/officeDocument/2006/customXml" ds:itemID="{963A6BD9-65F8-44D3-BAD0-AD4B6B40B5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465</Words>
  <Characters>500</Characters>
  <Lines>2</Lines>
  <Paragraphs>1</Paragraphs>
  <TotalTime>4</TotalTime>
  <ScaleCrop>false</ScaleCrop>
  <LinksUpToDate>false</LinksUpToDate>
  <CharactersWithSpaces>517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2020-06-18T10:00:00Z</dcterms:created>
  <dc:creator>juliping</dc:creator>
  <cp:lastModifiedBy>Administrator</cp:lastModifiedBy>
  <dcterms:modified xsi:type="dcterms:W3CDTF">2025-08-12T09:15:55Z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F4BABC94B29A4FBB9E5E5CF94FC49FD2</vt:lpwstr>
  </property>
  <property fmtid="{D5CDD505-2E9C-101B-9397-08002B2CF9AE}" pid="4" name="KSOTemplateDocerSaveRecord">
    <vt:lpwstr>eyJoZGlkIjoiYjljYmIwMTBkNTA3YTNhODM2YmJlYjhlNmE2YWJiMTkiLCJ1c2VySWQiOiI2NjYzNTczMzEifQ==</vt:lpwstr>
  </property>
</Properties>
</file>