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4174" w:type="dxa"/>
        <w:jc w:val="righ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1507"/>
        <w:gridCol w:w="4945"/>
        <w:gridCol w:w="3364"/>
        <w:gridCol w:w="2800"/>
        <w:gridCol w:w="1071"/>
      </w:tblGrid>
      <w:tr w14:paraId="5D302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right"/>
        </w:trPr>
        <w:tc>
          <w:tcPr>
            <w:tcW w:w="14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bottom"/>
          </w:tcPr>
          <w:p w14:paraId="1898ABF1">
            <w:pPr>
              <w:widowControl/>
              <w:jc w:val="left"/>
              <w:textAlignment w:val="bottom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 xml:space="preserve">                                             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标准征求意见稿意见汇总处理表</w:t>
            </w:r>
          </w:p>
        </w:tc>
      </w:tr>
      <w:tr w14:paraId="54CB6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4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bottom"/>
          </w:tcPr>
          <w:p w14:paraId="07A35B90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标准项目名称：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 xml:space="preserve">湿法冶金用防腐复合板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承办人</w:t>
            </w:r>
            <w:r>
              <w:rPr>
                <w:rStyle w:val="10"/>
                <w:rFonts w:hint="default"/>
                <w:sz w:val="21"/>
                <w:szCs w:val="21"/>
                <w:lang w:bidi="ar"/>
              </w:rPr>
              <w:t>：</w:t>
            </w:r>
            <w:r>
              <w:rPr>
                <w:rStyle w:val="10"/>
                <w:rFonts w:hint="eastAsia"/>
                <w:sz w:val="21"/>
                <w:szCs w:val="21"/>
                <w:lang w:val="en-US" w:eastAsia="zh-CN" w:bidi="ar"/>
              </w:rPr>
              <w:t xml:space="preserve">王全勇                                          共2 页  第  页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 xml:space="preserve">          </w:t>
            </w:r>
          </w:p>
        </w:tc>
      </w:tr>
      <w:tr w14:paraId="214CC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right"/>
        </w:trPr>
        <w:tc>
          <w:tcPr>
            <w:tcW w:w="14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bottom"/>
          </w:tcPr>
          <w:p w14:paraId="4778A09E">
            <w:pPr>
              <w:widowControl/>
              <w:textAlignment w:val="bottom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标准项目负责起草单位：</w:t>
            </w:r>
            <w:r>
              <w:rPr>
                <w:rFonts w:hint="eastAsia" w:ascii="Times New Roman" w:hAnsi="Times New Roman" w:eastAsia="宋体" w:cs="Times New Roman"/>
                <w:sz w:val="21"/>
              </w:rPr>
              <w:t>江西铜业技术研究院有限公司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电话：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 xml:space="preserve">133194135     </w:t>
            </w:r>
            <w:r>
              <w:rPr>
                <w:rStyle w:val="10"/>
                <w:rFonts w:hint="default"/>
                <w:sz w:val="21"/>
                <w:szCs w:val="21"/>
                <w:lang w:bidi="ar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                   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 xml:space="preserve"> 2025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日填写</w:t>
            </w:r>
          </w:p>
        </w:tc>
      </w:tr>
      <w:tr w14:paraId="6FBFF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2991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B6CC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标准章条编号</w:t>
            </w:r>
          </w:p>
        </w:tc>
        <w:tc>
          <w:tcPr>
            <w:tcW w:w="4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D13D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意见内容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21F7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提出单位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5E8B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处理意见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AC52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备 注</w:t>
            </w:r>
          </w:p>
        </w:tc>
      </w:tr>
      <w:tr w14:paraId="1E484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04A5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7F6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总体</w:t>
            </w:r>
          </w:p>
        </w:tc>
        <w:tc>
          <w:tcPr>
            <w:tcW w:w="4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F56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文件中数字与单位之间应有空格。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D3F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山东恒邦冶炼股份有限公司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16E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已采纳</w:t>
            </w:r>
          </w:p>
        </w:tc>
        <w:tc>
          <w:tcPr>
            <w:tcW w:w="10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2BD8D8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回函有意见的单位</w:t>
            </w:r>
          </w:p>
        </w:tc>
      </w:tr>
      <w:tr w14:paraId="67867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C8AB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641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4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514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GB/T 2828.1-2012、GB/T 8488-2008未在正文中引用；GB/T 1634.1-2019、GB/T 848-2008在6.1.8、6.1.9中出现，但未引用。请对该部分内容进行梳理。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284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深圳市中金岭南有色金属股份有限公司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604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已采纳</w:t>
            </w: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55D84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4EDE3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BB54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832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5.1</w:t>
            </w:r>
          </w:p>
        </w:tc>
        <w:tc>
          <w:tcPr>
            <w:tcW w:w="4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DAE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AC-1（H）、AC-2（H）两个新牌号需要说明一下。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374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中国瑞林工程技术股份有限公司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210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已采纳</w:t>
            </w: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DC77D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24D80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31FE9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DAA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5.1</w:t>
            </w:r>
          </w:p>
        </w:tc>
        <w:tc>
          <w:tcPr>
            <w:tcW w:w="4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5A8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建议将高温牌号AH-1、AH-2写成AC-1（H）、AC-2（H），这样和前述牌号一致，然后加注高温条件（H）。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3054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中国瑞林工程技术股份有限公司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535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部分采纳：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将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高温牌号AH-1、AH-2改写成ACH-1、ACH-2</w:t>
            </w: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47995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0EBE2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41D79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C8F3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5.1</w:t>
            </w:r>
          </w:p>
        </w:tc>
        <w:tc>
          <w:tcPr>
            <w:tcW w:w="4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5CD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表1中ACH-2牌号的弯曲强度、压缩强度、耐冲击性如果不做要求，应在表中注明。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FB9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山东恒邦冶炼股份有限公司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036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已采纳</w:t>
            </w: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758F6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A0CA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7C5FC6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02F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5.1</w:t>
            </w:r>
          </w:p>
        </w:tc>
        <w:tc>
          <w:tcPr>
            <w:tcW w:w="4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C02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表1耐氟牌号对氟离子的耐腐蚀浓度应该说明一下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E1C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长沙有色冶金设计研究院有限公司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16A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已采纳</w:t>
            </w: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4BEBA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EDC1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5EC78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D00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5.3</w:t>
            </w:r>
          </w:p>
        </w:tc>
        <w:tc>
          <w:tcPr>
            <w:tcW w:w="4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DF46F8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1"/>
                <w:szCs w:val="21"/>
                <w:lang w:val="en-US" w:eastAsia="zh-CN" w:bidi="ar-SA"/>
              </w:rPr>
              <w:t>“产品的平整度不大于0.7”应注明单位。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B53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山东恒邦冶炼股份有限公司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B449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已采纳</w:t>
            </w: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83DA6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2D1DE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DFAC3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CFF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5.3</w:t>
            </w:r>
          </w:p>
        </w:tc>
        <w:tc>
          <w:tcPr>
            <w:tcW w:w="4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B26F9A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平整度0.7缺少单位。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768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深圳市中金岭南有色金属股份有限公司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3E0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已采纳</w:t>
            </w: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9FFDA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6F899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79C3E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53A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5.4.2</w:t>
            </w:r>
          </w:p>
        </w:tc>
        <w:tc>
          <w:tcPr>
            <w:tcW w:w="4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6DE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单块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的字体不正确。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3E4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山东恒邦冶炼股份有限公司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F1D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已采纳</w:t>
            </w: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13D70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3253A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B40BD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F90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8.1.2</w:t>
            </w:r>
          </w:p>
        </w:tc>
        <w:tc>
          <w:tcPr>
            <w:tcW w:w="4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719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“c)本文件编号”应改为“e)本文件编号”。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7E52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山东恒邦冶炼股份有限公司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DC6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已采纳</w:t>
            </w: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C48AE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35F53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3AC20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72DA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8.1.2</w:t>
            </w:r>
          </w:p>
        </w:tc>
        <w:tc>
          <w:tcPr>
            <w:tcW w:w="4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32EB77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条款d)和e)中均出现“c)”序号，存在编号错误。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2E5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深圳市中金岭南有色金属股份有限公司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0F4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已采纳</w:t>
            </w: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8BB2E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06901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B337A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AE8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8.2</w:t>
            </w:r>
          </w:p>
        </w:tc>
        <w:tc>
          <w:tcPr>
            <w:tcW w:w="4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48A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“8.2.1、8.2.2及8.2.3”序号的字体应为黑体。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38E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山东恒邦冶炼股份有限公司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A02A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已采纳</w:t>
            </w:r>
          </w:p>
        </w:tc>
        <w:tc>
          <w:tcPr>
            <w:tcW w:w="10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D0359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18F8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722CED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082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1C5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ADA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上海富晨化工有限公司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0AD3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71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C418DF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回函无意见的单位</w:t>
            </w:r>
          </w:p>
        </w:tc>
      </w:tr>
      <w:tr w14:paraId="3D166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BBAB2E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9F6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5F6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A0A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云南铜业股份有限公司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E3E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44913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7687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FA7628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D3C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7D9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88C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北方铜业股份有限公司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8AE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5846F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5A60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3B483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28E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9A9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58D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紫金矿业集团股份有限公司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B1D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BF2FC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6DA8D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AEE0ED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332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F4B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178A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株洲冶炼集团股份有限公司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489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F1B8A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61490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AC24B6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E84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360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F763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金堆城钼业股份有限公司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50F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49846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0BA94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0DEB82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A05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6323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7E2E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阳谷祥光铜业有限公司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DAB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C722E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B44A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4F9F3C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36D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9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D554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121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五矿铜业（湖南）有限公司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56D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F582C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B311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right"/>
        </w:trPr>
        <w:tc>
          <w:tcPr>
            <w:tcW w:w="4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4AF9F0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972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9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7234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6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98E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萍乡市北纬环保设备有限公司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070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7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BF37DB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未回函单位</w:t>
            </w:r>
          </w:p>
        </w:tc>
      </w:tr>
      <w:tr w14:paraId="47CB5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A3A29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22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3EE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333E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8A2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湖南豪特防腐工程有限公司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E63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25F0C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234B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AFAA79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6C9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6D6C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D8C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铜陵有色金属集团控股有限公司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BCE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1273D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23890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right"/>
        </w:trPr>
        <w:tc>
          <w:tcPr>
            <w:tcW w:w="14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2FEF1C4A">
            <w:pPr>
              <w:widowControl/>
              <w:jc w:val="lef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说明</w:t>
            </w:r>
            <w:r>
              <w:rPr>
                <w:rStyle w:val="12"/>
                <w:rFonts w:ascii="宋体" w:hAnsi="宋体" w:cs="宋体"/>
                <w:color w:val="auto"/>
                <w:lang w:bidi="ar"/>
              </w:rPr>
              <w:t>:                                                                                                                                                                                                                                                              (1)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发送《征求意见稿》的单位个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数</w:t>
            </w:r>
            <w:r>
              <w:rPr>
                <w:rStyle w:val="12"/>
                <w:rFonts w:ascii="宋体" w:hAnsi="宋体" w:cs="宋体"/>
                <w:color w:val="auto"/>
                <w:highlight w:val="none"/>
                <w:lang w:bidi="ar"/>
              </w:rPr>
              <w:t>:</w:t>
            </w:r>
            <w:r>
              <w:rPr>
                <w:rStyle w:val="12"/>
                <w:rFonts w:hint="eastAsia" w:ascii="宋体" w:hAnsi="宋体" w:cs="宋体"/>
                <w:color w:val="auto"/>
                <w:highlight w:val="none"/>
                <w:lang w:val="en-US" w:eastAsia="zh-CN" w:bidi="ar"/>
              </w:rPr>
              <w:t>15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个。                                                                                                               (2)收到《征求意见稿》后,回函的单位数: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 w:bidi="ar"/>
              </w:rPr>
              <w:t>12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个。                                                                                                               (3)收到《征求意见稿》后,回函并有建议或意见的单位数: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 xml:space="preserve">个。                                                                                                             (4)没有回函的单位数: 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 w:bidi="ar"/>
              </w:rPr>
              <w:t xml:space="preserve">3 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个。</w:t>
            </w:r>
          </w:p>
        </w:tc>
      </w:tr>
    </w:tbl>
    <w:p w14:paraId="510CEFA0"/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DAC9E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ABBE27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ABBE27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14"/>
      <w:suff w:val="nothing"/>
      <w:lvlText w:val="%1%2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pStyle w:val="13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6DBF04F4"/>
    <w:multiLevelType w:val="multilevel"/>
    <w:tmpl w:val="6DBF04F4"/>
    <w:lvl w:ilvl="0" w:tentative="0">
      <w:start w:val="1"/>
      <w:numFmt w:val="none"/>
      <w:pStyle w:val="16"/>
      <w:lvlText w:val="%1注："/>
      <w:lvlJc w:val="left"/>
      <w:pPr>
        <w:ind w:left="737" w:hanging="374"/>
      </w:pPr>
      <w:rPr>
        <w:rFonts w:hint="eastAsia" w:ascii="黑体" w:eastAsia="黑体"/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1140"/>
        </w:tabs>
        <w:ind w:left="726" w:hanging="363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9C7E96"/>
    <w:rsid w:val="015766FA"/>
    <w:rsid w:val="05ED78B5"/>
    <w:rsid w:val="0C22366A"/>
    <w:rsid w:val="0F20161D"/>
    <w:rsid w:val="0FC63F72"/>
    <w:rsid w:val="129F0AAB"/>
    <w:rsid w:val="13E47976"/>
    <w:rsid w:val="13FD7AD9"/>
    <w:rsid w:val="1423754A"/>
    <w:rsid w:val="1BC75406"/>
    <w:rsid w:val="1EDF6DFF"/>
    <w:rsid w:val="24C01592"/>
    <w:rsid w:val="29521E72"/>
    <w:rsid w:val="2ADB14E0"/>
    <w:rsid w:val="2B836D64"/>
    <w:rsid w:val="30733A05"/>
    <w:rsid w:val="32406960"/>
    <w:rsid w:val="34431850"/>
    <w:rsid w:val="45F35DA4"/>
    <w:rsid w:val="49456EB5"/>
    <w:rsid w:val="49F2129D"/>
    <w:rsid w:val="4ED84102"/>
    <w:rsid w:val="54D648BB"/>
    <w:rsid w:val="59180B0D"/>
    <w:rsid w:val="5E0A1E55"/>
    <w:rsid w:val="658622D1"/>
    <w:rsid w:val="66177CE7"/>
    <w:rsid w:val="690C3919"/>
    <w:rsid w:val="6D846BD4"/>
    <w:rsid w:val="71955D64"/>
    <w:rsid w:val="72246C6C"/>
    <w:rsid w:val="726A3893"/>
    <w:rsid w:val="76E53009"/>
    <w:rsid w:val="779C7E96"/>
    <w:rsid w:val="78A06277"/>
    <w:rsid w:val="78A65510"/>
    <w:rsid w:val="7A9935C9"/>
    <w:rsid w:val="7D641B1E"/>
    <w:rsid w:val="7E5E55CE"/>
    <w:rsid w:val="7F6B4E9C"/>
    <w:rsid w:val="7FA1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100" w:beforeAutospacing="0" w:after="100" w:afterLines="100" w:afterAutospacing="0" w:line="240" w:lineRule="auto"/>
      <w:outlineLvl w:val="0"/>
    </w:pPr>
    <w:rPr>
      <w:rFonts w:ascii="Calibri" w:hAnsi="Calibri" w:eastAsia="黑体"/>
      <w:b/>
      <w:kern w:val="44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outlineLvl w:val="2"/>
    </w:pPr>
    <w:rPr>
      <w:rFonts w:hint="eastAsia" w:ascii="宋体" w:hAnsi="宋体" w:eastAsia="宋体" w:cs="Times New Roman"/>
      <w:b/>
      <w:kern w:val="0"/>
      <w:sz w:val="18"/>
      <w:szCs w:val="27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ind w:firstLine="359" w:firstLineChars="171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0">
    <w:name w:val="font9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1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12">
    <w:name w:val="font112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paragraph" w:customStyle="1" w:styleId="13">
    <w:name w:val="标准文件_一级条标题"/>
    <w:basedOn w:val="14"/>
    <w:next w:val="15"/>
    <w:qFormat/>
    <w:uiPriority w:val="0"/>
    <w:pPr>
      <w:numPr>
        <w:ilvl w:val="2"/>
      </w:numPr>
      <w:spacing w:before="50" w:beforeLines="50" w:after="50" w:afterLines="50"/>
      <w:outlineLvl w:val="1"/>
    </w:pPr>
  </w:style>
  <w:style w:type="paragraph" w:customStyle="1" w:styleId="14">
    <w:name w:val="标准文件_章标题"/>
    <w:next w:val="15"/>
    <w:qFormat/>
    <w:uiPriority w:val="0"/>
    <w:pPr>
      <w:numPr>
        <w:ilvl w:val="1"/>
        <w:numId w:val="1"/>
      </w:numPr>
      <w:spacing w:before="100" w:beforeLines="100" w:after="100" w:afterLines="100"/>
      <w:jc w:val="both"/>
      <w:outlineLvl w:val="0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5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6">
    <w:name w:val="标准文件_注："/>
    <w:next w:val="15"/>
    <w:qFormat/>
    <w:uiPriority w:val="0"/>
    <w:pPr>
      <w:widowControl w:val="0"/>
      <w:numPr>
        <w:ilvl w:val="0"/>
        <w:numId w:val="2"/>
      </w:numPr>
      <w:autoSpaceDE w:val="0"/>
      <w:autoSpaceDN w:val="0"/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858</Words>
  <Characters>1036</Characters>
  <Lines>0</Lines>
  <Paragraphs>0</Paragraphs>
  <TotalTime>0</TotalTime>
  <ScaleCrop>false</ScaleCrop>
  <LinksUpToDate>false</LinksUpToDate>
  <CharactersWithSpaces>1831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2025-02-28T01:09:00Z</dcterms:created>
  <dc:creator>123</dc:creator>
  <cp:lastModifiedBy>樊赣湘</cp:lastModifiedBy>
  <dcterms:modified xsi:type="dcterms:W3CDTF">2025-08-08T08:39:24Z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58C983A3E2044773ACFD9E48DDA108E8_13</vt:lpwstr>
  </property>
  <property fmtid="{D5CDD505-2E9C-101B-9397-08002B2CF9AE}" pid="4" name="KSOTemplateDocerSaveRecord">
    <vt:lpwstr>eyJoZGlkIjoiMjJhNDg4MTAyZGQxZmY5OGVlZWQ5M2Y2NDY4MDBlMWMiLCJ1c2VySWQiOiIxNDkzNzg0NzAzIn0=</vt:lpwstr>
  </property>
</Properties>
</file>