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4174" w:type="dxa"/>
        <w:jc w:val="right"/>
        <w:tblLayout w:type="fixed"/>
        <w:tblCellMar>
          <w:top w:w="0" w:type="dxa"/>
          <w:left w:w="108" w:type="dxa"/>
          <w:bottom w:w="0" w:type="dxa"/>
          <w:right w:w="108" w:type="dxa"/>
        </w:tblCellMar>
      </w:tblPr>
      <w:tblGrid>
        <w:gridCol w:w="487"/>
        <w:gridCol w:w="2061"/>
        <w:gridCol w:w="5518"/>
        <w:gridCol w:w="2391"/>
        <w:gridCol w:w="2780"/>
        <w:gridCol w:w="937"/>
      </w:tblGrid>
      <w:tr w14:paraId="5D30237A">
        <w:tblPrEx>
          <w:tblCellMar>
            <w:top w:w="0" w:type="dxa"/>
            <w:left w:w="108" w:type="dxa"/>
            <w:bottom w:w="0" w:type="dxa"/>
            <w:right w:w="108" w:type="dxa"/>
          </w:tblCellMar>
        </w:tblPrEx>
        <w:trPr>
          <w:trHeight w:val="450" w:hRule="atLeast"/>
          <w:jc w:val="right"/>
        </w:trPr>
        <w:tc>
          <w:tcPr>
            <w:tcW w:w="14174" w:type="dxa"/>
            <w:gridSpan w:val="6"/>
            <w:tcBorders>
              <w:top w:val="nil"/>
              <w:left w:val="nil"/>
              <w:bottom w:val="nil"/>
              <w:right w:val="nil"/>
            </w:tcBorders>
            <w:shd w:val="clear" w:color="auto" w:fill="auto"/>
            <w:noWrap w:val="0"/>
            <w:vAlign w:val="center"/>
          </w:tcPr>
          <w:p w14:paraId="1898ABF1">
            <w:pPr>
              <w:widowControl/>
              <w:jc w:val="center"/>
              <w:textAlignment w:val="bottom"/>
              <w:rPr>
                <w:rFonts w:hint="eastAsia" w:ascii="宋体" w:hAnsi="宋体" w:cs="宋体"/>
                <w:b/>
                <w:bCs/>
                <w:color w:val="auto"/>
                <w:szCs w:val="21"/>
              </w:rPr>
            </w:pPr>
            <w:r>
              <w:rPr>
                <w:rFonts w:hint="eastAsia" w:ascii="宋体" w:hAnsi="宋体" w:cs="宋体"/>
                <w:b/>
                <w:bCs/>
                <w:color w:val="auto"/>
                <w:kern w:val="0"/>
                <w:sz w:val="28"/>
                <w:szCs w:val="28"/>
                <w:lang w:bidi="ar"/>
              </w:rPr>
              <w:t>标准征求意见稿意见汇总处理表</w:t>
            </w:r>
          </w:p>
        </w:tc>
      </w:tr>
      <w:tr w14:paraId="54CB6CB7">
        <w:tblPrEx>
          <w:tblCellMar>
            <w:top w:w="0" w:type="dxa"/>
            <w:left w:w="108" w:type="dxa"/>
            <w:bottom w:w="0" w:type="dxa"/>
            <w:right w:w="108" w:type="dxa"/>
          </w:tblCellMar>
        </w:tblPrEx>
        <w:trPr>
          <w:trHeight w:val="270" w:hRule="atLeast"/>
          <w:jc w:val="right"/>
        </w:trPr>
        <w:tc>
          <w:tcPr>
            <w:tcW w:w="14174" w:type="dxa"/>
            <w:gridSpan w:val="6"/>
            <w:tcBorders>
              <w:top w:val="nil"/>
              <w:left w:val="nil"/>
              <w:bottom w:val="nil"/>
              <w:right w:val="nil"/>
            </w:tcBorders>
            <w:shd w:val="clear" w:color="auto" w:fill="auto"/>
            <w:noWrap w:val="0"/>
            <w:vAlign w:val="center"/>
          </w:tcPr>
          <w:p w14:paraId="07A35B90">
            <w:pPr>
              <w:widowControl/>
              <w:jc w:val="center"/>
              <w:textAlignment w:val="bottom"/>
              <w:rPr>
                <w:rFonts w:hint="eastAsia" w:ascii="宋体" w:hAnsi="宋体" w:cs="宋体"/>
                <w:color w:val="auto"/>
                <w:szCs w:val="21"/>
              </w:rPr>
            </w:pPr>
            <w:r>
              <w:rPr>
                <w:rFonts w:hint="eastAsia" w:ascii="宋体" w:hAnsi="宋体" w:cs="宋体"/>
                <w:color w:val="auto"/>
                <w:kern w:val="0"/>
                <w:szCs w:val="21"/>
                <w:lang w:bidi="ar"/>
              </w:rPr>
              <w:t>标准项目名称：</w:t>
            </w:r>
            <w:r>
              <w:rPr>
                <w:rFonts w:hint="eastAsia" w:ascii="宋体" w:hAnsi="宋体" w:cs="宋体"/>
                <w:color w:val="auto"/>
                <w:kern w:val="0"/>
                <w:szCs w:val="21"/>
                <w:lang w:val="en-US" w:eastAsia="zh-CN" w:bidi="ar"/>
              </w:rPr>
              <w:t xml:space="preserve">  有色金属露天矿山电动轮汽车无人驾驶系统技术要求                      </w:t>
            </w:r>
            <w:r>
              <w:rPr>
                <w:rFonts w:hint="eastAsia" w:ascii="宋体" w:hAnsi="宋体" w:cs="宋体"/>
                <w:color w:val="auto"/>
                <w:kern w:val="0"/>
                <w:szCs w:val="21"/>
                <w:lang w:bidi="ar"/>
              </w:rPr>
              <w:t xml:space="preserve">  </w:t>
            </w:r>
            <w:r>
              <w:rPr>
                <w:rFonts w:hint="eastAsia" w:ascii="宋体" w:hAnsi="宋体" w:cs="宋体"/>
                <w:color w:val="auto"/>
                <w:kern w:val="0"/>
                <w:szCs w:val="21"/>
                <w:lang w:val="en-US" w:eastAsia="zh-CN" w:bidi="ar"/>
              </w:rPr>
              <w:t xml:space="preserve">            </w:t>
            </w:r>
            <w:r>
              <w:rPr>
                <w:rFonts w:hint="eastAsia" w:ascii="宋体" w:hAnsi="宋体" w:cs="宋体"/>
                <w:color w:val="auto"/>
                <w:kern w:val="0"/>
                <w:szCs w:val="21"/>
                <w:lang w:bidi="ar"/>
              </w:rPr>
              <w:t>承办人</w:t>
            </w:r>
            <w:r>
              <w:rPr>
                <w:rStyle w:val="11"/>
                <w:rFonts w:hint="default"/>
                <w:color w:val="auto"/>
                <w:sz w:val="21"/>
                <w:szCs w:val="21"/>
                <w:lang w:bidi="ar"/>
              </w:rPr>
              <w:t>：</w:t>
            </w:r>
            <w:r>
              <w:rPr>
                <w:rStyle w:val="11"/>
                <w:rFonts w:hint="eastAsia"/>
                <w:color w:val="auto"/>
                <w:sz w:val="21"/>
                <w:szCs w:val="21"/>
                <w:lang w:val="en-US" w:eastAsia="zh-CN" w:bidi="ar"/>
              </w:rPr>
              <w:t>黄金武     共7页  第1页</w:t>
            </w:r>
          </w:p>
        </w:tc>
      </w:tr>
      <w:tr w14:paraId="214CC11C">
        <w:tblPrEx>
          <w:tblCellMar>
            <w:top w:w="0" w:type="dxa"/>
            <w:left w:w="108" w:type="dxa"/>
            <w:bottom w:w="0" w:type="dxa"/>
            <w:right w:w="108" w:type="dxa"/>
          </w:tblCellMar>
        </w:tblPrEx>
        <w:trPr>
          <w:trHeight w:val="420" w:hRule="atLeast"/>
          <w:jc w:val="right"/>
        </w:trPr>
        <w:tc>
          <w:tcPr>
            <w:tcW w:w="14174" w:type="dxa"/>
            <w:gridSpan w:val="6"/>
            <w:tcBorders>
              <w:top w:val="nil"/>
              <w:left w:val="nil"/>
              <w:bottom w:val="nil"/>
              <w:right w:val="nil"/>
            </w:tcBorders>
            <w:shd w:val="clear" w:color="auto" w:fill="auto"/>
            <w:noWrap w:val="0"/>
            <w:vAlign w:val="center"/>
          </w:tcPr>
          <w:p w14:paraId="4778A09E">
            <w:pPr>
              <w:widowControl/>
              <w:jc w:val="center"/>
              <w:textAlignment w:val="bottom"/>
              <w:rPr>
                <w:rFonts w:hint="eastAsia" w:ascii="宋体" w:hAnsi="宋体" w:cs="宋体"/>
                <w:color w:val="auto"/>
                <w:szCs w:val="21"/>
              </w:rPr>
            </w:pPr>
            <w:r>
              <w:rPr>
                <w:rFonts w:hint="eastAsia" w:ascii="宋体" w:hAnsi="宋体" w:cs="宋体"/>
                <w:color w:val="auto"/>
                <w:kern w:val="0"/>
                <w:szCs w:val="21"/>
                <w:lang w:bidi="ar"/>
              </w:rPr>
              <w:t xml:space="preserve">标准项目负责起草单位：江西铜业股份有限公司            </w:t>
            </w:r>
            <w:r>
              <w:rPr>
                <w:rFonts w:hint="eastAsia" w:ascii="宋体" w:hAnsi="宋体" w:cs="宋体"/>
                <w:color w:val="auto"/>
                <w:kern w:val="0"/>
                <w:szCs w:val="21"/>
                <w:lang w:val="en-US" w:eastAsia="zh-CN" w:bidi="ar"/>
              </w:rPr>
              <w:t xml:space="preserve">         </w:t>
            </w:r>
            <w:r>
              <w:rPr>
                <w:rFonts w:hint="eastAsia" w:ascii="宋体" w:hAnsi="宋体" w:cs="宋体"/>
                <w:color w:val="auto"/>
                <w:kern w:val="0"/>
                <w:szCs w:val="21"/>
                <w:lang w:bidi="ar"/>
              </w:rPr>
              <w:t>电话：</w:t>
            </w:r>
            <w:r>
              <w:rPr>
                <w:rFonts w:hint="eastAsia" w:ascii="宋体" w:hAnsi="宋体" w:cs="宋体"/>
                <w:color w:val="auto"/>
                <w:kern w:val="0"/>
                <w:szCs w:val="21"/>
                <w:lang w:val="en-US" w:eastAsia="zh-CN" w:bidi="ar"/>
              </w:rPr>
              <w:t xml:space="preserve">18317938055       </w:t>
            </w:r>
            <w:r>
              <w:rPr>
                <w:rStyle w:val="11"/>
                <w:rFonts w:hint="default"/>
                <w:color w:val="auto"/>
                <w:sz w:val="21"/>
                <w:szCs w:val="21"/>
                <w:lang w:bidi="ar"/>
              </w:rPr>
              <w:t xml:space="preserve">     </w:t>
            </w:r>
            <w:r>
              <w:rPr>
                <w:rFonts w:hint="eastAsia" w:ascii="宋体" w:hAnsi="宋体" w:cs="宋体"/>
                <w:color w:val="auto"/>
                <w:kern w:val="0"/>
                <w:szCs w:val="21"/>
                <w:lang w:bidi="ar"/>
              </w:rPr>
              <w:t xml:space="preserve">                      </w:t>
            </w:r>
            <w:r>
              <w:rPr>
                <w:rFonts w:hint="eastAsia" w:ascii="宋体" w:hAnsi="宋体" w:cs="宋体"/>
                <w:color w:val="auto"/>
                <w:kern w:val="0"/>
                <w:szCs w:val="21"/>
                <w:lang w:val="en-US" w:eastAsia="zh-CN" w:bidi="ar"/>
              </w:rPr>
              <w:t>2025</w:t>
            </w:r>
            <w:r>
              <w:rPr>
                <w:rFonts w:hint="eastAsia" w:ascii="宋体" w:hAnsi="宋体" w:cs="宋体"/>
                <w:color w:val="auto"/>
                <w:kern w:val="0"/>
                <w:szCs w:val="21"/>
                <w:lang w:bidi="ar"/>
              </w:rPr>
              <w:t>年</w:t>
            </w:r>
            <w:r>
              <w:rPr>
                <w:rFonts w:hint="eastAsia" w:ascii="宋体" w:hAnsi="宋体" w:cs="宋体"/>
                <w:color w:val="auto"/>
                <w:kern w:val="0"/>
                <w:szCs w:val="21"/>
                <w:lang w:val="en-US" w:eastAsia="zh-CN" w:bidi="ar"/>
              </w:rPr>
              <w:t>7</w:t>
            </w:r>
            <w:r>
              <w:rPr>
                <w:rFonts w:hint="eastAsia" w:ascii="宋体" w:hAnsi="宋体" w:cs="宋体"/>
                <w:color w:val="auto"/>
                <w:kern w:val="0"/>
                <w:szCs w:val="21"/>
                <w:lang w:bidi="ar"/>
              </w:rPr>
              <w:t>月</w:t>
            </w:r>
            <w:r>
              <w:rPr>
                <w:rFonts w:hint="eastAsia" w:ascii="宋体" w:hAnsi="宋体" w:cs="宋体"/>
                <w:color w:val="auto"/>
                <w:kern w:val="0"/>
                <w:szCs w:val="21"/>
                <w:lang w:val="en-US" w:eastAsia="zh-CN" w:bidi="ar"/>
              </w:rPr>
              <w:t>10</w:t>
            </w:r>
            <w:r>
              <w:rPr>
                <w:rFonts w:hint="eastAsia" w:ascii="宋体" w:hAnsi="宋体" w:cs="宋体"/>
                <w:color w:val="auto"/>
                <w:kern w:val="0"/>
                <w:szCs w:val="21"/>
                <w:lang w:bidi="ar"/>
              </w:rPr>
              <w:t>日填写</w:t>
            </w:r>
          </w:p>
        </w:tc>
      </w:tr>
      <w:tr w14:paraId="6FBFF3F8">
        <w:tblPrEx>
          <w:tblCellMar>
            <w:top w:w="0" w:type="dxa"/>
            <w:left w:w="108" w:type="dxa"/>
            <w:bottom w:w="0" w:type="dxa"/>
            <w:right w:w="108" w:type="dxa"/>
          </w:tblCellMar>
        </w:tblPrEx>
        <w:trPr>
          <w:trHeight w:val="27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991DB">
            <w:pPr>
              <w:widowControl/>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序号</w:t>
            </w: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B6CC9F">
            <w:pPr>
              <w:widowControl/>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标准章条编号</w:t>
            </w:r>
          </w:p>
        </w:tc>
        <w:tc>
          <w:tcPr>
            <w:tcW w:w="5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13DA1">
            <w:pPr>
              <w:widowControl/>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意见内容</w:t>
            </w:r>
          </w:p>
        </w:tc>
        <w:tc>
          <w:tcPr>
            <w:tcW w:w="2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1F7A1">
            <w:pPr>
              <w:widowControl/>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提出单位</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E8B28">
            <w:pPr>
              <w:widowControl/>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处理意见</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C526B">
            <w:pPr>
              <w:widowControl/>
              <w:jc w:val="center"/>
              <w:textAlignment w:val="center"/>
              <w:rPr>
                <w:rFonts w:hint="eastAsia" w:ascii="宋体" w:hAnsi="宋体" w:cs="宋体"/>
                <w:b/>
                <w:bCs/>
                <w:color w:val="auto"/>
                <w:szCs w:val="21"/>
              </w:rPr>
            </w:pPr>
            <w:r>
              <w:rPr>
                <w:rFonts w:hint="eastAsia" w:ascii="宋体" w:hAnsi="宋体" w:cs="宋体"/>
                <w:b/>
                <w:bCs/>
                <w:color w:val="auto"/>
                <w:kern w:val="0"/>
                <w:szCs w:val="21"/>
                <w:lang w:bidi="ar"/>
              </w:rPr>
              <w:t>备 注</w:t>
            </w:r>
          </w:p>
        </w:tc>
      </w:tr>
      <w:tr w14:paraId="4EDE3610">
        <w:tblPrEx>
          <w:tblCellMar>
            <w:top w:w="0" w:type="dxa"/>
            <w:left w:w="108" w:type="dxa"/>
            <w:bottom w:w="0" w:type="dxa"/>
            <w:right w:w="108" w:type="dxa"/>
          </w:tblCellMar>
        </w:tblPrEx>
        <w:trPr>
          <w:trHeight w:val="81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B5409">
            <w:pPr>
              <w:pStyle w:val="18"/>
              <w:numPr>
                <w:ilvl w:val="0"/>
                <w:numId w:val="3"/>
              </w:numPr>
              <w:spacing w:line="360" w:lineRule="auto"/>
              <w:ind w:left="420" w:leftChars="0" w:hanging="420" w:firstLineChars="0"/>
              <w:jc w:val="center"/>
              <w:rPr>
                <w:rFonts w:hint="eastAsia" w:ascii="宋体" w:hAnsi="宋体" w:eastAsia="宋体" w:cs="宋体"/>
                <w:color w:val="auto"/>
                <w:kern w:val="2"/>
                <w:sz w:val="18"/>
                <w:szCs w:val="18"/>
                <w:lang w:val="en-US" w:eastAsia="zh-CN" w:bidi="ar-SA"/>
              </w:rPr>
            </w:pP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32620">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总体</w:t>
            </w:r>
          </w:p>
        </w:tc>
        <w:tc>
          <w:tcPr>
            <w:tcW w:w="5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DAE769">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建议整体顺序修改为一般要求、构成要求、功能要求</w:t>
            </w:r>
          </w:p>
        </w:tc>
        <w:tc>
          <w:tcPr>
            <w:tcW w:w="2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37466C">
            <w:pPr>
              <w:widowControl/>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紫金矿业集团股份有限公司</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1044C">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采纳，调整章节顺序</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C77D2">
            <w:pPr>
              <w:widowControl/>
              <w:jc w:val="center"/>
              <w:textAlignment w:val="center"/>
              <w:rPr>
                <w:rFonts w:hint="eastAsia" w:ascii="宋体" w:hAnsi="宋体" w:eastAsia="宋体" w:cs="宋体"/>
                <w:color w:val="auto"/>
                <w:sz w:val="18"/>
                <w:szCs w:val="18"/>
              </w:rPr>
            </w:pPr>
          </w:p>
        </w:tc>
      </w:tr>
      <w:tr w14:paraId="24D80195">
        <w:tblPrEx>
          <w:tblCellMar>
            <w:top w:w="0" w:type="dxa"/>
            <w:left w:w="108" w:type="dxa"/>
            <w:bottom w:w="0" w:type="dxa"/>
            <w:right w:w="108" w:type="dxa"/>
          </w:tblCellMar>
        </w:tblPrEx>
        <w:trPr>
          <w:trHeight w:val="81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1FE96">
            <w:pPr>
              <w:pStyle w:val="18"/>
              <w:numPr>
                <w:ilvl w:val="0"/>
                <w:numId w:val="3"/>
              </w:numPr>
              <w:spacing w:line="360" w:lineRule="auto"/>
              <w:ind w:left="420" w:leftChars="0" w:hanging="420" w:firstLineChars="0"/>
              <w:jc w:val="center"/>
              <w:rPr>
                <w:rFonts w:hint="eastAsia" w:ascii="宋体" w:hAnsi="宋体" w:eastAsia="宋体" w:cs="宋体"/>
                <w:color w:val="auto"/>
                <w:kern w:val="2"/>
                <w:sz w:val="18"/>
                <w:szCs w:val="18"/>
                <w:lang w:val="en-US" w:eastAsia="zh-CN" w:bidi="ar-SA"/>
              </w:rPr>
            </w:pP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DAA058">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2</w:t>
            </w:r>
          </w:p>
        </w:tc>
        <w:tc>
          <w:tcPr>
            <w:tcW w:w="5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49C26">
            <w:pPr>
              <w:pStyle w:val="4"/>
              <w:spacing w:line="400" w:lineRule="exact"/>
              <w:ind w:firstLine="0" w:firstLineChars="0"/>
              <w:jc w:val="center"/>
              <w:rPr>
                <w:rFonts w:hint="eastAsia" w:ascii="宋体" w:hAnsi="宋体" w:eastAsia="宋体" w:cs="宋体"/>
                <w:color w:val="auto"/>
                <w:sz w:val="18"/>
                <w:szCs w:val="18"/>
              </w:rPr>
            </w:pPr>
            <w:r>
              <w:rPr>
                <w:rFonts w:hint="eastAsia" w:ascii="宋体" w:hAnsi="宋体" w:eastAsia="宋体" w:cs="宋体"/>
                <w:color w:val="auto"/>
                <w:sz w:val="18"/>
                <w:szCs w:val="18"/>
              </w:rPr>
              <w:t>GB/T 30030-2013 已经被GB/T 30030-2023替代</w:t>
            </w:r>
          </w:p>
          <w:p w14:paraId="0F978519">
            <w:pPr>
              <w:pStyle w:val="4"/>
              <w:spacing w:line="400" w:lineRule="exact"/>
              <w:ind w:firstLine="0" w:firstLineChars="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ISO 20474-1 修改为 GB/T 25684.1-2021土方机械 安全 第1部分：通用要求</w:t>
            </w:r>
          </w:p>
        </w:tc>
        <w:tc>
          <w:tcPr>
            <w:tcW w:w="2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054CB">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sz w:val="18"/>
                <w:szCs w:val="18"/>
              </w:rPr>
              <w:t>紫金矿业集团股份有限公司</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3598C">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采纳</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79958">
            <w:pPr>
              <w:widowControl/>
              <w:jc w:val="center"/>
              <w:textAlignment w:val="center"/>
              <w:rPr>
                <w:rFonts w:hint="eastAsia" w:ascii="宋体" w:hAnsi="宋体" w:eastAsia="宋体" w:cs="宋体"/>
                <w:color w:val="auto"/>
                <w:kern w:val="0"/>
                <w:sz w:val="18"/>
                <w:szCs w:val="18"/>
                <w:lang w:bidi="ar"/>
              </w:rPr>
            </w:pPr>
          </w:p>
        </w:tc>
      </w:tr>
      <w:tr w14:paraId="108B65C0">
        <w:tblPrEx>
          <w:tblCellMar>
            <w:top w:w="0" w:type="dxa"/>
            <w:left w:w="108" w:type="dxa"/>
            <w:bottom w:w="0" w:type="dxa"/>
            <w:right w:w="108" w:type="dxa"/>
          </w:tblCellMar>
        </w:tblPrEx>
        <w:trPr>
          <w:trHeight w:val="81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2999F">
            <w:pPr>
              <w:pStyle w:val="18"/>
              <w:numPr>
                <w:ilvl w:val="0"/>
                <w:numId w:val="3"/>
              </w:numPr>
              <w:spacing w:line="360" w:lineRule="auto"/>
              <w:ind w:left="420" w:leftChars="0" w:hanging="420" w:firstLineChars="0"/>
              <w:jc w:val="center"/>
              <w:rPr>
                <w:rFonts w:hint="eastAsia" w:ascii="宋体" w:hAnsi="宋体" w:eastAsia="宋体" w:cs="宋体"/>
                <w:color w:val="auto"/>
                <w:kern w:val="2"/>
                <w:sz w:val="18"/>
                <w:szCs w:val="18"/>
                <w:lang w:val="en-US" w:eastAsia="zh-CN" w:bidi="ar-SA"/>
              </w:rPr>
            </w:pP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9E705">
            <w:pPr>
              <w:spacing w:line="36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3.1</w:t>
            </w:r>
          </w:p>
          <w:p w14:paraId="1092FA52">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3.2</w:t>
            </w:r>
          </w:p>
        </w:tc>
        <w:tc>
          <w:tcPr>
            <w:tcW w:w="5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1B080F">
            <w:pPr>
              <w:pStyle w:val="3"/>
              <w:widowControl/>
              <w:jc w:val="center"/>
              <w:rPr>
                <w:rFonts w:hint="eastAsia" w:ascii="宋体" w:hAnsi="宋体" w:eastAsia="宋体" w:cs="宋体"/>
                <w:b/>
                <w:bCs/>
                <w:color w:val="auto"/>
                <w:kern w:val="0"/>
                <w:sz w:val="18"/>
                <w:szCs w:val="18"/>
                <w:lang w:val="en-US" w:eastAsia="zh-CN" w:bidi="ar-SA"/>
              </w:rPr>
            </w:pPr>
            <w:r>
              <w:rPr>
                <w:rFonts w:hint="eastAsia" w:ascii="宋体" w:hAnsi="宋体" w:eastAsia="宋体" w:cs="宋体"/>
                <w:b w:val="0"/>
                <w:bCs w:val="0"/>
                <w:color w:val="auto"/>
                <w:sz w:val="18"/>
                <w:szCs w:val="18"/>
                <w:lang w:bidi="ar"/>
              </w:rPr>
              <w:t>无人驾驶矿用电动轮汽车 automatic mining electric wheel dump trucks，建议与标准题目一致，题目用的是autonomous</w:t>
            </w:r>
          </w:p>
        </w:tc>
        <w:tc>
          <w:tcPr>
            <w:tcW w:w="2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43DCA1">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sz w:val="18"/>
                <w:szCs w:val="18"/>
              </w:rPr>
              <w:t>紫金矿业集团股份有限公司</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8AFCDD">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采纳</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C0CB67">
            <w:pPr>
              <w:widowControl/>
              <w:jc w:val="center"/>
              <w:textAlignment w:val="center"/>
              <w:rPr>
                <w:rFonts w:hint="eastAsia" w:ascii="宋体" w:hAnsi="宋体" w:eastAsia="宋体" w:cs="宋体"/>
                <w:color w:val="auto"/>
                <w:kern w:val="0"/>
                <w:sz w:val="18"/>
                <w:szCs w:val="18"/>
                <w:lang w:bidi="ar"/>
              </w:rPr>
            </w:pPr>
          </w:p>
        </w:tc>
      </w:tr>
      <w:tr w14:paraId="0EBE2479">
        <w:tblPrEx>
          <w:tblCellMar>
            <w:top w:w="0" w:type="dxa"/>
            <w:left w:w="108" w:type="dxa"/>
            <w:bottom w:w="0" w:type="dxa"/>
            <w:right w:w="108" w:type="dxa"/>
          </w:tblCellMar>
        </w:tblPrEx>
        <w:trPr>
          <w:trHeight w:val="81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1D79D">
            <w:pPr>
              <w:pStyle w:val="18"/>
              <w:numPr>
                <w:ilvl w:val="0"/>
                <w:numId w:val="3"/>
              </w:numPr>
              <w:spacing w:line="360" w:lineRule="auto"/>
              <w:ind w:left="420" w:leftChars="0" w:hanging="420" w:firstLineChars="0"/>
              <w:jc w:val="center"/>
              <w:rPr>
                <w:rFonts w:hint="eastAsia" w:ascii="宋体" w:hAnsi="宋体" w:eastAsia="宋体" w:cs="宋体"/>
                <w:color w:val="auto"/>
                <w:kern w:val="2"/>
                <w:sz w:val="18"/>
                <w:szCs w:val="18"/>
                <w:lang w:val="en-US" w:eastAsia="zh-CN" w:bidi="ar-SA"/>
              </w:rPr>
            </w:pP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8F39D">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3.3</w:t>
            </w:r>
          </w:p>
        </w:tc>
        <w:tc>
          <w:tcPr>
            <w:tcW w:w="5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5CDC92">
            <w:pPr>
              <w:widowControl/>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电动轮汽车无人驾驶系统中的一部分，通过摄像头、雷达等传感器采集获取车辆周围环境信息（障碍物、道路），为电动轮汽车无人驾驶系统决策控制单元提供行驶和障碍物/挡墙规避依据的感知运算控制单元。</w:t>
            </w:r>
          </w:p>
        </w:tc>
        <w:tc>
          <w:tcPr>
            <w:tcW w:w="2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B95D8">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rPr>
              <w:t>紫金矿业集团股份有限公司</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036BA4">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采纳</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58F61">
            <w:pPr>
              <w:widowControl/>
              <w:jc w:val="center"/>
              <w:textAlignment w:val="center"/>
              <w:rPr>
                <w:rFonts w:hint="eastAsia" w:ascii="宋体" w:hAnsi="宋体" w:eastAsia="宋体" w:cs="宋体"/>
                <w:color w:val="auto"/>
                <w:kern w:val="0"/>
                <w:sz w:val="18"/>
                <w:szCs w:val="18"/>
                <w:lang w:bidi="ar"/>
              </w:rPr>
            </w:pPr>
          </w:p>
        </w:tc>
      </w:tr>
      <w:tr w14:paraId="5EDC17D7">
        <w:tblPrEx>
          <w:tblCellMar>
            <w:top w:w="0" w:type="dxa"/>
            <w:left w:w="108" w:type="dxa"/>
            <w:bottom w:w="0" w:type="dxa"/>
            <w:right w:w="108" w:type="dxa"/>
          </w:tblCellMar>
        </w:tblPrEx>
        <w:trPr>
          <w:trHeight w:val="81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5EC78B">
            <w:pPr>
              <w:pStyle w:val="18"/>
              <w:numPr>
                <w:ilvl w:val="0"/>
                <w:numId w:val="3"/>
              </w:numPr>
              <w:spacing w:line="360" w:lineRule="auto"/>
              <w:ind w:left="420" w:leftChars="0" w:hanging="420" w:firstLineChars="0"/>
              <w:jc w:val="center"/>
              <w:rPr>
                <w:rFonts w:hint="eastAsia" w:ascii="宋体" w:hAnsi="宋体" w:eastAsia="宋体" w:cs="宋体"/>
                <w:color w:val="auto"/>
                <w:kern w:val="2"/>
                <w:sz w:val="18"/>
                <w:szCs w:val="18"/>
                <w:lang w:val="en-US" w:eastAsia="zh-CN" w:bidi="ar-SA"/>
              </w:rPr>
            </w:pP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00B41">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3.8</w:t>
            </w:r>
          </w:p>
        </w:tc>
        <w:tc>
          <w:tcPr>
            <w:tcW w:w="5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DF46F8">
            <w:pPr>
              <w:pStyle w:val="4"/>
              <w:spacing w:line="400" w:lineRule="exact"/>
              <w:ind w:firstLine="0" w:firstLineChars="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vehicle by-wire unit</w:t>
            </w:r>
          </w:p>
        </w:tc>
        <w:tc>
          <w:tcPr>
            <w:tcW w:w="2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53337">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rPr>
              <w:t>紫金矿业集团股份有限公司</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44939">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采纳</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83DA6D">
            <w:pPr>
              <w:widowControl/>
              <w:jc w:val="center"/>
              <w:textAlignment w:val="center"/>
              <w:rPr>
                <w:rFonts w:hint="eastAsia" w:ascii="宋体" w:hAnsi="宋体" w:eastAsia="宋体" w:cs="宋体"/>
                <w:color w:val="auto"/>
                <w:kern w:val="0"/>
                <w:sz w:val="18"/>
                <w:szCs w:val="18"/>
                <w:lang w:bidi="ar"/>
              </w:rPr>
            </w:pPr>
          </w:p>
        </w:tc>
      </w:tr>
      <w:tr w14:paraId="3F3E2927">
        <w:tblPrEx>
          <w:tblCellMar>
            <w:top w:w="0" w:type="dxa"/>
            <w:left w:w="108" w:type="dxa"/>
            <w:bottom w:w="0" w:type="dxa"/>
            <w:right w:w="108" w:type="dxa"/>
          </w:tblCellMar>
        </w:tblPrEx>
        <w:trPr>
          <w:trHeight w:val="81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40DC2B">
            <w:pPr>
              <w:pStyle w:val="18"/>
              <w:numPr>
                <w:ilvl w:val="0"/>
                <w:numId w:val="3"/>
              </w:numPr>
              <w:spacing w:line="360" w:lineRule="auto"/>
              <w:ind w:left="420" w:leftChars="0" w:hanging="420" w:firstLineChars="0"/>
              <w:jc w:val="center"/>
              <w:rPr>
                <w:rFonts w:hint="eastAsia" w:ascii="宋体" w:hAnsi="宋体" w:eastAsia="宋体" w:cs="宋体"/>
                <w:color w:val="auto"/>
                <w:kern w:val="2"/>
                <w:sz w:val="18"/>
                <w:szCs w:val="18"/>
                <w:lang w:val="en-US" w:eastAsia="zh-CN" w:bidi="ar-SA"/>
              </w:rPr>
            </w:pP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8CC9E">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3.9</w:t>
            </w:r>
          </w:p>
        </w:tc>
        <w:tc>
          <w:tcPr>
            <w:tcW w:w="5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6C4EF">
            <w:pPr>
              <w:pStyle w:val="4"/>
              <w:spacing w:line="400" w:lineRule="exact"/>
              <w:ind w:firstLine="0" w:firstLineChars="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术语定义中不应包含要求型条款，建议修改为：电动轮汽车无人驾驶系统的核心，承载了感知、定位、决策规划、控制和通信单元的核心软硬件功能。</w:t>
            </w:r>
          </w:p>
        </w:tc>
        <w:tc>
          <w:tcPr>
            <w:tcW w:w="2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3D6F5B">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rPr>
              <w:t>紫金矿业集团股份有限公司</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037503">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采纳</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954506">
            <w:pPr>
              <w:widowControl/>
              <w:jc w:val="center"/>
              <w:textAlignment w:val="center"/>
              <w:rPr>
                <w:rFonts w:hint="eastAsia" w:ascii="宋体" w:hAnsi="宋体" w:eastAsia="宋体" w:cs="宋体"/>
                <w:color w:val="auto"/>
                <w:kern w:val="0"/>
                <w:sz w:val="18"/>
                <w:szCs w:val="18"/>
                <w:lang w:bidi="ar"/>
              </w:rPr>
            </w:pPr>
          </w:p>
        </w:tc>
      </w:tr>
      <w:tr w14:paraId="2DA2D866">
        <w:tblPrEx>
          <w:tblCellMar>
            <w:top w:w="0" w:type="dxa"/>
            <w:left w:w="108" w:type="dxa"/>
            <w:bottom w:w="0" w:type="dxa"/>
            <w:right w:w="108" w:type="dxa"/>
          </w:tblCellMar>
        </w:tblPrEx>
        <w:trPr>
          <w:trHeight w:val="81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0E61D1">
            <w:pPr>
              <w:pStyle w:val="18"/>
              <w:numPr>
                <w:ilvl w:val="0"/>
                <w:numId w:val="3"/>
              </w:numPr>
              <w:spacing w:line="360" w:lineRule="auto"/>
              <w:ind w:left="420" w:leftChars="0" w:hanging="420" w:firstLineChars="0"/>
              <w:jc w:val="center"/>
              <w:rPr>
                <w:rFonts w:hint="eastAsia" w:ascii="宋体" w:hAnsi="宋体" w:eastAsia="宋体" w:cs="宋体"/>
                <w:color w:val="auto"/>
                <w:kern w:val="2"/>
                <w:sz w:val="18"/>
                <w:szCs w:val="18"/>
                <w:lang w:val="en-US" w:eastAsia="zh-CN" w:bidi="ar-SA"/>
              </w:rPr>
            </w:pP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1C013">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3.13</w:t>
            </w:r>
          </w:p>
        </w:tc>
        <w:tc>
          <w:tcPr>
            <w:tcW w:w="5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34270D">
            <w:pPr>
              <w:widowControl/>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对车辆正常运行过程可能造成潜在危害影响的目标物，包括但不限于道路行驶路径上的车辆、行人、动物、挡墙、石块等。</w:t>
            </w:r>
          </w:p>
        </w:tc>
        <w:tc>
          <w:tcPr>
            <w:tcW w:w="2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E20B9">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rPr>
              <w:t>紫金矿业集团股份有限公司</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C0A3C">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采纳</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60AE9F">
            <w:pPr>
              <w:widowControl/>
              <w:jc w:val="center"/>
              <w:textAlignment w:val="center"/>
              <w:rPr>
                <w:rFonts w:hint="eastAsia" w:ascii="宋体" w:hAnsi="宋体" w:eastAsia="宋体" w:cs="宋体"/>
                <w:color w:val="auto"/>
                <w:kern w:val="0"/>
                <w:sz w:val="18"/>
                <w:szCs w:val="18"/>
                <w:lang w:bidi="ar"/>
              </w:rPr>
            </w:pPr>
          </w:p>
        </w:tc>
      </w:tr>
      <w:tr w14:paraId="0730D652">
        <w:tblPrEx>
          <w:tblCellMar>
            <w:top w:w="0" w:type="dxa"/>
            <w:left w:w="108" w:type="dxa"/>
            <w:bottom w:w="0" w:type="dxa"/>
            <w:right w:w="108" w:type="dxa"/>
          </w:tblCellMar>
        </w:tblPrEx>
        <w:trPr>
          <w:trHeight w:val="81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8C7ED">
            <w:pPr>
              <w:pStyle w:val="18"/>
              <w:numPr>
                <w:ilvl w:val="0"/>
                <w:numId w:val="3"/>
              </w:numPr>
              <w:spacing w:line="360" w:lineRule="auto"/>
              <w:ind w:left="420" w:leftChars="0" w:hanging="420" w:firstLineChars="0"/>
              <w:jc w:val="center"/>
              <w:rPr>
                <w:rFonts w:hint="eastAsia" w:ascii="宋体" w:hAnsi="宋体" w:eastAsia="宋体" w:cs="宋体"/>
                <w:color w:val="auto"/>
                <w:kern w:val="2"/>
                <w:sz w:val="18"/>
                <w:szCs w:val="18"/>
                <w:lang w:val="en-US" w:eastAsia="zh-CN" w:bidi="ar-SA"/>
              </w:rPr>
            </w:pP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AC9F1">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4.1</w:t>
            </w:r>
          </w:p>
        </w:tc>
        <w:tc>
          <w:tcPr>
            <w:tcW w:w="5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88363">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建议图片增加图片编号和图题，并在正文中引用</w:t>
            </w:r>
          </w:p>
        </w:tc>
        <w:tc>
          <w:tcPr>
            <w:tcW w:w="2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275C5A">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rPr>
              <w:t>紫金矿业集团股份有限公司</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B94F2">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采纳</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B7B410">
            <w:pPr>
              <w:widowControl/>
              <w:jc w:val="center"/>
              <w:textAlignment w:val="center"/>
              <w:rPr>
                <w:rFonts w:hint="eastAsia" w:ascii="宋体" w:hAnsi="宋体" w:eastAsia="宋体" w:cs="宋体"/>
                <w:color w:val="auto"/>
                <w:kern w:val="0"/>
                <w:sz w:val="18"/>
                <w:szCs w:val="18"/>
                <w:lang w:bidi="ar"/>
              </w:rPr>
            </w:pPr>
          </w:p>
        </w:tc>
      </w:tr>
      <w:tr w14:paraId="33F36443">
        <w:tblPrEx>
          <w:tblCellMar>
            <w:top w:w="0" w:type="dxa"/>
            <w:left w:w="108" w:type="dxa"/>
            <w:bottom w:w="0" w:type="dxa"/>
            <w:right w:w="108" w:type="dxa"/>
          </w:tblCellMar>
        </w:tblPrEx>
        <w:trPr>
          <w:trHeight w:val="81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90C81">
            <w:pPr>
              <w:pStyle w:val="18"/>
              <w:numPr>
                <w:ilvl w:val="0"/>
                <w:numId w:val="3"/>
              </w:numPr>
              <w:spacing w:line="360" w:lineRule="auto"/>
              <w:ind w:left="420" w:leftChars="0" w:hanging="420" w:firstLineChars="0"/>
              <w:jc w:val="center"/>
              <w:rPr>
                <w:rFonts w:hint="eastAsia" w:ascii="宋体" w:hAnsi="宋体" w:eastAsia="宋体" w:cs="宋体"/>
                <w:color w:val="auto"/>
                <w:kern w:val="2"/>
                <w:sz w:val="18"/>
                <w:szCs w:val="18"/>
                <w:lang w:val="en-US" w:eastAsia="zh-CN" w:bidi="ar-SA"/>
              </w:rPr>
            </w:pP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6F622">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4.2</w:t>
            </w:r>
          </w:p>
        </w:tc>
        <w:tc>
          <w:tcPr>
            <w:tcW w:w="5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4D8CD">
            <w:pPr>
              <w:pStyle w:val="4"/>
              <w:spacing w:line="400" w:lineRule="exact"/>
              <w:ind w:firstLine="0" w:firstLineChars="0"/>
              <w:jc w:val="center"/>
              <w:rPr>
                <w:rFonts w:hint="eastAsia" w:ascii="宋体" w:hAnsi="宋体" w:eastAsia="宋体" w:cs="宋体"/>
                <w:color w:val="auto"/>
                <w:sz w:val="18"/>
                <w:szCs w:val="18"/>
              </w:rPr>
            </w:pPr>
            <w:r>
              <w:rPr>
                <w:rFonts w:hint="eastAsia" w:ascii="宋体" w:hAnsi="宋体" w:eastAsia="宋体" w:cs="宋体"/>
                <w:color w:val="auto"/>
                <w:sz w:val="18"/>
                <w:szCs w:val="18"/>
              </w:rPr>
              <w:t>首段为悬置段，建议修改为：</w:t>
            </w:r>
          </w:p>
          <w:p w14:paraId="7FA83507">
            <w:pPr>
              <w:pStyle w:val="4"/>
              <w:spacing w:line="400" w:lineRule="exact"/>
              <w:ind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sz w:val="18"/>
                <w:szCs w:val="18"/>
              </w:rPr>
              <w:t xml:space="preserve">4.2.1 </w:t>
            </w:r>
            <w:r>
              <w:rPr>
                <w:rFonts w:hint="eastAsia" w:ascii="宋体" w:hAnsi="宋体" w:eastAsia="宋体" w:cs="宋体"/>
                <w:color w:val="auto"/>
                <w:kern w:val="0"/>
                <w:sz w:val="18"/>
                <w:szCs w:val="18"/>
              </w:rPr>
              <w:t>感知单元应具备多种环境感知元件如：激光雷达、毫米波雷达、视觉传感器等，能够实现全天候车身周围360°范围内的环境参照物识别及检出；</w:t>
            </w:r>
          </w:p>
          <w:p w14:paraId="761E0661">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4.2.2 多重感知应具备有一定的冗余性。</w:t>
            </w:r>
          </w:p>
          <w:p w14:paraId="41AAFB98">
            <w:pPr>
              <w:jc w:val="center"/>
              <w:rPr>
                <w:rFonts w:hint="eastAsia" w:ascii="宋体" w:hAnsi="宋体" w:eastAsia="宋体" w:cs="宋体"/>
                <w:color w:val="auto"/>
                <w:kern w:val="0"/>
                <w:sz w:val="18"/>
                <w:szCs w:val="18"/>
              </w:rPr>
            </w:pPr>
          </w:p>
          <w:p w14:paraId="6986FC50">
            <w:pPr>
              <w:widowControl/>
              <w:jc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（车辆需根据感知获得的周围交通参与物与障碍物的数据，进行静/动态参与物碰撞预测，对于有碰撞风险的参与物提前降速并安全停车。</w:t>
            </w:r>
          </w:p>
          <w:p w14:paraId="0110F7F8">
            <w:pPr>
              <w:widowControl/>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bidi="ar"/>
              </w:rPr>
              <w:t>）该部分内容不建议放在感知单元的描述，超出范围</w:t>
            </w:r>
          </w:p>
        </w:tc>
        <w:tc>
          <w:tcPr>
            <w:tcW w:w="2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244A5">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rPr>
              <w:t>紫金矿业集团股份有限公司</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04FC9">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采纳，碰撞预测描述在决策规划部分进行描述</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C4E074">
            <w:pPr>
              <w:widowControl/>
              <w:jc w:val="center"/>
              <w:textAlignment w:val="center"/>
              <w:rPr>
                <w:rFonts w:hint="eastAsia" w:ascii="宋体" w:hAnsi="宋体" w:eastAsia="宋体" w:cs="宋体"/>
                <w:color w:val="auto"/>
                <w:kern w:val="0"/>
                <w:sz w:val="18"/>
                <w:szCs w:val="18"/>
                <w:lang w:bidi="ar"/>
              </w:rPr>
            </w:pPr>
          </w:p>
        </w:tc>
      </w:tr>
      <w:tr w14:paraId="3A43FACB">
        <w:tblPrEx>
          <w:tblCellMar>
            <w:top w:w="0" w:type="dxa"/>
            <w:left w:w="108" w:type="dxa"/>
            <w:bottom w:w="0" w:type="dxa"/>
            <w:right w:w="108" w:type="dxa"/>
          </w:tblCellMar>
        </w:tblPrEx>
        <w:trPr>
          <w:trHeight w:val="81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53937">
            <w:pPr>
              <w:pStyle w:val="18"/>
              <w:numPr>
                <w:ilvl w:val="0"/>
                <w:numId w:val="3"/>
              </w:numPr>
              <w:spacing w:line="360" w:lineRule="auto"/>
              <w:ind w:left="420" w:leftChars="0" w:hanging="420" w:firstLineChars="0"/>
              <w:jc w:val="center"/>
              <w:rPr>
                <w:rFonts w:hint="eastAsia" w:ascii="宋体" w:hAnsi="宋体" w:eastAsia="宋体" w:cs="宋体"/>
                <w:color w:val="auto"/>
                <w:kern w:val="2"/>
                <w:sz w:val="18"/>
                <w:szCs w:val="18"/>
                <w:lang w:val="en-US" w:eastAsia="zh-CN" w:bidi="ar-SA"/>
              </w:rPr>
            </w:pP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B5AC3E">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4.2.5</w:t>
            </w:r>
          </w:p>
        </w:tc>
        <w:tc>
          <w:tcPr>
            <w:tcW w:w="5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DC6F9">
            <w:pPr>
              <w:pStyle w:val="4"/>
              <w:spacing w:line="400" w:lineRule="exact"/>
              <w:ind w:firstLine="0" w:firstLineChars="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建议完善描述“感知系统对机动车辆和行人的检测准确率（Recall）不应低于99.9%，且在无目标场景下的误报率（False Positive Rate）应低于1%。”</w:t>
            </w:r>
          </w:p>
        </w:tc>
        <w:tc>
          <w:tcPr>
            <w:tcW w:w="2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5FE84F">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易控智驾科技股份有限公司</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23BFB">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采纳</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1C6F7B">
            <w:pPr>
              <w:widowControl/>
              <w:jc w:val="center"/>
              <w:textAlignment w:val="center"/>
              <w:rPr>
                <w:rFonts w:hint="eastAsia" w:ascii="宋体" w:hAnsi="宋体" w:eastAsia="宋体" w:cs="宋体"/>
                <w:color w:val="auto"/>
                <w:kern w:val="0"/>
                <w:sz w:val="18"/>
                <w:szCs w:val="18"/>
                <w:lang w:bidi="ar"/>
              </w:rPr>
            </w:pPr>
          </w:p>
        </w:tc>
      </w:tr>
      <w:tr w14:paraId="3761DA7B">
        <w:tblPrEx>
          <w:tblCellMar>
            <w:top w:w="0" w:type="dxa"/>
            <w:left w:w="108" w:type="dxa"/>
            <w:bottom w:w="0" w:type="dxa"/>
            <w:right w:w="108" w:type="dxa"/>
          </w:tblCellMar>
        </w:tblPrEx>
        <w:trPr>
          <w:trHeight w:val="81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936AC">
            <w:pPr>
              <w:pStyle w:val="18"/>
              <w:numPr>
                <w:ilvl w:val="0"/>
                <w:numId w:val="3"/>
              </w:numPr>
              <w:spacing w:line="360" w:lineRule="auto"/>
              <w:ind w:left="420" w:leftChars="0" w:hanging="420" w:firstLineChars="0"/>
              <w:jc w:val="center"/>
              <w:rPr>
                <w:rFonts w:hint="eastAsia" w:ascii="宋体" w:hAnsi="宋体" w:eastAsia="宋体" w:cs="宋体"/>
                <w:color w:val="auto"/>
                <w:kern w:val="2"/>
                <w:sz w:val="18"/>
                <w:szCs w:val="18"/>
                <w:lang w:val="en-US" w:eastAsia="zh-CN" w:bidi="ar-SA"/>
              </w:rPr>
            </w:pP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A2ACE">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4.3</w:t>
            </w:r>
          </w:p>
        </w:tc>
        <w:tc>
          <w:tcPr>
            <w:tcW w:w="5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F45ED5">
            <w:pPr>
              <w:pStyle w:val="4"/>
              <w:spacing w:line="400" w:lineRule="exact"/>
              <w:ind w:firstLine="0" w:firstLineChars="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建议增加：在卫星拒止环境下（如隧道、深坑），自动切换至激光SLAM/视觉里程计/UWB等辅助定位方式。</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4.3.3标题序号重复</w:t>
            </w:r>
          </w:p>
        </w:tc>
        <w:tc>
          <w:tcPr>
            <w:tcW w:w="2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65545">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易控智驾科技股份有限公司</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87412">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采纳，补充相关描述</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61CD0">
            <w:pPr>
              <w:widowControl/>
              <w:jc w:val="center"/>
              <w:textAlignment w:val="center"/>
              <w:rPr>
                <w:rFonts w:hint="eastAsia" w:ascii="宋体" w:hAnsi="宋体" w:eastAsia="宋体" w:cs="宋体"/>
                <w:color w:val="auto"/>
                <w:kern w:val="0"/>
                <w:sz w:val="18"/>
                <w:szCs w:val="18"/>
                <w:lang w:bidi="ar"/>
              </w:rPr>
            </w:pPr>
          </w:p>
        </w:tc>
      </w:tr>
      <w:tr w14:paraId="6CA8367A">
        <w:tblPrEx>
          <w:tblCellMar>
            <w:top w:w="0" w:type="dxa"/>
            <w:left w:w="108" w:type="dxa"/>
            <w:bottom w:w="0" w:type="dxa"/>
            <w:right w:w="108" w:type="dxa"/>
          </w:tblCellMar>
        </w:tblPrEx>
        <w:trPr>
          <w:trHeight w:val="81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85E84">
            <w:pPr>
              <w:pStyle w:val="18"/>
              <w:numPr>
                <w:ilvl w:val="0"/>
                <w:numId w:val="3"/>
              </w:numPr>
              <w:spacing w:line="360" w:lineRule="auto"/>
              <w:ind w:left="420" w:leftChars="0" w:hanging="420" w:firstLineChars="0"/>
              <w:jc w:val="center"/>
              <w:rPr>
                <w:rFonts w:hint="eastAsia" w:ascii="宋体" w:hAnsi="宋体" w:eastAsia="宋体" w:cs="宋体"/>
                <w:color w:val="auto"/>
                <w:kern w:val="2"/>
                <w:sz w:val="18"/>
                <w:szCs w:val="18"/>
                <w:lang w:val="en-US" w:eastAsia="zh-CN" w:bidi="ar-SA"/>
              </w:rPr>
            </w:pP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A6BF5F">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4.5</w:t>
            </w:r>
          </w:p>
        </w:tc>
        <w:tc>
          <w:tcPr>
            <w:tcW w:w="5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090DA">
            <w:pPr>
              <w:pStyle w:val="4"/>
              <w:spacing w:line="400" w:lineRule="exact"/>
              <w:ind w:firstLine="0" w:firstLineChars="0"/>
              <w:jc w:val="center"/>
              <w:rPr>
                <w:rFonts w:hint="eastAsia" w:ascii="宋体" w:hAnsi="宋体" w:eastAsia="宋体" w:cs="宋体"/>
                <w:color w:val="auto"/>
                <w:sz w:val="18"/>
                <w:szCs w:val="18"/>
              </w:rPr>
            </w:pPr>
            <w:r>
              <w:rPr>
                <w:rFonts w:hint="eastAsia" w:ascii="宋体" w:hAnsi="宋体" w:eastAsia="宋体" w:cs="宋体"/>
                <w:color w:val="auto"/>
                <w:sz w:val="18"/>
                <w:szCs w:val="18"/>
              </w:rPr>
              <w:t>首段为悬置段，建议修改为：</w:t>
            </w:r>
          </w:p>
          <w:p w14:paraId="28AAB1DE">
            <w:pPr>
              <w:jc w:val="center"/>
              <w:rPr>
                <w:rFonts w:hint="eastAsia" w:ascii="宋体" w:hAnsi="宋体" w:eastAsia="宋体" w:cs="宋体"/>
                <w:color w:val="auto"/>
                <w:kern w:val="0"/>
                <w:sz w:val="18"/>
                <w:szCs w:val="18"/>
              </w:rPr>
            </w:pPr>
            <w:r>
              <w:rPr>
                <w:rFonts w:hint="eastAsia" w:ascii="宋体" w:hAnsi="宋体" w:eastAsia="宋体" w:cs="宋体"/>
                <w:color w:val="auto"/>
                <w:sz w:val="18"/>
                <w:szCs w:val="18"/>
              </w:rPr>
              <w:t xml:space="preserve">4.5.7 </w:t>
            </w:r>
            <w:r>
              <w:rPr>
                <w:rFonts w:hint="eastAsia" w:ascii="宋体" w:hAnsi="宋体" w:eastAsia="宋体" w:cs="宋体"/>
                <w:color w:val="auto"/>
                <w:kern w:val="0"/>
                <w:sz w:val="18"/>
                <w:szCs w:val="18"/>
              </w:rPr>
              <w:t>在车辆道路行驶和作业区停靠过程中，控制单元应通过自身定位与路径点进行比对，获得车辆行驶的横纵向偏差。</w:t>
            </w:r>
          </w:p>
          <w:p w14:paraId="54C555FC">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4.5.8 应根据当前横纵向偏差动态调整车辆速度与转向角度，保证车辆行驶过程中能够按照期望的速度、姿态和轨迹行驶。</w:t>
            </w:r>
          </w:p>
        </w:tc>
        <w:tc>
          <w:tcPr>
            <w:tcW w:w="2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D8687A">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易控智驾科技股份有限公司</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42A179">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采纳</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71095">
            <w:pPr>
              <w:widowControl/>
              <w:jc w:val="center"/>
              <w:textAlignment w:val="center"/>
              <w:rPr>
                <w:rFonts w:hint="eastAsia" w:ascii="宋体" w:hAnsi="宋体" w:eastAsia="宋体" w:cs="宋体"/>
                <w:color w:val="auto"/>
                <w:kern w:val="0"/>
                <w:sz w:val="18"/>
                <w:szCs w:val="18"/>
                <w:lang w:bidi="ar"/>
              </w:rPr>
            </w:pPr>
          </w:p>
        </w:tc>
      </w:tr>
      <w:tr w14:paraId="77473B84">
        <w:tblPrEx>
          <w:tblCellMar>
            <w:top w:w="0" w:type="dxa"/>
            <w:left w:w="108" w:type="dxa"/>
            <w:bottom w:w="0" w:type="dxa"/>
            <w:right w:w="108" w:type="dxa"/>
          </w:tblCellMar>
        </w:tblPrEx>
        <w:trPr>
          <w:trHeight w:val="81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FFF96">
            <w:pPr>
              <w:pStyle w:val="18"/>
              <w:numPr>
                <w:ilvl w:val="0"/>
                <w:numId w:val="3"/>
              </w:numPr>
              <w:spacing w:line="360" w:lineRule="auto"/>
              <w:ind w:left="420" w:leftChars="0" w:hanging="420" w:firstLineChars="0"/>
              <w:jc w:val="center"/>
              <w:rPr>
                <w:rFonts w:hint="eastAsia" w:ascii="宋体" w:hAnsi="宋体" w:eastAsia="宋体" w:cs="宋体"/>
                <w:color w:val="auto"/>
                <w:kern w:val="2"/>
                <w:sz w:val="18"/>
                <w:szCs w:val="18"/>
                <w:lang w:val="en-US" w:eastAsia="zh-CN" w:bidi="ar-SA"/>
              </w:rPr>
            </w:pP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59A856">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4.5</w:t>
            </w:r>
          </w:p>
        </w:tc>
        <w:tc>
          <w:tcPr>
            <w:tcW w:w="5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5F392">
            <w:pPr>
              <w:pStyle w:val="4"/>
              <w:spacing w:line="400" w:lineRule="exact"/>
              <w:ind w:firstLine="0" w:firstLineChars="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建议增加：</w:t>
            </w:r>
            <w:r>
              <w:rPr>
                <w:rStyle w:val="9"/>
                <w:rFonts w:hint="eastAsia" w:ascii="宋体" w:hAnsi="宋体" w:eastAsia="宋体" w:cs="宋体"/>
                <w:b w:val="0"/>
                <w:color w:val="auto"/>
                <w:sz w:val="18"/>
                <w:szCs w:val="18"/>
                <w:shd w:val="clear" w:color="auto" w:fill="FFFFFF"/>
              </w:rPr>
              <w:t>控制单元应支持不同载荷状态下的自适应控制，</w:t>
            </w:r>
            <w:r>
              <w:rPr>
                <w:rFonts w:hint="eastAsia" w:ascii="宋体" w:hAnsi="宋体" w:eastAsia="宋体" w:cs="宋体"/>
                <w:color w:val="auto"/>
                <w:sz w:val="18"/>
                <w:szCs w:val="18"/>
                <w:shd w:val="clear" w:color="auto" w:fill="FFFFFF"/>
              </w:rPr>
              <w:t>根据货斗载重（空载、半载、满载）自动调整制动距离、转向扭矩和加速曲线，确保稳定性。</w:t>
            </w:r>
          </w:p>
        </w:tc>
        <w:tc>
          <w:tcPr>
            <w:tcW w:w="2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65B10">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易控智驾科技股份有限公司</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A8C63">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采纳</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1F7E2">
            <w:pPr>
              <w:widowControl/>
              <w:jc w:val="center"/>
              <w:textAlignment w:val="center"/>
              <w:rPr>
                <w:rFonts w:hint="eastAsia" w:ascii="宋体" w:hAnsi="宋体" w:eastAsia="宋体" w:cs="宋体"/>
                <w:color w:val="auto"/>
                <w:kern w:val="0"/>
                <w:sz w:val="18"/>
                <w:szCs w:val="18"/>
                <w:lang w:bidi="ar"/>
              </w:rPr>
            </w:pPr>
          </w:p>
        </w:tc>
      </w:tr>
      <w:tr w14:paraId="07ABA002">
        <w:tblPrEx>
          <w:tblCellMar>
            <w:top w:w="0" w:type="dxa"/>
            <w:left w:w="108" w:type="dxa"/>
            <w:bottom w:w="0" w:type="dxa"/>
            <w:right w:w="108" w:type="dxa"/>
          </w:tblCellMar>
        </w:tblPrEx>
        <w:trPr>
          <w:trHeight w:val="81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57B6E7">
            <w:pPr>
              <w:pStyle w:val="18"/>
              <w:numPr>
                <w:ilvl w:val="0"/>
                <w:numId w:val="3"/>
              </w:numPr>
              <w:spacing w:line="360" w:lineRule="auto"/>
              <w:ind w:left="420" w:leftChars="0" w:hanging="420" w:firstLineChars="0"/>
              <w:jc w:val="center"/>
              <w:rPr>
                <w:rFonts w:hint="eastAsia" w:ascii="宋体" w:hAnsi="宋体" w:eastAsia="宋体" w:cs="宋体"/>
                <w:color w:val="auto"/>
                <w:kern w:val="2"/>
                <w:sz w:val="18"/>
                <w:szCs w:val="18"/>
                <w:lang w:val="en-US" w:eastAsia="zh-CN" w:bidi="ar-SA"/>
              </w:rPr>
            </w:pP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0CC95">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4.6.1</w:t>
            </w:r>
          </w:p>
        </w:tc>
        <w:tc>
          <w:tcPr>
            <w:tcW w:w="5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39964">
            <w:pPr>
              <w:spacing w:line="36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条文应为要求型，建议修改为：</w:t>
            </w:r>
          </w:p>
          <w:p w14:paraId="5E94B72F">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通信单元应将电动轮汽车无人驾驶系统的基本状态、矿用电动轮汽车状态、感知信息等数据实时传回至调度及管控系统；同时将调度及管控系统确定的作业任务、参考路径、车辆控制命令等数据实时传输至电动轮汽车无人驾驶系统。</w:t>
            </w:r>
          </w:p>
        </w:tc>
        <w:tc>
          <w:tcPr>
            <w:tcW w:w="2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80403">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易控智驾科技股份有限公司</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0E09B8">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采纳</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90CE7A">
            <w:pPr>
              <w:widowControl/>
              <w:jc w:val="center"/>
              <w:textAlignment w:val="center"/>
              <w:rPr>
                <w:rFonts w:hint="eastAsia" w:ascii="宋体" w:hAnsi="宋体" w:eastAsia="宋体" w:cs="宋体"/>
                <w:color w:val="auto"/>
                <w:kern w:val="0"/>
                <w:sz w:val="18"/>
                <w:szCs w:val="18"/>
                <w:lang w:bidi="ar"/>
              </w:rPr>
            </w:pPr>
          </w:p>
        </w:tc>
      </w:tr>
      <w:tr w14:paraId="281A24D1">
        <w:tblPrEx>
          <w:tblCellMar>
            <w:top w:w="0" w:type="dxa"/>
            <w:left w:w="108" w:type="dxa"/>
            <w:bottom w:w="0" w:type="dxa"/>
            <w:right w:w="108" w:type="dxa"/>
          </w:tblCellMar>
        </w:tblPrEx>
        <w:trPr>
          <w:trHeight w:val="81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E44CAA">
            <w:pPr>
              <w:pStyle w:val="18"/>
              <w:numPr>
                <w:ilvl w:val="0"/>
                <w:numId w:val="3"/>
              </w:numPr>
              <w:spacing w:line="360" w:lineRule="auto"/>
              <w:ind w:left="420" w:leftChars="0" w:hanging="420" w:firstLineChars="0"/>
              <w:jc w:val="center"/>
              <w:rPr>
                <w:rFonts w:hint="eastAsia" w:ascii="宋体" w:hAnsi="宋体" w:eastAsia="宋体" w:cs="宋体"/>
                <w:color w:val="auto"/>
                <w:kern w:val="2"/>
                <w:sz w:val="18"/>
                <w:szCs w:val="18"/>
                <w:lang w:val="en-US" w:eastAsia="zh-CN" w:bidi="ar-SA"/>
              </w:rPr>
            </w:pP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3C54A">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4.6.5</w:t>
            </w:r>
          </w:p>
        </w:tc>
        <w:tc>
          <w:tcPr>
            <w:tcW w:w="5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215AD">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建议修改为：</w:t>
            </w:r>
          </w:p>
          <w:p w14:paraId="69DBB548">
            <w:pPr>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应满足实时性要求，关键数据通讯延时不大于200毫秒。</w:t>
            </w:r>
          </w:p>
        </w:tc>
        <w:tc>
          <w:tcPr>
            <w:tcW w:w="2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AB14F8">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易控智驾科技股份有限公司</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8BCB65">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采纳</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DE186">
            <w:pPr>
              <w:widowControl/>
              <w:jc w:val="center"/>
              <w:textAlignment w:val="center"/>
              <w:rPr>
                <w:rFonts w:hint="eastAsia" w:ascii="宋体" w:hAnsi="宋体" w:eastAsia="宋体" w:cs="宋体"/>
                <w:color w:val="auto"/>
                <w:kern w:val="0"/>
                <w:sz w:val="18"/>
                <w:szCs w:val="18"/>
                <w:lang w:bidi="ar"/>
              </w:rPr>
            </w:pPr>
          </w:p>
        </w:tc>
      </w:tr>
      <w:tr w14:paraId="5363676C">
        <w:tblPrEx>
          <w:tblCellMar>
            <w:top w:w="0" w:type="dxa"/>
            <w:left w:w="108" w:type="dxa"/>
            <w:bottom w:w="0" w:type="dxa"/>
            <w:right w:w="108" w:type="dxa"/>
          </w:tblCellMar>
        </w:tblPrEx>
        <w:trPr>
          <w:trHeight w:val="81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B326B">
            <w:pPr>
              <w:pStyle w:val="18"/>
              <w:numPr>
                <w:ilvl w:val="0"/>
                <w:numId w:val="3"/>
              </w:numPr>
              <w:spacing w:line="360" w:lineRule="auto"/>
              <w:ind w:left="420" w:leftChars="0" w:hanging="420" w:firstLineChars="0"/>
              <w:jc w:val="center"/>
              <w:rPr>
                <w:rFonts w:hint="eastAsia" w:ascii="宋体" w:hAnsi="宋体" w:eastAsia="宋体" w:cs="宋体"/>
                <w:color w:val="auto"/>
                <w:kern w:val="2"/>
                <w:sz w:val="18"/>
                <w:szCs w:val="18"/>
                <w:lang w:val="en-US" w:eastAsia="zh-CN" w:bidi="ar-SA"/>
              </w:rPr>
            </w:pP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CB96AD">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4.7</w:t>
            </w:r>
          </w:p>
        </w:tc>
        <w:tc>
          <w:tcPr>
            <w:tcW w:w="5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DF0340">
            <w:pPr>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整体条文编号需修改，标点符号需统一</w:t>
            </w:r>
          </w:p>
        </w:tc>
        <w:tc>
          <w:tcPr>
            <w:tcW w:w="2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02133B">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易控智驾科技股份有限公司</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0DF65">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采纳</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7CFC94">
            <w:pPr>
              <w:widowControl/>
              <w:jc w:val="center"/>
              <w:textAlignment w:val="center"/>
              <w:rPr>
                <w:rFonts w:hint="eastAsia" w:ascii="宋体" w:hAnsi="宋体" w:eastAsia="宋体" w:cs="宋体"/>
                <w:color w:val="auto"/>
                <w:kern w:val="0"/>
                <w:sz w:val="18"/>
                <w:szCs w:val="18"/>
                <w:lang w:bidi="ar"/>
              </w:rPr>
            </w:pPr>
          </w:p>
        </w:tc>
      </w:tr>
      <w:tr w14:paraId="26E24B1F">
        <w:tblPrEx>
          <w:tblCellMar>
            <w:top w:w="0" w:type="dxa"/>
            <w:left w:w="108" w:type="dxa"/>
            <w:bottom w:w="0" w:type="dxa"/>
            <w:right w:w="108" w:type="dxa"/>
          </w:tblCellMar>
        </w:tblPrEx>
        <w:trPr>
          <w:trHeight w:val="81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BC78C">
            <w:pPr>
              <w:pStyle w:val="18"/>
              <w:numPr>
                <w:ilvl w:val="0"/>
                <w:numId w:val="3"/>
              </w:numPr>
              <w:spacing w:line="360" w:lineRule="auto"/>
              <w:ind w:left="420" w:leftChars="0" w:hanging="420" w:firstLineChars="0"/>
              <w:jc w:val="center"/>
              <w:rPr>
                <w:rFonts w:hint="eastAsia" w:ascii="宋体" w:hAnsi="宋体" w:eastAsia="宋体" w:cs="宋体"/>
                <w:color w:val="auto"/>
                <w:kern w:val="2"/>
                <w:sz w:val="18"/>
                <w:szCs w:val="18"/>
                <w:lang w:val="en-US" w:eastAsia="zh-CN" w:bidi="ar-SA"/>
              </w:rPr>
            </w:pP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617F52">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4.8</w:t>
            </w:r>
          </w:p>
        </w:tc>
        <w:tc>
          <w:tcPr>
            <w:tcW w:w="5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BA756">
            <w:pPr>
              <w:jc w:val="center"/>
              <w:rPr>
                <w:rFonts w:hint="eastAsia" w:ascii="宋体" w:hAnsi="宋体" w:eastAsia="宋体" w:cs="宋体"/>
                <w:b/>
                <w:bCs/>
                <w:color w:val="auto"/>
                <w:kern w:val="0"/>
                <w:sz w:val="18"/>
                <w:szCs w:val="18"/>
                <w:lang w:val="en-US" w:eastAsia="zh-CN" w:bidi="ar-SA"/>
              </w:rPr>
            </w:pPr>
            <w:r>
              <w:rPr>
                <w:rFonts w:hint="eastAsia" w:ascii="宋体" w:hAnsi="宋体" w:eastAsia="宋体" w:cs="宋体"/>
                <w:color w:val="auto"/>
                <w:kern w:val="0"/>
                <w:sz w:val="18"/>
                <w:szCs w:val="18"/>
              </w:rPr>
              <w:t>4.8.1 应提供车辆道路行驶与作业所需的静态环境参考信息。</w:t>
            </w:r>
          </w:p>
        </w:tc>
        <w:tc>
          <w:tcPr>
            <w:tcW w:w="2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65E3E">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易控智驾科技股份有限公司</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D0E01C">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采纳</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FCD328">
            <w:pPr>
              <w:widowControl/>
              <w:jc w:val="center"/>
              <w:textAlignment w:val="center"/>
              <w:rPr>
                <w:rFonts w:hint="eastAsia" w:ascii="宋体" w:hAnsi="宋体" w:eastAsia="宋体" w:cs="宋体"/>
                <w:color w:val="auto"/>
                <w:kern w:val="0"/>
                <w:sz w:val="18"/>
                <w:szCs w:val="18"/>
                <w:lang w:bidi="ar"/>
              </w:rPr>
            </w:pPr>
          </w:p>
        </w:tc>
      </w:tr>
      <w:tr w14:paraId="53997FD1">
        <w:tblPrEx>
          <w:tblCellMar>
            <w:top w:w="0" w:type="dxa"/>
            <w:left w:w="108" w:type="dxa"/>
            <w:bottom w:w="0" w:type="dxa"/>
            <w:right w:w="108" w:type="dxa"/>
          </w:tblCellMar>
        </w:tblPrEx>
        <w:trPr>
          <w:trHeight w:val="81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93684">
            <w:pPr>
              <w:pStyle w:val="18"/>
              <w:numPr>
                <w:ilvl w:val="0"/>
                <w:numId w:val="3"/>
              </w:numPr>
              <w:spacing w:line="360" w:lineRule="auto"/>
              <w:ind w:left="420" w:leftChars="0" w:hanging="420" w:firstLineChars="0"/>
              <w:jc w:val="center"/>
              <w:rPr>
                <w:rFonts w:hint="eastAsia" w:ascii="宋体" w:hAnsi="宋体" w:eastAsia="宋体" w:cs="宋体"/>
                <w:color w:val="auto"/>
                <w:kern w:val="2"/>
                <w:sz w:val="18"/>
                <w:szCs w:val="18"/>
                <w:lang w:val="en-US" w:eastAsia="zh-CN" w:bidi="ar-SA"/>
              </w:rPr>
            </w:pP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41D62">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5.1</w:t>
            </w:r>
          </w:p>
        </w:tc>
        <w:tc>
          <w:tcPr>
            <w:tcW w:w="5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EA6DF">
            <w:pPr>
              <w:pStyle w:val="4"/>
              <w:spacing w:line="400" w:lineRule="exact"/>
              <w:ind w:firstLine="0" w:firstLineChars="0"/>
              <w:jc w:val="center"/>
              <w:rPr>
                <w:rStyle w:val="9"/>
                <w:rFonts w:hint="eastAsia" w:ascii="宋体" w:hAnsi="宋体" w:eastAsia="宋体" w:cs="宋体"/>
                <w:b w:val="0"/>
                <w:color w:val="auto"/>
                <w:sz w:val="18"/>
                <w:szCs w:val="18"/>
                <w:shd w:val="clear" w:color="auto" w:fill="FFFFFF"/>
              </w:rPr>
            </w:pPr>
            <w:r>
              <w:rPr>
                <w:rStyle w:val="9"/>
                <w:rFonts w:hint="eastAsia" w:ascii="宋体" w:hAnsi="宋体" w:eastAsia="宋体" w:cs="宋体"/>
                <w:b w:val="0"/>
                <w:color w:val="auto"/>
                <w:sz w:val="18"/>
                <w:szCs w:val="18"/>
                <w:shd w:val="clear" w:color="auto" w:fill="FFFFFF"/>
              </w:rPr>
              <w:t>建议在操作模式部分补充以下内容，明确优先级和切换逻辑：</w:t>
            </w:r>
          </w:p>
          <w:p w14:paraId="6FAE461B">
            <w:pPr>
              <w:jc w:val="center"/>
              <w:rPr>
                <w:rFonts w:hint="eastAsia" w:ascii="宋体" w:hAnsi="宋体" w:eastAsia="宋体" w:cs="宋体"/>
                <w:color w:val="auto"/>
                <w:kern w:val="0"/>
                <w:sz w:val="18"/>
                <w:szCs w:val="18"/>
                <w:lang w:val="en-US" w:eastAsia="zh-CN" w:bidi="ar-SA"/>
              </w:rPr>
            </w:pPr>
            <w:r>
              <w:rPr>
                <w:rStyle w:val="9"/>
                <w:rFonts w:hint="eastAsia" w:ascii="宋体" w:hAnsi="宋体" w:eastAsia="宋体" w:cs="宋体"/>
                <w:b w:val="0"/>
                <w:color w:val="auto"/>
                <w:sz w:val="18"/>
                <w:szCs w:val="18"/>
                <w:shd w:val="clear" w:color="auto" w:fill="FFFFFF"/>
              </w:rPr>
              <w:t>"遵循以下优先级原则：人工驾驶模式具有最高优先级，可随时主动接管并覆盖其他模式；遥控驾驶模式次之，允许远程介入但需人工确认切换；无人驾驶模式为默认模式，但切换至人工或遥控模式后，必须通过人工物理确认（如驾驶舱按键、授权终端指令）才能重新激活无人驾驶模式，禁止系统自主切换。</w:t>
            </w:r>
          </w:p>
        </w:tc>
        <w:tc>
          <w:tcPr>
            <w:tcW w:w="2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87935">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易控智驾科技股份有限公司</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17007B">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采纳</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19BEA4">
            <w:pPr>
              <w:widowControl/>
              <w:jc w:val="center"/>
              <w:textAlignment w:val="center"/>
              <w:rPr>
                <w:rFonts w:hint="eastAsia" w:ascii="宋体" w:hAnsi="宋体" w:eastAsia="宋体" w:cs="宋体"/>
                <w:color w:val="auto"/>
                <w:kern w:val="0"/>
                <w:sz w:val="18"/>
                <w:szCs w:val="18"/>
                <w:lang w:bidi="ar"/>
              </w:rPr>
            </w:pPr>
          </w:p>
        </w:tc>
      </w:tr>
      <w:tr w14:paraId="371747B3">
        <w:tblPrEx>
          <w:tblCellMar>
            <w:top w:w="0" w:type="dxa"/>
            <w:left w:w="108" w:type="dxa"/>
            <w:bottom w:w="0" w:type="dxa"/>
            <w:right w:w="108" w:type="dxa"/>
          </w:tblCellMar>
        </w:tblPrEx>
        <w:trPr>
          <w:trHeight w:val="81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12F2E">
            <w:pPr>
              <w:pStyle w:val="18"/>
              <w:numPr>
                <w:ilvl w:val="0"/>
                <w:numId w:val="3"/>
              </w:numPr>
              <w:spacing w:line="360" w:lineRule="auto"/>
              <w:ind w:left="420" w:leftChars="0" w:hanging="420" w:firstLineChars="0"/>
              <w:jc w:val="center"/>
              <w:rPr>
                <w:rFonts w:hint="eastAsia" w:ascii="宋体" w:hAnsi="宋体" w:eastAsia="宋体" w:cs="宋体"/>
                <w:color w:val="auto"/>
                <w:kern w:val="2"/>
                <w:sz w:val="18"/>
                <w:szCs w:val="18"/>
                <w:lang w:val="en-US" w:eastAsia="zh-CN" w:bidi="ar-SA"/>
              </w:rPr>
            </w:pP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4036E6">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6</w:t>
            </w:r>
          </w:p>
        </w:tc>
        <w:tc>
          <w:tcPr>
            <w:tcW w:w="5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E1AD6">
            <w:pPr>
              <w:jc w:val="center"/>
              <w:rPr>
                <w:rFonts w:hint="eastAsia" w:ascii="宋体" w:hAnsi="宋体" w:eastAsia="宋体" w:cs="宋体"/>
                <w:color w:val="auto"/>
                <w:kern w:val="0"/>
                <w:sz w:val="18"/>
                <w:szCs w:val="18"/>
                <w:lang w:val="en-US" w:eastAsia="zh-CN" w:bidi="ar-SA"/>
              </w:rPr>
            </w:pPr>
            <w:r>
              <w:rPr>
                <w:rStyle w:val="9"/>
                <w:rFonts w:hint="eastAsia" w:ascii="宋体" w:hAnsi="宋体" w:eastAsia="宋体" w:cs="宋体"/>
                <w:b w:val="0"/>
                <w:color w:val="auto"/>
                <w:sz w:val="18"/>
                <w:szCs w:val="18"/>
                <w:shd w:val="clear" w:color="auto" w:fill="FFFFFF"/>
              </w:rPr>
              <w:t>建议增加"无人驾驶矿用车辆应具备补能区域的自主泊车能力，包括精准停靠充电/换电/加油位，并完成自动对接补能操作。"相应功能和描述</w:t>
            </w:r>
          </w:p>
        </w:tc>
        <w:tc>
          <w:tcPr>
            <w:tcW w:w="2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E408E2">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易控智驾科技股份有限公司</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799A1">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采纳</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17B7CB">
            <w:pPr>
              <w:widowControl/>
              <w:jc w:val="center"/>
              <w:textAlignment w:val="center"/>
              <w:rPr>
                <w:rFonts w:hint="eastAsia" w:ascii="宋体" w:hAnsi="宋体" w:eastAsia="宋体" w:cs="宋体"/>
                <w:color w:val="auto"/>
                <w:kern w:val="0"/>
                <w:sz w:val="18"/>
                <w:szCs w:val="18"/>
                <w:lang w:bidi="ar"/>
              </w:rPr>
            </w:pPr>
          </w:p>
        </w:tc>
      </w:tr>
      <w:tr w14:paraId="50C8B775">
        <w:tblPrEx>
          <w:tblCellMar>
            <w:top w:w="0" w:type="dxa"/>
            <w:left w:w="108" w:type="dxa"/>
            <w:bottom w:w="0" w:type="dxa"/>
            <w:right w:w="108" w:type="dxa"/>
          </w:tblCellMar>
        </w:tblPrEx>
        <w:trPr>
          <w:trHeight w:val="81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BF8A9">
            <w:pPr>
              <w:pStyle w:val="18"/>
              <w:numPr>
                <w:ilvl w:val="0"/>
                <w:numId w:val="3"/>
              </w:numPr>
              <w:spacing w:line="360" w:lineRule="auto"/>
              <w:ind w:left="420" w:leftChars="0" w:hanging="420" w:firstLineChars="0"/>
              <w:jc w:val="center"/>
              <w:rPr>
                <w:rFonts w:hint="eastAsia" w:ascii="宋体" w:hAnsi="宋体" w:eastAsia="宋体" w:cs="宋体"/>
                <w:color w:val="auto"/>
                <w:kern w:val="2"/>
                <w:sz w:val="18"/>
                <w:szCs w:val="18"/>
                <w:lang w:val="en-US" w:eastAsia="zh-CN" w:bidi="ar-SA"/>
              </w:rPr>
            </w:pP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87DC7A">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6.1</w:t>
            </w:r>
          </w:p>
        </w:tc>
        <w:tc>
          <w:tcPr>
            <w:tcW w:w="5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83C2C">
            <w:pPr>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安全行驶部分建议增加跟车、会车、超车、遇障停车等相关要求</w:t>
            </w:r>
          </w:p>
        </w:tc>
        <w:tc>
          <w:tcPr>
            <w:tcW w:w="2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A53D1A">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易控智驾科技股份有限公司</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617184">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采纳</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CA13B7">
            <w:pPr>
              <w:widowControl/>
              <w:jc w:val="center"/>
              <w:textAlignment w:val="center"/>
              <w:rPr>
                <w:rFonts w:hint="eastAsia" w:ascii="宋体" w:hAnsi="宋体" w:eastAsia="宋体" w:cs="宋体"/>
                <w:color w:val="auto"/>
                <w:kern w:val="0"/>
                <w:sz w:val="18"/>
                <w:szCs w:val="18"/>
                <w:lang w:bidi="ar"/>
              </w:rPr>
            </w:pPr>
          </w:p>
        </w:tc>
      </w:tr>
      <w:tr w14:paraId="1A1589D4">
        <w:tblPrEx>
          <w:tblCellMar>
            <w:top w:w="0" w:type="dxa"/>
            <w:left w:w="108" w:type="dxa"/>
            <w:bottom w:w="0" w:type="dxa"/>
            <w:right w:w="108" w:type="dxa"/>
          </w:tblCellMar>
        </w:tblPrEx>
        <w:trPr>
          <w:trHeight w:val="81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01C3B">
            <w:pPr>
              <w:pStyle w:val="18"/>
              <w:numPr>
                <w:ilvl w:val="0"/>
                <w:numId w:val="3"/>
              </w:numPr>
              <w:spacing w:line="360" w:lineRule="auto"/>
              <w:ind w:left="420" w:leftChars="0" w:hanging="420" w:firstLineChars="0"/>
              <w:jc w:val="center"/>
              <w:rPr>
                <w:rFonts w:hint="eastAsia" w:ascii="宋体" w:hAnsi="宋体" w:eastAsia="宋体" w:cs="宋体"/>
                <w:color w:val="auto"/>
                <w:kern w:val="2"/>
                <w:sz w:val="18"/>
                <w:szCs w:val="18"/>
                <w:lang w:val="en-US" w:eastAsia="zh-CN" w:bidi="ar-SA"/>
              </w:rPr>
            </w:pP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7BBC7">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6.2.1</w:t>
            </w:r>
          </w:p>
        </w:tc>
        <w:tc>
          <w:tcPr>
            <w:tcW w:w="5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C1099">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建议修改为：</w:t>
            </w:r>
          </w:p>
          <w:p w14:paraId="5862505C">
            <w:pPr>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当有多辆无人驾驶矿用电动轮汽车驶入采装作业区等待装载时，应形成等待装载队列。根据采装区的实际作业情况，按照先进先出的原则安排队列中的无人驾驶矿用电动轮汽车依次与采装设备进行协同装载。</w:t>
            </w:r>
          </w:p>
        </w:tc>
        <w:tc>
          <w:tcPr>
            <w:tcW w:w="2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48F54">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易控智驾科技股份有限公司</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1141A">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采纳</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F908B">
            <w:pPr>
              <w:widowControl/>
              <w:jc w:val="center"/>
              <w:textAlignment w:val="center"/>
              <w:rPr>
                <w:rFonts w:hint="eastAsia" w:ascii="宋体" w:hAnsi="宋体" w:eastAsia="宋体" w:cs="宋体"/>
                <w:color w:val="auto"/>
                <w:kern w:val="0"/>
                <w:sz w:val="18"/>
                <w:szCs w:val="18"/>
                <w:lang w:bidi="ar"/>
              </w:rPr>
            </w:pPr>
          </w:p>
        </w:tc>
      </w:tr>
      <w:tr w14:paraId="35FA7E06">
        <w:tblPrEx>
          <w:tblCellMar>
            <w:top w:w="0" w:type="dxa"/>
            <w:left w:w="108" w:type="dxa"/>
            <w:bottom w:w="0" w:type="dxa"/>
            <w:right w:w="108" w:type="dxa"/>
          </w:tblCellMar>
        </w:tblPrEx>
        <w:trPr>
          <w:trHeight w:val="81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A3AD62">
            <w:pPr>
              <w:pStyle w:val="18"/>
              <w:numPr>
                <w:ilvl w:val="0"/>
                <w:numId w:val="3"/>
              </w:numPr>
              <w:spacing w:line="360" w:lineRule="auto"/>
              <w:ind w:left="420" w:leftChars="0" w:hanging="420" w:firstLineChars="0"/>
              <w:jc w:val="center"/>
              <w:rPr>
                <w:rFonts w:hint="eastAsia" w:ascii="宋体" w:hAnsi="宋体" w:eastAsia="宋体" w:cs="宋体"/>
                <w:color w:val="auto"/>
                <w:kern w:val="2"/>
                <w:sz w:val="18"/>
                <w:szCs w:val="18"/>
                <w:lang w:val="en-US" w:eastAsia="zh-CN" w:bidi="ar-SA"/>
              </w:rPr>
            </w:pP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52564">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6.2.2</w:t>
            </w:r>
          </w:p>
        </w:tc>
        <w:tc>
          <w:tcPr>
            <w:tcW w:w="5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4E46C">
            <w:pPr>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采装设备状态就绪后，操作员通过协同作业系统发送“进车信号”。若此时等待装载队列中已有装载中的矿用电动轮汽车，应控制车辆行驶至预停靠位停车待装，待前车满载驶离后，本车进行装载。</w:t>
            </w:r>
          </w:p>
        </w:tc>
        <w:tc>
          <w:tcPr>
            <w:tcW w:w="2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811CA1">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易控智驾科技股份有限公司</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D1FF3">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采纳</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DD5D5">
            <w:pPr>
              <w:widowControl/>
              <w:jc w:val="center"/>
              <w:textAlignment w:val="center"/>
              <w:rPr>
                <w:rFonts w:hint="eastAsia" w:ascii="宋体" w:hAnsi="宋体" w:eastAsia="宋体" w:cs="宋体"/>
                <w:color w:val="auto"/>
                <w:kern w:val="0"/>
                <w:sz w:val="18"/>
                <w:szCs w:val="18"/>
                <w:lang w:bidi="ar"/>
              </w:rPr>
            </w:pPr>
          </w:p>
        </w:tc>
      </w:tr>
      <w:tr w14:paraId="5A389CE2">
        <w:tblPrEx>
          <w:tblCellMar>
            <w:top w:w="0" w:type="dxa"/>
            <w:left w:w="108" w:type="dxa"/>
            <w:bottom w:w="0" w:type="dxa"/>
            <w:right w:w="108" w:type="dxa"/>
          </w:tblCellMar>
        </w:tblPrEx>
        <w:trPr>
          <w:trHeight w:val="81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7F899">
            <w:pPr>
              <w:pStyle w:val="18"/>
              <w:numPr>
                <w:ilvl w:val="0"/>
                <w:numId w:val="3"/>
              </w:numPr>
              <w:spacing w:line="360" w:lineRule="auto"/>
              <w:ind w:left="420" w:leftChars="0" w:hanging="420" w:firstLineChars="0"/>
              <w:jc w:val="center"/>
              <w:rPr>
                <w:rFonts w:hint="eastAsia" w:ascii="宋体" w:hAnsi="宋体" w:eastAsia="宋体" w:cs="宋体"/>
                <w:color w:val="auto"/>
                <w:kern w:val="2"/>
                <w:sz w:val="18"/>
                <w:szCs w:val="18"/>
                <w:lang w:val="en-US" w:eastAsia="zh-CN" w:bidi="ar-SA"/>
              </w:rPr>
            </w:pP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FB215">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6.2.3</w:t>
            </w:r>
          </w:p>
        </w:tc>
        <w:tc>
          <w:tcPr>
            <w:tcW w:w="5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BCF13">
            <w:pPr>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无人驾驶系统控制矿用电动轮汽车运行至装载点并停稳后，发送“装车信号”，采装设备操作员应通过协同作业系统接收该信号后，开始装载作业。</w:t>
            </w:r>
          </w:p>
        </w:tc>
        <w:tc>
          <w:tcPr>
            <w:tcW w:w="2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58EA0">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易控智驾科技股份有限公司</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3846D2">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采纳</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4FD5F">
            <w:pPr>
              <w:widowControl/>
              <w:jc w:val="center"/>
              <w:textAlignment w:val="center"/>
              <w:rPr>
                <w:rFonts w:hint="eastAsia" w:ascii="宋体" w:hAnsi="宋体" w:eastAsia="宋体" w:cs="宋体"/>
                <w:color w:val="auto"/>
                <w:kern w:val="0"/>
                <w:sz w:val="18"/>
                <w:szCs w:val="18"/>
                <w:lang w:bidi="ar"/>
              </w:rPr>
            </w:pPr>
          </w:p>
        </w:tc>
      </w:tr>
      <w:tr w14:paraId="7EBAE1D0">
        <w:tblPrEx>
          <w:tblCellMar>
            <w:top w:w="0" w:type="dxa"/>
            <w:left w:w="108" w:type="dxa"/>
            <w:bottom w:w="0" w:type="dxa"/>
            <w:right w:w="108" w:type="dxa"/>
          </w:tblCellMar>
        </w:tblPrEx>
        <w:trPr>
          <w:trHeight w:val="81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7BFDA">
            <w:pPr>
              <w:pStyle w:val="18"/>
              <w:numPr>
                <w:ilvl w:val="0"/>
                <w:numId w:val="3"/>
              </w:numPr>
              <w:spacing w:line="360" w:lineRule="auto"/>
              <w:ind w:left="420" w:leftChars="0" w:hanging="420" w:firstLineChars="0"/>
              <w:jc w:val="center"/>
              <w:rPr>
                <w:rFonts w:hint="eastAsia" w:ascii="宋体" w:hAnsi="宋体" w:eastAsia="宋体" w:cs="宋体"/>
                <w:color w:val="auto"/>
                <w:kern w:val="2"/>
                <w:sz w:val="18"/>
                <w:szCs w:val="18"/>
                <w:lang w:val="en-US" w:eastAsia="zh-CN" w:bidi="ar-SA"/>
              </w:rPr>
            </w:pP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EC2AD9">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6.3</w:t>
            </w:r>
          </w:p>
        </w:tc>
        <w:tc>
          <w:tcPr>
            <w:tcW w:w="5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630EF">
            <w:pPr>
              <w:jc w:val="center"/>
              <w:rPr>
                <w:rFonts w:hint="eastAsia" w:ascii="宋体" w:hAnsi="宋体" w:eastAsia="宋体" w:cs="宋体"/>
                <w:b/>
                <w:bCs/>
                <w:color w:val="auto"/>
                <w:kern w:val="0"/>
                <w:sz w:val="18"/>
                <w:szCs w:val="18"/>
                <w:lang w:val="en-US" w:eastAsia="zh-CN" w:bidi="ar-SA"/>
              </w:rPr>
            </w:pPr>
            <w:r>
              <w:rPr>
                <w:rFonts w:hint="eastAsia" w:ascii="宋体" w:hAnsi="宋体" w:eastAsia="宋体" w:cs="宋体"/>
                <w:color w:val="auto"/>
                <w:kern w:val="0"/>
                <w:sz w:val="18"/>
                <w:szCs w:val="18"/>
              </w:rPr>
              <w:t>卸载也有协同需求：破碎站协同、排土场作业的推土机协同</w:t>
            </w:r>
          </w:p>
        </w:tc>
        <w:tc>
          <w:tcPr>
            <w:tcW w:w="2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EC2ECC">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易控智驾科技股份有限公司</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E23F64">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采纳</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D6FF9">
            <w:pPr>
              <w:widowControl/>
              <w:jc w:val="center"/>
              <w:textAlignment w:val="center"/>
              <w:rPr>
                <w:rFonts w:hint="eastAsia" w:ascii="宋体" w:hAnsi="宋体" w:eastAsia="宋体" w:cs="宋体"/>
                <w:color w:val="auto"/>
                <w:kern w:val="0"/>
                <w:sz w:val="18"/>
                <w:szCs w:val="18"/>
                <w:lang w:bidi="ar"/>
              </w:rPr>
            </w:pPr>
          </w:p>
        </w:tc>
      </w:tr>
      <w:tr w14:paraId="285DA426">
        <w:tblPrEx>
          <w:tblCellMar>
            <w:top w:w="0" w:type="dxa"/>
            <w:left w:w="108" w:type="dxa"/>
            <w:bottom w:w="0" w:type="dxa"/>
            <w:right w:w="108" w:type="dxa"/>
          </w:tblCellMar>
        </w:tblPrEx>
        <w:trPr>
          <w:trHeight w:val="81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BED84">
            <w:pPr>
              <w:pStyle w:val="18"/>
              <w:numPr>
                <w:ilvl w:val="0"/>
                <w:numId w:val="3"/>
              </w:numPr>
              <w:spacing w:line="360" w:lineRule="auto"/>
              <w:ind w:left="420" w:leftChars="0" w:hanging="420" w:firstLineChars="0"/>
              <w:jc w:val="center"/>
              <w:rPr>
                <w:rFonts w:hint="eastAsia" w:ascii="宋体" w:hAnsi="宋体" w:eastAsia="宋体" w:cs="宋体"/>
                <w:color w:val="auto"/>
                <w:kern w:val="2"/>
                <w:sz w:val="18"/>
                <w:szCs w:val="18"/>
                <w:lang w:val="en-US" w:eastAsia="zh-CN" w:bidi="ar-SA"/>
              </w:rPr>
            </w:pP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2DED0">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6.3.1</w:t>
            </w:r>
          </w:p>
        </w:tc>
        <w:tc>
          <w:tcPr>
            <w:tcW w:w="5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E1AD21">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建议以注的形式表达</w:t>
            </w:r>
          </w:p>
          <w:p w14:paraId="7E2C4DDA">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6.3.2 （修改为6.3.1）当有多辆无人驾驶矿用电动轮汽车进入卸载区等待卸载时，应形成等待卸载队列。调度及管控系统根据卸载区的作业情况，按照高效装载的原则安排队列中的电动轮汽车依次进入卸载工作区进行卸载出场。</w:t>
            </w:r>
          </w:p>
          <w:p w14:paraId="68015BA5">
            <w:pPr>
              <w:jc w:val="center"/>
              <w:rPr>
                <w:rFonts w:hint="eastAsia" w:ascii="宋体" w:hAnsi="宋体" w:eastAsia="宋体" w:cs="宋体"/>
                <w:color w:val="auto"/>
                <w:kern w:val="0"/>
                <w:sz w:val="18"/>
                <w:szCs w:val="18"/>
              </w:rPr>
            </w:pPr>
            <w:r>
              <w:rPr>
                <w:rFonts w:hint="eastAsia" w:ascii="宋体" w:hAnsi="宋体" w:eastAsia="宋体" w:cs="宋体"/>
                <w:b/>
                <w:bCs/>
                <w:color w:val="auto"/>
                <w:kern w:val="0"/>
                <w:sz w:val="18"/>
                <w:szCs w:val="18"/>
              </w:rPr>
              <w:t>注：</w:t>
            </w:r>
            <w:r>
              <w:rPr>
                <w:rFonts w:hint="eastAsia" w:ascii="宋体" w:hAnsi="宋体" w:eastAsia="宋体" w:cs="宋体"/>
                <w:color w:val="auto"/>
                <w:kern w:val="0"/>
                <w:sz w:val="18"/>
                <w:szCs w:val="18"/>
              </w:rPr>
              <w:t>卸载区包括破碎站、排土场、矿石堆场等。</w:t>
            </w:r>
          </w:p>
          <w:p w14:paraId="5150C138">
            <w:pPr>
              <w:jc w:val="center"/>
              <w:rPr>
                <w:rFonts w:hint="eastAsia" w:ascii="宋体" w:hAnsi="宋体" w:eastAsia="宋体" w:cs="宋体"/>
                <w:color w:val="auto"/>
                <w:kern w:val="0"/>
                <w:sz w:val="18"/>
                <w:szCs w:val="18"/>
                <w:lang w:val="en-US" w:eastAsia="zh-CN" w:bidi="ar-SA"/>
              </w:rPr>
            </w:pPr>
            <w:r>
              <w:rPr>
                <w:rFonts w:hint="eastAsia" w:ascii="宋体" w:hAnsi="宋体" w:eastAsia="宋体" w:cs="宋体"/>
                <w:b/>
                <w:bCs/>
                <w:color w:val="auto"/>
                <w:kern w:val="0"/>
                <w:sz w:val="18"/>
                <w:szCs w:val="18"/>
              </w:rPr>
              <w:t>示例：</w:t>
            </w:r>
            <w:r>
              <w:rPr>
                <w:rFonts w:hint="eastAsia" w:ascii="宋体" w:hAnsi="宋体" w:eastAsia="宋体" w:cs="宋体"/>
                <w:color w:val="auto"/>
                <w:kern w:val="0"/>
                <w:sz w:val="18"/>
                <w:szCs w:val="18"/>
              </w:rPr>
              <w:t>破碎站的协同作业系统根据破碎站运行情况判断是否允许无人驾驶矿用电动轮汽车进行卸载作业，若破碎站料仓已满或状态异常，则不允许无人驾驶矿用电动轮汽车在破碎站工作区内卸载，并向调度中心报告异常信息。若破碎站正常工作且其工作区内无车，调度及管控系统将通知矿用电动轮汽车无人驾驶状态正常，允许车辆运行至破碎站卸料口卸载。</w:t>
            </w:r>
          </w:p>
        </w:tc>
        <w:tc>
          <w:tcPr>
            <w:tcW w:w="2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29798">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易控智驾科技股份有限公司</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BD155">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采纳，根据建议适当调整</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2AE64">
            <w:pPr>
              <w:widowControl/>
              <w:jc w:val="center"/>
              <w:textAlignment w:val="center"/>
              <w:rPr>
                <w:rFonts w:hint="eastAsia" w:ascii="宋体" w:hAnsi="宋体" w:eastAsia="宋体" w:cs="宋体"/>
                <w:color w:val="auto"/>
                <w:kern w:val="0"/>
                <w:sz w:val="18"/>
                <w:szCs w:val="18"/>
                <w:lang w:bidi="ar"/>
              </w:rPr>
            </w:pPr>
          </w:p>
        </w:tc>
      </w:tr>
      <w:tr w14:paraId="72C32A31">
        <w:tblPrEx>
          <w:tblCellMar>
            <w:top w:w="0" w:type="dxa"/>
            <w:left w:w="108" w:type="dxa"/>
            <w:bottom w:w="0" w:type="dxa"/>
            <w:right w:w="108" w:type="dxa"/>
          </w:tblCellMar>
        </w:tblPrEx>
        <w:trPr>
          <w:trHeight w:val="81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6A1F53">
            <w:pPr>
              <w:pStyle w:val="18"/>
              <w:numPr>
                <w:ilvl w:val="0"/>
                <w:numId w:val="3"/>
              </w:numPr>
              <w:spacing w:line="360" w:lineRule="auto"/>
              <w:ind w:left="420" w:leftChars="0" w:hanging="420" w:firstLineChars="0"/>
              <w:jc w:val="center"/>
              <w:rPr>
                <w:rFonts w:hint="eastAsia" w:ascii="宋体" w:hAnsi="宋体" w:eastAsia="宋体" w:cs="宋体"/>
                <w:color w:val="auto"/>
                <w:kern w:val="2"/>
                <w:sz w:val="18"/>
                <w:szCs w:val="18"/>
                <w:lang w:val="en-US" w:eastAsia="zh-CN" w:bidi="ar-SA"/>
              </w:rPr>
            </w:pP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18CCD">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6.3.3</w:t>
            </w:r>
          </w:p>
        </w:tc>
        <w:tc>
          <w:tcPr>
            <w:tcW w:w="5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43C2D">
            <w:pPr>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以示例的方式表达</w:t>
            </w:r>
          </w:p>
        </w:tc>
        <w:tc>
          <w:tcPr>
            <w:tcW w:w="2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FF97D7">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中金岭南有色金属股份有限公司</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CC8D5A">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cs="宋体"/>
                <w:color w:val="auto"/>
                <w:sz w:val="18"/>
                <w:szCs w:val="18"/>
                <w:lang w:val="en-US" w:eastAsia="zh-CN"/>
              </w:rPr>
              <w:t>未采纳</w:t>
            </w:r>
            <w:r>
              <w:rPr>
                <w:rFonts w:hint="eastAsia" w:ascii="宋体" w:hAnsi="宋体" w:eastAsia="宋体" w:cs="宋体"/>
                <w:color w:val="auto"/>
                <w:sz w:val="18"/>
                <w:szCs w:val="18"/>
                <w:lang w:val="en-US" w:eastAsia="zh-CN"/>
              </w:rPr>
              <w:t>，6.3.3是对破碎站的特别要求，在6.3.1的基础上还需满足该条要求</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48DEE">
            <w:pPr>
              <w:widowControl/>
              <w:jc w:val="center"/>
              <w:textAlignment w:val="center"/>
              <w:rPr>
                <w:rFonts w:hint="eastAsia" w:ascii="宋体" w:hAnsi="宋体" w:eastAsia="宋体" w:cs="宋体"/>
                <w:color w:val="auto"/>
                <w:kern w:val="0"/>
                <w:sz w:val="18"/>
                <w:szCs w:val="18"/>
                <w:lang w:bidi="ar"/>
              </w:rPr>
            </w:pPr>
          </w:p>
        </w:tc>
      </w:tr>
      <w:tr w14:paraId="1E45C27C">
        <w:tblPrEx>
          <w:tblCellMar>
            <w:top w:w="0" w:type="dxa"/>
            <w:left w:w="108" w:type="dxa"/>
            <w:bottom w:w="0" w:type="dxa"/>
            <w:right w:w="108" w:type="dxa"/>
          </w:tblCellMar>
        </w:tblPrEx>
        <w:trPr>
          <w:trHeight w:val="81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A92582">
            <w:pPr>
              <w:pStyle w:val="18"/>
              <w:numPr>
                <w:ilvl w:val="0"/>
                <w:numId w:val="3"/>
              </w:numPr>
              <w:spacing w:line="360" w:lineRule="auto"/>
              <w:ind w:left="420" w:leftChars="0" w:hanging="420" w:firstLineChars="0"/>
              <w:jc w:val="center"/>
              <w:rPr>
                <w:rFonts w:hint="eastAsia" w:ascii="宋体" w:hAnsi="宋体" w:eastAsia="宋体" w:cs="宋体"/>
                <w:color w:val="auto"/>
                <w:kern w:val="2"/>
                <w:sz w:val="18"/>
                <w:szCs w:val="18"/>
                <w:lang w:val="en-US" w:eastAsia="zh-CN" w:bidi="ar-SA"/>
              </w:rPr>
            </w:pP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1548C">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4.2、4.5、4.8、5.3</w:t>
            </w:r>
          </w:p>
        </w:tc>
        <w:tc>
          <w:tcPr>
            <w:tcW w:w="5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53424">
            <w:pPr>
              <w:spacing w:line="36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应删除某些章节的悬置段或将其融入到具体条例中，如4.2、4.5、4.8、5.3等。</w:t>
            </w:r>
          </w:p>
          <w:p w14:paraId="336C44A0">
            <w:pPr>
              <w:spacing w:line="36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章节层级混乱，章节编号4.3.3重复三次，4.5.6重复两次，4.7.1重复四次，应删除重复条款，合并同类内容。</w:t>
            </w:r>
          </w:p>
          <w:p w14:paraId="2DECF2A8">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建议独立设置“安全要求”章节，现有安全内容分散在4.9、5.5等处。</w:t>
            </w:r>
          </w:p>
        </w:tc>
        <w:tc>
          <w:tcPr>
            <w:tcW w:w="2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F30D2D">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中金岭南有色金属股份有限公司</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857DC">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采纳</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0243F">
            <w:pPr>
              <w:widowControl/>
              <w:jc w:val="center"/>
              <w:textAlignment w:val="center"/>
              <w:rPr>
                <w:rFonts w:hint="eastAsia" w:ascii="宋体" w:hAnsi="宋体" w:eastAsia="宋体" w:cs="宋体"/>
                <w:color w:val="auto"/>
                <w:kern w:val="0"/>
                <w:sz w:val="18"/>
                <w:szCs w:val="18"/>
                <w:lang w:bidi="ar"/>
              </w:rPr>
            </w:pPr>
          </w:p>
        </w:tc>
      </w:tr>
      <w:tr w14:paraId="21332C06">
        <w:tblPrEx>
          <w:tblCellMar>
            <w:top w:w="0" w:type="dxa"/>
            <w:left w:w="108" w:type="dxa"/>
            <w:bottom w:w="0" w:type="dxa"/>
            <w:right w:w="108" w:type="dxa"/>
          </w:tblCellMar>
        </w:tblPrEx>
        <w:trPr>
          <w:trHeight w:val="81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DA34E">
            <w:pPr>
              <w:pStyle w:val="18"/>
              <w:numPr>
                <w:ilvl w:val="0"/>
                <w:numId w:val="3"/>
              </w:numPr>
              <w:spacing w:line="360" w:lineRule="auto"/>
              <w:ind w:left="420" w:leftChars="0" w:hanging="420" w:firstLineChars="0"/>
              <w:jc w:val="center"/>
              <w:rPr>
                <w:rFonts w:hint="eastAsia" w:ascii="宋体" w:hAnsi="宋体" w:eastAsia="宋体" w:cs="宋体"/>
                <w:color w:val="auto"/>
                <w:kern w:val="2"/>
                <w:sz w:val="18"/>
                <w:szCs w:val="18"/>
                <w:lang w:val="en-US" w:eastAsia="zh-CN" w:bidi="ar-SA"/>
              </w:rPr>
            </w:pP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8DE7C">
            <w:pPr>
              <w:spacing w:line="360" w:lineRule="auto"/>
              <w:jc w:val="center"/>
              <w:rPr>
                <w:rFonts w:hint="default" w:ascii="宋体" w:hAnsi="宋体" w:eastAsia="宋体" w:cs="宋体"/>
                <w:color w:val="auto"/>
                <w:kern w:val="2"/>
                <w:sz w:val="18"/>
                <w:szCs w:val="18"/>
                <w:lang w:val="en-US" w:eastAsia="zh-CN" w:bidi="ar-SA"/>
              </w:rPr>
            </w:pPr>
            <w:r>
              <w:rPr>
                <w:rFonts w:hint="eastAsia" w:ascii="宋体" w:hAnsi="宋体" w:cs="宋体"/>
                <w:color w:val="auto"/>
                <w:kern w:val="2"/>
                <w:sz w:val="18"/>
                <w:szCs w:val="18"/>
                <w:lang w:val="en-US" w:eastAsia="zh-CN" w:bidi="ar-SA"/>
              </w:rPr>
              <w:t>1</w:t>
            </w:r>
          </w:p>
        </w:tc>
        <w:tc>
          <w:tcPr>
            <w:tcW w:w="5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E4AEA">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“工业车辆”的分类和术语已在GB/T 6104.1-2018中规定，本标准中的电动轮汽车是否属于“工业车辆”请核实。</w:t>
            </w:r>
          </w:p>
        </w:tc>
        <w:tc>
          <w:tcPr>
            <w:tcW w:w="2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63A652">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中金岭南有色金属股份有限公司</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2416AD">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已核实，属于</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B673A">
            <w:pPr>
              <w:widowControl/>
              <w:jc w:val="center"/>
              <w:textAlignment w:val="center"/>
              <w:rPr>
                <w:rFonts w:hint="eastAsia" w:ascii="宋体" w:hAnsi="宋体" w:eastAsia="宋体" w:cs="宋体"/>
                <w:color w:val="auto"/>
                <w:kern w:val="0"/>
                <w:sz w:val="18"/>
                <w:szCs w:val="18"/>
                <w:lang w:bidi="ar"/>
              </w:rPr>
            </w:pPr>
          </w:p>
        </w:tc>
      </w:tr>
      <w:tr w14:paraId="0DDBC631">
        <w:tblPrEx>
          <w:tblCellMar>
            <w:top w:w="0" w:type="dxa"/>
            <w:left w:w="108" w:type="dxa"/>
            <w:bottom w:w="0" w:type="dxa"/>
            <w:right w:w="108" w:type="dxa"/>
          </w:tblCellMar>
        </w:tblPrEx>
        <w:trPr>
          <w:trHeight w:val="81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445A11">
            <w:pPr>
              <w:pStyle w:val="18"/>
              <w:numPr>
                <w:ilvl w:val="0"/>
                <w:numId w:val="3"/>
              </w:numPr>
              <w:spacing w:line="360" w:lineRule="auto"/>
              <w:ind w:left="420" w:leftChars="0" w:hanging="420" w:firstLineChars="0"/>
              <w:jc w:val="center"/>
              <w:rPr>
                <w:rFonts w:hint="eastAsia" w:ascii="宋体" w:hAnsi="宋体" w:eastAsia="宋体" w:cs="宋体"/>
                <w:color w:val="auto"/>
                <w:kern w:val="2"/>
                <w:sz w:val="18"/>
                <w:szCs w:val="18"/>
                <w:lang w:val="en-US" w:eastAsia="zh-CN" w:bidi="ar-SA"/>
              </w:rPr>
            </w:pP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C22821">
            <w:pPr>
              <w:spacing w:line="360" w:lineRule="auto"/>
              <w:jc w:val="center"/>
              <w:rPr>
                <w:rFonts w:hint="default" w:ascii="宋体" w:hAnsi="宋体" w:eastAsia="宋体" w:cs="宋体"/>
                <w:color w:val="auto"/>
                <w:kern w:val="2"/>
                <w:sz w:val="18"/>
                <w:szCs w:val="18"/>
                <w:lang w:val="en-US" w:eastAsia="zh-CN" w:bidi="ar-SA"/>
              </w:rPr>
            </w:pPr>
            <w:r>
              <w:rPr>
                <w:rFonts w:hint="eastAsia" w:ascii="宋体" w:hAnsi="宋体" w:cs="宋体"/>
                <w:color w:val="auto"/>
                <w:kern w:val="2"/>
                <w:sz w:val="18"/>
                <w:szCs w:val="18"/>
                <w:lang w:val="en-US" w:eastAsia="zh-CN" w:bidi="ar-SA"/>
              </w:rPr>
              <w:t>2</w:t>
            </w:r>
          </w:p>
        </w:tc>
        <w:tc>
          <w:tcPr>
            <w:tcW w:w="5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E74A9">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ISO 20474 未在文中引用，应删除。</w:t>
            </w:r>
          </w:p>
        </w:tc>
        <w:tc>
          <w:tcPr>
            <w:tcW w:w="2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ED5C5">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中金岭南有色金属股份有限公司</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98D025">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采纳</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C1D66">
            <w:pPr>
              <w:widowControl/>
              <w:jc w:val="center"/>
              <w:textAlignment w:val="center"/>
              <w:rPr>
                <w:rFonts w:hint="eastAsia" w:ascii="宋体" w:hAnsi="宋体" w:eastAsia="宋体" w:cs="宋体"/>
                <w:color w:val="auto"/>
                <w:kern w:val="0"/>
                <w:sz w:val="18"/>
                <w:szCs w:val="18"/>
                <w:lang w:bidi="ar"/>
              </w:rPr>
            </w:pPr>
          </w:p>
        </w:tc>
      </w:tr>
      <w:tr w14:paraId="2552D312">
        <w:tblPrEx>
          <w:tblCellMar>
            <w:top w:w="0" w:type="dxa"/>
            <w:left w:w="108" w:type="dxa"/>
            <w:bottom w:w="0" w:type="dxa"/>
            <w:right w:w="108" w:type="dxa"/>
          </w:tblCellMar>
        </w:tblPrEx>
        <w:trPr>
          <w:trHeight w:val="81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F03AD">
            <w:pPr>
              <w:pStyle w:val="18"/>
              <w:numPr>
                <w:ilvl w:val="0"/>
                <w:numId w:val="3"/>
              </w:numPr>
              <w:spacing w:line="360" w:lineRule="auto"/>
              <w:ind w:left="420" w:leftChars="0" w:hanging="420" w:firstLineChars="0"/>
              <w:jc w:val="center"/>
              <w:rPr>
                <w:rFonts w:hint="eastAsia" w:ascii="宋体" w:hAnsi="宋体" w:eastAsia="宋体" w:cs="宋体"/>
                <w:color w:val="auto"/>
                <w:kern w:val="2"/>
                <w:sz w:val="18"/>
                <w:szCs w:val="18"/>
                <w:lang w:val="en-US" w:eastAsia="zh-CN" w:bidi="ar-SA"/>
              </w:rPr>
            </w:pP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AE246">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4.6</w:t>
            </w:r>
          </w:p>
        </w:tc>
        <w:tc>
          <w:tcPr>
            <w:tcW w:w="5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34FD4D">
            <w:pPr>
              <w:pStyle w:val="4"/>
              <w:spacing w:line="400" w:lineRule="exact"/>
              <w:ind w:firstLine="0" w:firstLineChars="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宜兼容未来更高带宽、低延时通信技术。</w:t>
            </w:r>
          </w:p>
        </w:tc>
        <w:tc>
          <w:tcPr>
            <w:tcW w:w="2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F2D69D">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中金岭南有色金属股份有限公司</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8CF5E">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采纳</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F69966">
            <w:pPr>
              <w:widowControl/>
              <w:jc w:val="center"/>
              <w:textAlignment w:val="center"/>
              <w:rPr>
                <w:rFonts w:hint="eastAsia" w:ascii="宋体" w:hAnsi="宋体" w:eastAsia="宋体" w:cs="宋体"/>
                <w:color w:val="auto"/>
                <w:kern w:val="0"/>
                <w:sz w:val="18"/>
                <w:szCs w:val="18"/>
                <w:lang w:bidi="ar"/>
              </w:rPr>
            </w:pPr>
          </w:p>
        </w:tc>
      </w:tr>
      <w:tr w14:paraId="4C16130A">
        <w:tblPrEx>
          <w:tblCellMar>
            <w:top w:w="0" w:type="dxa"/>
            <w:left w:w="108" w:type="dxa"/>
            <w:bottom w:w="0" w:type="dxa"/>
            <w:right w:w="108" w:type="dxa"/>
          </w:tblCellMar>
        </w:tblPrEx>
        <w:trPr>
          <w:trHeight w:val="81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7945C">
            <w:pPr>
              <w:pStyle w:val="18"/>
              <w:numPr>
                <w:ilvl w:val="0"/>
                <w:numId w:val="3"/>
              </w:numPr>
              <w:spacing w:line="360" w:lineRule="auto"/>
              <w:ind w:left="420" w:leftChars="0" w:hanging="420" w:firstLineChars="0"/>
              <w:jc w:val="center"/>
              <w:rPr>
                <w:rFonts w:hint="eastAsia" w:ascii="宋体" w:hAnsi="宋体" w:eastAsia="宋体" w:cs="宋体"/>
                <w:color w:val="auto"/>
                <w:kern w:val="2"/>
                <w:sz w:val="18"/>
                <w:szCs w:val="18"/>
                <w:lang w:val="en-US" w:eastAsia="zh-CN" w:bidi="ar-SA"/>
              </w:rPr>
            </w:pP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0A0C0">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5.3.2、5.3.3</w:t>
            </w:r>
          </w:p>
        </w:tc>
        <w:tc>
          <w:tcPr>
            <w:tcW w:w="5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873763">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建议合并为单一条款，明确分级处置流程（预警→降速→停车）。</w:t>
            </w:r>
          </w:p>
        </w:tc>
        <w:tc>
          <w:tcPr>
            <w:tcW w:w="2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6E0F6">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中金岭南有色金属股份有限公司</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BD7CCA">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采纳</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2E254">
            <w:pPr>
              <w:widowControl/>
              <w:jc w:val="center"/>
              <w:textAlignment w:val="center"/>
              <w:rPr>
                <w:rFonts w:hint="eastAsia" w:ascii="宋体" w:hAnsi="宋体" w:eastAsia="宋体" w:cs="宋体"/>
                <w:color w:val="auto"/>
                <w:kern w:val="0"/>
                <w:sz w:val="18"/>
                <w:szCs w:val="18"/>
                <w:lang w:bidi="ar"/>
              </w:rPr>
            </w:pPr>
          </w:p>
        </w:tc>
      </w:tr>
      <w:tr w14:paraId="2F281355">
        <w:tblPrEx>
          <w:tblCellMar>
            <w:top w:w="0" w:type="dxa"/>
            <w:left w:w="108" w:type="dxa"/>
            <w:bottom w:w="0" w:type="dxa"/>
            <w:right w:w="108" w:type="dxa"/>
          </w:tblCellMar>
        </w:tblPrEx>
        <w:trPr>
          <w:trHeight w:val="81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CEA357">
            <w:pPr>
              <w:pStyle w:val="18"/>
              <w:numPr>
                <w:ilvl w:val="0"/>
                <w:numId w:val="3"/>
              </w:numPr>
              <w:spacing w:line="360" w:lineRule="auto"/>
              <w:ind w:left="420" w:leftChars="0" w:hanging="420" w:firstLineChars="0"/>
              <w:jc w:val="center"/>
              <w:rPr>
                <w:rFonts w:hint="eastAsia" w:ascii="宋体" w:hAnsi="宋体" w:eastAsia="宋体" w:cs="宋体"/>
                <w:color w:val="auto"/>
                <w:kern w:val="2"/>
                <w:sz w:val="18"/>
                <w:szCs w:val="18"/>
                <w:lang w:val="en-US" w:eastAsia="zh-CN" w:bidi="ar-SA"/>
              </w:rPr>
            </w:pP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C02CD">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6.1</w:t>
            </w:r>
          </w:p>
        </w:tc>
        <w:tc>
          <w:tcPr>
            <w:tcW w:w="5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43A6A">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安全速度应给出具体速度区间。</w:t>
            </w:r>
          </w:p>
        </w:tc>
        <w:tc>
          <w:tcPr>
            <w:tcW w:w="2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E11B2">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中金岭南有色金属股份有限公司</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7844E">
            <w:pPr>
              <w:spacing w:line="360" w:lineRule="auto"/>
              <w:jc w:val="center"/>
              <w:rPr>
                <w:rFonts w:hint="eastAsia" w:ascii="宋体" w:hAnsi="宋体" w:eastAsia="宋体" w:cs="宋体"/>
                <w:color w:val="auto"/>
                <w:kern w:val="2"/>
                <w:sz w:val="18"/>
                <w:szCs w:val="18"/>
                <w:lang w:val="en-US" w:eastAsia="zh-CN" w:bidi="ar-SA"/>
              </w:rPr>
            </w:pPr>
            <w:r>
              <w:rPr>
                <w:rFonts w:hint="eastAsia" w:ascii="宋体" w:hAnsi="宋体" w:cs="宋体"/>
                <w:color w:val="auto"/>
                <w:sz w:val="18"/>
                <w:szCs w:val="18"/>
                <w:lang w:val="en-US" w:eastAsia="zh-CN"/>
              </w:rPr>
              <w:t>未采纳</w:t>
            </w:r>
            <w:r>
              <w:rPr>
                <w:rFonts w:hint="eastAsia" w:ascii="宋体" w:hAnsi="宋体" w:eastAsia="宋体" w:cs="宋体"/>
                <w:color w:val="auto"/>
                <w:sz w:val="18"/>
                <w:szCs w:val="18"/>
                <w:lang w:val="en-US" w:eastAsia="zh-CN"/>
              </w:rPr>
              <w:t>，各矿区安全限速根据矿山环境及载重情况定义</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FFBBB">
            <w:pPr>
              <w:widowControl/>
              <w:jc w:val="center"/>
              <w:textAlignment w:val="center"/>
              <w:rPr>
                <w:rFonts w:hint="eastAsia" w:ascii="宋体" w:hAnsi="宋体" w:eastAsia="宋体" w:cs="宋体"/>
                <w:color w:val="auto"/>
                <w:kern w:val="0"/>
                <w:sz w:val="18"/>
                <w:szCs w:val="18"/>
                <w:lang w:bidi="ar"/>
              </w:rPr>
            </w:pPr>
          </w:p>
        </w:tc>
      </w:tr>
      <w:tr w14:paraId="3616CCBD">
        <w:tblPrEx>
          <w:tblCellMar>
            <w:top w:w="0" w:type="dxa"/>
            <w:left w:w="108" w:type="dxa"/>
            <w:bottom w:w="0" w:type="dxa"/>
            <w:right w:w="108" w:type="dxa"/>
          </w:tblCellMar>
        </w:tblPrEx>
        <w:trPr>
          <w:trHeight w:val="81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45E04">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33</w:t>
            </w: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1E51B">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整体</w:t>
            </w:r>
          </w:p>
        </w:tc>
        <w:tc>
          <w:tcPr>
            <w:tcW w:w="5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BAC74F">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英文翻译上下文统一，参考相关已发布标准</w:t>
            </w:r>
          </w:p>
        </w:tc>
        <w:tc>
          <w:tcPr>
            <w:tcW w:w="2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734C7">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江西省质标院</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C6399">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采纳</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CBD22">
            <w:pPr>
              <w:widowControl/>
              <w:jc w:val="center"/>
              <w:textAlignment w:val="center"/>
              <w:rPr>
                <w:rFonts w:hint="eastAsia" w:ascii="宋体" w:hAnsi="宋体" w:eastAsia="宋体" w:cs="宋体"/>
                <w:color w:val="auto"/>
                <w:kern w:val="0"/>
                <w:sz w:val="18"/>
                <w:szCs w:val="18"/>
                <w:lang w:bidi="ar"/>
              </w:rPr>
            </w:pPr>
          </w:p>
        </w:tc>
      </w:tr>
      <w:tr w14:paraId="2503FF59">
        <w:tblPrEx>
          <w:tblCellMar>
            <w:top w:w="0" w:type="dxa"/>
            <w:left w:w="108" w:type="dxa"/>
            <w:bottom w:w="0" w:type="dxa"/>
            <w:right w:w="108" w:type="dxa"/>
          </w:tblCellMar>
        </w:tblPrEx>
        <w:trPr>
          <w:trHeight w:val="81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C218CF">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34</w:t>
            </w: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BD1A13">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4</w:t>
            </w:r>
          </w:p>
        </w:tc>
        <w:tc>
          <w:tcPr>
            <w:tcW w:w="5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C4603">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通用术语不需在术语和定义中列出；英文缩略语在术语中应补充说明；无引用术语予以删除</w:t>
            </w:r>
          </w:p>
        </w:tc>
        <w:tc>
          <w:tcPr>
            <w:tcW w:w="2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53330">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江西省质标院</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7420A">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采纳</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39A66C">
            <w:pPr>
              <w:widowControl/>
              <w:jc w:val="center"/>
              <w:textAlignment w:val="center"/>
              <w:rPr>
                <w:rFonts w:hint="eastAsia" w:ascii="宋体" w:hAnsi="宋体" w:eastAsia="宋体" w:cs="宋体"/>
                <w:color w:val="auto"/>
                <w:kern w:val="0"/>
                <w:sz w:val="18"/>
                <w:szCs w:val="18"/>
                <w:lang w:bidi="ar"/>
              </w:rPr>
            </w:pPr>
          </w:p>
        </w:tc>
      </w:tr>
      <w:tr w14:paraId="65F1A52F">
        <w:tblPrEx>
          <w:tblCellMar>
            <w:top w:w="0" w:type="dxa"/>
            <w:left w:w="108" w:type="dxa"/>
            <w:bottom w:w="0" w:type="dxa"/>
            <w:right w:w="108" w:type="dxa"/>
          </w:tblCellMar>
        </w:tblPrEx>
        <w:trPr>
          <w:trHeight w:val="81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255F1A">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35</w:t>
            </w: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BD39D">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5.7</w:t>
            </w:r>
          </w:p>
        </w:tc>
        <w:tc>
          <w:tcPr>
            <w:tcW w:w="5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48ECF4">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对数据存储单元（5.7）部分内容进行合并，对存储数据格式、备份策略提出明确要求。</w:t>
            </w:r>
          </w:p>
        </w:tc>
        <w:tc>
          <w:tcPr>
            <w:tcW w:w="2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20B26">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江西省质标院</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4B7A4">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未采纳，每一条均时不同类型的数据，不能合并。另外各家技术不同，在标准中不应限制数据格式和策略，若规定了特定的格式和策略并不利于未来的拓展。</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8CAA1B">
            <w:pPr>
              <w:widowControl/>
              <w:jc w:val="center"/>
              <w:textAlignment w:val="center"/>
              <w:rPr>
                <w:rFonts w:hint="eastAsia" w:ascii="宋体" w:hAnsi="宋体" w:eastAsia="宋体" w:cs="宋体"/>
                <w:color w:val="auto"/>
                <w:kern w:val="0"/>
                <w:sz w:val="18"/>
                <w:szCs w:val="18"/>
                <w:lang w:bidi="ar"/>
              </w:rPr>
            </w:pPr>
          </w:p>
        </w:tc>
      </w:tr>
      <w:tr w14:paraId="57E72016">
        <w:tblPrEx>
          <w:tblCellMar>
            <w:top w:w="0" w:type="dxa"/>
            <w:left w:w="108" w:type="dxa"/>
            <w:bottom w:w="0" w:type="dxa"/>
            <w:right w:w="108" w:type="dxa"/>
          </w:tblCellMar>
        </w:tblPrEx>
        <w:trPr>
          <w:trHeight w:val="81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9F062">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36</w:t>
            </w: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ED8D72">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6</w:t>
            </w:r>
          </w:p>
        </w:tc>
        <w:tc>
          <w:tcPr>
            <w:tcW w:w="5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96B4C">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功能要求（6）不能写成操作流程，需规范为无人驾驶系统匹配生产工艺的功能及要求。</w:t>
            </w:r>
          </w:p>
        </w:tc>
        <w:tc>
          <w:tcPr>
            <w:tcW w:w="2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87043">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江西省质标院</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3C56D7">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采纳</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A1143">
            <w:pPr>
              <w:widowControl/>
              <w:jc w:val="center"/>
              <w:textAlignment w:val="center"/>
              <w:rPr>
                <w:rFonts w:hint="eastAsia" w:ascii="宋体" w:hAnsi="宋体" w:eastAsia="宋体" w:cs="宋体"/>
                <w:color w:val="auto"/>
                <w:kern w:val="0"/>
                <w:sz w:val="18"/>
                <w:szCs w:val="18"/>
                <w:lang w:bidi="ar"/>
              </w:rPr>
            </w:pPr>
          </w:p>
        </w:tc>
      </w:tr>
      <w:tr w14:paraId="1F112F8F">
        <w:tblPrEx>
          <w:tblCellMar>
            <w:top w:w="0" w:type="dxa"/>
            <w:left w:w="108" w:type="dxa"/>
            <w:bottom w:w="0" w:type="dxa"/>
            <w:right w:w="108" w:type="dxa"/>
          </w:tblCellMar>
        </w:tblPrEx>
        <w:trPr>
          <w:trHeight w:val="81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952049">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37</w:t>
            </w: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6FD578">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5.2</w:t>
            </w:r>
          </w:p>
        </w:tc>
        <w:tc>
          <w:tcPr>
            <w:tcW w:w="5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5C655C">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感知单元（5.2）要补充对液体、泥坑感知的技术要求。</w:t>
            </w:r>
          </w:p>
        </w:tc>
        <w:tc>
          <w:tcPr>
            <w:tcW w:w="2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89D8CF">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江西省质标院</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88222F">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采纳</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5E4DD">
            <w:pPr>
              <w:widowControl/>
              <w:jc w:val="center"/>
              <w:textAlignment w:val="center"/>
              <w:rPr>
                <w:rFonts w:hint="eastAsia" w:ascii="宋体" w:hAnsi="宋体" w:eastAsia="宋体" w:cs="宋体"/>
                <w:color w:val="auto"/>
                <w:kern w:val="0"/>
                <w:sz w:val="18"/>
                <w:szCs w:val="18"/>
                <w:lang w:bidi="ar"/>
              </w:rPr>
            </w:pPr>
          </w:p>
        </w:tc>
      </w:tr>
      <w:tr w14:paraId="65C606DE">
        <w:tblPrEx>
          <w:tblCellMar>
            <w:top w:w="0" w:type="dxa"/>
            <w:left w:w="108" w:type="dxa"/>
            <w:bottom w:w="0" w:type="dxa"/>
            <w:right w:w="108" w:type="dxa"/>
          </w:tblCellMar>
        </w:tblPrEx>
        <w:trPr>
          <w:trHeight w:val="81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A27C84">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38</w:t>
            </w: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624695">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2</w:t>
            </w:r>
          </w:p>
        </w:tc>
        <w:tc>
          <w:tcPr>
            <w:tcW w:w="5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3A7AE">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引用标准不需标明版本号，排序参照《标准化工作导则第1部分：标准化文件的结构和起草规则》。</w:t>
            </w:r>
          </w:p>
        </w:tc>
        <w:tc>
          <w:tcPr>
            <w:tcW w:w="2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6F2F38">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江西省质标院</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FF6D42">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采纳</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A0EF4">
            <w:pPr>
              <w:widowControl/>
              <w:jc w:val="center"/>
              <w:textAlignment w:val="center"/>
              <w:rPr>
                <w:rFonts w:hint="eastAsia" w:ascii="宋体" w:hAnsi="宋体" w:eastAsia="宋体" w:cs="宋体"/>
                <w:color w:val="auto"/>
                <w:kern w:val="0"/>
                <w:sz w:val="18"/>
                <w:szCs w:val="18"/>
                <w:lang w:bidi="ar"/>
              </w:rPr>
            </w:pPr>
          </w:p>
        </w:tc>
      </w:tr>
      <w:tr w14:paraId="2C181382">
        <w:tblPrEx>
          <w:tblCellMar>
            <w:top w:w="0" w:type="dxa"/>
            <w:left w:w="108" w:type="dxa"/>
            <w:bottom w:w="0" w:type="dxa"/>
            <w:right w:w="108" w:type="dxa"/>
          </w:tblCellMar>
        </w:tblPrEx>
        <w:trPr>
          <w:trHeight w:val="810" w:hRule="atLeast"/>
          <w:jc w:val="righ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DA7C4">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39</w:t>
            </w:r>
          </w:p>
          <w:p w14:paraId="3723272F">
            <w:pPr>
              <w:pStyle w:val="10"/>
              <w:jc w:val="center"/>
              <w:rPr>
                <w:rFonts w:hint="eastAsia" w:ascii="宋体" w:hAnsi="宋体" w:eastAsia="宋体" w:cs="宋体"/>
                <w:color w:val="auto"/>
                <w:sz w:val="18"/>
                <w:szCs w:val="18"/>
                <w:lang w:val="en-US" w:eastAsia="zh-CN"/>
              </w:rPr>
            </w:pP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A9C871">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5</w:t>
            </w:r>
          </w:p>
        </w:tc>
        <w:tc>
          <w:tcPr>
            <w:tcW w:w="5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AAA9B1">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将一般要求与功能要求合并，构成要求（修改为系统构成），同时将系统构成中部分内容合并至功能要求，安全要求单列专章。</w:t>
            </w:r>
          </w:p>
        </w:tc>
        <w:tc>
          <w:tcPr>
            <w:tcW w:w="23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4B54F">
            <w:pPr>
              <w:widowControl/>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江西省质标院</w:t>
            </w:r>
          </w:p>
        </w:tc>
        <w:tc>
          <w:tcPr>
            <w:tcW w:w="2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51F4E1">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采纳</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0741F">
            <w:pPr>
              <w:widowControl/>
              <w:jc w:val="center"/>
              <w:textAlignment w:val="center"/>
              <w:rPr>
                <w:rFonts w:hint="eastAsia" w:ascii="宋体" w:hAnsi="宋体" w:eastAsia="宋体" w:cs="宋体"/>
                <w:color w:val="auto"/>
                <w:kern w:val="0"/>
                <w:sz w:val="18"/>
                <w:szCs w:val="18"/>
                <w:lang w:bidi="ar"/>
              </w:rPr>
            </w:pPr>
          </w:p>
        </w:tc>
      </w:tr>
      <w:tr w14:paraId="23890AAD">
        <w:tblPrEx>
          <w:tblCellMar>
            <w:top w:w="0" w:type="dxa"/>
            <w:left w:w="108" w:type="dxa"/>
            <w:bottom w:w="0" w:type="dxa"/>
            <w:right w:w="108" w:type="dxa"/>
          </w:tblCellMar>
        </w:tblPrEx>
        <w:trPr>
          <w:trHeight w:val="1480" w:hRule="atLeast"/>
          <w:jc w:val="right"/>
        </w:trPr>
        <w:tc>
          <w:tcPr>
            <w:tcW w:w="14174" w:type="dxa"/>
            <w:gridSpan w:val="6"/>
            <w:tcBorders>
              <w:top w:val="nil"/>
              <w:left w:val="nil"/>
              <w:bottom w:val="nil"/>
              <w:right w:val="nil"/>
            </w:tcBorders>
            <w:shd w:val="clear" w:color="auto" w:fill="auto"/>
            <w:noWrap w:val="0"/>
            <w:vAlign w:val="center"/>
          </w:tcPr>
          <w:p w14:paraId="2FEF1C4A">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说明</w:t>
            </w:r>
            <w:r>
              <w:rPr>
                <w:rStyle w:val="13"/>
                <w:rFonts w:ascii="宋体" w:hAnsi="宋体" w:cs="宋体"/>
                <w:color w:val="auto"/>
                <w:lang w:bidi="ar"/>
              </w:rPr>
              <w:t>:                                                                                                                                                                                                                                                              (1)</w:t>
            </w:r>
            <w:r>
              <w:rPr>
                <w:rFonts w:hint="eastAsia" w:ascii="宋体" w:hAnsi="宋体" w:cs="宋体"/>
                <w:color w:val="auto"/>
                <w:kern w:val="0"/>
                <w:szCs w:val="21"/>
                <w:lang w:bidi="ar"/>
              </w:rPr>
              <w:t>发送《征求意见稿》的单位个</w:t>
            </w:r>
            <w:r>
              <w:rPr>
                <w:rFonts w:hint="eastAsia" w:ascii="宋体" w:hAnsi="宋体" w:cs="宋体"/>
                <w:color w:val="auto"/>
                <w:kern w:val="0"/>
                <w:szCs w:val="21"/>
                <w:highlight w:val="none"/>
                <w:lang w:bidi="ar"/>
              </w:rPr>
              <w:t>数</w:t>
            </w:r>
            <w:r>
              <w:rPr>
                <w:rStyle w:val="13"/>
                <w:rFonts w:ascii="宋体" w:hAnsi="宋体" w:cs="宋体"/>
                <w:color w:val="auto"/>
                <w:highlight w:val="none"/>
                <w:lang w:bidi="ar"/>
              </w:rPr>
              <w:t>:</w:t>
            </w:r>
            <w:r>
              <w:rPr>
                <w:rStyle w:val="13"/>
                <w:rFonts w:hint="eastAsia" w:ascii="宋体" w:hAnsi="宋体" w:cs="宋体"/>
                <w:color w:val="auto"/>
                <w:highlight w:val="none"/>
                <w:lang w:val="en-US" w:eastAsia="zh-CN" w:bidi="ar"/>
              </w:rPr>
              <w:t>11</w:t>
            </w:r>
            <w:r>
              <w:rPr>
                <w:rFonts w:hint="eastAsia" w:ascii="宋体" w:hAnsi="宋体" w:cs="宋体"/>
                <w:color w:val="auto"/>
                <w:kern w:val="0"/>
                <w:szCs w:val="21"/>
                <w:highlight w:val="none"/>
                <w:lang w:bidi="ar"/>
              </w:rPr>
              <w:t>个。                                                                                                               (2)收到《征求意见稿》后,回函的单位数:</w:t>
            </w:r>
            <w:r>
              <w:rPr>
                <w:rFonts w:hint="eastAsia" w:ascii="宋体" w:hAnsi="宋体" w:cs="宋体"/>
                <w:color w:val="auto"/>
                <w:kern w:val="0"/>
                <w:szCs w:val="21"/>
                <w:highlight w:val="none"/>
                <w:lang w:val="en-US" w:eastAsia="zh-CN" w:bidi="ar"/>
              </w:rPr>
              <w:t>11</w:t>
            </w:r>
            <w:r>
              <w:rPr>
                <w:rFonts w:hint="eastAsia" w:ascii="宋体" w:hAnsi="宋体" w:cs="宋体"/>
                <w:color w:val="auto"/>
                <w:kern w:val="0"/>
                <w:szCs w:val="21"/>
                <w:highlight w:val="none"/>
                <w:lang w:bidi="ar"/>
              </w:rPr>
              <w:t>个。                                                                                                               (3)收到《征求意见稿》后,回函并有建议或意见的单位数:</w:t>
            </w: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bidi="ar"/>
              </w:rPr>
              <w:t>个。                                                                                                             (4)没有回函的单位数:</w:t>
            </w:r>
            <w:r>
              <w:rPr>
                <w:rFonts w:hint="eastAsia" w:ascii="宋体" w:hAnsi="宋体" w:cs="宋体"/>
                <w:color w:val="auto"/>
                <w:kern w:val="0"/>
                <w:szCs w:val="21"/>
                <w:highlight w:val="none"/>
                <w:lang w:val="en-US" w:eastAsia="zh-CN" w:bidi="ar"/>
              </w:rPr>
              <w:t>0</w:t>
            </w:r>
            <w:bookmarkStart w:id="0" w:name="_GoBack"/>
            <w:bookmarkEnd w:id="0"/>
            <w:r>
              <w:rPr>
                <w:rFonts w:hint="eastAsia" w:ascii="宋体" w:hAnsi="宋体" w:cs="宋体"/>
                <w:color w:val="auto"/>
                <w:kern w:val="0"/>
                <w:szCs w:val="21"/>
                <w:highlight w:val="none"/>
                <w:lang w:bidi="ar"/>
              </w:rPr>
              <w:t>个。</w:t>
            </w:r>
          </w:p>
        </w:tc>
      </w:tr>
    </w:tbl>
    <w:p w14:paraId="279A024A"/>
    <w:sectPr>
      <w:footerReference r:id="rId3" w:type="default"/>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AC9E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BBE2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ABBE2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265EFC"/>
    <w:multiLevelType w:val="multilevel"/>
    <w:tmpl w:val="1E265EFC"/>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5"/>
      <w:suff w:val="nothing"/>
      <w:lvlText w:val="%1%2　"/>
      <w:lvlJc w:val="left"/>
      <w:pPr>
        <w:ind w:left="0" w:firstLine="0"/>
      </w:pPr>
      <w:rPr>
        <w:rFonts w:hint="eastAsia" w:ascii="黑体" w:eastAsia="黑体"/>
        <w:b w:val="0"/>
        <w:i w:val="0"/>
        <w:sz w:val="21"/>
      </w:rPr>
    </w:lvl>
    <w:lvl w:ilvl="2" w:tentative="0">
      <w:start w:val="1"/>
      <w:numFmt w:val="decimal"/>
      <w:pStyle w:val="14"/>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DBF04F4"/>
    <w:multiLevelType w:val="multilevel"/>
    <w:tmpl w:val="6DBF04F4"/>
    <w:lvl w:ilvl="0" w:tentative="0">
      <w:start w:val="1"/>
      <w:numFmt w:val="none"/>
      <w:pStyle w:val="17"/>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9C7E96"/>
    <w:rsid w:val="00D42B17"/>
    <w:rsid w:val="015766FA"/>
    <w:rsid w:val="05ED78B5"/>
    <w:rsid w:val="0FC63F72"/>
    <w:rsid w:val="13E47976"/>
    <w:rsid w:val="13FD7AD9"/>
    <w:rsid w:val="1423754A"/>
    <w:rsid w:val="1BBB4BA7"/>
    <w:rsid w:val="1BC75406"/>
    <w:rsid w:val="1C531772"/>
    <w:rsid w:val="28B40AEC"/>
    <w:rsid w:val="29521E72"/>
    <w:rsid w:val="2ADB14E0"/>
    <w:rsid w:val="2C6A755F"/>
    <w:rsid w:val="32406960"/>
    <w:rsid w:val="34431850"/>
    <w:rsid w:val="3FBF694B"/>
    <w:rsid w:val="45F35DA4"/>
    <w:rsid w:val="49456EB5"/>
    <w:rsid w:val="49F2129D"/>
    <w:rsid w:val="4ED84102"/>
    <w:rsid w:val="54D648BB"/>
    <w:rsid w:val="59180B0D"/>
    <w:rsid w:val="5A422C46"/>
    <w:rsid w:val="5C352979"/>
    <w:rsid w:val="5E0A1E55"/>
    <w:rsid w:val="66177CE7"/>
    <w:rsid w:val="668F2F0E"/>
    <w:rsid w:val="67354641"/>
    <w:rsid w:val="6A3B5B71"/>
    <w:rsid w:val="6D846BD4"/>
    <w:rsid w:val="71955D64"/>
    <w:rsid w:val="726A3893"/>
    <w:rsid w:val="779C7E96"/>
    <w:rsid w:val="78A06277"/>
    <w:rsid w:val="78A65510"/>
    <w:rsid w:val="7A9935C9"/>
    <w:rsid w:val="7E5E55CE"/>
    <w:rsid w:val="7F6B4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00" w:beforeLines="100" w:beforeAutospacing="0" w:after="100" w:afterLines="100" w:afterAutospacing="0" w:line="240" w:lineRule="auto"/>
      <w:outlineLvl w:val="0"/>
    </w:pPr>
    <w:rPr>
      <w:rFonts w:ascii="Calibri" w:hAnsi="Calibri" w:eastAsia="黑体"/>
      <w:b/>
      <w:kern w:val="44"/>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b/>
      <w:bCs/>
      <w:kern w:val="0"/>
      <w:sz w:val="27"/>
      <w:szCs w:val="27"/>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ind w:firstLine="359" w:firstLineChars="171"/>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22"/>
    <w:rPr>
      <w:b/>
    </w:rPr>
  </w:style>
  <w:style w:type="paragraph" w:customStyle="1" w:styleId="1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1">
    <w:name w:val="font91"/>
    <w:qFormat/>
    <w:uiPriority w:val="0"/>
    <w:rPr>
      <w:rFonts w:hint="eastAsia" w:ascii="宋体" w:hAnsi="宋体" w:eastAsia="宋体" w:cs="宋体"/>
      <w:color w:val="000000"/>
      <w:sz w:val="24"/>
      <w:szCs w:val="24"/>
      <w:u w:val="none"/>
    </w:rPr>
  </w:style>
  <w:style w:type="character" w:customStyle="1" w:styleId="12">
    <w:name w:val="font101"/>
    <w:qFormat/>
    <w:uiPriority w:val="0"/>
    <w:rPr>
      <w:rFonts w:hint="eastAsia" w:ascii="宋体" w:hAnsi="宋体" w:eastAsia="宋体" w:cs="宋体"/>
      <w:color w:val="000000"/>
      <w:sz w:val="22"/>
      <w:szCs w:val="22"/>
      <w:u w:val="none"/>
      <w:vertAlign w:val="superscript"/>
    </w:rPr>
  </w:style>
  <w:style w:type="character" w:customStyle="1" w:styleId="13">
    <w:name w:val="font112"/>
    <w:qFormat/>
    <w:uiPriority w:val="0"/>
    <w:rPr>
      <w:rFonts w:hint="default" w:ascii="Times New Roman" w:hAnsi="Times New Roman" w:cs="Times New Roman"/>
      <w:color w:val="000000"/>
      <w:sz w:val="21"/>
      <w:szCs w:val="21"/>
      <w:u w:val="none"/>
    </w:rPr>
  </w:style>
  <w:style w:type="paragraph" w:customStyle="1" w:styleId="14">
    <w:name w:val="标准文件_一级条标题"/>
    <w:basedOn w:val="15"/>
    <w:next w:val="16"/>
    <w:qFormat/>
    <w:uiPriority w:val="0"/>
    <w:pPr>
      <w:numPr>
        <w:ilvl w:val="2"/>
      </w:numPr>
      <w:spacing w:before="50" w:beforeLines="50" w:after="50" w:afterLines="50"/>
      <w:outlineLvl w:val="1"/>
    </w:pPr>
  </w:style>
  <w:style w:type="paragraph" w:customStyle="1" w:styleId="15">
    <w:name w:val="标准文件_章标题"/>
    <w:next w:val="16"/>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
    <w:name w:val="标准文件_注："/>
    <w:next w:val="16"/>
    <w:qFormat/>
    <w:uiPriority w:val="0"/>
    <w:pPr>
      <w:widowControl w:val="0"/>
      <w:numPr>
        <w:ilvl w:val="0"/>
        <w:numId w:val="2"/>
      </w:numPr>
      <w:autoSpaceDE w:val="0"/>
      <w:autoSpaceDN w:val="0"/>
      <w:jc w:val="both"/>
    </w:pPr>
    <w:rPr>
      <w:rFonts w:ascii="宋体" w:hAnsi="Times New Roman" w:eastAsia="宋体" w:cs="Times New Roman"/>
      <w:sz w:val="18"/>
      <w:szCs w:val="18"/>
      <w:lang w:val="en-US" w:eastAsia="zh-CN" w:bidi="ar-SA"/>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3220</Words>
  <Characters>3568</Characters>
  <Lines>0</Lines>
  <Paragraphs>0</Paragraphs>
  <TotalTime>5</TotalTime>
  <ScaleCrop>false</ScaleCrop>
  <LinksUpToDate>false</LinksUpToDate>
  <CharactersWithSpaces>4282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2025-02-28T01:09:00Z</dcterms:created>
  <dc:creator>123</dc:creator>
  <cp:lastModifiedBy>樊赣湘</cp:lastModifiedBy>
  <dcterms:modified xsi:type="dcterms:W3CDTF">2025-07-14T09:12:53Z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C00CF846F97E4296A760D83F625E5703</vt:lpwstr>
  </property>
  <property fmtid="{D5CDD505-2E9C-101B-9397-08002B2CF9AE}" pid="4" name="KSOTemplateDocerSaveRecord">
    <vt:lpwstr>eyJoZGlkIjoiMjJhNDg4MTAyZGQxZmY5OGVlZWQ5M2Y2NDY4MDBlMWMiLCJ1c2VySWQiOiIxNDkzNzg0NzAzIn0=</vt:lpwstr>
  </property>
</Properties>
</file>