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4784D">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黑体" w:hAnsi="黑体" w:eastAsia="黑体" w:cs="黑体"/>
          <w:b w:val="0"/>
          <w:bCs/>
          <w:sz w:val="44"/>
          <w:szCs w:val="44"/>
          <w:lang w:val="en-US" w:eastAsia="zh-CN"/>
        </w:rPr>
      </w:pPr>
      <w:bookmarkStart w:id="0" w:name="_Toc28691"/>
    </w:p>
    <w:p w14:paraId="01597BFE">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团体标准</w:t>
      </w:r>
    </w:p>
    <w:p w14:paraId="2ABA49B0">
      <w:pPr>
        <w:pStyle w:val="8"/>
        <w:keepNext w:val="0"/>
        <w:keepLines w:val="0"/>
        <w:pageBreakBefore w:val="0"/>
        <w:widowControl w:val="0"/>
        <w:kinsoku/>
        <w:wordWrap/>
        <w:overflowPunct/>
        <w:topLinePunct w:val="0"/>
        <w:bidi w:val="0"/>
        <w:snapToGrid/>
        <w:spacing w:before="0" w:beforeLines="0" w:line="360" w:lineRule="auto"/>
        <w:textAlignment w:val="auto"/>
        <w:rPr>
          <w:rFonts w:hint="eastAsia" w:ascii="黑体" w:hAnsi="黑体" w:eastAsia="黑体" w:cs="黑体"/>
          <w:b w:val="0"/>
          <w:bCs/>
          <w:sz w:val="44"/>
          <w:szCs w:val="44"/>
          <w:lang w:val="en-US" w:eastAsia="zh-CN"/>
        </w:rPr>
      </w:pPr>
    </w:p>
    <w:p w14:paraId="7A47D122">
      <w:pPr>
        <w:keepNext w:val="0"/>
        <w:keepLines w:val="0"/>
        <w:pageBreakBefore w:val="0"/>
        <w:widowControl w:val="0"/>
        <w:kinsoku/>
        <w:wordWrap/>
        <w:overflowPunct/>
        <w:topLinePunct w:val="0"/>
        <w:bidi w:val="0"/>
        <w:snapToGrid/>
        <w:spacing w:line="360" w:lineRule="auto"/>
        <w:textAlignment w:val="auto"/>
        <w:rPr>
          <w:rFonts w:hint="eastAsia" w:ascii="黑体" w:hAnsi="黑体" w:eastAsia="黑体" w:cs="黑体"/>
        </w:rPr>
      </w:pPr>
    </w:p>
    <w:p w14:paraId="333BCB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rPr>
      </w:pPr>
      <w:r>
        <w:rPr>
          <w:rFonts w:hint="eastAsia" w:ascii="黑体" w:hAnsi="黑体" w:eastAsia="黑体" w:cs="黑体"/>
          <w:b w:val="0"/>
          <w:bCs w:val="0"/>
          <w:kern w:val="0"/>
          <w:sz w:val="48"/>
          <w:szCs w:val="48"/>
          <w:lang w:val="en-US" w:eastAsia="zh-CN" w:bidi="ar-SA"/>
        </w:rPr>
        <w:t>《铜选矿数据采集技术要求》</w:t>
      </w:r>
    </w:p>
    <w:p w14:paraId="604E1D59">
      <w:pPr>
        <w:pStyle w:val="8"/>
        <w:keepNext w:val="0"/>
        <w:keepLines w:val="0"/>
        <w:pageBreakBefore w:val="0"/>
        <w:widowControl w:val="0"/>
        <w:kinsoku/>
        <w:wordWrap/>
        <w:overflowPunct/>
        <w:topLinePunct w:val="0"/>
        <w:bidi w:val="0"/>
        <w:snapToGrid/>
        <w:spacing w:before="0" w:beforeLines="0" w:line="360" w:lineRule="auto"/>
        <w:textAlignment w:val="auto"/>
        <w:rPr>
          <w:rFonts w:hint="eastAsia" w:ascii="黑体" w:hAnsi="黑体" w:eastAsia="黑体" w:cs="黑体"/>
          <w:b w:val="0"/>
          <w:bCs/>
          <w:sz w:val="44"/>
          <w:szCs w:val="44"/>
          <w:lang w:val="en-US" w:eastAsia="zh-CN"/>
        </w:rPr>
      </w:pPr>
    </w:p>
    <w:p w14:paraId="351C21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编制说明</w:t>
      </w:r>
    </w:p>
    <w:p w14:paraId="01B8B500">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rPr>
      </w:pPr>
    </w:p>
    <w:p w14:paraId="17C196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lang w:eastAsia="zh-CN"/>
        </w:rPr>
      </w:pPr>
      <w:r>
        <w:rPr>
          <w:rFonts w:hint="eastAsia" w:ascii="黑体" w:hAnsi="黑体" w:eastAsia="黑体" w:cs="黑体"/>
          <w:b w:val="0"/>
          <w:bCs/>
          <w:sz w:val="44"/>
          <w:szCs w:val="44"/>
          <w:lang w:eastAsia="zh-CN"/>
        </w:rPr>
        <w:t>（</w:t>
      </w:r>
      <w:r>
        <w:rPr>
          <w:rFonts w:hint="eastAsia" w:ascii="黑体" w:hAnsi="黑体" w:eastAsia="黑体" w:cs="黑体"/>
          <w:b w:val="0"/>
          <w:bCs/>
          <w:sz w:val="44"/>
          <w:szCs w:val="44"/>
          <w:lang w:val="en-US" w:eastAsia="zh-CN"/>
        </w:rPr>
        <w:t>送审稿</w:t>
      </w:r>
      <w:r>
        <w:rPr>
          <w:rFonts w:hint="eastAsia" w:ascii="黑体" w:hAnsi="黑体" w:eastAsia="黑体" w:cs="黑体"/>
          <w:b w:val="0"/>
          <w:bCs/>
          <w:sz w:val="44"/>
          <w:szCs w:val="44"/>
          <w:lang w:eastAsia="zh-CN"/>
        </w:rPr>
        <w:t>）</w:t>
      </w:r>
    </w:p>
    <w:p w14:paraId="71ADA560">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ascii="Times New Roman" w:hAnsi="Times New Roman" w:eastAsia="微软雅黑"/>
          <w:sz w:val="28"/>
          <w:szCs w:val="32"/>
        </w:rPr>
      </w:pPr>
    </w:p>
    <w:p w14:paraId="7CCC9B88">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14:paraId="26CC04CA">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14:paraId="311666E5">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bookmarkStart w:id="46" w:name="_GoBack"/>
      <w:bookmarkEnd w:id="46"/>
    </w:p>
    <w:p w14:paraId="24756E18">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14:paraId="3BF63D63">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14:paraId="36FB1366">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14:paraId="0F159227">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14:paraId="46CFE2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28"/>
          <w:szCs w:val="32"/>
          <w:lang w:eastAsia="zh-CN"/>
        </w:rPr>
      </w:pPr>
      <w:r>
        <w:rPr>
          <w:rFonts w:hint="eastAsia" w:ascii="黑体" w:hAnsi="黑体" w:eastAsia="黑体" w:cs="黑体"/>
          <w:sz w:val="28"/>
          <w:szCs w:val="32"/>
          <w:lang w:eastAsia="zh-CN"/>
        </w:rPr>
        <w:t>《铜选矿数据采集技术要求》编制组</w:t>
      </w:r>
    </w:p>
    <w:p w14:paraId="2BAE72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28"/>
          <w:szCs w:val="32"/>
          <w:lang w:val="en-US" w:eastAsia="zh-CN"/>
        </w:rPr>
      </w:pPr>
      <w:r>
        <w:rPr>
          <w:rFonts w:hint="eastAsia" w:ascii="黑体" w:hAnsi="黑体" w:eastAsia="黑体" w:cs="黑体"/>
          <w:sz w:val="28"/>
          <w:szCs w:val="32"/>
          <w:lang w:eastAsia="zh-CN"/>
        </w:rPr>
        <w:t>主编单位：</w:t>
      </w:r>
      <w:r>
        <w:rPr>
          <w:rFonts w:hint="eastAsia" w:ascii="黑体" w:hAnsi="黑体" w:eastAsia="黑体" w:cs="黑体"/>
          <w:sz w:val="28"/>
          <w:szCs w:val="32"/>
          <w:lang w:val="en-US" w:eastAsia="zh-CN"/>
        </w:rPr>
        <w:t>江西铜业股份有限公司</w:t>
      </w:r>
    </w:p>
    <w:p w14:paraId="67D29C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28"/>
          <w:szCs w:val="32"/>
          <w:lang w:eastAsia="zh-CN"/>
        </w:rPr>
      </w:pPr>
      <w:r>
        <w:rPr>
          <w:rFonts w:hint="eastAsia" w:ascii="黑体" w:hAnsi="黑体" w:eastAsia="黑体" w:cs="黑体"/>
          <w:sz w:val="28"/>
          <w:szCs w:val="32"/>
          <w:lang w:eastAsia="zh-CN"/>
        </w:rPr>
        <w:t>2025年</w:t>
      </w:r>
      <w:r>
        <w:rPr>
          <w:rFonts w:hint="eastAsia" w:ascii="黑体" w:hAnsi="黑体" w:eastAsia="黑体" w:cs="黑体"/>
          <w:sz w:val="28"/>
          <w:szCs w:val="32"/>
          <w:lang w:val="en-US" w:eastAsia="zh-CN"/>
        </w:rPr>
        <w:t>7</w:t>
      </w:r>
      <w:r>
        <w:rPr>
          <w:rFonts w:hint="eastAsia" w:ascii="黑体" w:hAnsi="黑体" w:eastAsia="黑体" w:cs="黑体"/>
          <w:sz w:val="28"/>
          <w:szCs w:val="32"/>
          <w:lang w:eastAsia="zh-CN"/>
        </w:rPr>
        <w:t>月</w:t>
      </w:r>
    </w:p>
    <w:p w14:paraId="192E819C">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hint="eastAsia" w:ascii="QWRLLA+MicrosoftYaHei-Bold"/>
          <w:color w:val="000000"/>
          <w:spacing w:val="0"/>
          <w:sz w:val="44"/>
        </w:rPr>
      </w:pPr>
    </w:p>
    <w:p w14:paraId="181D2A6C">
      <w:pPr>
        <w:pStyle w:val="2"/>
        <w:rPr>
          <w:rFonts w:hint="eastAsia" w:eastAsia="黑体"/>
          <w:color w:val="auto"/>
          <w:sz w:val="28"/>
          <w:szCs w:val="28"/>
        </w:rPr>
      </w:pPr>
    </w:p>
    <w:p w14:paraId="23E18C37">
      <w:pPr>
        <w:pStyle w:val="2"/>
        <w:rPr>
          <w:rFonts w:hint="eastAsia" w:eastAsia="黑体"/>
          <w:color w:val="auto"/>
          <w:sz w:val="28"/>
          <w:szCs w:val="28"/>
        </w:rPr>
        <w:sectPr>
          <w:pgSz w:w="11906" w:h="16838"/>
          <w:pgMar w:top="1440" w:right="1780" w:bottom="1440" w:left="1780" w:header="851" w:footer="992" w:gutter="0"/>
          <w:cols w:space="425" w:num="1"/>
          <w:docGrid w:type="lines" w:linePitch="312" w:charSpace="0"/>
        </w:sectPr>
      </w:pPr>
    </w:p>
    <w:p w14:paraId="2CAF8649">
      <w:pPr>
        <w:bidi w:val="0"/>
        <w:rPr>
          <w:rFonts w:hint="eastAsia"/>
        </w:rPr>
      </w:pPr>
    </w:p>
    <w:p w14:paraId="7A9397F1">
      <w:pPr>
        <w:ind w:left="0" w:leftChars="0" w:firstLine="0" w:firstLineChars="0"/>
        <w:jc w:val="center"/>
        <w:rPr>
          <w:rFonts w:hint="eastAsia" w:eastAsia="黑体" w:asciiTheme="minorHAnsi" w:hAnsiTheme="minorHAnsi" w:cstheme="minorBidi"/>
          <w:color w:val="auto"/>
          <w:kern w:val="2"/>
          <w:sz w:val="28"/>
          <w:szCs w:val="28"/>
        </w:rPr>
      </w:pPr>
      <w:r>
        <w:rPr>
          <w:rFonts w:hint="eastAsia" w:eastAsia="黑体" w:asciiTheme="minorHAnsi" w:hAnsiTheme="minorHAnsi" w:cstheme="minorBidi"/>
          <w:color w:val="auto"/>
          <w:kern w:val="2"/>
          <w:sz w:val="28"/>
          <w:szCs w:val="28"/>
        </w:rPr>
        <w:t>《</w:t>
      </w:r>
      <w:r>
        <w:rPr>
          <w:rFonts w:hint="eastAsia" w:eastAsia="黑体" w:asciiTheme="minorHAnsi" w:hAnsiTheme="minorHAnsi" w:cstheme="minorBidi"/>
          <w:color w:val="auto"/>
          <w:kern w:val="2"/>
          <w:sz w:val="28"/>
          <w:szCs w:val="28"/>
          <w:lang w:val="en-US" w:eastAsia="zh-CN"/>
        </w:rPr>
        <w:t>铜选矿数据采集</w:t>
      </w:r>
      <w:r>
        <w:rPr>
          <w:rFonts w:hint="eastAsia" w:eastAsia="黑体" w:asciiTheme="minorHAnsi" w:hAnsiTheme="minorHAnsi" w:cstheme="minorBidi"/>
          <w:color w:val="auto"/>
          <w:kern w:val="2"/>
          <w:sz w:val="28"/>
          <w:szCs w:val="28"/>
        </w:rPr>
        <w:t>技术</w:t>
      </w:r>
      <w:r>
        <w:rPr>
          <w:rFonts w:hint="eastAsia" w:eastAsia="黑体" w:asciiTheme="minorHAnsi" w:hAnsiTheme="minorHAnsi" w:cstheme="minorBidi"/>
          <w:color w:val="auto"/>
          <w:kern w:val="2"/>
          <w:sz w:val="28"/>
          <w:szCs w:val="28"/>
          <w:lang w:val="en-US" w:eastAsia="zh-CN"/>
        </w:rPr>
        <w:t>要求</w:t>
      </w:r>
      <w:r>
        <w:rPr>
          <w:rFonts w:hint="eastAsia" w:eastAsia="黑体" w:asciiTheme="minorHAnsi" w:hAnsiTheme="minorHAnsi" w:cstheme="minorBidi"/>
          <w:color w:val="auto"/>
          <w:kern w:val="2"/>
          <w:sz w:val="28"/>
          <w:szCs w:val="28"/>
        </w:rPr>
        <w:t>》</w:t>
      </w:r>
      <w:bookmarkEnd w:id="0"/>
      <w:r>
        <w:rPr>
          <w:rFonts w:hint="eastAsia" w:eastAsia="黑体" w:asciiTheme="minorHAnsi" w:hAnsiTheme="minorHAnsi" w:cstheme="minorBidi"/>
          <w:color w:val="auto"/>
          <w:kern w:val="2"/>
          <w:sz w:val="28"/>
          <w:szCs w:val="28"/>
          <w:lang w:eastAsia="zh-CN"/>
        </w:rPr>
        <w:t>——</w:t>
      </w:r>
      <w:r>
        <w:rPr>
          <w:rFonts w:hint="eastAsia" w:eastAsia="黑体" w:asciiTheme="minorHAnsi" w:hAnsiTheme="minorHAnsi" w:cstheme="minorBidi"/>
          <w:color w:val="auto"/>
          <w:kern w:val="2"/>
          <w:sz w:val="28"/>
          <w:szCs w:val="28"/>
        </w:rPr>
        <w:t>编制说明（</w:t>
      </w:r>
      <w:r>
        <w:rPr>
          <w:rFonts w:hint="eastAsia" w:eastAsia="黑体" w:asciiTheme="minorHAnsi" w:hAnsiTheme="minorHAnsi" w:cstheme="minorBidi"/>
          <w:color w:val="auto"/>
          <w:kern w:val="2"/>
          <w:sz w:val="28"/>
          <w:szCs w:val="28"/>
          <w:lang w:val="en-US" w:eastAsia="zh-CN"/>
        </w:rPr>
        <w:t>送审</w:t>
      </w:r>
      <w:r>
        <w:rPr>
          <w:rFonts w:hint="eastAsia" w:eastAsia="黑体" w:asciiTheme="minorHAnsi" w:hAnsiTheme="minorHAnsi" w:cstheme="minorBidi"/>
          <w:color w:val="auto"/>
          <w:kern w:val="2"/>
          <w:sz w:val="28"/>
          <w:szCs w:val="28"/>
        </w:rPr>
        <w:t>稿）</w:t>
      </w:r>
    </w:p>
    <w:p w14:paraId="34A1D12E">
      <w:pPr>
        <w:spacing w:before="120" w:beforeLines="50" w:after="120" w:afterLines="50"/>
        <w:jc w:val="center"/>
        <w:rPr>
          <w:rFonts w:hint="eastAsia" w:ascii="黑体" w:hAnsi="黑体" w:eastAsia="黑体"/>
          <w:b/>
          <w:sz w:val="36"/>
          <w:szCs w:val="36"/>
        </w:rPr>
      </w:pPr>
    </w:p>
    <w:p w14:paraId="19945AB9">
      <w:pPr>
        <w:pStyle w:val="17"/>
        <w:numPr>
          <w:ilvl w:val="0"/>
          <w:numId w:val="2"/>
        </w:numPr>
        <w:autoSpaceDE/>
        <w:autoSpaceDN/>
        <w:adjustRightInd/>
        <w:snapToGrid/>
        <w:spacing w:before="0" w:after="0" w:line="440" w:lineRule="exact"/>
        <w:ind w:firstLine="0" w:firstLineChars="0"/>
        <w:jc w:val="both"/>
        <w:outlineLvl w:val="0"/>
        <w:rPr>
          <w:rFonts w:hint="eastAsia" w:ascii="黑体" w:hAnsi="宋体" w:eastAsia="黑体" w:cs="Arial"/>
          <w:b w:val="0"/>
          <w:bCs w:val="0"/>
          <w:color w:val="auto"/>
          <w:sz w:val="21"/>
          <w:szCs w:val="21"/>
        </w:rPr>
      </w:pPr>
      <w:r>
        <w:rPr>
          <w:rFonts w:hint="eastAsia" w:ascii="黑体" w:hAnsi="宋体" w:eastAsia="黑体" w:cs="Arial"/>
          <w:b w:val="0"/>
          <w:bCs w:val="0"/>
          <w:color w:val="auto"/>
          <w:sz w:val="21"/>
          <w:szCs w:val="21"/>
        </w:rPr>
        <w:t>工作简况</w:t>
      </w:r>
    </w:p>
    <w:p w14:paraId="0DF8471C">
      <w:pPr>
        <w:pStyle w:val="17"/>
        <w:widowControl/>
        <w:autoSpaceDE/>
        <w:autoSpaceDN/>
        <w:adjustRightInd/>
        <w:snapToGrid/>
        <w:spacing w:before="0" w:beforeAutospacing="0" w:after="0" w:afterAutospacing="0" w:line="440" w:lineRule="exact"/>
        <w:ind w:right="0" w:firstLine="0" w:firstLineChars="0"/>
        <w:jc w:val="both"/>
        <w:outlineLvl w:val="1"/>
        <w:rPr>
          <w:rFonts w:hint="eastAsia" w:ascii="黑体" w:hAnsi="宋体" w:eastAsia="黑体" w:cs="Arial"/>
          <w:color w:val="auto"/>
          <w:kern w:val="0"/>
          <w:sz w:val="21"/>
          <w:szCs w:val="21"/>
        </w:rPr>
      </w:pPr>
      <w:bookmarkStart w:id="1" w:name="_Toc45605488"/>
      <w:bookmarkStart w:id="2" w:name="_Toc36650191"/>
      <w:bookmarkStart w:id="3" w:name="_Toc4567"/>
      <w:r>
        <w:rPr>
          <w:rFonts w:hint="eastAsia" w:ascii="黑体" w:hAnsi="宋体" w:eastAsia="黑体" w:cs="Arial"/>
          <w:color w:val="auto"/>
          <w:kern w:val="0"/>
          <w:sz w:val="21"/>
          <w:szCs w:val="21"/>
          <w:lang w:val="en-US" w:eastAsia="zh-CN"/>
        </w:rPr>
        <w:t>1.1</w:t>
      </w:r>
      <w:r>
        <w:rPr>
          <w:rFonts w:hint="eastAsia" w:ascii="黑体" w:hAnsi="宋体" w:eastAsia="黑体" w:cs="Arial"/>
          <w:color w:val="auto"/>
          <w:kern w:val="0"/>
          <w:sz w:val="21"/>
          <w:szCs w:val="21"/>
        </w:rPr>
        <w:t>任务来源</w:t>
      </w:r>
      <w:bookmarkEnd w:id="1"/>
      <w:bookmarkEnd w:id="2"/>
      <w:bookmarkEnd w:id="3"/>
    </w:p>
    <w:p w14:paraId="5BB3E0B3">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rPr>
      </w:pPr>
      <w:r>
        <w:rPr>
          <w:rFonts w:hint="eastAsia" w:hAnsi="黑体" w:cs="黑体" w:asciiTheme="minorHAnsi" w:eastAsiaTheme="minorEastAsia"/>
          <w:color w:val="auto"/>
          <w:kern w:val="2"/>
          <w:sz w:val="21"/>
          <w:szCs w:val="21"/>
        </w:rPr>
        <w:t>根据202</w:t>
      </w:r>
      <w:r>
        <w:rPr>
          <w:rFonts w:hint="eastAsia" w:hAnsi="黑体" w:cs="黑体" w:asciiTheme="minorHAnsi" w:eastAsiaTheme="minorEastAsia"/>
          <w:color w:val="auto"/>
          <w:kern w:val="2"/>
          <w:sz w:val="21"/>
          <w:szCs w:val="21"/>
          <w:lang w:val="en-US" w:eastAsia="zh-CN"/>
        </w:rPr>
        <w:t>4</w:t>
      </w:r>
      <w:r>
        <w:rPr>
          <w:rFonts w:hint="eastAsia" w:hAnsi="黑体" w:cs="黑体" w:asciiTheme="minorHAnsi" w:eastAsiaTheme="minorEastAsia"/>
          <w:color w:val="auto"/>
          <w:kern w:val="2"/>
          <w:sz w:val="21"/>
          <w:szCs w:val="21"/>
        </w:rPr>
        <w:t>年</w:t>
      </w:r>
      <w:r>
        <w:rPr>
          <w:rFonts w:hint="eastAsia" w:hAnsi="黑体" w:cs="黑体" w:asciiTheme="minorHAnsi" w:eastAsiaTheme="minorEastAsia"/>
          <w:color w:val="auto"/>
          <w:kern w:val="2"/>
          <w:sz w:val="21"/>
          <w:szCs w:val="21"/>
          <w:lang w:val="en-US" w:eastAsia="zh-CN"/>
        </w:rPr>
        <w:t>8</w:t>
      </w:r>
      <w:r>
        <w:rPr>
          <w:rFonts w:hint="eastAsia" w:hAnsi="黑体" w:cs="黑体" w:asciiTheme="minorHAnsi" w:eastAsiaTheme="minorEastAsia"/>
          <w:color w:val="auto"/>
          <w:kern w:val="2"/>
          <w:sz w:val="21"/>
          <w:szCs w:val="21"/>
        </w:rPr>
        <w:t>月，有色标委《关于转发2024年第三批有色金属国家标准、团体标准 制(修)订项目计划及征集起草单位的通知》（有色标委〔2024〕84号）的文件要求，</w:t>
      </w:r>
      <w:r>
        <w:rPr>
          <w:rFonts w:hint="eastAsia" w:hAnsi="黑体" w:cs="黑体" w:asciiTheme="minorHAnsi" w:eastAsiaTheme="minorEastAsia"/>
          <w:color w:val="auto"/>
          <w:kern w:val="2"/>
          <w:sz w:val="21"/>
          <w:szCs w:val="21"/>
          <w:lang w:val="en-US" w:eastAsia="zh-CN"/>
        </w:rPr>
        <w:t>团体</w:t>
      </w:r>
      <w:r>
        <w:rPr>
          <w:rFonts w:hint="eastAsia" w:hAnsi="黑体" w:cs="黑体" w:asciiTheme="minorHAnsi" w:eastAsiaTheme="minorEastAsia"/>
          <w:color w:val="auto"/>
          <w:kern w:val="2"/>
          <w:sz w:val="21"/>
          <w:szCs w:val="21"/>
        </w:rPr>
        <w:t>标准《</w:t>
      </w:r>
      <w:r>
        <w:rPr>
          <w:rFonts w:hint="eastAsia" w:hAnsi="黑体" w:cs="黑体" w:asciiTheme="minorHAnsi" w:eastAsiaTheme="minorEastAsia"/>
          <w:color w:val="auto"/>
          <w:kern w:val="2"/>
          <w:sz w:val="21"/>
          <w:szCs w:val="21"/>
          <w:lang w:val="en-US" w:eastAsia="zh-CN"/>
        </w:rPr>
        <w:t>铜选矿数据采集技术要求</w:t>
      </w:r>
      <w:r>
        <w:rPr>
          <w:rFonts w:hint="eastAsia" w:hAnsi="黑体" w:cs="黑体" w:asciiTheme="minorHAnsi" w:eastAsiaTheme="minorEastAsia"/>
          <w:color w:val="auto"/>
          <w:kern w:val="2"/>
          <w:sz w:val="21"/>
          <w:szCs w:val="21"/>
        </w:rPr>
        <w:t>》制定项目由全国有色金属标准化技术委员会归口，计划编号：2024-057-T/CNIA。由江西铜业股份有限公司负责主起草，</w:t>
      </w:r>
      <w:r>
        <w:rPr>
          <w:rFonts w:hint="eastAsia" w:hAnsi="黑体" w:cs="黑体" w:asciiTheme="minorHAnsi" w:eastAsiaTheme="minorEastAsia"/>
          <w:color w:val="auto"/>
          <w:kern w:val="2"/>
          <w:sz w:val="21"/>
          <w:szCs w:val="21"/>
          <w:lang w:eastAsia="zh-CN"/>
        </w:rPr>
        <w:t>江西铜锐信息技术有限公司、</w:t>
      </w:r>
      <w:r>
        <w:rPr>
          <w:rFonts w:hint="eastAsia" w:hAnsi="黑体" w:cs="黑体" w:asciiTheme="minorHAnsi" w:eastAsiaTheme="minorEastAsia"/>
          <w:color w:val="auto"/>
          <w:kern w:val="2"/>
          <w:sz w:val="21"/>
          <w:szCs w:val="21"/>
          <w:lang w:val="en-US" w:eastAsia="zh-CN"/>
        </w:rPr>
        <w:t>北矿智云科技(北京)有限公司、</w:t>
      </w:r>
      <w:r>
        <w:rPr>
          <w:rFonts w:hint="eastAsia" w:hAnsi="黑体" w:cs="黑体" w:asciiTheme="minorHAnsi" w:eastAsiaTheme="minorEastAsia"/>
          <w:color w:val="auto"/>
          <w:kern w:val="2"/>
          <w:sz w:val="21"/>
          <w:szCs w:val="21"/>
        </w:rPr>
        <w:t>云</w:t>
      </w:r>
      <w:r>
        <w:rPr>
          <w:rFonts w:hint="eastAsia" w:hAnsi="黑体" w:cs="黑体" w:asciiTheme="minorHAnsi" w:eastAsiaTheme="minorEastAsia"/>
          <w:color w:val="auto"/>
          <w:kern w:val="2"/>
          <w:sz w:val="21"/>
          <w:szCs w:val="21"/>
        </w:rPr>
        <w:commentReference w:id="0"/>
      </w:r>
      <w:r>
        <w:rPr>
          <w:rFonts w:hint="eastAsia" w:hAnsi="黑体" w:cs="黑体" w:asciiTheme="minorHAnsi" w:eastAsiaTheme="minorEastAsia"/>
          <w:color w:val="auto"/>
          <w:kern w:val="2"/>
          <w:sz w:val="21"/>
          <w:szCs w:val="21"/>
        </w:rPr>
        <w:t>南驰宏锌储股份有限公司、云南铜业有限公司、铜陵</w:t>
      </w:r>
      <w:r>
        <w:rPr>
          <w:rFonts w:hint="eastAsia" w:hAnsi="黑体" w:cs="黑体" w:asciiTheme="minorHAnsi" w:eastAsiaTheme="minorEastAsia"/>
          <w:color w:val="auto"/>
          <w:kern w:val="2"/>
          <w:sz w:val="21"/>
          <w:szCs w:val="21"/>
          <w:lang w:eastAsia="zh-CN"/>
        </w:rPr>
        <w:t>有色金属</w:t>
      </w:r>
      <w:r>
        <w:rPr>
          <w:rFonts w:hint="eastAsia" w:hAnsi="黑体" w:cs="黑体" w:asciiTheme="minorHAnsi" w:eastAsiaTheme="minorEastAsia"/>
          <w:color w:val="auto"/>
          <w:kern w:val="2"/>
          <w:sz w:val="21"/>
          <w:szCs w:val="21"/>
        </w:rPr>
        <w:t>集团有限责任公司、深圳市中金岭南有色金属股份有限公司、大治有色金属集团控股有限公司、北方铜业股份有限公司等参加，共同组成《</w:t>
      </w:r>
      <w:r>
        <w:rPr>
          <w:rFonts w:hint="eastAsia" w:hAnsi="黑体" w:cs="黑体" w:asciiTheme="minorHAnsi" w:eastAsiaTheme="minorEastAsia"/>
          <w:color w:val="auto"/>
          <w:kern w:val="2"/>
          <w:sz w:val="21"/>
          <w:szCs w:val="21"/>
          <w:lang w:val="en-US" w:eastAsia="zh-CN"/>
        </w:rPr>
        <w:t>铜选矿数据采集技术要求</w:t>
      </w:r>
      <w:r>
        <w:rPr>
          <w:rFonts w:hint="eastAsia" w:hAnsi="黑体" w:cs="黑体" w:asciiTheme="minorHAnsi" w:eastAsiaTheme="minorEastAsia"/>
          <w:color w:val="auto"/>
          <w:kern w:val="2"/>
          <w:sz w:val="21"/>
          <w:szCs w:val="21"/>
        </w:rPr>
        <w:t>》编制组，开展标准编制工作。</w:t>
      </w:r>
      <w:bookmarkStart w:id="4" w:name="_Toc45605489"/>
      <w:bookmarkStart w:id="5" w:name="_Toc36650192"/>
      <w:bookmarkStart w:id="6" w:name="_Toc24135"/>
    </w:p>
    <w:p w14:paraId="19C5128C">
      <w:pPr>
        <w:pStyle w:val="17"/>
        <w:widowControl/>
        <w:autoSpaceDE/>
        <w:autoSpaceDN/>
        <w:adjustRightInd/>
        <w:snapToGrid/>
        <w:spacing w:before="0" w:beforeAutospacing="0" w:after="0" w:afterAutospacing="0" w:line="440" w:lineRule="exact"/>
        <w:ind w:right="0" w:firstLine="0" w:firstLineChars="0"/>
        <w:jc w:val="both"/>
        <w:outlineLvl w:val="1"/>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1.2立项依据</w:t>
      </w:r>
      <w:bookmarkEnd w:id="4"/>
      <w:bookmarkEnd w:id="5"/>
      <w:bookmarkEnd w:id="6"/>
    </w:p>
    <w:p w14:paraId="3092608D">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eastAsia="zh-CN"/>
        </w:rPr>
      </w:pPr>
      <w:bookmarkStart w:id="7" w:name="_Toc45605491"/>
      <w:bookmarkStart w:id="8" w:name="_Toc36650194"/>
      <w:bookmarkStart w:id="9" w:name="_Toc24442"/>
      <w:r>
        <w:rPr>
          <w:rFonts w:hint="eastAsia" w:hAnsi="黑体" w:cs="黑体" w:asciiTheme="minorHAnsi" w:eastAsiaTheme="minorEastAsia"/>
          <w:color w:val="auto"/>
          <w:kern w:val="2"/>
          <w:sz w:val="21"/>
          <w:szCs w:val="21"/>
        </w:rPr>
        <w:t>根据工信部《关于印发国家智能制造标准体系建设指南（2021年版）》的通知要求，数据采集作为智能制造的基础支撑技术，被纳入工业数据标准体系的核心内容，铜选矿作为有色行业的关键环节，其数据采集标准化直接关系到智能矿山目标的实现，是响应“双碳”战略、推动绿色低碳发展的基础支撑</w:t>
      </w:r>
      <w:r>
        <w:rPr>
          <w:rFonts w:hint="eastAsia" w:hAnsi="黑体" w:cs="黑体" w:asciiTheme="minorHAnsi" w:eastAsiaTheme="minorEastAsia"/>
          <w:color w:val="auto"/>
          <w:kern w:val="2"/>
          <w:sz w:val="21"/>
          <w:szCs w:val="21"/>
          <w:lang w:eastAsia="zh-CN"/>
        </w:rPr>
        <w:t>。</w:t>
      </w:r>
    </w:p>
    <w:p w14:paraId="1F79BD8A">
      <w:pPr>
        <w:widowControl w:val="0"/>
        <w:autoSpaceDE/>
        <w:autoSpaceDN/>
        <w:adjustRightInd/>
        <w:snapToGrid/>
        <w:spacing w:after="0"/>
        <w:ind w:right="0" w:firstLine="420" w:firstLineChars="200"/>
        <w:jc w:val="both"/>
        <w:rPr>
          <w:rFonts w:hint="default"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铜选矿厂在数字化改造进程中，对现场生产数据互操作性、实时性、精确性、一致性有着较高的要求。但因其</w:t>
      </w:r>
      <w:r>
        <w:rPr>
          <w:rFonts w:hint="eastAsia" w:hAnsi="黑体" w:cs="黑体" w:asciiTheme="minorHAnsi" w:eastAsiaTheme="minorEastAsia"/>
          <w:color w:val="auto"/>
          <w:kern w:val="2"/>
          <w:sz w:val="21"/>
          <w:szCs w:val="21"/>
        </w:rPr>
        <w:t>工艺复杂、工况恶劣，矿石性质多变，工艺参数耦合性强，高湿度、强振动、</w:t>
      </w:r>
      <w:r>
        <w:rPr>
          <w:rFonts w:hint="eastAsia" w:hAnsi="黑体" w:cs="黑体" w:asciiTheme="minorHAnsi" w:eastAsiaTheme="minorEastAsia"/>
          <w:color w:val="auto"/>
          <w:kern w:val="2"/>
          <w:sz w:val="21"/>
          <w:szCs w:val="21"/>
          <w:lang w:val="en-US" w:eastAsia="zh-CN"/>
        </w:rPr>
        <w:t>多</w:t>
      </w:r>
      <w:r>
        <w:rPr>
          <w:rFonts w:hint="eastAsia" w:hAnsi="黑体" w:cs="黑体" w:asciiTheme="minorHAnsi" w:eastAsiaTheme="minorEastAsia"/>
          <w:color w:val="auto"/>
          <w:kern w:val="2"/>
          <w:sz w:val="21"/>
          <w:szCs w:val="21"/>
        </w:rPr>
        <w:t>粉尘</w:t>
      </w:r>
      <w:r>
        <w:rPr>
          <w:rFonts w:hint="eastAsia" w:hAnsi="黑体" w:cs="黑体" w:asciiTheme="minorHAnsi" w:eastAsiaTheme="minorEastAsia"/>
          <w:color w:val="auto"/>
          <w:kern w:val="2"/>
          <w:sz w:val="21"/>
          <w:szCs w:val="21"/>
          <w:lang w:val="en-US" w:eastAsia="zh-CN"/>
        </w:rPr>
        <w:t>的</w:t>
      </w:r>
      <w:r>
        <w:rPr>
          <w:rFonts w:hint="eastAsia" w:hAnsi="黑体" w:cs="黑体" w:asciiTheme="minorHAnsi" w:eastAsiaTheme="minorEastAsia"/>
          <w:color w:val="auto"/>
          <w:kern w:val="2"/>
          <w:sz w:val="21"/>
          <w:szCs w:val="21"/>
        </w:rPr>
        <w:t>环境</w:t>
      </w:r>
      <w:r>
        <w:rPr>
          <w:rFonts w:hint="eastAsia" w:hAnsi="黑体" w:cs="黑体" w:asciiTheme="minorHAnsi" w:eastAsiaTheme="minorEastAsia"/>
          <w:color w:val="auto"/>
          <w:kern w:val="2"/>
          <w:sz w:val="21"/>
          <w:szCs w:val="21"/>
          <w:lang w:val="en-US" w:eastAsia="zh-CN"/>
        </w:rPr>
        <w:t>相对</w:t>
      </w:r>
      <w:r>
        <w:rPr>
          <w:rFonts w:hint="eastAsia" w:hAnsi="黑体" w:cs="黑体" w:asciiTheme="minorHAnsi" w:eastAsiaTheme="minorEastAsia"/>
          <w:color w:val="auto"/>
          <w:kern w:val="2"/>
          <w:sz w:val="21"/>
          <w:szCs w:val="21"/>
        </w:rPr>
        <w:t>恶劣，通用传感器与协议难以满足可靠性要求。现有</w:t>
      </w:r>
      <w:r>
        <w:rPr>
          <w:rFonts w:hint="eastAsia" w:hAnsi="黑体" w:cs="黑体" w:asciiTheme="minorHAnsi" w:eastAsiaTheme="minorEastAsia"/>
          <w:color w:val="auto"/>
          <w:kern w:val="2"/>
          <w:sz w:val="21"/>
          <w:szCs w:val="21"/>
          <w:lang w:val="en-US" w:eastAsia="zh-CN"/>
        </w:rPr>
        <w:t>通用数据采集</w:t>
      </w:r>
      <w:r>
        <w:rPr>
          <w:rFonts w:hint="eastAsia" w:hAnsi="黑体" w:cs="黑体" w:asciiTheme="minorHAnsi" w:eastAsiaTheme="minorEastAsia"/>
          <w:color w:val="auto"/>
          <w:kern w:val="2"/>
          <w:sz w:val="21"/>
          <w:szCs w:val="21"/>
        </w:rPr>
        <w:t>标准侧重结构化设备数据，</w:t>
      </w:r>
      <w:r>
        <w:rPr>
          <w:rFonts w:hint="eastAsia" w:hAnsi="黑体" w:cs="黑体" w:asciiTheme="minorHAnsi" w:eastAsiaTheme="minorEastAsia"/>
          <w:color w:val="auto"/>
          <w:kern w:val="2"/>
          <w:sz w:val="21"/>
          <w:szCs w:val="21"/>
          <w:lang w:val="en-US" w:eastAsia="zh-CN"/>
        </w:rPr>
        <w:t>难以</w:t>
      </w:r>
      <w:r>
        <w:rPr>
          <w:rFonts w:hint="eastAsia" w:hAnsi="黑体" w:cs="黑体" w:asciiTheme="minorHAnsi" w:eastAsiaTheme="minorEastAsia"/>
          <w:color w:val="auto"/>
          <w:kern w:val="2"/>
          <w:sz w:val="21"/>
          <w:szCs w:val="21"/>
        </w:rPr>
        <w:t xml:space="preserve">覆盖矿石特性分析、动态工艺优化等场景。 </w:t>
      </w:r>
    </w:p>
    <w:p w14:paraId="1CC86C6D">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统一规范下的铜选矿企业OT数据采集流程和操作，可以规范生产全过程OT数据要求，实现对多来源的海量异构数据进行统一管理，有效地整合铜选矿生产各个环节零散的数据，为选矿企业决策提供稳定可靠的数据支持，获得全方位的数据感知，指导稳定的生产工作。</w:t>
      </w:r>
    </w:p>
    <w:p w14:paraId="7A14F95B">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rPr>
      </w:pPr>
      <w:r>
        <w:rPr>
          <w:rFonts w:hint="eastAsia" w:hAnsi="黑体" w:cs="黑体" w:asciiTheme="minorHAnsi" w:eastAsiaTheme="minorEastAsia"/>
          <w:color w:val="auto"/>
          <w:kern w:val="2"/>
          <w:sz w:val="21"/>
          <w:szCs w:val="21"/>
        </w:rPr>
        <w:t>目前，国内</w:t>
      </w:r>
      <w:r>
        <w:rPr>
          <w:rFonts w:hint="eastAsia" w:hAnsi="黑体" w:cs="黑体" w:asciiTheme="minorHAnsi" w:eastAsiaTheme="minorEastAsia"/>
          <w:color w:val="auto"/>
          <w:kern w:val="2"/>
          <w:sz w:val="21"/>
          <w:szCs w:val="21"/>
          <w:lang w:val="en-US" w:eastAsia="zh-CN"/>
        </w:rPr>
        <w:t>铜选矿数据采集</w:t>
      </w:r>
      <w:r>
        <w:rPr>
          <w:rFonts w:hint="eastAsia" w:hAnsi="黑体" w:cs="黑体" w:asciiTheme="minorHAnsi" w:eastAsiaTheme="minorEastAsia"/>
          <w:color w:val="auto"/>
          <w:kern w:val="2"/>
          <w:sz w:val="21"/>
          <w:szCs w:val="21"/>
        </w:rPr>
        <w:t>的技术标准</w:t>
      </w:r>
      <w:r>
        <w:rPr>
          <w:rFonts w:hint="eastAsia" w:hAnsi="黑体" w:cs="黑体" w:asciiTheme="minorHAnsi" w:eastAsiaTheme="minorEastAsia"/>
          <w:color w:val="auto"/>
          <w:kern w:val="2"/>
          <w:sz w:val="21"/>
          <w:szCs w:val="21"/>
          <w:lang w:val="en-US" w:eastAsia="zh-CN"/>
        </w:rPr>
        <w:t>暂为空白</w:t>
      </w:r>
      <w:r>
        <w:rPr>
          <w:rFonts w:hint="eastAsia" w:hAnsi="黑体" w:cs="黑体" w:asciiTheme="minorHAnsi" w:eastAsiaTheme="minorEastAsia"/>
          <w:color w:val="auto"/>
          <w:kern w:val="2"/>
          <w:sz w:val="21"/>
          <w:szCs w:val="21"/>
        </w:rPr>
        <w:t>，制定《</w:t>
      </w:r>
      <w:r>
        <w:rPr>
          <w:rFonts w:hint="eastAsia" w:hAnsi="黑体" w:cs="黑体" w:asciiTheme="minorHAnsi" w:eastAsiaTheme="minorEastAsia"/>
          <w:color w:val="auto"/>
          <w:kern w:val="2"/>
          <w:sz w:val="21"/>
          <w:szCs w:val="21"/>
          <w:lang w:val="en-US" w:eastAsia="zh-CN"/>
        </w:rPr>
        <w:t>铜选矿数据采集技术要求</w:t>
      </w:r>
      <w:r>
        <w:rPr>
          <w:rFonts w:hint="eastAsia" w:hAnsi="黑体" w:cs="黑体" w:asciiTheme="minorHAnsi" w:eastAsiaTheme="minorEastAsia"/>
          <w:color w:val="auto"/>
          <w:kern w:val="2"/>
          <w:sz w:val="21"/>
          <w:szCs w:val="21"/>
        </w:rPr>
        <w:t>》对于提升铜选厂运营管理水平、实现铜选矿生产效益最大化、推动智能化和自动化发展、促进规范化和标准化发展以及实现社会可持续发展等多个方面都有着重大的意义，</w:t>
      </w:r>
      <w:r>
        <w:rPr>
          <w:rFonts w:hint="eastAsia" w:hAnsi="黑体" w:cs="黑体" w:asciiTheme="minorHAnsi" w:eastAsiaTheme="minorEastAsia"/>
          <w:color w:val="auto"/>
          <w:kern w:val="2"/>
          <w:sz w:val="21"/>
          <w:szCs w:val="21"/>
          <w:lang w:val="en-US" w:eastAsia="zh-CN"/>
        </w:rPr>
        <w:t>并能为我国有色金属行业选矿生产智能化、数字化建设等各相关方提供参考</w:t>
      </w:r>
      <w:r>
        <w:rPr>
          <w:rFonts w:hint="eastAsia" w:hAnsi="黑体" w:cs="黑体" w:asciiTheme="minorHAnsi" w:eastAsiaTheme="minorEastAsia"/>
          <w:color w:val="auto"/>
          <w:kern w:val="2"/>
          <w:sz w:val="21"/>
          <w:szCs w:val="21"/>
        </w:rPr>
        <w:t>。</w:t>
      </w:r>
    </w:p>
    <w:bookmarkEnd w:id="7"/>
    <w:bookmarkEnd w:id="8"/>
    <w:bookmarkEnd w:id="9"/>
    <w:p w14:paraId="6F831A44">
      <w:pPr>
        <w:pStyle w:val="55"/>
        <w:spacing w:beforeLines="0" w:afterLines="0" w:line="440" w:lineRule="exact"/>
        <w:outlineLvl w:val="1"/>
        <w:rPr>
          <w:rFonts w:hAnsi="黑体" w:cs="黑体"/>
          <w:color w:val="auto"/>
          <w:szCs w:val="21"/>
        </w:rPr>
      </w:pPr>
      <w:r>
        <w:rPr>
          <w:rFonts w:hint="eastAsia" w:hAnsi="黑体" w:cs="黑体"/>
          <w:color w:val="auto"/>
          <w:szCs w:val="21"/>
        </w:rPr>
        <w:t>1.3主要参加单位和工作成员所作的工作</w:t>
      </w:r>
    </w:p>
    <w:p w14:paraId="10514811">
      <w:pPr>
        <w:widowControl w:val="0"/>
        <w:autoSpaceDE/>
        <w:autoSpaceDN/>
        <w:adjustRightInd/>
        <w:snapToGrid/>
        <w:spacing w:after="0"/>
        <w:ind w:right="0" w:firstLine="420" w:firstLineChars="200"/>
        <w:jc w:val="both"/>
        <w:rPr>
          <w:rFonts w:hint="default"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江西铜业股份有限公司、江西铜锐信息技术有限公司、北矿智云科技(北京)有限公司、云南驰宏锌储股份有限公司、云南铜业有限公司、铜陵有色金属集团有限责任公司、深圳市中金岭南有色金属股份有限公司、大治有色金属集团控股有限公司、北方铜业股份有限公司。</w:t>
      </w:r>
    </w:p>
    <w:p w14:paraId="569FBB26">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rPr>
      </w:pPr>
      <w:r>
        <w:rPr>
          <w:rFonts w:hint="eastAsia" w:hAnsi="黑体" w:cs="黑体" w:asciiTheme="minorHAnsi" w:eastAsiaTheme="minorEastAsia"/>
          <w:color w:val="auto"/>
          <w:kern w:val="2"/>
          <w:sz w:val="21"/>
          <w:szCs w:val="21"/>
        </w:rPr>
        <w:t xml:space="preserve">    本标准主要起草人为：XXX、XXX、XXX、XXX。具体分工见表1。</w:t>
      </w:r>
    </w:p>
    <w:p w14:paraId="4DD0E831">
      <w:pPr>
        <w:spacing w:before="120" w:beforeLines="50" w:after="120" w:afterLines="50"/>
        <w:jc w:val="center"/>
        <w:rPr>
          <w:rFonts w:ascii="宋体" w:hAnsi="宋体"/>
          <w:b/>
          <w:kern w:val="2"/>
          <w:sz w:val="21"/>
          <w:szCs w:val="21"/>
        </w:rPr>
      </w:pPr>
      <w:r>
        <w:rPr>
          <w:rFonts w:hint="eastAsia" w:ascii="黑体" w:hAnsi="黑体" w:eastAsia="黑体" w:cs="黑体"/>
          <w:color w:val="auto"/>
          <w:kern w:val="2"/>
          <w:sz w:val="18"/>
          <w:szCs w:val="18"/>
        </w:rPr>
        <w:t>表1  标准主要起草单位和主要起草人员及任务分工</w:t>
      </w:r>
      <w:r>
        <w:commentReference w:id="1"/>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544"/>
        <w:gridCol w:w="1842"/>
        <w:gridCol w:w="2269"/>
      </w:tblGrid>
      <w:tr w14:paraId="6D75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ECE9FDE">
            <w:pPr>
              <w:widowControl w:val="0"/>
              <w:autoSpaceDE/>
              <w:autoSpaceDN/>
              <w:adjustRightInd/>
              <w:snapToGrid/>
              <w:spacing w:after="0"/>
              <w:ind w:right="0" w:firstLine="0" w:firstLineChars="0"/>
              <w:jc w:val="center"/>
              <w:rPr>
                <w:rFonts w:hint="eastAsia" w:ascii="黑体" w:hAnsi="黑体" w:eastAsia="黑体" w:cs="黑体"/>
                <w:color w:val="auto"/>
                <w:kern w:val="2"/>
                <w:sz w:val="18"/>
                <w:szCs w:val="18"/>
                <w:lang w:val="en-US" w:eastAsia="zh-CN"/>
              </w:rPr>
            </w:pPr>
            <w:r>
              <w:rPr>
                <w:rFonts w:hint="eastAsia" w:ascii="黑体" w:hAnsi="黑体" w:eastAsia="黑体" w:cs="黑体"/>
                <w:color w:val="auto"/>
                <w:kern w:val="2"/>
                <w:sz w:val="18"/>
                <w:szCs w:val="18"/>
                <w:lang w:val="en-US" w:eastAsia="zh-CN"/>
              </w:rPr>
              <w:t>序号</w:t>
            </w:r>
          </w:p>
        </w:tc>
        <w:tc>
          <w:tcPr>
            <w:tcW w:w="3544" w:type="dxa"/>
            <w:noWrap w:val="0"/>
            <w:vAlign w:val="center"/>
          </w:tcPr>
          <w:p w14:paraId="3C874467">
            <w:pPr>
              <w:widowControl w:val="0"/>
              <w:autoSpaceDE/>
              <w:autoSpaceDN/>
              <w:adjustRightInd/>
              <w:snapToGrid/>
              <w:spacing w:after="0"/>
              <w:ind w:right="0" w:firstLine="0" w:firstLineChars="0"/>
              <w:jc w:val="center"/>
              <w:rPr>
                <w:rFonts w:hint="eastAsia" w:ascii="黑体" w:hAnsi="黑体" w:eastAsia="黑体" w:cs="黑体"/>
                <w:color w:val="auto"/>
                <w:kern w:val="2"/>
                <w:sz w:val="18"/>
                <w:szCs w:val="18"/>
                <w:lang w:val="en-US" w:eastAsia="zh-CN"/>
              </w:rPr>
            </w:pPr>
            <w:r>
              <w:rPr>
                <w:rFonts w:hint="eastAsia" w:ascii="黑体" w:hAnsi="黑体" w:eastAsia="黑体" w:cs="黑体"/>
                <w:color w:val="auto"/>
                <w:kern w:val="2"/>
                <w:sz w:val="18"/>
                <w:szCs w:val="18"/>
                <w:lang w:val="en-US" w:eastAsia="zh-CN"/>
              </w:rPr>
              <w:t>单位名称</w:t>
            </w:r>
          </w:p>
        </w:tc>
        <w:tc>
          <w:tcPr>
            <w:tcW w:w="1842" w:type="dxa"/>
            <w:noWrap w:val="0"/>
            <w:vAlign w:val="center"/>
          </w:tcPr>
          <w:p w14:paraId="14314E7F">
            <w:pPr>
              <w:widowControl w:val="0"/>
              <w:autoSpaceDE/>
              <w:autoSpaceDN/>
              <w:adjustRightInd/>
              <w:snapToGrid/>
              <w:spacing w:after="0"/>
              <w:ind w:right="0" w:firstLine="0" w:firstLineChars="0"/>
              <w:jc w:val="center"/>
              <w:rPr>
                <w:rFonts w:hint="eastAsia" w:ascii="黑体" w:hAnsi="黑体" w:eastAsia="黑体" w:cs="黑体"/>
                <w:color w:val="auto"/>
                <w:kern w:val="2"/>
                <w:sz w:val="18"/>
                <w:szCs w:val="18"/>
                <w:lang w:val="en-US" w:eastAsia="zh-CN"/>
              </w:rPr>
            </w:pPr>
            <w:r>
              <w:rPr>
                <w:rFonts w:hint="eastAsia" w:ascii="黑体" w:hAnsi="黑体" w:eastAsia="黑体" w:cs="黑体"/>
                <w:color w:val="auto"/>
                <w:kern w:val="2"/>
                <w:sz w:val="18"/>
                <w:szCs w:val="18"/>
                <w:lang w:val="en-US" w:eastAsia="zh-CN"/>
              </w:rPr>
              <w:t>工作组成员</w:t>
            </w:r>
          </w:p>
        </w:tc>
        <w:tc>
          <w:tcPr>
            <w:tcW w:w="2269" w:type="dxa"/>
            <w:noWrap w:val="0"/>
            <w:vAlign w:val="center"/>
          </w:tcPr>
          <w:p w14:paraId="713C8799">
            <w:pPr>
              <w:widowControl w:val="0"/>
              <w:autoSpaceDE/>
              <w:autoSpaceDN/>
              <w:adjustRightInd/>
              <w:snapToGrid/>
              <w:spacing w:after="0"/>
              <w:ind w:right="0" w:firstLine="0" w:firstLineChars="0"/>
              <w:jc w:val="center"/>
              <w:rPr>
                <w:rFonts w:hint="eastAsia" w:ascii="黑体" w:hAnsi="黑体" w:eastAsia="黑体" w:cs="黑体"/>
                <w:color w:val="auto"/>
                <w:kern w:val="2"/>
                <w:sz w:val="18"/>
                <w:szCs w:val="18"/>
                <w:lang w:val="en-US" w:eastAsia="zh-CN"/>
              </w:rPr>
            </w:pPr>
            <w:r>
              <w:rPr>
                <w:rFonts w:hint="eastAsia" w:ascii="黑体" w:hAnsi="黑体" w:eastAsia="黑体" w:cs="黑体"/>
                <w:color w:val="auto"/>
                <w:kern w:val="2"/>
                <w:sz w:val="18"/>
                <w:szCs w:val="18"/>
                <w:lang w:val="en-US" w:eastAsia="zh-CN"/>
              </w:rPr>
              <w:t>主要工作</w:t>
            </w:r>
          </w:p>
        </w:tc>
      </w:tr>
      <w:tr w14:paraId="7C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2134922">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1</w:t>
            </w:r>
          </w:p>
        </w:tc>
        <w:tc>
          <w:tcPr>
            <w:tcW w:w="3544" w:type="dxa"/>
            <w:noWrap w:val="0"/>
            <w:vAlign w:val="center"/>
          </w:tcPr>
          <w:p w14:paraId="65668A10">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江西铜业股份有限公司</w:t>
            </w:r>
          </w:p>
        </w:tc>
        <w:tc>
          <w:tcPr>
            <w:tcW w:w="1842" w:type="dxa"/>
            <w:noWrap w:val="0"/>
            <w:vAlign w:val="center"/>
          </w:tcPr>
          <w:p w14:paraId="3FCEC3FC">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654DD1EF">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负责标准整体结构编制、资料收集、汇总、执笔</w:t>
            </w:r>
          </w:p>
        </w:tc>
      </w:tr>
      <w:tr w14:paraId="7FA3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F0871E6">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2</w:t>
            </w:r>
          </w:p>
        </w:tc>
        <w:tc>
          <w:tcPr>
            <w:tcW w:w="3544" w:type="dxa"/>
            <w:noWrap w:val="0"/>
            <w:vAlign w:val="center"/>
          </w:tcPr>
          <w:p w14:paraId="1D46FF3B">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江西铜锐信息技术有限公司</w:t>
            </w:r>
          </w:p>
        </w:tc>
        <w:tc>
          <w:tcPr>
            <w:tcW w:w="1842" w:type="dxa"/>
            <w:noWrap w:val="0"/>
            <w:vAlign w:val="center"/>
          </w:tcPr>
          <w:p w14:paraId="2EE95DB0">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496075E8">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14:paraId="12FE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5" w:type="dxa"/>
            <w:noWrap w:val="0"/>
            <w:vAlign w:val="center"/>
          </w:tcPr>
          <w:p w14:paraId="1D81C93D">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3</w:t>
            </w:r>
          </w:p>
        </w:tc>
        <w:tc>
          <w:tcPr>
            <w:tcW w:w="3544" w:type="dxa"/>
            <w:noWrap w:val="0"/>
            <w:vAlign w:val="center"/>
          </w:tcPr>
          <w:p w14:paraId="04488141">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北矿智云科技(北京)有限公司</w:t>
            </w:r>
          </w:p>
        </w:tc>
        <w:tc>
          <w:tcPr>
            <w:tcW w:w="1842" w:type="dxa"/>
            <w:noWrap w:val="0"/>
            <w:vAlign w:val="center"/>
          </w:tcPr>
          <w:p w14:paraId="23C30471">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1193415B">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14:paraId="60AC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5" w:type="dxa"/>
            <w:noWrap w:val="0"/>
            <w:vAlign w:val="center"/>
          </w:tcPr>
          <w:p w14:paraId="4C0D9344">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4</w:t>
            </w:r>
          </w:p>
        </w:tc>
        <w:tc>
          <w:tcPr>
            <w:tcW w:w="3544" w:type="dxa"/>
            <w:noWrap w:val="0"/>
            <w:vAlign w:val="center"/>
          </w:tcPr>
          <w:p w14:paraId="1B18609F">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云南驰宏锌锗股份有限公司</w:t>
            </w:r>
          </w:p>
        </w:tc>
        <w:tc>
          <w:tcPr>
            <w:tcW w:w="1842" w:type="dxa"/>
            <w:noWrap w:val="0"/>
            <w:vAlign w:val="center"/>
          </w:tcPr>
          <w:p w14:paraId="0D0218D8">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23A8D959">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14:paraId="120E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AF6022E">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5</w:t>
            </w:r>
          </w:p>
        </w:tc>
        <w:tc>
          <w:tcPr>
            <w:tcW w:w="3544" w:type="dxa"/>
            <w:noWrap w:val="0"/>
            <w:vAlign w:val="center"/>
          </w:tcPr>
          <w:p w14:paraId="446C27D1">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云南铜业有限公司</w:t>
            </w:r>
          </w:p>
        </w:tc>
        <w:tc>
          <w:tcPr>
            <w:tcW w:w="1842" w:type="dxa"/>
            <w:noWrap w:val="0"/>
            <w:vAlign w:val="center"/>
          </w:tcPr>
          <w:p w14:paraId="4B7F72CF">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40F4CD36">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14:paraId="1089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9AE7CD8">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6</w:t>
            </w:r>
          </w:p>
        </w:tc>
        <w:tc>
          <w:tcPr>
            <w:tcW w:w="3544" w:type="dxa"/>
            <w:noWrap w:val="0"/>
            <w:vAlign w:val="center"/>
          </w:tcPr>
          <w:p w14:paraId="3CFD0BE8">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铜陵有色金属集团有限责任公司</w:t>
            </w:r>
          </w:p>
        </w:tc>
        <w:tc>
          <w:tcPr>
            <w:tcW w:w="1842" w:type="dxa"/>
            <w:noWrap w:val="0"/>
            <w:vAlign w:val="center"/>
          </w:tcPr>
          <w:p w14:paraId="4BA50677">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04057E76">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14:paraId="0D35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BC56C38">
            <w:pPr>
              <w:widowControl w:val="0"/>
              <w:autoSpaceDE/>
              <w:autoSpaceDN/>
              <w:adjustRightInd/>
              <w:snapToGrid/>
              <w:spacing w:after="0"/>
              <w:ind w:right="0" w:firstLine="0" w:firstLineChars="0"/>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7</w:t>
            </w:r>
          </w:p>
        </w:tc>
        <w:tc>
          <w:tcPr>
            <w:tcW w:w="3544" w:type="dxa"/>
            <w:noWrap w:val="0"/>
            <w:vAlign w:val="center"/>
          </w:tcPr>
          <w:p w14:paraId="71462830">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中金岭南有色金属股份有限公司</w:t>
            </w:r>
          </w:p>
        </w:tc>
        <w:tc>
          <w:tcPr>
            <w:tcW w:w="1842" w:type="dxa"/>
            <w:noWrap w:val="0"/>
            <w:vAlign w:val="center"/>
          </w:tcPr>
          <w:p w14:paraId="50B64E35">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4180655A">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14:paraId="7940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5648C9D">
            <w:pPr>
              <w:widowControl w:val="0"/>
              <w:autoSpaceDE/>
              <w:autoSpaceDN/>
              <w:adjustRightInd/>
              <w:snapToGrid/>
              <w:spacing w:after="0"/>
              <w:ind w:right="0" w:firstLine="0" w:firstLineChars="0"/>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8</w:t>
            </w:r>
          </w:p>
        </w:tc>
        <w:tc>
          <w:tcPr>
            <w:tcW w:w="3544" w:type="dxa"/>
            <w:noWrap w:val="0"/>
            <w:vAlign w:val="center"/>
          </w:tcPr>
          <w:p w14:paraId="4FA8123D">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大冶有色金属集团控股有限公司</w:t>
            </w:r>
          </w:p>
        </w:tc>
        <w:tc>
          <w:tcPr>
            <w:tcW w:w="1842" w:type="dxa"/>
            <w:noWrap w:val="0"/>
            <w:vAlign w:val="center"/>
          </w:tcPr>
          <w:p w14:paraId="239DC59D">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756E4CFB">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14:paraId="390D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1190139">
            <w:pPr>
              <w:widowControl w:val="0"/>
              <w:autoSpaceDE/>
              <w:autoSpaceDN/>
              <w:adjustRightInd/>
              <w:snapToGrid/>
              <w:spacing w:after="0"/>
              <w:ind w:right="0" w:firstLine="0" w:firstLineChars="0"/>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9</w:t>
            </w:r>
          </w:p>
        </w:tc>
        <w:tc>
          <w:tcPr>
            <w:tcW w:w="3544" w:type="dxa"/>
            <w:noWrap w:val="0"/>
            <w:vAlign w:val="center"/>
          </w:tcPr>
          <w:p w14:paraId="61554118">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云南铜业股份有限公司</w:t>
            </w:r>
          </w:p>
        </w:tc>
        <w:tc>
          <w:tcPr>
            <w:tcW w:w="1842" w:type="dxa"/>
            <w:noWrap w:val="0"/>
            <w:vAlign w:val="center"/>
          </w:tcPr>
          <w:p w14:paraId="506DE8F0">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p>
        </w:tc>
        <w:tc>
          <w:tcPr>
            <w:tcW w:w="2269" w:type="dxa"/>
            <w:noWrap w:val="0"/>
            <w:vAlign w:val="center"/>
          </w:tcPr>
          <w:p w14:paraId="7E1F07DF">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bl>
    <w:p w14:paraId="6DBF628A">
      <w:pPr>
        <w:spacing w:after="0" w:line="360" w:lineRule="auto"/>
        <w:rPr>
          <w:rFonts w:hint="eastAsia" w:ascii="宋体" w:hAnsi="宋体" w:cs="宋体"/>
          <w:sz w:val="21"/>
          <w:szCs w:val="21"/>
        </w:rPr>
      </w:pPr>
    </w:p>
    <w:p w14:paraId="7FA23B36">
      <w:pPr>
        <w:pStyle w:val="55"/>
        <w:spacing w:beforeLines="0" w:afterLines="0" w:line="440" w:lineRule="exact"/>
        <w:outlineLvl w:val="2"/>
        <w:rPr>
          <w:rFonts w:hint="eastAsia" w:hAnsi="黑体" w:cs="黑体"/>
          <w:color w:val="auto"/>
          <w:szCs w:val="21"/>
          <w:lang w:val="en-US" w:eastAsia="zh-CN"/>
        </w:rPr>
      </w:pPr>
      <w:bookmarkStart w:id="10" w:name="_Toc45605492"/>
      <w:bookmarkStart w:id="11" w:name="_Toc16000"/>
      <w:bookmarkStart w:id="12" w:name="_Toc36650195"/>
      <w:r>
        <w:rPr>
          <w:rFonts w:hint="eastAsia" w:hAnsi="黑体" w:cs="黑体"/>
          <w:color w:val="auto"/>
          <w:szCs w:val="21"/>
          <w:lang w:val="en-US" w:eastAsia="zh-CN"/>
        </w:rPr>
        <w:t>1.3.1主编单位简介</w:t>
      </w:r>
      <w:bookmarkEnd w:id="10"/>
      <w:bookmarkEnd w:id="11"/>
      <w:bookmarkEnd w:id="12"/>
    </w:p>
    <w:p w14:paraId="77FC46BD">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bookmarkStart w:id="13" w:name="_Toc45605493"/>
      <w:bookmarkStart w:id="14" w:name="_Toc1774"/>
      <w:bookmarkStart w:id="15" w:name="_Toc36650196"/>
      <w:r>
        <w:rPr>
          <w:rFonts w:hint="eastAsia" w:hAnsi="黑体" w:cs="黑体" w:asciiTheme="minorHAnsi" w:eastAsiaTheme="minorEastAsia"/>
          <w:color w:val="auto"/>
          <w:kern w:val="2"/>
          <w:sz w:val="21"/>
          <w:szCs w:val="21"/>
          <w:lang w:val="en-US" w:eastAsia="zh-CN"/>
        </w:rPr>
        <w:t>江西铜业股份有限公司（以下简称公司）成立于1997年 ，并于同年在香港、伦敦同时上市，成为国内首支境外上市矿业股，2002年在上海证券交易所上市。2019年，公司成功控股深圳证券交易所上市公司——山东恒邦冶炼股份有限公司。</w:t>
      </w:r>
    </w:p>
    <w:p w14:paraId="42E3C018">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目前，公司在铜以及相关有色金属领域，拥有勘探、采矿、选矿、冶炼、加工为一体的全产业链，形成了江西（鄱阳湖生态区）、环渤海地区、长三角地区、粤港澳大湾区、西南地区五大产业基地，实现了沿江、沿海T字型产业布局，并建立了覆盖全国、辐射海外的投资、金融和贸易等多元产业。旗下拥有100余个成员单位。</w:t>
      </w:r>
    </w:p>
    <w:p w14:paraId="07E1ECDA">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公司产品质量优良，拥有多个“世界名牌”产品。主要产品涵盖阴极铜、黄金、白银、硫酸等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w:t>
      </w:r>
    </w:p>
    <w:p w14:paraId="01E583BF">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公司始终秉承“用未来思考今天”的理念，致力于持续发掘资源价值，恪守可持续发展承诺，满怀感恩和敬畏之心，坚定不移地以最小化的环境代价，发掘出矿产资源的最大价值，追求人与自然的和谐共生。展望未来，公司将继续秉持“以铜为本、做强有色、多元发展、全球布局”发展方针，围绕加快推进产业基础高级化、产业链现代化，不断加强党的建设，强化人才、创新“双轮”驱动，大力推进质量、效率、动力三大变革，全力打造铜、黄金、硫化工、新材料、装备制造等产业体系。</w:t>
      </w:r>
    </w:p>
    <w:p w14:paraId="3D091AFD">
      <w:pPr>
        <w:pStyle w:val="55"/>
        <w:spacing w:beforeLines="0" w:afterLines="0" w:line="440" w:lineRule="exact"/>
        <w:outlineLvl w:val="1"/>
        <w:rPr>
          <w:rFonts w:hint="eastAsia" w:hAnsi="黑体" w:cs="黑体"/>
          <w:color w:val="auto"/>
          <w:szCs w:val="21"/>
        </w:rPr>
      </w:pPr>
      <w:r>
        <w:rPr>
          <w:rFonts w:hint="eastAsia" w:hAnsi="黑体" w:cs="黑体"/>
          <w:color w:val="auto"/>
          <w:szCs w:val="21"/>
          <w:lang w:val="en-US" w:eastAsia="zh-CN"/>
        </w:rPr>
        <w:t>1.4主要工作过程</w:t>
      </w:r>
      <w:bookmarkEnd w:id="13"/>
      <w:bookmarkEnd w:id="14"/>
      <w:bookmarkEnd w:id="15"/>
      <w:r>
        <w:rPr>
          <w:rFonts w:hint="eastAsia" w:hAnsi="黑体" w:cs="黑体"/>
          <w:color w:val="auto"/>
          <w:szCs w:val="21"/>
        </w:rPr>
        <w:commentReference w:id="2"/>
      </w:r>
    </w:p>
    <w:p w14:paraId="52924904">
      <w:pPr>
        <w:pStyle w:val="2"/>
        <w:widowControl w:val="0"/>
        <w:autoSpaceDE/>
        <w:autoSpaceDN/>
        <w:adjustRightInd/>
        <w:snapToGrid/>
        <w:ind w:right="0" w:firstLine="0" w:firstLineChars="0"/>
        <w:jc w:val="both"/>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1.4.1预研阶段</w:t>
      </w:r>
    </w:p>
    <w:p w14:paraId="186F52A2">
      <w:pPr>
        <w:widowControl w:val="0"/>
        <w:autoSpaceDE/>
        <w:autoSpaceDN/>
        <w:adjustRightInd/>
        <w:snapToGrid/>
        <w:spacing w:after="0"/>
        <w:ind w:right="0" w:firstLineChars="200"/>
        <w:jc w:val="both"/>
        <w:outlineLvl w:val="2"/>
        <w:rPr>
          <w:rFonts w:hint="eastAsia" w:hAnsi="黑体" w:cs="黑体" w:asciiTheme="minorHAnsi" w:eastAsiaTheme="minorEastAsia"/>
          <w:color w:val="auto"/>
          <w:kern w:val="2"/>
          <w:sz w:val="21"/>
          <w:szCs w:val="21"/>
          <w:highlight w:val="yellow"/>
          <w:lang w:val="en-US" w:eastAsia="zh-CN"/>
        </w:rPr>
      </w:pPr>
      <w:r>
        <w:rPr>
          <w:rFonts w:hint="eastAsia" w:hAnsi="黑体" w:cs="黑体" w:asciiTheme="minorHAnsi" w:eastAsiaTheme="minorEastAsia"/>
          <w:color w:val="auto"/>
          <w:kern w:val="2"/>
          <w:sz w:val="21"/>
          <w:szCs w:val="21"/>
        </w:rPr>
        <w:t>标准主起草单位</w:t>
      </w:r>
      <w:r>
        <w:rPr>
          <w:rFonts w:hint="eastAsia" w:hAnsi="黑体" w:cs="黑体" w:asciiTheme="minorHAnsi" w:eastAsiaTheme="minorEastAsia"/>
          <w:color w:val="auto"/>
          <w:kern w:val="2"/>
          <w:sz w:val="21"/>
          <w:szCs w:val="21"/>
          <w:lang w:val="en-US" w:eastAsia="zh-CN"/>
        </w:rPr>
        <w:t>江西铜业股份有限公司，拥有从铜矿石开采到成品加工完整的铜矿石流产业链</w:t>
      </w:r>
      <w:r>
        <w:rPr>
          <w:rFonts w:hint="eastAsia" w:hAnsi="黑体" w:cs="黑体" w:asciiTheme="minorHAnsi" w:eastAsiaTheme="minorEastAsia"/>
          <w:color w:val="auto"/>
          <w:kern w:val="2"/>
          <w:sz w:val="21"/>
          <w:szCs w:val="21"/>
          <w:highlight w:val="yellow"/>
          <w:lang w:val="en-US" w:eastAsia="zh-CN"/>
        </w:rPr>
        <w:t>，</w:t>
      </w:r>
      <w:r>
        <w:rPr>
          <w:rFonts w:hint="eastAsia" w:hAnsi="黑体" w:cs="黑体" w:asciiTheme="minorHAnsi" w:eastAsiaTheme="minorEastAsia"/>
          <w:color w:val="auto"/>
          <w:kern w:val="2"/>
          <w:sz w:val="21"/>
          <w:szCs w:val="21"/>
          <w:lang w:val="en-US" w:eastAsia="zh-CN"/>
        </w:rPr>
        <w:t>在选矿领域有德兴、永平等多个铜选矿厂</w:t>
      </w:r>
      <w:r>
        <w:rPr>
          <w:rFonts w:hint="eastAsia" w:hAnsi="黑体" w:cs="黑体" w:asciiTheme="minorHAnsi" w:eastAsiaTheme="minorEastAsia"/>
          <w:color w:val="auto"/>
          <w:kern w:val="2"/>
          <w:sz w:val="21"/>
          <w:szCs w:val="21"/>
          <w:highlight w:val="yellow"/>
          <w:lang w:val="en-US" w:eastAsia="zh-CN"/>
        </w:rPr>
        <w:t>。在这些的铜选矿</w:t>
      </w:r>
      <w:r>
        <w:rPr>
          <w:rFonts w:hint="eastAsia" w:hAnsi="黑体" w:cs="黑体" w:asciiTheme="minorHAnsi" w:eastAsiaTheme="minorEastAsia"/>
          <w:color w:val="auto"/>
          <w:kern w:val="2"/>
          <w:sz w:val="21"/>
          <w:szCs w:val="21"/>
          <w:lang w:val="en-US" w:eastAsia="zh-CN"/>
        </w:rPr>
        <w:t>厂的</w:t>
      </w:r>
      <w:r>
        <w:rPr>
          <w:rFonts w:hint="eastAsia" w:hAnsi="黑体" w:cs="黑体" w:asciiTheme="minorHAnsi" w:eastAsiaTheme="minorEastAsia"/>
          <w:color w:val="auto"/>
          <w:kern w:val="2"/>
          <w:sz w:val="21"/>
          <w:szCs w:val="21"/>
          <w:highlight w:val="yellow"/>
          <w:lang w:val="en-US" w:eastAsia="zh-CN"/>
        </w:rPr>
        <w:t>数据采集实施工作的过程中，项目团队发现数据采集网络、数据孤岛等情况的存在，</w:t>
      </w:r>
      <w:r>
        <w:rPr>
          <w:rFonts w:hint="eastAsia" w:hAnsi="黑体" w:cs="黑体" w:asciiTheme="minorHAnsi" w:eastAsiaTheme="minorEastAsia"/>
          <w:color w:val="auto"/>
          <w:kern w:val="2"/>
          <w:sz w:val="21"/>
          <w:szCs w:val="21"/>
          <w:lang w:val="en-US" w:eastAsia="zh-CN"/>
        </w:rPr>
        <w:t>在</w:t>
      </w:r>
      <w:r>
        <w:rPr>
          <w:rFonts w:hint="eastAsia" w:hAnsi="黑体" w:cs="黑体" w:asciiTheme="minorHAnsi" w:eastAsiaTheme="minorEastAsia"/>
          <w:color w:val="auto"/>
          <w:kern w:val="2"/>
          <w:sz w:val="21"/>
          <w:szCs w:val="21"/>
          <w:highlight w:val="yellow"/>
          <w:lang w:val="en-US" w:eastAsia="zh-CN"/>
        </w:rPr>
        <w:t>与云南铜业股份有限公司、北方铜业股份有限公司、河南豫光金铅集团有限责任公司、深圳市中金岭南有色金属股份有限公司、紫金矿业集团股份有限公司等</w:t>
      </w:r>
      <w:r>
        <w:rPr>
          <w:rFonts w:hint="eastAsia" w:hAnsi="黑体" w:cs="黑体" w:asciiTheme="minorHAnsi" w:eastAsiaTheme="minorEastAsia"/>
          <w:color w:val="auto"/>
          <w:kern w:val="2"/>
          <w:sz w:val="21"/>
          <w:szCs w:val="21"/>
          <w:highlight w:val="yellow"/>
        </w:rPr>
        <w:t>企业技术人员</w:t>
      </w:r>
      <w:r>
        <w:rPr>
          <w:rFonts w:hint="eastAsia" w:hAnsi="黑体" w:cs="黑体" w:asciiTheme="minorHAnsi" w:eastAsiaTheme="minorEastAsia"/>
          <w:color w:val="auto"/>
          <w:kern w:val="2"/>
          <w:sz w:val="21"/>
          <w:szCs w:val="21"/>
          <w:highlight w:val="yellow"/>
          <w:lang w:val="en-US" w:eastAsia="zh-CN"/>
        </w:rPr>
        <w:t>进行沟通后发现</w:t>
      </w:r>
      <w:r>
        <w:rPr>
          <w:rFonts w:hint="eastAsia" w:hAnsi="黑体" w:cs="黑体" w:asciiTheme="minorHAnsi" w:eastAsiaTheme="minorEastAsia"/>
          <w:color w:val="auto"/>
          <w:kern w:val="2"/>
          <w:sz w:val="21"/>
          <w:szCs w:val="21"/>
          <w:lang w:val="en-US" w:eastAsia="zh-CN"/>
        </w:rPr>
        <w:t>，各企业普遍存在因</w:t>
      </w:r>
      <w:r>
        <w:rPr>
          <w:rFonts w:hint="eastAsia" w:hAnsi="黑体" w:cs="黑体" w:asciiTheme="minorHAnsi" w:eastAsiaTheme="minorEastAsia"/>
          <w:color w:val="auto"/>
          <w:kern w:val="2"/>
          <w:sz w:val="21"/>
          <w:szCs w:val="21"/>
          <w:highlight w:val="yellow"/>
          <w:lang w:val="en-US" w:eastAsia="zh-CN"/>
        </w:rPr>
        <w:t>数据采集缺少规范文件导致相关工作困境的</w:t>
      </w:r>
      <w:r>
        <w:rPr>
          <w:rFonts w:hint="eastAsia" w:hAnsi="黑体" w:cs="黑体" w:asciiTheme="minorHAnsi" w:eastAsiaTheme="minorEastAsia"/>
          <w:color w:val="auto"/>
          <w:kern w:val="2"/>
          <w:sz w:val="21"/>
          <w:szCs w:val="21"/>
          <w:lang w:val="en-US" w:eastAsia="zh-CN"/>
        </w:rPr>
        <w:t>情况</w:t>
      </w:r>
      <w:r>
        <w:rPr>
          <w:rFonts w:hint="eastAsia" w:hAnsi="黑体" w:cs="黑体" w:asciiTheme="minorHAnsi" w:eastAsiaTheme="minorEastAsia"/>
          <w:color w:val="auto"/>
          <w:kern w:val="2"/>
          <w:sz w:val="21"/>
          <w:szCs w:val="21"/>
          <w:highlight w:val="yellow"/>
          <w:lang w:val="en-US" w:eastAsia="zh-CN"/>
        </w:rPr>
        <w:t>。</w:t>
      </w:r>
    </w:p>
    <w:p w14:paraId="1972E651">
      <w:pPr>
        <w:widowControl w:val="0"/>
        <w:autoSpaceDE/>
        <w:autoSpaceDN/>
        <w:adjustRightInd/>
        <w:snapToGrid/>
        <w:spacing w:after="0"/>
        <w:ind w:right="0" w:firstLineChars="200"/>
        <w:jc w:val="both"/>
        <w:outlineLvl w:val="2"/>
        <w:rPr>
          <w:rFonts w:hint="eastAsia" w:hAnsi="黑体" w:cs="黑体" w:asciiTheme="minorHAnsi" w:eastAsiaTheme="minorEastAsia"/>
          <w:color w:val="auto"/>
          <w:kern w:val="2"/>
          <w:sz w:val="21"/>
          <w:szCs w:val="21"/>
        </w:rPr>
      </w:pPr>
      <w:r>
        <w:rPr>
          <w:rFonts w:hint="eastAsia" w:hAnsi="黑体" w:cs="黑体" w:asciiTheme="minorHAnsi" w:eastAsiaTheme="minorEastAsia"/>
          <w:color w:val="auto"/>
          <w:kern w:val="2"/>
          <w:sz w:val="21"/>
          <w:szCs w:val="21"/>
          <w:highlight w:val="yellow"/>
          <w:lang w:val="en-US" w:eastAsia="zh-CN"/>
        </w:rPr>
        <w:t>在此</w:t>
      </w:r>
      <w:r>
        <w:rPr>
          <w:rFonts w:hint="eastAsia" w:hAnsi="黑体" w:cs="黑体" w:asciiTheme="minorHAnsi" w:eastAsiaTheme="minorEastAsia"/>
          <w:color w:val="auto"/>
          <w:kern w:val="2"/>
          <w:sz w:val="21"/>
          <w:szCs w:val="21"/>
          <w:lang w:val="en-US" w:eastAsia="zh-CN"/>
        </w:rPr>
        <w:t>背景</w:t>
      </w:r>
      <w:r>
        <w:rPr>
          <w:rFonts w:hint="eastAsia" w:hAnsi="黑体" w:cs="黑体" w:asciiTheme="minorHAnsi" w:eastAsiaTheme="minorEastAsia"/>
          <w:color w:val="auto"/>
          <w:kern w:val="2"/>
          <w:sz w:val="21"/>
          <w:szCs w:val="21"/>
          <w:highlight w:val="yellow"/>
          <w:lang w:val="en-US" w:eastAsia="zh-CN"/>
        </w:rPr>
        <w:t>下，由江铜集团牵头，联合有色行业内多个矿企及相关选矿信息化建设企业，成立</w:t>
      </w:r>
      <w:r>
        <w:rPr>
          <w:rFonts w:hint="eastAsia" w:hAnsi="黑体" w:cs="黑体" w:asciiTheme="minorHAnsi" w:eastAsiaTheme="minorEastAsia"/>
          <w:color w:val="auto"/>
          <w:kern w:val="2"/>
          <w:sz w:val="21"/>
          <w:szCs w:val="21"/>
          <w:lang w:val="en-US" w:eastAsia="zh-CN"/>
        </w:rPr>
        <w:t>标准编制组</w:t>
      </w:r>
      <w:r>
        <w:rPr>
          <w:rFonts w:hint="eastAsia" w:hAnsi="黑体" w:cs="黑体" w:asciiTheme="minorHAnsi" w:eastAsiaTheme="minorEastAsia"/>
          <w:color w:val="auto"/>
          <w:kern w:val="2"/>
          <w:sz w:val="21"/>
          <w:szCs w:val="21"/>
          <w:highlight w:val="yellow"/>
          <w:lang w:val="en-US" w:eastAsia="zh-CN"/>
        </w:rPr>
        <w:t>。标准编制组对参编单位的铜选矿企业</w:t>
      </w:r>
      <w:r>
        <w:rPr>
          <w:rFonts w:hint="eastAsia" w:hAnsi="黑体" w:cs="黑体" w:asciiTheme="minorHAnsi" w:eastAsiaTheme="minorEastAsia"/>
          <w:color w:val="auto"/>
          <w:kern w:val="2"/>
          <w:sz w:val="21"/>
          <w:szCs w:val="21"/>
          <w:lang w:val="en-US" w:eastAsia="zh-CN"/>
        </w:rPr>
        <w:t>开展技术调研，深入了解</w:t>
      </w:r>
      <w:r>
        <w:rPr>
          <w:rFonts w:hint="eastAsia" w:hAnsi="黑体" w:cs="黑体" w:asciiTheme="minorHAnsi" w:eastAsiaTheme="minorEastAsia"/>
          <w:color w:val="auto"/>
          <w:kern w:val="2"/>
          <w:sz w:val="21"/>
          <w:szCs w:val="21"/>
          <w:highlight w:val="yellow"/>
          <w:lang w:val="en-US" w:eastAsia="zh-CN"/>
        </w:rPr>
        <w:t>铜</w:t>
      </w:r>
      <w:r>
        <w:rPr>
          <w:rFonts w:hint="eastAsia" w:hAnsi="黑体" w:cs="黑体" w:asciiTheme="minorHAnsi" w:eastAsiaTheme="minorEastAsia"/>
          <w:color w:val="auto"/>
          <w:kern w:val="2"/>
          <w:sz w:val="21"/>
          <w:szCs w:val="21"/>
          <w:lang w:val="en-US" w:eastAsia="zh-CN"/>
        </w:rPr>
        <w:t>选矿</w:t>
      </w:r>
      <w:r>
        <w:rPr>
          <w:rFonts w:hint="eastAsia" w:hAnsi="黑体" w:cs="黑体" w:asciiTheme="minorHAnsi" w:eastAsiaTheme="minorEastAsia"/>
          <w:color w:val="auto"/>
          <w:kern w:val="2"/>
          <w:sz w:val="21"/>
          <w:szCs w:val="21"/>
          <w:highlight w:val="yellow"/>
          <w:lang w:val="en-US" w:eastAsia="zh-CN"/>
        </w:rPr>
        <w:t>企业</w:t>
      </w:r>
      <w:r>
        <w:rPr>
          <w:rFonts w:hint="eastAsia" w:hAnsi="黑体" w:cs="黑体" w:asciiTheme="minorHAnsi" w:eastAsiaTheme="minorEastAsia"/>
          <w:color w:val="auto"/>
          <w:kern w:val="2"/>
          <w:sz w:val="21"/>
          <w:szCs w:val="21"/>
          <w:lang w:val="en-US" w:eastAsia="zh-CN"/>
        </w:rPr>
        <w:t>数据采集</w:t>
      </w:r>
      <w:r>
        <w:rPr>
          <w:rFonts w:hint="eastAsia" w:hAnsi="黑体" w:cs="黑体" w:asciiTheme="minorHAnsi" w:eastAsiaTheme="minorEastAsia"/>
          <w:color w:val="auto"/>
          <w:kern w:val="2"/>
          <w:sz w:val="21"/>
          <w:szCs w:val="21"/>
          <w:highlight w:val="yellow"/>
          <w:lang w:val="en-US" w:eastAsia="zh-CN"/>
        </w:rPr>
        <w:t>的困境与现状</w:t>
      </w:r>
      <w:r>
        <w:rPr>
          <w:rFonts w:hint="eastAsia" w:hAnsi="黑体" w:cs="黑体" w:asciiTheme="minorHAnsi" w:eastAsiaTheme="minorEastAsia"/>
          <w:color w:val="auto"/>
          <w:kern w:val="2"/>
          <w:sz w:val="21"/>
          <w:szCs w:val="21"/>
          <w:lang w:val="en-US" w:eastAsia="zh-CN"/>
        </w:rPr>
        <w:t>，梳理探索了相关技术路径</w:t>
      </w:r>
      <w:r>
        <w:rPr>
          <w:rFonts w:hint="eastAsia" w:hAnsi="黑体" w:cs="黑体" w:asciiTheme="minorHAnsi" w:eastAsiaTheme="minorEastAsia"/>
          <w:color w:val="auto"/>
          <w:kern w:val="2"/>
          <w:sz w:val="21"/>
          <w:szCs w:val="21"/>
        </w:rPr>
        <w:t>，并根据讨论情况，形成标准修订思路和方向。</w:t>
      </w:r>
    </w:p>
    <w:p w14:paraId="3DC0F965">
      <w:pPr>
        <w:pStyle w:val="2"/>
        <w:widowControl w:val="0"/>
        <w:autoSpaceDE/>
        <w:autoSpaceDN/>
        <w:adjustRightInd/>
        <w:snapToGrid/>
        <w:ind w:right="0" w:firstLine="0" w:firstLineChars="0"/>
        <w:jc w:val="both"/>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1.4.2标准立项</w:t>
      </w:r>
    </w:p>
    <w:p w14:paraId="2B4A47A1">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2024年4月参加有色行业标准会，作为主起草单位在会上发布了《铜选矿数据采集技术要求》。2024年5月填报了有色金属国家标准、行业、协会标准制修订项目书，正式进行立项。2024年8月份正式列入2024年第三批有色金属国家标准项目计划，完成年限为2025年底。</w:t>
      </w:r>
    </w:p>
    <w:p w14:paraId="580EF470">
      <w:pPr>
        <w:pStyle w:val="2"/>
        <w:widowControl w:val="0"/>
        <w:autoSpaceDE/>
        <w:autoSpaceDN/>
        <w:adjustRightInd/>
        <w:snapToGrid/>
        <w:ind w:right="0" w:firstLine="0" w:firstLineChars="0"/>
        <w:jc w:val="both"/>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1.4.3起草阶段</w:t>
      </w:r>
    </w:p>
    <w:p w14:paraId="219308BF">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2024年8月成立了专门的《铜选矿数据采集技术要求》编制组，并制定了相关工作计划。根据工作计划进度安排，标准编制组查阅了相关标准和资料，启动标准文本草案修订工作。</w:t>
      </w:r>
    </w:p>
    <w:p w14:paraId="26303FB1">
      <w:pPr>
        <w:widowControl w:val="0"/>
        <w:autoSpaceDE/>
        <w:autoSpaceDN/>
        <w:adjustRightInd/>
        <w:snapToGrid/>
        <w:spacing w:after="0"/>
        <w:ind w:right="0" w:firstLine="420" w:firstLineChars="200"/>
        <w:jc w:val="both"/>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2024年10月编制完成标准文本草案并参加重庆有色行业标准讨论会，会上对文本草案进行逐条讨论，共提出了12条修改意见，具体见表A.1。根据专家修改意见，经编委会成员开会讨论，采纳9条，部分采纳2条，未采纳1条，于10月20日形成了标准讨论稿。</w:t>
      </w:r>
    </w:p>
    <w:p w14:paraId="3C3ED0B2">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2024年12月份，参考了大量行业相关标准资料，经编委会成员开会讨论，对文本再次进行了部分修订，对各细则进行了丰富和完善，此次修订共计修订和完善27处，于2025年1月形成了标准征求讨论稿3稿。</w:t>
      </w:r>
    </w:p>
    <w:p w14:paraId="04F388B8">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2025年1月，参考了大量行业相关标准资料，并经编委会成员开会讨论，对各细则进行了修订和完善，此次共计修订和调整20处，于3月22日形成了标准征求讨论稿4稿，并基于此形成预审稿。</w:t>
      </w:r>
    </w:p>
    <w:p w14:paraId="0E851778">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2025年3月，在广东韶关市对该标准进行了预审，经编委会成员开会讨论，提出了14条意见建议（详见表A.2），对各细则进行了修订和完善，于5月22日形成了标准征求讨论稿。</w:t>
      </w:r>
    </w:p>
    <w:p w14:paraId="0ED66DF1">
      <w:pPr>
        <w:pStyle w:val="2"/>
        <w:widowControl w:val="0"/>
        <w:autoSpaceDE/>
        <w:autoSpaceDN/>
        <w:adjustRightInd/>
        <w:snapToGrid/>
        <w:ind w:right="0" w:firstLine="0" w:firstLineChars="0"/>
        <w:jc w:val="both"/>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1.4.4征求意见阶段</w:t>
      </w:r>
    </w:p>
    <w:p w14:paraId="05510283">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2024年11月初，对文本在网上进行意见征求，截止到11月10日共征集到5个单位意见21条，其中云南铜业股份有限公司、云南驰宏锌锗股份有限公司、铜陵有色金属集团有限责任公司、中金岭南有色金属股份有限公司、大冶有色金属集团控股有限公司对整个文本分别提出了3条、4条、4条、5条、5条各自的宝贵意见，最终根据以上意见，经开会讨论，采纳了16条、部分采纳3条、未采纳2条，于11月17日编制完成了标准讨论稿2稿及编制说明书。</w:t>
      </w:r>
    </w:p>
    <w:p w14:paraId="3520B210">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2025年5月，对标准征求讨论稿，编委会输出修订数据调查表，并向北矿智云科技（北京）有限公司、云南铜业股份有限公司、北方铜业股份有限公司、河南豫光金铅集团有限责任公司、深圳市中金岭南有色金属股份有限公司、紫金矿业集团股份有限公司等单位发送征求意见稿。6月，编委会收到各单位提出的34条意见建议（详见表A.3），对各细则进行了修订和完善，于6月23日形成了标准审定稿。</w:t>
      </w:r>
    </w:p>
    <w:p w14:paraId="4E6F3E2C">
      <w:pPr>
        <w:pStyle w:val="2"/>
        <w:widowControl w:val="0"/>
        <w:autoSpaceDE/>
        <w:autoSpaceDN/>
        <w:adjustRightInd/>
        <w:snapToGrid/>
        <w:ind w:right="0" w:firstLine="0" w:firstLineChars="0"/>
        <w:jc w:val="both"/>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1.4.5审查阶段</w:t>
      </w:r>
    </w:p>
    <w:p w14:paraId="454FD045">
      <w:pPr>
        <w:pStyle w:val="2"/>
        <w:numPr>
          <w:ilvl w:val="0"/>
          <w:numId w:val="3"/>
        </w:numP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技术审查</w:t>
      </w:r>
    </w:p>
    <w:p w14:paraId="0E0370B0">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7月1日，参加由</w:t>
      </w:r>
      <w:r>
        <w:rPr>
          <w:rFonts w:hint="eastAsia" w:hAnsi="黑体" w:cs="黑体" w:asciiTheme="minorHAnsi" w:eastAsiaTheme="minorEastAsia"/>
          <w:color w:val="auto"/>
          <w:kern w:val="2"/>
          <w:sz w:val="21"/>
          <w:szCs w:val="21"/>
          <w:lang w:val="en-US" w:eastAsia="zh-CN"/>
        </w:rPr>
        <w:t>江西铜业股份有限公司</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计划与生产部组织的内部审定会，会上专家提出22条意见（详见表A.4），基于这些意见对编制说明及送审稿进行了调整与完善。</w:t>
      </w:r>
    </w:p>
    <w:p w14:paraId="46205F3E">
      <w:pPr>
        <w:pStyle w:val="2"/>
        <w:numPr>
          <w:ilvl w:val="0"/>
          <w:numId w:val="3"/>
        </w:numPr>
        <w:rPr>
          <w:rFonts w:hint="eastAsia"/>
          <w:sz w:val="21"/>
          <w:szCs w:val="21"/>
          <w:lang w:val="en-US" w:eastAsia="zh-CN"/>
        </w:rPr>
      </w:pPr>
      <w:r>
        <w:rPr>
          <w:rFonts w:hint="eastAsia" w:ascii="黑体" w:hAnsi="黑体" w:eastAsia="黑体" w:cs="黑体"/>
          <w:color w:val="auto"/>
          <w:kern w:val="0"/>
          <w:sz w:val="21"/>
          <w:szCs w:val="21"/>
        </w:rPr>
        <w:t>委员审查</w:t>
      </w:r>
    </w:p>
    <w:p w14:paraId="25F7C28B">
      <w:pPr>
        <w:pStyle w:val="2"/>
        <w:widowControl w:val="0"/>
        <w:autoSpaceDE/>
        <w:autoSpaceDN/>
        <w:adjustRightInd/>
        <w:snapToGrid/>
        <w:ind w:right="0" w:firstLine="0" w:firstLineChars="0"/>
        <w:jc w:val="both"/>
        <w:outlineLvl w:val="2"/>
        <w:rPr>
          <w:rFonts w:hint="eastAsia" w:ascii="宋体" w:hAnsi="宋体"/>
          <w:sz w:val="24"/>
          <w:szCs w:val="24"/>
          <w:lang w:val="en-US" w:eastAsia="zh-CN"/>
        </w:rPr>
      </w:pPr>
      <w:r>
        <w:rPr>
          <w:rFonts w:ascii="黑体" w:hAnsi="黑体" w:eastAsia="黑体" w:cs="黑体"/>
          <w:color w:val="auto"/>
          <w:kern w:val="0"/>
          <w:sz w:val="21"/>
          <w:szCs w:val="21"/>
        </w:rPr>
        <w:t>1.4.</w:t>
      </w:r>
      <w:r>
        <w:rPr>
          <w:rFonts w:hint="eastAsia" w:ascii="黑体" w:hAnsi="黑体" w:eastAsia="黑体" w:cs="黑体"/>
          <w:color w:val="auto"/>
          <w:kern w:val="0"/>
          <w:sz w:val="21"/>
          <w:szCs w:val="21"/>
        </w:rPr>
        <w:t>6报批阶段</w:t>
      </w:r>
    </w:p>
    <w:p w14:paraId="28131031">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eastAsia" w:ascii="黑体" w:hAnsi="宋体" w:eastAsia="黑体" w:cs="Arial"/>
          <w:color w:val="auto"/>
          <w:kern w:val="0"/>
          <w:sz w:val="21"/>
          <w:szCs w:val="21"/>
        </w:rPr>
      </w:pPr>
      <w:bookmarkStart w:id="16" w:name="_Toc36650198"/>
      <w:bookmarkStart w:id="17" w:name="_Toc45605495"/>
      <w:bookmarkStart w:id="18" w:name="_Toc24724"/>
      <w:r>
        <w:rPr>
          <w:rFonts w:hint="eastAsia" w:ascii="黑体" w:hAnsi="宋体" w:eastAsia="黑体" w:cs="Arial"/>
          <w:color w:val="auto"/>
          <w:kern w:val="0"/>
          <w:sz w:val="21"/>
          <w:szCs w:val="21"/>
          <w:lang w:val="en-US" w:eastAsia="zh-CN"/>
        </w:rPr>
        <w:t>编制</w:t>
      </w:r>
      <w:bookmarkEnd w:id="16"/>
      <w:bookmarkEnd w:id="17"/>
      <w:bookmarkEnd w:id="18"/>
      <w:r>
        <w:rPr>
          <w:rFonts w:hint="eastAsia" w:ascii="黑体" w:hAnsi="宋体" w:eastAsia="黑体" w:cs="Arial"/>
          <w:color w:val="auto"/>
          <w:kern w:val="0"/>
          <w:sz w:val="21"/>
          <w:szCs w:val="21"/>
          <w:lang w:val="en-US" w:eastAsia="zh-CN"/>
        </w:rPr>
        <w:t>原则</w:t>
      </w:r>
      <w:r>
        <w:rPr>
          <w:rFonts w:hint="eastAsia" w:ascii="黑体" w:hAnsi="宋体" w:eastAsia="黑体" w:cs="Arial"/>
          <w:color w:val="auto"/>
          <w:kern w:val="0"/>
          <w:sz w:val="21"/>
          <w:szCs w:val="21"/>
        </w:rPr>
        <w:tab/>
      </w:r>
    </w:p>
    <w:p w14:paraId="34D754FC">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1、本标准按照GB/T 1.1-2020《标准化工作导则 第1部分：标准化文件的结构和起草规则》给出的规则起草。</w:t>
      </w:r>
    </w:p>
    <w:p w14:paraId="659CFCE9">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2、本标准立足有色金属行业实际和智能制造标准体系的要求，与智能制造标准体系中的其他标准丰富智能制造标准体系，在编制的过程中，始终遵循满足市场需求、技术内容合理的原则。</w:t>
      </w:r>
    </w:p>
    <w:p w14:paraId="0A1F192A">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标准的主要内容及确定内容的主要依据</w:t>
      </w:r>
    </w:p>
    <w:p w14:paraId="79CF1A56">
      <w:pPr>
        <w:pStyle w:val="17"/>
        <w:widowControl/>
        <w:autoSpaceDE/>
        <w:autoSpaceDN/>
        <w:adjustRightInd/>
        <w:snapToGrid/>
        <w:spacing w:before="0" w:beforeAutospacing="0" w:after="0" w:afterAutospacing="0" w:line="440" w:lineRule="exact"/>
        <w:ind w:right="0" w:firstLine="420" w:firstLineChars="200"/>
        <w:jc w:val="both"/>
        <w:outlineLvl w:val="1"/>
        <w:rPr>
          <w:rFonts w:hint="eastAsia" w:ascii="黑体" w:hAnsi="宋体" w:eastAsia="黑体" w:cs="Arial"/>
          <w:color w:val="auto"/>
          <w:kern w:val="0"/>
          <w:sz w:val="21"/>
          <w:szCs w:val="21"/>
          <w:lang w:val="en-US" w:eastAsia="zh-CN"/>
        </w:rPr>
      </w:pPr>
      <w:r>
        <w:rPr>
          <w:rFonts w:hint="eastAsia" w:ascii="宋体" w:hAnsi="宋体" w:eastAsia="宋体" w:cs="宋体"/>
          <w:color w:val="auto"/>
          <w:kern w:val="0"/>
          <w:sz w:val="21"/>
          <w:szCs w:val="21"/>
          <w:lang w:val="en-US" w:eastAsia="zh-CN"/>
        </w:rPr>
        <w:t>1 范围</w:t>
      </w:r>
    </w:p>
    <w:p w14:paraId="48204506">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bookmarkStart w:id="19" w:name="_Hlk178584575"/>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本标准定义了铜选矿数据采集的主要技术环节要素，规定了有色金属行业铜选矿数据采集系统的总体架构、铜选矿数据采集技术规范建设标准要求。</w:t>
      </w:r>
    </w:p>
    <w:p w14:paraId="117A6683">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本标准适用于有色金属行业铜选矿数据采集的系统规划、网络安全规划、选矿关键设备选型评估、选矿数据接入以及应用。</w:t>
      </w:r>
      <w:bookmarkEnd w:id="19"/>
    </w:p>
    <w:p w14:paraId="51147BA9">
      <w:pPr>
        <w:pStyle w:val="2"/>
        <w:ind w:firstLine="420" w:firstLineChars="200"/>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标准编制组通过实地考察、调查问卷等方式，对</w:t>
      </w:r>
      <w:r>
        <w:rPr>
          <w:rFonts w:hint="eastAsia" w:hAnsi="黑体" w:cs="黑体" w:asciiTheme="minorHAnsi" w:eastAsiaTheme="minorEastAsia"/>
          <w:color w:val="auto"/>
          <w:kern w:val="2"/>
          <w:sz w:val="21"/>
          <w:szCs w:val="21"/>
          <w:lang w:val="en-US" w:eastAsia="zh-CN"/>
        </w:rPr>
        <w:t>江西铜业股份有限公司、</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云南铜业股份有限公司、北方铜业股份有限公司、紫金矿业集团股份有限公司等多家单位的所属选矿企业进行了调研。</w:t>
      </w:r>
    </w:p>
    <w:p w14:paraId="20759B19">
      <w:pPr>
        <w:pStyle w:val="2"/>
        <w:widowControl w:val="0"/>
        <w:autoSpaceDE/>
        <w:autoSpaceDN/>
        <w:adjustRightInd/>
        <w:snapToGrid/>
        <w:spacing w:after="0"/>
        <w:ind w:right="0" w:firstLine="420" w:firstLineChars="200"/>
        <w:jc w:val="both"/>
        <w:rPr>
          <w:rFonts w:hint="eastAsia" w:ascii="宋体" w:hAnsi="宋体"/>
          <w:color w:val="auto"/>
          <w:sz w:val="24"/>
          <w:szCs w:val="24"/>
          <w:lang w:val="en-US" w:eastAsia="zh-CN"/>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这些企业在数字化矿山建设过程中，存在数据孤岛、数据质量参差不齐、数据价值挖掘困难等情况。亟须一套标准化的数据采集规范，以规范工业资源的网络互连、数据互通和系统互操作，实现采集碎矿、磨矿、选矿、精矿脱水等工艺过程的生产数据、工艺数据、关键设备数据及能源数据，并提供安全、可靠、稳定的数据源给相关应用使用的过程，以满足选矿全流程数据的数字化流转。</w:t>
      </w:r>
    </w:p>
    <w:p w14:paraId="7CA36ECF">
      <w:pPr>
        <w:pStyle w:val="17"/>
        <w:widowControl/>
        <w:autoSpaceDE/>
        <w:autoSpaceDN/>
        <w:adjustRightInd/>
        <w:snapToGrid/>
        <w:spacing w:before="0" w:beforeAutospacing="0" w:after="0" w:afterAutospacing="0" w:line="440" w:lineRule="exact"/>
        <w:ind w:right="0" w:firstLine="420" w:firstLineChars="200"/>
        <w:jc w:val="both"/>
        <w:outlineLvl w:val="1"/>
        <w:rPr>
          <w:rFonts w:hint="eastAsia" w:ascii="黑体" w:hAnsi="宋体" w:eastAsia="黑体" w:cs="Arial"/>
          <w:color w:val="auto"/>
          <w:kern w:val="0"/>
          <w:sz w:val="21"/>
          <w:szCs w:val="21"/>
          <w:lang w:val="en-US" w:eastAsia="zh-CN"/>
        </w:rPr>
      </w:pPr>
      <w:r>
        <w:rPr>
          <w:rFonts w:hint="eastAsia" w:ascii="宋体" w:hAnsi="宋体" w:eastAsia="宋体" w:cs="宋体"/>
          <w:color w:val="auto"/>
          <w:kern w:val="0"/>
          <w:sz w:val="21"/>
          <w:szCs w:val="21"/>
          <w:lang w:val="en-US" w:eastAsia="zh-CN"/>
        </w:rPr>
        <w:t>2 规范性引用文件</w:t>
      </w:r>
    </w:p>
    <w:p w14:paraId="6BE94283">
      <w:pPr>
        <w:widowControl w:val="0"/>
        <w:autoSpaceDE/>
        <w:autoSpaceDN/>
        <w:adjustRightInd/>
        <w:snapToGrid/>
        <w:spacing w:after="0"/>
        <w:ind w:firstLine="420" w:firstLineChars="200"/>
        <w:jc w:val="both"/>
        <w:rPr>
          <w:rFonts w:hint="eastAsia"/>
          <w:lang w:val="en-US" w:eastAsia="zh-CN"/>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本章节为该标准需要引用的相关标准文件。</w:t>
      </w:r>
    </w:p>
    <w:p w14:paraId="7E724DBA">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ISO/IEC 17025  检测和校准实验室能力的通用要求</w:t>
      </w:r>
    </w:p>
    <w:p w14:paraId="72642CD1">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3836.1  爆炸性环境 第1部分：设备通用要求</w:t>
      </w:r>
    </w:p>
    <w:p w14:paraId="2E74750C">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15969  可编程序控制器</w:t>
      </w:r>
    </w:p>
    <w:p w14:paraId="6D062C24">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GB/T17799.2  电磁兼容通用标准第2部分：工业环境中的抗扰度标准</w:t>
      </w:r>
    </w:p>
    <w:p w14:paraId="18569BEC">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22239  信息安全技术 网络安全等级保护基本要求</w:t>
      </w:r>
    </w:p>
    <w:p w14:paraId="53254ABA">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26335</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ab/>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 xml:space="preserve"> 业企业信息化集成系统规范</w:t>
      </w:r>
    </w:p>
    <w:p w14:paraId="72BFD7B2">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27960  以太网 POWERLINK 通信行规规范</w:t>
      </w:r>
    </w:p>
    <w:p w14:paraId="2456551E">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28040  产品数据字典的维护规范</w:t>
      </w:r>
    </w:p>
    <w:p w14:paraId="6F3C1E2D">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29765</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ab/>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 xml:space="preserve">  信息安全技术数据备份与恢复产品技术要求与测试评价方法</w:t>
      </w:r>
    </w:p>
    <w:p w14:paraId="1D841F76">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31230  工业以太网现场总线EtherCAT</w:t>
      </w:r>
    </w:p>
    <w:p w14:paraId="7AC68B40">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37025</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ab/>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 xml:space="preserve">  信息安全技术物联网数据传输安全技术要求</w:t>
      </w:r>
    </w:p>
    <w:p w14:paraId="34F37A95">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37988</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ab/>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 xml:space="preserve">  信息安全技术数据安全能力成熟度模型</w:t>
      </w:r>
    </w:p>
    <w:p w14:paraId="0DF78F31">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38619</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ab/>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 xml:space="preserve">  工业物联网数据采集结构化描述规范</w:t>
      </w:r>
    </w:p>
    <w:p w14:paraId="630CE1F5">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40684</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ab/>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 xml:space="preserve">  物联网信息共享和交换平台通用要求</w:t>
      </w:r>
    </w:p>
    <w:p w14:paraId="42539784">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41780.1  物联网边缘计算第1部分：通用要求</w:t>
      </w:r>
    </w:p>
    <w:p w14:paraId="194C79D5">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41780.2  物联网边缘计算第2部分：数据管理要求</w:t>
      </w:r>
    </w:p>
    <w:p w14:paraId="0F6E89D7">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GB/T 42021  工业互联网 总体网络架构</w:t>
      </w:r>
    </w:p>
    <w:p w14:paraId="230E4671">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GB/Z18219  信息技术数据管理参考模型</w:t>
      </w:r>
    </w:p>
    <w:p w14:paraId="42554381">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KSSJ/BM31  智能化矿山数据融合共享金属非金属矿山数据分类及编码规范第1部分：基本要求</w:t>
      </w:r>
    </w:p>
    <w:p w14:paraId="360C2679">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KSSJ/BM34  智能化矿山数据融合共享金属非金属矿山数据分类及编码规范第4部分：选矿厂</w:t>
      </w:r>
    </w:p>
    <w:p w14:paraId="02324DE9">
      <w:pPr>
        <w:pStyle w:val="2"/>
        <w:rPr>
          <w:rFonts w:hint="default"/>
          <w:lang w:val="en-US" w:eastAsia="zh-CN"/>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本标准调研到数据采集规范包括生产数据采集、检测数据采集、数据编码与共享、数据质量、数据安全等方面，在多个方面如数据安全现行国家标准GB/T 37025等在本标准中同样适用。</w:t>
      </w:r>
    </w:p>
    <w:p w14:paraId="496B590B">
      <w:pPr>
        <w:pStyle w:val="17"/>
        <w:widowControl/>
        <w:autoSpaceDE/>
        <w:autoSpaceDN/>
        <w:adjustRightInd/>
        <w:snapToGrid/>
        <w:spacing w:before="0" w:beforeAutospacing="0" w:after="0" w:afterAutospacing="0" w:line="440" w:lineRule="exact"/>
        <w:ind w:right="0" w:firstLine="420" w:firstLineChars="200"/>
        <w:jc w:val="both"/>
        <w:outlineLvl w:val="1"/>
        <w:rPr>
          <w:rFonts w:hint="eastAsia" w:ascii="黑体" w:hAnsi="宋体" w:eastAsia="黑体" w:cs="Arial"/>
          <w:color w:val="auto"/>
          <w:kern w:val="0"/>
          <w:sz w:val="21"/>
          <w:szCs w:val="21"/>
          <w:lang w:val="en-US" w:eastAsia="zh-CN"/>
        </w:rPr>
      </w:pPr>
      <w:r>
        <w:rPr>
          <w:rFonts w:hint="eastAsia" w:ascii="宋体" w:hAnsi="宋体" w:eastAsia="宋体" w:cs="宋体"/>
          <w:color w:val="auto"/>
          <w:kern w:val="0"/>
          <w:sz w:val="21"/>
          <w:szCs w:val="21"/>
          <w:lang w:val="en-US" w:eastAsia="zh-CN"/>
        </w:rPr>
        <w:t>3 术语与定义</w:t>
      </w:r>
    </w:p>
    <w:p w14:paraId="2012C0AF">
      <w:pPr>
        <w:widowControl w:val="0"/>
        <w:autoSpaceDE/>
        <w:autoSpaceDN/>
        <w:adjustRightInd/>
        <w:snapToGrid/>
        <w:spacing w:after="0"/>
        <w:ind w:right="0"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本标准需要界定的术语和定义。</w:t>
      </w:r>
    </w:p>
    <w:p w14:paraId="2623A95E">
      <w:pPr>
        <w:pStyle w:val="2"/>
        <w:widowControl w:val="0"/>
        <w:autoSpaceDE/>
        <w:autoSpaceDN/>
        <w:adjustRightInd/>
        <w:snapToGrid/>
        <w:spacing w:after="0"/>
        <w:ind w:right="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本标准面向铜选矿领域，按照大山选矿厂、泗州选矿厂调研成果，描述铜选矿数据采集过程中需要界定的包含铜选矿工艺、采集过程、通讯协议等术语和定义。</w:t>
      </w:r>
    </w:p>
    <w:p w14:paraId="637DB9DF">
      <w:pPr>
        <w:pStyle w:val="17"/>
        <w:widowControl/>
        <w:autoSpaceDE/>
        <w:autoSpaceDN/>
        <w:adjustRightInd/>
        <w:snapToGrid/>
        <w:spacing w:before="0" w:beforeAutospacing="0" w:after="0" w:afterAutospacing="0" w:line="440" w:lineRule="exact"/>
        <w:ind w:right="0" w:firstLine="420" w:firstLineChars="200"/>
        <w:jc w:val="both"/>
        <w:outlineLvl w:val="1"/>
        <w:rPr>
          <w:rFonts w:hint="eastAsia" w:ascii="黑体" w:hAnsi="宋体" w:eastAsia="黑体" w:cs="Arial"/>
          <w:color w:val="auto"/>
          <w:kern w:val="0"/>
          <w:sz w:val="21"/>
          <w:szCs w:val="21"/>
          <w:lang w:val="en-US" w:eastAsia="zh-CN"/>
        </w:rPr>
      </w:pPr>
      <w:r>
        <w:rPr>
          <w:rFonts w:hint="eastAsia" w:ascii="宋体" w:hAnsi="宋体" w:eastAsia="宋体" w:cs="宋体"/>
          <w:color w:val="auto"/>
          <w:kern w:val="0"/>
          <w:sz w:val="21"/>
          <w:szCs w:val="21"/>
          <w:lang w:val="en-US" w:eastAsia="zh-CN"/>
        </w:rPr>
        <w:t>4 总体架构</w:t>
      </w:r>
    </w:p>
    <w:p w14:paraId="7A047237">
      <w:pPr>
        <w:pStyle w:val="32"/>
        <w:spacing w:after="0"/>
        <w:rPr>
          <w:rFonts w:hint="eastAsia" w:hAnsi="宋体"/>
          <w:color w:val="auto"/>
          <w:sz w:val="24"/>
          <w:szCs w:val="24"/>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标准编制组对铜选矿进行了广泛调研，总体架构的确认参考《国家智能制造标准体系建设指南》和其他智能系统标准，并结合调研企业的实际情况及多次会议逐步完善。最初标准草案确定五部分构成：感知层、通信层、边缘层、平台层以及应用层5层架构。在通过2024年4月、2024年5月、2024年10月、2025年5月等多次征求意见与审查阶段完成了进一步进一步调研，最终确定本章节铜选矿数据采集技术要求体系架构及总体架构图（见下图1），从数据源层、通信层、边缘层、平台层等方面提出了技术架构须具备的能力，并对每一层的具体功能提出了具体要求。</w:t>
      </w:r>
    </w:p>
    <w:p w14:paraId="177940A9">
      <w:pPr>
        <w:pStyle w:val="32"/>
        <w:spacing w:after="0"/>
        <w:rPr>
          <w:rFonts w:hint="eastAsia" w:hAnsi="宋体"/>
          <w:color w:val="auto"/>
          <w:sz w:val="24"/>
          <w:szCs w:val="24"/>
          <w:lang w:val="en-US" w:eastAsia="zh-CN"/>
        </w:rPr>
      </w:pPr>
      <w:r>
        <w:drawing>
          <wp:inline distT="0" distB="0" distL="114300" distR="114300">
            <wp:extent cx="5260340" cy="29286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60340" cy="2928620"/>
                    </a:xfrm>
                    <a:prstGeom prst="rect">
                      <a:avLst/>
                    </a:prstGeom>
                    <a:noFill/>
                    <a:ln>
                      <a:noFill/>
                    </a:ln>
                  </pic:spPr>
                </pic:pic>
              </a:graphicData>
            </a:graphic>
          </wp:inline>
        </w:drawing>
      </w:r>
    </w:p>
    <w:p w14:paraId="10B1AECF">
      <w:pPr>
        <w:spacing w:line="360" w:lineRule="auto"/>
        <w:jc w:val="center"/>
        <w:rPr>
          <w:rFonts w:hint="eastAsia" w:ascii="宋体" w:hAnsi="宋体"/>
          <w:color w:val="auto"/>
          <w:sz w:val="24"/>
          <w:szCs w:val="24"/>
        </w:rPr>
      </w:pPr>
      <w:r>
        <w:rPr>
          <w:rFonts w:hint="eastAsia" w:ascii="黑体" w:eastAsia="黑体"/>
          <w:b w:val="0"/>
          <w:bCs w:val="0"/>
          <w:color w:val="auto"/>
          <w:kern w:val="0"/>
          <w:sz w:val="18"/>
          <w:szCs w:val="18"/>
        </w:rPr>
        <w:t xml:space="preserve">图1  </w:t>
      </w:r>
      <w:r>
        <w:rPr>
          <w:rFonts w:hint="eastAsia" w:ascii="黑体" w:eastAsia="黑体"/>
          <w:b w:val="0"/>
          <w:bCs w:val="0"/>
          <w:color w:val="auto"/>
          <w:kern w:val="0"/>
          <w:sz w:val="18"/>
          <w:szCs w:val="18"/>
          <w:lang w:val="en-US" w:eastAsia="zh-CN"/>
        </w:rPr>
        <w:t>铜选矿数据采集技术架构</w:t>
      </w:r>
      <w:r>
        <w:rPr>
          <w:rFonts w:hint="eastAsia" w:ascii="黑体" w:eastAsia="黑体"/>
          <w:b w:val="0"/>
          <w:bCs w:val="0"/>
          <w:color w:val="auto"/>
          <w:kern w:val="0"/>
          <w:sz w:val="18"/>
          <w:szCs w:val="18"/>
        </w:rPr>
        <w:t>图</w:t>
      </w:r>
    </w:p>
    <w:p w14:paraId="3439DBCB">
      <w:pPr>
        <w:pStyle w:val="17"/>
        <w:widowControl/>
        <w:autoSpaceDE/>
        <w:autoSpaceDN/>
        <w:adjustRightInd/>
        <w:snapToGrid/>
        <w:spacing w:before="0" w:beforeAutospacing="0" w:after="0" w:afterAutospacing="0" w:line="440" w:lineRule="exact"/>
        <w:ind w:right="0" w:firstLine="420" w:firstLineChars="200"/>
        <w:jc w:val="both"/>
        <w:outlineLvl w:val="1"/>
        <w:rPr>
          <w:rFonts w:hint="eastAsia" w:ascii="黑体" w:hAnsi="宋体" w:eastAsia="黑体" w:cs="Arial"/>
          <w:color w:val="auto"/>
          <w:kern w:val="0"/>
          <w:sz w:val="21"/>
          <w:szCs w:val="21"/>
          <w:lang w:val="en-US" w:eastAsia="zh-CN"/>
        </w:rPr>
      </w:pPr>
      <w:r>
        <w:rPr>
          <w:rFonts w:hint="eastAsia" w:ascii="宋体" w:hAnsi="宋体" w:eastAsia="宋体" w:cs="宋体"/>
          <w:color w:val="auto"/>
          <w:kern w:val="0"/>
          <w:sz w:val="21"/>
          <w:szCs w:val="21"/>
          <w:lang w:val="en-US" w:eastAsia="zh-CN"/>
        </w:rPr>
        <w:t>5 技术要求</w:t>
      </w:r>
      <w:r>
        <w:rPr>
          <w:rFonts w:hint="eastAsia" w:ascii="黑体" w:hAnsi="宋体" w:eastAsia="黑体" w:cs="Arial"/>
          <w:color w:val="auto"/>
          <w:kern w:val="0"/>
          <w:sz w:val="21"/>
          <w:szCs w:val="21"/>
          <w:lang w:val="en-US" w:eastAsia="zh-CN"/>
        </w:rPr>
        <w:t xml:space="preserve"> </w:t>
      </w:r>
    </w:p>
    <w:p w14:paraId="53A30775">
      <w:pPr>
        <w:pStyle w:val="32"/>
        <w:spacing w:after="0"/>
        <w:ind w:firstLine="420" w:firstLineChars="200"/>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标准编制组对铜选矿进行了广泛调研。针对参编单位的多家铜选矿企业进行了充分调研，这些企业在数字化矿山建设过程中，存在数据孤岛、数据质量参差不齐、数据价值挖掘困难等情况，亟须一套标准化的数据采集规范要求。基于调研成果，标准编制组确定从</w:t>
      </w:r>
      <w:r>
        <w:rPr>
          <w:rFonts w:hint="eastAsia" w:hAnsi="宋体"/>
          <w:color w:val="auto"/>
          <w:sz w:val="21"/>
          <w:szCs w:val="21"/>
          <w:lang w:val="en-US" w:eastAsia="zh-CN"/>
        </w:rPr>
        <w:t>采集协议要求</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w:t>
      </w:r>
      <w:r>
        <w:rPr>
          <w:rFonts w:hint="eastAsia" w:hAnsi="宋体"/>
          <w:color w:val="auto"/>
          <w:sz w:val="21"/>
          <w:szCs w:val="21"/>
          <w:lang w:val="en-US" w:eastAsia="zh-CN"/>
        </w:rPr>
        <w:t>数据接口要求、</w:t>
      </w:r>
      <w:r>
        <w:rPr>
          <w:rFonts w:hint="default"/>
          <w:lang w:val="en-US" w:eastAsia="zh-CN"/>
        </w:rPr>
        <w:t>关键工艺过程数据检测及数据采集要求</w:t>
      </w:r>
      <w:r>
        <w:rPr>
          <w:rFonts w:hint="eastAsia"/>
          <w:lang w:val="en-US" w:eastAsia="zh-CN"/>
        </w:rPr>
        <w:t>、</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数据编码与共享要求、系统能力要求、数据质量要求、数据安全要求等七个方面明确了相关技术和功能要求，便于指导铜选矿企业建设能够满足生产需求的数据采集体系，是本标准的重要内容。</w:t>
      </w:r>
    </w:p>
    <w:p w14:paraId="3E67F901">
      <w:pPr>
        <w:pStyle w:val="32"/>
        <w:spacing w:after="0"/>
        <w:ind w:firstLine="420" w:firstLineChars="200"/>
        <w:rPr>
          <w:rFonts w:hint="eastAsia" w:hAnsi="宋体"/>
          <w:color w:val="auto"/>
          <w:sz w:val="24"/>
          <w:szCs w:val="24"/>
          <w:lang w:val="en-US" w:eastAsia="zh-CN"/>
        </w:rPr>
      </w:pPr>
      <w:r>
        <w:rPr>
          <w:rFonts w:hint="eastAsia" w:hAnsi="宋体"/>
          <w:color w:val="auto"/>
          <w:sz w:val="21"/>
          <w:szCs w:val="21"/>
        </w:rPr>
        <w:t>5.1</w:t>
      </w:r>
      <w:r>
        <w:rPr>
          <w:rFonts w:hint="eastAsia" w:hAnsi="宋体"/>
          <w:color w:val="auto"/>
          <w:sz w:val="21"/>
          <w:szCs w:val="21"/>
          <w:lang w:val="en-US" w:eastAsia="zh-CN"/>
        </w:rPr>
        <w:t xml:space="preserve"> 采集协议要求</w:t>
      </w:r>
    </w:p>
    <w:p w14:paraId="2905D635">
      <w:pPr>
        <w:spacing w:after="0" w:line="360" w:lineRule="auto"/>
        <w:ind w:firstLine="420" w:firstLineChars="200"/>
        <w:jc w:val="both"/>
        <w:rPr>
          <w:rFonts w:hint="default" w:ascii="宋体" w:hAnsi="宋体"/>
          <w:color w:val="auto"/>
          <w:sz w:val="24"/>
          <w:szCs w:val="24"/>
          <w:lang w:val="en-US" w:eastAsia="zh-CN"/>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本章节规定了铜选矿设备及系统需支持OPC UA、MQTT、Modbus/TCP等标准化通信协议，需要完善配置的协议文档、获得第三方检测机构认证的协议兼容性。</w:t>
      </w:r>
    </w:p>
    <w:p w14:paraId="2E124900">
      <w:pPr>
        <w:pStyle w:val="32"/>
        <w:spacing w:after="0"/>
        <w:ind w:firstLine="420" w:firstLineChars="200"/>
        <w:rPr>
          <w:rFonts w:hint="eastAsia" w:hAnsi="宋体"/>
          <w:color w:val="auto"/>
          <w:sz w:val="24"/>
          <w:szCs w:val="24"/>
          <w:lang w:val="en-US" w:eastAsia="zh-CN"/>
        </w:rPr>
      </w:pPr>
      <w:r>
        <w:rPr>
          <w:rFonts w:hint="eastAsia" w:hAnsi="宋体"/>
          <w:color w:val="auto"/>
          <w:sz w:val="21"/>
          <w:szCs w:val="21"/>
        </w:rPr>
        <w:t>5.</w:t>
      </w:r>
      <w:r>
        <w:rPr>
          <w:rFonts w:hint="eastAsia" w:hAnsi="宋体"/>
          <w:color w:val="auto"/>
          <w:sz w:val="21"/>
          <w:szCs w:val="21"/>
          <w:lang w:val="en-US" w:eastAsia="zh-CN"/>
        </w:rPr>
        <w:t>2 数据接口要求</w:t>
      </w:r>
    </w:p>
    <w:p w14:paraId="511A8FEB">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本章节规定了铜选矿设备及系统需针对感知层、边缘层及平台层，规定了适配多源异构设备的接口能力，并严格规范了原矿品位、粒度、浮选工艺等关键过程数据的采集精度、频率及设备校准维护。</w:t>
      </w:r>
    </w:p>
    <w:p w14:paraId="2E8CDE90">
      <w:pPr>
        <w:pStyle w:val="32"/>
        <w:tabs>
          <w:tab w:val="left" w:pos="4860"/>
        </w:tabs>
        <w:spacing w:after="0"/>
        <w:ind w:firstLine="480"/>
        <w:outlineLvl w:val="2"/>
        <w:rPr>
          <w:rFonts w:hint="default"/>
          <w:lang w:val="en-US" w:eastAsia="zh-CN"/>
        </w:rPr>
      </w:pPr>
      <w:bookmarkStart w:id="20" w:name="_Toc29461"/>
      <w:bookmarkStart w:id="21" w:name="_Toc32305"/>
      <w:r>
        <w:rPr>
          <w:rFonts w:hint="default"/>
          <w:lang w:val="en-US" w:eastAsia="zh-CN"/>
        </w:rPr>
        <w:t>5.</w:t>
      </w:r>
      <w:r>
        <w:rPr>
          <w:rFonts w:hint="eastAsia"/>
          <w:lang w:val="en-US" w:eastAsia="zh-CN"/>
        </w:rPr>
        <w:t>3</w:t>
      </w:r>
      <w:r>
        <w:rPr>
          <w:rFonts w:hint="default"/>
          <w:lang w:val="en-US" w:eastAsia="zh-CN"/>
        </w:rPr>
        <w:t xml:space="preserve"> 关键工艺过程数据检测及数据采集要求</w:t>
      </w:r>
      <w:bookmarkEnd w:id="20"/>
      <w:bookmarkEnd w:id="21"/>
    </w:p>
    <w:p w14:paraId="474BA007">
      <w:pPr>
        <w:spacing w:after="0"/>
        <w:ind w:firstLine="420" w:firstLineChars="200"/>
        <w:jc w:val="both"/>
        <w:rPr>
          <w:rFonts w:hint="default"/>
          <w:lang w:val="en-US" w:eastAsia="zh-CN"/>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章节规定了铜选矿在原矿品位与成分、矿石粒度与湿度、破碎与磨矿过程、分级与筛分过程、浮选过程、铜精矿品位及其杂质含量、选矿回收率计算这些过程中的检测装置与仪器需要符合标准规定、检化数据范围需要包含各个工艺中的关键指标。</w:t>
      </w:r>
    </w:p>
    <w:p w14:paraId="28E0B9DD">
      <w:pPr>
        <w:pStyle w:val="32"/>
        <w:spacing w:after="0"/>
        <w:ind w:firstLine="420" w:firstLineChars="200"/>
        <w:outlineLvl w:val="2"/>
        <w:rPr>
          <w:rFonts w:hint="eastAsia" w:hAnsi="宋体"/>
          <w:color w:val="auto"/>
          <w:sz w:val="21"/>
          <w:szCs w:val="21"/>
        </w:rPr>
      </w:pPr>
      <w:r>
        <w:rPr>
          <w:rFonts w:hint="eastAsia" w:hAnsi="宋体"/>
          <w:color w:val="auto"/>
          <w:sz w:val="21"/>
          <w:szCs w:val="21"/>
        </w:rPr>
        <w:t>5.</w:t>
      </w:r>
      <w:r>
        <w:rPr>
          <w:rFonts w:hint="eastAsia" w:hAnsi="宋体"/>
          <w:color w:val="auto"/>
          <w:sz w:val="21"/>
          <w:szCs w:val="21"/>
          <w:lang w:val="en-US" w:eastAsia="zh-CN"/>
        </w:rPr>
        <w:t>4</w:t>
      </w:r>
      <w:r>
        <w:rPr>
          <w:rFonts w:hint="eastAsia" w:hAnsi="宋体"/>
          <w:color w:val="auto"/>
          <w:sz w:val="21"/>
          <w:szCs w:val="21"/>
        </w:rPr>
        <w:t xml:space="preserve"> 数据编码和共享要求</w:t>
      </w:r>
    </w:p>
    <w:p w14:paraId="1F95F181">
      <w:pPr>
        <w:spacing w:after="0" w:line="360" w:lineRule="auto"/>
        <w:ind w:firstLine="420" w:firstLineChars="200"/>
        <w:jc w:val="both"/>
        <w:rPr>
          <w:rFonts w:hint="eastAsia" w:ascii="宋体" w:hAnsi="宋体"/>
          <w:color w:val="auto"/>
          <w:sz w:val="24"/>
          <w:szCs w:val="24"/>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章节提出统一编码规则与分级共享机制。编码需遵循唯一性、结构化及扩展性原则，覆盖设备、工艺参数、事件等维度，并建立编码分配、维护流程。共享层面要求通过API、数据库同步等方式实现数据规范流转，支持ERP、MES等系统集成，确保数据跨业务流通与应用闭环。</w:t>
      </w:r>
    </w:p>
    <w:p w14:paraId="13893ED2">
      <w:pPr>
        <w:spacing w:after="0"/>
        <w:ind w:firstLineChars="200"/>
        <w:jc w:val="both"/>
        <w:outlineLvl w:val="2"/>
        <w:rPr>
          <w:rFonts w:hint="eastAsia" w:ascii="宋体" w:hAnsi="宋体" w:eastAsia="宋体" w:cs="Times New Roman"/>
          <w:color w:val="auto"/>
          <w:sz w:val="21"/>
          <w:szCs w:val="21"/>
        </w:rPr>
      </w:pPr>
      <w:r>
        <w:rPr>
          <w:rFonts w:hint="eastAsia" w:ascii="宋体" w:hAnsi="宋体" w:eastAsia="宋体" w:cs="Times New Roman"/>
          <w:color w:val="auto"/>
          <w:sz w:val="21"/>
          <w:szCs w:val="21"/>
        </w:rPr>
        <w:t>5.</w:t>
      </w:r>
      <w:r>
        <w:rPr>
          <w:rFonts w:hint="eastAsia" w:ascii="宋体" w:hAnsi="宋体" w:eastAsia="宋体" w:cs="Times New Roman"/>
          <w:color w:val="auto"/>
          <w:sz w:val="21"/>
          <w:szCs w:val="21"/>
          <w:lang w:val="en-US" w:eastAsia="zh-CN"/>
        </w:rPr>
        <w:t>5</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lang w:val="en-US" w:eastAsia="zh-CN"/>
        </w:rPr>
        <w:t>系统</w:t>
      </w:r>
      <w:r>
        <w:rPr>
          <w:rFonts w:hint="eastAsia" w:ascii="宋体" w:hAnsi="宋体" w:eastAsia="宋体" w:cs="Times New Roman"/>
          <w:color w:val="auto"/>
          <w:sz w:val="21"/>
          <w:szCs w:val="21"/>
        </w:rPr>
        <w:t>能力要求</w:t>
      </w:r>
    </w:p>
    <w:p w14:paraId="2E14F9AF">
      <w:pPr>
        <w:spacing w:after="0" w:line="360" w:lineRule="auto"/>
        <w:ind w:firstLine="420" w:firstLineChars="200"/>
        <w:jc w:val="both"/>
        <w:rPr>
          <w:rFonts w:hint="eastAsia" w:ascii="宋体" w:hAnsi="宋体"/>
          <w:color w:val="auto"/>
          <w:sz w:val="24"/>
          <w:szCs w:val="24"/>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章节描述了本技术体系中系统需要具备的能力，包括采集、分析、可视化及扩展等能力。强调数据采集实时性、预处理及监控能力，分析工具需支持统计建模与趋势挖掘，可视化需实现工艺参数直观反馈。同时要求系统兼容选厂必有的第三方应用（如SCADA、APC），且要支撑未来业务扩展需求。</w:t>
      </w:r>
    </w:p>
    <w:p w14:paraId="52BD4E96">
      <w:pPr>
        <w:spacing w:after="0" w:line="360" w:lineRule="auto"/>
        <w:ind w:firstLine="420" w:firstLineChars="200"/>
        <w:jc w:val="both"/>
        <w:outlineLvl w:val="2"/>
        <w:rPr>
          <w:rFonts w:hint="eastAsia" w:ascii="宋体" w:hAnsi="宋体" w:eastAsia="宋体"/>
          <w:color w:val="auto"/>
          <w:sz w:val="21"/>
          <w:szCs w:val="21"/>
          <w:lang w:eastAsia="zh-CN"/>
        </w:rPr>
      </w:pPr>
      <w:r>
        <w:rPr>
          <w:rFonts w:hint="eastAsia" w:ascii="宋体" w:hAnsi="宋体"/>
          <w:color w:val="auto"/>
          <w:sz w:val="21"/>
          <w:szCs w:val="21"/>
        </w:rPr>
        <w:t>5.</w:t>
      </w:r>
      <w:r>
        <w:rPr>
          <w:rFonts w:hint="eastAsia" w:ascii="宋体" w:hAnsi="宋体"/>
          <w:color w:val="auto"/>
          <w:sz w:val="21"/>
          <w:szCs w:val="21"/>
          <w:lang w:val="en-US" w:eastAsia="zh-CN"/>
        </w:rPr>
        <w:t>6 数据质量要求</w:t>
      </w:r>
    </w:p>
    <w:p w14:paraId="2748D486">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章节描述了数据质量相关要求，主要聚焦完整性、准确性及时效性。要求采集设备需定期校准以保障精度（如原矿品检仪半年校准周期），数据缺失率须低于预设阈值；工艺、设备等实时数据采集频率需匹配生产节奏（如粒度/湿度检测按秒级采集），历史数据应满足全生命周期追溯需求。</w:t>
      </w:r>
    </w:p>
    <w:p w14:paraId="752BA0A5">
      <w:pPr>
        <w:spacing w:after="0" w:line="360" w:lineRule="auto"/>
        <w:ind w:firstLine="420" w:firstLineChars="200"/>
        <w:jc w:val="both"/>
        <w:outlineLvl w:val="2"/>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7 数据安全要求</w:t>
      </w:r>
    </w:p>
    <w:p w14:paraId="4CE3BBDB">
      <w:pPr>
        <w:spacing w:after="0" w:line="360" w:lineRule="auto"/>
        <w:ind w:firstLine="420" w:firstLineChars="200"/>
        <w:jc w:val="both"/>
        <w:rPr>
          <w:rFonts w:hint="default" w:ascii="宋体" w:hAnsi="宋体"/>
          <w:sz w:val="24"/>
          <w:szCs w:val="24"/>
          <w:lang w:val="en-US" w:eastAsia="zh-CN"/>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章节描述了采集系统需要具备的数据安全要求，包括加密传输、认证与容灾三点。数据需采用AES/TLS加密传输，边缘层设备需双向认证防止非法接入；构建多级权限体系控制敏感数据访问，同时要求系统支持断点续传与异地灾备，确保网络异常时数据完整性。</w:t>
      </w:r>
    </w:p>
    <w:p w14:paraId="2E806648">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default" w:ascii="黑体" w:hAnsi="宋体" w:eastAsia="黑体" w:cs="Arial"/>
          <w:color w:val="auto"/>
          <w:kern w:val="0"/>
          <w:sz w:val="21"/>
          <w:szCs w:val="21"/>
          <w:lang w:val="en-US" w:eastAsia="zh-CN"/>
        </w:rPr>
      </w:pPr>
      <w:bookmarkStart w:id="22" w:name="_Toc15070"/>
      <w:bookmarkStart w:id="23" w:name="_Toc45605502"/>
      <w:bookmarkStart w:id="24" w:name="_Toc36650205"/>
      <w:r>
        <w:rPr>
          <w:rFonts w:hint="eastAsia" w:ascii="黑体" w:hAnsi="宋体" w:eastAsia="黑体" w:cs="Arial"/>
          <w:color w:val="auto"/>
          <w:kern w:val="0"/>
          <w:sz w:val="21"/>
          <w:szCs w:val="21"/>
          <w:lang w:val="en-US" w:eastAsia="zh-CN"/>
        </w:rPr>
        <w:t>预期的经济效益</w:t>
      </w:r>
      <w:bookmarkEnd w:id="22"/>
      <w:bookmarkEnd w:id="23"/>
      <w:bookmarkEnd w:id="24"/>
      <w:r>
        <w:rPr>
          <w:rFonts w:hint="eastAsia" w:ascii="黑体" w:hAnsi="宋体" w:eastAsia="黑体" w:cs="Arial"/>
          <w:color w:val="auto"/>
          <w:kern w:val="0"/>
          <w:sz w:val="21"/>
          <w:szCs w:val="21"/>
          <w:lang w:val="en-US" w:eastAsia="zh-CN"/>
        </w:rPr>
        <w:t>、社会效益和生态效益</w:t>
      </w:r>
    </w:p>
    <w:p w14:paraId="349D6597">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（1）本标准制定，有利于引导铜选矿数据采集技术的发展及推广，可以有效补充选矿数据采集技术标准的多样性。</w:t>
      </w:r>
    </w:p>
    <w:p w14:paraId="4DD08A61">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（2）本标准制定，有利于铜选矿企业数字化与智能化的发展。</w:t>
      </w:r>
    </w:p>
    <w:p w14:paraId="469E7B98">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3）本标准制定，避免作业时人为因素对数据采集、处理、编码、存储、应用的影响，可降低选矿企业专业设备数据孤岛、极端环境数据传输不稳定、数据难统计的风险，使采集过程更加可靠，有利于铜选矿企业的数据采集和数字化建设需求。</w:t>
      </w:r>
    </w:p>
    <w:p w14:paraId="5743F1A3">
      <w:pPr>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（4）本标准制定，不仅可大幅减少选矿厂数据重复建设、降低人员劳动强度，提高工作效率，也为企业节省人工成本。</w:t>
      </w:r>
    </w:p>
    <w:p w14:paraId="48090D5B">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default" w:ascii="黑体" w:hAnsi="宋体" w:eastAsia="黑体" w:cs="Arial"/>
          <w:color w:val="auto"/>
          <w:kern w:val="0"/>
          <w:sz w:val="21"/>
          <w:szCs w:val="21"/>
          <w:lang w:val="en-US" w:eastAsia="zh-CN"/>
        </w:rPr>
      </w:pPr>
      <w:bookmarkStart w:id="25" w:name="_Toc13518"/>
      <w:bookmarkStart w:id="26" w:name="_Toc45605503"/>
      <w:bookmarkStart w:id="27" w:name="_Toc36650206"/>
      <w:r>
        <w:rPr>
          <w:rFonts w:hint="eastAsia" w:ascii="黑体" w:hAnsi="宋体" w:eastAsia="黑体" w:cs="Arial"/>
          <w:color w:val="auto"/>
          <w:kern w:val="0"/>
          <w:sz w:val="21"/>
          <w:szCs w:val="21"/>
          <w:lang w:val="en-US" w:eastAsia="zh-CN"/>
        </w:rPr>
        <w:t>与国际、国外</w:t>
      </w:r>
      <w:bookmarkEnd w:id="25"/>
      <w:bookmarkEnd w:id="26"/>
      <w:bookmarkEnd w:id="27"/>
      <w:r>
        <w:rPr>
          <w:rFonts w:hint="eastAsia" w:ascii="黑体" w:hAnsi="宋体" w:eastAsia="黑体" w:cs="Arial"/>
          <w:color w:val="auto"/>
          <w:kern w:val="0"/>
          <w:sz w:val="21"/>
          <w:szCs w:val="21"/>
          <w:lang w:val="en-US" w:eastAsia="zh-CN"/>
        </w:rPr>
        <w:t>同类标准技术内容的对比情况</w:t>
      </w:r>
    </w:p>
    <w:p w14:paraId="08A3DD53">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b w:val="0"/>
          <w:color w:val="000000" w:themeColor="text1"/>
          <w:kern w:val="2"/>
          <w:sz w:val="21"/>
          <w:szCs w:val="21"/>
          <w14:textFill>
            <w14:solidFill>
              <w14:schemeClr w14:val="tx1"/>
            </w14:solidFill>
          </w14:textFill>
        </w:rPr>
        <w:t xml:space="preserve"> </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无。</w:t>
      </w:r>
    </w:p>
    <w:p w14:paraId="02E94B27">
      <w:pPr>
        <w:pStyle w:val="17"/>
        <w:widowControl/>
        <w:numPr>
          <w:ilvl w:val="0"/>
          <w:numId w:val="2"/>
        </w:numPr>
        <w:autoSpaceDE/>
        <w:autoSpaceDN/>
        <w:adjustRightInd/>
        <w:snapToGrid/>
        <w:spacing w:before="0" w:beforeAutospacing="0" w:after="0" w:afterAutospacing="0" w:line="440" w:lineRule="exact"/>
        <w:ind w:firstLine="0" w:firstLineChars="0"/>
        <w:jc w:val="both"/>
        <w:outlineLvl w:val="0"/>
        <w:rPr>
          <w:rFonts w:hint="eastAsia" w:ascii="黑体" w:hAnsi="宋体" w:eastAsia="黑体" w:cs="Arial"/>
          <w:color w:val="auto"/>
          <w:sz w:val="21"/>
          <w:szCs w:val="21"/>
        </w:rPr>
      </w:pPr>
      <w:r>
        <w:rPr>
          <w:rFonts w:hint="eastAsia" w:ascii="黑体" w:hAnsi="宋体" w:eastAsia="黑体" w:cs="Arial"/>
          <w:color w:val="auto"/>
          <w:sz w:val="21"/>
          <w:szCs w:val="21"/>
        </w:rPr>
        <w:t>以国际标准为基础的起草情况，以及是否合规引用或者采用国际国外标准，并说明未采用国际标准的原因</w:t>
      </w:r>
    </w:p>
    <w:p w14:paraId="3A9374D3">
      <w:pPr>
        <w:spacing w:after="0" w:line="360" w:lineRule="auto"/>
        <w:ind w:firstLine="420" w:firstLineChars="200"/>
        <w:rPr>
          <w:rFonts w:hint="eastAsia" w:hAnsi="黑体" w:cs="黑体" w:asciiTheme="minorHAnsi" w:eastAsiaTheme="minorEastAsia"/>
          <w:color w:val="000000" w:themeColor="text1"/>
          <w:kern w:val="2"/>
          <w:sz w:val="21"/>
          <w:szCs w:val="21"/>
          <w14:textFill>
            <w14:solidFill>
              <w14:schemeClr w14:val="tx1"/>
            </w14:solidFill>
          </w14:textFill>
        </w:rPr>
      </w:pPr>
      <w:r>
        <w:rPr>
          <w:rFonts w:hint="eastAsia" w:hAnsi="黑体" w:cs="黑体" w:asciiTheme="minorHAnsi" w:eastAsiaTheme="minorEastAsia"/>
          <w:color w:val="000000" w:themeColor="text1"/>
          <w:kern w:val="2"/>
          <w:sz w:val="21"/>
          <w:szCs w:val="21"/>
          <w14:textFill>
            <w14:solidFill>
              <w14:schemeClr w14:val="tx1"/>
            </w14:solidFill>
          </w14:textFill>
        </w:rPr>
        <w:t>无。</w:t>
      </w:r>
    </w:p>
    <w:p w14:paraId="6FF863CC">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eastAsia" w:ascii="黑体" w:hAnsi="宋体" w:eastAsia="黑体" w:cs="Arial"/>
          <w:color w:val="auto"/>
          <w:kern w:val="0"/>
          <w:sz w:val="21"/>
          <w:szCs w:val="21"/>
          <w:lang w:val="en-US" w:eastAsia="zh-CN"/>
        </w:rPr>
      </w:pPr>
      <w:bookmarkStart w:id="28" w:name="_Toc36650207"/>
      <w:bookmarkStart w:id="29" w:name="_Toc45605504"/>
      <w:bookmarkStart w:id="30" w:name="_Toc14631"/>
      <w:r>
        <w:rPr>
          <w:rFonts w:hint="eastAsia" w:ascii="黑体" w:hAnsi="宋体" w:eastAsia="黑体" w:cs="Arial"/>
          <w:color w:val="auto"/>
          <w:kern w:val="0"/>
          <w:sz w:val="21"/>
          <w:szCs w:val="21"/>
          <w:lang w:val="en-US" w:eastAsia="zh-CN"/>
        </w:rPr>
        <w:t>与有关法律、行政法规及其它相关标准的关系</w:t>
      </w:r>
      <w:bookmarkEnd w:id="28"/>
      <w:bookmarkEnd w:id="29"/>
      <w:bookmarkEnd w:id="30"/>
    </w:p>
    <w:p w14:paraId="109826A1">
      <w:pPr>
        <w:spacing w:after="0" w:line="360" w:lineRule="auto"/>
        <w:ind w:firstLine="420" w:firstLineChars="200"/>
        <w:rPr>
          <w:rFonts w:hint="eastAsia" w:ascii="宋体" w:hAnsi="宋体" w:cs="宋体"/>
          <w:sz w:val="24"/>
          <w:szCs w:val="24"/>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本标准符合现行法律、法规的要求，并与其他同类国家标准、国家J用标准、行业标准无冲突、重叠和不协调之处。</w:t>
      </w:r>
    </w:p>
    <w:p w14:paraId="7ADC8255">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eastAsia" w:ascii="黑体" w:hAnsi="宋体" w:eastAsia="黑体" w:cs="Arial"/>
          <w:color w:val="auto"/>
          <w:kern w:val="0"/>
          <w:sz w:val="21"/>
          <w:szCs w:val="21"/>
          <w:lang w:val="en-US" w:eastAsia="zh-CN"/>
        </w:rPr>
      </w:pPr>
      <w:bookmarkStart w:id="31" w:name="_Toc45605505"/>
      <w:bookmarkStart w:id="32" w:name="_Toc36650208"/>
      <w:bookmarkStart w:id="33" w:name="_Toc7378"/>
      <w:r>
        <w:rPr>
          <w:rFonts w:hint="eastAsia" w:ascii="黑体" w:hAnsi="宋体" w:eastAsia="黑体" w:cs="Arial"/>
          <w:color w:val="auto"/>
          <w:kern w:val="0"/>
          <w:sz w:val="21"/>
          <w:szCs w:val="21"/>
          <w:lang w:val="en-US" w:eastAsia="zh-CN"/>
        </w:rPr>
        <w:t>重大分歧意见的处理经过和依据</w:t>
      </w:r>
      <w:bookmarkEnd w:id="31"/>
      <w:bookmarkEnd w:id="32"/>
      <w:bookmarkEnd w:id="33"/>
    </w:p>
    <w:p w14:paraId="73ABE95B">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无。</w:t>
      </w:r>
    </w:p>
    <w:p w14:paraId="61BEEDB4">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default" w:ascii="黑体" w:hAnsi="宋体" w:eastAsia="黑体" w:cs="Arial"/>
          <w:color w:val="auto"/>
          <w:kern w:val="0"/>
          <w:sz w:val="21"/>
          <w:szCs w:val="21"/>
          <w:lang w:val="en-US" w:eastAsia="zh-CN"/>
        </w:rPr>
      </w:pPr>
      <w:bookmarkStart w:id="34" w:name="_Toc36650204"/>
      <w:bookmarkStart w:id="35" w:name="_Toc4518"/>
      <w:bookmarkStart w:id="36" w:name="_Toc45605501"/>
      <w:bookmarkStart w:id="37" w:name="_Toc31256"/>
      <w:bookmarkStart w:id="38" w:name="_Toc45605507"/>
      <w:bookmarkStart w:id="39" w:name="_Toc36650210"/>
      <w:r>
        <w:rPr>
          <w:rFonts w:hint="eastAsia" w:ascii="黑体" w:hAnsi="宋体" w:eastAsia="黑体" w:cs="Arial"/>
          <w:color w:val="auto"/>
          <w:kern w:val="0"/>
          <w:sz w:val="21"/>
          <w:szCs w:val="21"/>
          <w:lang w:val="en-US" w:eastAsia="zh-CN"/>
        </w:rPr>
        <w:t>涉及专利的情况</w:t>
      </w:r>
      <w:bookmarkEnd w:id="34"/>
      <w:bookmarkEnd w:id="35"/>
      <w:bookmarkEnd w:id="36"/>
      <w:r>
        <w:rPr>
          <w:rFonts w:hint="eastAsia" w:ascii="黑体" w:hAnsi="宋体" w:eastAsia="黑体" w:cs="Arial"/>
          <w:color w:val="auto"/>
          <w:kern w:val="0"/>
          <w:sz w:val="21"/>
          <w:szCs w:val="21"/>
          <w:lang w:val="en-US" w:eastAsia="zh-CN"/>
        </w:rPr>
        <w:t>说明</w:t>
      </w:r>
    </w:p>
    <w:p w14:paraId="063A43E0">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本标准不涉及专利问题。</w:t>
      </w:r>
    </w:p>
    <w:p w14:paraId="60AD07B6">
      <w:pPr>
        <w:pStyle w:val="17"/>
        <w:widowControl/>
        <w:numPr>
          <w:ilvl w:val="0"/>
          <w:numId w:val="2"/>
        </w:numPr>
        <w:autoSpaceDE/>
        <w:autoSpaceDN/>
        <w:adjustRightInd/>
        <w:snapToGrid/>
        <w:spacing w:before="0" w:beforeAutospacing="0" w:after="0" w:afterAutospacing="0" w:line="440" w:lineRule="exact"/>
        <w:ind w:firstLine="0" w:firstLineChars="0"/>
        <w:jc w:val="both"/>
        <w:outlineLvl w:val="0"/>
        <w:rPr>
          <w:rFonts w:hint="eastAsia" w:ascii="黑体" w:hAnsi="宋体" w:eastAsia="黑体" w:cs="Arial"/>
          <w:color w:val="auto"/>
          <w:sz w:val="21"/>
          <w:szCs w:val="21"/>
          <w:lang w:val="en-US" w:eastAsia="zh-CN"/>
        </w:rPr>
      </w:pPr>
      <w:r>
        <w:rPr>
          <w:rFonts w:hint="eastAsia" w:ascii="黑体" w:hAnsi="宋体" w:eastAsia="黑体" w:cs="Arial"/>
          <w:color w:val="auto"/>
          <w:sz w:val="21"/>
          <w:szCs w:val="21"/>
          <w:lang w:val="en-US" w:eastAsia="zh-CN"/>
        </w:rPr>
        <w:t>实施国家标准的要求，以及组织措施、技术措施、过渡期和实施日期的建议等措施建议</w:t>
      </w:r>
    </w:p>
    <w:p w14:paraId="4EEC735F">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本标准建议作为推荐性团体标准发布。</w:t>
      </w:r>
    </w:p>
    <w:p w14:paraId="39041035">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贯彻标准的要求和措施建议</w:t>
      </w:r>
      <w:bookmarkEnd w:id="37"/>
      <w:bookmarkEnd w:id="38"/>
      <w:bookmarkEnd w:id="39"/>
    </w:p>
    <w:p w14:paraId="613FBD1E">
      <w:pPr>
        <w:spacing w:after="0" w:line="360" w:lineRule="auto"/>
        <w:ind w:firstLine="495"/>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本标准的技术内容是推荐性的，建议标准发布后即</w:t>
      </w:r>
      <w:r>
        <w:rPr>
          <w:rFonts w:hint="eastAsia" w:hAnsi="黑体" w:cs="黑体" w:asciiTheme="minorHAnsi" w:eastAsiaTheme="minorEastAsia"/>
          <w:color w:val="000000" w:themeColor="text1"/>
          <w:kern w:val="2"/>
          <w:sz w:val="21"/>
          <w:szCs w:val="21"/>
          <w:highlight w:val="yellow"/>
          <w:lang w:val="en-US" w:eastAsia="zh-CN" w:bidi="ar-SA"/>
          <w14:textFill>
            <w14:solidFill>
              <w14:schemeClr w14:val="tx1"/>
            </w14:solidFill>
          </w14:textFill>
        </w:rPr>
        <w:commentReference w:id="3"/>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实施，建议本标准由全国有色金属标准化技术委员会（SAC/TC243）归口管理，中国有色金属学会辅助推广</w:t>
      </w:r>
      <w:commentRangeStart w:id="4"/>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w:t>
      </w:r>
      <w:commentRangeEnd w:id="4"/>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commentReference w:id="4"/>
      </w:r>
    </w:p>
    <w:p w14:paraId="1F2207BC">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eastAsia" w:ascii="黑体" w:hAnsi="宋体" w:eastAsia="黑体" w:cs="Arial"/>
          <w:color w:val="auto"/>
          <w:kern w:val="0"/>
          <w:sz w:val="21"/>
          <w:szCs w:val="21"/>
          <w:lang w:val="en-US" w:eastAsia="zh-CN"/>
        </w:rPr>
      </w:pPr>
      <w:bookmarkStart w:id="40" w:name="_Toc16522"/>
      <w:bookmarkStart w:id="41" w:name="_Toc36650211"/>
      <w:bookmarkStart w:id="42" w:name="_Toc45605508"/>
      <w:r>
        <w:rPr>
          <w:rFonts w:hint="eastAsia" w:ascii="黑体" w:hAnsi="宋体" w:eastAsia="黑体" w:cs="Arial"/>
          <w:color w:val="auto"/>
          <w:kern w:val="0"/>
          <w:sz w:val="21"/>
          <w:szCs w:val="21"/>
          <w:lang w:val="en-US" w:eastAsia="zh-CN"/>
        </w:rPr>
        <w:t>废止现行有关标准的建议</w:t>
      </w:r>
      <w:bookmarkEnd w:id="40"/>
      <w:bookmarkEnd w:id="41"/>
      <w:bookmarkEnd w:id="42"/>
    </w:p>
    <w:p w14:paraId="1C3FDEDF">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无。</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commentReference w:id="5"/>
      </w:r>
    </w:p>
    <w:p w14:paraId="59F6005D">
      <w:pPr>
        <w:pStyle w:val="17"/>
        <w:widowControl/>
        <w:numPr>
          <w:ilvl w:val="0"/>
          <w:numId w:val="2"/>
        </w:numPr>
        <w:autoSpaceDE/>
        <w:autoSpaceDN/>
        <w:adjustRightInd/>
        <w:snapToGrid/>
        <w:spacing w:before="0" w:beforeAutospacing="0" w:after="0" w:afterAutospacing="0" w:line="440" w:lineRule="exact"/>
        <w:ind w:right="0" w:firstLine="0" w:firstLineChars="0"/>
        <w:jc w:val="both"/>
        <w:outlineLvl w:val="0"/>
        <w:rPr>
          <w:rFonts w:hint="default" w:ascii="黑体" w:hAnsi="宋体" w:eastAsia="黑体" w:cs="Arial"/>
          <w:color w:val="auto"/>
          <w:kern w:val="0"/>
          <w:sz w:val="21"/>
          <w:szCs w:val="21"/>
          <w:lang w:val="en-US" w:eastAsia="zh-CN"/>
        </w:rPr>
      </w:pPr>
      <w:bookmarkStart w:id="43" w:name="_Toc36650212"/>
      <w:bookmarkStart w:id="44" w:name="_Toc45605509"/>
      <w:bookmarkStart w:id="45" w:name="_Toc12323"/>
      <w:r>
        <w:rPr>
          <w:rFonts w:hint="eastAsia" w:ascii="黑体" w:hAnsi="宋体" w:eastAsia="黑体" w:cs="Arial"/>
          <w:color w:val="auto"/>
          <w:kern w:val="0"/>
          <w:sz w:val="21"/>
          <w:szCs w:val="21"/>
          <w:lang w:val="en-US" w:eastAsia="zh-CN"/>
        </w:rPr>
        <w:t>其他应当说明</w:t>
      </w:r>
      <w:bookmarkEnd w:id="43"/>
      <w:bookmarkEnd w:id="44"/>
      <w:bookmarkEnd w:id="45"/>
      <w:r>
        <w:rPr>
          <w:rFonts w:hint="eastAsia" w:ascii="黑体" w:hAnsi="宋体" w:eastAsia="黑体" w:cs="Arial"/>
          <w:color w:val="auto"/>
          <w:kern w:val="0"/>
          <w:sz w:val="21"/>
          <w:szCs w:val="21"/>
          <w:lang w:val="en-US" w:eastAsia="zh-CN"/>
        </w:rPr>
        <w:t>的事项</w:t>
      </w:r>
    </w:p>
    <w:p w14:paraId="6D406322">
      <w:pPr>
        <w:pStyle w:val="40"/>
        <w:spacing w:line="360" w:lineRule="auto"/>
        <w:ind w:firstLine="0" w:firstLineChars="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sz w:val="24"/>
          <w:szCs w:val="24"/>
        </w:rPr>
        <w:t xml:space="preserve">   </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无。</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commentReference w:id="6"/>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 xml:space="preserve"> </w:t>
      </w:r>
    </w:p>
    <w:p w14:paraId="70F27638">
      <w:pPr>
        <w:spacing w:line="440" w:lineRule="exact"/>
        <w:jc w:val="right"/>
        <w:rPr>
          <w:rFonts w:hint="eastAsia"/>
          <w:color w:val="auto"/>
          <w:sz w:val="21"/>
          <w:szCs w:val="21"/>
        </w:rPr>
      </w:pPr>
    </w:p>
    <w:p w14:paraId="6B8B35DA">
      <w:pPr>
        <w:spacing w:line="440" w:lineRule="exact"/>
        <w:jc w:val="right"/>
        <w:rPr>
          <w:rFonts w:hint="eastAsia"/>
          <w:color w:val="auto"/>
          <w:sz w:val="21"/>
          <w:szCs w:val="21"/>
        </w:rPr>
      </w:pPr>
    </w:p>
    <w:p w14:paraId="4235BC96">
      <w:pPr>
        <w:spacing w:line="440" w:lineRule="exact"/>
        <w:jc w:val="right"/>
        <w:rPr>
          <w:rFonts w:ascii="宋体" w:hAnsi="宋体" w:eastAsia="宋体"/>
          <w:color w:val="auto"/>
          <w:sz w:val="21"/>
          <w:szCs w:val="21"/>
        </w:rPr>
      </w:pPr>
      <w:r>
        <w:rPr>
          <w:rFonts w:hint="eastAsia"/>
          <w:color w:val="auto"/>
          <w:sz w:val="21"/>
          <w:szCs w:val="21"/>
        </w:rPr>
        <w:t>《</w:t>
      </w:r>
      <w:r>
        <w:rPr>
          <w:rFonts w:hint="eastAsia"/>
          <w:color w:val="auto"/>
          <w:sz w:val="21"/>
          <w:szCs w:val="21"/>
          <w:lang w:val="en-US" w:eastAsia="zh-CN"/>
        </w:rPr>
        <w:t>铜选矿数据采集</w:t>
      </w:r>
      <w:r>
        <w:rPr>
          <w:rFonts w:hint="eastAsia"/>
          <w:color w:val="auto"/>
          <w:sz w:val="21"/>
          <w:szCs w:val="21"/>
          <w:lang w:eastAsia="zh-CN"/>
        </w:rPr>
        <w:t>技术要求</w:t>
      </w:r>
      <w:r>
        <w:rPr>
          <w:rFonts w:hint="eastAsia"/>
          <w:color w:val="auto"/>
          <w:sz w:val="21"/>
          <w:szCs w:val="21"/>
        </w:rPr>
        <w:t>》</w:t>
      </w:r>
      <w:r>
        <w:rPr>
          <w:rFonts w:hint="eastAsia" w:ascii="宋体" w:hAnsi="宋体" w:eastAsia="宋体"/>
          <w:color w:val="auto"/>
          <w:sz w:val="21"/>
          <w:szCs w:val="21"/>
        </w:rPr>
        <w:t>编制组</w:t>
      </w:r>
    </w:p>
    <w:p w14:paraId="2290965E">
      <w:pPr>
        <w:spacing w:before="312" w:beforeLines="100" w:line="440" w:lineRule="exact"/>
        <w:jc w:val="right"/>
        <w:rPr>
          <w:rFonts w:ascii="宋体" w:hAnsi="宋体" w:eastAsia="宋体"/>
          <w:color w:val="auto"/>
          <w:szCs w:val="21"/>
        </w:rPr>
      </w:pPr>
      <w:r>
        <w:rPr>
          <w:rFonts w:hint="eastAsia" w:ascii="宋体" w:hAnsi="宋体" w:eastAsia="宋体"/>
          <w:color w:val="auto"/>
          <w:sz w:val="21"/>
          <w:szCs w:val="21"/>
        </w:rPr>
        <w:t xml:space="preserve">                             202</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p w14:paraId="36EF282C">
      <w:pPr>
        <w:rPr>
          <w:rFonts w:hint="eastAsia" w:ascii="宋体" w:hAnsi="宋体" w:cs="宋体"/>
          <w:sz w:val="24"/>
          <w:szCs w:val="24"/>
        </w:rPr>
      </w:pPr>
      <w:r>
        <w:rPr>
          <w:rFonts w:hint="eastAsia" w:ascii="宋体" w:hAnsi="宋体" w:cs="宋体"/>
          <w:sz w:val="24"/>
          <w:szCs w:val="24"/>
        </w:rPr>
        <w:br w:type="page"/>
      </w:r>
    </w:p>
    <w:p w14:paraId="655DDD7F">
      <w:pPr>
        <w:pStyle w:val="54"/>
        <w:shd w:val="clear" w:color="FFFFFF" w:fill="FFFFFF"/>
        <w:tabs>
          <w:tab w:val="left" w:pos="360"/>
          <w:tab w:val="left" w:pos="6405"/>
        </w:tabs>
        <w:autoSpaceDE/>
        <w:autoSpaceDN/>
        <w:jc w:val="center"/>
        <w:rPr>
          <w:rFonts w:ascii="宋体" w:hAnsi="宋体" w:cs="宋体"/>
          <w:sz w:val="24"/>
          <w:szCs w:val="24"/>
        </w:rPr>
      </w:pPr>
    </w:p>
    <w:p w14:paraId="04503D3C">
      <w:pPr>
        <w:pStyle w:val="6"/>
        <w:jc w:val="center"/>
        <w:rPr>
          <w:rFonts w:hint="default" w:eastAsia="黑体"/>
          <w:lang w:val="en-US" w:eastAsia="zh-CN"/>
        </w:rPr>
      </w:pPr>
      <w:r>
        <w:rPr>
          <w:sz w:val="18"/>
          <w:szCs w:val="18"/>
        </w:rPr>
        <w:t xml:space="preserve">表A. </w:t>
      </w:r>
      <w:r>
        <w:rPr>
          <w:sz w:val="18"/>
          <w:szCs w:val="18"/>
        </w:rPr>
        <w:fldChar w:fldCharType="begin"/>
      </w:r>
      <w:r>
        <w:rPr>
          <w:sz w:val="18"/>
          <w:szCs w:val="18"/>
        </w:rPr>
        <w:instrText xml:space="preserve"> SEQ 表A. \* ARABIC </w:instrText>
      </w:r>
      <w:r>
        <w:rPr>
          <w:sz w:val="18"/>
          <w:szCs w:val="18"/>
        </w:rPr>
        <w:fldChar w:fldCharType="separate"/>
      </w:r>
      <w:r>
        <w:rPr>
          <w:sz w:val="18"/>
          <w:szCs w:val="18"/>
        </w:rPr>
        <w:t>1</w:t>
      </w:r>
      <w:r>
        <w:rPr>
          <w:sz w:val="18"/>
          <w:szCs w:val="18"/>
        </w:rPr>
        <w:fldChar w:fldCharType="end"/>
      </w:r>
      <w:r>
        <w:rPr>
          <w:rFonts w:hint="eastAsia"/>
          <w:sz w:val="18"/>
          <w:szCs w:val="18"/>
          <w:lang w:val="en-US" w:eastAsia="zh-CN"/>
        </w:rPr>
        <w:t xml:space="preserve"> 重庆</w:t>
      </w:r>
      <w:r>
        <w:rPr>
          <w:rFonts w:hint="eastAsia"/>
          <w:sz w:val="18"/>
          <w:szCs w:val="18"/>
        </w:rPr>
        <w:t>有色行业标准讨论会</w:t>
      </w:r>
      <w:r>
        <w:rPr>
          <w:rFonts w:hint="eastAsia"/>
          <w:sz w:val="18"/>
          <w:szCs w:val="18"/>
          <w:lang w:val="en-US" w:eastAsia="zh-CN"/>
        </w:rPr>
        <w:t>专家意见</w:t>
      </w:r>
    </w:p>
    <w:tbl>
      <w:tblPr>
        <w:tblStyle w:val="18"/>
        <w:tblpPr w:leftFromText="180" w:rightFromText="180" w:vertAnchor="text" w:horzAnchor="page" w:tblpX="1935"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491"/>
        <w:gridCol w:w="1394"/>
        <w:gridCol w:w="1651"/>
      </w:tblGrid>
      <w:tr w14:paraId="1CBD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1" w:type="dxa"/>
            <w:noWrap w:val="0"/>
            <w:vAlign w:val="top"/>
          </w:tcPr>
          <w:p w14:paraId="0973145C">
            <w:pPr>
              <w:pStyle w:val="42"/>
              <w:ind w:firstLine="0" w:firstLineChars="0"/>
              <w:rPr>
                <w:rFonts w:hint="eastAsia"/>
                <w:sz w:val="18"/>
                <w:szCs w:val="18"/>
              </w:rPr>
            </w:pPr>
            <w:r>
              <w:rPr>
                <w:rFonts w:hint="eastAsia"/>
                <w:sz w:val="18"/>
                <w:szCs w:val="18"/>
              </w:rPr>
              <w:t>序号</w:t>
            </w:r>
          </w:p>
        </w:tc>
        <w:tc>
          <w:tcPr>
            <w:tcW w:w="4491" w:type="dxa"/>
            <w:noWrap w:val="0"/>
            <w:vAlign w:val="top"/>
          </w:tcPr>
          <w:p w14:paraId="172A0D96">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意见</w:t>
            </w:r>
          </w:p>
        </w:tc>
        <w:tc>
          <w:tcPr>
            <w:tcW w:w="1394" w:type="dxa"/>
            <w:noWrap w:val="0"/>
            <w:vAlign w:val="top"/>
          </w:tcPr>
          <w:p w14:paraId="6D4C63A3">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采纳情况</w:t>
            </w:r>
          </w:p>
        </w:tc>
        <w:tc>
          <w:tcPr>
            <w:tcW w:w="1651" w:type="dxa"/>
            <w:noWrap w:val="0"/>
            <w:vAlign w:val="top"/>
          </w:tcPr>
          <w:p w14:paraId="1D9A1491">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处理情况</w:t>
            </w:r>
          </w:p>
        </w:tc>
      </w:tr>
      <w:tr w14:paraId="59F2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01" w:type="dxa"/>
            <w:noWrap w:val="0"/>
            <w:vAlign w:val="center"/>
          </w:tcPr>
          <w:p w14:paraId="75469633">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1</w:t>
            </w:r>
          </w:p>
        </w:tc>
        <w:tc>
          <w:tcPr>
            <w:tcW w:w="4491" w:type="dxa"/>
            <w:noWrap w:val="0"/>
            <w:vAlign w:val="center"/>
          </w:tcPr>
          <w:p w14:paraId="19255A3E">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数据源层、通信层、边缘层元素能适应选矿厂极端工作环境影响</w:t>
            </w:r>
          </w:p>
          <w:p w14:paraId="2E01B134">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建议：是否要</w:t>
            </w:r>
            <w:r>
              <w:rPr>
                <w:rFonts w:hint="eastAsia" w:ascii="宋体" w:hAnsi="Times New Roman" w:eastAsia="宋体" w:cs="Times New Roman"/>
                <w:sz w:val="18"/>
                <w:szCs w:val="18"/>
                <w:lang w:val="en-US" w:eastAsia="zh-CN"/>
              </w:rPr>
              <w:t>对极端工作环境进行简要说明，如高温、高湿等</w:t>
            </w:r>
            <w:r>
              <w:rPr>
                <w:rFonts w:hint="eastAsia" w:ascii="宋体" w:hAnsi="Times New Roman" w:eastAsia="宋体" w:cs="Times New Roman"/>
                <w:sz w:val="18"/>
                <w:szCs w:val="18"/>
              </w:rPr>
              <w:t>？</w:t>
            </w:r>
          </w:p>
        </w:tc>
        <w:tc>
          <w:tcPr>
            <w:tcW w:w="1394" w:type="dxa"/>
            <w:noWrap w:val="0"/>
            <w:vAlign w:val="center"/>
          </w:tcPr>
          <w:p w14:paraId="1EF989B1">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78274D29">
            <w:pPr>
              <w:pStyle w:val="42"/>
              <w:ind w:firstLine="0" w:firstLineChars="0"/>
              <w:rPr>
                <w:rFonts w:hint="default"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已添加相关说明。</w:t>
            </w:r>
          </w:p>
        </w:tc>
      </w:tr>
      <w:tr w14:paraId="6790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01" w:type="dxa"/>
            <w:noWrap w:val="0"/>
            <w:vAlign w:val="center"/>
          </w:tcPr>
          <w:p w14:paraId="1BB1461E">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2</w:t>
            </w:r>
          </w:p>
        </w:tc>
        <w:tc>
          <w:tcPr>
            <w:tcW w:w="4491" w:type="dxa"/>
            <w:noWrap w:val="0"/>
            <w:vAlign w:val="center"/>
          </w:tcPr>
          <w:p w14:paraId="76ABF75D">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用于实时监测选矿过程中的关键参数。</w:t>
            </w:r>
          </w:p>
          <w:p w14:paraId="79A2703E">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建议：实时监测数据是否覆盖面不完整，需要考虑增加手动录入方式？</w:t>
            </w:r>
          </w:p>
        </w:tc>
        <w:tc>
          <w:tcPr>
            <w:tcW w:w="1394" w:type="dxa"/>
            <w:noWrap w:val="0"/>
            <w:vAlign w:val="center"/>
          </w:tcPr>
          <w:p w14:paraId="02280C17">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部分采纳</w:t>
            </w:r>
          </w:p>
        </w:tc>
        <w:tc>
          <w:tcPr>
            <w:tcW w:w="1651" w:type="dxa"/>
            <w:noWrap w:val="0"/>
            <w:vAlign w:val="center"/>
          </w:tcPr>
          <w:p w14:paraId="0A0D12E5">
            <w:pPr>
              <w:pStyle w:val="42"/>
              <w:ind w:firstLine="0" w:firstLineChars="0"/>
              <w:rPr>
                <w:rFonts w:hint="default" w:ascii="宋体" w:hAnsi="Times New Roman" w:eastAsia="宋体" w:cs="Times New Roman"/>
                <w:sz w:val="18"/>
                <w:szCs w:val="18"/>
                <w:lang w:val="en-US"/>
              </w:rPr>
            </w:pPr>
            <w:r>
              <w:rPr>
                <w:rFonts w:hint="eastAsia" w:ascii="宋体" w:hAnsi="Times New Roman" w:eastAsia="宋体" w:cs="Times New Roman"/>
                <w:sz w:val="18"/>
                <w:szCs w:val="18"/>
                <w:lang w:val="en-US" w:eastAsia="zh-CN"/>
              </w:rPr>
              <w:t>在感知过程中，对数据实时性具有一定要求，手动录入频次不够，且有人为因素参与，暂作为一种补充，并不作为规范推荐。</w:t>
            </w:r>
          </w:p>
        </w:tc>
      </w:tr>
      <w:tr w14:paraId="53AD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1" w:type="dxa"/>
            <w:noWrap w:val="0"/>
            <w:vAlign w:val="center"/>
          </w:tcPr>
          <w:p w14:paraId="434825B6">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3</w:t>
            </w:r>
          </w:p>
        </w:tc>
        <w:tc>
          <w:tcPr>
            <w:tcW w:w="4491" w:type="dxa"/>
            <w:noWrap w:val="0"/>
            <w:vAlign w:val="center"/>
          </w:tcPr>
          <w:p w14:paraId="469DDB4D">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PLC系统、DCS系统具备跨行业共性，这部分感知规范是否需要参照其他标准？</w:t>
            </w:r>
          </w:p>
        </w:tc>
        <w:tc>
          <w:tcPr>
            <w:tcW w:w="1394" w:type="dxa"/>
            <w:noWrap w:val="0"/>
            <w:vAlign w:val="center"/>
          </w:tcPr>
          <w:p w14:paraId="17A6A8BA">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1EB9B275">
            <w:pPr>
              <w:pStyle w:val="42"/>
              <w:ind w:firstLine="0" w:firstLineChars="0"/>
              <w:rPr>
                <w:rFonts w:hint="default"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已添加</w:t>
            </w:r>
          </w:p>
        </w:tc>
      </w:tr>
      <w:tr w14:paraId="12DF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01" w:type="dxa"/>
            <w:noWrap w:val="0"/>
            <w:vAlign w:val="center"/>
          </w:tcPr>
          <w:p w14:paraId="1E7EDA46">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4</w:t>
            </w:r>
          </w:p>
        </w:tc>
        <w:tc>
          <w:tcPr>
            <w:tcW w:w="4491" w:type="dxa"/>
            <w:noWrap w:val="0"/>
            <w:vAlign w:val="center"/>
          </w:tcPr>
          <w:p w14:paraId="2A6A4349">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铜精矿品位测定需要保证准确性。</w:t>
            </w:r>
          </w:p>
          <w:p w14:paraId="7DB6A0AB">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建议：如何保证准确性？</w:t>
            </w:r>
          </w:p>
        </w:tc>
        <w:tc>
          <w:tcPr>
            <w:tcW w:w="1394" w:type="dxa"/>
            <w:noWrap w:val="0"/>
            <w:vAlign w:val="center"/>
          </w:tcPr>
          <w:p w14:paraId="29F2F7CA">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7F15B524">
            <w:pPr>
              <w:pStyle w:val="42"/>
              <w:ind w:firstLine="0" w:firstLineChars="0"/>
              <w:rPr>
                <w:rFonts w:hint="default"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已添加相关准确性要求说明</w:t>
            </w:r>
          </w:p>
        </w:tc>
      </w:tr>
      <w:tr w14:paraId="62B6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01" w:type="dxa"/>
            <w:noWrap w:val="0"/>
            <w:vAlign w:val="center"/>
          </w:tcPr>
          <w:p w14:paraId="6ABDD17F">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5</w:t>
            </w:r>
          </w:p>
        </w:tc>
        <w:tc>
          <w:tcPr>
            <w:tcW w:w="4491" w:type="dxa"/>
            <w:noWrap w:val="0"/>
            <w:vAlign w:val="center"/>
          </w:tcPr>
          <w:p w14:paraId="7504E449">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当出现异常波动时，立即触发报警系统并启动数据复核机制。</w:t>
            </w:r>
          </w:p>
          <w:p w14:paraId="2213E27F">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建议：异常波动并非一定需要触发报警及复核机制，建议调整“立即”措辞</w:t>
            </w:r>
          </w:p>
        </w:tc>
        <w:tc>
          <w:tcPr>
            <w:tcW w:w="1394" w:type="dxa"/>
            <w:noWrap w:val="0"/>
            <w:vAlign w:val="center"/>
          </w:tcPr>
          <w:p w14:paraId="525FFC0F">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1B845024">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已调整措辞</w:t>
            </w:r>
          </w:p>
        </w:tc>
      </w:tr>
      <w:tr w14:paraId="7FA2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01" w:type="dxa"/>
            <w:noWrap w:val="0"/>
            <w:vAlign w:val="center"/>
          </w:tcPr>
          <w:p w14:paraId="5992490A">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6</w:t>
            </w:r>
          </w:p>
        </w:tc>
        <w:tc>
          <w:tcPr>
            <w:tcW w:w="4491" w:type="dxa"/>
            <w:noWrap w:val="0"/>
            <w:vAlign w:val="top"/>
          </w:tcPr>
          <w:p w14:paraId="7AA98DE8">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本标准改成本文件合适</w:t>
            </w:r>
          </w:p>
        </w:tc>
        <w:tc>
          <w:tcPr>
            <w:tcW w:w="1394" w:type="dxa"/>
            <w:noWrap w:val="0"/>
            <w:vAlign w:val="center"/>
          </w:tcPr>
          <w:p w14:paraId="7B1B6981">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2546F3D0">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已调整措辞</w:t>
            </w:r>
          </w:p>
        </w:tc>
      </w:tr>
      <w:tr w14:paraId="2CBD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01" w:type="dxa"/>
            <w:noWrap w:val="0"/>
            <w:vAlign w:val="center"/>
          </w:tcPr>
          <w:p w14:paraId="0FCD7CE4">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7</w:t>
            </w:r>
          </w:p>
        </w:tc>
        <w:tc>
          <w:tcPr>
            <w:tcW w:w="4491" w:type="dxa"/>
            <w:noWrap w:val="0"/>
            <w:vAlign w:val="top"/>
          </w:tcPr>
          <w:p w14:paraId="1F62C5E8">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建议“能够与上层应用集成。”进行适当举例，此次太过宽泛</w:t>
            </w:r>
          </w:p>
        </w:tc>
        <w:tc>
          <w:tcPr>
            <w:tcW w:w="1394" w:type="dxa"/>
            <w:noWrap w:val="0"/>
            <w:vAlign w:val="center"/>
          </w:tcPr>
          <w:p w14:paraId="0EA07B27">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35873CAB">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已添加</w:t>
            </w:r>
          </w:p>
        </w:tc>
      </w:tr>
      <w:tr w14:paraId="5640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01" w:type="dxa"/>
            <w:noWrap w:val="0"/>
            <w:vAlign w:val="center"/>
          </w:tcPr>
          <w:p w14:paraId="4427184F">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8</w:t>
            </w:r>
          </w:p>
        </w:tc>
        <w:tc>
          <w:tcPr>
            <w:tcW w:w="4491" w:type="dxa"/>
            <w:noWrap w:val="0"/>
            <w:vAlign w:val="top"/>
          </w:tcPr>
          <w:p w14:paraId="715E8A50">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建议调整“设备所提供的通信接口应遵循相关协议的最新版本和标准文档”，老旧设备欠缺协议适配能力，此处不建议作为强制要求？</w:t>
            </w:r>
          </w:p>
        </w:tc>
        <w:tc>
          <w:tcPr>
            <w:tcW w:w="1394" w:type="dxa"/>
            <w:noWrap w:val="0"/>
            <w:vAlign w:val="center"/>
          </w:tcPr>
          <w:p w14:paraId="2FC6DFA6">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commentReference w:id="7"/>
            </w:r>
            <w:r>
              <w:rPr>
                <w:rFonts w:hint="eastAsia" w:cs="Times New Roman"/>
                <w:sz w:val="18"/>
                <w:szCs w:val="18"/>
                <w:lang w:val="en-US" w:eastAsia="zh-CN"/>
              </w:rPr>
              <w:t>未采纳</w:t>
            </w:r>
          </w:p>
        </w:tc>
        <w:tc>
          <w:tcPr>
            <w:tcW w:w="1651" w:type="dxa"/>
            <w:noWrap w:val="0"/>
            <w:vAlign w:val="center"/>
          </w:tcPr>
          <w:p w14:paraId="629E4CE7">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为保证设备数据的实时性、通用性，强制要求是有必要的，老旧设备可以通过边缘网关、附加装置等进行满足</w:t>
            </w:r>
          </w:p>
        </w:tc>
      </w:tr>
      <w:tr w14:paraId="53CE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01" w:type="dxa"/>
            <w:noWrap w:val="0"/>
            <w:vAlign w:val="center"/>
          </w:tcPr>
          <w:p w14:paraId="447D441D">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9</w:t>
            </w:r>
          </w:p>
        </w:tc>
        <w:tc>
          <w:tcPr>
            <w:tcW w:w="4491" w:type="dxa"/>
            <w:noWrap w:val="0"/>
            <w:vAlign w:val="top"/>
          </w:tcPr>
          <w:p w14:paraId="079080BC">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建议：虽是通用的要求，但建议平台考虑数据安全相关规范。</w:t>
            </w:r>
          </w:p>
        </w:tc>
        <w:tc>
          <w:tcPr>
            <w:tcW w:w="1394" w:type="dxa"/>
            <w:noWrap w:val="0"/>
            <w:vAlign w:val="center"/>
          </w:tcPr>
          <w:p w14:paraId="569DD7E0">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67308483">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已添加</w:t>
            </w:r>
          </w:p>
        </w:tc>
      </w:tr>
      <w:tr w14:paraId="212B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01" w:type="dxa"/>
            <w:noWrap w:val="0"/>
            <w:vAlign w:val="center"/>
          </w:tcPr>
          <w:p w14:paraId="60EB9B81">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10</w:t>
            </w:r>
          </w:p>
        </w:tc>
        <w:tc>
          <w:tcPr>
            <w:tcW w:w="4491" w:type="dxa"/>
            <w:noWrap w:val="0"/>
            <w:vAlign w:val="top"/>
          </w:tcPr>
          <w:p w14:paraId="57B206C6">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设备提供的数据模型应与所采用的通信协议规范相匹配，确保数据字段、消息结构等完全遵循协议标准。</w:t>
            </w:r>
          </w:p>
          <w:p w14:paraId="514FDC8D">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建议：部分设备私有协议匹配难度未知，建议考虑；设备异常也是关键信息，建议直接写出来</w:t>
            </w:r>
          </w:p>
        </w:tc>
        <w:tc>
          <w:tcPr>
            <w:tcW w:w="1394" w:type="dxa"/>
            <w:noWrap w:val="0"/>
            <w:vAlign w:val="center"/>
          </w:tcPr>
          <w:p w14:paraId="2D64CD7D">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部分采纳</w:t>
            </w:r>
          </w:p>
        </w:tc>
        <w:tc>
          <w:tcPr>
            <w:tcW w:w="1651" w:type="dxa"/>
            <w:noWrap w:val="0"/>
            <w:vAlign w:val="center"/>
          </w:tcPr>
          <w:p w14:paraId="776ECDC1">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私有协议设备厂商需要适配，才能保证数据的一致性、可拓展性，此部分</w:t>
            </w:r>
            <w:r>
              <w:rPr>
                <w:rFonts w:hint="eastAsia" w:cs="Times New Roman"/>
                <w:sz w:val="18"/>
                <w:szCs w:val="18"/>
                <w:lang w:val="en-US" w:eastAsia="zh-CN"/>
              </w:rPr>
              <w:t>未采纳</w:t>
            </w:r>
          </w:p>
        </w:tc>
      </w:tr>
      <w:tr w14:paraId="5533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1" w:type="dxa"/>
            <w:noWrap w:val="0"/>
            <w:vAlign w:val="center"/>
          </w:tcPr>
          <w:p w14:paraId="2DE9EAD5">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11</w:t>
            </w:r>
          </w:p>
        </w:tc>
        <w:tc>
          <w:tcPr>
            <w:tcW w:w="4491" w:type="dxa"/>
            <w:noWrap w:val="0"/>
            <w:vAlign w:val="center"/>
          </w:tcPr>
          <w:p w14:paraId="5B882CE1">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建议“设备宜提供详细的API文档”考虑增加数据字典相关文档</w:t>
            </w:r>
          </w:p>
        </w:tc>
        <w:tc>
          <w:tcPr>
            <w:tcW w:w="1394" w:type="dxa"/>
            <w:noWrap w:val="0"/>
            <w:vAlign w:val="center"/>
          </w:tcPr>
          <w:p w14:paraId="038919A0">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采纳</w:t>
            </w:r>
          </w:p>
        </w:tc>
        <w:tc>
          <w:tcPr>
            <w:tcW w:w="1651" w:type="dxa"/>
            <w:noWrap w:val="0"/>
            <w:vAlign w:val="center"/>
          </w:tcPr>
          <w:p w14:paraId="5234227A">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已添加</w:t>
            </w:r>
          </w:p>
        </w:tc>
      </w:tr>
      <w:tr w14:paraId="32B9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1" w:type="dxa"/>
            <w:noWrap w:val="0"/>
            <w:vAlign w:val="center"/>
          </w:tcPr>
          <w:p w14:paraId="31D67CDB">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12</w:t>
            </w:r>
          </w:p>
        </w:tc>
        <w:tc>
          <w:tcPr>
            <w:tcW w:w="4491" w:type="dxa"/>
            <w:noWrap w:val="0"/>
            <w:vAlign w:val="center"/>
          </w:tcPr>
          <w:p w14:paraId="2E823509">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分级与筛分设备应配备满足行业标准，确保对关键参数进行实时监测。</w:t>
            </w:r>
          </w:p>
          <w:p w14:paraId="7B64D9B0">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建议：设备及关键参数都太宽泛了，而且应该满足哪些行业标准？</w:t>
            </w:r>
          </w:p>
        </w:tc>
        <w:tc>
          <w:tcPr>
            <w:tcW w:w="1394" w:type="dxa"/>
            <w:noWrap w:val="0"/>
            <w:vAlign w:val="center"/>
          </w:tcPr>
          <w:p w14:paraId="589E27BC">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部分采纳</w:t>
            </w:r>
          </w:p>
        </w:tc>
        <w:tc>
          <w:tcPr>
            <w:tcW w:w="1651" w:type="dxa"/>
            <w:noWrap w:val="0"/>
            <w:vAlign w:val="center"/>
          </w:tcPr>
          <w:p w14:paraId="783FD7DE">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具体行业标准由实行单位根据设备场景进行选择及参照</w:t>
            </w:r>
          </w:p>
        </w:tc>
      </w:tr>
    </w:tbl>
    <w:p w14:paraId="591C9D4C">
      <w:pPr>
        <w:pStyle w:val="42"/>
      </w:pPr>
    </w:p>
    <w:p w14:paraId="41CDBB2A">
      <w:pPr>
        <w:pStyle w:val="6"/>
        <w:jc w:val="center"/>
        <w:rPr>
          <w:rFonts w:hint="eastAsia" w:eastAsia="宋体"/>
          <w:sz w:val="18"/>
          <w:szCs w:val="18"/>
          <w:lang w:eastAsia="zh-CN"/>
        </w:rPr>
      </w:pPr>
      <w:r>
        <w:rPr>
          <w:sz w:val="18"/>
          <w:szCs w:val="18"/>
        </w:rPr>
        <w:t xml:space="preserve">表A. </w:t>
      </w:r>
      <w:r>
        <w:rPr>
          <w:sz w:val="18"/>
          <w:szCs w:val="18"/>
        </w:rPr>
        <w:fldChar w:fldCharType="begin"/>
      </w:r>
      <w:r>
        <w:rPr>
          <w:sz w:val="18"/>
          <w:szCs w:val="18"/>
        </w:rPr>
        <w:instrText xml:space="preserve"> SEQ 表A. \* ARABIC </w:instrText>
      </w:r>
      <w:r>
        <w:rPr>
          <w:sz w:val="18"/>
          <w:szCs w:val="18"/>
        </w:rPr>
        <w:fldChar w:fldCharType="separate"/>
      </w:r>
      <w:r>
        <w:rPr>
          <w:sz w:val="18"/>
          <w:szCs w:val="18"/>
        </w:rPr>
        <w:t>2</w:t>
      </w:r>
      <w:r>
        <w:rPr>
          <w:sz w:val="18"/>
          <w:szCs w:val="18"/>
        </w:rPr>
        <w:fldChar w:fldCharType="end"/>
      </w:r>
      <w:r>
        <w:rPr>
          <w:rFonts w:hint="eastAsia"/>
          <w:sz w:val="18"/>
          <w:szCs w:val="18"/>
          <w:lang w:val="en-US" w:eastAsia="zh-CN"/>
        </w:rPr>
        <w:t xml:space="preserve"> 广东韶关</w:t>
      </w:r>
      <w:r>
        <w:rPr>
          <w:rFonts w:hint="eastAsia"/>
          <w:sz w:val="18"/>
          <w:szCs w:val="18"/>
          <w:lang w:eastAsia="zh-CN"/>
        </w:rPr>
        <w:t>预审专家意见</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227"/>
        <w:gridCol w:w="1086"/>
        <w:gridCol w:w="4334"/>
      </w:tblGrid>
      <w:tr w14:paraId="7209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top"/>
          </w:tcPr>
          <w:p w14:paraId="4517C39B">
            <w:pPr>
              <w:pStyle w:val="42"/>
              <w:ind w:firstLine="0" w:firstLineChars="0"/>
              <w:rPr>
                <w:rFonts w:hint="eastAsia"/>
                <w:sz w:val="18"/>
                <w:szCs w:val="18"/>
              </w:rPr>
            </w:pPr>
            <w:r>
              <w:rPr>
                <w:rFonts w:hint="eastAsia"/>
                <w:sz w:val="18"/>
                <w:szCs w:val="18"/>
              </w:rPr>
              <w:t>序号</w:t>
            </w:r>
          </w:p>
        </w:tc>
        <w:tc>
          <w:tcPr>
            <w:tcW w:w="1306" w:type="pct"/>
            <w:noWrap w:val="0"/>
            <w:vAlign w:val="top"/>
          </w:tcPr>
          <w:p w14:paraId="2AFC1CFB">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意见</w:t>
            </w:r>
          </w:p>
        </w:tc>
        <w:tc>
          <w:tcPr>
            <w:tcW w:w="637" w:type="pct"/>
            <w:noWrap w:val="0"/>
            <w:vAlign w:val="top"/>
          </w:tcPr>
          <w:p w14:paraId="22ED7A94">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采纳情况</w:t>
            </w:r>
          </w:p>
        </w:tc>
        <w:tc>
          <w:tcPr>
            <w:tcW w:w="2542" w:type="pct"/>
            <w:noWrap w:val="0"/>
            <w:vAlign w:val="top"/>
          </w:tcPr>
          <w:p w14:paraId="478D3BBD">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rPr>
              <w:t>处理情况</w:t>
            </w:r>
          </w:p>
        </w:tc>
      </w:tr>
      <w:tr w14:paraId="2D87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41F146F5">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1</w:t>
            </w:r>
          </w:p>
        </w:tc>
        <w:tc>
          <w:tcPr>
            <w:tcW w:w="1306" w:type="pct"/>
            <w:noWrap w:val="0"/>
            <w:vAlign w:val="center"/>
          </w:tcPr>
          <w:p w14:paraId="4E28F398">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第4节OT架构图描述不全。</w:t>
            </w:r>
          </w:p>
        </w:tc>
        <w:tc>
          <w:tcPr>
            <w:tcW w:w="637" w:type="pct"/>
            <w:noWrap w:val="0"/>
            <w:vAlign w:val="center"/>
          </w:tcPr>
          <w:p w14:paraId="48CEC267">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018D3E90">
            <w:pPr>
              <w:pStyle w:val="42"/>
              <w:ind w:firstLine="0" w:firstLineChars="0"/>
              <w:rPr>
                <w:rFonts w:hint="default"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第4章</w:t>
            </w:r>
            <w:r>
              <w:rPr>
                <w:rFonts w:hint="default" w:ascii="宋体" w:hAnsi="Times New Roman" w:eastAsia="宋体" w:cs="Times New Roman"/>
                <w:sz w:val="18"/>
                <w:szCs w:val="18"/>
                <w:lang w:val="en-US" w:eastAsia="zh-CN"/>
              </w:rPr>
              <w:t>总体框架</w:t>
            </w:r>
            <w:r>
              <w:rPr>
                <w:rFonts w:hint="eastAsia" w:ascii="宋体" w:hAnsi="Times New Roman" w:eastAsia="宋体" w:cs="Times New Roman"/>
                <w:sz w:val="18"/>
                <w:szCs w:val="18"/>
                <w:lang w:val="en-US" w:eastAsia="zh-CN"/>
              </w:rPr>
              <w:t>章节中已将铜选矿数据采集架构图中OT架构部分进行调整与替换</w:t>
            </w:r>
          </w:p>
          <w:p w14:paraId="20D40784">
            <w:pPr>
              <w:pStyle w:val="42"/>
              <w:ind w:firstLine="0" w:firstLineChars="0"/>
              <w:rPr>
                <w:rFonts w:hint="default" w:ascii="宋体" w:hAnsi="Times New Roman" w:eastAsia="宋体" w:cs="Times New Roman"/>
                <w:sz w:val="18"/>
                <w:szCs w:val="18"/>
                <w:lang w:val="en-US" w:eastAsia="zh-CN"/>
              </w:rPr>
            </w:pPr>
          </w:p>
        </w:tc>
      </w:tr>
      <w:tr w14:paraId="083F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48FD6F8B">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2</w:t>
            </w:r>
          </w:p>
        </w:tc>
        <w:tc>
          <w:tcPr>
            <w:tcW w:w="1306" w:type="pct"/>
            <w:noWrap w:val="0"/>
            <w:vAlign w:val="center"/>
          </w:tcPr>
          <w:p w14:paraId="45C9AE07">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5.1互操作性叫法需要调整。</w:t>
            </w:r>
          </w:p>
        </w:tc>
        <w:tc>
          <w:tcPr>
            <w:tcW w:w="637" w:type="pct"/>
            <w:noWrap w:val="0"/>
            <w:vAlign w:val="center"/>
          </w:tcPr>
          <w:p w14:paraId="3996E133">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409BE758">
            <w:pPr>
              <w:pStyle w:val="42"/>
              <w:ind w:firstLine="0" w:firstLineChars="0"/>
              <w:rPr>
                <w:rFonts w:hint="default"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4.1.1小节及5.1小节等相关内容，进行互操作性叫法调整，调整为一致性描述</w:t>
            </w:r>
          </w:p>
        </w:tc>
      </w:tr>
      <w:tr w14:paraId="3D23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496E28BB">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3</w:t>
            </w:r>
          </w:p>
        </w:tc>
        <w:tc>
          <w:tcPr>
            <w:tcW w:w="1306" w:type="pct"/>
            <w:noWrap w:val="0"/>
            <w:vAlign w:val="center"/>
          </w:tcPr>
          <w:p w14:paraId="6C6B7D89">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第四节架构图中叫作感知层-》数据源层。</w:t>
            </w:r>
          </w:p>
        </w:tc>
        <w:tc>
          <w:tcPr>
            <w:tcW w:w="637" w:type="pct"/>
            <w:noWrap w:val="0"/>
            <w:vAlign w:val="center"/>
          </w:tcPr>
          <w:p w14:paraId="38B60775">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4CB5781B">
            <w:pPr>
              <w:pStyle w:val="42"/>
              <w:ind w:firstLine="0" w:firstLineChars="0"/>
              <w:rPr>
                <w:rFonts w:hint="default"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第4章</w:t>
            </w:r>
            <w:r>
              <w:rPr>
                <w:rFonts w:hint="default" w:ascii="宋体" w:hAnsi="Times New Roman" w:eastAsia="宋体" w:cs="Times New Roman"/>
                <w:sz w:val="18"/>
                <w:szCs w:val="18"/>
                <w:lang w:val="en-US" w:eastAsia="zh-CN"/>
              </w:rPr>
              <w:t>总体框架</w:t>
            </w:r>
            <w:r>
              <w:rPr>
                <w:rFonts w:hint="eastAsia" w:ascii="宋体" w:hAnsi="Times New Roman" w:eastAsia="宋体" w:cs="Times New Roman"/>
                <w:sz w:val="18"/>
                <w:szCs w:val="18"/>
                <w:lang w:val="en-US" w:eastAsia="zh-CN"/>
              </w:rPr>
              <w:t>章节中已将铜选矿数据采集架构图中数据源层部分进行调整与替换，4.1.1、4.2.1、4.3以及5.1.3.1小节内容中感知层描述调整为数据源层描述</w:t>
            </w:r>
          </w:p>
          <w:p w14:paraId="3A35F276">
            <w:pPr>
              <w:pStyle w:val="42"/>
              <w:ind w:firstLine="0" w:firstLineChars="0"/>
              <w:rPr>
                <w:rFonts w:hint="default" w:ascii="宋体" w:hAnsi="Times New Roman" w:eastAsia="宋体" w:cs="Times New Roman"/>
                <w:sz w:val="18"/>
                <w:szCs w:val="18"/>
                <w:lang w:val="en-US" w:eastAsia="zh-CN"/>
              </w:rPr>
            </w:pPr>
          </w:p>
        </w:tc>
      </w:tr>
      <w:tr w14:paraId="6352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6D7E976C">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4</w:t>
            </w:r>
          </w:p>
        </w:tc>
        <w:tc>
          <w:tcPr>
            <w:tcW w:w="1306" w:type="pct"/>
            <w:noWrap w:val="0"/>
            <w:vAlign w:val="center"/>
          </w:tcPr>
          <w:p w14:paraId="571228AA">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全文格式不是很规范，要修订。</w:t>
            </w:r>
          </w:p>
        </w:tc>
        <w:tc>
          <w:tcPr>
            <w:tcW w:w="637" w:type="pct"/>
            <w:noWrap w:val="0"/>
            <w:vAlign w:val="center"/>
          </w:tcPr>
          <w:p w14:paraId="7454E4B7">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2D5A6698">
            <w:pPr>
              <w:pStyle w:val="42"/>
              <w:ind w:firstLine="0" w:firstLineChars="0"/>
              <w:rPr>
                <w:rFonts w:hint="default"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按照团体标准格式规范，在全文对章节、内容、图表、附录等格式完成调整</w:t>
            </w:r>
          </w:p>
        </w:tc>
      </w:tr>
      <w:tr w14:paraId="1D45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5D7BD866">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5</w:t>
            </w:r>
          </w:p>
        </w:tc>
        <w:tc>
          <w:tcPr>
            <w:tcW w:w="1306" w:type="pct"/>
            <w:noWrap w:val="0"/>
            <w:vAlign w:val="center"/>
          </w:tcPr>
          <w:p w14:paraId="427356CA">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第5节去掉互操作性，并重新改名。</w:t>
            </w:r>
          </w:p>
        </w:tc>
        <w:tc>
          <w:tcPr>
            <w:tcW w:w="637" w:type="pct"/>
            <w:noWrap w:val="0"/>
            <w:vAlign w:val="center"/>
          </w:tcPr>
          <w:p w14:paraId="3DB9A0AE">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04E8216A">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4.1.1小节及5.1小节等相关内容，进行互操作性叫法调整，调整为一致性描述</w:t>
            </w:r>
          </w:p>
        </w:tc>
      </w:tr>
      <w:tr w14:paraId="7BE0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6AFD978C">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6</w:t>
            </w:r>
          </w:p>
        </w:tc>
        <w:tc>
          <w:tcPr>
            <w:tcW w:w="1306" w:type="pct"/>
            <w:noWrap w:val="0"/>
            <w:vAlign w:val="center"/>
          </w:tcPr>
          <w:p w14:paraId="216437BA">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数据编码与共享弱化，将数据编码改为数据工艺属性。</w:t>
            </w:r>
          </w:p>
        </w:tc>
        <w:tc>
          <w:tcPr>
            <w:tcW w:w="637" w:type="pct"/>
            <w:noWrap w:val="0"/>
            <w:vAlign w:val="center"/>
          </w:tcPr>
          <w:p w14:paraId="5C68E5F7">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4EE8015B">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通过调研多家铜选矿企业，基于调研报告梳理关键设备及工艺，在预审稿附录部分增加附录A强化数据工艺属性的描述</w:t>
            </w:r>
          </w:p>
        </w:tc>
      </w:tr>
      <w:tr w14:paraId="496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18CB82EB">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7</w:t>
            </w:r>
          </w:p>
        </w:tc>
        <w:tc>
          <w:tcPr>
            <w:tcW w:w="1306" w:type="pct"/>
            <w:noWrap w:val="0"/>
            <w:vAlign w:val="top"/>
          </w:tcPr>
          <w:p w14:paraId="4247AFCC">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通讯层、平台层结构混乱，按顺序编写。架构图更改</w:t>
            </w:r>
          </w:p>
        </w:tc>
        <w:tc>
          <w:tcPr>
            <w:tcW w:w="637" w:type="pct"/>
            <w:noWrap w:val="0"/>
            <w:vAlign w:val="center"/>
          </w:tcPr>
          <w:p w14:paraId="4D50A8A8">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697ACDA4">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第4章</w:t>
            </w:r>
            <w:r>
              <w:rPr>
                <w:rFonts w:hint="default" w:ascii="宋体" w:hAnsi="Times New Roman" w:eastAsia="宋体" w:cs="Times New Roman"/>
                <w:sz w:val="18"/>
                <w:szCs w:val="18"/>
                <w:lang w:val="en-US" w:eastAsia="zh-CN"/>
              </w:rPr>
              <w:t>总体框架</w:t>
            </w:r>
            <w:r>
              <w:rPr>
                <w:rFonts w:hint="eastAsia" w:ascii="宋体" w:hAnsi="Times New Roman" w:eastAsia="宋体" w:cs="Times New Roman"/>
                <w:sz w:val="18"/>
                <w:szCs w:val="18"/>
                <w:lang w:val="en-US" w:eastAsia="zh-CN"/>
              </w:rPr>
              <w:t>章节中已将铜选矿数据采集架构图中通讯层、平台层按照4.4、4.6章节的描述调整，保持了内容的顺序性与一致性</w:t>
            </w:r>
          </w:p>
        </w:tc>
      </w:tr>
      <w:tr w14:paraId="5784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7EB380EF">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8</w:t>
            </w:r>
          </w:p>
        </w:tc>
        <w:tc>
          <w:tcPr>
            <w:tcW w:w="1306" w:type="pct"/>
            <w:noWrap w:val="0"/>
            <w:vAlign w:val="top"/>
          </w:tcPr>
          <w:p w14:paraId="6A4EDA34">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4.5.3边缘节点加边缘数据管理。4.5.1也有类似问题</w:t>
            </w:r>
          </w:p>
        </w:tc>
        <w:tc>
          <w:tcPr>
            <w:tcW w:w="637" w:type="pct"/>
            <w:noWrap w:val="0"/>
            <w:vAlign w:val="center"/>
          </w:tcPr>
          <w:p w14:paraId="129DBD43">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6815A518">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4.5.1章节将边缘计算节点调整为边缘计算，4.5.3将边缘节点数据调整为边缘数据管理</w:t>
            </w:r>
          </w:p>
        </w:tc>
      </w:tr>
      <w:tr w14:paraId="5B3F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52990278">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9</w:t>
            </w:r>
          </w:p>
        </w:tc>
        <w:tc>
          <w:tcPr>
            <w:tcW w:w="1306" w:type="pct"/>
            <w:noWrap w:val="0"/>
            <w:vAlign w:val="top"/>
          </w:tcPr>
          <w:p w14:paraId="40EF5758">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OT的范围，把本标准OT的范围去掉。</w:t>
            </w:r>
          </w:p>
        </w:tc>
        <w:tc>
          <w:tcPr>
            <w:tcW w:w="637" w:type="pct"/>
            <w:noWrap w:val="0"/>
            <w:vAlign w:val="center"/>
          </w:tcPr>
          <w:p w14:paraId="5F4F201B">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4142F221">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1章节、3.1.6章节、3.2章节、5.2.1章节、5.5.3章节按照建议检查全文，并将OT、运维数据相关的描述及范围去除</w:t>
            </w:r>
          </w:p>
        </w:tc>
      </w:tr>
      <w:tr w14:paraId="5366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16CDEAFA">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10</w:t>
            </w:r>
          </w:p>
        </w:tc>
        <w:tc>
          <w:tcPr>
            <w:tcW w:w="1306" w:type="pct"/>
            <w:noWrap w:val="0"/>
            <w:vAlign w:val="top"/>
          </w:tcPr>
          <w:p w14:paraId="02514A97">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可争取服务于采选数据技术标准</w:t>
            </w:r>
          </w:p>
        </w:tc>
        <w:tc>
          <w:tcPr>
            <w:tcW w:w="637" w:type="pct"/>
            <w:noWrap w:val="0"/>
            <w:vAlign w:val="center"/>
          </w:tcPr>
          <w:p w14:paraId="6010FDF3">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待定</w:t>
            </w:r>
          </w:p>
        </w:tc>
        <w:tc>
          <w:tcPr>
            <w:tcW w:w="2542" w:type="pct"/>
            <w:noWrap w:val="0"/>
            <w:vAlign w:val="center"/>
          </w:tcPr>
          <w:p w14:paraId="3485719D">
            <w:pPr>
              <w:pStyle w:val="42"/>
              <w:ind w:firstLine="0" w:firstLineChars="0"/>
              <w:rPr>
                <w:rFonts w:hint="eastAsia" w:ascii="宋体" w:hAnsi="Times New Roman" w:eastAsia="宋体" w:cs="Times New Roman"/>
                <w:sz w:val="18"/>
                <w:szCs w:val="18"/>
                <w:lang w:val="en-US" w:eastAsia="zh-CN"/>
              </w:rPr>
            </w:pPr>
          </w:p>
        </w:tc>
      </w:tr>
      <w:tr w14:paraId="1A32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77B195F0">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11</w:t>
            </w:r>
          </w:p>
        </w:tc>
        <w:tc>
          <w:tcPr>
            <w:tcW w:w="1306" w:type="pct"/>
            <w:noWrap w:val="0"/>
            <w:vAlign w:val="center"/>
          </w:tcPr>
          <w:p w14:paraId="5F71F478">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3.1.8-3.1.11术语的解释有一些问题</w:t>
            </w:r>
          </w:p>
        </w:tc>
        <w:tc>
          <w:tcPr>
            <w:tcW w:w="637" w:type="pct"/>
            <w:noWrap w:val="0"/>
            <w:vAlign w:val="center"/>
          </w:tcPr>
          <w:p w14:paraId="32588078">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7F3C2A18">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参考相关材料将3.1.8、3.1.9、3.1.10的破碎、磨矿、浮选等术语进行专业性的解释，并且将3.1.11浓缩调整为脱水并进行描述补充，此外，调整3.1.6及3.1.7的定义及描述。</w:t>
            </w:r>
          </w:p>
        </w:tc>
      </w:tr>
      <w:tr w14:paraId="2DC0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noWrap w:val="0"/>
            <w:vAlign w:val="center"/>
          </w:tcPr>
          <w:p w14:paraId="2516D83F">
            <w:pPr>
              <w:pStyle w:val="42"/>
              <w:ind w:firstLine="0" w:firstLineChars="0"/>
              <w:rPr>
                <w:rFonts w:hint="eastAsia" w:ascii="宋体" w:hAnsi="Times New Roman" w:eastAsia="宋体" w:cs="Times New Roman"/>
                <w:sz w:val="18"/>
                <w:szCs w:val="18"/>
              </w:rPr>
            </w:pPr>
            <w:r>
              <w:rPr>
                <w:rFonts w:hint="eastAsia" w:ascii="宋体" w:hAnsi="Times New Roman" w:eastAsia="宋体" w:cs="Times New Roman"/>
                <w:sz w:val="18"/>
                <w:szCs w:val="18"/>
                <w:lang w:val="en-US" w:eastAsia="zh-CN"/>
              </w:rPr>
              <w:t>12</w:t>
            </w:r>
          </w:p>
        </w:tc>
        <w:tc>
          <w:tcPr>
            <w:tcW w:w="1306" w:type="pct"/>
            <w:noWrap w:val="0"/>
            <w:vAlign w:val="center"/>
          </w:tcPr>
          <w:p w14:paraId="42161FA0">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数据要求国标有定义，可以参考那个来描述几个数据问题</w:t>
            </w:r>
          </w:p>
        </w:tc>
        <w:tc>
          <w:tcPr>
            <w:tcW w:w="637" w:type="pct"/>
            <w:noWrap w:val="0"/>
            <w:vAlign w:val="center"/>
          </w:tcPr>
          <w:p w14:paraId="436296D9">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noWrap w:val="0"/>
            <w:vAlign w:val="center"/>
          </w:tcPr>
          <w:p w14:paraId="4053CA5A">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4.1.1小节及5.1小节等相关内容，进行互操作性叫法调整，按照国标定义调整互操作性为一致性</w:t>
            </w:r>
          </w:p>
        </w:tc>
      </w:tr>
      <w:tr w14:paraId="3EB0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shd w:val="clear" w:color="auto" w:fill="auto"/>
            <w:noWrap w:val="0"/>
            <w:vAlign w:val="center"/>
          </w:tcPr>
          <w:p w14:paraId="42EC4FFD">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13</w:t>
            </w:r>
          </w:p>
        </w:tc>
        <w:tc>
          <w:tcPr>
            <w:tcW w:w="1306" w:type="pct"/>
            <w:shd w:val="clear" w:color="auto" w:fill="auto"/>
            <w:noWrap w:val="0"/>
            <w:vAlign w:val="center"/>
          </w:tcPr>
          <w:p w14:paraId="1489E446">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扩充数据采集的策略，细化描述</w:t>
            </w:r>
          </w:p>
        </w:tc>
        <w:tc>
          <w:tcPr>
            <w:tcW w:w="637" w:type="pct"/>
            <w:shd w:val="clear" w:color="auto" w:fill="auto"/>
            <w:noWrap w:val="0"/>
            <w:vAlign w:val="center"/>
          </w:tcPr>
          <w:p w14:paraId="280BC60C">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shd w:val="clear" w:color="auto" w:fill="auto"/>
            <w:noWrap w:val="0"/>
            <w:vAlign w:val="center"/>
          </w:tcPr>
          <w:p w14:paraId="049E18B0">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按照专家意见，融合铜选矿实际现场情况，增加5.4.4描述，规范根据数据用途建议采集策略</w:t>
            </w:r>
          </w:p>
        </w:tc>
      </w:tr>
      <w:tr w14:paraId="70FE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pct"/>
            <w:shd w:val="clear" w:color="auto" w:fill="auto"/>
            <w:noWrap w:val="0"/>
            <w:vAlign w:val="center"/>
          </w:tcPr>
          <w:p w14:paraId="58AD3804">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14</w:t>
            </w:r>
          </w:p>
        </w:tc>
        <w:tc>
          <w:tcPr>
            <w:tcW w:w="1306" w:type="pct"/>
            <w:shd w:val="clear" w:color="auto" w:fill="auto"/>
            <w:noWrap w:val="0"/>
            <w:vAlign w:val="top"/>
          </w:tcPr>
          <w:p w14:paraId="6BF41DFA">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关键设备、关键工艺的具体采集点位清单</w:t>
            </w:r>
          </w:p>
        </w:tc>
        <w:tc>
          <w:tcPr>
            <w:tcW w:w="637" w:type="pct"/>
            <w:shd w:val="clear" w:color="auto" w:fill="auto"/>
            <w:noWrap w:val="0"/>
            <w:vAlign w:val="center"/>
          </w:tcPr>
          <w:p w14:paraId="428FE54B">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采纳</w:t>
            </w:r>
          </w:p>
        </w:tc>
        <w:tc>
          <w:tcPr>
            <w:tcW w:w="2542" w:type="pct"/>
            <w:shd w:val="clear" w:color="auto" w:fill="auto"/>
            <w:noWrap w:val="0"/>
            <w:vAlign w:val="center"/>
          </w:tcPr>
          <w:p w14:paraId="1AAB2409">
            <w:pPr>
              <w:pStyle w:val="42"/>
              <w:ind w:firstLine="0" w:firstLineChars="0"/>
              <w:rPr>
                <w:rFonts w:hint="eastAsia" w:ascii="宋体" w:hAnsi="Times New Roman" w:eastAsia="宋体" w:cs="Times New Roman"/>
                <w:sz w:val="18"/>
                <w:szCs w:val="18"/>
                <w:lang w:val="en-US" w:eastAsia="zh-CN"/>
              </w:rPr>
            </w:pPr>
            <w:r>
              <w:rPr>
                <w:rFonts w:hint="eastAsia" w:ascii="宋体" w:hAnsi="Times New Roman" w:eastAsia="宋体" w:cs="Times New Roman"/>
                <w:sz w:val="18"/>
                <w:szCs w:val="18"/>
                <w:lang w:val="en-US" w:eastAsia="zh-CN"/>
              </w:rPr>
              <w:t>通过调研多家铜选矿企业，基于调研报告梳理关键设备及工艺，在预审稿附录部分增加附录A强化数据工艺属性的描述</w:t>
            </w:r>
          </w:p>
        </w:tc>
      </w:tr>
    </w:tbl>
    <w:p w14:paraId="54F7F797">
      <w:pPr>
        <w:rPr>
          <w:rFonts w:hint="eastAsia"/>
          <w:lang w:val="en-US" w:eastAsia="zh-CN"/>
        </w:rPr>
      </w:pPr>
    </w:p>
    <w:p w14:paraId="4E6DEEEC">
      <w:pPr>
        <w:pStyle w:val="6"/>
        <w:jc w:val="center"/>
        <w:rPr>
          <w:rFonts w:hint="eastAsia" w:eastAsia="宋体"/>
          <w:sz w:val="18"/>
          <w:szCs w:val="18"/>
          <w:lang w:eastAsia="zh-CN"/>
        </w:rPr>
      </w:pPr>
      <w:r>
        <w:rPr>
          <w:sz w:val="18"/>
          <w:szCs w:val="18"/>
        </w:rPr>
        <w:t xml:space="preserve">表A. </w:t>
      </w:r>
      <w:r>
        <w:rPr>
          <w:sz w:val="18"/>
          <w:szCs w:val="18"/>
        </w:rPr>
        <w:fldChar w:fldCharType="begin"/>
      </w:r>
      <w:r>
        <w:rPr>
          <w:sz w:val="18"/>
          <w:szCs w:val="18"/>
        </w:rPr>
        <w:instrText xml:space="preserve"> SEQ 表A. \* ARABIC </w:instrText>
      </w:r>
      <w:r>
        <w:rPr>
          <w:sz w:val="18"/>
          <w:szCs w:val="18"/>
        </w:rPr>
        <w:fldChar w:fldCharType="separate"/>
      </w:r>
      <w:r>
        <w:rPr>
          <w:sz w:val="18"/>
          <w:szCs w:val="18"/>
        </w:rPr>
        <w:t>3</w:t>
      </w:r>
      <w:r>
        <w:rPr>
          <w:sz w:val="18"/>
          <w:szCs w:val="18"/>
        </w:rPr>
        <w:fldChar w:fldCharType="end"/>
      </w:r>
      <w:r>
        <w:rPr>
          <w:rFonts w:hint="eastAsia"/>
          <w:sz w:val="18"/>
          <w:szCs w:val="18"/>
          <w:lang w:val="en-US" w:eastAsia="zh-CN"/>
        </w:rPr>
        <w:t xml:space="preserve"> </w:t>
      </w:r>
      <w:r>
        <w:rPr>
          <w:rFonts w:hint="eastAsia"/>
          <w:sz w:val="18"/>
          <w:szCs w:val="18"/>
          <w:lang w:eastAsia="zh-CN"/>
        </w:rPr>
        <w:t>参编单位意见</w:t>
      </w:r>
    </w:p>
    <w:tbl>
      <w:tblPr>
        <w:tblStyle w:val="1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3523"/>
        <w:gridCol w:w="1067"/>
        <w:gridCol w:w="3053"/>
      </w:tblGrid>
      <w:tr w14:paraId="1B66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D905">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序号</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7CC920DC">
            <w:pPr>
              <w:widowControl w:val="0"/>
              <w:adjustRightInd/>
              <w:snapToGrid/>
              <w:spacing w:after="0" w:line="320" w:lineRule="exact"/>
              <w:jc w:val="center"/>
              <w:rPr>
                <w:rFonts w:hint="default" w:ascii="宋体" w:hAnsi="宋体" w:eastAsia="宋体" w:cs="Times New Roman"/>
                <w:b w:val="0"/>
                <w:bCs/>
                <w:color w:val="000000" w:themeColor="text1"/>
                <w:kern w:val="2"/>
                <w:sz w:val="18"/>
                <w:szCs w:val="18"/>
                <w:lang w:val="en-US"/>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意见</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39D12386">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采纳情况</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DC9062">
            <w:pPr>
              <w:widowControl w:val="0"/>
              <w:adjustRightInd/>
              <w:snapToGrid/>
              <w:spacing w:after="0" w:line="320" w:lineRule="exact"/>
              <w:jc w:val="cente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Times New Roman" w:eastAsia="宋体" w:cs="Times New Roman"/>
                <w:sz w:val="18"/>
                <w:szCs w:val="18"/>
              </w:rPr>
              <w:t>处理情况</w:t>
            </w:r>
          </w:p>
        </w:tc>
      </w:tr>
      <w:tr w14:paraId="6DB5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7A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7F0F5EF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“规定了有色金属行业铜选矿据采集系统的总体架构。”选矿后面少输入“数”，应是“选矿数据采集系统”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2EDCDC25">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523C066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将"据采集系统"修正为"数据采集系统"，确保术语准确性与标准严谨性。</w:t>
            </w:r>
          </w:p>
        </w:tc>
      </w:tr>
      <w:tr w14:paraId="7FB4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6B2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504105F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3.1.6 中“copper beneficiation”解释为“铜选矿”；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附录A1的编码规则中“copper beneficiation”解释为“铜选矿厂” ；建议二者应统一为“铜选矿厂”。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3CEA524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117697C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统一调整为铜选矿，铜选矿厂为Copper beneficiation plant</w:t>
            </w:r>
          </w:p>
        </w:tc>
      </w:tr>
      <w:tr w14:paraId="4150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099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53FE9BE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“粉碎力主要是磨剥、冲击”。此处冲击后面的“、”应该为“，”与该段第2行的“粉碎力主要是压碎”后面的“，”相一致。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67A885E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未采纳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035A1995">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此部分内容引用KSSJ/BM34-2023选矿厂部分的章节内容</w:t>
            </w:r>
          </w:p>
        </w:tc>
      </w:tr>
      <w:tr w14:paraId="0341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66E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0C0284F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总体框架中“实现采集碎矿、磨矿、选矿、浓缩等工艺过程的生产数据、工艺数据、关键设备数据及能源数据”。建议将“浓缩”改为“脱水”。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415D9E7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0F4B608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结合其他专家意见，剔除浓缩，调整为精矿脱水。</w:t>
            </w:r>
          </w:p>
        </w:tc>
      </w:tr>
      <w:tr w14:paraId="2DC1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24F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3720C9E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“特殊情况（如矿石性质波动较大时）应增加检测频次；”该段表述两层意思：一个是原矿品位检测数据采集频率，另一个是检测结果精度满足条件。建议“检测频次”后面的“；”改为“。”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63F1495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21114522">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本段内容体现两个分主题，按照中文标点符号用法建议，完成对应的调整</w:t>
            </w:r>
          </w:p>
        </w:tc>
      </w:tr>
      <w:tr w14:paraId="462C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0E70">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492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“但不得影响实时监控效果；”该段表述的是“粒度与湿度数据”的采集效果和“数据处理”要求，是两个意思，此处建议将“监控效果”后面的“；”改为“。”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5D52A562">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016F6C07">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本段内容体现两个分主题，按照中文标点符号用法建议，完成对应的调整</w:t>
            </w:r>
          </w:p>
        </w:tc>
      </w:tr>
      <w:tr w14:paraId="417F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DBC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14D02E7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用于监测药剂添加量、气泡尺寸、泡沫稳定性、尾矿品位等重要指标。”该句“尾矿品位”前面是否添加“泡沫铜含量”。因为浮选过程中一扫、二扫、三扫、一精、二精、三精的刮出物（泡沫）代表各个工艺流程铜元素的富集情况。</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5D9F6A0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6A759DF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泡沫铜含量反映的是浮选泡沫层的瞬时质量，包含水分、气泡和未脱落的脉石矿物，是浮选关键指标，应该增减</w:t>
            </w:r>
          </w:p>
        </w:tc>
      </w:tr>
      <w:tr w14:paraId="3501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96B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3DD3ED2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表A.2  008-旋流器缩分改为“旋流器/分级机”。当前选矿厂分级机目前仍在用。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4E93A8C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C6930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分级机与旋流器在磨矿工艺中是关键且核心的设备，是与浮选工艺的承上启下的关键设备，并且在附录A增加分级机</w:t>
            </w:r>
          </w:p>
        </w:tc>
      </w:tr>
      <w:tr w14:paraId="0468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3C17">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81C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表A.4圆锥破碎机中建议添加“排矿口间隙”。</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表A.5振动筛建议添加“筛孔尺寸、电机温度”。</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表A.6破碎皮带机建议添加“电机温度”。</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表A.8破碎给料机建议添加“给料量”。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表A.20浮选机建议添加“泡沫层厚度、补加水量”。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表A.29过滤机“溢流浊度”建议改为“溢流浓度”。</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66D80BF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FFA6">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圆锥破碎机增加“排矿口间隙”，振动筛/皮带机补“电机温度”，给料机增“给料量”，浮选机加“泡沫层厚度/补加水量”，过滤机“溢流浊度”改为“溢流浓度”。完善工艺监控，提升数据有效性。</w:t>
            </w:r>
          </w:p>
        </w:tc>
      </w:tr>
      <w:tr w14:paraId="2B4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A70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B18F34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建议“附录A”注明是规范性还是资料性附录，便于采标时，要求遵守还是参考。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1F0EC3C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7BD1FD8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将附录A标注为"资料性附录"，作为选矿数据采集的参考指南，供铜选矿企业根据实际工况灵活应用。</w:t>
            </w:r>
          </w:p>
        </w:tc>
      </w:tr>
      <w:tr w14:paraId="6FB0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857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601C03F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涉及选矿专业的术语、定义不准确且繁琐，且规范中涉及选矿专业用语描述不专业，工艺技术参数检测及数据采集描述不全面，按选矿专业术语与定义重新对铜选矿、破碎、磨矿、浮选、脱水进行描述，并重新对规范中的选矿专业用语进行描述等。</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4CA80B9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未采纳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7E950B9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此部分内容引用KSSJ/BM34-2023选矿厂部分的章节内容</w:t>
            </w:r>
          </w:p>
        </w:tc>
      </w:tr>
      <w:tr w14:paraId="7900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E72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0356F1D7">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规定了有色金属行业铜选矿数据采集系统的总体架构，改为规定了有色金属行业铜选矿数据采集系统的总体架构。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4B07FD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23F1D72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"数</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据采集系统"修正为"数据采集系统"，确保术语准确性与标准严谨性。</w:t>
            </w:r>
          </w:p>
        </w:tc>
      </w:tr>
      <w:tr w14:paraId="68F3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454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5725985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规范性引用文件中，部分引用文件已作废，引用文件名不正确，如：GB/T 20274-2006，在工标网上查不到引用文件；引用文件GB/T 29765的正确文件名为信息安全技术 数据备份与恢复产品技术要求与测试评价方法；引用文件GB/T 37724-2019的正确文件名为信息技术 工业云服务 能力    通用要求等。</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605F350">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334C50C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删除已作废标准GB/T 20274-2006；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更正GB/T 29765为全称《信息安全技术 数据备份与恢复产品技术要求与测试评价方法》；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更新GB/T 37724-2019为《信息技术 工业云服务 能力通用要求》。确保引用文件现行有效、名称准确。</w:t>
            </w:r>
          </w:p>
        </w:tc>
      </w:tr>
      <w:tr w14:paraId="3ED8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8073">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AE64A1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4.2.1条款中多了一个粉尘，建议删除。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71A4FA90">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5987D3F3">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删除4.2.1条款中的冗余"粉尘"表述，确保技术要求的准确性与简洁性。</w:t>
            </w:r>
          </w:p>
        </w:tc>
      </w:tr>
      <w:tr w14:paraId="1E1E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772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55C9165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将满足铜矿选矿业务的智能化、自动化发展需求,改为满足铜矿选矿过程的智能化、数字化发展需求。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B0AA0E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00F608B3">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将原条款中的"业务"调整为"过程"，同时将"自动化"扩展为"数字化"，以更精准地体现铜矿选矿智能化发展的核心方向，强调全流程数字化转型升级需求，确保标准内容与行业技术发展趋势保持一致。</w:t>
            </w:r>
          </w:p>
        </w:tc>
      </w:tr>
      <w:tr w14:paraId="6816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BB37">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08BB6E30">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将如矿石品位、颗粒大小、溶液浓度、温度、压力、流量等，改为品位、粒度、矿浆酸碱度、矿浆浓（细）度、温度、压力、流量等。</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5BD1342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3B7A2DF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原"矿石品位、颗粒大小、溶液浓度"等参数调整为"品位、粒度、矿浆酸碱度、矿浆浓（细）度"等专业术语，使其更符合铜选矿工艺流程特点，提升标准的技术准确性和行业适用性。同时保留温度、压力、流量等通用监测参数，确保标准既体现选矿专业性又兼顾工程通用性。</w:t>
            </w:r>
          </w:p>
        </w:tc>
      </w:tr>
      <w:tr w14:paraId="43B7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12B7">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3A17">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原矿品位检测数据采集频率不得低于每日一次，特殊情况（如矿石性质波动较大时）应增加检测频次；改为原矿品位检测数据采集频率不得低于每班一次，特殊情况（如矿石性质波动较大时）须增加检测数据采集频率。</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原矿品位检测数据采集频率过低，至少确保每班不少于一次。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4EED5576">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2B38A5D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原矿品位检测数据采集频率由"每日一次"提升至"每班一次"，并明确特殊情况（如矿石性质波动较大时）须动态增加检测频次。通过提高数据采集密度，强化对原矿质量波动的实时监控能力，为选矿工艺参数调整提供更及时的数据支撑，确保生产稳定性和资源利用率。</w:t>
            </w:r>
          </w:p>
        </w:tc>
      </w:tr>
      <w:tr w14:paraId="3C06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350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3F9DA90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采集数据应包括但不限于设备运行功率、转速、负荷变化、物料流量、磨矿细度等关键参数，改为采集数据应包括但不限于设备运行功率、转速、负荷变化、物料流量、小时处理量、磨矿浓（细）度、入选品位等关键参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1E8D982">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39F3B875">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在原设备运行参数（功率、转速、负荷、流量）基础上，增加"小时处理量"作为产能核心指标，补充"磨矿浓（细）度"体现矿浆质量，新增"入选品位"保障工艺控制源头数据。通过细化参数体系，全面覆盖"设备状态-工艺质量-生产效能"三维数据，强化选矿过程精准管控能力。</w:t>
            </w:r>
          </w:p>
        </w:tc>
      </w:tr>
      <w:tr w14:paraId="3595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1B9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53842F9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分级与筛分过程检测要求，分为两个章节来写，一是筛分过程检测及数据采集要求，筛分须重点对入筛粒度、筛上粒度、筛下粒度进行检测与数据采集，并对碎矿产品粒度、筛分效率进行数据采集；二是分级过程检测及数据采集要求，分级须重点对给料浓（粒）度、溢流浓（粒）度、沉砂浓（粒）度进行检测与数据采集，并对磨矿产品细（粒）度、循环负荷进行数据采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7B6F91F6">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0DDE77D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5.1.4.4.1分级与5.1.4.4.2筛分独立章节，实现工艺检测要求的精准划分。筛分环节重点监控入筛/筛上/筛下粒度、碎矿产品粒度及筛分效率；分级环节突出给料/溢流/沉砂的浓（粒）度检测，同步采集磨矿产品细度与循环负荷数据。通过细化分章节表述，既体现筛分与分级工艺的技术差异性，又构建完整的粒度控制数据链，为选矿过程优化提供结构化数据支撑。</w:t>
            </w:r>
          </w:p>
        </w:tc>
      </w:tr>
      <w:tr w14:paraId="6258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3F9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002CDA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将浮选与精选过程检测要求改为浮选过程检测及数据采集要求 </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50F02A16">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5025171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对标准文本进行优化完善，将原“浮选与精选过程检测要求”章节名称调整为“浮选过程检测及数据采集要求”，使标准表述更加规范准确，便于执行人员理解和操作，同时保持与后续精选工艺要求的逻辑连贯性，确保标准内容的严谨性和适用性。​</w:t>
            </w:r>
          </w:p>
        </w:tc>
      </w:tr>
      <w:tr w14:paraId="62A9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D820">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73E3005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将用于监测药剂添加量、气泡尺寸、泡沫稳定性、尾矿品位等重要指标。改为用于监测药剂添加量、泡沫层厚度、气泡尺寸、充气量、作业浓度作业精矿及尾矿品位等。</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D1ECB1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6D011365">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在原药剂添加量、气泡尺寸监测基础上，增加"泡沫层厚度"和"充气量"关键工艺参数，补充"作业浓度"状态指标，完善"作业精矿及尾矿品位"质量闭环监控。通过指标体系的扩充与重组，构建覆盖"药剂-气泡-泡沫-气量-浓度-品位"的浮选全流程监测数据链，显著提升工艺调控的精细度和及时性</w:t>
            </w:r>
          </w:p>
        </w:tc>
      </w:tr>
      <w:tr w14:paraId="1CAE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512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2BA302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将采集数据应涵盖浮选槽内液位、充气量、药剂消耗、回收率等参数，改为采集数据应涵盖浮选槽内液位、浓（细）度、充气量、药剂添加量、精矿品位、尾矿品位等参数。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62DFCA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78A74DB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在原有液位、充气量监测基础上，新增"浓（细）度"关键工艺参数，将"药剂消耗"细化为"药剂添加量"操作指标，补充"精矿品位"和"尾矿品位"质量考核参数。通过构建"液位-浓度-气量-药量-品位"的完整数据链，实现从过程控制到产品质量的全流程闭环监控，为浮选工艺优化提供更全面的数据支撑。</w:t>
            </w:r>
          </w:p>
        </w:tc>
      </w:tr>
      <w:tr w14:paraId="5301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2F8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137A8518">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根据本章节描述内容，将标题改为出厂铜精矿品位及其杂质含量检测及数据采集要求。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1D296D7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44E12A7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原标题优化为"出厂铜精矿品位及其杂质含量检测及数据采集要求"，使标准表述更加精准完整，充分涵盖铜精矿质量管控的核心要素，包括主品位指标和关键杂质限值要求，确保检测数据采集的全面性和可追溯性。</w:t>
            </w:r>
          </w:p>
        </w:tc>
      </w:tr>
      <w:tr w14:paraId="7B72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1E3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607878E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包括但不限于品位、硫、铅、锌、砷等主要杂质元素含量改为铜精矿品位、硫、铅、锌、砷等主要杂质元素含量以及伴生有价贵金属（金、银）含量。</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45F2653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7780A4B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在原品位、硫、铅、锌、砷等杂质元素监测基础上，明确"铜精矿品位"核心指标，并增加"伴生有价贵金属（金、银）含量"检测要求。通过构建"主金属-杂质-贵金属"三位一体的质量监控体系，既保障铜精矿主品位达标，又实现对杂质元素的严格控制，同时提升伴生贵金属的综合回收效益。</w:t>
            </w:r>
          </w:p>
        </w:tc>
      </w:tr>
      <w:tr w14:paraId="0975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614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B60060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将选矿回收率计算与检测要求改为选矿回收率计算与数据采集要求。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7E935D4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1163B16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将原条款"选矿回收率计算与检测要求"修改为"选矿回收率计算与数据采集要求"，使标准表述更加准确规范，突出数据采集在回收率计算中的基础性作用，确保回收率指标的完整性和可追溯性。</w:t>
            </w:r>
          </w:p>
        </w:tc>
      </w:tr>
      <w:tr w14:paraId="7BA5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581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7CF8D515">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宜按工艺要求频率采集铜精矿产量、品位和原矿处理量等数据，对选矿回收率进行即时计算和检测，当出现异常波动时，宜触发报警系统并启动数据复核机制。改为须按工艺要求频率采集原、精、尾矿品位，原矿处理量、铜精矿产量等数据，对理论与实际铜选矿回收率进行即时计算和数据采集，当出现异常波动时或实际回收率与理论回收率偏差较大时，宜触发报警系统并启动数据复核机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6B5D5963">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部分采纳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3153E5">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调整为：宜按工艺要求频率采集原、精、尾矿品位，原矿处理量、铜精矿产量等数据，对理论与实际铜选矿回收率进行即时计算和检测，当出现异常波动时或实际回收率与理论回收率偏差较大时，宜触发报警系统并启动数据复核机制。</w:t>
            </w:r>
          </w:p>
        </w:tc>
      </w:tr>
      <w:tr w14:paraId="0F32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B11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3DDAAE2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第4章“总体框架”与第5章“技术要求”内容重叠（如数据源层要求分散在4.3与5.1.4）。建议合并技术架构与实施要求，增设独立章节“数据采集实施”。</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8F2EA0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部分采纳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0CBC5ACD">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第4章“总体框架”与第5章“技术要求”内容侧重点不一致，一个是总体思维，一个是针对铜选矿工艺过程的规范，内容是自洽的</w:t>
            </w:r>
          </w:p>
        </w:tc>
      </w:tr>
      <w:tr w14:paraId="4E65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F45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6A82A5DB">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GB/Z 18219、GB/T 18391.1、GB/T 26335等标准未在文件中引用，应进一步梳理规范性引用文件，确实引用的标准才能列入到规范性引用文件中。</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1A01EB5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4B3E6F9A">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经核查确认，GB/Z 18219、GB/T 18391.1、GB/T 26335等标准未在技术内容中实际引用，已从规范性引用文件清单中删除。本次修订严格遵循"凡引用必列入、未引用不列入"的原则，确保标准引用关系的准确性和规范性，避免给使用者造成混淆。</w:t>
            </w:r>
          </w:p>
        </w:tc>
      </w:tr>
      <w:tr w14:paraId="60C0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347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7DDB29C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缩略语FTP 、JDBC 、JSON 等在文中并未使用，应进一步梳理。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6D1E7126">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18901E6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经全面核查文本内容，确认FTP等缩略语未在标准正文中实际使用，已从缩略语清单中删除。本次修订严格遵循"使用才列入"的原则，确保缩略语表与正文内容完全对应，避免给使用者造成困惑。</w:t>
            </w:r>
          </w:p>
        </w:tc>
      </w:tr>
      <w:tr w14:paraId="0BD4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180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01690B1">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破碎属于定义建议严格定义，尤其涉及5mm具体数字的建议删除。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24E4B4C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未</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6ADE532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此部分内容引用KSSJ/BM34-2023选矿厂部分的章节内容</w:t>
            </w:r>
          </w:p>
        </w:tc>
      </w:tr>
      <w:tr w14:paraId="1CD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E566">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1FCE646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建议增加分级、尾矿浓密，脱水改成精矿脱水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2379305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736AB24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在磨矿工艺中增加对分级的描述，将脱水调整为精矿脱水，增加对尾矿浓密的解释，并在附录A增加尾矿浓密关键设备描述，并调整脱水设备描述</w:t>
            </w:r>
          </w:p>
        </w:tc>
      </w:tr>
      <w:tr w14:paraId="28C6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36D3">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15519FF">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建议增加半自磨机、浮选机、破碎机等关键设备缩略词</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6D3F44AC">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部分采纳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24D8642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关键设备在标准正文中并无体现，因此在缩略词中不体现，并将原规范中设备缩略词剔除。</w:t>
            </w:r>
          </w:p>
        </w:tc>
      </w:tr>
      <w:tr w14:paraId="3F41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6E47">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top"/>
          </w:tcPr>
          <w:p w14:paraId="2B6F293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注意术语、定义和缩略语在正文的引用频率，有的仅出现一次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04B6E8AE">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4FB138F3">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 保留所有关键技术术语的定义，无论出现频率；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 删除未引用或仅一次简单提及的非关键缩略语。</w:t>
            </w:r>
          </w:p>
        </w:tc>
      </w:tr>
      <w:tr w14:paraId="02F4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4ED0">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w:t>
            </w:r>
          </w:p>
        </w:tc>
        <w:tc>
          <w:tcPr>
            <w:tcW w:w="2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23F9">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建议改成（资料性）因为很难列全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top"/>
          </w:tcPr>
          <w:p w14:paraId="11381704">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采纳</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top"/>
          </w:tcPr>
          <w:p w14:paraId="4BB23553">
            <w:pPr>
              <w:keepNext w:val="0"/>
              <w:keepLines w:val="0"/>
              <w:widowControl/>
              <w:suppressLineNumbers w:val="0"/>
              <w:ind w:left="0" w:leftChars="0" w:right="0" w:firstLine="0" w:firstLineChars="0"/>
              <w:jc w:val="both"/>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将附录A标注为"资料性附录"，作为选矿数据采集的参考指南，供铜选矿企业根据实际工况灵活应用。</w:t>
            </w:r>
          </w:p>
        </w:tc>
      </w:tr>
    </w:tbl>
    <w:p w14:paraId="42FA159D">
      <w:pPr>
        <w:pStyle w:val="42"/>
        <w:rPr>
          <w:rFonts w:hint="eastAsia"/>
          <w:lang w:val="en-US" w:eastAsia="zh-CN"/>
        </w:rPr>
      </w:pPr>
    </w:p>
    <w:p w14:paraId="127BB0F5">
      <w:pPr>
        <w:pStyle w:val="6"/>
        <w:jc w:val="center"/>
        <w:rPr>
          <w:rFonts w:hint="eastAsia" w:eastAsia="宋体"/>
          <w:sz w:val="18"/>
          <w:szCs w:val="18"/>
          <w:lang w:eastAsia="zh-CN"/>
        </w:rPr>
      </w:pPr>
      <w:r>
        <w:rPr>
          <w:sz w:val="18"/>
          <w:szCs w:val="18"/>
        </w:rPr>
        <w:t xml:space="preserve">表A. </w:t>
      </w:r>
      <w:r>
        <w:rPr>
          <w:rFonts w:hint="eastAsia"/>
          <w:sz w:val="18"/>
          <w:szCs w:val="18"/>
          <w:lang w:eastAsia="zh-CN"/>
        </w:rPr>
        <w:t>4</w:t>
      </w:r>
      <w:r>
        <w:rPr>
          <w:rFonts w:hint="eastAsia"/>
          <w:sz w:val="18"/>
          <w:szCs w:val="18"/>
          <w:lang w:val="en-US" w:eastAsia="zh-CN"/>
        </w:rPr>
        <w:t xml:space="preserve"> </w:t>
      </w:r>
      <w:r>
        <w:rPr>
          <w:rFonts w:hint="eastAsia"/>
          <w:sz w:val="18"/>
          <w:szCs w:val="18"/>
          <w:lang w:eastAsia="zh-CN"/>
        </w:rPr>
        <w:t>参编单位意见</w:t>
      </w:r>
    </w:p>
    <w:p w14:paraId="29CCC48E">
      <w:pPr>
        <w:pStyle w:val="6"/>
        <w:jc w:val="center"/>
        <w:rPr>
          <w:rFonts w:hint="eastAsia" w:cs="Times New Roman"/>
          <w:sz w:val="18"/>
          <w:szCs w:val="18"/>
          <w:lang w:eastAsia="zh-CN"/>
        </w:rPr>
      </w:pP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9"/>
        <w:gridCol w:w="4220"/>
        <w:gridCol w:w="946"/>
        <w:gridCol w:w="2774"/>
      </w:tblGrid>
      <w:tr w14:paraId="72FA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45BD0AF5">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序号</w:t>
            </w:r>
          </w:p>
        </w:tc>
        <w:tc>
          <w:tcPr>
            <w:tcW w:w="2476" w:type="pct"/>
            <w:shd w:val="clear" w:color="auto" w:fill="auto"/>
            <w:vAlign w:val="center"/>
          </w:tcPr>
          <w:p w14:paraId="438181F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意见</w:t>
            </w:r>
          </w:p>
        </w:tc>
        <w:tc>
          <w:tcPr>
            <w:tcW w:w="555" w:type="pct"/>
            <w:shd w:val="clear" w:color="auto" w:fill="auto"/>
            <w:noWrap/>
            <w:vAlign w:val="center"/>
          </w:tcPr>
          <w:p w14:paraId="29635DD0">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采纳情况</w:t>
            </w:r>
          </w:p>
        </w:tc>
        <w:tc>
          <w:tcPr>
            <w:tcW w:w="1628" w:type="pct"/>
            <w:shd w:val="clear" w:color="auto" w:fill="auto"/>
            <w:vAlign w:val="center"/>
          </w:tcPr>
          <w:p w14:paraId="38DD1CEE">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处理意见</w:t>
            </w:r>
          </w:p>
        </w:tc>
      </w:tr>
      <w:tr w14:paraId="4520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2E1F7008">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p>
        </w:tc>
        <w:tc>
          <w:tcPr>
            <w:tcW w:w="2476" w:type="pct"/>
            <w:shd w:val="clear" w:color="auto" w:fill="auto"/>
            <w:vAlign w:val="center"/>
          </w:tcPr>
          <w:p w14:paraId="31EBE0E8">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编制说明中应增加标准可落地的说明，如用案例说明试验验证；</w:t>
            </w:r>
          </w:p>
        </w:tc>
        <w:tc>
          <w:tcPr>
            <w:tcW w:w="555" w:type="pct"/>
            <w:shd w:val="clear" w:color="auto" w:fill="auto"/>
            <w:noWrap/>
            <w:vAlign w:val="center"/>
          </w:tcPr>
          <w:p w14:paraId="5BD8E857">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160E7963">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针对专家提出的编制说明应增加标准可落地说明的意见，已在 1.4.1 预研阶段补充相关内容，阐述预研中的试验验证情况。</w:t>
            </w:r>
          </w:p>
        </w:tc>
      </w:tr>
      <w:tr w14:paraId="7B1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60786F6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2</w:t>
            </w:r>
          </w:p>
        </w:tc>
        <w:tc>
          <w:tcPr>
            <w:tcW w:w="2476" w:type="pct"/>
            <w:shd w:val="clear" w:color="auto" w:fill="auto"/>
            <w:vAlign w:val="center"/>
          </w:tcPr>
          <w:p w14:paraId="65688D1A">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编制说明多处出现字体、字号、缩进、表格边框、图表号缺失等格式问题；</w:t>
            </w:r>
          </w:p>
        </w:tc>
        <w:tc>
          <w:tcPr>
            <w:tcW w:w="555" w:type="pct"/>
            <w:shd w:val="clear" w:color="auto" w:fill="auto"/>
            <w:noWrap/>
            <w:vAlign w:val="center"/>
          </w:tcPr>
          <w:p w14:paraId="2662B842">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08FA7773">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对于编制说明的格式问题，已全面检查并统一字体、字号、缩进，完善表格边框及图表号，确保格式规范。</w:t>
            </w:r>
          </w:p>
        </w:tc>
      </w:tr>
      <w:tr w14:paraId="59AE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1CF77C8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3</w:t>
            </w:r>
          </w:p>
        </w:tc>
        <w:tc>
          <w:tcPr>
            <w:tcW w:w="2476" w:type="pct"/>
            <w:shd w:val="clear" w:color="auto" w:fill="auto"/>
            <w:vAlign w:val="center"/>
          </w:tcPr>
          <w:p w14:paraId="4473861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编制说明中主要工作过程内容按照标准申报流程各阶段进行归类；</w:t>
            </w:r>
          </w:p>
        </w:tc>
        <w:tc>
          <w:tcPr>
            <w:tcW w:w="555" w:type="pct"/>
            <w:shd w:val="clear" w:color="auto" w:fill="auto"/>
            <w:noWrap/>
            <w:vAlign w:val="center"/>
          </w:tcPr>
          <w:p w14:paraId="2BC431D4">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4E21699F">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已按标准申报流程各阶段对编制说明主要工作过程内容进行归类，使工作过程条理更清晰。​</w:t>
            </w:r>
          </w:p>
        </w:tc>
      </w:tr>
      <w:tr w14:paraId="2753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6689B399">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4</w:t>
            </w:r>
          </w:p>
        </w:tc>
        <w:tc>
          <w:tcPr>
            <w:tcW w:w="2476" w:type="pct"/>
            <w:shd w:val="clear" w:color="auto" w:fill="auto"/>
            <w:vAlign w:val="center"/>
          </w:tcPr>
          <w:p w14:paraId="5A8C79A0">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编制说明第二章中过程内容的描述统一移动到主要工作过程内容章节，并说明过程材料作为哪些标准条款的来源，本章节仅说明最新审定稿的概要内容；</w:t>
            </w:r>
          </w:p>
        </w:tc>
        <w:tc>
          <w:tcPr>
            <w:tcW w:w="555" w:type="pct"/>
            <w:shd w:val="clear" w:color="auto" w:fill="auto"/>
            <w:noWrap/>
            <w:vAlign w:val="center"/>
          </w:tcPr>
          <w:p w14:paraId="7107B885">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041B6620">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已将编制说明第二章中过程内容描述统一移至主要工作过程内容章节，说明过程材料对应的标准条款来源，第二章仅保留最新审定稿概要。</w:t>
            </w: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w:t>
            </w:r>
          </w:p>
        </w:tc>
      </w:tr>
      <w:tr w14:paraId="29FF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303C020E">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5</w:t>
            </w:r>
          </w:p>
        </w:tc>
        <w:tc>
          <w:tcPr>
            <w:tcW w:w="2476" w:type="pct"/>
            <w:shd w:val="clear" w:color="auto" w:fill="auto"/>
            <w:vAlign w:val="center"/>
          </w:tcPr>
          <w:p w14:paraId="28815F3A">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编制说明第六章内容不突出，第七章需要详细描述，第九章行标改团标并删除标准成效，其他章节无相关内容填写“无”即可；</w:t>
            </w:r>
          </w:p>
        </w:tc>
        <w:tc>
          <w:tcPr>
            <w:tcW w:w="555" w:type="pct"/>
            <w:shd w:val="clear" w:color="auto" w:fill="auto"/>
            <w:noWrap/>
            <w:vAlign w:val="center"/>
          </w:tcPr>
          <w:p w14:paraId="123882E0">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15AA4C44">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对编制说明第六章内容进行突出优化，详细阐述第七章内容，第九章行标改团标并删除标准成效，其他无内容章节填写 “无”。​</w:t>
            </w:r>
          </w:p>
        </w:tc>
      </w:tr>
      <w:tr w14:paraId="737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390B3CC4">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6</w:t>
            </w:r>
          </w:p>
        </w:tc>
        <w:tc>
          <w:tcPr>
            <w:tcW w:w="2476" w:type="pct"/>
            <w:shd w:val="clear" w:color="auto" w:fill="auto"/>
            <w:vAlign w:val="center"/>
          </w:tcPr>
          <w:p w14:paraId="1566EC32">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送审稿标题需要按照工信部最新要求，技术类标准将标题、正文中“规范”改为“要求”；</w:t>
            </w:r>
          </w:p>
        </w:tc>
        <w:tc>
          <w:tcPr>
            <w:tcW w:w="555" w:type="pct"/>
            <w:shd w:val="clear" w:color="auto" w:fill="auto"/>
            <w:noWrap/>
            <w:vAlign w:val="center"/>
          </w:tcPr>
          <w:p w14:paraId="3E2625C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2FE69312">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送审稿标题及正文中 “规范” 已按工信部要求改为 “要求”，符合技术类标准最新表述。​</w:t>
            </w:r>
          </w:p>
        </w:tc>
      </w:tr>
      <w:tr w14:paraId="47D6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2E2E3EC2">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7</w:t>
            </w:r>
          </w:p>
        </w:tc>
        <w:tc>
          <w:tcPr>
            <w:tcW w:w="2476" w:type="pct"/>
            <w:shd w:val="clear" w:color="auto" w:fill="auto"/>
            <w:vAlign w:val="center"/>
          </w:tcPr>
          <w:p w14:paraId="39D972C7">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 “1 范围”条款描述不准确，建议删除“定义了铜选矿数据采集的主要技术环节要素，”，并调整规划等措辞；</w:t>
            </w:r>
          </w:p>
        </w:tc>
        <w:tc>
          <w:tcPr>
            <w:tcW w:w="555" w:type="pct"/>
            <w:shd w:val="clear" w:color="auto" w:fill="auto"/>
            <w:noWrap/>
            <w:vAlign w:val="center"/>
          </w:tcPr>
          <w:p w14:paraId="16923D4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76F24796">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“1 范围” 条款已删除 “定义了铜选矿数据采集的主要技术环节要素，”，并调整规划等措辞，使描述更准确。​</w:t>
            </w:r>
          </w:p>
        </w:tc>
      </w:tr>
      <w:tr w14:paraId="504C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0DB6A928">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8</w:t>
            </w:r>
          </w:p>
        </w:tc>
        <w:tc>
          <w:tcPr>
            <w:tcW w:w="2476" w:type="pct"/>
            <w:shd w:val="clear" w:color="auto" w:fill="auto"/>
            <w:vAlign w:val="center"/>
          </w:tcPr>
          <w:p w14:paraId="419C1EC8">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送审稿引用文件，部分正文引用的标准未在规范性引用文件章节说明；</w:t>
            </w:r>
          </w:p>
        </w:tc>
        <w:tc>
          <w:tcPr>
            <w:tcW w:w="555" w:type="pct"/>
            <w:shd w:val="clear" w:color="auto" w:fill="auto"/>
            <w:noWrap/>
            <w:vAlign w:val="center"/>
          </w:tcPr>
          <w:p w14:paraId="29EA7710">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75532A25">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规范性引用文件章节已补充正文引用但未列出的标准，确保引用文件完整。​</w:t>
            </w:r>
          </w:p>
        </w:tc>
      </w:tr>
      <w:tr w14:paraId="2C9D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4CB3A755">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9</w:t>
            </w:r>
          </w:p>
        </w:tc>
        <w:tc>
          <w:tcPr>
            <w:tcW w:w="2476" w:type="pct"/>
            <w:shd w:val="clear" w:color="auto" w:fill="auto"/>
            <w:vAlign w:val="center"/>
          </w:tcPr>
          <w:p w14:paraId="55A95AF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送审稿存在字体字号、引用空格、术语定义、缩略语、缩略语引用、缺失终止线等格式问题，建议按照GB/T 1.1进行规范编写；</w:t>
            </w:r>
          </w:p>
        </w:tc>
        <w:tc>
          <w:tcPr>
            <w:tcW w:w="555" w:type="pct"/>
            <w:shd w:val="clear" w:color="auto" w:fill="auto"/>
            <w:noWrap/>
            <w:vAlign w:val="center"/>
          </w:tcPr>
          <w:p w14:paraId="43BF5224">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7507FAB0">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送审稿已按 GB/T 1.1 规范字体字号、引用空格、术语定义等格式问题，修正缺失的终止线。​</w:t>
            </w:r>
          </w:p>
        </w:tc>
      </w:tr>
      <w:tr w14:paraId="7F80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03D97EC6">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0</w:t>
            </w:r>
          </w:p>
        </w:tc>
        <w:tc>
          <w:tcPr>
            <w:tcW w:w="2476" w:type="pct"/>
            <w:shd w:val="clear" w:color="auto" w:fill="auto"/>
            <w:vAlign w:val="center"/>
          </w:tcPr>
          <w:p w14:paraId="60ACCA28">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送审稿3.1.4工业数据提供方描述不通顺，3.1.6统一为铜选矿；</w:t>
            </w:r>
          </w:p>
        </w:tc>
        <w:tc>
          <w:tcPr>
            <w:tcW w:w="555" w:type="pct"/>
            <w:shd w:val="clear" w:color="auto" w:fill="auto"/>
            <w:noWrap/>
            <w:vAlign w:val="center"/>
          </w:tcPr>
          <w:p w14:paraId="1072FEBE">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6105F670">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3.1.4 工业数据提供方描述已修改通顺，3.1.6 统一为 “铜选矿”，使表述更严谨。​</w:t>
            </w:r>
          </w:p>
        </w:tc>
      </w:tr>
      <w:tr w14:paraId="2317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398569E3">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1</w:t>
            </w:r>
          </w:p>
        </w:tc>
        <w:tc>
          <w:tcPr>
            <w:tcW w:w="2476" w:type="pct"/>
            <w:shd w:val="clear" w:color="auto" w:fill="auto"/>
            <w:vAlign w:val="center"/>
          </w:tcPr>
          <w:p w14:paraId="22EFDFAF">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送审稿不能有悬字段，包括“4 总体框架”不能有悬字段；附录A中出现悬字段；</w:t>
            </w:r>
          </w:p>
        </w:tc>
        <w:tc>
          <w:tcPr>
            <w:tcW w:w="555" w:type="pct"/>
            <w:shd w:val="clear" w:color="auto" w:fill="auto"/>
            <w:noWrap/>
            <w:vAlign w:val="center"/>
          </w:tcPr>
          <w:p w14:paraId="6E3E767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52DF61CB">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已消除送审稿中的悬字段，包括 “4 总体框架” 及附录 A 中的悬字段，符合编写规范。​</w:t>
            </w:r>
          </w:p>
        </w:tc>
      </w:tr>
      <w:tr w14:paraId="1C5B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46034D73">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2</w:t>
            </w:r>
          </w:p>
        </w:tc>
        <w:tc>
          <w:tcPr>
            <w:tcW w:w="2476" w:type="pct"/>
            <w:shd w:val="clear" w:color="auto" w:fill="auto"/>
            <w:vAlign w:val="center"/>
          </w:tcPr>
          <w:p w14:paraId="13E04727">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送审稿系统架构图选矿厂用户太窄了，调整为用户，网络性能可能需要调整，通信能力改为实时控制；</w:t>
            </w:r>
          </w:p>
        </w:tc>
        <w:tc>
          <w:tcPr>
            <w:tcW w:w="555" w:type="pct"/>
            <w:shd w:val="clear" w:color="auto" w:fill="auto"/>
            <w:noWrap/>
            <w:vAlign w:val="center"/>
          </w:tcPr>
          <w:p w14:paraId="5FDAE7C8">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1C9C91EE">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系统架构图已将 “选矿厂用户” 调整为 “用户”，网络性能做相应调整，“通信能力” 改为 “实时控制”，扩大适用范围并精准表述。​</w:t>
            </w:r>
          </w:p>
        </w:tc>
      </w:tr>
      <w:tr w14:paraId="3DD0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23AF1943">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3</w:t>
            </w:r>
          </w:p>
        </w:tc>
        <w:tc>
          <w:tcPr>
            <w:tcW w:w="2476" w:type="pct"/>
            <w:shd w:val="clear" w:color="auto" w:fill="auto"/>
            <w:vAlign w:val="center"/>
          </w:tcPr>
          <w:p w14:paraId="41906FA9">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送审稿中的数据质量要求，除了要求采集设备质量，还有采集数据的质量（设备一手数据）；</w:t>
            </w:r>
          </w:p>
        </w:tc>
        <w:tc>
          <w:tcPr>
            <w:tcW w:w="555" w:type="pct"/>
            <w:shd w:val="clear" w:color="auto" w:fill="auto"/>
            <w:noWrap/>
            <w:vAlign w:val="center"/>
          </w:tcPr>
          <w:p w14:paraId="3355CCDE">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部分</w:t>
            </w: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549DA241">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在 5.6.2 条款增加 “采集的现场设备数据精度应满足生产管理和工艺优化的要求”，完善数据质量要求，强调采集数据的质量。​</w:t>
            </w:r>
          </w:p>
        </w:tc>
      </w:tr>
      <w:tr w14:paraId="5625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6BAF0544">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4</w:t>
            </w:r>
          </w:p>
        </w:tc>
        <w:tc>
          <w:tcPr>
            <w:tcW w:w="2476" w:type="pct"/>
            <w:shd w:val="clear" w:color="auto" w:fill="auto"/>
            <w:vAlign w:val="center"/>
          </w:tcPr>
          <w:p w14:paraId="7D148736">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送审稿内容中图表需要标号，图下表上，且在正文中需要提及图表号；</w:t>
            </w:r>
          </w:p>
        </w:tc>
        <w:tc>
          <w:tcPr>
            <w:tcW w:w="555" w:type="pct"/>
            <w:shd w:val="clear" w:color="auto" w:fill="auto"/>
            <w:noWrap/>
            <w:vAlign w:val="center"/>
          </w:tcPr>
          <w:p w14:paraId="43BD114A">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3AA763DC">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送审稿中图表已编号，按 “图下表上” 规范，并在正文中提及图表号，便于对应查阅。​</w:t>
            </w:r>
          </w:p>
        </w:tc>
      </w:tr>
      <w:tr w14:paraId="2826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2CE64664">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5</w:t>
            </w:r>
          </w:p>
        </w:tc>
        <w:tc>
          <w:tcPr>
            <w:tcW w:w="2476" w:type="pct"/>
            <w:shd w:val="clear" w:color="auto" w:fill="auto"/>
            <w:vAlign w:val="center"/>
          </w:tcPr>
          <w:p w14:paraId="1EC858CA">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送审稿内容中多次出现的一定、模糊、如、实验室标准、国家标准等含糊内容需要明确；</w:t>
            </w:r>
          </w:p>
        </w:tc>
        <w:tc>
          <w:tcPr>
            <w:tcW w:w="555" w:type="pct"/>
            <w:shd w:val="clear" w:color="auto" w:fill="auto"/>
            <w:noWrap/>
            <w:vAlign w:val="center"/>
          </w:tcPr>
          <w:p w14:paraId="14859B37">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291D19C9">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多次出现的 “一定” 等含糊内容已明确，删除或替换不精准表述。​</w:t>
            </w:r>
          </w:p>
        </w:tc>
      </w:tr>
      <w:tr w14:paraId="4BB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55F6907E">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6</w:t>
            </w:r>
          </w:p>
        </w:tc>
        <w:tc>
          <w:tcPr>
            <w:tcW w:w="2476" w:type="pct"/>
            <w:shd w:val="clear" w:color="auto" w:fill="auto"/>
            <w:vAlign w:val="center"/>
          </w:tcPr>
          <w:p w14:paraId="347ABFF6">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送审稿“5.1 一致性要求”层级太深，建议去除一致性，并且子章节提级；</w:t>
            </w:r>
          </w:p>
        </w:tc>
        <w:tc>
          <w:tcPr>
            <w:tcW w:w="555" w:type="pct"/>
            <w:shd w:val="clear" w:color="auto" w:fill="auto"/>
            <w:noWrap/>
            <w:vAlign w:val="center"/>
          </w:tcPr>
          <w:p w14:paraId="54A44CDA">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4EAF23E6">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“5.1 一致性要求” 已按建议去除一致性，子章节提级，调整层级。​</w:t>
            </w:r>
          </w:p>
        </w:tc>
      </w:tr>
      <w:tr w14:paraId="7A20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5395607B">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7</w:t>
            </w:r>
          </w:p>
        </w:tc>
        <w:tc>
          <w:tcPr>
            <w:tcW w:w="2476" w:type="pct"/>
            <w:shd w:val="clear" w:color="auto" w:fill="auto"/>
            <w:vAlign w:val="center"/>
          </w:tcPr>
          <w:p w14:paraId="49E94650">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送审稿内容中确保等成效性描述删除。如“5.5.1数据加密传输要求 ”删除“确保数据在传输过程中不被窃取或篡改”；</w:t>
            </w:r>
          </w:p>
        </w:tc>
        <w:tc>
          <w:tcPr>
            <w:tcW w:w="555" w:type="pct"/>
            <w:shd w:val="clear" w:color="auto" w:fill="auto"/>
            <w:noWrap/>
            <w:vAlign w:val="center"/>
          </w:tcPr>
          <w:p w14:paraId="5F12B5D7">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6FE0A980">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删除 “5.5.1 数据加密传输要求” 中 “确保数据在传输过程中不被窃取或篡改” 等成效性描述，其他类似内容也做相应调整。​</w:t>
            </w:r>
          </w:p>
        </w:tc>
      </w:tr>
      <w:tr w14:paraId="7A4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66F9C9A9">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1</w:t>
            </w:r>
            <w:r>
              <w:rPr>
                <w:rFonts w:hint="eastAsia" w:ascii="宋体" w:hAnsi="宋体" w:cs="Times New Roman"/>
                <w:b w:val="0"/>
                <w:bCs/>
                <w:color w:val="000000" w:themeColor="text1"/>
                <w:kern w:val="2"/>
                <w:sz w:val="18"/>
                <w:szCs w:val="18"/>
                <w:lang w:val="en-US" w:eastAsia="zh-CN"/>
                <w14:textFill>
                  <w14:solidFill>
                    <w14:schemeClr w14:val="tx1"/>
                  </w14:solidFill>
                </w14:textFill>
              </w:rPr>
              <w:t>8</w:t>
            </w:r>
          </w:p>
        </w:tc>
        <w:tc>
          <w:tcPr>
            <w:tcW w:w="2476" w:type="pct"/>
            <w:shd w:val="clear" w:color="auto" w:fill="auto"/>
            <w:vAlign w:val="center"/>
          </w:tcPr>
          <w:p w14:paraId="4390A71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送审稿A2.1等标题后直接展示表格，需要引导语，建议引导语中说明表格编号；表格中的说明列，无说明不能空，需要居中长的横杠。</w:t>
            </w:r>
          </w:p>
        </w:tc>
        <w:tc>
          <w:tcPr>
            <w:tcW w:w="555" w:type="pct"/>
            <w:shd w:val="clear" w:color="auto" w:fill="auto"/>
            <w:noWrap/>
            <w:vAlign w:val="center"/>
          </w:tcPr>
          <w:p w14:paraId="443413C8">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64BB970F">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附录 A 中标题后表格前已添加引导语并说明表格编号，表格说明列无内容处填居中长横杠。​</w:t>
            </w:r>
          </w:p>
        </w:tc>
      </w:tr>
      <w:tr w14:paraId="4E12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7CCFA88E">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cs="Times New Roman"/>
                <w:b w:val="0"/>
                <w:bCs/>
                <w:color w:val="000000" w:themeColor="text1"/>
                <w:kern w:val="2"/>
                <w:sz w:val="18"/>
                <w:szCs w:val="18"/>
                <w:lang w:val="en-US" w:eastAsia="zh-CN"/>
                <w14:textFill>
                  <w14:solidFill>
                    <w14:schemeClr w14:val="tx1"/>
                  </w14:solidFill>
                </w14:textFill>
              </w:rPr>
              <w:t>19</w:t>
            </w:r>
          </w:p>
        </w:tc>
        <w:tc>
          <w:tcPr>
            <w:tcW w:w="2476" w:type="pct"/>
            <w:shd w:val="clear" w:color="auto" w:fill="auto"/>
            <w:vAlign w:val="center"/>
          </w:tcPr>
          <w:p w14:paraId="04E0EFBA">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3.1.8~3.1.11 关于破碎、磨矿、浮选、浓缩等工艺定义建议参考选矿专业的名词定义。</w:t>
            </w:r>
          </w:p>
        </w:tc>
        <w:tc>
          <w:tcPr>
            <w:tcW w:w="555" w:type="pct"/>
            <w:shd w:val="clear" w:color="auto" w:fill="auto"/>
            <w:noWrap/>
            <w:vAlign w:val="center"/>
          </w:tcPr>
          <w:p w14:paraId="2CFEE983">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部分采纳</w:t>
            </w:r>
          </w:p>
        </w:tc>
        <w:tc>
          <w:tcPr>
            <w:tcW w:w="1628" w:type="pct"/>
            <w:shd w:val="clear" w:color="auto" w:fill="auto"/>
            <w:vAlign w:val="center"/>
          </w:tcPr>
          <w:p w14:paraId="01EA12A4">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 xml:space="preserve">3.1.8~3.1.11 </w:t>
            </w: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工艺定义来源于KSSJ/BM34，本标准对参考的定义进行了部分修改，已优化描述，按照最新国家标准进行了来源标注。​</w:t>
            </w:r>
          </w:p>
        </w:tc>
      </w:tr>
      <w:tr w14:paraId="00D2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1994B3BD">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2</w:t>
            </w:r>
            <w:r>
              <w:rPr>
                <w:rFonts w:hint="eastAsia" w:ascii="宋体" w:hAnsi="宋体" w:cs="Times New Roman"/>
                <w:b w:val="0"/>
                <w:bCs/>
                <w:color w:val="000000" w:themeColor="text1"/>
                <w:kern w:val="2"/>
                <w:sz w:val="18"/>
                <w:szCs w:val="18"/>
                <w:lang w:val="en-US" w:eastAsia="zh-CN"/>
                <w14:textFill>
                  <w14:solidFill>
                    <w14:schemeClr w14:val="tx1"/>
                  </w14:solidFill>
                </w14:textFill>
              </w:rPr>
              <w:t>0</w:t>
            </w:r>
          </w:p>
        </w:tc>
        <w:tc>
          <w:tcPr>
            <w:tcW w:w="2476" w:type="pct"/>
            <w:shd w:val="clear" w:color="auto" w:fill="auto"/>
            <w:vAlign w:val="center"/>
          </w:tcPr>
          <w:p w14:paraId="711B489F">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4.2.1 “数据源层、通信层、边缘层元素……”是否是指组成数据源层、通信层、边缘层的各种电子设备？</w:t>
            </w:r>
          </w:p>
        </w:tc>
        <w:tc>
          <w:tcPr>
            <w:tcW w:w="555" w:type="pct"/>
            <w:shd w:val="clear" w:color="auto" w:fill="auto"/>
            <w:noWrap/>
            <w:vAlign w:val="center"/>
          </w:tcPr>
          <w:p w14:paraId="29F57767">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部分采纳</w:t>
            </w:r>
          </w:p>
        </w:tc>
        <w:tc>
          <w:tcPr>
            <w:tcW w:w="1628" w:type="pct"/>
            <w:shd w:val="clear" w:color="auto" w:fill="auto"/>
            <w:vAlign w:val="center"/>
          </w:tcPr>
          <w:p w14:paraId="3605688B">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t>此条款旨在描述铜选矿数据采集系统的分层架构，涵盖各层级功能模块、交互逻辑等系统构成要素，并非仅指电子设备。为便于理解，已补充系统架构图（见图 1）并在条款中体现，以更清晰展示架构内涵。</w:t>
            </w:r>
          </w:p>
        </w:tc>
      </w:tr>
      <w:tr w14:paraId="355B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19FF540E">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2</w:t>
            </w:r>
            <w:r>
              <w:rPr>
                <w:rFonts w:hint="eastAsia" w:ascii="宋体" w:hAnsi="宋体" w:cs="Times New Roman"/>
                <w:b w:val="0"/>
                <w:bCs/>
                <w:color w:val="000000" w:themeColor="text1"/>
                <w:kern w:val="2"/>
                <w:sz w:val="18"/>
                <w:szCs w:val="18"/>
                <w:lang w:val="en-US" w:eastAsia="zh-CN"/>
                <w14:textFill>
                  <w14:solidFill>
                    <w14:schemeClr w14:val="tx1"/>
                  </w14:solidFill>
                </w14:textFill>
              </w:rPr>
              <w:t>1</w:t>
            </w:r>
          </w:p>
        </w:tc>
        <w:tc>
          <w:tcPr>
            <w:tcW w:w="2476" w:type="pct"/>
            <w:shd w:val="clear" w:color="auto" w:fill="auto"/>
            <w:vAlign w:val="center"/>
          </w:tcPr>
          <w:p w14:paraId="403EE0C8">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4.3  数据源层， 构成选矿数据的“数据源”类型很多，包括单体仪表、PLC系统、信息化系统、物联网设备等，建议详细说明，可以与通讯协议做一定的关联说明。</w:t>
            </w:r>
          </w:p>
        </w:tc>
        <w:tc>
          <w:tcPr>
            <w:tcW w:w="555" w:type="pct"/>
            <w:shd w:val="clear" w:color="auto" w:fill="auto"/>
            <w:noWrap/>
            <w:vAlign w:val="center"/>
          </w:tcPr>
          <w:p w14:paraId="2D0B19BB">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采纳</w:t>
            </w:r>
          </w:p>
        </w:tc>
        <w:tc>
          <w:tcPr>
            <w:tcW w:w="1628" w:type="pct"/>
            <w:shd w:val="clear" w:color="auto" w:fill="auto"/>
            <w:vAlign w:val="center"/>
          </w:tcPr>
          <w:p w14:paraId="0226D0BC">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对4.3章节进行调整，增加“数据源层宜包含遵循GB/T 38619数据采集标准的单体仪表、PLC 系统、DCS 系统、信息化系统、物联网设备”，并进行多个数据源通讯协议的要求</w:t>
            </w:r>
          </w:p>
        </w:tc>
      </w:tr>
      <w:tr w14:paraId="292C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340" w:type="pct"/>
            <w:shd w:val="clear" w:color="auto" w:fill="auto"/>
            <w:noWrap/>
            <w:vAlign w:val="center"/>
          </w:tcPr>
          <w:p w14:paraId="666A84C7">
            <w:pPr>
              <w:widowControl w:val="0"/>
              <w:adjustRightInd/>
              <w:snapToGrid/>
              <w:spacing w:after="0" w:line="320" w:lineRule="exact"/>
              <w:ind w:left="0" w:leftChars="0" w:firstLine="0" w:firstLineChars="0"/>
              <w:jc w:val="both"/>
              <w:rPr>
                <w:rFonts w:hint="default"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2</w:t>
            </w:r>
            <w:r>
              <w:rPr>
                <w:rFonts w:hint="eastAsia" w:ascii="宋体" w:hAnsi="宋体" w:cs="Times New Roman"/>
                <w:b w:val="0"/>
                <w:bCs/>
                <w:color w:val="000000" w:themeColor="text1"/>
                <w:kern w:val="2"/>
                <w:sz w:val="18"/>
                <w:szCs w:val="18"/>
                <w:lang w:val="en-US" w:eastAsia="zh-CN"/>
                <w14:textFill>
                  <w14:solidFill>
                    <w14:schemeClr w14:val="tx1"/>
                  </w14:solidFill>
                </w14:textFill>
              </w:rPr>
              <w:t>2</w:t>
            </w:r>
          </w:p>
        </w:tc>
        <w:tc>
          <w:tcPr>
            <w:tcW w:w="2476" w:type="pct"/>
            <w:shd w:val="clear" w:color="auto" w:fill="auto"/>
            <w:vAlign w:val="center"/>
          </w:tcPr>
          <w:p w14:paraId="1338C19E">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5.1.4  “关键工艺过程数据检测要求”，建议根据“4. 铜选矿数据采集是工业采集技术在铜选矿领域中的应用，通过工业资源的网络互连、数据互通和系统互操作，实现采集碎矿、磨矿、选矿、浓缩等工艺过程的生产数据、工艺数据、关键设备数据及能源数据，并提供安全、可靠、稳定的数据源给相关应用使用的过程，以满足选矿全流程数据的数字化流转。”的说明，对选矿数据做详细的分类说明，可以单独设立一章。</w:t>
            </w:r>
          </w:p>
        </w:tc>
        <w:tc>
          <w:tcPr>
            <w:tcW w:w="555" w:type="pct"/>
            <w:shd w:val="clear" w:color="auto" w:fill="auto"/>
            <w:noWrap/>
            <w:vAlign w:val="center"/>
          </w:tcPr>
          <w:p w14:paraId="43345DD5">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部分采纳</w:t>
            </w:r>
          </w:p>
        </w:tc>
        <w:tc>
          <w:tcPr>
            <w:tcW w:w="1628" w:type="pct"/>
            <w:shd w:val="clear" w:color="auto" w:fill="auto"/>
            <w:vAlign w:val="center"/>
          </w:tcPr>
          <w:p w14:paraId="7D8BA326">
            <w:pPr>
              <w:widowControl w:val="0"/>
              <w:adjustRightInd/>
              <w:snapToGrid/>
              <w:spacing w:after="0" w:line="320" w:lineRule="exact"/>
              <w:ind w:left="0" w:leftChars="0" w:firstLine="0" w:firstLineChars="0"/>
              <w:jc w:val="both"/>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pPr>
            <w:r>
              <w:rPr>
                <w:rFonts w:hint="eastAsia" w:ascii="宋体" w:hAnsi="宋体" w:eastAsia="宋体" w:cs="Times New Roman"/>
                <w:b w:val="0"/>
                <w:bCs/>
                <w:color w:val="000000" w:themeColor="text1"/>
                <w:kern w:val="2"/>
                <w:sz w:val="18"/>
                <w:szCs w:val="18"/>
                <w:lang w:val="en-US" w:eastAsia="zh-CN"/>
                <w14:textFill>
                  <w14:solidFill>
                    <w14:schemeClr w14:val="tx1"/>
                  </w14:solidFill>
                </w14:textFill>
              </w:rPr>
              <w:t>在此章节引用了附录A.此项工作前期已完成，在附录A对选矿数据按照碎矿、磨矿、精矿过滤、尾矿浓密几个工艺进行分类，并说明了各个工艺环节中关键设备及这些设备的关键采集属性</w:t>
            </w:r>
          </w:p>
        </w:tc>
      </w:tr>
    </w:tbl>
    <w:p w14:paraId="7B5DB570">
      <w:pPr>
        <w:pStyle w:val="42"/>
        <w:rPr>
          <w:rFonts w:hint="eastAsia"/>
          <w:lang w:val="en-US" w:eastAsia="zh-CN"/>
        </w:rPr>
      </w:pPr>
    </w:p>
    <w:sectPr>
      <w:footerReference r:id="rId7" w:type="default"/>
      <w:pgSz w:w="11906" w:h="16838"/>
      <w:pgMar w:top="1440" w:right="1800" w:bottom="1440" w:left="1800" w:header="708" w:footer="708" w:gutter="0"/>
      <w:pgNumType w:start="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冯吉荣" w:date="2025-07-01T16:18:33Z" w:initials="">
    <w:p w14:paraId="7BC1299C">
      <w:pPr>
        <w:pStyle w:val="9"/>
        <w:rPr>
          <w:rFonts w:hint="eastAsia"/>
          <w:lang w:val="en-US" w:eastAsia="zh-CN"/>
        </w:rPr>
      </w:pPr>
      <w:r>
        <w:rPr>
          <w:rFonts w:hint="eastAsia"/>
          <w:lang w:val="en-US" w:eastAsia="zh-CN"/>
        </w:rPr>
        <w:t>字号不一致</w:t>
      </w:r>
    </w:p>
    <w:p w14:paraId="45A61F8A">
      <w:pPr>
        <w:pStyle w:val="9"/>
        <w:rPr>
          <w:rFonts w:hint="default"/>
          <w:lang w:val="en-US" w:eastAsia="zh-CN"/>
        </w:rPr>
      </w:pPr>
      <w:r>
        <w:rPr>
          <w:rFonts w:hint="eastAsia"/>
          <w:lang w:val="en-US" w:eastAsia="zh-CN"/>
        </w:rPr>
        <w:t>段落缩进等格式按照规范调整</w:t>
      </w:r>
    </w:p>
  </w:comment>
  <w:comment w:id="1" w:author="冯吉荣" w:date="2025-07-01T16:19:02Z" w:initials="">
    <w:p w14:paraId="3395292B">
      <w:pPr>
        <w:pStyle w:val="9"/>
        <w:rPr>
          <w:rFonts w:hint="default" w:eastAsia="宋体"/>
          <w:lang w:val="en-US" w:eastAsia="zh-CN"/>
        </w:rPr>
      </w:pPr>
      <w:r>
        <w:rPr>
          <w:rFonts w:hint="eastAsia"/>
          <w:lang w:val="en-US" w:eastAsia="zh-CN"/>
        </w:rPr>
        <w:t>表格边框加粗规格式要一致</w:t>
      </w:r>
    </w:p>
  </w:comment>
  <w:comment w:id="2" w:author="冯吉荣" w:date="2025-07-01T16:19:34Z" w:initials="">
    <w:p w14:paraId="570EE0F6">
      <w:pPr>
        <w:pStyle w:val="9"/>
        <w:rPr>
          <w:rFonts w:hint="default" w:eastAsia="宋体"/>
          <w:lang w:val="en-US" w:eastAsia="zh-CN"/>
        </w:rPr>
      </w:pPr>
      <w:r>
        <w:rPr>
          <w:rFonts w:hint="eastAsia"/>
          <w:lang w:val="en-US" w:eastAsia="zh-CN"/>
        </w:rPr>
        <w:t>将主要工作过程归类到标准流程阶段中</w:t>
      </w:r>
    </w:p>
  </w:comment>
  <w:comment w:id="3" w:author="冯吉荣" w:date="2025-07-01T16:28:30Z" w:initials="">
    <w:p w14:paraId="524C6001">
      <w:pPr>
        <w:pStyle w:val="9"/>
        <w:rPr>
          <w:rFonts w:hint="default" w:eastAsia="宋体"/>
          <w:lang w:val="en-US" w:eastAsia="zh-CN"/>
        </w:rPr>
      </w:pPr>
      <w:r>
        <w:rPr>
          <w:rFonts w:hint="eastAsia"/>
          <w:lang w:val="en-US" w:eastAsia="zh-CN"/>
        </w:rPr>
        <w:t>多余</w:t>
      </w:r>
    </w:p>
  </w:comment>
  <w:comment w:id="4" w:author="冯吉荣" w:date="2025-07-01T16:28:44Z" w:initials="">
    <w:p w14:paraId="7849B3F9">
      <w:pPr>
        <w:pStyle w:val="9"/>
        <w:rPr>
          <w:rFonts w:hint="default" w:eastAsia="宋体"/>
          <w:lang w:val="en-US" w:eastAsia="zh-CN"/>
        </w:rPr>
      </w:pPr>
      <w:r>
        <w:rPr>
          <w:rFonts w:hint="eastAsia"/>
          <w:lang w:val="en-US" w:eastAsia="zh-CN"/>
        </w:rPr>
        <w:t>由政府跟主管部门监督实施较难，由协会推广</w:t>
      </w:r>
    </w:p>
  </w:comment>
  <w:comment w:id="5" w:author="冯吉荣" w:date="2025-07-01T16:29:12Z" w:initials="">
    <w:p w14:paraId="73AB81D9">
      <w:pPr>
        <w:pStyle w:val="9"/>
        <w:rPr>
          <w:rFonts w:hint="default" w:eastAsia="宋体"/>
          <w:lang w:val="en-US" w:eastAsia="zh-CN"/>
        </w:rPr>
      </w:pPr>
      <w:r>
        <w:rPr>
          <w:rFonts w:hint="eastAsia"/>
          <w:lang w:val="en-US" w:eastAsia="zh-CN"/>
        </w:rPr>
        <w:t>改为无</w:t>
      </w:r>
    </w:p>
  </w:comment>
  <w:comment w:id="6" w:author="冯吉荣" w:date="2025-07-01T16:29:20Z" w:initials="">
    <w:p w14:paraId="429C2828">
      <w:pPr>
        <w:pStyle w:val="9"/>
        <w:rPr>
          <w:rFonts w:hint="default" w:eastAsia="宋体"/>
          <w:lang w:val="en-US" w:eastAsia="zh-CN"/>
        </w:rPr>
      </w:pPr>
      <w:r>
        <w:rPr>
          <w:rFonts w:hint="eastAsia"/>
          <w:lang w:val="en-US" w:eastAsia="zh-CN"/>
        </w:rPr>
        <w:t>改为无</w:t>
      </w:r>
    </w:p>
  </w:comment>
  <w:comment w:id="7" w:author="冯吉荣" w:date="2025-07-01T16:21:04Z" w:initials="">
    <w:p w14:paraId="418D6432">
      <w:pPr>
        <w:pStyle w:val="9"/>
        <w:rPr>
          <w:rFonts w:hint="default" w:eastAsia="宋体"/>
          <w:lang w:val="en-US" w:eastAsia="zh-CN"/>
        </w:rPr>
      </w:pPr>
      <w:r>
        <w:rPr>
          <w:rFonts w:hint="eastAsia"/>
          <w:lang w:val="en-US" w:eastAsia="zh-CN"/>
        </w:rPr>
        <w:t>不采纳调整为未采纳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A61F8A" w15:done="0"/>
  <w15:commentEx w15:paraId="3395292B" w15:done="0"/>
  <w15:commentEx w15:paraId="570EE0F6" w15:done="0"/>
  <w15:commentEx w15:paraId="524C6001" w15:done="0"/>
  <w15:commentEx w15:paraId="7849B3F9" w15:done="0"/>
  <w15:commentEx w15:paraId="73AB81D9" w15:done="0"/>
  <w15:commentEx w15:paraId="429C2828" w15:done="0"/>
  <w15:commentEx w15:paraId="418D64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QWRLLA+MicrosoftYaHei-Bold">
    <w:altName w:val="Segoe UI Symbol"/>
    <w:panose1 w:val="02000500000000000000"/>
    <w:charset w:val="01"/>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FEF3">
    <w:pPr>
      <w:pStyle w:val="13"/>
      <w:jc w:val="right"/>
    </w:pPr>
    <w:r>
      <w:fldChar w:fldCharType="begin"/>
    </w:r>
    <w:r>
      <w:instrText xml:space="preserve"> PAGE   \* MERGEFORMAT </w:instrText>
    </w:r>
    <w:r>
      <w:fldChar w:fldCharType="separate"/>
    </w:r>
    <w:r>
      <w:rPr>
        <w:lang w:val="zh-CN"/>
      </w:rPr>
      <w:t>13</w:t>
    </w:r>
    <w:r>
      <w:fldChar w:fldCharType="end"/>
    </w:r>
  </w:p>
  <w:p w14:paraId="3B036BF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0AAF2"/>
    <w:multiLevelType w:val="singleLevel"/>
    <w:tmpl w:val="AA20AAF2"/>
    <w:lvl w:ilvl="0" w:tentative="0">
      <w:start w:val="1"/>
      <w:numFmt w:val="upperLetter"/>
      <w:suff w:val="space"/>
      <w:lvlText w:val="%1)"/>
      <w:lvlJc w:val="left"/>
    </w:lvl>
  </w:abstractNum>
  <w:abstractNum w:abstractNumId="1">
    <w:nsid w:val="657D3FBC"/>
    <w:multiLevelType w:val="multilevel"/>
    <w:tmpl w:val="657D3FBC"/>
    <w:lvl w:ilvl="0" w:tentative="0">
      <w:start w:val="1"/>
      <w:numFmt w:val="upperLetter"/>
      <w:pStyle w:val="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7F986064"/>
    <w:multiLevelType w:val="singleLevel"/>
    <w:tmpl w:val="7F986064"/>
    <w:lvl w:ilvl="0" w:tentative="0">
      <w:start w:val="1"/>
      <w:numFmt w:val="chineseCounting"/>
      <w:suff w:val="nothing"/>
      <w:lvlText w:val="%1、"/>
      <w:lvlJc w:val="left"/>
      <w:pPr>
        <w:ind w:left="0" w:firstLine="0"/>
      </w:pPr>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吉荣">
    <w15:presenceInfo w15:providerId="WPS Office" w15:userId="11274484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GJiZDRhZDMzMDFiOWJkNzM2NWE4N2IwZDUzMDAifQ=="/>
  </w:docVars>
  <w:rsids>
    <w:rsidRoot w:val="00D31D50"/>
    <w:rsid w:val="000056B9"/>
    <w:rsid w:val="00007621"/>
    <w:rsid w:val="00012F76"/>
    <w:rsid w:val="000167E3"/>
    <w:rsid w:val="00031435"/>
    <w:rsid w:val="000329E6"/>
    <w:rsid w:val="00032F66"/>
    <w:rsid w:val="000402AB"/>
    <w:rsid w:val="00044C42"/>
    <w:rsid w:val="00044E6C"/>
    <w:rsid w:val="00046178"/>
    <w:rsid w:val="000532BE"/>
    <w:rsid w:val="00053E05"/>
    <w:rsid w:val="0006439C"/>
    <w:rsid w:val="00064DCE"/>
    <w:rsid w:val="00064E48"/>
    <w:rsid w:val="00073FC8"/>
    <w:rsid w:val="000814F5"/>
    <w:rsid w:val="00083740"/>
    <w:rsid w:val="00096FBD"/>
    <w:rsid w:val="00097BB7"/>
    <w:rsid w:val="000A0993"/>
    <w:rsid w:val="000A4056"/>
    <w:rsid w:val="000A4C04"/>
    <w:rsid w:val="000A6B12"/>
    <w:rsid w:val="000B07BB"/>
    <w:rsid w:val="000B19B0"/>
    <w:rsid w:val="000B50B0"/>
    <w:rsid w:val="000C102B"/>
    <w:rsid w:val="000C2648"/>
    <w:rsid w:val="000C388F"/>
    <w:rsid w:val="000C5C71"/>
    <w:rsid w:val="000D1A4C"/>
    <w:rsid w:val="000D6235"/>
    <w:rsid w:val="000D6FD0"/>
    <w:rsid w:val="000D7235"/>
    <w:rsid w:val="000D79FA"/>
    <w:rsid w:val="000D7A1F"/>
    <w:rsid w:val="000D7C2D"/>
    <w:rsid w:val="000E4C9D"/>
    <w:rsid w:val="000E75C9"/>
    <w:rsid w:val="000E75DB"/>
    <w:rsid w:val="000F2E2D"/>
    <w:rsid w:val="000F5019"/>
    <w:rsid w:val="00101E73"/>
    <w:rsid w:val="00103F91"/>
    <w:rsid w:val="00104355"/>
    <w:rsid w:val="00110E0D"/>
    <w:rsid w:val="0012606F"/>
    <w:rsid w:val="00130D89"/>
    <w:rsid w:val="00132ABF"/>
    <w:rsid w:val="00133DB7"/>
    <w:rsid w:val="0013499D"/>
    <w:rsid w:val="001352AB"/>
    <w:rsid w:val="001449CA"/>
    <w:rsid w:val="001451DE"/>
    <w:rsid w:val="00147142"/>
    <w:rsid w:val="00147A7E"/>
    <w:rsid w:val="00171D5D"/>
    <w:rsid w:val="00173E94"/>
    <w:rsid w:val="00176596"/>
    <w:rsid w:val="001767F8"/>
    <w:rsid w:val="00177DD5"/>
    <w:rsid w:val="00183433"/>
    <w:rsid w:val="00185437"/>
    <w:rsid w:val="001903A2"/>
    <w:rsid w:val="0019642A"/>
    <w:rsid w:val="00197426"/>
    <w:rsid w:val="001A0482"/>
    <w:rsid w:val="001A0815"/>
    <w:rsid w:val="001A3146"/>
    <w:rsid w:val="001A43F3"/>
    <w:rsid w:val="001A5F04"/>
    <w:rsid w:val="001B17FB"/>
    <w:rsid w:val="001B32B1"/>
    <w:rsid w:val="001D51AE"/>
    <w:rsid w:val="001E5183"/>
    <w:rsid w:val="001F1D2C"/>
    <w:rsid w:val="002033B0"/>
    <w:rsid w:val="002034A9"/>
    <w:rsid w:val="00205CFB"/>
    <w:rsid w:val="00207DB9"/>
    <w:rsid w:val="00213CF6"/>
    <w:rsid w:val="00214C97"/>
    <w:rsid w:val="002151C3"/>
    <w:rsid w:val="00217387"/>
    <w:rsid w:val="002212E7"/>
    <w:rsid w:val="002304B4"/>
    <w:rsid w:val="00237BF2"/>
    <w:rsid w:val="00243144"/>
    <w:rsid w:val="00244EE4"/>
    <w:rsid w:val="00247A97"/>
    <w:rsid w:val="0025432F"/>
    <w:rsid w:val="002549D7"/>
    <w:rsid w:val="002563B4"/>
    <w:rsid w:val="0026336A"/>
    <w:rsid w:val="00263683"/>
    <w:rsid w:val="002639F6"/>
    <w:rsid w:val="00270056"/>
    <w:rsid w:val="00270BE1"/>
    <w:rsid w:val="00277F16"/>
    <w:rsid w:val="002841C4"/>
    <w:rsid w:val="0028636D"/>
    <w:rsid w:val="00287D08"/>
    <w:rsid w:val="00295362"/>
    <w:rsid w:val="002958B8"/>
    <w:rsid w:val="002A31EF"/>
    <w:rsid w:val="002B7F65"/>
    <w:rsid w:val="002C124B"/>
    <w:rsid w:val="002C1D09"/>
    <w:rsid w:val="002C22D9"/>
    <w:rsid w:val="002C3284"/>
    <w:rsid w:val="002C6D69"/>
    <w:rsid w:val="002D0760"/>
    <w:rsid w:val="002D313B"/>
    <w:rsid w:val="002E4338"/>
    <w:rsid w:val="002E5140"/>
    <w:rsid w:val="002E7AEA"/>
    <w:rsid w:val="002F0414"/>
    <w:rsid w:val="00302CEB"/>
    <w:rsid w:val="00304B23"/>
    <w:rsid w:val="003107A2"/>
    <w:rsid w:val="00320628"/>
    <w:rsid w:val="003218B1"/>
    <w:rsid w:val="00323B43"/>
    <w:rsid w:val="00331303"/>
    <w:rsid w:val="00333D00"/>
    <w:rsid w:val="00336965"/>
    <w:rsid w:val="00341423"/>
    <w:rsid w:val="00343A4A"/>
    <w:rsid w:val="0034403B"/>
    <w:rsid w:val="00350B9A"/>
    <w:rsid w:val="00355472"/>
    <w:rsid w:val="003710AD"/>
    <w:rsid w:val="00384E87"/>
    <w:rsid w:val="00387AB9"/>
    <w:rsid w:val="00391640"/>
    <w:rsid w:val="003A0D0D"/>
    <w:rsid w:val="003A14F6"/>
    <w:rsid w:val="003A455A"/>
    <w:rsid w:val="003A4EEF"/>
    <w:rsid w:val="003A719A"/>
    <w:rsid w:val="003B588A"/>
    <w:rsid w:val="003C63C8"/>
    <w:rsid w:val="003D2901"/>
    <w:rsid w:val="003D2FDD"/>
    <w:rsid w:val="003D35B2"/>
    <w:rsid w:val="003D37D8"/>
    <w:rsid w:val="003E457B"/>
    <w:rsid w:val="003E6721"/>
    <w:rsid w:val="003F4DB7"/>
    <w:rsid w:val="003F59C7"/>
    <w:rsid w:val="00400D09"/>
    <w:rsid w:val="0040130A"/>
    <w:rsid w:val="004145D6"/>
    <w:rsid w:val="00415F01"/>
    <w:rsid w:val="004210F1"/>
    <w:rsid w:val="004211CA"/>
    <w:rsid w:val="0042120B"/>
    <w:rsid w:val="00424970"/>
    <w:rsid w:val="00424ED0"/>
    <w:rsid w:val="00426133"/>
    <w:rsid w:val="00431AD9"/>
    <w:rsid w:val="00432F09"/>
    <w:rsid w:val="004358AB"/>
    <w:rsid w:val="0044227D"/>
    <w:rsid w:val="00445988"/>
    <w:rsid w:val="00453D6C"/>
    <w:rsid w:val="0045462D"/>
    <w:rsid w:val="00457EC6"/>
    <w:rsid w:val="0046514A"/>
    <w:rsid w:val="004651FA"/>
    <w:rsid w:val="004700A9"/>
    <w:rsid w:val="00481BFA"/>
    <w:rsid w:val="004A7AFB"/>
    <w:rsid w:val="004B17C9"/>
    <w:rsid w:val="004B1C04"/>
    <w:rsid w:val="004B6B29"/>
    <w:rsid w:val="004C0A44"/>
    <w:rsid w:val="004D652F"/>
    <w:rsid w:val="004E01BE"/>
    <w:rsid w:val="004E0D65"/>
    <w:rsid w:val="004E140A"/>
    <w:rsid w:val="004E6567"/>
    <w:rsid w:val="004F1AA1"/>
    <w:rsid w:val="004F7136"/>
    <w:rsid w:val="0051048C"/>
    <w:rsid w:val="005156F6"/>
    <w:rsid w:val="005167E0"/>
    <w:rsid w:val="00523638"/>
    <w:rsid w:val="00524F02"/>
    <w:rsid w:val="005274E9"/>
    <w:rsid w:val="00530A79"/>
    <w:rsid w:val="00534352"/>
    <w:rsid w:val="00537BBF"/>
    <w:rsid w:val="0054130B"/>
    <w:rsid w:val="00542545"/>
    <w:rsid w:val="005426C6"/>
    <w:rsid w:val="0054720E"/>
    <w:rsid w:val="00553C5B"/>
    <w:rsid w:val="00560A3E"/>
    <w:rsid w:val="00566B7E"/>
    <w:rsid w:val="00571216"/>
    <w:rsid w:val="00580CF8"/>
    <w:rsid w:val="00583DC1"/>
    <w:rsid w:val="00586E18"/>
    <w:rsid w:val="00587BDA"/>
    <w:rsid w:val="005A0D91"/>
    <w:rsid w:val="005B434D"/>
    <w:rsid w:val="005B44B0"/>
    <w:rsid w:val="005B4A27"/>
    <w:rsid w:val="005C2709"/>
    <w:rsid w:val="005C63BC"/>
    <w:rsid w:val="005D2AED"/>
    <w:rsid w:val="005D64F4"/>
    <w:rsid w:val="005E0398"/>
    <w:rsid w:val="005E269E"/>
    <w:rsid w:val="005E28DC"/>
    <w:rsid w:val="005E431D"/>
    <w:rsid w:val="005E4C5F"/>
    <w:rsid w:val="005F162A"/>
    <w:rsid w:val="005F48A4"/>
    <w:rsid w:val="00601775"/>
    <w:rsid w:val="0060763E"/>
    <w:rsid w:val="006115A0"/>
    <w:rsid w:val="006161C9"/>
    <w:rsid w:val="00626C54"/>
    <w:rsid w:val="006301E4"/>
    <w:rsid w:val="00633258"/>
    <w:rsid w:val="00640163"/>
    <w:rsid w:val="00641534"/>
    <w:rsid w:val="00641760"/>
    <w:rsid w:val="006422CA"/>
    <w:rsid w:val="00646971"/>
    <w:rsid w:val="00652213"/>
    <w:rsid w:val="00652FE8"/>
    <w:rsid w:val="006559B3"/>
    <w:rsid w:val="00663220"/>
    <w:rsid w:val="00663EBB"/>
    <w:rsid w:val="006643CD"/>
    <w:rsid w:val="00684581"/>
    <w:rsid w:val="0068610F"/>
    <w:rsid w:val="00693FBC"/>
    <w:rsid w:val="00697225"/>
    <w:rsid w:val="006A113F"/>
    <w:rsid w:val="006A1A2E"/>
    <w:rsid w:val="006A71CF"/>
    <w:rsid w:val="006A7BFA"/>
    <w:rsid w:val="006B5A60"/>
    <w:rsid w:val="006B5C37"/>
    <w:rsid w:val="006C7E3E"/>
    <w:rsid w:val="006D285B"/>
    <w:rsid w:val="006D2A5C"/>
    <w:rsid w:val="006D5A2E"/>
    <w:rsid w:val="006F01F2"/>
    <w:rsid w:val="00701CEA"/>
    <w:rsid w:val="00703C14"/>
    <w:rsid w:val="00706E3A"/>
    <w:rsid w:val="00707747"/>
    <w:rsid w:val="00710604"/>
    <w:rsid w:val="00715D5C"/>
    <w:rsid w:val="007207E1"/>
    <w:rsid w:val="00722AD9"/>
    <w:rsid w:val="0072310A"/>
    <w:rsid w:val="00726E09"/>
    <w:rsid w:val="007308A0"/>
    <w:rsid w:val="00730C40"/>
    <w:rsid w:val="007311AE"/>
    <w:rsid w:val="0073502C"/>
    <w:rsid w:val="0073544E"/>
    <w:rsid w:val="00737AE1"/>
    <w:rsid w:val="007631F4"/>
    <w:rsid w:val="007674B9"/>
    <w:rsid w:val="00770E15"/>
    <w:rsid w:val="00771D99"/>
    <w:rsid w:val="007723B0"/>
    <w:rsid w:val="007909B6"/>
    <w:rsid w:val="0079252D"/>
    <w:rsid w:val="007945A1"/>
    <w:rsid w:val="00794E7B"/>
    <w:rsid w:val="007A334C"/>
    <w:rsid w:val="007B01F4"/>
    <w:rsid w:val="007B1F6E"/>
    <w:rsid w:val="007B28E2"/>
    <w:rsid w:val="007B46D8"/>
    <w:rsid w:val="007B4F75"/>
    <w:rsid w:val="007B762F"/>
    <w:rsid w:val="007C0B67"/>
    <w:rsid w:val="007C0FB4"/>
    <w:rsid w:val="007C23FF"/>
    <w:rsid w:val="007D00EC"/>
    <w:rsid w:val="007E2454"/>
    <w:rsid w:val="007F5134"/>
    <w:rsid w:val="008008B8"/>
    <w:rsid w:val="00803499"/>
    <w:rsid w:val="008050A4"/>
    <w:rsid w:val="00814D3E"/>
    <w:rsid w:val="00821048"/>
    <w:rsid w:val="008249FF"/>
    <w:rsid w:val="0082723B"/>
    <w:rsid w:val="008279BB"/>
    <w:rsid w:val="00835E57"/>
    <w:rsid w:val="0083763F"/>
    <w:rsid w:val="00841882"/>
    <w:rsid w:val="00843F49"/>
    <w:rsid w:val="00854E24"/>
    <w:rsid w:val="00855616"/>
    <w:rsid w:val="00857AD6"/>
    <w:rsid w:val="00863B99"/>
    <w:rsid w:val="00867341"/>
    <w:rsid w:val="008723D8"/>
    <w:rsid w:val="00876DE9"/>
    <w:rsid w:val="008810C9"/>
    <w:rsid w:val="00883B65"/>
    <w:rsid w:val="00883E79"/>
    <w:rsid w:val="00884CBD"/>
    <w:rsid w:val="008861C7"/>
    <w:rsid w:val="00886D9A"/>
    <w:rsid w:val="00891151"/>
    <w:rsid w:val="0089157C"/>
    <w:rsid w:val="0089285B"/>
    <w:rsid w:val="008946F9"/>
    <w:rsid w:val="00895D0B"/>
    <w:rsid w:val="00896846"/>
    <w:rsid w:val="008A17F7"/>
    <w:rsid w:val="008A4713"/>
    <w:rsid w:val="008A6A33"/>
    <w:rsid w:val="008B7726"/>
    <w:rsid w:val="008C31B8"/>
    <w:rsid w:val="008E107C"/>
    <w:rsid w:val="008E5CF3"/>
    <w:rsid w:val="008E6092"/>
    <w:rsid w:val="008E6E6A"/>
    <w:rsid w:val="008E73B3"/>
    <w:rsid w:val="008F1124"/>
    <w:rsid w:val="008F4932"/>
    <w:rsid w:val="008F75FB"/>
    <w:rsid w:val="00900081"/>
    <w:rsid w:val="009016E6"/>
    <w:rsid w:val="00901B4B"/>
    <w:rsid w:val="00902287"/>
    <w:rsid w:val="00911030"/>
    <w:rsid w:val="0092164C"/>
    <w:rsid w:val="00922F3F"/>
    <w:rsid w:val="00930242"/>
    <w:rsid w:val="00937EA1"/>
    <w:rsid w:val="00941E9F"/>
    <w:rsid w:val="00943C51"/>
    <w:rsid w:val="00946031"/>
    <w:rsid w:val="00952A7A"/>
    <w:rsid w:val="00952F6C"/>
    <w:rsid w:val="00954638"/>
    <w:rsid w:val="00960AF6"/>
    <w:rsid w:val="00962F43"/>
    <w:rsid w:val="00963C39"/>
    <w:rsid w:val="00970E6E"/>
    <w:rsid w:val="0097196E"/>
    <w:rsid w:val="00977850"/>
    <w:rsid w:val="00983E48"/>
    <w:rsid w:val="009879F1"/>
    <w:rsid w:val="00991505"/>
    <w:rsid w:val="0099458B"/>
    <w:rsid w:val="009A083D"/>
    <w:rsid w:val="009B1ECC"/>
    <w:rsid w:val="009C0766"/>
    <w:rsid w:val="009C11A3"/>
    <w:rsid w:val="009C55AF"/>
    <w:rsid w:val="009D1CA0"/>
    <w:rsid w:val="009D21CE"/>
    <w:rsid w:val="009E5347"/>
    <w:rsid w:val="009F1D60"/>
    <w:rsid w:val="009F2392"/>
    <w:rsid w:val="009F436B"/>
    <w:rsid w:val="009F439C"/>
    <w:rsid w:val="009F4BBD"/>
    <w:rsid w:val="00A05090"/>
    <w:rsid w:val="00A05C0C"/>
    <w:rsid w:val="00A06302"/>
    <w:rsid w:val="00A06B0A"/>
    <w:rsid w:val="00A10ABC"/>
    <w:rsid w:val="00A156E4"/>
    <w:rsid w:val="00A3248B"/>
    <w:rsid w:val="00A32F13"/>
    <w:rsid w:val="00A33717"/>
    <w:rsid w:val="00A36B18"/>
    <w:rsid w:val="00A42034"/>
    <w:rsid w:val="00A43FFA"/>
    <w:rsid w:val="00A53A3F"/>
    <w:rsid w:val="00A54C78"/>
    <w:rsid w:val="00A64B5C"/>
    <w:rsid w:val="00A70F89"/>
    <w:rsid w:val="00A82C77"/>
    <w:rsid w:val="00A83F2D"/>
    <w:rsid w:val="00A83FE2"/>
    <w:rsid w:val="00A93693"/>
    <w:rsid w:val="00AA5F1F"/>
    <w:rsid w:val="00AB2871"/>
    <w:rsid w:val="00AB3817"/>
    <w:rsid w:val="00AB48E4"/>
    <w:rsid w:val="00AB7BE6"/>
    <w:rsid w:val="00AC59CD"/>
    <w:rsid w:val="00AD1673"/>
    <w:rsid w:val="00AD219C"/>
    <w:rsid w:val="00AD2E89"/>
    <w:rsid w:val="00AD6281"/>
    <w:rsid w:val="00AE5079"/>
    <w:rsid w:val="00AE59B8"/>
    <w:rsid w:val="00AF3673"/>
    <w:rsid w:val="00B006A2"/>
    <w:rsid w:val="00B00C63"/>
    <w:rsid w:val="00B03062"/>
    <w:rsid w:val="00B04C00"/>
    <w:rsid w:val="00B16566"/>
    <w:rsid w:val="00B20A30"/>
    <w:rsid w:val="00B21B61"/>
    <w:rsid w:val="00B22CFD"/>
    <w:rsid w:val="00B22DA0"/>
    <w:rsid w:val="00B35B63"/>
    <w:rsid w:val="00B45032"/>
    <w:rsid w:val="00B464F1"/>
    <w:rsid w:val="00B475E7"/>
    <w:rsid w:val="00B51C24"/>
    <w:rsid w:val="00B60B9D"/>
    <w:rsid w:val="00B617E4"/>
    <w:rsid w:val="00B61A22"/>
    <w:rsid w:val="00B6486D"/>
    <w:rsid w:val="00B65CD3"/>
    <w:rsid w:val="00B66954"/>
    <w:rsid w:val="00B66D9E"/>
    <w:rsid w:val="00B73092"/>
    <w:rsid w:val="00B756E8"/>
    <w:rsid w:val="00B84D08"/>
    <w:rsid w:val="00B85A09"/>
    <w:rsid w:val="00B9365E"/>
    <w:rsid w:val="00B94B05"/>
    <w:rsid w:val="00B96AF9"/>
    <w:rsid w:val="00BA505E"/>
    <w:rsid w:val="00BA7AF7"/>
    <w:rsid w:val="00BB2ECD"/>
    <w:rsid w:val="00BC29E6"/>
    <w:rsid w:val="00BD2782"/>
    <w:rsid w:val="00BD5409"/>
    <w:rsid w:val="00BD5FCF"/>
    <w:rsid w:val="00BE16E7"/>
    <w:rsid w:val="00BE2618"/>
    <w:rsid w:val="00BE44ED"/>
    <w:rsid w:val="00BF2A06"/>
    <w:rsid w:val="00C02A62"/>
    <w:rsid w:val="00C05CB0"/>
    <w:rsid w:val="00C069B7"/>
    <w:rsid w:val="00C06E87"/>
    <w:rsid w:val="00C16518"/>
    <w:rsid w:val="00C205EC"/>
    <w:rsid w:val="00C20FEC"/>
    <w:rsid w:val="00C26E09"/>
    <w:rsid w:val="00C3063B"/>
    <w:rsid w:val="00C44F2D"/>
    <w:rsid w:val="00C46A73"/>
    <w:rsid w:val="00C514C7"/>
    <w:rsid w:val="00C51EB4"/>
    <w:rsid w:val="00C54238"/>
    <w:rsid w:val="00C552F1"/>
    <w:rsid w:val="00C6065B"/>
    <w:rsid w:val="00C60A18"/>
    <w:rsid w:val="00C62853"/>
    <w:rsid w:val="00C66853"/>
    <w:rsid w:val="00C70A58"/>
    <w:rsid w:val="00C756D4"/>
    <w:rsid w:val="00C83394"/>
    <w:rsid w:val="00C918D0"/>
    <w:rsid w:val="00C92E8E"/>
    <w:rsid w:val="00C944BC"/>
    <w:rsid w:val="00CA36A4"/>
    <w:rsid w:val="00CA447D"/>
    <w:rsid w:val="00CB23D7"/>
    <w:rsid w:val="00CB47AA"/>
    <w:rsid w:val="00CC568C"/>
    <w:rsid w:val="00CC609C"/>
    <w:rsid w:val="00CC6BC6"/>
    <w:rsid w:val="00CD1F2C"/>
    <w:rsid w:val="00CD330E"/>
    <w:rsid w:val="00CD35A7"/>
    <w:rsid w:val="00CF65DC"/>
    <w:rsid w:val="00D021B4"/>
    <w:rsid w:val="00D20952"/>
    <w:rsid w:val="00D21786"/>
    <w:rsid w:val="00D31D50"/>
    <w:rsid w:val="00D31FE8"/>
    <w:rsid w:val="00D4088B"/>
    <w:rsid w:val="00D42F2A"/>
    <w:rsid w:val="00D51D8F"/>
    <w:rsid w:val="00D5627A"/>
    <w:rsid w:val="00D625D8"/>
    <w:rsid w:val="00D6515B"/>
    <w:rsid w:val="00D71ED7"/>
    <w:rsid w:val="00D84E33"/>
    <w:rsid w:val="00D87467"/>
    <w:rsid w:val="00D94B3D"/>
    <w:rsid w:val="00DA3725"/>
    <w:rsid w:val="00DB2A7C"/>
    <w:rsid w:val="00DC4B11"/>
    <w:rsid w:val="00DC6BE3"/>
    <w:rsid w:val="00DC7E9F"/>
    <w:rsid w:val="00DD137C"/>
    <w:rsid w:val="00DD303F"/>
    <w:rsid w:val="00DD4824"/>
    <w:rsid w:val="00DE0C5A"/>
    <w:rsid w:val="00DE3D2B"/>
    <w:rsid w:val="00DF2199"/>
    <w:rsid w:val="00DF23B2"/>
    <w:rsid w:val="00DF4870"/>
    <w:rsid w:val="00E00865"/>
    <w:rsid w:val="00E02A4D"/>
    <w:rsid w:val="00E101B3"/>
    <w:rsid w:val="00E108C7"/>
    <w:rsid w:val="00E10EF0"/>
    <w:rsid w:val="00E10F84"/>
    <w:rsid w:val="00E126E6"/>
    <w:rsid w:val="00E15B10"/>
    <w:rsid w:val="00E178E8"/>
    <w:rsid w:val="00E21CA8"/>
    <w:rsid w:val="00E2437F"/>
    <w:rsid w:val="00E366F1"/>
    <w:rsid w:val="00E40880"/>
    <w:rsid w:val="00E4339F"/>
    <w:rsid w:val="00E45DBF"/>
    <w:rsid w:val="00E47CF4"/>
    <w:rsid w:val="00E54B57"/>
    <w:rsid w:val="00E572D5"/>
    <w:rsid w:val="00E70E13"/>
    <w:rsid w:val="00E71B97"/>
    <w:rsid w:val="00E7438E"/>
    <w:rsid w:val="00E76ABA"/>
    <w:rsid w:val="00E83F12"/>
    <w:rsid w:val="00E84D01"/>
    <w:rsid w:val="00E908D2"/>
    <w:rsid w:val="00E945C4"/>
    <w:rsid w:val="00E96737"/>
    <w:rsid w:val="00E97617"/>
    <w:rsid w:val="00EA109C"/>
    <w:rsid w:val="00EA1550"/>
    <w:rsid w:val="00EA5A01"/>
    <w:rsid w:val="00EB2C91"/>
    <w:rsid w:val="00EB375E"/>
    <w:rsid w:val="00EC0052"/>
    <w:rsid w:val="00EC0FAE"/>
    <w:rsid w:val="00EC4D9D"/>
    <w:rsid w:val="00EC5B6E"/>
    <w:rsid w:val="00EC65AD"/>
    <w:rsid w:val="00ED5124"/>
    <w:rsid w:val="00EE3171"/>
    <w:rsid w:val="00EF1F88"/>
    <w:rsid w:val="00F01C73"/>
    <w:rsid w:val="00F026CC"/>
    <w:rsid w:val="00F04778"/>
    <w:rsid w:val="00F04FF5"/>
    <w:rsid w:val="00F05583"/>
    <w:rsid w:val="00F11B22"/>
    <w:rsid w:val="00F16B01"/>
    <w:rsid w:val="00F21D64"/>
    <w:rsid w:val="00F23A28"/>
    <w:rsid w:val="00F24755"/>
    <w:rsid w:val="00F2516C"/>
    <w:rsid w:val="00F26C70"/>
    <w:rsid w:val="00F361E3"/>
    <w:rsid w:val="00F40A54"/>
    <w:rsid w:val="00F45D81"/>
    <w:rsid w:val="00F46D15"/>
    <w:rsid w:val="00F50086"/>
    <w:rsid w:val="00F51A5E"/>
    <w:rsid w:val="00F52777"/>
    <w:rsid w:val="00F67772"/>
    <w:rsid w:val="00F74DED"/>
    <w:rsid w:val="00F7534E"/>
    <w:rsid w:val="00F76931"/>
    <w:rsid w:val="00F860F8"/>
    <w:rsid w:val="00F901C5"/>
    <w:rsid w:val="00F93E1F"/>
    <w:rsid w:val="00FA5656"/>
    <w:rsid w:val="00FB21E7"/>
    <w:rsid w:val="00FB7547"/>
    <w:rsid w:val="00FC20EB"/>
    <w:rsid w:val="00FD1007"/>
    <w:rsid w:val="00FF04DC"/>
    <w:rsid w:val="010F6F10"/>
    <w:rsid w:val="01207B0A"/>
    <w:rsid w:val="012F2443"/>
    <w:rsid w:val="01C901A1"/>
    <w:rsid w:val="02054F52"/>
    <w:rsid w:val="022C6982"/>
    <w:rsid w:val="02BE56B5"/>
    <w:rsid w:val="02D45050"/>
    <w:rsid w:val="02F32FFC"/>
    <w:rsid w:val="032E3CF9"/>
    <w:rsid w:val="03463A74"/>
    <w:rsid w:val="03A367D0"/>
    <w:rsid w:val="03B60EBA"/>
    <w:rsid w:val="03B95FF4"/>
    <w:rsid w:val="03C50E3C"/>
    <w:rsid w:val="04114082"/>
    <w:rsid w:val="04117ADE"/>
    <w:rsid w:val="041D7EA4"/>
    <w:rsid w:val="043A0D46"/>
    <w:rsid w:val="04657F2A"/>
    <w:rsid w:val="047C599F"/>
    <w:rsid w:val="04D255BF"/>
    <w:rsid w:val="04FC43EA"/>
    <w:rsid w:val="054C48B1"/>
    <w:rsid w:val="057A17B3"/>
    <w:rsid w:val="059A6251"/>
    <w:rsid w:val="05D11D1B"/>
    <w:rsid w:val="05FC2E39"/>
    <w:rsid w:val="064F49ED"/>
    <w:rsid w:val="065D35AE"/>
    <w:rsid w:val="066F1BEA"/>
    <w:rsid w:val="069778EF"/>
    <w:rsid w:val="06A54C50"/>
    <w:rsid w:val="06AC0092"/>
    <w:rsid w:val="06FE6E3C"/>
    <w:rsid w:val="07195727"/>
    <w:rsid w:val="0730481F"/>
    <w:rsid w:val="07321F79"/>
    <w:rsid w:val="07404390"/>
    <w:rsid w:val="07416D2E"/>
    <w:rsid w:val="074423EB"/>
    <w:rsid w:val="074F739B"/>
    <w:rsid w:val="0795673E"/>
    <w:rsid w:val="07AF7E4B"/>
    <w:rsid w:val="07B216D8"/>
    <w:rsid w:val="07B86B38"/>
    <w:rsid w:val="07BE064F"/>
    <w:rsid w:val="07C17B6D"/>
    <w:rsid w:val="07CD206E"/>
    <w:rsid w:val="07E01DA1"/>
    <w:rsid w:val="07E8634C"/>
    <w:rsid w:val="07E86FED"/>
    <w:rsid w:val="08021C34"/>
    <w:rsid w:val="08167EB9"/>
    <w:rsid w:val="081E664A"/>
    <w:rsid w:val="08430582"/>
    <w:rsid w:val="08962DA7"/>
    <w:rsid w:val="08ED3256"/>
    <w:rsid w:val="08F240AA"/>
    <w:rsid w:val="08F61727"/>
    <w:rsid w:val="09615163"/>
    <w:rsid w:val="096E162E"/>
    <w:rsid w:val="097363A4"/>
    <w:rsid w:val="097906FF"/>
    <w:rsid w:val="09DB3168"/>
    <w:rsid w:val="09FB5325"/>
    <w:rsid w:val="0A2D0C33"/>
    <w:rsid w:val="0A2D3298"/>
    <w:rsid w:val="0A652A31"/>
    <w:rsid w:val="0A742C74"/>
    <w:rsid w:val="0A9450C5"/>
    <w:rsid w:val="0A984BB5"/>
    <w:rsid w:val="0AC613AE"/>
    <w:rsid w:val="0AD35BED"/>
    <w:rsid w:val="0AF14317"/>
    <w:rsid w:val="0B093D05"/>
    <w:rsid w:val="0B145F1A"/>
    <w:rsid w:val="0B36617C"/>
    <w:rsid w:val="0B3D7272"/>
    <w:rsid w:val="0B424B21"/>
    <w:rsid w:val="0B4E34C6"/>
    <w:rsid w:val="0BBC2B25"/>
    <w:rsid w:val="0BF51ABF"/>
    <w:rsid w:val="0BFA74E9"/>
    <w:rsid w:val="0C115D59"/>
    <w:rsid w:val="0C4F1BEB"/>
    <w:rsid w:val="0C654F6B"/>
    <w:rsid w:val="0C982959"/>
    <w:rsid w:val="0CA710DF"/>
    <w:rsid w:val="0CC9080D"/>
    <w:rsid w:val="0CD62D5E"/>
    <w:rsid w:val="0CF84031"/>
    <w:rsid w:val="0D1557C7"/>
    <w:rsid w:val="0D1A7244"/>
    <w:rsid w:val="0D322C8D"/>
    <w:rsid w:val="0D3B3F1D"/>
    <w:rsid w:val="0DFF4E00"/>
    <w:rsid w:val="0E032C8D"/>
    <w:rsid w:val="0E1D1125"/>
    <w:rsid w:val="0E1E7A30"/>
    <w:rsid w:val="0E310EA7"/>
    <w:rsid w:val="0E39045D"/>
    <w:rsid w:val="0EBA75B3"/>
    <w:rsid w:val="0F1057DF"/>
    <w:rsid w:val="0F47710D"/>
    <w:rsid w:val="0F557518"/>
    <w:rsid w:val="0F5A4B2F"/>
    <w:rsid w:val="0F5B4403"/>
    <w:rsid w:val="0FAE7D24"/>
    <w:rsid w:val="0FE02F36"/>
    <w:rsid w:val="0FE5439A"/>
    <w:rsid w:val="10044A9B"/>
    <w:rsid w:val="10260EB5"/>
    <w:rsid w:val="10277FD9"/>
    <w:rsid w:val="102C0C1E"/>
    <w:rsid w:val="1037667F"/>
    <w:rsid w:val="103D0568"/>
    <w:rsid w:val="106C45FC"/>
    <w:rsid w:val="10C61D50"/>
    <w:rsid w:val="10CF4C25"/>
    <w:rsid w:val="10D73F5D"/>
    <w:rsid w:val="110411F6"/>
    <w:rsid w:val="111607E3"/>
    <w:rsid w:val="114E594C"/>
    <w:rsid w:val="116E041E"/>
    <w:rsid w:val="117F6ACF"/>
    <w:rsid w:val="118E6D12"/>
    <w:rsid w:val="11916802"/>
    <w:rsid w:val="11977CE3"/>
    <w:rsid w:val="11AD4D51"/>
    <w:rsid w:val="11B35AC0"/>
    <w:rsid w:val="11B85B3D"/>
    <w:rsid w:val="11BD15B6"/>
    <w:rsid w:val="11C664AC"/>
    <w:rsid w:val="127342B5"/>
    <w:rsid w:val="12935BF0"/>
    <w:rsid w:val="12AB56A1"/>
    <w:rsid w:val="12B26A30"/>
    <w:rsid w:val="12BA7692"/>
    <w:rsid w:val="12FE1C5F"/>
    <w:rsid w:val="130C5FE0"/>
    <w:rsid w:val="133833D9"/>
    <w:rsid w:val="13AC7999"/>
    <w:rsid w:val="13D67070"/>
    <w:rsid w:val="13D9039D"/>
    <w:rsid w:val="14065285"/>
    <w:rsid w:val="141C3335"/>
    <w:rsid w:val="141D437D"/>
    <w:rsid w:val="14320DE4"/>
    <w:rsid w:val="145F3718"/>
    <w:rsid w:val="149208C7"/>
    <w:rsid w:val="149931DA"/>
    <w:rsid w:val="14AA435F"/>
    <w:rsid w:val="14B60A59"/>
    <w:rsid w:val="14C64A14"/>
    <w:rsid w:val="14CD7D9C"/>
    <w:rsid w:val="154F67B8"/>
    <w:rsid w:val="155D5602"/>
    <w:rsid w:val="15602773"/>
    <w:rsid w:val="157D1577"/>
    <w:rsid w:val="15960CC9"/>
    <w:rsid w:val="159E491B"/>
    <w:rsid w:val="15C67685"/>
    <w:rsid w:val="15C7483D"/>
    <w:rsid w:val="15CF16A7"/>
    <w:rsid w:val="15D0021D"/>
    <w:rsid w:val="15DB629E"/>
    <w:rsid w:val="15FE3245"/>
    <w:rsid w:val="163065E9"/>
    <w:rsid w:val="16352BFB"/>
    <w:rsid w:val="165C7A0E"/>
    <w:rsid w:val="16737584"/>
    <w:rsid w:val="16BD1AEF"/>
    <w:rsid w:val="16C46D32"/>
    <w:rsid w:val="16CA259A"/>
    <w:rsid w:val="16D50F3F"/>
    <w:rsid w:val="17485BB5"/>
    <w:rsid w:val="174F2A9F"/>
    <w:rsid w:val="1763479D"/>
    <w:rsid w:val="176A05CD"/>
    <w:rsid w:val="17A032FB"/>
    <w:rsid w:val="17B9616B"/>
    <w:rsid w:val="18251A52"/>
    <w:rsid w:val="183A374F"/>
    <w:rsid w:val="18561C0B"/>
    <w:rsid w:val="18736C61"/>
    <w:rsid w:val="189656CF"/>
    <w:rsid w:val="18E84F59"/>
    <w:rsid w:val="198C6703"/>
    <w:rsid w:val="1990114D"/>
    <w:rsid w:val="19A8293B"/>
    <w:rsid w:val="19BC5008"/>
    <w:rsid w:val="1A295205"/>
    <w:rsid w:val="1A4A57A0"/>
    <w:rsid w:val="1A5755BC"/>
    <w:rsid w:val="1AC11779"/>
    <w:rsid w:val="1ADF238C"/>
    <w:rsid w:val="1AFF3DFF"/>
    <w:rsid w:val="1B34092A"/>
    <w:rsid w:val="1B7943D1"/>
    <w:rsid w:val="1B79600A"/>
    <w:rsid w:val="1B8E7B9C"/>
    <w:rsid w:val="1B972C67"/>
    <w:rsid w:val="1BE340FE"/>
    <w:rsid w:val="1C6472FC"/>
    <w:rsid w:val="1C7B7E93"/>
    <w:rsid w:val="1C94606F"/>
    <w:rsid w:val="1D100F23"/>
    <w:rsid w:val="1D6829E8"/>
    <w:rsid w:val="1D725739"/>
    <w:rsid w:val="1D927B8A"/>
    <w:rsid w:val="1D9C56BE"/>
    <w:rsid w:val="1D9F5E03"/>
    <w:rsid w:val="1DA67191"/>
    <w:rsid w:val="1DE4250D"/>
    <w:rsid w:val="1E0A5972"/>
    <w:rsid w:val="1E0D499D"/>
    <w:rsid w:val="1E2F53D8"/>
    <w:rsid w:val="1E37603B"/>
    <w:rsid w:val="1E3E73CA"/>
    <w:rsid w:val="1E8E65A3"/>
    <w:rsid w:val="1F1A7E37"/>
    <w:rsid w:val="1F4733F0"/>
    <w:rsid w:val="1F682911"/>
    <w:rsid w:val="1F9C4CF0"/>
    <w:rsid w:val="1FA47700"/>
    <w:rsid w:val="1FE12702"/>
    <w:rsid w:val="1FE13D1F"/>
    <w:rsid w:val="200977CC"/>
    <w:rsid w:val="204311A0"/>
    <w:rsid w:val="204809D3"/>
    <w:rsid w:val="20492129"/>
    <w:rsid w:val="20690EB1"/>
    <w:rsid w:val="20972A26"/>
    <w:rsid w:val="20AC4ABE"/>
    <w:rsid w:val="20B120D5"/>
    <w:rsid w:val="20C938C2"/>
    <w:rsid w:val="20E701EC"/>
    <w:rsid w:val="211E0F0D"/>
    <w:rsid w:val="21442F49"/>
    <w:rsid w:val="216E2C49"/>
    <w:rsid w:val="219C2D85"/>
    <w:rsid w:val="21A12149"/>
    <w:rsid w:val="21AB056A"/>
    <w:rsid w:val="21DF2ED8"/>
    <w:rsid w:val="21DF65C7"/>
    <w:rsid w:val="2221328A"/>
    <w:rsid w:val="22574EFE"/>
    <w:rsid w:val="229E2B2D"/>
    <w:rsid w:val="22A07E32"/>
    <w:rsid w:val="232A616E"/>
    <w:rsid w:val="2338088B"/>
    <w:rsid w:val="237044C9"/>
    <w:rsid w:val="240F6DE3"/>
    <w:rsid w:val="245108AC"/>
    <w:rsid w:val="246F478D"/>
    <w:rsid w:val="24701A1D"/>
    <w:rsid w:val="249572A7"/>
    <w:rsid w:val="24967F5F"/>
    <w:rsid w:val="24A742FC"/>
    <w:rsid w:val="24C06D8A"/>
    <w:rsid w:val="24D6035C"/>
    <w:rsid w:val="24E707BB"/>
    <w:rsid w:val="24F133E8"/>
    <w:rsid w:val="256E2D08"/>
    <w:rsid w:val="25BA5ED0"/>
    <w:rsid w:val="25E53A11"/>
    <w:rsid w:val="25F334C5"/>
    <w:rsid w:val="2628108B"/>
    <w:rsid w:val="26325A66"/>
    <w:rsid w:val="265956E8"/>
    <w:rsid w:val="26836E30"/>
    <w:rsid w:val="26C134E5"/>
    <w:rsid w:val="26FB054E"/>
    <w:rsid w:val="26FE3B9A"/>
    <w:rsid w:val="27005865"/>
    <w:rsid w:val="27027B2E"/>
    <w:rsid w:val="27221F7E"/>
    <w:rsid w:val="27651E6B"/>
    <w:rsid w:val="27CD5050"/>
    <w:rsid w:val="27FF1062"/>
    <w:rsid w:val="281A4A03"/>
    <w:rsid w:val="284101E2"/>
    <w:rsid w:val="285C326E"/>
    <w:rsid w:val="285D63EA"/>
    <w:rsid w:val="285F2D5E"/>
    <w:rsid w:val="28616AD6"/>
    <w:rsid w:val="288D73E0"/>
    <w:rsid w:val="2890116A"/>
    <w:rsid w:val="28A62434"/>
    <w:rsid w:val="29057462"/>
    <w:rsid w:val="292673D8"/>
    <w:rsid w:val="2953132E"/>
    <w:rsid w:val="29A41AF6"/>
    <w:rsid w:val="29A529F3"/>
    <w:rsid w:val="29EE1EC5"/>
    <w:rsid w:val="29F80D74"/>
    <w:rsid w:val="29FB7994"/>
    <w:rsid w:val="29FF0355"/>
    <w:rsid w:val="2A0349D8"/>
    <w:rsid w:val="2A247DBB"/>
    <w:rsid w:val="2A3F6F2E"/>
    <w:rsid w:val="2A662182"/>
    <w:rsid w:val="2A8467B1"/>
    <w:rsid w:val="2A8820F8"/>
    <w:rsid w:val="2ABD2916"/>
    <w:rsid w:val="2AF27EBA"/>
    <w:rsid w:val="2B07458A"/>
    <w:rsid w:val="2B2A1401"/>
    <w:rsid w:val="2B3E30FF"/>
    <w:rsid w:val="2B3F716D"/>
    <w:rsid w:val="2B4324C3"/>
    <w:rsid w:val="2B6F150A"/>
    <w:rsid w:val="2B8A6344"/>
    <w:rsid w:val="2B9920E3"/>
    <w:rsid w:val="2BA70286"/>
    <w:rsid w:val="2BBB474F"/>
    <w:rsid w:val="2BBC3D43"/>
    <w:rsid w:val="2BD55811"/>
    <w:rsid w:val="2C106849"/>
    <w:rsid w:val="2C16013D"/>
    <w:rsid w:val="2C204B1A"/>
    <w:rsid w:val="2C222404"/>
    <w:rsid w:val="2C3E3082"/>
    <w:rsid w:val="2C653310"/>
    <w:rsid w:val="2C6B1CD2"/>
    <w:rsid w:val="2C7A3CC3"/>
    <w:rsid w:val="2CD06276"/>
    <w:rsid w:val="2CE84596"/>
    <w:rsid w:val="2D0706EA"/>
    <w:rsid w:val="2D460049"/>
    <w:rsid w:val="2D7B5F44"/>
    <w:rsid w:val="2D807AA5"/>
    <w:rsid w:val="2D984D48"/>
    <w:rsid w:val="2DA01E4F"/>
    <w:rsid w:val="2DDE64D3"/>
    <w:rsid w:val="2DE25FC3"/>
    <w:rsid w:val="2E0B749A"/>
    <w:rsid w:val="2E1126DF"/>
    <w:rsid w:val="2E1D524D"/>
    <w:rsid w:val="2E840E29"/>
    <w:rsid w:val="2EB76AF9"/>
    <w:rsid w:val="2EC35DF5"/>
    <w:rsid w:val="2F382B16"/>
    <w:rsid w:val="2F757C12"/>
    <w:rsid w:val="2F8061E0"/>
    <w:rsid w:val="2F9F5F2B"/>
    <w:rsid w:val="2FA774C5"/>
    <w:rsid w:val="2FC359EA"/>
    <w:rsid w:val="2FC565B8"/>
    <w:rsid w:val="2FD656B4"/>
    <w:rsid w:val="30186D9C"/>
    <w:rsid w:val="302746ED"/>
    <w:rsid w:val="30544EAD"/>
    <w:rsid w:val="3066583F"/>
    <w:rsid w:val="306B5DA3"/>
    <w:rsid w:val="307C0198"/>
    <w:rsid w:val="308710A4"/>
    <w:rsid w:val="30B33C47"/>
    <w:rsid w:val="310553F3"/>
    <w:rsid w:val="310C1DCF"/>
    <w:rsid w:val="311A5A74"/>
    <w:rsid w:val="312705A8"/>
    <w:rsid w:val="31782920"/>
    <w:rsid w:val="31A55C86"/>
    <w:rsid w:val="31EF5153"/>
    <w:rsid w:val="321060CC"/>
    <w:rsid w:val="32110C25"/>
    <w:rsid w:val="327D450D"/>
    <w:rsid w:val="327F44ED"/>
    <w:rsid w:val="32BF2D77"/>
    <w:rsid w:val="32DA54BB"/>
    <w:rsid w:val="32EE540A"/>
    <w:rsid w:val="33044C2E"/>
    <w:rsid w:val="33353039"/>
    <w:rsid w:val="33524AF4"/>
    <w:rsid w:val="33933455"/>
    <w:rsid w:val="339D48A3"/>
    <w:rsid w:val="33A361F5"/>
    <w:rsid w:val="33C87900"/>
    <w:rsid w:val="33DE722D"/>
    <w:rsid w:val="33E25C04"/>
    <w:rsid w:val="340D227E"/>
    <w:rsid w:val="343230D5"/>
    <w:rsid w:val="345179FF"/>
    <w:rsid w:val="34763909"/>
    <w:rsid w:val="34951FE2"/>
    <w:rsid w:val="349F69BC"/>
    <w:rsid w:val="34A9783B"/>
    <w:rsid w:val="34D7791C"/>
    <w:rsid w:val="34FF745B"/>
    <w:rsid w:val="350601AF"/>
    <w:rsid w:val="353A0493"/>
    <w:rsid w:val="35753BC1"/>
    <w:rsid w:val="35C3492C"/>
    <w:rsid w:val="35DE29A7"/>
    <w:rsid w:val="35FA5E74"/>
    <w:rsid w:val="360C18B4"/>
    <w:rsid w:val="36297806"/>
    <w:rsid w:val="3652180C"/>
    <w:rsid w:val="36581519"/>
    <w:rsid w:val="36767BF1"/>
    <w:rsid w:val="36A93B22"/>
    <w:rsid w:val="36C7044C"/>
    <w:rsid w:val="36E0150E"/>
    <w:rsid w:val="36F154C9"/>
    <w:rsid w:val="371D0A16"/>
    <w:rsid w:val="373C4996"/>
    <w:rsid w:val="374970B3"/>
    <w:rsid w:val="37A367C3"/>
    <w:rsid w:val="37AC319E"/>
    <w:rsid w:val="381B27FE"/>
    <w:rsid w:val="38563D6C"/>
    <w:rsid w:val="38806B05"/>
    <w:rsid w:val="38D86941"/>
    <w:rsid w:val="390651F0"/>
    <w:rsid w:val="39212277"/>
    <w:rsid w:val="394144E6"/>
    <w:rsid w:val="394B7113"/>
    <w:rsid w:val="396543B9"/>
    <w:rsid w:val="396A50BF"/>
    <w:rsid w:val="397228F1"/>
    <w:rsid w:val="3995038E"/>
    <w:rsid w:val="399A7CBE"/>
    <w:rsid w:val="39AD1B7B"/>
    <w:rsid w:val="39BC1DBE"/>
    <w:rsid w:val="39E76710"/>
    <w:rsid w:val="39FB51A0"/>
    <w:rsid w:val="3A223F8F"/>
    <w:rsid w:val="3A323E2F"/>
    <w:rsid w:val="3A687850"/>
    <w:rsid w:val="3A9B7C26"/>
    <w:rsid w:val="3AB6680E"/>
    <w:rsid w:val="3AE8273F"/>
    <w:rsid w:val="3AFB6916"/>
    <w:rsid w:val="3B4A2156"/>
    <w:rsid w:val="3B6F39E6"/>
    <w:rsid w:val="3B712735"/>
    <w:rsid w:val="3B940C92"/>
    <w:rsid w:val="3B9D352A"/>
    <w:rsid w:val="3BA20EFF"/>
    <w:rsid w:val="3BBE32F5"/>
    <w:rsid w:val="3C37397E"/>
    <w:rsid w:val="3C4E291B"/>
    <w:rsid w:val="3C9F04C3"/>
    <w:rsid w:val="3CA408E8"/>
    <w:rsid w:val="3CC73062"/>
    <w:rsid w:val="3CEB3F05"/>
    <w:rsid w:val="3D0D34D1"/>
    <w:rsid w:val="3D3E0D3C"/>
    <w:rsid w:val="3D531971"/>
    <w:rsid w:val="3D6263C9"/>
    <w:rsid w:val="3D670293"/>
    <w:rsid w:val="3DB650F7"/>
    <w:rsid w:val="3DCE3E6E"/>
    <w:rsid w:val="3E3416F0"/>
    <w:rsid w:val="3E3D2DA2"/>
    <w:rsid w:val="3E611186"/>
    <w:rsid w:val="3E6A3642"/>
    <w:rsid w:val="3E774506"/>
    <w:rsid w:val="3E904F2C"/>
    <w:rsid w:val="3EA9402F"/>
    <w:rsid w:val="3ECC2AA4"/>
    <w:rsid w:val="3EF859DF"/>
    <w:rsid w:val="3F022634"/>
    <w:rsid w:val="3F1E4982"/>
    <w:rsid w:val="3F395C5F"/>
    <w:rsid w:val="3F442767"/>
    <w:rsid w:val="3F744EE9"/>
    <w:rsid w:val="3F9115F7"/>
    <w:rsid w:val="3F990CB6"/>
    <w:rsid w:val="3FA7706D"/>
    <w:rsid w:val="40095632"/>
    <w:rsid w:val="403A57EB"/>
    <w:rsid w:val="40664832"/>
    <w:rsid w:val="4092377C"/>
    <w:rsid w:val="40F2256A"/>
    <w:rsid w:val="40F30A5A"/>
    <w:rsid w:val="41027C58"/>
    <w:rsid w:val="412F10C8"/>
    <w:rsid w:val="4178161F"/>
    <w:rsid w:val="41A41AB6"/>
    <w:rsid w:val="41C77552"/>
    <w:rsid w:val="41D101DB"/>
    <w:rsid w:val="41E03C86"/>
    <w:rsid w:val="41E77DC5"/>
    <w:rsid w:val="421B33FA"/>
    <w:rsid w:val="42243684"/>
    <w:rsid w:val="42327585"/>
    <w:rsid w:val="4253528A"/>
    <w:rsid w:val="427D6CB1"/>
    <w:rsid w:val="42A17DA3"/>
    <w:rsid w:val="42DB0460"/>
    <w:rsid w:val="43000B7B"/>
    <w:rsid w:val="43144A19"/>
    <w:rsid w:val="431F2063"/>
    <w:rsid w:val="433F136A"/>
    <w:rsid w:val="4359067E"/>
    <w:rsid w:val="4363507F"/>
    <w:rsid w:val="437C436D"/>
    <w:rsid w:val="438169EF"/>
    <w:rsid w:val="438F22F2"/>
    <w:rsid w:val="43B81625"/>
    <w:rsid w:val="43BD6E5F"/>
    <w:rsid w:val="43E77A38"/>
    <w:rsid w:val="43F77E57"/>
    <w:rsid w:val="43F9776B"/>
    <w:rsid w:val="44191BBB"/>
    <w:rsid w:val="44307631"/>
    <w:rsid w:val="44354C47"/>
    <w:rsid w:val="443F7874"/>
    <w:rsid w:val="449267D9"/>
    <w:rsid w:val="44C22253"/>
    <w:rsid w:val="44C85ABB"/>
    <w:rsid w:val="44CF15E9"/>
    <w:rsid w:val="450E2B5C"/>
    <w:rsid w:val="4517259F"/>
    <w:rsid w:val="451E1B7F"/>
    <w:rsid w:val="451E2976"/>
    <w:rsid w:val="452151CC"/>
    <w:rsid w:val="45400DF9"/>
    <w:rsid w:val="45435142"/>
    <w:rsid w:val="454B049A"/>
    <w:rsid w:val="456E0EFF"/>
    <w:rsid w:val="45B933A3"/>
    <w:rsid w:val="45BB5620"/>
    <w:rsid w:val="45C83899"/>
    <w:rsid w:val="45F12DF0"/>
    <w:rsid w:val="46113492"/>
    <w:rsid w:val="462739FE"/>
    <w:rsid w:val="465E362C"/>
    <w:rsid w:val="46A95479"/>
    <w:rsid w:val="46C67DD9"/>
    <w:rsid w:val="46F36877"/>
    <w:rsid w:val="46F52079"/>
    <w:rsid w:val="470D1740"/>
    <w:rsid w:val="47177977"/>
    <w:rsid w:val="472662B4"/>
    <w:rsid w:val="47422AD1"/>
    <w:rsid w:val="476247F4"/>
    <w:rsid w:val="477261B2"/>
    <w:rsid w:val="47A345BE"/>
    <w:rsid w:val="47B02837"/>
    <w:rsid w:val="47B2035D"/>
    <w:rsid w:val="47CA7FE2"/>
    <w:rsid w:val="47D26C51"/>
    <w:rsid w:val="480037BE"/>
    <w:rsid w:val="48030BB8"/>
    <w:rsid w:val="481B05F8"/>
    <w:rsid w:val="48B9571B"/>
    <w:rsid w:val="48C374DB"/>
    <w:rsid w:val="490B241B"/>
    <w:rsid w:val="494D47E1"/>
    <w:rsid w:val="49695393"/>
    <w:rsid w:val="498D72D3"/>
    <w:rsid w:val="49951CE4"/>
    <w:rsid w:val="4A0D3F70"/>
    <w:rsid w:val="4A486966"/>
    <w:rsid w:val="4A4908BF"/>
    <w:rsid w:val="4A670CE8"/>
    <w:rsid w:val="4A8F4985"/>
    <w:rsid w:val="4AD625B4"/>
    <w:rsid w:val="4B0020CC"/>
    <w:rsid w:val="4B0435C5"/>
    <w:rsid w:val="4B187071"/>
    <w:rsid w:val="4B5A1437"/>
    <w:rsid w:val="4B9C55A2"/>
    <w:rsid w:val="4BA63D67"/>
    <w:rsid w:val="4C237A7B"/>
    <w:rsid w:val="4C26756B"/>
    <w:rsid w:val="4C2F4672"/>
    <w:rsid w:val="4C5639AD"/>
    <w:rsid w:val="4C7402D7"/>
    <w:rsid w:val="4C8672BB"/>
    <w:rsid w:val="4CA566E2"/>
    <w:rsid w:val="4CB41768"/>
    <w:rsid w:val="4CE62942"/>
    <w:rsid w:val="4D00033E"/>
    <w:rsid w:val="4D1C71ED"/>
    <w:rsid w:val="4D1F2E42"/>
    <w:rsid w:val="4D333CEE"/>
    <w:rsid w:val="4D365A25"/>
    <w:rsid w:val="4DAE7818"/>
    <w:rsid w:val="4E342A82"/>
    <w:rsid w:val="4E437F61"/>
    <w:rsid w:val="4E451F2B"/>
    <w:rsid w:val="4E8A5F9B"/>
    <w:rsid w:val="4ECD1DD8"/>
    <w:rsid w:val="4EDE5EDB"/>
    <w:rsid w:val="4EEB4A8B"/>
    <w:rsid w:val="4F027E1C"/>
    <w:rsid w:val="4F585C8E"/>
    <w:rsid w:val="4F9871A5"/>
    <w:rsid w:val="4FB73336"/>
    <w:rsid w:val="4FE80C42"/>
    <w:rsid w:val="5003209D"/>
    <w:rsid w:val="501A1195"/>
    <w:rsid w:val="503F0BFC"/>
    <w:rsid w:val="508B5BEF"/>
    <w:rsid w:val="50A71FB2"/>
    <w:rsid w:val="50D77086"/>
    <w:rsid w:val="511730A2"/>
    <w:rsid w:val="516E10EF"/>
    <w:rsid w:val="51B00003"/>
    <w:rsid w:val="52232583"/>
    <w:rsid w:val="528261F1"/>
    <w:rsid w:val="52F537F4"/>
    <w:rsid w:val="530C74BB"/>
    <w:rsid w:val="531E0F9C"/>
    <w:rsid w:val="53914D9D"/>
    <w:rsid w:val="53AC3DCA"/>
    <w:rsid w:val="53D14261"/>
    <w:rsid w:val="53D748BA"/>
    <w:rsid w:val="53DA4EC3"/>
    <w:rsid w:val="53DB6E8D"/>
    <w:rsid w:val="53F51CFD"/>
    <w:rsid w:val="53FF492A"/>
    <w:rsid w:val="5406215C"/>
    <w:rsid w:val="54192D6B"/>
    <w:rsid w:val="543842E0"/>
    <w:rsid w:val="54E63042"/>
    <w:rsid w:val="54F2623D"/>
    <w:rsid w:val="55004DFD"/>
    <w:rsid w:val="551E1924"/>
    <w:rsid w:val="552B174F"/>
    <w:rsid w:val="555E7D76"/>
    <w:rsid w:val="560E52F8"/>
    <w:rsid w:val="566201DA"/>
    <w:rsid w:val="56781FDD"/>
    <w:rsid w:val="568A7075"/>
    <w:rsid w:val="56B57E6A"/>
    <w:rsid w:val="56CB55F0"/>
    <w:rsid w:val="573C40E7"/>
    <w:rsid w:val="57417821"/>
    <w:rsid w:val="5780751F"/>
    <w:rsid w:val="57BD5228"/>
    <w:rsid w:val="57D615DD"/>
    <w:rsid w:val="57FB365A"/>
    <w:rsid w:val="58062F18"/>
    <w:rsid w:val="581666E6"/>
    <w:rsid w:val="5842572D"/>
    <w:rsid w:val="587A0A23"/>
    <w:rsid w:val="58853750"/>
    <w:rsid w:val="589A7317"/>
    <w:rsid w:val="589C308F"/>
    <w:rsid w:val="58A106A5"/>
    <w:rsid w:val="58A921A2"/>
    <w:rsid w:val="58AC2BA6"/>
    <w:rsid w:val="58EF0A6B"/>
    <w:rsid w:val="592117E6"/>
    <w:rsid w:val="592B61C1"/>
    <w:rsid w:val="593432C8"/>
    <w:rsid w:val="595E0345"/>
    <w:rsid w:val="598D3709"/>
    <w:rsid w:val="5991071A"/>
    <w:rsid w:val="599C0E6D"/>
    <w:rsid w:val="5A0E1D6B"/>
    <w:rsid w:val="5A4664C7"/>
    <w:rsid w:val="5A696FA1"/>
    <w:rsid w:val="5AD22196"/>
    <w:rsid w:val="5AD76600"/>
    <w:rsid w:val="5AE07919"/>
    <w:rsid w:val="5AE91E90"/>
    <w:rsid w:val="5AEE56F8"/>
    <w:rsid w:val="5AFE1DDF"/>
    <w:rsid w:val="5B2A2834"/>
    <w:rsid w:val="5B2B24A8"/>
    <w:rsid w:val="5B380599"/>
    <w:rsid w:val="5B6065F6"/>
    <w:rsid w:val="5B8F6EDB"/>
    <w:rsid w:val="5B995664"/>
    <w:rsid w:val="5BAA7871"/>
    <w:rsid w:val="5BCA1CC1"/>
    <w:rsid w:val="5BCC2B28"/>
    <w:rsid w:val="5BD50754"/>
    <w:rsid w:val="5BF062E2"/>
    <w:rsid w:val="5C1318BA"/>
    <w:rsid w:val="5C6A7000"/>
    <w:rsid w:val="5C8E0F41"/>
    <w:rsid w:val="5C8E1D00"/>
    <w:rsid w:val="5C912102"/>
    <w:rsid w:val="5CE37CF9"/>
    <w:rsid w:val="5CFB5EAA"/>
    <w:rsid w:val="5CFE60C6"/>
    <w:rsid w:val="5D015BB7"/>
    <w:rsid w:val="5D1B55D7"/>
    <w:rsid w:val="5D700646"/>
    <w:rsid w:val="5D721C06"/>
    <w:rsid w:val="5D8A33E1"/>
    <w:rsid w:val="5D8A6805"/>
    <w:rsid w:val="5DAD189A"/>
    <w:rsid w:val="5DF360A8"/>
    <w:rsid w:val="5E1577F7"/>
    <w:rsid w:val="5E556A62"/>
    <w:rsid w:val="5E7128C8"/>
    <w:rsid w:val="5E8E6FD6"/>
    <w:rsid w:val="5EC61988"/>
    <w:rsid w:val="5EE777C4"/>
    <w:rsid w:val="5EF37781"/>
    <w:rsid w:val="5F1C681A"/>
    <w:rsid w:val="5F282976"/>
    <w:rsid w:val="5F327CE7"/>
    <w:rsid w:val="5F357D99"/>
    <w:rsid w:val="5F4B7DC2"/>
    <w:rsid w:val="5F5A7800"/>
    <w:rsid w:val="5F816B3B"/>
    <w:rsid w:val="5FA557A3"/>
    <w:rsid w:val="5FCF5AF8"/>
    <w:rsid w:val="5FD21144"/>
    <w:rsid w:val="60077078"/>
    <w:rsid w:val="6063112B"/>
    <w:rsid w:val="606C3347"/>
    <w:rsid w:val="6071095D"/>
    <w:rsid w:val="609603C4"/>
    <w:rsid w:val="61355C25"/>
    <w:rsid w:val="61783F6D"/>
    <w:rsid w:val="61CF0031"/>
    <w:rsid w:val="61E57855"/>
    <w:rsid w:val="61E82EA1"/>
    <w:rsid w:val="622F287E"/>
    <w:rsid w:val="625978FB"/>
    <w:rsid w:val="62667371"/>
    <w:rsid w:val="6267026A"/>
    <w:rsid w:val="62A4517E"/>
    <w:rsid w:val="62AD1323"/>
    <w:rsid w:val="62B114E5"/>
    <w:rsid w:val="62C76F5B"/>
    <w:rsid w:val="62D376AD"/>
    <w:rsid w:val="62E0001C"/>
    <w:rsid w:val="62F67840"/>
    <w:rsid w:val="63015678"/>
    <w:rsid w:val="63043D0B"/>
    <w:rsid w:val="63381C06"/>
    <w:rsid w:val="63B3128D"/>
    <w:rsid w:val="63B9498F"/>
    <w:rsid w:val="641E43C9"/>
    <w:rsid w:val="64502F80"/>
    <w:rsid w:val="64630F05"/>
    <w:rsid w:val="6467318F"/>
    <w:rsid w:val="64994927"/>
    <w:rsid w:val="64EA33D4"/>
    <w:rsid w:val="65200BA4"/>
    <w:rsid w:val="65442AE4"/>
    <w:rsid w:val="65510D5D"/>
    <w:rsid w:val="65556AA0"/>
    <w:rsid w:val="65671A42"/>
    <w:rsid w:val="65683856"/>
    <w:rsid w:val="65725E42"/>
    <w:rsid w:val="6578453C"/>
    <w:rsid w:val="657B402C"/>
    <w:rsid w:val="658630FD"/>
    <w:rsid w:val="658904F7"/>
    <w:rsid w:val="659D0447"/>
    <w:rsid w:val="65B2406F"/>
    <w:rsid w:val="65C9511B"/>
    <w:rsid w:val="66091638"/>
    <w:rsid w:val="660A0257"/>
    <w:rsid w:val="663F106A"/>
    <w:rsid w:val="66882EA5"/>
    <w:rsid w:val="66BB5028"/>
    <w:rsid w:val="66C537B1"/>
    <w:rsid w:val="66C7577B"/>
    <w:rsid w:val="67005C07"/>
    <w:rsid w:val="672338F6"/>
    <w:rsid w:val="67255791"/>
    <w:rsid w:val="67277FC8"/>
    <w:rsid w:val="67362901"/>
    <w:rsid w:val="676A6106"/>
    <w:rsid w:val="67B57CC9"/>
    <w:rsid w:val="67CD6163"/>
    <w:rsid w:val="67DF6AF4"/>
    <w:rsid w:val="68126ECA"/>
    <w:rsid w:val="682D3D04"/>
    <w:rsid w:val="684460A4"/>
    <w:rsid w:val="688D47A2"/>
    <w:rsid w:val="68EA39A3"/>
    <w:rsid w:val="68F732F0"/>
    <w:rsid w:val="69004F74"/>
    <w:rsid w:val="690600B1"/>
    <w:rsid w:val="692364F5"/>
    <w:rsid w:val="694C640B"/>
    <w:rsid w:val="694F7CAA"/>
    <w:rsid w:val="695E1C9B"/>
    <w:rsid w:val="69731BEA"/>
    <w:rsid w:val="697A298C"/>
    <w:rsid w:val="69925AA7"/>
    <w:rsid w:val="699456BD"/>
    <w:rsid w:val="699B6A4B"/>
    <w:rsid w:val="69A9560C"/>
    <w:rsid w:val="69AB62B7"/>
    <w:rsid w:val="69CE6E20"/>
    <w:rsid w:val="69EC374B"/>
    <w:rsid w:val="6A4D4C1B"/>
    <w:rsid w:val="6A820970"/>
    <w:rsid w:val="6B182A49"/>
    <w:rsid w:val="6B3302FC"/>
    <w:rsid w:val="6B657311"/>
    <w:rsid w:val="6BAC13E3"/>
    <w:rsid w:val="6BBB33D4"/>
    <w:rsid w:val="6C007039"/>
    <w:rsid w:val="6C04241F"/>
    <w:rsid w:val="6C150D37"/>
    <w:rsid w:val="6C184302"/>
    <w:rsid w:val="6C1A00FB"/>
    <w:rsid w:val="6C3D25C6"/>
    <w:rsid w:val="6C411B2C"/>
    <w:rsid w:val="6C4C227F"/>
    <w:rsid w:val="6C5630FD"/>
    <w:rsid w:val="6C592D9F"/>
    <w:rsid w:val="6CC203F3"/>
    <w:rsid w:val="6CFA7F2C"/>
    <w:rsid w:val="6D0F5D7A"/>
    <w:rsid w:val="6D5C2995"/>
    <w:rsid w:val="6D673814"/>
    <w:rsid w:val="6DE44E65"/>
    <w:rsid w:val="6E400A24"/>
    <w:rsid w:val="6E6E2980"/>
    <w:rsid w:val="6ECE1671"/>
    <w:rsid w:val="6EFE7118"/>
    <w:rsid w:val="6F26325B"/>
    <w:rsid w:val="6F280D81"/>
    <w:rsid w:val="6F7C10CD"/>
    <w:rsid w:val="6FA64AAB"/>
    <w:rsid w:val="6FAD74D8"/>
    <w:rsid w:val="706436E2"/>
    <w:rsid w:val="707A385E"/>
    <w:rsid w:val="7091206C"/>
    <w:rsid w:val="70981F36"/>
    <w:rsid w:val="70A628A5"/>
    <w:rsid w:val="70C94C38"/>
    <w:rsid w:val="70D23AA8"/>
    <w:rsid w:val="70E10051"/>
    <w:rsid w:val="70F62372"/>
    <w:rsid w:val="710C022E"/>
    <w:rsid w:val="711A11CF"/>
    <w:rsid w:val="711F7F62"/>
    <w:rsid w:val="714D2D21"/>
    <w:rsid w:val="715220E5"/>
    <w:rsid w:val="718631F8"/>
    <w:rsid w:val="719709B5"/>
    <w:rsid w:val="719E17CE"/>
    <w:rsid w:val="71CD20B4"/>
    <w:rsid w:val="71E52F59"/>
    <w:rsid w:val="722B53D9"/>
    <w:rsid w:val="72531E25"/>
    <w:rsid w:val="72635243"/>
    <w:rsid w:val="72D02FAF"/>
    <w:rsid w:val="72F571CC"/>
    <w:rsid w:val="73012015"/>
    <w:rsid w:val="73814F04"/>
    <w:rsid w:val="73B9469D"/>
    <w:rsid w:val="74122000"/>
    <w:rsid w:val="741E0D33"/>
    <w:rsid w:val="74982505"/>
    <w:rsid w:val="74A54E21"/>
    <w:rsid w:val="74BF5CE3"/>
    <w:rsid w:val="74C90910"/>
    <w:rsid w:val="74F00593"/>
    <w:rsid w:val="7537153D"/>
    <w:rsid w:val="756F2171"/>
    <w:rsid w:val="75A03D67"/>
    <w:rsid w:val="75A43302"/>
    <w:rsid w:val="75AF5D58"/>
    <w:rsid w:val="75B111B0"/>
    <w:rsid w:val="75E11FE2"/>
    <w:rsid w:val="75F40510"/>
    <w:rsid w:val="76426BCC"/>
    <w:rsid w:val="764D5571"/>
    <w:rsid w:val="76AA4771"/>
    <w:rsid w:val="76C70E7F"/>
    <w:rsid w:val="76C92E49"/>
    <w:rsid w:val="76EE07A8"/>
    <w:rsid w:val="76FE2DB8"/>
    <w:rsid w:val="77071BC4"/>
    <w:rsid w:val="771D4F43"/>
    <w:rsid w:val="772B3B04"/>
    <w:rsid w:val="776668EA"/>
    <w:rsid w:val="7769462C"/>
    <w:rsid w:val="77BE0BD9"/>
    <w:rsid w:val="77C41863"/>
    <w:rsid w:val="77FE2FC7"/>
    <w:rsid w:val="78112CFA"/>
    <w:rsid w:val="781A3365"/>
    <w:rsid w:val="782807F9"/>
    <w:rsid w:val="788E26BA"/>
    <w:rsid w:val="78924129"/>
    <w:rsid w:val="78B6167E"/>
    <w:rsid w:val="78C7160B"/>
    <w:rsid w:val="78CF4397"/>
    <w:rsid w:val="78FB12B4"/>
    <w:rsid w:val="793238A9"/>
    <w:rsid w:val="793D367B"/>
    <w:rsid w:val="7970423F"/>
    <w:rsid w:val="79927E6B"/>
    <w:rsid w:val="79A27982"/>
    <w:rsid w:val="79AC25AE"/>
    <w:rsid w:val="79BC4897"/>
    <w:rsid w:val="79C67115"/>
    <w:rsid w:val="79ED6E4F"/>
    <w:rsid w:val="79F0693F"/>
    <w:rsid w:val="79FE72AE"/>
    <w:rsid w:val="7A08012D"/>
    <w:rsid w:val="7A6510DB"/>
    <w:rsid w:val="7A9778F5"/>
    <w:rsid w:val="7B116B6D"/>
    <w:rsid w:val="7B18439F"/>
    <w:rsid w:val="7B234AF2"/>
    <w:rsid w:val="7B7210FD"/>
    <w:rsid w:val="7B9B28DB"/>
    <w:rsid w:val="7BAD4768"/>
    <w:rsid w:val="7BB67714"/>
    <w:rsid w:val="7BEE6EAE"/>
    <w:rsid w:val="7BF22E42"/>
    <w:rsid w:val="7BFA5870"/>
    <w:rsid w:val="7C3B7202"/>
    <w:rsid w:val="7C462E05"/>
    <w:rsid w:val="7C5A4544"/>
    <w:rsid w:val="7C922503"/>
    <w:rsid w:val="7CA3413D"/>
    <w:rsid w:val="7CCC3693"/>
    <w:rsid w:val="7CE65DD7"/>
    <w:rsid w:val="7CE72C39"/>
    <w:rsid w:val="7D366D5F"/>
    <w:rsid w:val="7D537911"/>
    <w:rsid w:val="7D851A94"/>
    <w:rsid w:val="7D9F5025"/>
    <w:rsid w:val="7DB639FC"/>
    <w:rsid w:val="7DB83C18"/>
    <w:rsid w:val="7E024E93"/>
    <w:rsid w:val="7E094473"/>
    <w:rsid w:val="7E5242F0"/>
    <w:rsid w:val="7E626BA6"/>
    <w:rsid w:val="7E6478FC"/>
    <w:rsid w:val="7E6E2528"/>
    <w:rsid w:val="7EA117D3"/>
    <w:rsid w:val="7EC500C4"/>
    <w:rsid w:val="7EDE320A"/>
    <w:rsid w:val="7F0D6881"/>
    <w:rsid w:val="7F166E48"/>
    <w:rsid w:val="7F29237C"/>
    <w:rsid w:val="7F527062"/>
    <w:rsid w:val="7F9D30C5"/>
    <w:rsid w:val="7FAC7123"/>
    <w:rsid w:val="7FC22B2C"/>
    <w:rsid w:val="7FCC7507"/>
    <w:rsid w:val="7FF134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utoSpaceDE w:val="0"/>
      <w:autoSpaceDN w:val="0"/>
      <w:adjustRightInd w:val="0"/>
      <w:snapToGrid w:val="0"/>
      <w:spacing w:after="0"/>
      <w:ind w:right="0" w:firstLine="723" w:firstLineChars="200"/>
    </w:pPr>
    <w:rPr>
      <w:rFonts w:ascii="Times New Roman" w:hAnsi="Times New Roman" w:eastAsia="宋体" w:cs="Times New Roman"/>
      <w:sz w:val="24"/>
      <w:szCs w:val="24"/>
      <w:lang w:val="en-US" w:eastAsia="zh-CN" w:bidi="ar-SA"/>
    </w:rPr>
  </w:style>
  <w:style w:type="paragraph" w:styleId="3">
    <w:name w:val="heading 1"/>
    <w:basedOn w:val="1"/>
    <w:next w:val="1"/>
    <w:link w:val="24"/>
    <w:qFormat/>
    <w:uiPriority w:val="9"/>
    <w:pPr>
      <w:keepNext/>
      <w:keepLines/>
      <w:spacing w:after="0"/>
      <w:outlineLvl w:val="0"/>
    </w:pPr>
    <w:rPr>
      <w:b/>
      <w:bCs/>
      <w:kern w:val="44"/>
      <w:sz w:val="30"/>
      <w:szCs w:val="44"/>
    </w:rPr>
  </w:style>
  <w:style w:type="paragraph" w:styleId="4">
    <w:name w:val="heading 2"/>
    <w:basedOn w:val="1"/>
    <w:next w:val="1"/>
    <w:link w:val="25"/>
    <w:qFormat/>
    <w:uiPriority w:val="0"/>
    <w:pPr>
      <w:keepNext/>
      <w:keepLines/>
      <w:widowControl w:val="0"/>
      <w:adjustRightInd/>
      <w:snapToGrid/>
      <w:spacing w:after="0"/>
      <w:ind w:left="100" w:leftChars="100"/>
      <w:jc w:val="both"/>
      <w:outlineLvl w:val="1"/>
    </w:pPr>
    <w:rPr>
      <w:rFonts w:ascii="Arial" w:hAnsi="Arial" w:eastAsia="黑体" w:cs="Times New Roman"/>
      <w:bCs/>
      <w:kern w:val="2"/>
      <w:sz w:val="28"/>
      <w:szCs w:val="32"/>
    </w:rPr>
  </w:style>
  <w:style w:type="paragraph" w:styleId="5">
    <w:name w:val="heading 3"/>
    <w:basedOn w:val="1"/>
    <w:next w:val="1"/>
    <w:link w:val="26"/>
    <w:qFormat/>
    <w:uiPriority w:val="9"/>
    <w:pPr>
      <w:keepNext/>
      <w:keepLines/>
      <w:spacing w:after="0"/>
      <w:ind w:left="100" w:leftChars="100"/>
      <w:outlineLvl w:val="2"/>
    </w:pPr>
    <w:rPr>
      <w:bCs/>
      <w:sz w:val="28"/>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仿宋_GB2312"/>
    </w:rPr>
  </w:style>
  <w:style w:type="paragraph" w:styleId="6">
    <w:name w:val="caption"/>
    <w:basedOn w:val="1"/>
    <w:next w:val="1"/>
    <w:semiHidden/>
    <w:unhideWhenUsed/>
    <w:qFormat/>
    <w:uiPriority w:val="35"/>
    <w:rPr>
      <w:rFonts w:ascii="Arial" w:hAnsi="Arial" w:eastAsia="黑体"/>
      <w:sz w:val="20"/>
    </w:rPr>
  </w:style>
  <w:style w:type="paragraph" w:styleId="7">
    <w:name w:val="Document Map"/>
    <w:basedOn w:val="1"/>
    <w:link w:val="27"/>
    <w:unhideWhenUsed/>
    <w:qFormat/>
    <w:uiPriority w:val="99"/>
    <w:rPr>
      <w:rFonts w:ascii="宋体" w:eastAsia="宋体"/>
      <w:sz w:val="18"/>
      <w:szCs w:val="18"/>
    </w:r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annotation text"/>
    <w:basedOn w:val="1"/>
    <w:semiHidden/>
    <w:unhideWhenUsed/>
    <w:qFormat/>
    <w:uiPriority w:val="99"/>
    <w:pPr>
      <w:jc w:val="left"/>
    </w:pPr>
  </w:style>
  <w:style w:type="paragraph" w:styleId="10">
    <w:name w:val="toc 3"/>
    <w:basedOn w:val="1"/>
    <w:next w:val="1"/>
    <w:unhideWhenUsed/>
    <w:qFormat/>
    <w:uiPriority w:val="39"/>
    <w:pPr>
      <w:ind w:left="840" w:leftChars="400"/>
    </w:pPr>
  </w:style>
  <w:style w:type="paragraph" w:styleId="11">
    <w:name w:val="Date"/>
    <w:basedOn w:val="1"/>
    <w:next w:val="1"/>
    <w:link w:val="28"/>
    <w:unhideWhenUsed/>
    <w:qFormat/>
    <w:uiPriority w:val="99"/>
    <w:pPr>
      <w:ind w:left="100" w:leftChars="2500"/>
    </w:pPr>
  </w:style>
  <w:style w:type="paragraph" w:styleId="12">
    <w:name w:val="Balloon Text"/>
    <w:basedOn w:val="1"/>
    <w:link w:val="29"/>
    <w:unhideWhenUsed/>
    <w:qFormat/>
    <w:uiPriority w:val="99"/>
    <w:pPr>
      <w:spacing w:after="0"/>
    </w:pPr>
    <w:rPr>
      <w:sz w:val="18"/>
      <w:szCs w:val="18"/>
    </w:rPr>
  </w:style>
  <w:style w:type="paragraph" w:styleId="13">
    <w:name w:val="footer"/>
    <w:basedOn w:val="1"/>
    <w:link w:val="30"/>
    <w:unhideWhenUsed/>
    <w:qFormat/>
    <w:uiPriority w:val="99"/>
    <w:pPr>
      <w:tabs>
        <w:tab w:val="center" w:pos="4153"/>
        <w:tab w:val="right" w:pos="8306"/>
      </w:tabs>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unhideWhenUsed/>
    <w:qFormat/>
    <w:uiPriority w:val="39"/>
    <w:pPr>
      <w:tabs>
        <w:tab w:val="right" w:leader="dot" w:pos="8296"/>
      </w:tabs>
      <w:spacing w:after="0" w:line="470" w:lineRule="exact"/>
    </w:pPr>
    <w:rPr>
      <w:rFonts w:ascii="黑体" w:hAnsi="黑体" w:eastAsia="黑体"/>
    </w:rPr>
  </w:style>
  <w:style w:type="paragraph" w:styleId="16">
    <w:name w:val="toc 2"/>
    <w:basedOn w:val="1"/>
    <w:next w:val="1"/>
    <w:unhideWhenUsed/>
    <w:qFormat/>
    <w:uiPriority w:val="39"/>
    <w:pPr>
      <w:tabs>
        <w:tab w:val="right" w:leader="dot" w:pos="8296"/>
      </w:tabs>
      <w:spacing w:after="0" w:line="360" w:lineRule="auto"/>
      <w:ind w:left="440" w:leftChars="200"/>
    </w:pPr>
  </w:style>
  <w:style w:type="paragraph" w:styleId="17">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rPr>
  </w:style>
  <w:style w:type="table" w:styleId="19">
    <w:name w:val="Table Grid"/>
    <w:basedOn w:val="18"/>
    <w:qFormat/>
    <w:uiPriority w:val="59"/>
    <w:pPr>
      <w:spacing w:after="0" w:line="240" w:lineRule="auto"/>
    </w:pPr>
    <w:rPr>
      <w:rFonts w:eastAsia="宋体"/>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unhideWhenUsed/>
    <w:qFormat/>
    <w:uiPriority w:val="99"/>
    <w:rPr>
      <w:color w:val="0000FF"/>
      <w:u w:val="single"/>
    </w:rPr>
  </w:style>
  <w:style w:type="character" w:customStyle="1" w:styleId="24">
    <w:name w:val="标题 1 Char"/>
    <w:basedOn w:val="20"/>
    <w:link w:val="3"/>
    <w:qFormat/>
    <w:uiPriority w:val="9"/>
    <w:rPr>
      <w:rFonts w:ascii="Tahoma" w:hAnsi="Tahoma"/>
      <w:b/>
      <w:bCs/>
      <w:kern w:val="44"/>
      <w:sz w:val="30"/>
      <w:szCs w:val="44"/>
    </w:rPr>
  </w:style>
  <w:style w:type="character" w:customStyle="1" w:styleId="25">
    <w:name w:val="标题 2 Char"/>
    <w:basedOn w:val="20"/>
    <w:link w:val="4"/>
    <w:qFormat/>
    <w:uiPriority w:val="0"/>
    <w:rPr>
      <w:rFonts w:ascii="Arial" w:hAnsi="Arial" w:eastAsia="黑体" w:cs="Times New Roman"/>
      <w:bCs/>
      <w:kern w:val="2"/>
      <w:sz w:val="28"/>
      <w:szCs w:val="32"/>
    </w:rPr>
  </w:style>
  <w:style w:type="character" w:customStyle="1" w:styleId="26">
    <w:name w:val="标题 3 Char"/>
    <w:basedOn w:val="20"/>
    <w:link w:val="5"/>
    <w:qFormat/>
    <w:uiPriority w:val="9"/>
    <w:rPr>
      <w:rFonts w:ascii="Tahoma" w:hAnsi="Tahoma"/>
      <w:bCs/>
      <w:sz w:val="28"/>
      <w:szCs w:val="32"/>
    </w:rPr>
  </w:style>
  <w:style w:type="character" w:customStyle="1" w:styleId="27">
    <w:name w:val="文档结构图 Char"/>
    <w:basedOn w:val="20"/>
    <w:link w:val="7"/>
    <w:semiHidden/>
    <w:qFormat/>
    <w:uiPriority w:val="99"/>
    <w:rPr>
      <w:rFonts w:ascii="宋体" w:hAnsi="Tahoma" w:eastAsia="宋体"/>
      <w:sz w:val="18"/>
      <w:szCs w:val="18"/>
    </w:rPr>
  </w:style>
  <w:style w:type="character" w:customStyle="1" w:styleId="28">
    <w:name w:val="日期 Char"/>
    <w:basedOn w:val="20"/>
    <w:link w:val="11"/>
    <w:semiHidden/>
    <w:qFormat/>
    <w:uiPriority w:val="99"/>
    <w:rPr>
      <w:rFonts w:ascii="Tahoma" w:hAnsi="Tahoma"/>
    </w:rPr>
  </w:style>
  <w:style w:type="character" w:customStyle="1" w:styleId="29">
    <w:name w:val="批注框文本 Char"/>
    <w:basedOn w:val="20"/>
    <w:link w:val="12"/>
    <w:semiHidden/>
    <w:qFormat/>
    <w:uiPriority w:val="99"/>
    <w:rPr>
      <w:rFonts w:ascii="Tahoma" w:hAnsi="Tahoma"/>
      <w:sz w:val="18"/>
      <w:szCs w:val="18"/>
    </w:rPr>
  </w:style>
  <w:style w:type="character" w:customStyle="1" w:styleId="30">
    <w:name w:val="页脚 Char"/>
    <w:basedOn w:val="20"/>
    <w:link w:val="13"/>
    <w:qFormat/>
    <w:uiPriority w:val="99"/>
    <w:rPr>
      <w:rFonts w:ascii="Tahoma" w:hAnsi="Tahoma"/>
      <w:sz w:val="18"/>
      <w:szCs w:val="18"/>
    </w:rPr>
  </w:style>
  <w:style w:type="character" w:customStyle="1" w:styleId="31">
    <w:name w:val="页眉 Char"/>
    <w:basedOn w:val="20"/>
    <w:link w:val="14"/>
    <w:qFormat/>
    <w:uiPriority w:val="99"/>
    <w:rPr>
      <w:rFonts w:ascii="Tahoma" w:hAnsi="Tahoma"/>
      <w:sz w:val="18"/>
      <w:szCs w:val="18"/>
    </w:rPr>
  </w:style>
  <w:style w:type="paragraph" w:customStyle="1" w:styleId="32">
    <w:name w:val="Normal Indent1"/>
    <w:basedOn w:val="1"/>
    <w:qFormat/>
    <w:uiPriority w:val="0"/>
    <w:pPr>
      <w:spacing w:line="360" w:lineRule="auto"/>
      <w:ind w:firstLine="420"/>
    </w:pPr>
    <w:rPr>
      <w:rFonts w:ascii="宋体" w:hAnsi="Calibri"/>
      <w:sz w:val="20"/>
      <w:szCs w:val="20"/>
    </w:rPr>
  </w:style>
  <w:style w:type="paragraph" w:styleId="33">
    <w:name w:val="List Paragraph"/>
    <w:basedOn w:val="1"/>
    <w:qFormat/>
    <w:uiPriority w:val="34"/>
    <w:pPr>
      <w:ind w:firstLine="420" w:firstLineChars="200"/>
    </w:pPr>
  </w:style>
  <w:style w:type="paragraph" w:styleId="34">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35">
    <w:name w:val="_Style 30"/>
    <w:basedOn w:val="3"/>
    <w:next w:val="1"/>
    <w:qFormat/>
    <w:uiPriority w:val="39"/>
    <w:pPr>
      <w:adjustRightInd/>
      <w:snapToGrid/>
      <w:spacing w:before="480" w:line="276" w:lineRule="auto"/>
      <w:outlineLvl w:val="9"/>
    </w:pPr>
    <w:rPr>
      <w:rFonts w:ascii="Cambria" w:hAnsi="Cambria" w:eastAsia="宋体" w:cs="Times New Roman"/>
      <w:color w:val="365F91"/>
      <w:kern w:val="0"/>
      <w:szCs w:val="28"/>
    </w:rPr>
  </w:style>
  <w:style w:type="paragraph" w:customStyle="1" w:styleId="3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37">
    <w:name w:val="样式 标准正文 + 首行缩进:  2 字符"/>
    <w:basedOn w:val="1"/>
    <w:qFormat/>
    <w:uiPriority w:val="0"/>
    <w:pPr>
      <w:widowControl w:val="0"/>
      <w:snapToGrid/>
      <w:spacing w:after="0" w:line="360" w:lineRule="auto"/>
      <w:ind w:firstLine="200" w:firstLineChars="200"/>
    </w:pPr>
    <w:rPr>
      <w:rFonts w:ascii="Times New Roman" w:hAnsi="Times New Roman" w:eastAsia="宋体" w:cs="宋体"/>
      <w:spacing w:val="-4"/>
      <w:kern w:val="21"/>
      <w:sz w:val="24"/>
      <w:szCs w:val="20"/>
    </w:rPr>
  </w:style>
  <w:style w:type="character" w:customStyle="1" w:styleId="38">
    <w:name w:val="表中文字"/>
    <w:qFormat/>
    <w:uiPriority w:val="0"/>
    <w:rPr>
      <w:rFonts w:hint="eastAsia" w:ascii="宋体" w:hAnsi="宋体" w:eastAsia="宋体"/>
      <w:sz w:val="18"/>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列出段落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1"/>
    </w:rPr>
  </w:style>
  <w:style w:type="character" w:customStyle="1" w:styleId="41">
    <w:name w:val="段 Char"/>
    <w:link w:val="42"/>
    <w:qFormat/>
    <w:uiPriority w:val="0"/>
    <w:rPr>
      <w:rFonts w:ascii="宋体"/>
      <w:sz w:val="21"/>
      <w:szCs w:val="22"/>
      <w:lang w:val="en-US" w:eastAsia="zh-CN" w:bidi="ar-SA"/>
    </w:rPr>
  </w:style>
  <w:style w:type="paragraph" w:customStyle="1" w:styleId="42">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43">
    <w:name w:val="_Style 42"/>
    <w:basedOn w:val="1"/>
    <w:next w:val="33"/>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44">
    <w:name w:val="正文表标题"/>
    <w:next w:val="1"/>
    <w:qFormat/>
    <w:uiPriority w:val="0"/>
    <w:pPr>
      <w:tabs>
        <w:tab w:val="left" w:pos="360"/>
      </w:tabs>
      <w:spacing w:beforeLines="50" w:after="200" w:afterLines="50"/>
      <w:jc w:val="center"/>
    </w:pPr>
    <w:rPr>
      <w:rFonts w:ascii="黑体" w:hAnsi="Times New Roman" w:eastAsia="黑体" w:cs="Times New Roman"/>
      <w:sz w:val="21"/>
      <w:lang w:val="en-US" w:eastAsia="zh-CN" w:bidi="ar-SA"/>
    </w:rPr>
  </w:style>
  <w:style w:type="paragraph" w:customStyle="1" w:styleId="45">
    <w:name w:val="一级条标题"/>
    <w:next w:val="42"/>
    <w:qFormat/>
    <w:uiPriority w:val="0"/>
    <w:pPr>
      <w:spacing w:beforeLines="50" w:after="200" w:afterLines="50"/>
      <w:outlineLvl w:val="2"/>
    </w:pPr>
    <w:rPr>
      <w:rFonts w:ascii="黑体" w:hAnsi="Times New Roman" w:eastAsia="黑体" w:cs="Times New Roman"/>
      <w:sz w:val="21"/>
      <w:szCs w:val="21"/>
      <w:lang w:val="en-US" w:eastAsia="zh-CN" w:bidi="ar-SA"/>
    </w:rPr>
  </w:style>
  <w:style w:type="paragraph" w:customStyle="1" w:styleId="4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Chars="200"/>
    </w:pPr>
    <w:rPr>
      <w:rFonts w:ascii="Times New Roman" w:hAnsi="Times New Roman" w:eastAsia="宋体" w:cs="Times New Roman"/>
      <w:lang w:val="en-US" w:eastAsia="zh-CN" w:bidi="ar-SA"/>
    </w:rPr>
  </w:style>
  <w:style w:type="paragraph" w:customStyle="1" w:styleId="49">
    <w:name w:val="_Style 2"/>
    <w:basedOn w:val="3"/>
    <w:next w:val="1"/>
    <w:unhideWhenUsed/>
    <w:qFormat/>
    <w:uiPriority w:val="39"/>
    <w:pPr>
      <w:adjustRightInd/>
      <w:snapToGrid/>
      <w:spacing w:before="480" w:line="276" w:lineRule="auto"/>
      <w:outlineLvl w:val="9"/>
    </w:pPr>
    <w:rPr>
      <w:rFonts w:ascii="Cambria" w:hAnsi="Cambria" w:eastAsia="宋体" w:cs="Times New Roman"/>
      <w:color w:val="365F91"/>
      <w:kern w:val="0"/>
      <w:szCs w:val="28"/>
    </w:rPr>
  </w:style>
  <w:style w:type="character" w:customStyle="1" w:styleId="50">
    <w:name w:val="font31"/>
    <w:basedOn w:val="20"/>
    <w:qFormat/>
    <w:uiPriority w:val="0"/>
    <w:rPr>
      <w:rFonts w:hint="default" w:ascii="Times New Roman" w:hAnsi="Times New Roman" w:cs="Times New Roman"/>
      <w:color w:val="000000"/>
      <w:sz w:val="20"/>
      <w:szCs w:val="20"/>
      <w:u w:val="none"/>
    </w:rPr>
  </w:style>
  <w:style w:type="character" w:customStyle="1" w:styleId="51">
    <w:name w:val="font21"/>
    <w:basedOn w:val="20"/>
    <w:qFormat/>
    <w:uiPriority w:val="0"/>
    <w:rPr>
      <w:rFonts w:hint="eastAsia" w:ascii="宋体" w:hAnsi="宋体" w:eastAsia="宋体" w:cs="宋体"/>
      <w:color w:val="000000"/>
      <w:sz w:val="20"/>
      <w:szCs w:val="20"/>
      <w:u w:val="none"/>
    </w:rPr>
  </w:style>
  <w:style w:type="character" w:customStyle="1" w:styleId="52">
    <w:name w:val="font61"/>
    <w:basedOn w:val="20"/>
    <w:qFormat/>
    <w:uiPriority w:val="0"/>
    <w:rPr>
      <w:rFonts w:ascii="Roboto" w:hAnsi="Roboto" w:eastAsia="Roboto" w:cs="Roboto"/>
      <w:color w:val="000000"/>
      <w:sz w:val="20"/>
      <w:szCs w:val="20"/>
      <w:u w:val="none"/>
    </w:rPr>
  </w:style>
  <w:style w:type="character" w:customStyle="1" w:styleId="53">
    <w:name w:val="font51"/>
    <w:basedOn w:val="20"/>
    <w:qFormat/>
    <w:uiPriority w:val="0"/>
    <w:rPr>
      <w:rFonts w:hint="eastAsia" w:ascii="宋体" w:hAnsi="宋体" w:eastAsia="宋体" w:cs="宋体"/>
      <w:color w:val="FF0000"/>
      <w:sz w:val="32"/>
      <w:szCs w:val="32"/>
      <w:u w:val="none"/>
    </w:rPr>
  </w:style>
  <w:style w:type="paragraph" w:customStyle="1" w:styleId="54">
    <w:name w:val="附录标识"/>
    <w:basedOn w:val="1"/>
    <w:next w:val="42"/>
    <w:qFormat/>
    <w:uiPriority w:val="0"/>
    <w:pPr>
      <w:keepNext/>
      <w:widowControl/>
      <w:numPr>
        <w:ilvl w:val="0"/>
        <w:numId w:val="1"/>
      </w:numPr>
      <w:shd w:val="clear" w:color="FFFFFF" w:fill="FFFFFF"/>
      <w:spacing w:before="640" w:after="280"/>
      <w:jc w:val="center"/>
      <w:outlineLvl w:val="0"/>
    </w:pPr>
    <w:rPr>
      <w:rFonts w:ascii="黑体" w:eastAsia="黑体"/>
      <w:kern w:val="0"/>
      <w:szCs w:val="20"/>
    </w:rPr>
  </w:style>
  <w:style w:type="paragraph" w:customStyle="1" w:styleId="55">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56">
    <w:name w:val="font01"/>
    <w:basedOn w:val="20"/>
    <w:qFormat/>
    <w:uiPriority w:val="0"/>
    <w:rPr>
      <w:rFonts w:hint="eastAsia" w:ascii="宋体" w:hAnsi="宋体" w:eastAsia="宋体" w:cs="宋体"/>
      <w:color w:val="000000"/>
      <w:sz w:val="24"/>
      <w:szCs w:val="24"/>
      <w:u w:val="none"/>
    </w:rPr>
  </w:style>
  <w:style w:type="character" w:customStyle="1" w:styleId="57">
    <w:name w:val="font11"/>
    <w:basedOn w:val="20"/>
    <w:qFormat/>
    <w:uiPriority w:val="0"/>
    <w:rPr>
      <w:rFonts w:hint="default" w:ascii="Segoe UI" w:hAnsi="Segoe UI" w:eastAsia="Segoe UI" w:cs="Segoe UI"/>
      <w:color w:val="1F2329"/>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7367</Words>
  <Characters>7794</Characters>
  <Lines>71</Lines>
  <Paragraphs>20</Paragraphs>
  <TotalTime>0</TotalTime>
  <ScaleCrop>false</ScaleCrop>
  <LinksUpToDate>false</LinksUpToDate>
  <CharactersWithSpaces>7927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2020-03-27T05:09:00Z</dcterms:created>
  <dc:creator>张杰磊</dc:creator>
  <cp:lastModifiedBy>樊赣湘</cp:lastModifiedBy>
  <cp:lastPrinted>2025-06-30T09:43:00Z</cp:lastPrinted>
  <dcterms:modified xsi:type="dcterms:W3CDTF">2025-07-14T09:18:57Z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55360EC67962425BB7359107D96CD9A3_13</vt:lpwstr>
  </property>
  <property fmtid="{D5CDD505-2E9C-101B-9397-08002B2CF9AE}" pid="4" name="KSOTemplateDocerSaveRecord">
    <vt:lpwstr>eyJoZGlkIjoiMjJhNDg4MTAyZGQxZmY5OGVlZWQ5M2Y2NDY4MDBlMWMiLCJ1c2VySWQiOiIxNDkzNzg0NzAzIn0=</vt:lpwstr>
  </property>
</Properties>
</file>