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95BE4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2FBBFDC5">
      <w:pPr>
        <w:spacing w:after="156" w:afterLines="50" w:line="400" w:lineRule="exact"/>
        <w:ind w:left="-160" w:leftChars="-76" w:firstLine="140" w:firstLineChars="50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轻金属分标委会宣贯、审定、预审和讨论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的标准项目</w:t>
      </w:r>
    </w:p>
    <w:tbl>
      <w:tblPr>
        <w:tblStyle w:val="3"/>
        <w:tblW w:w="1419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406"/>
        <w:gridCol w:w="2981"/>
        <w:gridCol w:w="5876"/>
        <w:gridCol w:w="1110"/>
      </w:tblGrid>
      <w:tr w14:paraId="57D9A7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tblHeader/>
          <w:jc w:val="center"/>
        </w:trPr>
        <w:tc>
          <w:tcPr>
            <w:tcW w:w="818" w:type="dxa"/>
            <w:tcBorders>
              <w:bottom w:val="single" w:color="auto" w:sz="8" w:space="0"/>
            </w:tcBorders>
            <w:vAlign w:val="center"/>
          </w:tcPr>
          <w:p w14:paraId="369353D8">
            <w:pPr>
              <w:keepNext w:val="0"/>
              <w:keepLines w:val="0"/>
              <w:widowControl/>
              <w:suppressLineNumbers w:val="0"/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06" w:type="dxa"/>
            <w:tcBorders>
              <w:bottom w:val="single" w:color="auto" w:sz="8" w:space="0"/>
            </w:tcBorders>
            <w:vAlign w:val="center"/>
          </w:tcPr>
          <w:p w14:paraId="1F204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标准项目名称</w:t>
            </w:r>
          </w:p>
        </w:tc>
        <w:tc>
          <w:tcPr>
            <w:tcW w:w="2981" w:type="dxa"/>
            <w:tcBorders>
              <w:bottom w:val="single" w:color="auto" w:sz="8" w:space="0"/>
            </w:tcBorders>
            <w:vAlign w:val="center"/>
          </w:tcPr>
          <w:p w14:paraId="24208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项目计划编号</w:t>
            </w:r>
          </w:p>
        </w:tc>
        <w:tc>
          <w:tcPr>
            <w:tcW w:w="5876" w:type="dxa"/>
            <w:tcBorders>
              <w:bottom w:val="single" w:color="auto" w:sz="8" w:space="0"/>
            </w:tcBorders>
            <w:vAlign w:val="center"/>
          </w:tcPr>
          <w:p w14:paraId="345A9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起草单位及相关单位</w:t>
            </w:r>
          </w:p>
        </w:tc>
        <w:tc>
          <w:tcPr>
            <w:tcW w:w="1110" w:type="dxa"/>
            <w:tcBorders>
              <w:bottom w:val="single" w:color="auto" w:sz="8" w:space="0"/>
            </w:tcBorders>
            <w:vAlign w:val="center"/>
          </w:tcPr>
          <w:p w14:paraId="60A3D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704EB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191" w:type="dxa"/>
            <w:gridSpan w:val="5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FC20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第一组</w:t>
            </w:r>
          </w:p>
        </w:tc>
      </w:tr>
      <w:tr w14:paraId="520D6F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tcBorders>
              <w:top w:val="single" w:color="auto" w:sz="8" w:space="0"/>
            </w:tcBorders>
            <w:vAlign w:val="center"/>
          </w:tcPr>
          <w:p w14:paraId="1BB5A1B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61BAB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铝合金产品失效分析 扫描电镜法</w:t>
            </w:r>
          </w:p>
        </w:tc>
        <w:tc>
          <w:tcPr>
            <w:tcW w:w="2981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63BF2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工信厅科函〔2024〕352号2024-1218T-YS</w:t>
            </w:r>
          </w:p>
        </w:tc>
        <w:tc>
          <w:tcPr>
            <w:tcW w:w="587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230B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国合通用测试评价认证股份公司、有色金属技术经济研究院有限责任公司、有研工程技术研究院有限公司、东北轻合金有限责任公司、山东南山铝业股份有限公司、中国商飞上海飞机设计研究院、西南铝业（集团）有限责任公司、南南铝业股份有限公司、上海交通大学、中铝科学技术研究院有限公司、广东省工业分析检测中心、天津忠旺铝业有限公司、国标（北京）检验认证有限公司等</w:t>
            </w:r>
          </w:p>
        </w:tc>
        <w:tc>
          <w:tcPr>
            <w:tcW w:w="1110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46833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审定</w:t>
            </w:r>
          </w:p>
        </w:tc>
      </w:tr>
      <w:tr w14:paraId="324F8B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1DDDEE3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2C890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变形铝合金第二相的形貌及电子衍射谱 第3部分：5XXX系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C634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中色协科字〔2021〕88号2021-006-T/CNIA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12385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广东省科学院工业分析检测中心、有色金属技术经济研究院有限责任公司、国标（北京）检验认证有限公司等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A158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审定</w:t>
            </w:r>
          </w:p>
        </w:tc>
      </w:tr>
      <w:tr w14:paraId="3185C7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vAlign w:val="center"/>
          </w:tcPr>
          <w:p w14:paraId="4D81016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59C74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变形铝及铝合金制品组织检验方法 第2部分：低倍组织检验方法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52D6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国标委发〔2024〕44号20242964-T-610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5333F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东北轻合金有限责任公司、有研工程技术研究院有限公司、西南铝业(集团)有限责任公司、广西南南铝加工有限公司、辽宁忠旺集团有限公司、山东南山铝业股份有限公司、福建省南平铝业股份有限公司、广东省科学院工业分析检测中心、中南大学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E295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预审</w:t>
            </w:r>
          </w:p>
        </w:tc>
      </w:tr>
      <w:tr w14:paraId="79B4EF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53540C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8AEC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变形铝合金第二相的形貌及电子衍射图谱 第4部分：6XXX系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2FE9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中色协科字〔2022〕85号2022-042-T/CNIA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6EC99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国标(北京)检验认证有限公司、有研工程技术研究院有限公司、东北轻合金有限责任公司、西南铝业（集团）有限责任公司、广东省科学院工业分析检测中心等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B696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预审</w:t>
            </w:r>
          </w:p>
        </w:tc>
      </w:tr>
      <w:tr w14:paraId="63193B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2ADFC51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162C0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变形铝合金第二相的形貌及电子衍射谱 第5部分：3XXX系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7CFC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预研计划</w:t>
            </w:r>
          </w:p>
          <w:p w14:paraId="741298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L24-04-33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35308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江苏爱诺金属材料有限公司、上海交通大学、国合通用测试评价认证股份公司、广东省工业分析检测中心、南京工业大学、浙江永杰铝业有限公司、中铝材料应用研究院有限公司等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01D5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讨论</w:t>
            </w:r>
          </w:p>
        </w:tc>
      </w:tr>
      <w:tr w14:paraId="069397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191" w:type="dxa"/>
            <w:gridSpan w:val="5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567E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第二组</w:t>
            </w:r>
          </w:p>
        </w:tc>
      </w:tr>
      <w:tr w14:paraId="0D3290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8" w:type="dxa"/>
            <w:tcBorders>
              <w:top w:val="single" w:color="auto" w:sz="8" w:space="0"/>
            </w:tcBorders>
            <w:vAlign w:val="center"/>
          </w:tcPr>
          <w:p w14:paraId="2F02257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03A1D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镁及镁合金化学分析方法  第2部分：锡、铍、铜、镍、钛含量的测定 分光光度法</w:t>
            </w:r>
          </w:p>
        </w:tc>
        <w:tc>
          <w:tcPr>
            <w:tcW w:w="2981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78DE40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国标委发〔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〕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号</w:t>
            </w:r>
          </w:p>
          <w:p w14:paraId="1A1D7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20243311-T-610</w:t>
            </w:r>
          </w:p>
        </w:tc>
        <w:tc>
          <w:tcPr>
            <w:tcW w:w="587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15A3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中铝郑州有色金属研究院有限公司、鹤壁市产品质量检验检测中心、贵州省分析测试研究院、郑州轻研合金科技有限公司、河北立中有色金属集团有限公司、国标（北京）检验认证有限公司等</w:t>
            </w:r>
          </w:p>
        </w:tc>
        <w:tc>
          <w:tcPr>
            <w:tcW w:w="1110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52A4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审定</w:t>
            </w:r>
          </w:p>
        </w:tc>
      </w:tr>
      <w:tr w14:paraId="5AC96B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137327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0A12E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镁及镁合金化学分析方法 第3部分：锂、银含量的测定 原子吸收光谱法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41A9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国标委发〔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〕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号</w:t>
            </w:r>
          </w:p>
          <w:p w14:paraId="37FE0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20243312-T-610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0F9F33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东北轻合金有限责任公司、昆明冶金研究院有限公司、中铝郑州有色金属研究院有限公司、贵州省分析测试研究院、鹤壁市产品质量检验检测中心、山东南山铝业股份有限公司、包头铝业有限公司、山西八达镁业有限公司、岛津企业管理（中国）有限公司、西安交通大学、青海汇信资产管理有限责任公司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BA7B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审定</w:t>
            </w:r>
          </w:p>
        </w:tc>
      </w:tr>
      <w:tr w14:paraId="6D3108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50BD39D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4BD4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镁及镁合金化学分析方法  第4部分：锰、锆含量的测定 分光光度法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6957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国标委发〔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〕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号</w:t>
            </w:r>
          </w:p>
          <w:p w14:paraId="13E87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20243313-T-610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71282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铝郑州有色金属研究院有限公司、鹤壁市产品质量检验检测中心、国标（北京）检验认证有限公司、山西八达镁业有限公司、山西银光华盛镁业股份有限公司、广东省科学院工业分析检测中心、山西瑞格金属新材料有限公司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F5EA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审定</w:t>
            </w:r>
          </w:p>
        </w:tc>
      </w:tr>
      <w:tr w14:paraId="06D252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10A28D6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1B4DB9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镁及镁合金化学分析方法 第18部分：氯含量的测定 氯化银浊度法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C880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国标委发〔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〕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号</w:t>
            </w:r>
          </w:p>
          <w:p w14:paraId="53DEC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20243318-T-610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6F6BD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铝郑州有色金属研究院有限公司、广东省科学院工业分析检测中心、国标（北京）检验认证有限公司、昆明冶金研究院有限公司、鹤壁市产品质量检验检测中心、郑州轻研合金科技有限公司、山西银光华盛镁业股份有限公司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val="en-US" w:eastAsia="zh-CN"/>
              </w:rPr>
              <w:t>有研工程技术研究院有限公司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35A5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审定</w:t>
            </w:r>
          </w:p>
        </w:tc>
      </w:tr>
      <w:tr w14:paraId="308101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2B7E95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29454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镁及镁合金化学分析方法  第21部分：元素含量的测定  光电直读原子发射光谱法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FB76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国标委发〔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〕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号</w:t>
            </w:r>
          </w:p>
          <w:p w14:paraId="3BC88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20243319-T-610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29CCF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铝郑州有色金属研究院有限公司、东北轻合金有限责任公司、山西银光华盛镁业股份有限公司、国标（北京）检验认证有限公司、上海交通大学、西安交通大学、西南铝业（集团）有限责任公司、鹤壁市产品质量检验检测中心、郑州轻研合金科技有限公司、山西瑞格金属新材料有限公司、青海汇信资产管理有限责任公司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E877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审定</w:t>
            </w:r>
          </w:p>
        </w:tc>
      </w:tr>
      <w:tr w14:paraId="746B89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58FECEC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6713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镁及镁合金化学分析方法  第22部分：钍含量的测定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23A6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国标委发〔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〕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号</w:t>
            </w:r>
          </w:p>
          <w:p w14:paraId="7BB19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20243320-T-610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26D4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中铝郑州有色金属研究院有限公司、国标（北京）检验认证有限公司、鹤壁市产品质量检验检测中心、贵州省分析测试研究院等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8F49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审定</w:t>
            </w:r>
          </w:p>
        </w:tc>
      </w:tr>
      <w:tr w14:paraId="46C3CB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B3EC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2109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铝及铝合金光电直读发射光谱分析方法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D03E2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国标委发〔2024〕44号</w:t>
            </w:r>
          </w:p>
          <w:p w14:paraId="7D824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20243021-T-610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93CD8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东北轻合金有限责任公司、有色金属技术经济研究院有限责任公司、中铝郑州有色金属研究院有限公司、西南铝业（集团）有限责任公司、广东省科学院工业分析检测中心等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045B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审定</w:t>
            </w:r>
          </w:p>
        </w:tc>
      </w:tr>
      <w:tr w14:paraId="287BC1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19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C0CB1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第三组</w:t>
            </w:r>
          </w:p>
        </w:tc>
      </w:tr>
      <w:tr w14:paraId="00659F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308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6CAF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YS/T 665-2024《重熔用精铝锭》</w:t>
            </w:r>
          </w:p>
          <w:p w14:paraId="20545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YS/T 275-2024《高纯铝锭》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EB37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宣贯</w:t>
            </w:r>
          </w:p>
        </w:tc>
      </w:tr>
      <w:tr w14:paraId="44037C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98CB6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F6D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铝电解阳极导电爪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DC90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中色协科字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〔2025〕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23号2025-009-T/CNIA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AC435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内蒙古霍煤鸿骏铝电有限责任公司、新疆众和股份有限公司、包头中铝科技服务开发有限公司、黄河鑫业有限公司、包头铝业有限公司、云南神火铝业有限公司、国家电投集团内蒙古白音华煤电有限公司、山东南山铝业股份有限公司、云南云铝涌鑫铝业有限公司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4A81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预审</w:t>
            </w:r>
          </w:p>
        </w:tc>
      </w:tr>
      <w:tr w14:paraId="7A9A46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0DD1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CA72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冰晶石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3921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预研计划</w:t>
            </w:r>
          </w:p>
          <w:p w14:paraId="2ED32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L25-04-04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9458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多氟多新材料股份有限公司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、河南省氟基新材料科技有限公司、白银中天新材料有限责任公司、云南云铝涌鑫铝业有限公司、福建省南平铝业股份有限公司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65DC3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讨论</w:t>
            </w:r>
          </w:p>
        </w:tc>
      </w:tr>
      <w:tr w14:paraId="7529D1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E22BA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6F7F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氟化铝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8A7E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预研计划</w:t>
            </w:r>
          </w:p>
          <w:p w14:paraId="32D64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L24-04-27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612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多氟多新材料股份有限公司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、河南省氟基新材料科技有限公司、白银中天新材料有限责任公司、云南云铝涌鑫铝业有限公司、福建省南平铝业股份有限公司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F21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讨论</w:t>
            </w:r>
          </w:p>
        </w:tc>
      </w:tr>
      <w:tr w14:paraId="3D5295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5AAC7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4017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预焙阳极用煅后石油焦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F18C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预研计划</w:t>
            </w:r>
          </w:p>
          <w:p w14:paraId="648A3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L25-04-07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8E7DC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中铝检测科技（郑州）有限公司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、中铝(上海)碳素有限公司、索通发展股份有限公司、河北鸿科碳素有限公司、山东晨阳新型碳材料股份有限公司、济南万瑞炭素有限责任公司、济南澳海炭素有限公司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93E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讨论</w:t>
            </w:r>
          </w:p>
        </w:tc>
      </w:tr>
      <w:tr w14:paraId="7A1A72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95FA5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7B9D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石墨化阴极炭块用煅后石油焦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2CB3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预研计划</w:t>
            </w:r>
          </w:p>
          <w:p w14:paraId="04583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L25-04-09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C73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国电投宁夏能源铝业青鑫炭素有限公司、洛阳万基炭素有限公司、中铝检测科技（郑州）有限公司、山西亮宇炭素有限公司、山西三晋碳素股份有限公司、太谷县腾飞炭素有限公司、江苏中商碳素研究院有限公司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5779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讨论</w:t>
            </w:r>
          </w:p>
        </w:tc>
      </w:tr>
      <w:tr w14:paraId="56AD8D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5D6B7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1D96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铝电解用阴极糊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5D2B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预研计划</w:t>
            </w:r>
          </w:p>
          <w:p w14:paraId="43BCD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L25-04-08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F055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国电投宁夏能源铝业青鑫炭素有限公司、山西亮宇炭素有限公司、山西三晋碳素股份有限公司、太谷县腾飞炭素有限公司、山西晋阳碳素有限公司、埃肯碳素（中国）有限公司、江苏中商碳素研究院有限公司、山西丹源新材料科技股份有限公司、宁夏宁平炭素有限责任公司、中铝检测科技（郑州）有限公司、郑州浩宇炭素材料有限公司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A1FD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讨论</w:t>
            </w:r>
          </w:p>
        </w:tc>
      </w:tr>
      <w:tr w14:paraId="45C87C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19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8E594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第四组</w:t>
            </w:r>
          </w:p>
        </w:tc>
      </w:tr>
      <w:tr w14:paraId="12BEC7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50B4F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32FED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氧化铝化学分析方法和物理性能测定方法 第5部分：氧化钠、氧化钾含量的测定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EFDC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国标委发〔2024〕44号20243022-T-610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833C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中铝郑州有色金属研究院有限公司、中铝矿业有限公司、中铝山东有限公司、山东南山铝业股份有限公司、山东宏桥新型材料有限公司等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0843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1CBC7A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7D12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0270C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氧化铝化学分析方法和物理性能测定方法 第13部分：氧化钙含量的测定 火焰原子吸收光谱法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194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国标委发〔2024〕44号20242973-T-610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E53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中铝郑州有色金属研究院有限公司、中铝矿业有限公司、中铝山东有限公司、山东南山铝业股份有限公司、山东宏桥新型材料有限公司等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D7DCC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审定</w:t>
            </w:r>
          </w:p>
        </w:tc>
      </w:tr>
      <w:tr w14:paraId="1DB390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0990F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F1B07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氟化铝化学分析方法和物理性能测定方法 第12部分：粒度分布的测定 筛分法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1A65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工信厅科函〔2024〕463 号2024-1823T-YS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C567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中铝检测科技（郑州）有限公司、多氟多新材料股份有限公司、昆明冶金研究院有限公司、云南铝业股份有限公司、包头铝业有限公司等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E9C8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141D1B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9D4CB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8A48B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氟化铝化学分析方法和物理性能测定方法 第13部分：安息角的测定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6DC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工信厅科函〔2024〕463 号</w:t>
            </w:r>
          </w:p>
          <w:p w14:paraId="0000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2024-1824T-YS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A4C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中铝检测科技（郑州）有限公司、山东南山铝业股份有限公司、内蒙古霍煤鸿骏铝电有限责任公司、中铝山西新材料有限公司、陕西有色榆林新材料集团有限责任公司等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F8DB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4D276E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18BFA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DCECF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氟化铝化学分析方法和物理性能测定方法 第14部分：松装密度的测定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979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工信厅科函〔2024〕463 号</w:t>
            </w:r>
          </w:p>
          <w:p w14:paraId="00B91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2024-1825T-YS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D41B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中铝检测科技（郑州）有限公司、内蒙古锦联铝材有限公司、云南铝业股份有限公司、甘肃东兴铝业有限公司、山东宏桥新型材料有限公司等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48C7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73AEE0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6FF5E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9DA1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氟化铝化学分析方法和物理性能测定方法 第17部分：流动时间的测定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5DE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待下达计划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7D72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中铝郑州有色金属研究院有限公司、贵州省分析测试研究院、中铝山西新材料有限公司、山东南山铝业股份有限公司、中铝矿业有限公司等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5819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</w:tbl>
    <w:p w14:paraId="5950557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026E8"/>
    <w:multiLevelType w:val="multilevel"/>
    <w:tmpl w:val="183026E8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D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character" w:customStyle="1" w:styleId="5">
    <w:name w:val="font21"/>
    <w:basedOn w:val="4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2025-07-18T07:26:43Z</dcterms:created>
  <dc:creator>10699</dc:creator>
  <cp:lastModifiedBy>ECHO</cp:lastModifiedBy>
  <dcterms:modified xsi:type="dcterms:W3CDTF">2025-07-18T07:27:11Z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eyJoZGlkIjoiZjYzYzc1NDdjNGVmYTY4MmU2MzY0NGNlYjY4NDg4ZDkiLCJ1c2VySWQiOiIzNTc2MjI4MDcifQ==</vt:lpwstr>
  </property>
  <property fmtid="{D5CDD505-2E9C-101B-9397-08002B2CF9AE}" pid="4" name="ICV">
    <vt:lpwstr>DD964A68E9E4499DBF86AA46020C2C1E_12</vt:lpwstr>
  </property>
</Properties>
</file>