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DC538">
      <w:pPr>
        <w:pStyle w:val="122"/>
        <w:framePr w:wrap="around"/>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t>77.160</w:t>
      </w:r>
      <w:r>
        <w:fldChar w:fldCharType="end"/>
      </w:r>
      <w:bookmarkEnd w:id="0"/>
    </w:p>
    <w:p w14:paraId="2CE8DF24">
      <w:pPr>
        <w:pStyle w:val="122"/>
        <w:framePr w:wrap="around"/>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t xml:space="preserve">CCS  H </w:t>
      </w:r>
      <w:r>
        <w:rPr>
          <w:rFonts w:hint="eastAsia"/>
        </w:rPr>
        <w:t>16</w:t>
      </w:r>
      <w:r>
        <w:fldChar w:fldCharType="end"/>
      </w:r>
      <w:bookmarkEnd w:id="1"/>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14:paraId="3D787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Borders>
              <w:top w:val="nil"/>
              <w:left w:val="nil"/>
              <w:bottom w:val="nil"/>
              <w:right w:val="nil"/>
            </w:tcBorders>
            <w:shd w:val="clear" w:color="auto" w:fill="auto"/>
          </w:tcPr>
          <w:p w14:paraId="7EB9C4A1">
            <w:pPr>
              <w:pStyle w:val="122"/>
              <w:framePr w:wrap="around"/>
            </w:pPr>
            <w:r>
              <w:fldChar w:fldCharType="begin">
                <w:ffData>
                  <w:name w:val="BAH"/>
                  <w:enabled/>
                  <w:calcOnExit w:val="0"/>
                  <w:textInput/>
                </w:ffData>
              </w:fldChar>
            </w:r>
            <w:bookmarkStart w:id="2" w:name="BAH"/>
            <w:r>
              <w:instrText xml:space="preserve"> </w:instrText>
            </w:r>
            <w:r>
              <w:rPr>
                <w:rFonts w:hint="eastAsia"/>
              </w:rPr>
              <w:instrText xml:space="preserve">FORMTEXT</w:instrText>
            </w:r>
            <w:r>
              <w:instrText xml:space="preserve"> </w:instrText>
            </w:r>
            <w:r>
              <w:fldChar w:fldCharType="separate"/>
            </w:r>
            <w:r>
              <w:t>     </w:t>
            </w:r>
            <w:r>
              <w:fldChar w:fldCharType="end"/>
            </w:r>
            <w:bookmarkEnd w:id="2"/>
          </w:p>
        </w:tc>
      </w:tr>
    </w:tbl>
    <w:p w14:paraId="7F6EBC75">
      <w:pPr>
        <w:pStyle w:val="108"/>
        <w:framePr w:wrap="around"/>
      </w:pPr>
      <w:r>
        <w:fldChar w:fldCharType="begin">
          <w:ffData>
            <w:name w:val="c1"/>
            <w:enabled/>
            <w:calcOnExit w:val="0"/>
            <w:entryMacro w:val="ShowHelp15"/>
            <w:textInput/>
          </w:ffData>
        </w:fldChar>
      </w:r>
      <w:bookmarkStart w:id="3" w:name="c1"/>
      <w:r>
        <w:instrText xml:space="preserve"> FORMTEXT </w:instrText>
      </w:r>
      <w:r>
        <w:fldChar w:fldCharType="separate"/>
      </w:r>
      <w:r>
        <w:t>YS</w:t>
      </w:r>
      <w:r>
        <w:fldChar w:fldCharType="end"/>
      </w:r>
      <w:bookmarkEnd w:id="3"/>
    </w:p>
    <w:p w14:paraId="089F6B8D">
      <w:pPr>
        <w:pStyle w:val="109"/>
        <w:framePr w:wrap="around"/>
      </w:pPr>
      <w:r>
        <w:rPr>
          <w:rFonts w:hint="eastAsia"/>
        </w:rPr>
        <w:t>中华人民共和国</w:t>
      </w:r>
      <w:r>
        <w:fldChar w:fldCharType="begin">
          <w:ffData>
            <w:name w:val="c2"/>
            <w:enabled/>
            <w:calcOnExit w:val="0"/>
            <w:entryMacro w:val="showhelp11"/>
            <w:textInput/>
          </w:ffData>
        </w:fldChar>
      </w:r>
      <w:bookmarkStart w:id="4" w:name="c2"/>
      <w:r>
        <w:instrText xml:space="preserve"> FORMTEXT </w:instrText>
      </w:r>
      <w:r>
        <w:fldChar w:fldCharType="separate"/>
      </w:r>
      <w:r>
        <w:rPr>
          <w:rFonts w:hint="eastAsia"/>
        </w:rPr>
        <w:t>有色金属</w:t>
      </w:r>
      <w:r>
        <w:fldChar w:fldCharType="end"/>
      </w:r>
      <w:bookmarkEnd w:id="4"/>
      <w:r>
        <w:t>行业标准</w:t>
      </w:r>
    </w:p>
    <w:p w14:paraId="78727B8C">
      <w:pPr>
        <w:pStyle w:val="46"/>
        <w:framePr w:wrap="around"/>
        <w:rPr>
          <w:rFonts w:hAnsi="黑体"/>
        </w:rPr>
      </w:pPr>
      <w:r>
        <w:rPr>
          <w:rFonts w:ascii="Times New Roman"/>
        </w:rPr>
        <w:fldChar w:fldCharType="begin">
          <w:ffData>
            <w:name w:val="StdNo0"/>
            <w:enabled/>
            <w:calcOnExit w:val="0"/>
            <w:textInput>
              <w:default w:val="××/T"/>
              <w:maxLength w:val="4"/>
            </w:textInput>
          </w:ffData>
        </w:fldChar>
      </w:r>
      <w:bookmarkStart w:id="5" w:name="StdNo0"/>
      <w:r>
        <w:rPr>
          <w:rFonts w:ascii="Times New Roman"/>
        </w:rPr>
        <w:instrText xml:space="preserve"> FORMTEXT </w:instrText>
      </w:r>
      <w:r>
        <w:rPr>
          <w:rFonts w:ascii="Times New Roman"/>
        </w:rPr>
        <w:fldChar w:fldCharType="separate"/>
      </w:r>
      <w:r>
        <w:rPr>
          <w:rFonts w:ascii="Times New Roman"/>
        </w:rPr>
        <w:t>YS/T</w:t>
      </w:r>
      <w:r>
        <w:rPr>
          <w:rFonts w:ascii="Times New Roman"/>
        </w:rPr>
        <w:fldChar w:fldCharType="end"/>
      </w:r>
      <w:bookmarkEnd w:id="5"/>
      <w:r>
        <w:rPr>
          <w:rFonts w:ascii="Times New Roman"/>
        </w:rPr>
        <w:t xml:space="preserve"> </w:t>
      </w:r>
      <w:r>
        <w:rPr>
          <w:rFonts w:hAnsi="黑体"/>
        </w:rPr>
        <w:fldChar w:fldCharType="begin">
          <w:ffData>
            <w:name w:val="StdNo1"/>
            <w:enabled/>
            <w:calcOnExit w:val="0"/>
            <w:textInput>
              <w:default w:val="×××××"/>
            </w:textInput>
          </w:ffData>
        </w:fldChar>
      </w:r>
      <w:bookmarkStart w:id="6"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6"/>
      <w:r>
        <w:rPr>
          <w:rFonts w:hAnsi="黑体"/>
        </w:rPr>
        <w:t>—</w:t>
      </w:r>
      <w:r>
        <w:rPr>
          <w:rFonts w:hAnsi="黑体"/>
        </w:rPr>
        <w:fldChar w:fldCharType="begin">
          <w:ffData>
            <w:name w:val="StdNo2"/>
            <w:enabled/>
            <w:calcOnExit w:val="0"/>
            <w:textInput>
              <w:default w:val="××××"/>
            </w:textInput>
          </w:ffData>
        </w:fldChar>
      </w:r>
      <w:bookmarkStart w:id="7"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7"/>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14:paraId="6C797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130" w:type="dxa"/>
            <w:tcBorders>
              <w:top w:val="nil"/>
              <w:left w:val="nil"/>
              <w:bottom w:val="nil"/>
              <w:right w:val="nil"/>
            </w:tcBorders>
            <w:shd w:val="clear" w:color="auto" w:fill="auto"/>
          </w:tcPr>
          <w:p w14:paraId="15A1B4EC">
            <w:pPr>
              <w:pStyle w:val="75"/>
              <w:framePr w:wrap="around"/>
            </w:pPr>
            <w:r>
              <w:pict>
                <v:rect id="DT" o:spid="_x0000_s2050" o:spt="1" style="position:absolute;left:0pt;margin-left:367.4pt;margin-top:2.7pt;height:18pt;width:90pt;z-index:-251652096;v-text-anchor:middle;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">
                  <v:path/>
                  <v:fill focussize="0,0"/>
                  <v:stroke on="f" weight="2pt"/>
                  <v:imagedata o:title=""/>
                  <o:lock v:ext="edit"/>
                </v:rect>
              </w:pict>
            </w:r>
            <w:r>
              <w:fldChar w:fldCharType="begin">
                <w:ffData>
                  <w:name w:val="DT"/>
                  <w:enabled/>
                  <w:calcOnExit w:val="0"/>
                  <w:entryMacro w:val="ShowHelp4"/>
                  <w:textInput/>
                </w:ffData>
              </w:fldChar>
            </w:r>
            <w:bookmarkStart w:id="8" w:name="DT"/>
            <w:r>
              <w:instrText xml:space="preserve"> FORMTEXT </w:instrText>
            </w:r>
            <w:r>
              <w:fldChar w:fldCharType="separate"/>
            </w:r>
            <w:r>
              <w:t>     </w:t>
            </w:r>
            <w:r>
              <w:fldChar w:fldCharType="end"/>
            </w:r>
            <w:bookmarkEnd w:id="8"/>
          </w:p>
        </w:tc>
      </w:tr>
    </w:tbl>
    <w:p w14:paraId="6A7A9CC0">
      <w:pPr>
        <w:pStyle w:val="46"/>
        <w:framePr w:wrap="around"/>
        <w:rPr>
          <w:rFonts w:hAnsi="黑体"/>
        </w:rPr>
      </w:pPr>
    </w:p>
    <w:p w14:paraId="664ABE41">
      <w:pPr>
        <w:pStyle w:val="46"/>
        <w:framePr w:wrap="around"/>
        <w:rPr>
          <w:rFonts w:hAnsi="黑体"/>
        </w:rPr>
      </w:pPr>
    </w:p>
    <w:p w14:paraId="2618DF3E">
      <w:pPr>
        <w:pStyle w:val="77"/>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Pr>
          <w:rFonts w:hint="eastAsia"/>
        </w:rPr>
        <w:t>无定形硼粉</w:t>
      </w:r>
      <w:r>
        <w:rPr>
          <w:rFonts w:hint="eastAsia"/>
          <w:lang w:val="en-US" w:eastAsia="zh-CN"/>
        </w:rPr>
        <w:t xml:space="preserve"> </w:t>
      </w:r>
      <w:r>
        <w:rPr>
          <w:rFonts w:hint="eastAsia"/>
        </w:rPr>
        <w:t>第3部分：过氧化氢不溶物含量的测定</w:t>
      </w:r>
      <w:r>
        <w:fldChar w:fldCharType="end"/>
      </w:r>
      <w:bookmarkEnd w:id="9"/>
    </w:p>
    <w:p w14:paraId="5B1E998A">
      <w:pPr>
        <w:pStyle w:val="78"/>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t>Amorphous boron powder</w:t>
      </w:r>
      <w:r>
        <w:rPr>
          <w:rFonts w:hint="eastAsia"/>
        </w:rPr>
        <w:t xml:space="preserve"> </w:t>
      </w:r>
      <w:r>
        <w:rPr>
          <w:rFonts w:hint="eastAsia"/>
          <w:lang w:val="en-US" w:eastAsia="zh-CN"/>
        </w:rPr>
        <w:t xml:space="preserve"> </w:t>
      </w:r>
      <w:r>
        <w:rPr>
          <w:rFonts w:hint="eastAsia"/>
        </w:rPr>
        <w:t>Part 3：</w:t>
      </w:r>
      <w:r>
        <w:t xml:space="preserve">Determination of </w:t>
      </w:r>
      <w:r>
        <w:rPr>
          <w:rFonts w:hint="eastAsia"/>
        </w:rPr>
        <w:t>insoluble hydrogen peroxide content</w:t>
      </w:r>
      <w:r>
        <w:fldChar w:fldCharType="end"/>
      </w:r>
      <w:bookmarkEnd w:id="10"/>
    </w:p>
    <w:p w14:paraId="77D36A8D">
      <w:pPr>
        <w:pStyle w:val="79"/>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t>     </w:t>
      </w:r>
    </w:p>
    <w:p w14:paraId="4B595586">
      <w:pPr>
        <w:pStyle w:val="79"/>
        <w:framePr w:wrap="around"/>
      </w:pPr>
      <w:r>
        <w:fldChar w:fldCharType="end"/>
      </w:r>
      <w:bookmarkEnd w:id="11"/>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2B9DD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7101D408">
            <w:pPr>
              <w:pStyle w:val="80"/>
              <w:framePr w:wrap="around"/>
            </w:pPr>
            <w:r>
              <w:pict>
                <v:rect id="RQ" o:spid="_x0000_s2051" o:spt="1" style="position:absolute;left:0pt;margin-left:167.9pt;margin-top:45.15pt;height:20pt;width:150pt;z-index:-251650048;v-text-anchor:middle;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">
                  <v:path/>
                  <v:fill focussize="0,0"/>
                  <v:stroke on="f" weight="2pt"/>
                  <v:imagedata o:title=""/>
                  <o:lock v:ext="edit"/>
                  <w10:anchorlock/>
                </v:rect>
              </w:pict>
            </w:r>
            <w:r>
              <w:pict>
                <v:rect id="LB" o:spid="_x0000_s2052" o:spt="1" style="position:absolute;left:0pt;margin-left:187.9pt;margin-top:20.15pt;height:24pt;width:100pt;z-index:-251651072;v-text-anchor:middle;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">
                  <v:path/>
                  <v:fill focussize="0,0"/>
                  <v:stroke on="f" weight="2pt"/>
                  <v:imagedata o:title=""/>
                  <o:lock v:ext="edit"/>
                </v:rect>
              </w:pict>
            </w:r>
            <w:r>
              <w:fldChar w:fldCharType="begin">
                <w:ffData>
                  <w:name w:val="LB"/>
                  <w:enabled/>
                  <w:calcOnExit w:val="0"/>
                  <w:ddList>
                    <w:result w:val="3"/>
                    <w:listEntry w:val="文稿版次选择"/>
                    <w:listEntry w:val="（工作组讨论稿）"/>
                    <w:listEntry w:val="（征求意见稿）"/>
                    <w:listEntry w:val="（送审讨论稿）"/>
                    <w:listEntry w:val="（送审稿）"/>
                    <w:listEntry w:val="（报批稿）"/>
                  </w:ddList>
                </w:ffData>
              </w:fldChar>
            </w:r>
            <w:bookmarkStart w:id="12" w:name="LB"/>
            <w:r>
              <w:instrText xml:space="preserve"> </w:instrText>
            </w:r>
            <w:r>
              <w:rPr>
                <w:rFonts w:hint="eastAsia"/>
              </w:rPr>
              <w:instrText xml:space="preserve">FORMDROPDOWN</w:instrText>
            </w:r>
            <w:r>
              <w:instrText xml:space="preserve"> </w:instrText>
            </w:r>
            <w:r>
              <w:fldChar w:fldCharType="separate"/>
            </w:r>
            <w:r>
              <w:fldChar w:fldCharType="end"/>
            </w:r>
            <w:bookmarkEnd w:id="12"/>
          </w:p>
        </w:tc>
      </w:tr>
      <w:tr w14:paraId="0BA02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61AF05CE">
            <w:pPr>
              <w:pStyle w:val="81"/>
              <w:framePr w:wrap="around"/>
            </w:pPr>
            <w:r>
              <w:fldChar w:fldCharType="begin">
                <w:ffData>
                  <w:name w:val="WCRQ"/>
                  <w:enabled/>
                  <w:calcOnExit w:val="0"/>
                  <w:textInput/>
                </w:ffData>
              </w:fldChar>
            </w:r>
            <w:bookmarkStart w:id="13" w:name="WCRQ"/>
            <w:r>
              <w:instrText xml:space="preserve"> FORMTEXT </w:instrText>
            </w:r>
            <w:r>
              <w:fldChar w:fldCharType="separate"/>
            </w:r>
            <w:r>
              <w:t> </w:t>
            </w:r>
            <w:r>
              <w:fldChar w:fldCharType="end"/>
            </w:r>
            <w:bookmarkEnd w:id="13"/>
          </w:p>
        </w:tc>
      </w:tr>
    </w:tbl>
    <w:p w14:paraId="0DF5B656">
      <w:pPr>
        <w:pStyle w:val="129"/>
        <w:framePr w:wrap="around"/>
      </w:pPr>
      <w:r>
        <w:rPr>
          <w:rFonts w:ascii="黑体"/>
        </w:rPr>
        <w:fldChar w:fldCharType="begin">
          <w:ffData>
            <w:name w:val="FY"/>
            <w:enabled/>
            <w:calcOnExit w:val="0"/>
            <w:entryMacro w:val="ShowHelp8"/>
            <w:textInput>
              <w:default w:val="××××"/>
              <w:maxLength w:val="4"/>
            </w:textInput>
          </w:ffData>
        </w:fldChar>
      </w:r>
      <w:bookmarkStart w:id="14" w:name="FY"/>
      <w:r>
        <w:rPr>
          <w:rFonts w:ascii="黑体"/>
        </w:rPr>
        <w:instrText xml:space="preserve"> FORMTEXT </w:instrText>
      </w:r>
      <w:r>
        <w:rPr>
          <w:rFonts w:ascii="黑体"/>
        </w:rPr>
        <w:fldChar w:fldCharType="separate"/>
      </w:r>
      <w:r>
        <w:rPr>
          <w:rFonts w:ascii="黑体"/>
        </w:rPr>
        <w:t>××××</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15" w:name="FD"/>
      <w:r>
        <w:rPr>
          <w:rFonts w:ascii="黑体"/>
        </w:rPr>
        <w:instrText xml:space="preserve"> FORMTEXT </w:instrText>
      </w:r>
      <w:r>
        <w:rPr>
          <w:rFonts w:ascii="黑体"/>
        </w:rPr>
        <w:fldChar w:fldCharType="separate"/>
      </w:r>
      <w:r>
        <w:rPr>
          <w:rFonts w:ascii="黑体"/>
        </w:rPr>
        <w:t>××</w:t>
      </w:r>
      <w:r>
        <w:rPr>
          <w:rFonts w:ascii="黑体"/>
        </w:rPr>
        <w:fldChar w:fldCharType="end"/>
      </w:r>
      <w:bookmarkEnd w:id="15"/>
      <w:r>
        <w:rPr>
          <w:rFonts w:hint="eastAsia"/>
        </w:rPr>
        <w:t>发布</w:t>
      </w:r>
      <w:r>
        <w:pict>
          <v:line id="直接连接符 2" o:spid="_x0000_s2053" o:spt="20" style="position:absolute;left:0pt;margin-left:0pt;margin-top:184.2pt;height:0pt;width:481.9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">
            <v:path arrowok="t"/>
            <v:fill focussize="0,0"/>
            <v:stroke/>
            <v:imagedata o:title=""/>
            <o:lock v:ext="edit"/>
          </v:line>
        </w:pict>
      </w:r>
      <w:r>
        <w:pict>
          <v:line id="直接连接符 1" o:spid="_x0000_s2054" o:spt="20" style="position:absolute;left:0pt;margin-left:0pt;margin-top:700.15pt;height:0pt;width:481.9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">
            <v:path arrowok="t"/>
            <v:fill focussize="0,0"/>
            <v:stroke/>
            <v:imagedata o:title=""/>
            <o:lock v:ext="edit"/>
          </v:line>
        </w:pict>
      </w:r>
    </w:p>
    <w:p w14:paraId="6B7F2FF9">
      <w:pPr>
        <w:pStyle w:val="130"/>
        <w:framePr w:wrap="around"/>
      </w:pPr>
      <w:r>
        <w:rPr>
          <w:rFonts w:ascii="黑体"/>
        </w:rPr>
        <w:fldChar w:fldCharType="begin">
          <w:ffData>
            <w:name w:val="SY"/>
            <w:enabled/>
            <w:calcOnExit w:val="0"/>
            <w:entryMacro w:val="ShowHelp9"/>
            <w:textInput>
              <w:default w:val="××××"/>
              <w:maxLength w:val="4"/>
            </w:textInput>
          </w:ffData>
        </w:fldChar>
      </w:r>
      <w:bookmarkStart w:id="16" w:name="SY"/>
      <w:r>
        <w:rPr>
          <w:rFonts w:ascii="黑体"/>
        </w:rPr>
        <w:instrText xml:space="preserve"> FORMTEXT </w:instrText>
      </w:r>
      <w:r>
        <w:rPr>
          <w:rFonts w:ascii="黑体"/>
        </w:rPr>
        <w:fldChar w:fldCharType="separate"/>
      </w:r>
      <w:r>
        <w:rPr>
          <w:rFonts w:ascii="黑体"/>
        </w:rPr>
        <w:t>××××</w:t>
      </w:r>
      <w:r>
        <w:rPr>
          <w:rFonts w:ascii="黑体"/>
        </w:rPr>
        <w:fldChar w:fldCharType="end"/>
      </w:r>
      <w:bookmarkEnd w:id="16"/>
      <w:r>
        <w:t xml:space="preserve"> </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17" w:name="SM"/>
      <w:r>
        <w:rPr>
          <w:rFonts w:ascii="黑体"/>
        </w:rPr>
        <w:instrText xml:space="preserve"> FORMTEXT </w:instrText>
      </w:r>
      <w:r>
        <w:rPr>
          <w:rFonts w:ascii="黑体"/>
        </w:rPr>
        <w:fldChar w:fldCharType="separate"/>
      </w:r>
      <w:r>
        <w:rPr>
          <w:rFonts w:ascii="黑体"/>
        </w:rPr>
        <w:t>××</w:t>
      </w:r>
      <w:r>
        <w:rPr>
          <w:rFonts w:ascii="黑体"/>
        </w:rPr>
        <w:fldChar w:fldCharType="end"/>
      </w:r>
      <w:bookmarkEnd w:id="17"/>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18" w:name="SD"/>
      <w:r>
        <w:rPr>
          <w:rFonts w:ascii="黑体"/>
        </w:rPr>
        <w:instrText xml:space="preserve"> FORMTEXT </w:instrText>
      </w:r>
      <w:r>
        <w:rPr>
          <w:rFonts w:ascii="黑体"/>
        </w:rPr>
        <w:fldChar w:fldCharType="separate"/>
      </w:r>
      <w:r>
        <w:rPr>
          <w:rFonts w:ascii="黑体"/>
        </w:rPr>
        <w:t>××</w:t>
      </w:r>
      <w:r>
        <w:rPr>
          <w:rFonts w:ascii="黑体"/>
        </w:rPr>
        <w:fldChar w:fldCharType="end"/>
      </w:r>
      <w:bookmarkEnd w:id="18"/>
      <w:r>
        <w:rPr>
          <w:rFonts w:hint="eastAsia"/>
        </w:rPr>
        <w:t>实施</w:t>
      </w:r>
    </w:p>
    <w:p w14:paraId="43DD8339">
      <w:pPr>
        <w:pStyle w:val="110"/>
        <w:framePr w:wrap="around"/>
      </w:pPr>
      <w:r>
        <w:fldChar w:fldCharType="begin">
          <w:ffData>
            <w:name w:val="fm"/>
            <w:enabled/>
            <w:calcOnExit w:val="0"/>
            <w:textInput/>
          </w:ffData>
        </w:fldChar>
      </w:r>
      <w:bookmarkStart w:id="19" w:name="fm"/>
      <w:r>
        <w:instrText xml:space="preserve"> FORMTEXT </w:instrText>
      </w:r>
      <w:r>
        <w:fldChar w:fldCharType="separate"/>
      </w:r>
      <w:r>
        <w:rPr>
          <w:rFonts w:hint="eastAsia"/>
        </w:rPr>
        <w:t>中华人民</w:t>
      </w:r>
      <w:r>
        <w:t>共和国工业和信息化部</w:t>
      </w:r>
      <w:r>
        <w:fldChar w:fldCharType="end"/>
      </w:r>
      <w:bookmarkEnd w:id="19"/>
      <w:r>
        <w:t xml:space="preserve"> </w:t>
      </w:r>
      <w:r>
        <w:rPr>
          <w:rStyle w:val="72"/>
        </w:rPr>
        <w:t xml:space="preserve"> </w:t>
      </w:r>
      <w:r>
        <w:rPr>
          <w:rStyle w:val="72"/>
          <w:rFonts w:hint="eastAsia"/>
        </w:rPr>
        <w:t>发布</w:t>
      </w:r>
    </w:p>
    <w:p w14:paraId="2150D779">
      <w:pPr>
        <w:pStyle w:val="22"/>
        <w:sectPr>
          <w:headerReference r:id="rId5" w:type="first"/>
          <w:footerReference r:id="rId8" w:type="first"/>
          <w:headerReference r:id="rId3" w:type="default"/>
          <w:footerReference r:id="rId6" w:type="default"/>
          <w:headerReference r:id="rId4" w:type="even"/>
          <w:footerReference r:id="rId7" w:type="even"/>
          <w:pgSz w:w="11906" w:h="16838"/>
          <w:pgMar w:top="567" w:right="1134" w:bottom="1134" w:left="1417" w:header="0" w:footer="0" w:gutter="0"/>
          <w:pgNumType w:start="1"/>
          <w:cols w:space="425" w:num="1"/>
          <w:docGrid w:type="lines" w:linePitch="312" w:charSpace="0"/>
        </w:sectPr>
      </w:pPr>
      <w:r>
        <w:pict>
          <v:rect id="BAH" o:spid="_x0000_s2055" o:spt="1" style="position:absolute;left:0pt;margin-left:-5.25pt;margin-top:31.2pt;height:15.6pt;width:68.25pt;z-index:-251649024;v-text-anchor:middle;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">
            <v:path/>
            <v:fill focussize="0,0"/>
            <v:stroke on="f" weight="2pt"/>
            <v:imagedata o:title=""/>
            <o:lock v:ext="edit"/>
          </v:rect>
        </w:pict>
      </w:r>
      <w:r>
        <w:pict>
          <v:line id="直接连接符 4" o:spid="_x0000_s2056" o:spt="20" style="position:absolute;left:0pt;margin-left:0pt;margin-top:184.2pt;height:0pt;width:481.9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UZ3wEAAAEEAAAOAAAAZHJzL2Uyb0RvYy54bWysU0uO1DAQ3SNxB8t72slo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">
            <v:path arrowok="t"/>
            <v:fill focussize="0,0"/>
            <v:stroke/>
            <v:imagedata o:title=""/>
            <o:lock v:ext="edit"/>
          </v:line>
        </w:pict>
      </w:r>
      <w:r>
        <w:pict>
          <v:line id="直接连接符 3" o:spid="_x0000_s2057" o:spt="20" style="position:absolute;left:0pt;margin-left:0pt;margin-top:700.15pt;height:0pt;width:481.9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aE3wEAAAEEAAAOAAAAZHJzL2Uyb0RvYy54bWysU0uO1DAQ3SNxB8t72smM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">
            <v:path arrowok="t"/>
            <v:fill focussize="0,0"/>
            <v:stroke/>
            <v:imagedata o:title=""/>
            <o:lock v:ext="edit"/>
          </v:line>
        </w:pict>
      </w:r>
    </w:p>
    <w:p w14:paraId="35DA07E7">
      <w:pPr>
        <w:pStyle w:val="111"/>
      </w:pPr>
      <w:r>
        <w:rPr>
          <w:rFonts w:hint="eastAsia"/>
        </w:rPr>
        <w:t>前</w:t>
      </w:r>
      <w:bookmarkStart w:id="20" w:name="BKQY"/>
      <w:r>
        <w:rPr>
          <w:rFonts w:hAnsi="黑体"/>
        </w:rPr>
        <w:t>  </w:t>
      </w:r>
      <w:r>
        <w:rPr>
          <w:rFonts w:hint="eastAsia"/>
        </w:rPr>
        <w:t>言</w:t>
      </w:r>
      <w:bookmarkEnd w:id="20"/>
    </w:p>
    <w:p w14:paraId="70C683EC">
      <w:pPr>
        <w:pStyle w:val="22"/>
        <w:rPr>
          <w:rFonts w:ascii="Times New Roman"/>
        </w:rPr>
      </w:pPr>
      <w:r>
        <w:rPr>
          <w:rFonts w:ascii="Times New Roman"/>
        </w:rPr>
        <w:t>本文件按照GB/T 1.1—2020《标准化工作导则 第1部分：标准化文件的结构和起草规则》的规定起草。</w:t>
      </w:r>
    </w:p>
    <w:p w14:paraId="0394BC41">
      <w:pPr>
        <w:pStyle w:val="22"/>
        <w:rPr>
          <w:rFonts w:ascii="Times New Roman"/>
        </w:rPr>
      </w:pPr>
      <w:r>
        <w:rPr>
          <w:rFonts w:ascii="Times New Roman"/>
        </w:rPr>
        <w:t>请注意本文件的某些内容可能涉及专利。本文件的发布机构不承担识别专利的责任。</w:t>
      </w:r>
    </w:p>
    <w:p w14:paraId="5D50E8E9">
      <w:pPr>
        <w:pStyle w:val="22"/>
        <w:rPr>
          <w:rFonts w:ascii="Times New Roman"/>
        </w:rPr>
      </w:pPr>
      <w:r>
        <w:rPr>
          <w:rFonts w:ascii="Times New Roman"/>
        </w:rPr>
        <w:t>本文件由全国有色金属标准化技术委员会（SAC/TC 243）提出并归口。</w:t>
      </w:r>
    </w:p>
    <w:p w14:paraId="3F7FA7C4">
      <w:pPr>
        <w:pStyle w:val="22"/>
        <w:rPr>
          <w:rFonts w:ascii="Times New Roman"/>
        </w:rPr>
      </w:pPr>
      <w:r>
        <w:rPr>
          <w:rFonts w:ascii="Times New Roman"/>
        </w:rPr>
        <w:t>本文件起草单位：</w:t>
      </w:r>
      <w:r>
        <w:rPr>
          <w:rFonts w:hint="eastAsia" w:ascii="Times New Roman"/>
        </w:rPr>
        <w:t>北矿新材科技有限公司、矿冶科技集团有限公司、北矿检测技术有限公司、国标（北京）检验认证有限公司、国合通用（青岛）测试评价有限公司。</w:t>
      </w:r>
    </w:p>
    <w:p w14:paraId="5A8FA90C">
      <w:pPr>
        <w:pStyle w:val="22"/>
        <w:sectPr>
          <w:headerReference r:id="rId9" w:type="default"/>
          <w:footerReference r:id="rId10" w:type="default"/>
          <w:pgSz w:w="11906" w:h="16838"/>
          <w:pgMar w:top="567" w:right="1134" w:bottom="1134" w:left="1417" w:header="1418" w:footer="1134" w:gutter="0"/>
          <w:pgNumType w:fmt="upperRoman" w:start="1"/>
          <w:cols w:space="425" w:num="1"/>
          <w:formProt w:val="0"/>
          <w:docGrid w:type="lines" w:linePitch="312" w:charSpace="0"/>
        </w:sectPr>
      </w:pPr>
      <w:r>
        <w:rPr>
          <w:rFonts w:ascii="Times New Roman"/>
        </w:rPr>
        <w:t>本文件主要起草人</w:t>
      </w:r>
      <w:r>
        <w:rPr>
          <w:rFonts w:hint="eastAsia" w:ascii="Times New Roman"/>
        </w:rPr>
        <w:t>：。</w:t>
      </w:r>
    </w:p>
    <w:p w14:paraId="28E2C6AD">
      <w:pPr>
        <w:pStyle w:val="49"/>
      </w:pPr>
      <w:sdt>
        <w:sdtPr>
          <w:alias w:val="标准名称"/>
          <w:tag w:val="标准名称"/>
          <w:id w:val="1795105741"/>
          <w:lock w:val="sdtLocked"/>
          <w:placeholder>
            <w:docPart w:val="111"/>
          </w:placeholder>
          <w:text w:multiLine="1"/>
        </w:sdtPr>
        <w:sdtContent>
          <w:r>
            <w:rPr>
              <w:rFonts w:hint="eastAsia"/>
            </w:rPr>
            <w:t>无定形硼粉</w:t>
          </w:r>
          <w:r>
            <w:rPr>
              <w:rFonts w:hint="eastAsia"/>
              <w:lang w:val="en-US" w:eastAsia="zh-CN"/>
            </w:rPr>
            <w:t xml:space="preserve"> </w:t>
          </w:r>
          <w:r>
            <w:rPr>
              <w:rFonts w:hint="eastAsia"/>
            </w:rPr>
            <w:t>第3部分：过氧化氢不溶物含量的测定</w:t>
          </w:r>
        </w:sdtContent>
      </w:sdt>
      <w:bookmarkStart w:id="21" w:name="StandardName"/>
      <w:bookmarkEnd w:id="21"/>
    </w:p>
    <w:p w14:paraId="414A2F27">
      <w:pPr>
        <w:pStyle w:val="44"/>
        <w:spacing w:before="312" w:after="312"/>
      </w:pPr>
      <w:r>
        <w:rPr>
          <w:rFonts w:hint="eastAsia"/>
        </w:rPr>
        <w:t>范围</w:t>
      </w:r>
    </w:p>
    <w:p w14:paraId="01395F13">
      <w:pPr>
        <w:pStyle w:val="22"/>
      </w:pPr>
      <w:r>
        <w:rPr>
          <w:rFonts w:hint="eastAsia"/>
        </w:rPr>
        <w:t>本文件规定了称重法测定无定形硼粉中过氧化氢不溶物的含量。</w:t>
      </w:r>
    </w:p>
    <w:p w14:paraId="104EC665">
      <w:pPr>
        <w:pStyle w:val="22"/>
        <w:rPr>
          <w:color w:val="000000" w:themeColor="text1"/>
        </w:rPr>
      </w:pPr>
      <w:r>
        <w:rPr>
          <w:rFonts w:hint="eastAsia"/>
        </w:rPr>
        <w:t>本文件适用于无定形硼粉中过氧化氢不溶物含</w:t>
      </w:r>
      <w:r>
        <w:rPr>
          <w:rFonts w:hint="eastAsia"/>
          <w:color w:val="000000" w:themeColor="text1"/>
        </w:rPr>
        <w:t>量的测定</w:t>
      </w:r>
      <w:r>
        <w:rPr>
          <w:rFonts w:hint="eastAsia"/>
          <w:color w:val="000000" w:themeColor="text1"/>
          <w:lang w:eastAsia="zh-CN"/>
        </w:rPr>
        <w:t>，</w:t>
      </w:r>
      <w:r>
        <w:rPr>
          <w:rFonts w:hint="eastAsia"/>
          <w:color w:val="000000" w:themeColor="text1"/>
        </w:rPr>
        <w:t>测定范围</w:t>
      </w:r>
      <w:r>
        <w:rPr>
          <w:rFonts w:hint="eastAsia"/>
          <w:color w:val="000000" w:themeColor="text1"/>
          <w:lang w:val="en-US" w:eastAsia="zh-CN"/>
        </w:rPr>
        <w:t>:≤2.00%</w:t>
      </w:r>
      <w:r>
        <w:rPr>
          <w:rFonts w:hint="eastAsia"/>
          <w:color w:val="000000" w:themeColor="text1"/>
        </w:rPr>
        <w:t>。</w:t>
      </w:r>
    </w:p>
    <w:p w14:paraId="0AF4418E">
      <w:pPr>
        <w:pStyle w:val="44"/>
        <w:spacing w:before="312" w:after="312"/>
      </w:pPr>
      <w:r>
        <w:rPr>
          <w:rFonts w:hint="eastAsia"/>
        </w:rPr>
        <w:t>规范性引用文件</w:t>
      </w:r>
    </w:p>
    <w:p w14:paraId="4CFF3396">
      <w:pPr>
        <w:widowControl/>
        <w:tabs>
          <w:tab w:val="center" w:pos="4201"/>
          <w:tab w:val="right" w:leader="dot" w:pos="9298"/>
        </w:tabs>
        <w:autoSpaceDE w:val="0"/>
        <w:autoSpaceDN w:val="0"/>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A1D01CD">
      <w:pPr>
        <w:widowControl/>
        <w:tabs>
          <w:tab w:val="center" w:pos="4201"/>
          <w:tab w:val="right" w:leader="dot" w:pos="9298"/>
        </w:tabs>
        <w:autoSpaceDE w:val="0"/>
        <w:autoSpaceDN w:val="0"/>
        <w:ind w:firstLine="420" w:firstLineChars="200"/>
      </w:pPr>
      <w:r>
        <w:rPr>
          <w:rFonts w:hint="eastAsia"/>
        </w:rPr>
        <w:t>GB/T 6682 分析实验室用水规格和试验方法</w:t>
      </w:r>
    </w:p>
    <w:p w14:paraId="0FEB51B2">
      <w:pPr>
        <w:widowControl/>
        <w:tabs>
          <w:tab w:val="center" w:pos="4201"/>
          <w:tab w:val="left" w:pos="5023"/>
        </w:tabs>
        <w:autoSpaceDE w:val="0"/>
        <w:autoSpaceDN w:val="0"/>
        <w:ind w:firstLine="420" w:firstLineChars="200"/>
      </w:pPr>
      <w:r>
        <w:t>GB/T 8170</w:t>
      </w:r>
      <w:r>
        <w:rPr>
          <w:rFonts w:ascii="宋体" w:hAnsi="宋体" w:cs="宋体"/>
        </w:rPr>
        <w:t xml:space="preserve"> </w:t>
      </w:r>
      <w:r>
        <w:rPr>
          <w:rFonts w:hint="eastAsia" w:ascii="宋体" w:hAnsi="宋体" w:cs="宋体"/>
        </w:rPr>
        <w:t>数值修约规则与极限数值的表示和判定</w:t>
      </w:r>
    </w:p>
    <w:p w14:paraId="5D4F1309">
      <w:pPr>
        <w:pStyle w:val="44"/>
        <w:spacing w:before="312" w:after="312"/>
      </w:pPr>
      <w:r>
        <w:rPr>
          <w:rFonts w:hint="eastAsia"/>
        </w:rPr>
        <w:t>术语或定义</w:t>
      </w:r>
    </w:p>
    <w:p w14:paraId="7E88999D">
      <w:pPr>
        <w:pStyle w:val="22"/>
      </w:pPr>
      <w:r>
        <w:rPr>
          <w:rFonts w:hint="eastAsia"/>
          <w:szCs w:val="21"/>
        </w:rPr>
        <w:t>本文件没有需要界定的术语和定义。</w:t>
      </w:r>
    </w:p>
    <w:p w14:paraId="2D9FFD1C">
      <w:pPr>
        <w:pStyle w:val="44"/>
        <w:spacing w:before="312" w:after="312"/>
      </w:pPr>
      <w:r>
        <w:rPr>
          <w:rFonts w:hint="eastAsia"/>
        </w:rPr>
        <w:t>原理</w:t>
      </w:r>
    </w:p>
    <w:p w14:paraId="3C9C5749">
      <w:pPr>
        <w:pStyle w:val="22"/>
        <w:rPr>
          <w:szCs w:val="21"/>
        </w:rPr>
      </w:pPr>
      <w:r>
        <w:rPr>
          <w:rFonts w:hint="eastAsia"/>
          <w:szCs w:val="21"/>
        </w:rPr>
        <w:t>用过氧化氢溶液、硝酸将硼粉</w:t>
      </w:r>
      <w:r>
        <w:rPr>
          <w:rFonts w:hint="eastAsia"/>
          <w:szCs w:val="21"/>
          <w:lang w:val="en-US" w:eastAsia="zh-CN"/>
        </w:rPr>
        <w:t>试料</w:t>
      </w:r>
      <w:r>
        <w:rPr>
          <w:rFonts w:hint="eastAsia"/>
          <w:szCs w:val="21"/>
        </w:rPr>
        <w:t>溶解，溶解后对试液进行抽滤，洗涤抽滤得到的不溶物，烘干称重，最终通过不溶物质量计算出过氧化氢不溶物含量。</w:t>
      </w:r>
    </w:p>
    <w:p w14:paraId="67A48163">
      <w:pPr>
        <w:pStyle w:val="44"/>
        <w:spacing w:before="312" w:after="312"/>
      </w:pPr>
      <w:r>
        <w:t>试剂或材料</w:t>
      </w:r>
    </w:p>
    <w:p w14:paraId="2B7D8C4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5.1  水：符合GB/T 6682二级及以上。</w:t>
      </w:r>
    </w:p>
    <w:p w14:paraId="31960446">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5.</w:t>
      </w:r>
      <w:r>
        <w:rPr>
          <w:rFonts w:hint="eastAsia" w:ascii="Times New Roman" w:hAnsi="Times New Roman" w:cs="Times New Roman"/>
          <w:kern w:val="2"/>
          <w:sz w:val="21"/>
          <w:szCs w:val="24"/>
          <w:lang w:val="en-US" w:eastAsia="zh-CN" w:bidi="ar-SA"/>
        </w:rPr>
        <w:t>2</w:t>
      </w:r>
      <w:r>
        <w:rPr>
          <w:rFonts w:ascii="Times New Roman" w:hAnsi="Times New Roman" w:eastAsia="宋体"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过氧化氢溶液（30%）</w:t>
      </w:r>
      <w:r>
        <w:rPr>
          <w:rFonts w:ascii="Times New Roman" w:hAnsi="Times New Roman" w:eastAsia="宋体" w:cs="Times New Roman"/>
          <w:kern w:val="2"/>
          <w:sz w:val="21"/>
          <w:szCs w:val="24"/>
          <w:lang w:val="en-US" w:eastAsia="zh-CN" w:bidi="ar-SA"/>
        </w:rPr>
        <w:t>。</w:t>
      </w:r>
    </w:p>
    <w:p w14:paraId="11458745">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5.</w:t>
      </w:r>
      <w:r>
        <w:rPr>
          <w:rFonts w:hint="eastAsia" w:ascii="Times New Roman" w:hAnsi="Times New Roman" w:cs="Times New Roman"/>
          <w:kern w:val="2"/>
          <w:sz w:val="21"/>
          <w:szCs w:val="24"/>
          <w:lang w:val="en-US" w:eastAsia="zh-CN" w:bidi="ar-SA"/>
        </w:rPr>
        <w:t>3</w:t>
      </w:r>
      <w:r>
        <w:rPr>
          <w:rFonts w:ascii="Times New Roman" w:hAnsi="Times New Roman" w:eastAsia="宋体" w:cs="Times New Roman"/>
          <w:kern w:val="2"/>
          <w:sz w:val="21"/>
          <w:szCs w:val="24"/>
          <w:lang w:val="en-US" w:eastAsia="zh-CN" w:bidi="ar-SA"/>
        </w:rPr>
        <w:t xml:space="preserve">  硝酸（ρ=1.42</w:t>
      </w:r>
      <w:r>
        <w:rPr>
          <w:rFonts w:hint="eastAsia" w:ascii="Times New Roman" w:hAnsi="Times New Roman" w:eastAsia="宋体" w:cs="Times New Roman"/>
          <w:kern w:val="2"/>
          <w:sz w:val="21"/>
          <w:szCs w:val="24"/>
          <w:lang w:val="en-US" w:eastAsia="zh-CN" w:bidi="ar-SA"/>
        </w:rPr>
        <w:t xml:space="preserve"> </w:t>
      </w:r>
      <w:r>
        <w:rPr>
          <w:rFonts w:ascii="Times New Roman" w:hAnsi="Times New Roman" w:eastAsia="宋体" w:cs="Times New Roman"/>
          <w:kern w:val="2"/>
          <w:sz w:val="21"/>
          <w:szCs w:val="24"/>
          <w:lang w:val="en-US" w:eastAsia="zh-CN" w:bidi="ar-SA"/>
        </w:rPr>
        <w:t>g/ mL）。</w:t>
      </w:r>
    </w:p>
    <w:p w14:paraId="292E1B3F">
      <w:pPr>
        <w:pStyle w:val="44"/>
        <w:spacing w:before="312" w:after="312"/>
      </w:pPr>
      <w:r>
        <w:t>仪器设备</w:t>
      </w:r>
    </w:p>
    <w:p w14:paraId="032D5300">
      <w:pPr>
        <w:pStyle w:val="25"/>
        <w:spacing w:line="240" w:lineRule="auto"/>
        <w:ind w:firstLine="0" w:firstLineChars="0"/>
        <w:rPr>
          <w:rFonts w:ascii="黑体" w:hAnsi="Times New Roman" w:eastAsia="黑体"/>
          <w:kern w:val="0"/>
          <w:szCs w:val="21"/>
        </w:rPr>
      </w:pPr>
      <w:r>
        <w:rPr>
          <w:rFonts w:hint="eastAsia" w:ascii="黑体" w:hAnsi="黑体" w:eastAsia="黑体"/>
        </w:rPr>
        <w:t xml:space="preserve">6.1  </w:t>
      </w:r>
      <w:r>
        <w:rPr>
          <w:rFonts w:hint="eastAsia" w:cs="宋体"/>
        </w:rPr>
        <w:t>电子天平：显示分度值0.0001 g。</w:t>
      </w:r>
    </w:p>
    <w:p w14:paraId="605FA07F">
      <w:pPr>
        <w:pStyle w:val="25"/>
        <w:spacing w:line="240" w:lineRule="auto"/>
        <w:ind w:firstLine="0" w:firstLineChars="0"/>
        <w:rPr>
          <w:rFonts w:ascii="Times New Roman" w:hAnsi="Times New Roman"/>
        </w:rPr>
      </w:pPr>
      <w:r>
        <w:rPr>
          <w:rFonts w:hint="eastAsia" w:ascii="黑体" w:hAnsi="黑体" w:eastAsia="黑体"/>
        </w:rPr>
        <w:t xml:space="preserve">6.2 </w:t>
      </w:r>
      <w:r>
        <w:rPr>
          <w:rFonts w:hint="eastAsia" w:ascii="Times New Roman" w:hAnsi="Times New Roman"/>
        </w:rPr>
        <w:t xml:space="preserve"> 加热套：或功能相当的加热设备。</w:t>
      </w:r>
    </w:p>
    <w:p w14:paraId="7F2D898C">
      <w:pPr>
        <w:pStyle w:val="44"/>
        <w:spacing w:before="312" w:after="312"/>
      </w:pPr>
      <w:r>
        <w:t>样品</w:t>
      </w:r>
    </w:p>
    <w:p w14:paraId="62816151">
      <w:pPr>
        <w:pStyle w:val="25"/>
        <w:ind w:firstLine="0" w:firstLineChars="0"/>
        <w:rPr>
          <w:rFonts w:ascii="Times New Roman" w:hAnsi="Times New Roman"/>
        </w:rPr>
      </w:pPr>
      <w:r>
        <w:rPr>
          <w:rFonts w:ascii="Times New Roman" w:hAnsi="Times New Roman"/>
        </w:rPr>
        <w:t xml:space="preserve">    </w:t>
      </w:r>
      <w:r>
        <w:rPr>
          <w:rFonts w:hint="eastAsia" w:ascii="Times New Roman"/>
        </w:rPr>
        <w:t>样品按接收态测试，应密封储存。</w:t>
      </w:r>
    </w:p>
    <w:p w14:paraId="1BCEC4D4">
      <w:pPr>
        <w:pStyle w:val="44"/>
        <w:spacing w:before="312" w:after="312"/>
        <w:rPr>
          <w:rFonts w:ascii="Times New Roman"/>
        </w:rPr>
      </w:pPr>
      <w:r>
        <w:rPr>
          <w:rFonts w:hint="eastAsia" w:ascii="Times New Roman"/>
        </w:rPr>
        <w:t>试验步骤</w:t>
      </w:r>
    </w:p>
    <w:p w14:paraId="119D9331">
      <w:pPr>
        <w:spacing w:beforeLines="50" w:afterLines="50"/>
        <w:rPr>
          <w:rFonts w:eastAsia="黑体"/>
        </w:rPr>
      </w:pPr>
      <w:r>
        <w:rPr>
          <w:rFonts w:eastAsia="黑体"/>
        </w:rPr>
        <w:t xml:space="preserve">8.1 </w:t>
      </w:r>
      <w:r>
        <w:rPr>
          <w:rFonts w:hint="eastAsia" w:eastAsia="黑体" w:cs="黑体"/>
        </w:rPr>
        <w:t>试料</w:t>
      </w:r>
    </w:p>
    <w:p w14:paraId="1246D1A5">
      <w:pPr>
        <w:spacing w:line="276" w:lineRule="auto"/>
        <w:ind w:firstLine="420" w:firstLineChars="200"/>
        <w:rPr>
          <w:color w:val="000000"/>
        </w:rPr>
      </w:pPr>
      <w:r>
        <w:rPr>
          <w:rFonts w:hint="eastAsia" w:cs="宋体"/>
          <w:color w:val="000000"/>
        </w:rPr>
        <w:t>称取</w:t>
      </w:r>
      <w:r>
        <w:rPr>
          <w:rFonts w:hint="eastAsia"/>
          <w:color w:val="000000"/>
        </w:rPr>
        <w:t xml:space="preserve">0.3 </w:t>
      </w:r>
      <w:r>
        <w:rPr>
          <w:color w:val="000000"/>
        </w:rPr>
        <w:t>g</w:t>
      </w:r>
      <w:r>
        <w:rPr>
          <w:rFonts w:hint="eastAsia" w:cs="宋体"/>
          <w:color w:val="000000"/>
        </w:rPr>
        <w:t>样品（</w:t>
      </w:r>
      <w:r>
        <w:rPr>
          <w:color w:val="000000"/>
        </w:rPr>
        <w:t>7</w:t>
      </w:r>
      <w:r>
        <w:rPr>
          <w:rFonts w:hint="eastAsia" w:cs="宋体"/>
          <w:color w:val="000000"/>
        </w:rPr>
        <w:t>），记为</w:t>
      </w:r>
      <w:r>
        <w:rPr>
          <w:rFonts w:hint="eastAsia" w:cs="宋体"/>
          <w:i/>
          <w:color w:val="000000"/>
        </w:rPr>
        <w:t>m</w:t>
      </w:r>
      <w:r>
        <w:rPr>
          <w:rFonts w:hint="eastAsia" w:cs="宋体"/>
          <w:color w:val="000000"/>
        </w:rPr>
        <w:t>，精确至</w:t>
      </w:r>
      <w:r>
        <w:rPr>
          <w:color w:val="000000"/>
        </w:rPr>
        <w:t>0.0001 g</w:t>
      </w:r>
      <w:r>
        <w:rPr>
          <w:rFonts w:hint="eastAsia" w:cs="宋体"/>
          <w:color w:val="000000"/>
        </w:rPr>
        <w:t>。</w:t>
      </w:r>
    </w:p>
    <w:p w14:paraId="13D542A0">
      <w:pPr>
        <w:spacing w:beforeLines="50" w:afterLines="50"/>
        <w:rPr>
          <w:rFonts w:eastAsia="黑体"/>
          <w:color w:val="000000"/>
        </w:rPr>
      </w:pPr>
      <w:r>
        <w:rPr>
          <w:rFonts w:eastAsia="黑体"/>
          <w:color w:val="000000"/>
        </w:rPr>
        <w:t xml:space="preserve">8.2 </w:t>
      </w:r>
      <w:r>
        <w:rPr>
          <w:rFonts w:hint="eastAsia" w:eastAsia="黑体" w:cs="黑体"/>
          <w:color w:val="000000"/>
        </w:rPr>
        <w:t>平行试验</w:t>
      </w:r>
    </w:p>
    <w:p w14:paraId="612D0413">
      <w:pPr>
        <w:widowControl/>
        <w:numPr>
          <w:ilvl w:val="1"/>
          <w:numId w:val="0"/>
        </w:numPr>
        <w:ind w:firstLine="420" w:firstLineChars="200"/>
        <w:jc w:val="left"/>
        <w:outlineLvl w:val="2"/>
        <w:rPr>
          <w:color w:val="000000"/>
        </w:rPr>
      </w:pPr>
      <w:r>
        <w:rPr>
          <w:rFonts w:hint="eastAsia" w:cs="宋体"/>
          <w:color w:val="000000"/>
        </w:rPr>
        <w:t>平行做两份试验</w:t>
      </w:r>
      <w:bookmarkStart w:id="22" w:name="_GoBack"/>
      <w:bookmarkEnd w:id="22"/>
      <w:r>
        <w:rPr>
          <w:rFonts w:hint="eastAsia" w:cs="宋体"/>
          <w:color w:val="000000"/>
        </w:rPr>
        <w:t>。</w:t>
      </w:r>
    </w:p>
    <w:p w14:paraId="229D94E6">
      <w:pPr>
        <w:spacing w:beforeLines="50" w:afterLines="50"/>
        <w:rPr>
          <w:rFonts w:eastAsia="黑体"/>
          <w:color w:val="000000"/>
        </w:rPr>
      </w:pPr>
      <w:r>
        <w:rPr>
          <w:rFonts w:eastAsia="黑体"/>
          <w:color w:val="000000"/>
        </w:rPr>
        <w:t xml:space="preserve">8.3 </w:t>
      </w:r>
      <w:r>
        <w:rPr>
          <w:rFonts w:hint="eastAsia" w:eastAsia="黑体" w:cs="黑体"/>
          <w:color w:val="000000"/>
        </w:rPr>
        <w:t>空白试验</w:t>
      </w:r>
    </w:p>
    <w:p w14:paraId="13D79ADA">
      <w:pPr>
        <w:widowControl/>
        <w:numPr>
          <w:ilvl w:val="1"/>
          <w:numId w:val="0"/>
        </w:numPr>
        <w:ind w:firstLine="420" w:firstLineChars="200"/>
        <w:jc w:val="left"/>
        <w:outlineLvl w:val="2"/>
        <w:rPr>
          <w:color w:val="000000"/>
          <w:highlight w:val="none"/>
        </w:rPr>
      </w:pPr>
      <w:r>
        <w:rPr>
          <w:rFonts w:hint="eastAsia" w:cs="宋体"/>
          <w:color w:val="000000"/>
          <w:highlight w:val="none"/>
        </w:rPr>
        <w:t>随同试料做空白试验，过滤前微孔滤膜烘干恒重后质量为</w:t>
      </w:r>
      <w:r>
        <w:rPr>
          <w:rFonts w:hint="eastAsia" w:cs="宋体"/>
          <w:i/>
          <w:iCs/>
          <w:color w:val="000000"/>
          <w:highlight w:val="none"/>
        </w:rPr>
        <w:t>m</w:t>
      </w:r>
      <w:r>
        <w:rPr>
          <w:rFonts w:hint="eastAsia" w:cs="宋体"/>
          <w:i w:val="0"/>
          <w:iCs w:val="0"/>
          <w:color w:val="000000"/>
          <w:highlight w:val="none"/>
          <w:vertAlign w:val="subscript"/>
          <w:lang w:val="en-US" w:eastAsia="zh-CN"/>
        </w:rPr>
        <w:t>1</w:t>
      </w:r>
      <w:r>
        <w:rPr>
          <w:rFonts w:hint="eastAsia" w:cs="宋体"/>
          <w:color w:val="000000"/>
          <w:highlight w:val="none"/>
        </w:rPr>
        <w:t>，过滤后微孔滤膜烘干恒重后质量为</w:t>
      </w:r>
      <w:r>
        <w:rPr>
          <w:rFonts w:hint="eastAsia" w:cs="宋体"/>
          <w:i/>
          <w:iCs/>
          <w:color w:val="000000"/>
          <w:highlight w:val="none"/>
        </w:rPr>
        <w:t>m</w:t>
      </w:r>
      <w:r>
        <w:rPr>
          <w:rFonts w:hint="eastAsia" w:cs="宋体"/>
          <w:i w:val="0"/>
          <w:iCs w:val="0"/>
          <w:color w:val="000000"/>
          <w:highlight w:val="none"/>
          <w:vertAlign w:val="subscript"/>
          <w:lang w:val="en-US" w:eastAsia="zh-CN"/>
        </w:rPr>
        <w:t>2</w:t>
      </w:r>
      <w:r>
        <w:rPr>
          <w:rFonts w:hint="eastAsia" w:cs="宋体"/>
          <w:color w:val="000000"/>
          <w:highlight w:val="none"/>
        </w:rPr>
        <w:t>。</w:t>
      </w:r>
    </w:p>
    <w:p w14:paraId="5572D605">
      <w:pPr>
        <w:spacing w:line="276" w:lineRule="auto"/>
        <w:rPr>
          <w:rFonts w:eastAsia="黑体"/>
          <w:color w:val="000000"/>
          <w:highlight w:val="none"/>
        </w:rPr>
      </w:pPr>
      <w:r>
        <w:rPr>
          <w:rFonts w:eastAsia="黑体"/>
          <w:color w:val="000000"/>
          <w:highlight w:val="none"/>
        </w:rPr>
        <w:t xml:space="preserve">8.4 </w:t>
      </w:r>
      <w:r>
        <w:rPr>
          <w:rFonts w:hint="eastAsia" w:eastAsia="黑体" w:cs="黑体"/>
          <w:color w:val="000000"/>
          <w:highlight w:val="none"/>
        </w:rPr>
        <w:t>测定</w:t>
      </w:r>
    </w:p>
    <w:p w14:paraId="2F345540">
      <w:pPr>
        <w:spacing w:line="276" w:lineRule="auto"/>
        <w:rPr>
          <w:rFonts w:cs="宋体"/>
          <w:color w:val="000000"/>
          <w:highlight w:val="none"/>
        </w:rPr>
      </w:pPr>
      <w:r>
        <w:rPr>
          <w:color w:val="000000"/>
          <w:highlight w:val="none"/>
        </w:rPr>
        <w:t xml:space="preserve">8.4.1 </w:t>
      </w:r>
      <w:r>
        <w:rPr>
          <w:rFonts w:hint="eastAsia" w:cs="宋体"/>
          <w:color w:val="000000"/>
          <w:highlight w:val="none"/>
        </w:rPr>
        <w:t>将试料（</w:t>
      </w:r>
      <w:r>
        <w:rPr>
          <w:color w:val="000000"/>
          <w:highlight w:val="none"/>
        </w:rPr>
        <w:t>8.1</w:t>
      </w:r>
      <w:r>
        <w:rPr>
          <w:rFonts w:hint="eastAsia" w:cs="宋体"/>
          <w:color w:val="000000"/>
          <w:highlight w:val="none"/>
        </w:rPr>
        <w:t>）置于</w:t>
      </w:r>
      <w:r>
        <w:rPr>
          <w:color w:val="000000"/>
          <w:highlight w:val="none"/>
        </w:rPr>
        <w:t>500 mL</w:t>
      </w:r>
      <w:r>
        <w:rPr>
          <w:rFonts w:hint="eastAsia" w:cs="宋体"/>
          <w:color w:val="000000"/>
          <w:highlight w:val="none"/>
        </w:rPr>
        <w:t>三口烧瓶中，加入1~2 ml水润湿，然后依次加入</w:t>
      </w:r>
      <w:r>
        <w:rPr>
          <w:highlight w:val="none"/>
        </w:rPr>
        <w:t>10</w:t>
      </w:r>
      <w:r>
        <w:rPr>
          <w:rFonts w:hint="eastAsia"/>
          <w:highlight w:val="none"/>
        </w:rPr>
        <w:t xml:space="preserve">0 </w:t>
      </w:r>
      <w:r>
        <w:rPr>
          <w:highlight w:val="none"/>
        </w:rPr>
        <w:t>mL</w:t>
      </w:r>
      <w:r>
        <w:rPr>
          <w:rFonts w:hint="eastAsia"/>
          <w:highlight w:val="none"/>
        </w:rPr>
        <w:t>过氧化氢溶液</w:t>
      </w:r>
      <w:r>
        <w:rPr>
          <w:rFonts w:hint="eastAsia" w:cs="宋体"/>
          <w:highlight w:val="none"/>
        </w:rPr>
        <w:t>（</w:t>
      </w:r>
      <w:r>
        <w:rPr>
          <w:highlight w:val="none"/>
        </w:rPr>
        <w:t>5.</w:t>
      </w:r>
      <w:r>
        <w:rPr>
          <w:rFonts w:hint="eastAsia"/>
          <w:highlight w:val="none"/>
        </w:rPr>
        <w:t>1</w:t>
      </w:r>
      <w:r>
        <w:rPr>
          <w:rFonts w:hint="eastAsia" w:cs="宋体"/>
          <w:highlight w:val="none"/>
        </w:rPr>
        <w:t>）和1.0 ml硝酸（5.2）</w:t>
      </w:r>
      <w:r>
        <w:rPr>
          <w:rFonts w:hint="eastAsia" w:cs="宋体"/>
          <w:color w:val="000000"/>
          <w:highlight w:val="none"/>
        </w:rPr>
        <w:t>。</w:t>
      </w:r>
    </w:p>
    <w:p w14:paraId="3FD7CB92">
      <w:pPr>
        <w:spacing w:line="276" w:lineRule="auto"/>
        <w:rPr>
          <w:rFonts w:cs="宋体"/>
          <w:color w:val="000000"/>
          <w:highlight w:val="none"/>
        </w:rPr>
      </w:pPr>
      <w:r>
        <w:rPr>
          <w:rFonts w:hint="eastAsia" w:cs="宋体"/>
          <w:color w:val="000000"/>
          <w:highlight w:val="none"/>
        </w:rPr>
        <w:t>8.4.2 将三口烧瓶放于加热套（6.2）内加热，保持溶液微沸，加热时间应不小于90</w:t>
      </w:r>
      <w:r>
        <w:rPr>
          <w:color w:val="000000"/>
          <w:highlight w:val="none"/>
        </w:rPr>
        <w:t>min</w:t>
      </w:r>
      <w:r>
        <w:rPr>
          <w:rFonts w:hint="eastAsia" w:cs="宋体"/>
          <w:color w:val="000000"/>
          <w:highlight w:val="none"/>
        </w:rPr>
        <w:t>。</w:t>
      </w:r>
    </w:p>
    <w:p w14:paraId="62F3E830">
      <w:pPr>
        <w:spacing w:line="276" w:lineRule="auto"/>
        <w:rPr>
          <w:rFonts w:cs="宋体"/>
          <w:color w:val="000000"/>
          <w:highlight w:val="none"/>
        </w:rPr>
      </w:pPr>
      <w:r>
        <w:rPr>
          <w:rFonts w:hint="eastAsia" w:cs="宋体"/>
          <w:color w:val="000000"/>
          <w:highlight w:val="none"/>
        </w:rPr>
        <w:t>8.4.3 趁热取下试液（8.4.2），用内衬微孔滤膜</w:t>
      </w:r>
      <w:r>
        <w:rPr>
          <w:rFonts w:hint="eastAsia" w:cs="宋体"/>
          <w:color w:val="000000"/>
          <w:highlight w:val="none"/>
          <w:lang w:eastAsia="zh-CN"/>
        </w:rPr>
        <w:t>（抽滤前烘干至恒重，质量记为</w:t>
      </w:r>
      <w:r>
        <w:rPr>
          <w:rFonts w:hint="eastAsia" w:cs="宋体"/>
          <w:i/>
          <w:iCs/>
          <w:color w:val="000000"/>
          <w:highlight w:val="none"/>
          <w:lang w:val="en-US" w:eastAsia="zh-CN"/>
        </w:rPr>
        <w:t>m</w:t>
      </w:r>
      <w:r>
        <w:rPr>
          <w:rFonts w:hint="eastAsia" w:cs="宋体"/>
          <w:i w:val="0"/>
          <w:iCs w:val="0"/>
          <w:color w:val="000000"/>
          <w:highlight w:val="none"/>
          <w:vertAlign w:val="subscript"/>
          <w:lang w:val="en-US" w:eastAsia="zh-CN"/>
        </w:rPr>
        <w:t>3</w:t>
      </w:r>
      <w:r>
        <w:rPr>
          <w:rFonts w:hint="eastAsia" w:cs="宋体"/>
          <w:color w:val="000000"/>
          <w:highlight w:val="none"/>
          <w:lang w:eastAsia="zh-CN"/>
        </w:rPr>
        <w:t>）</w:t>
      </w:r>
      <w:r>
        <w:rPr>
          <w:rFonts w:hint="eastAsia" w:cs="宋体"/>
          <w:color w:val="000000"/>
          <w:highlight w:val="none"/>
        </w:rPr>
        <w:t>的砂芯过滤装置进行抽滤</w:t>
      </w:r>
      <w:r>
        <w:rPr>
          <w:rFonts w:hint="eastAsia" w:cs="宋体"/>
          <w:color w:val="000000"/>
          <w:highlight w:val="none"/>
          <w:vertAlign w:val="baseline"/>
          <w:lang w:val="en-US" w:eastAsia="zh-CN"/>
        </w:rPr>
        <w:t>，</w:t>
      </w:r>
      <w:r>
        <w:rPr>
          <w:rFonts w:hint="eastAsia" w:cs="宋体"/>
          <w:color w:val="000000"/>
          <w:highlight w:val="none"/>
        </w:rPr>
        <w:t>用适</w:t>
      </w:r>
      <w:r>
        <w:rPr>
          <w:rFonts w:hint="eastAsia" w:cs="宋体"/>
          <w:color w:val="000000" w:themeColor="text1"/>
          <w:highlight w:val="none"/>
        </w:rPr>
        <w:t>量热水冲洗三口烧瓶</w:t>
      </w:r>
      <w:r>
        <w:rPr>
          <w:rFonts w:hint="eastAsia" w:cs="宋体"/>
          <w:color w:val="000000"/>
          <w:highlight w:val="none"/>
        </w:rPr>
        <w:t>内部，抽滤结束后，小心将沉淀完全转移到滤膜上，不要粘到抽滤容器上，将有不溶物的滤膜取出，105℃烘干至恒重，烘干后质量记为</w:t>
      </w:r>
      <w:r>
        <w:rPr>
          <w:rFonts w:hint="eastAsia" w:cs="宋体"/>
          <w:i/>
          <w:iCs/>
          <w:color w:val="000000"/>
          <w:highlight w:val="none"/>
        </w:rPr>
        <w:t>m</w:t>
      </w:r>
      <w:r>
        <w:rPr>
          <w:rFonts w:hint="eastAsia" w:cs="宋体"/>
          <w:i w:val="0"/>
          <w:iCs w:val="0"/>
          <w:color w:val="000000"/>
          <w:highlight w:val="none"/>
          <w:vertAlign w:val="subscript"/>
          <w:lang w:val="en-US" w:eastAsia="zh-CN"/>
        </w:rPr>
        <w:t>4</w:t>
      </w:r>
      <w:r>
        <w:rPr>
          <w:rFonts w:hint="eastAsia" w:cs="宋体"/>
          <w:color w:val="000000"/>
          <w:highlight w:val="none"/>
        </w:rPr>
        <w:t>。</w:t>
      </w:r>
    </w:p>
    <w:p w14:paraId="5F2E1972">
      <w:pPr>
        <w:pStyle w:val="44"/>
        <w:spacing w:before="312" w:after="312"/>
        <w:rPr>
          <w:rFonts w:eastAsia="黑体"/>
        </w:rPr>
      </w:pPr>
      <w:r>
        <w:rPr>
          <w:rFonts w:hint="eastAsia" w:ascii="Times New Roman"/>
          <w:lang w:val="en-US" w:eastAsia="zh-CN"/>
        </w:rPr>
        <w:t>实验数据处理</w:t>
      </w:r>
    </w:p>
    <w:p w14:paraId="14A456DB">
      <w:pPr>
        <w:spacing w:line="276" w:lineRule="auto"/>
      </w:pPr>
      <w:r>
        <w:rPr>
          <w:b/>
          <w:bCs/>
        </w:rPr>
        <w:t xml:space="preserve">    </w:t>
      </w:r>
      <w:r>
        <w:rPr>
          <w:rFonts w:hint="eastAsia" w:cs="宋体"/>
        </w:rPr>
        <w:t>过氧化氢不溶物含量以过氧化氢不溶物的质量分数</w:t>
      </w:r>
      <w:r>
        <w:rPr>
          <w:i/>
          <w:iCs/>
        </w:rPr>
        <w:t>w</w:t>
      </w:r>
      <w:r>
        <w:rPr>
          <w:rFonts w:hint="eastAsia" w:cs="宋体"/>
        </w:rPr>
        <w:t>计，按公式</w:t>
      </w:r>
      <w:r>
        <w:rPr>
          <w:rFonts w:hint="eastAsia" w:cs="宋体"/>
          <w:lang w:val="en-GB"/>
        </w:rPr>
        <w:t>（</w:t>
      </w:r>
      <w:r>
        <w:rPr>
          <w:rFonts w:hint="eastAsia"/>
        </w:rPr>
        <w:t>1</w:t>
      </w:r>
      <w:r>
        <w:rPr>
          <w:rFonts w:hint="eastAsia" w:cs="宋体"/>
          <w:lang w:val="en-GB"/>
        </w:rPr>
        <w:t>）</w:t>
      </w:r>
      <w:r>
        <w:rPr>
          <w:rFonts w:hint="eastAsia" w:cs="宋体"/>
        </w:rPr>
        <w:t>计算：</w:t>
      </w:r>
    </w:p>
    <w:p w14:paraId="76FF2D90">
      <w:pPr>
        <w:spacing w:line="276" w:lineRule="auto"/>
        <w:ind w:firstLine="260" w:firstLineChars="200"/>
        <w:jc w:val="center"/>
      </w:pPr>
      <w:r>
        <w:rPr>
          <w:i/>
          <w:iCs/>
          <w:position w:val="-24"/>
          <w:sz w:val="13"/>
          <w:szCs w:val="13"/>
        </w:rPr>
        <w:object>
          <v:shape id="_x0000_i1025" o:spt="75" type="#_x0000_t75" style="height:51pt;width:183.6pt;" o:ole="t" filled="f" o:preferrelative="t" stroked="f" coordsize="21600,21600">
            <v:path/>
            <v:fill on="f" focussize="0,0"/>
            <v:stroke on="f"/>
            <v:imagedata r:id="rId13" o:title=""/>
            <o:lock v:ext="edit" aspectratio="t"/>
            <w10:wrap type="none"/>
            <w10:anchorlock/>
          </v:shape>
          <o:OLEObject Type="Embed" ProgID="Equation.3" ShapeID="_x0000_i1025" DrawAspect="Content" ObjectID="_1468075725" r:id="rId12">
            <o:LockedField>false</o:LockedField>
          </o:OLEObject>
        </w:object>
      </w:r>
      <w:r>
        <w:t>……………………………………</w:t>
      </w:r>
      <w:r>
        <w:rPr>
          <w:rFonts w:hint="eastAsia" w:cs="宋体"/>
          <w:lang w:val="en-GB"/>
        </w:rPr>
        <w:t>（</w:t>
      </w:r>
      <w:r>
        <w:t>2</w:t>
      </w:r>
      <w:r>
        <w:rPr>
          <w:rFonts w:hint="eastAsia" w:cs="宋体"/>
          <w:lang w:val="en-GB"/>
        </w:rPr>
        <w:t>）</w:t>
      </w:r>
    </w:p>
    <w:p w14:paraId="258370E4">
      <w:pPr>
        <w:spacing w:line="276" w:lineRule="auto"/>
        <w:ind w:firstLine="420" w:firstLineChars="200"/>
        <w:rPr>
          <w:rFonts w:hint="eastAsia" w:cs="宋体"/>
        </w:rPr>
      </w:pPr>
      <w:r>
        <w:rPr>
          <w:rFonts w:hint="eastAsia" w:cs="宋体"/>
        </w:rPr>
        <w:t>式中：</w:t>
      </w:r>
    </w:p>
    <w:p w14:paraId="08FB6D23">
      <w:pPr>
        <w:spacing w:line="276" w:lineRule="auto"/>
        <w:ind w:firstLine="420" w:firstLineChars="200"/>
        <w:rPr>
          <w:rFonts w:hint="eastAsia" w:eastAsia="宋体"/>
          <w:i/>
          <w:iCs/>
          <w:lang w:eastAsia="zh-CN"/>
        </w:rPr>
      </w:pPr>
      <w:r>
        <w:rPr>
          <w:rFonts w:hint="eastAsia" w:cs="宋体"/>
          <w:i/>
          <w:iCs/>
        </w:rPr>
        <w:t>m</w:t>
      </w:r>
      <w:r>
        <w:t>——</w:t>
      </w:r>
      <w:r>
        <w:rPr>
          <w:rFonts w:hint="eastAsia"/>
        </w:rPr>
        <w:t>试料的质量，单位为克（g）</w:t>
      </w:r>
      <w:r>
        <w:rPr>
          <w:rFonts w:hint="eastAsia"/>
          <w:lang w:eastAsia="zh-CN"/>
        </w:rPr>
        <w:t>；</w:t>
      </w:r>
    </w:p>
    <w:p w14:paraId="1808E844">
      <w:pPr>
        <w:spacing w:line="276" w:lineRule="auto"/>
        <w:ind w:firstLine="420" w:firstLineChars="200"/>
      </w:pPr>
      <w:r>
        <w:rPr>
          <w:rFonts w:hint="eastAsia"/>
          <w:i/>
          <w:iCs/>
        </w:rPr>
        <w:t>m</w:t>
      </w:r>
      <w:r>
        <w:rPr>
          <w:rFonts w:hint="eastAsia"/>
          <w:i w:val="0"/>
          <w:iCs w:val="0"/>
          <w:vertAlign w:val="subscript"/>
        </w:rPr>
        <w:t>1</w:t>
      </w:r>
      <w:r>
        <w:t>——</w:t>
      </w:r>
      <w:r>
        <w:rPr>
          <w:rFonts w:hint="eastAsia" w:cs="宋体"/>
        </w:rPr>
        <w:t>空白</w:t>
      </w:r>
      <w:r>
        <w:rPr>
          <w:rFonts w:hint="eastAsia" w:cs="宋体"/>
          <w:lang w:val="en-US" w:eastAsia="zh-CN"/>
        </w:rPr>
        <w:t>组</w:t>
      </w:r>
      <w:r>
        <w:rPr>
          <w:rFonts w:hint="eastAsia" w:cs="宋体"/>
        </w:rPr>
        <w:t>微孔滤膜</w:t>
      </w:r>
      <w:r>
        <w:rPr>
          <w:rFonts w:hint="eastAsia" w:cs="宋体"/>
          <w:lang w:val="en-US" w:eastAsia="zh-CN"/>
        </w:rPr>
        <w:t>过滤前</w:t>
      </w:r>
      <w:r>
        <w:rPr>
          <w:rFonts w:hint="eastAsia" w:cs="宋体"/>
        </w:rPr>
        <w:t>烘干恒重后的质量，单位为克（g）；</w:t>
      </w:r>
    </w:p>
    <w:p w14:paraId="1A5AD260">
      <w:pPr>
        <w:spacing w:line="276" w:lineRule="auto"/>
        <w:ind w:firstLine="420" w:firstLineChars="200"/>
      </w:pPr>
      <w:r>
        <w:rPr>
          <w:rFonts w:hint="eastAsia"/>
          <w:i/>
          <w:iCs/>
        </w:rPr>
        <w:t>m</w:t>
      </w:r>
      <w:r>
        <w:rPr>
          <w:rFonts w:hint="eastAsia"/>
          <w:i w:val="0"/>
          <w:iCs w:val="0"/>
          <w:vertAlign w:val="subscript"/>
        </w:rPr>
        <w:t>2</w:t>
      </w:r>
      <w:r>
        <w:t>——</w:t>
      </w:r>
      <w:r>
        <w:rPr>
          <w:rFonts w:hint="eastAsia" w:cs="宋体"/>
        </w:rPr>
        <w:t>空白</w:t>
      </w:r>
      <w:r>
        <w:rPr>
          <w:rFonts w:hint="eastAsia" w:cs="宋体"/>
          <w:lang w:val="en-US" w:eastAsia="zh-CN"/>
        </w:rPr>
        <w:t>组</w:t>
      </w:r>
      <w:r>
        <w:rPr>
          <w:rFonts w:hint="eastAsia" w:cs="宋体"/>
        </w:rPr>
        <w:t>微孔滤膜</w:t>
      </w:r>
      <w:r>
        <w:rPr>
          <w:rFonts w:hint="eastAsia" w:cs="宋体"/>
          <w:lang w:val="en-US" w:eastAsia="zh-CN"/>
        </w:rPr>
        <w:t>过滤后</w:t>
      </w:r>
      <w:r>
        <w:rPr>
          <w:rFonts w:hint="eastAsia" w:cs="宋体"/>
        </w:rPr>
        <w:t>烘干恒重后的质量，单位为克（g）；</w:t>
      </w:r>
    </w:p>
    <w:p w14:paraId="515C1E50">
      <w:pPr>
        <w:spacing w:line="276" w:lineRule="auto"/>
        <w:ind w:firstLine="420" w:firstLineChars="200"/>
      </w:pPr>
      <w:r>
        <w:rPr>
          <w:rFonts w:hint="eastAsia"/>
          <w:i/>
          <w:iCs/>
        </w:rPr>
        <w:t>m</w:t>
      </w:r>
      <w:r>
        <w:rPr>
          <w:rFonts w:hint="eastAsia"/>
          <w:i w:val="0"/>
          <w:iCs w:val="0"/>
          <w:vertAlign w:val="subscript"/>
        </w:rPr>
        <w:t>3</w:t>
      </w:r>
      <w:r>
        <w:t>——</w:t>
      </w:r>
      <w:r>
        <w:rPr>
          <w:rFonts w:hint="eastAsia" w:cs="宋体"/>
          <w:lang w:val="en-US" w:eastAsia="zh-CN"/>
        </w:rPr>
        <w:t>实验组</w:t>
      </w:r>
      <w:r>
        <w:rPr>
          <w:rFonts w:hint="eastAsia" w:cs="宋体"/>
        </w:rPr>
        <w:t>微孔滤膜</w:t>
      </w:r>
      <w:r>
        <w:rPr>
          <w:rFonts w:hint="eastAsia" w:cs="宋体"/>
          <w:lang w:val="en-US" w:eastAsia="zh-CN"/>
        </w:rPr>
        <w:t>过滤前</w:t>
      </w:r>
      <w:r>
        <w:rPr>
          <w:rFonts w:hint="eastAsia" w:cs="宋体"/>
        </w:rPr>
        <w:t>烘干恒重后的质量，单位为克（g）；</w:t>
      </w:r>
    </w:p>
    <w:p w14:paraId="78519A0F">
      <w:pPr>
        <w:spacing w:line="276" w:lineRule="auto"/>
        <w:ind w:firstLine="420" w:firstLineChars="200"/>
        <w:rPr>
          <w:rFonts w:hint="eastAsia" w:eastAsia="宋体" w:cs="宋体"/>
          <w:lang w:eastAsia="zh-CN"/>
        </w:rPr>
      </w:pPr>
      <w:r>
        <w:rPr>
          <w:rFonts w:hint="eastAsia"/>
          <w:i/>
          <w:iCs/>
        </w:rPr>
        <w:t>m</w:t>
      </w:r>
      <w:r>
        <w:rPr>
          <w:rFonts w:hint="eastAsia"/>
          <w:i w:val="0"/>
          <w:iCs w:val="0"/>
          <w:vertAlign w:val="subscript"/>
        </w:rPr>
        <w:t>4</w:t>
      </w:r>
      <w:r>
        <w:t>——</w:t>
      </w:r>
      <w:r>
        <w:rPr>
          <w:rFonts w:hint="eastAsia"/>
          <w:lang w:val="en-US" w:eastAsia="zh-CN"/>
        </w:rPr>
        <w:t>实验组过滤后</w:t>
      </w:r>
      <w:r>
        <w:rPr>
          <w:rFonts w:hint="eastAsia" w:cs="宋体"/>
        </w:rPr>
        <w:t>微孔滤膜烘干恒重后的质量，单位为克（g）</w:t>
      </w:r>
      <w:r>
        <w:rPr>
          <w:rFonts w:hint="eastAsia" w:cs="宋体"/>
          <w:lang w:eastAsia="zh-CN"/>
        </w:rPr>
        <w:t>。</w:t>
      </w:r>
    </w:p>
    <w:p w14:paraId="4FF9691B">
      <w:pPr>
        <w:spacing w:line="276" w:lineRule="auto"/>
        <w:ind w:firstLine="420" w:firstLineChars="200"/>
      </w:pPr>
      <w:r>
        <w:rPr>
          <w:rFonts w:hint="eastAsia" w:cs="宋体"/>
        </w:rPr>
        <w:t>计算结果</w:t>
      </w:r>
      <w:r>
        <w:rPr>
          <w:rFonts w:hint="eastAsia" w:cs="宋体"/>
          <w:lang w:val="en-US" w:eastAsia="zh-CN"/>
        </w:rPr>
        <w:t>表示至小数点后两位</w:t>
      </w:r>
      <w:r>
        <w:rPr>
          <w:rFonts w:hint="eastAsia" w:cs="宋体"/>
        </w:rPr>
        <w:t>，</w:t>
      </w:r>
      <w:r>
        <w:rPr>
          <w:rFonts w:hint="eastAsia" w:cs="宋体"/>
          <w:spacing w:val="6"/>
        </w:rPr>
        <w:t>数值修约按照</w:t>
      </w:r>
      <w:r>
        <w:rPr>
          <w:spacing w:val="6"/>
        </w:rPr>
        <w:t>GB/T 8170</w:t>
      </w:r>
      <w:r>
        <w:rPr>
          <w:rFonts w:hint="eastAsia" w:cs="宋体"/>
          <w:spacing w:val="6"/>
        </w:rPr>
        <w:t>的规定执行。</w:t>
      </w:r>
    </w:p>
    <w:p w14:paraId="39557FC0">
      <w:pPr>
        <w:pStyle w:val="44"/>
        <w:spacing w:before="312" w:after="312"/>
        <w:rPr>
          <w:rFonts w:ascii="Times New Roman"/>
        </w:rPr>
      </w:pPr>
      <w:r>
        <w:rPr>
          <w:rFonts w:hint="eastAsia" w:ascii="Times New Roman"/>
        </w:rPr>
        <w:t>精密度</w:t>
      </w:r>
    </w:p>
    <w:p w14:paraId="35BF8D99">
      <w:pPr>
        <w:rPr>
          <w:rFonts w:eastAsia="黑体"/>
          <w:b/>
          <w:bCs/>
          <w:color w:val="000000" w:themeColor="text1"/>
        </w:rPr>
      </w:pPr>
      <w:r>
        <w:rPr>
          <w:rFonts w:hint="eastAsia" w:eastAsia="黑体"/>
          <w:lang w:val="en-US" w:eastAsia="zh-CN"/>
        </w:rPr>
        <w:t>10</w:t>
      </w:r>
      <w:r>
        <w:rPr>
          <w:rFonts w:eastAsia="黑体"/>
          <w:lang w:val="pt-BR"/>
        </w:rPr>
        <w:t xml:space="preserve">.1  </w:t>
      </w:r>
      <w:r>
        <w:rPr>
          <w:rFonts w:hint="eastAsia" w:eastAsia="黑体" w:cs="黑体"/>
          <w:lang w:val="pt-BR"/>
        </w:rPr>
        <w:t>重复性</w:t>
      </w:r>
      <w:r>
        <w:rPr>
          <w:rFonts w:eastAsia="黑体"/>
          <w:lang w:val="pt-BR"/>
        </w:rPr>
        <w:t xml:space="preserve">    </w:t>
      </w:r>
    </w:p>
    <w:p w14:paraId="4B642857">
      <w:pPr>
        <w:rPr>
          <w:color w:val="000000"/>
          <w:sz w:val="24"/>
        </w:rPr>
      </w:pPr>
      <w:r>
        <w:rPr>
          <w:rFonts w:eastAsia="黑体"/>
          <w:color w:val="000000" w:themeColor="text1"/>
          <w:lang w:val="pt-BR"/>
        </w:rPr>
        <w:t xml:space="preserve">   </w:t>
      </w:r>
      <w:r>
        <w:rPr>
          <w:rFonts w:hint="eastAsia" w:cs="宋体"/>
          <w:color w:val="000000" w:themeColor="text1"/>
        </w:rPr>
        <w:t>在重复性条件下获得的两次独立测试结果的测定</w:t>
      </w:r>
      <w:r>
        <w:rPr>
          <w:rFonts w:hint="eastAsia" w:cs="宋体"/>
          <w:color w:val="000000"/>
        </w:rPr>
        <w:t>值，在表</w:t>
      </w:r>
      <w:r>
        <w:rPr>
          <w:color w:val="000000"/>
        </w:rPr>
        <w:t xml:space="preserve">1 </w:t>
      </w:r>
      <w:r>
        <w:rPr>
          <w:rFonts w:hint="eastAsia" w:cs="宋体"/>
          <w:color w:val="000000"/>
        </w:rPr>
        <w:t>给出的平均值范围内，这两个测试结果的绝对差值不超过重复性限（</w:t>
      </w:r>
      <w:r>
        <w:rPr>
          <w:color w:val="000000"/>
        </w:rPr>
        <w:t>r</w:t>
      </w:r>
      <w:r>
        <w:rPr>
          <w:rFonts w:hint="eastAsia" w:cs="宋体"/>
          <w:color w:val="000000"/>
        </w:rPr>
        <w:t>），超过重复性限（</w:t>
      </w:r>
      <w:r>
        <w:rPr>
          <w:color w:val="000000"/>
        </w:rPr>
        <w:t>r</w:t>
      </w:r>
      <w:r>
        <w:rPr>
          <w:rFonts w:hint="eastAsia" w:cs="宋体"/>
          <w:color w:val="000000"/>
        </w:rPr>
        <w:t>）的情况不超过</w:t>
      </w:r>
      <w:r>
        <w:rPr>
          <w:color w:val="000000"/>
        </w:rPr>
        <w:t>5%</w:t>
      </w:r>
      <w:r>
        <w:rPr>
          <w:rFonts w:hint="eastAsia" w:cs="宋体"/>
          <w:color w:val="000000"/>
        </w:rPr>
        <w:t>，重复性限（</w:t>
      </w:r>
      <w:r>
        <w:rPr>
          <w:color w:val="000000"/>
        </w:rPr>
        <w:t>r</w:t>
      </w:r>
      <w:r>
        <w:rPr>
          <w:rFonts w:hint="eastAsia" w:cs="宋体"/>
          <w:color w:val="000000"/>
        </w:rPr>
        <w:t>）按</w:t>
      </w:r>
      <w:r>
        <w:rPr>
          <w:rFonts w:hint="eastAsia" w:cs="宋体"/>
          <w:color w:val="000000"/>
          <w:kern w:val="0"/>
        </w:rPr>
        <w:t>表</w:t>
      </w:r>
      <w:r>
        <w:rPr>
          <w:color w:val="000000"/>
          <w:kern w:val="0"/>
        </w:rPr>
        <w:t>1</w:t>
      </w:r>
      <w:r>
        <w:rPr>
          <w:rFonts w:hint="eastAsia" w:cs="宋体"/>
          <w:color w:val="000000"/>
          <w:kern w:val="0"/>
        </w:rPr>
        <w:t>数据采用线性内插法或外延法求得。</w:t>
      </w:r>
    </w:p>
    <w:p w14:paraId="3251FF10">
      <w:pPr>
        <w:jc w:val="center"/>
        <w:rPr>
          <w:rFonts w:eastAsia="黑体"/>
          <w:color w:val="000000"/>
        </w:rPr>
      </w:pPr>
      <w:r>
        <w:rPr>
          <w:rFonts w:hint="eastAsia" w:eastAsia="黑体" w:cs="黑体"/>
          <w:color w:val="000000"/>
        </w:rPr>
        <w:t>表</w:t>
      </w:r>
      <w:r>
        <w:rPr>
          <w:rFonts w:eastAsia="黑体"/>
          <w:color w:val="000000"/>
        </w:rPr>
        <w:t xml:space="preserve">1 </w:t>
      </w:r>
      <w:r>
        <w:rPr>
          <w:rFonts w:hint="eastAsia" w:eastAsia="黑体" w:cs="黑体"/>
          <w:color w:val="000000"/>
        </w:rPr>
        <w:t>重复性限</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DF8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30" w:type="dxa"/>
            <w:vAlign w:val="center"/>
          </w:tcPr>
          <w:p w14:paraId="2FB7D112">
            <w:pPr>
              <w:jc w:val="center"/>
              <w:rPr>
                <w:color w:val="000000"/>
                <w:sz w:val="18"/>
                <w:szCs w:val="18"/>
              </w:rPr>
            </w:pPr>
            <w:r>
              <w:rPr>
                <w:i/>
                <w:iCs/>
                <w:color w:val="000000"/>
                <w:sz w:val="18"/>
                <w:szCs w:val="18"/>
              </w:rPr>
              <w:t>W</w:t>
            </w:r>
            <w:r>
              <w:rPr>
                <w:color w:val="000000"/>
                <w:sz w:val="18"/>
                <w:szCs w:val="18"/>
              </w:rPr>
              <w:t xml:space="preserve"> / %</w:t>
            </w:r>
          </w:p>
        </w:tc>
        <w:tc>
          <w:tcPr>
            <w:tcW w:w="2130" w:type="dxa"/>
            <w:vAlign w:val="center"/>
          </w:tcPr>
          <w:p w14:paraId="20E69E46">
            <w:pPr>
              <w:jc w:val="center"/>
              <w:rPr>
                <w:rFonts w:hint="default" w:eastAsia="宋体"/>
                <w:color w:val="000000"/>
                <w:sz w:val="22"/>
                <w:lang w:val="en-US" w:eastAsia="zh-CN"/>
              </w:rPr>
            </w:pPr>
            <w:r>
              <w:rPr>
                <w:rFonts w:hint="eastAsia"/>
                <w:color w:val="000000"/>
                <w:sz w:val="22"/>
                <w:lang w:val="en-US" w:eastAsia="zh-CN"/>
              </w:rPr>
              <w:t>0.18</w:t>
            </w:r>
          </w:p>
        </w:tc>
        <w:tc>
          <w:tcPr>
            <w:tcW w:w="2131" w:type="dxa"/>
            <w:vAlign w:val="center"/>
          </w:tcPr>
          <w:p w14:paraId="38F9A7B2">
            <w:pPr>
              <w:jc w:val="center"/>
              <w:rPr>
                <w:rFonts w:hint="default" w:eastAsia="宋体"/>
                <w:color w:val="000000"/>
                <w:sz w:val="22"/>
                <w:lang w:val="en-US" w:eastAsia="zh-CN"/>
              </w:rPr>
            </w:pPr>
            <w:r>
              <w:rPr>
                <w:rFonts w:hint="eastAsia"/>
                <w:color w:val="000000"/>
                <w:sz w:val="22"/>
                <w:lang w:val="en-US" w:eastAsia="zh-CN"/>
              </w:rPr>
              <w:t>0.31</w:t>
            </w:r>
          </w:p>
        </w:tc>
        <w:tc>
          <w:tcPr>
            <w:tcW w:w="2131" w:type="dxa"/>
            <w:vAlign w:val="center"/>
          </w:tcPr>
          <w:p w14:paraId="26741E18">
            <w:pPr>
              <w:jc w:val="center"/>
              <w:rPr>
                <w:rFonts w:hint="default" w:eastAsia="宋体"/>
                <w:color w:val="000000"/>
                <w:sz w:val="22"/>
                <w:lang w:val="en-US" w:eastAsia="zh-CN"/>
              </w:rPr>
            </w:pPr>
            <w:r>
              <w:rPr>
                <w:rFonts w:hint="eastAsia"/>
                <w:color w:val="000000"/>
                <w:sz w:val="22"/>
                <w:lang w:val="en-US" w:eastAsia="zh-CN"/>
              </w:rPr>
              <w:t>1.14</w:t>
            </w:r>
          </w:p>
        </w:tc>
      </w:tr>
      <w:tr w14:paraId="3123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30" w:type="dxa"/>
            <w:vAlign w:val="center"/>
          </w:tcPr>
          <w:p w14:paraId="125CFD2E">
            <w:pPr>
              <w:jc w:val="center"/>
              <w:rPr>
                <w:color w:val="000000"/>
                <w:sz w:val="18"/>
                <w:szCs w:val="18"/>
              </w:rPr>
            </w:pPr>
            <w:r>
              <w:rPr>
                <w:i/>
                <w:iCs/>
                <w:color w:val="000000"/>
                <w:sz w:val="18"/>
                <w:szCs w:val="18"/>
              </w:rPr>
              <w:t>r</w:t>
            </w:r>
            <w:r>
              <w:rPr>
                <w:color w:val="000000"/>
                <w:sz w:val="18"/>
                <w:szCs w:val="18"/>
              </w:rPr>
              <w:t xml:space="preserve"> / %</w:t>
            </w:r>
          </w:p>
        </w:tc>
        <w:tc>
          <w:tcPr>
            <w:tcW w:w="2130" w:type="dxa"/>
            <w:vAlign w:val="center"/>
          </w:tcPr>
          <w:p w14:paraId="55A2A1E4">
            <w:pPr>
              <w:jc w:val="center"/>
              <w:rPr>
                <w:rFonts w:hint="default" w:eastAsia="宋体"/>
                <w:color w:val="000000"/>
                <w:sz w:val="22"/>
                <w:lang w:val="en-US" w:eastAsia="zh-CN"/>
              </w:rPr>
            </w:pPr>
            <w:r>
              <w:rPr>
                <w:rFonts w:hint="eastAsia"/>
                <w:color w:val="000000"/>
                <w:sz w:val="22"/>
                <w:lang w:val="en-US" w:eastAsia="zh-CN"/>
              </w:rPr>
              <w:t>0.039</w:t>
            </w:r>
          </w:p>
        </w:tc>
        <w:tc>
          <w:tcPr>
            <w:tcW w:w="2131" w:type="dxa"/>
            <w:vAlign w:val="center"/>
          </w:tcPr>
          <w:p w14:paraId="29B669D6">
            <w:pPr>
              <w:jc w:val="center"/>
              <w:rPr>
                <w:rFonts w:hint="default" w:eastAsia="宋体"/>
                <w:color w:val="000000"/>
                <w:sz w:val="22"/>
                <w:lang w:val="en-US" w:eastAsia="zh-CN"/>
              </w:rPr>
            </w:pPr>
            <w:r>
              <w:rPr>
                <w:rFonts w:hint="eastAsia"/>
                <w:color w:val="000000"/>
                <w:sz w:val="22"/>
                <w:lang w:val="en-US" w:eastAsia="zh-CN"/>
              </w:rPr>
              <w:t>0.073</w:t>
            </w:r>
          </w:p>
        </w:tc>
        <w:tc>
          <w:tcPr>
            <w:tcW w:w="2131" w:type="dxa"/>
            <w:vAlign w:val="center"/>
          </w:tcPr>
          <w:p w14:paraId="2BFE643A">
            <w:pPr>
              <w:jc w:val="center"/>
              <w:rPr>
                <w:rFonts w:hint="default" w:eastAsia="宋体"/>
                <w:color w:val="000000"/>
                <w:sz w:val="22"/>
                <w:lang w:val="en-US" w:eastAsia="zh-CN"/>
              </w:rPr>
            </w:pPr>
            <w:r>
              <w:rPr>
                <w:rFonts w:hint="eastAsia"/>
                <w:color w:val="000000"/>
                <w:sz w:val="22"/>
                <w:lang w:val="en-US" w:eastAsia="zh-CN"/>
              </w:rPr>
              <w:t>0.136</w:t>
            </w:r>
          </w:p>
        </w:tc>
      </w:tr>
    </w:tbl>
    <w:p w14:paraId="43A2B416">
      <w:pPr>
        <w:rPr>
          <w:rFonts w:eastAsia="黑体"/>
          <w:color w:val="000000"/>
        </w:rPr>
      </w:pPr>
    </w:p>
    <w:p w14:paraId="2BCDC083">
      <w:pPr>
        <w:rPr>
          <w:rFonts w:eastAsia="黑体"/>
          <w:color w:val="000000"/>
        </w:rPr>
      </w:pPr>
      <w:r>
        <w:rPr>
          <w:rFonts w:hint="eastAsia" w:eastAsia="黑体"/>
          <w:color w:val="000000"/>
          <w:lang w:val="en-US" w:eastAsia="zh-CN"/>
        </w:rPr>
        <w:t>10</w:t>
      </w:r>
      <w:r>
        <w:rPr>
          <w:rFonts w:eastAsia="黑体"/>
          <w:color w:val="000000"/>
        </w:rPr>
        <w:t xml:space="preserve">.2  </w:t>
      </w:r>
      <w:r>
        <w:rPr>
          <w:rFonts w:hint="eastAsia" w:eastAsia="黑体" w:cs="黑体"/>
          <w:color w:val="000000"/>
        </w:rPr>
        <w:t>再现性</w:t>
      </w:r>
    </w:p>
    <w:p w14:paraId="37A07617">
      <w:pPr>
        <w:ind w:firstLine="420" w:firstLineChars="200"/>
        <w:rPr>
          <w:color w:val="000000"/>
        </w:rPr>
      </w:pPr>
      <w:r>
        <w:rPr>
          <w:rFonts w:hint="eastAsia" w:cs="宋体"/>
          <w:color w:val="000000"/>
        </w:rPr>
        <w:t>在再现性条件下获得的两次独立测试结果的绝对差值不大于再现性限（</w:t>
      </w:r>
      <w:r>
        <w:rPr>
          <w:color w:val="000000"/>
        </w:rPr>
        <w:t>R</w:t>
      </w:r>
      <w:r>
        <w:rPr>
          <w:rFonts w:hint="eastAsia" w:cs="宋体"/>
          <w:color w:val="000000"/>
        </w:rPr>
        <w:t>），超过再现性限（</w:t>
      </w:r>
      <w:r>
        <w:rPr>
          <w:color w:val="000000"/>
        </w:rPr>
        <w:t>R</w:t>
      </w:r>
      <w:r>
        <w:rPr>
          <w:rFonts w:hint="eastAsia" w:cs="宋体"/>
          <w:color w:val="000000"/>
        </w:rPr>
        <w:t>）的情况不超过</w:t>
      </w:r>
      <w:r>
        <w:rPr>
          <w:color w:val="000000"/>
        </w:rPr>
        <w:t>5%</w:t>
      </w:r>
      <w:r>
        <w:rPr>
          <w:rFonts w:hint="eastAsia" w:cs="宋体"/>
          <w:color w:val="000000"/>
        </w:rPr>
        <w:t>，再现性限（</w:t>
      </w:r>
      <w:r>
        <w:rPr>
          <w:color w:val="000000"/>
        </w:rPr>
        <w:t>R</w:t>
      </w:r>
      <w:r>
        <w:rPr>
          <w:rFonts w:hint="eastAsia" w:cs="宋体"/>
          <w:color w:val="000000"/>
        </w:rPr>
        <w:t>）按表</w:t>
      </w:r>
      <w:r>
        <w:rPr>
          <w:color w:val="000000"/>
        </w:rPr>
        <w:t>2</w:t>
      </w:r>
      <w:r>
        <w:rPr>
          <w:rFonts w:hint="eastAsia" w:cs="宋体"/>
          <w:color w:val="000000"/>
        </w:rPr>
        <w:t>数据采用线性内插法或外延法求得。</w:t>
      </w:r>
    </w:p>
    <w:p w14:paraId="543D918F">
      <w:pPr>
        <w:jc w:val="center"/>
        <w:rPr>
          <w:rFonts w:eastAsia="黑体"/>
        </w:rPr>
      </w:pPr>
      <w:r>
        <w:rPr>
          <w:rFonts w:hint="eastAsia" w:eastAsia="黑体" w:cs="黑体"/>
        </w:rPr>
        <w:t>表</w:t>
      </w:r>
      <w:r>
        <w:rPr>
          <w:rFonts w:eastAsia="黑体"/>
        </w:rPr>
        <w:t xml:space="preserve">2 </w:t>
      </w:r>
      <w:r>
        <w:rPr>
          <w:rFonts w:hint="eastAsia" w:eastAsia="黑体" w:cs="黑体"/>
        </w:rPr>
        <w:t>再现性限</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2E22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30" w:type="dxa"/>
            <w:vAlign w:val="center"/>
          </w:tcPr>
          <w:p w14:paraId="495F562E">
            <w:pPr>
              <w:jc w:val="center"/>
              <w:rPr>
                <w:sz w:val="18"/>
                <w:szCs w:val="18"/>
              </w:rPr>
            </w:pPr>
            <w:r>
              <w:rPr>
                <w:i/>
                <w:iCs/>
                <w:sz w:val="18"/>
                <w:szCs w:val="18"/>
              </w:rPr>
              <w:t>W</w:t>
            </w:r>
            <w:r>
              <w:rPr>
                <w:sz w:val="18"/>
                <w:szCs w:val="18"/>
              </w:rPr>
              <w:t xml:space="preserve"> / %</w:t>
            </w:r>
          </w:p>
        </w:tc>
        <w:tc>
          <w:tcPr>
            <w:tcW w:w="2130" w:type="dxa"/>
            <w:shd w:val="clear" w:color="auto" w:fill="auto"/>
            <w:vAlign w:val="center"/>
          </w:tcPr>
          <w:p w14:paraId="07ECE905">
            <w:pPr>
              <w:jc w:val="center"/>
              <w:rPr>
                <w:rFonts w:hint="default" w:ascii="Times New Roman" w:hAnsi="Times New Roman" w:eastAsia="宋体" w:cs="Times New Roman"/>
                <w:color w:val="000000"/>
                <w:kern w:val="2"/>
                <w:sz w:val="22"/>
                <w:szCs w:val="24"/>
                <w:lang w:val="en-US" w:eastAsia="zh-CN" w:bidi="ar-SA"/>
              </w:rPr>
            </w:pPr>
            <w:r>
              <w:rPr>
                <w:rFonts w:hint="eastAsia"/>
                <w:color w:val="000000"/>
                <w:sz w:val="22"/>
                <w:lang w:val="en-US" w:eastAsia="zh-CN"/>
              </w:rPr>
              <w:t>0.18</w:t>
            </w:r>
          </w:p>
        </w:tc>
        <w:tc>
          <w:tcPr>
            <w:tcW w:w="2131" w:type="dxa"/>
            <w:shd w:val="clear" w:color="auto" w:fill="auto"/>
            <w:vAlign w:val="center"/>
          </w:tcPr>
          <w:p w14:paraId="03BC485B">
            <w:pPr>
              <w:jc w:val="center"/>
              <w:rPr>
                <w:rFonts w:hint="default" w:ascii="Times New Roman" w:hAnsi="Times New Roman" w:eastAsia="宋体" w:cs="Times New Roman"/>
                <w:color w:val="000000"/>
                <w:kern w:val="2"/>
                <w:sz w:val="22"/>
                <w:szCs w:val="24"/>
                <w:lang w:val="en-US" w:eastAsia="zh-CN" w:bidi="ar-SA"/>
              </w:rPr>
            </w:pPr>
            <w:r>
              <w:rPr>
                <w:rFonts w:hint="eastAsia"/>
                <w:color w:val="000000"/>
                <w:sz w:val="22"/>
                <w:lang w:val="en-US" w:eastAsia="zh-CN"/>
              </w:rPr>
              <w:t>0.31</w:t>
            </w:r>
          </w:p>
        </w:tc>
        <w:tc>
          <w:tcPr>
            <w:tcW w:w="2131" w:type="dxa"/>
            <w:shd w:val="clear" w:color="auto" w:fill="auto"/>
            <w:vAlign w:val="center"/>
          </w:tcPr>
          <w:p w14:paraId="3A044128">
            <w:pPr>
              <w:jc w:val="center"/>
              <w:rPr>
                <w:rFonts w:hint="default" w:ascii="Times New Roman" w:hAnsi="Times New Roman" w:eastAsia="宋体" w:cs="Times New Roman"/>
                <w:color w:val="000000"/>
                <w:kern w:val="2"/>
                <w:sz w:val="22"/>
                <w:szCs w:val="24"/>
                <w:lang w:val="en-US" w:eastAsia="zh-CN" w:bidi="ar-SA"/>
              </w:rPr>
            </w:pPr>
            <w:r>
              <w:rPr>
                <w:rFonts w:hint="eastAsia"/>
                <w:color w:val="000000"/>
                <w:sz w:val="22"/>
                <w:lang w:val="en-US" w:eastAsia="zh-CN"/>
              </w:rPr>
              <w:t>1.14</w:t>
            </w:r>
          </w:p>
        </w:tc>
      </w:tr>
      <w:tr w14:paraId="185E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30" w:type="dxa"/>
            <w:vAlign w:val="center"/>
          </w:tcPr>
          <w:p w14:paraId="6BCAC8E1">
            <w:pPr>
              <w:jc w:val="center"/>
              <w:rPr>
                <w:sz w:val="18"/>
                <w:szCs w:val="18"/>
              </w:rPr>
            </w:pPr>
            <w:r>
              <w:rPr>
                <w:i/>
                <w:iCs/>
                <w:sz w:val="18"/>
                <w:szCs w:val="18"/>
              </w:rPr>
              <w:t>R</w:t>
            </w:r>
            <w:r>
              <w:rPr>
                <w:sz w:val="18"/>
                <w:szCs w:val="18"/>
              </w:rPr>
              <w:t xml:space="preserve"> / %</w:t>
            </w:r>
          </w:p>
        </w:tc>
        <w:tc>
          <w:tcPr>
            <w:tcW w:w="2130" w:type="dxa"/>
            <w:vAlign w:val="center"/>
          </w:tcPr>
          <w:p w14:paraId="74E0A9FD">
            <w:pPr>
              <w:jc w:val="center"/>
              <w:rPr>
                <w:rFonts w:hint="default" w:eastAsia="宋体"/>
                <w:color w:val="000000"/>
                <w:sz w:val="22"/>
                <w:lang w:val="en-US" w:eastAsia="zh-CN"/>
              </w:rPr>
            </w:pPr>
            <w:r>
              <w:rPr>
                <w:rFonts w:hint="eastAsia"/>
                <w:color w:val="000000"/>
                <w:sz w:val="22"/>
                <w:lang w:val="en-US" w:eastAsia="zh-CN"/>
              </w:rPr>
              <w:t>0.055</w:t>
            </w:r>
          </w:p>
        </w:tc>
        <w:tc>
          <w:tcPr>
            <w:tcW w:w="2131" w:type="dxa"/>
            <w:vAlign w:val="center"/>
          </w:tcPr>
          <w:p w14:paraId="00BC370B">
            <w:pPr>
              <w:jc w:val="center"/>
              <w:rPr>
                <w:rFonts w:hint="default" w:eastAsia="宋体"/>
                <w:color w:val="000000"/>
                <w:sz w:val="22"/>
                <w:lang w:val="en-US" w:eastAsia="zh-CN"/>
              </w:rPr>
            </w:pPr>
            <w:r>
              <w:rPr>
                <w:rFonts w:hint="eastAsia"/>
                <w:color w:val="000000"/>
                <w:sz w:val="22"/>
                <w:lang w:val="en-US" w:eastAsia="zh-CN"/>
              </w:rPr>
              <w:t>0.084</w:t>
            </w:r>
          </w:p>
        </w:tc>
        <w:tc>
          <w:tcPr>
            <w:tcW w:w="2131" w:type="dxa"/>
            <w:vAlign w:val="center"/>
          </w:tcPr>
          <w:p w14:paraId="5129AF77">
            <w:pPr>
              <w:jc w:val="center"/>
              <w:rPr>
                <w:rFonts w:hint="default" w:eastAsia="宋体"/>
                <w:color w:val="000000"/>
                <w:sz w:val="22"/>
                <w:lang w:val="en-US" w:eastAsia="zh-CN"/>
              </w:rPr>
            </w:pPr>
            <w:r>
              <w:rPr>
                <w:rFonts w:hint="eastAsia"/>
                <w:color w:val="000000"/>
                <w:sz w:val="22"/>
                <w:lang w:val="en-US" w:eastAsia="zh-CN"/>
              </w:rPr>
              <w:t>0.241</w:t>
            </w:r>
          </w:p>
        </w:tc>
      </w:tr>
    </w:tbl>
    <w:p w14:paraId="73A32EE4">
      <w:pPr>
        <w:pStyle w:val="44"/>
        <w:spacing w:before="312" w:after="312"/>
        <w:rPr>
          <w:rFonts w:ascii="Times New Roman"/>
        </w:rPr>
      </w:pPr>
      <w:r>
        <w:rPr>
          <w:rFonts w:hint="eastAsia" w:ascii="Times New Roman"/>
        </w:rPr>
        <w:t>试验报告</w:t>
      </w:r>
    </w:p>
    <w:p w14:paraId="12156C9A">
      <w:pPr>
        <w:ind w:firstLine="420" w:firstLineChars="200"/>
      </w:pPr>
      <w:r>
        <w:rPr>
          <w:rFonts w:hint="eastAsia" w:cs="宋体"/>
        </w:rPr>
        <w:t>试验报告至少应包括下列内容：</w:t>
      </w:r>
    </w:p>
    <w:p w14:paraId="376FAE41">
      <w:pPr>
        <w:spacing w:line="276" w:lineRule="auto"/>
      </w:pPr>
      <w:r>
        <w:t xml:space="preserve">    </w:t>
      </w:r>
      <w:r>
        <w:rPr>
          <w:color w:val="000000"/>
          <w:kern w:val="0"/>
        </w:rPr>
        <w:t>a</w:t>
      </w:r>
      <w:r>
        <w:rPr>
          <w:rFonts w:hint="eastAsia" w:cs="宋体"/>
          <w:color w:val="000000"/>
          <w:kern w:val="0"/>
        </w:rPr>
        <w:t>）试验对象</w:t>
      </w:r>
      <w:r>
        <w:t>;</w:t>
      </w:r>
    </w:p>
    <w:p w14:paraId="13E7BBEB">
      <w:pPr>
        <w:spacing w:line="276" w:lineRule="auto"/>
        <w:ind w:firstLine="420" w:firstLineChars="200"/>
      </w:pPr>
      <w:r>
        <w:t>b</w:t>
      </w:r>
      <w:r>
        <w:rPr>
          <w:rFonts w:hint="eastAsia" w:cs="宋体"/>
        </w:rPr>
        <w:t>）本文件编号；</w:t>
      </w:r>
    </w:p>
    <w:p w14:paraId="554F857E">
      <w:pPr>
        <w:spacing w:line="276" w:lineRule="auto"/>
        <w:ind w:firstLine="420" w:firstLineChars="200"/>
        <w:rPr>
          <w:color w:val="000000"/>
          <w:kern w:val="0"/>
        </w:rPr>
      </w:pPr>
      <w:r>
        <w:rPr>
          <w:color w:val="000000"/>
          <w:kern w:val="0"/>
        </w:rPr>
        <w:t>c</w:t>
      </w:r>
      <w:r>
        <w:rPr>
          <w:rFonts w:hint="eastAsia" w:cs="宋体"/>
          <w:color w:val="000000"/>
          <w:kern w:val="0"/>
        </w:rPr>
        <w:t>）分析结果及其表示；</w:t>
      </w:r>
    </w:p>
    <w:p w14:paraId="52F2F057">
      <w:pPr>
        <w:spacing w:line="276" w:lineRule="auto"/>
        <w:ind w:firstLine="420" w:firstLineChars="200"/>
        <w:rPr>
          <w:color w:val="000000"/>
          <w:kern w:val="0"/>
        </w:rPr>
      </w:pPr>
      <w:r>
        <w:rPr>
          <w:color w:val="000000"/>
          <w:kern w:val="0"/>
        </w:rPr>
        <w:t>d</w:t>
      </w:r>
      <w:r>
        <w:rPr>
          <w:rFonts w:hint="eastAsia" w:cs="宋体"/>
          <w:color w:val="000000"/>
          <w:kern w:val="0"/>
        </w:rPr>
        <w:t>）与基本分析步骤的差异；</w:t>
      </w:r>
    </w:p>
    <w:p w14:paraId="5F38D51E">
      <w:pPr>
        <w:spacing w:line="276" w:lineRule="auto"/>
        <w:ind w:firstLine="420" w:firstLineChars="200"/>
        <w:rPr>
          <w:color w:val="000000"/>
          <w:kern w:val="0"/>
        </w:rPr>
      </w:pPr>
      <w:r>
        <w:rPr>
          <w:color w:val="000000"/>
          <w:kern w:val="0"/>
        </w:rPr>
        <w:t>e</w:t>
      </w:r>
      <w:r>
        <w:rPr>
          <w:rFonts w:hint="eastAsia" w:cs="宋体"/>
          <w:color w:val="000000"/>
          <w:kern w:val="0"/>
        </w:rPr>
        <w:t>）观察到的异常现象；</w:t>
      </w:r>
    </w:p>
    <w:p w14:paraId="1F04666F">
      <w:pPr>
        <w:spacing w:line="276" w:lineRule="auto"/>
        <w:ind w:firstLine="420" w:firstLineChars="200"/>
        <w:rPr>
          <w:rFonts w:hint="eastAsia" w:cs="宋体"/>
        </w:rPr>
      </w:pPr>
      <w:r>
        <w:rPr>
          <w:color w:val="000000"/>
          <w:kern w:val="0"/>
        </w:rPr>
        <w:t>f</w:t>
      </w:r>
      <w:r>
        <w:rPr>
          <w:rFonts w:hint="eastAsia" w:cs="宋体"/>
          <w:color w:val="000000"/>
          <w:kern w:val="0"/>
        </w:rPr>
        <w:t>）</w:t>
      </w:r>
      <w:r>
        <w:rPr>
          <w:rFonts w:hint="eastAsia" w:cs="宋体"/>
          <w:color w:val="000000"/>
        </w:rPr>
        <w:t>试验日期</w:t>
      </w:r>
      <w:r>
        <w:rPr>
          <w:rFonts w:hint="eastAsia" w:cs="宋体"/>
        </w:rPr>
        <w:t>。</w:t>
      </w:r>
    </w:p>
    <w:p w14:paraId="006C641C">
      <w:pPr>
        <w:spacing w:line="276" w:lineRule="auto"/>
        <w:rPr>
          <w:rFonts w:hint="eastAsia" w:cs="宋体"/>
        </w:rPr>
      </w:pPr>
    </w:p>
    <w:p w14:paraId="2A235B5C">
      <w:pPr>
        <w:spacing w:line="276" w:lineRule="auto"/>
        <w:rPr>
          <w:rFonts w:hint="eastAsia" w:cs="宋体"/>
        </w:rPr>
      </w:pPr>
    </w:p>
    <w:p w14:paraId="138E207B">
      <w:pPr>
        <w:spacing w:line="276" w:lineRule="auto"/>
        <w:rPr>
          <w:rFonts w:hint="eastAsia" w:cs="宋体"/>
        </w:rPr>
      </w:pPr>
    </w:p>
    <w:p w14:paraId="6726F363">
      <w:pPr>
        <w:spacing w:line="276" w:lineRule="auto"/>
        <w:rPr>
          <w:rFonts w:hint="eastAsia" w:cs="宋体"/>
        </w:rPr>
      </w:pPr>
    </w:p>
    <w:p w14:paraId="242F6C48">
      <w:pPr>
        <w:spacing w:line="276" w:lineRule="auto"/>
        <w:rPr>
          <w:rFonts w:hint="eastAsia" w:cs="宋体"/>
        </w:rPr>
      </w:pPr>
    </w:p>
    <w:p w14:paraId="1DE5C9CD">
      <w:pPr>
        <w:spacing w:line="276" w:lineRule="auto"/>
        <w:rPr>
          <w:rFonts w:hint="eastAsia" w:cs="宋体"/>
        </w:rPr>
      </w:pPr>
    </w:p>
    <w:p w14:paraId="3A3095A0">
      <w:pPr>
        <w:spacing w:line="276" w:lineRule="auto"/>
        <w:rPr>
          <w:rFonts w:hint="eastAsia" w:cs="宋体"/>
        </w:rPr>
      </w:pPr>
    </w:p>
    <w:p w14:paraId="330DD0CA">
      <w:pPr>
        <w:spacing w:line="276" w:lineRule="auto"/>
        <w:rPr>
          <w:rFonts w:hint="eastAsia" w:cs="宋体"/>
        </w:rPr>
      </w:pPr>
    </w:p>
    <w:p w14:paraId="07940E8C">
      <w:pPr>
        <w:spacing w:line="276" w:lineRule="auto"/>
        <w:rPr>
          <w:rFonts w:hint="eastAsia" w:cs="宋体"/>
        </w:rPr>
      </w:pPr>
    </w:p>
    <w:p w14:paraId="525EAD10">
      <w:pPr>
        <w:spacing w:line="276" w:lineRule="auto"/>
        <w:rPr>
          <w:rFonts w:hint="eastAsia" w:cs="宋体"/>
        </w:rPr>
      </w:pPr>
    </w:p>
    <w:p w14:paraId="3F5D8650">
      <w:pPr>
        <w:spacing w:line="276" w:lineRule="auto"/>
        <w:rPr>
          <w:rFonts w:hint="eastAsia" w:cs="宋体"/>
        </w:rPr>
      </w:pPr>
    </w:p>
    <w:p w14:paraId="3888DEEA">
      <w:pPr>
        <w:spacing w:line="276" w:lineRule="auto"/>
        <w:rPr>
          <w:rFonts w:hint="eastAsia" w:cs="宋体"/>
        </w:rPr>
      </w:pPr>
    </w:p>
    <w:p w14:paraId="6D050F00">
      <w:pPr>
        <w:spacing w:line="276" w:lineRule="auto"/>
        <w:rPr>
          <w:rFonts w:hint="eastAsia" w:cs="宋体"/>
        </w:rPr>
      </w:pPr>
    </w:p>
    <w:p w14:paraId="1E45B9C0">
      <w:pPr>
        <w:spacing w:line="276" w:lineRule="auto"/>
        <w:rPr>
          <w:rFonts w:hint="eastAsia" w:cs="宋体"/>
        </w:rPr>
      </w:pPr>
    </w:p>
    <w:p w14:paraId="298A3C8C">
      <w:pPr>
        <w:spacing w:line="276" w:lineRule="auto"/>
        <w:rPr>
          <w:rFonts w:hint="eastAsia" w:cs="宋体"/>
        </w:rPr>
      </w:pPr>
    </w:p>
    <w:p w14:paraId="15BD48EB">
      <w:pPr>
        <w:spacing w:line="276" w:lineRule="auto"/>
        <w:rPr>
          <w:rFonts w:hint="eastAsia" w:cs="宋体"/>
        </w:rPr>
      </w:pPr>
    </w:p>
    <w:p w14:paraId="1431774B">
      <w:pPr>
        <w:spacing w:line="276" w:lineRule="auto"/>
        <w:rPr>
          <w:rFonts w:hint="eastAsia" w:cs="宋体"/>
        </w:rPr>
      </w:pPr>
    </w:p>
    <w:p w14:paraId="2AA39E2B">
      <w:pPr>
        <w:pStyle w:val="22"/>
        <w:spacing w:before="860"/>
        <w:ind w:firstLine="0" w:firstLineChars="0"/>
        <w:jc w:val="center"/>
        <w:rPr>
          <w:rFonts w:ascii="Times New Roman" w:eastAsia="黑体" w:cs="Times New Roman"/>
          <w:color w:val="000000"/>
        </w:rPr>
      </w:pPr>
      <w:r>
        <w:rPr>
          <w:rFonts w:hint="eastAsia" w:ascii="Times New Roman" w:eastAsia="黑体" w:cs="黑体"/>
          <w:color w:val="000000"/>
        </w:rPr>
        <w:t>附</w:t>
      </w:r>
      <w:r>
        <w:rPr>
          <w:rFonts w:ascii="Times New Roman" w:eastAsia="黑体" w:cs="Times New Roman"/>
          <w:color w:val="000000"/>
        </w:rPr>
        <w:t xml:space="preserve"> </w:t>
      </w:r>
      <w:r>
        <w:rPr>
          <w:rFonts w:hint="eastAsia" w:ascii="Times New Roman" w:eastAsia="黑体" w:cs="黑体"/>
          <w:color w:val="000000"/>
        </w:rPr>
        <w:t>录</w:t>
      </w:r>
      <w:r>
        <w:rPr>
          <w:rFonts w:ascii="Times New Roman" w:eastAsia="黑体" w:cs="Times New Roman"/>
          <w:color w:val="000000"/>
        </w:rPr>
        <w:t xml:space="preserve"> A</w:t>
      </w:r>
    </w:p>
    <w:p w14:paraId="5CA09FA1">
      <w:pPr>
        <w:pStyle w:val="141"/>
        <w:spacing w:before="156" w:after="156"/>
        <w:ind w:firstLine="0" w:firstLineChars="0"/>
        <w:jc w:val="center"/>
        <w:rPr>
          <w:rFonts w:eastAsia="黑体"/>
          <w:color w:val="000000"/>
        </w:rPr>
      </w:pPr>
      <w:r>
        <w:rPr>
          <w:rFonts w:hint="eastAsia" w:eastAsia="黑体" w:cs="黑体"/>
          <w:color w:val="000000"/>
        </w:rPr>
        <w:t>（资料性）</w:t>
      </w:r>
    </w:p>
    <w:p w14:paraId="69F03D29">
      <w:pPr>
        <w:pStyle w:val="141"/>
        <w:spacing w:before="156" w:after="156"/>
        <w:ind w:firstLine="0" w:firstLineChars="0"/>
        <w:jc w:val="center"/>
        <w:rPr>
          <w:rFonts w:eastAsia="黑体"/>
          <w:color w:val="000000"/>
        </w:rPr>
      </w:pPr>
      <w:r>
        <w:rPr>
          <w:rFonts w:hint="eastAsia" w:eastAsia="黑体" w:cs="黑体"/>
        </w:rPr>
        <w:t>精密度试验原始数据</w:t>
      </w:r>
    </w:p>
    <w:p w14:paraId="58001279">
      <w:pPr>
        <w:ind w:firstLine="420" w:firstLineChars="200"/>
      </w:pPr>
      <w:r>
        <w:rPr>
          <w:rFonts w:eastAsia="黑体"/>
          <w:color w:val="000000" w:themeColor="text1"/>
          <w:lang w:val="pt-BR"/>
        </w:rPr>
        <w:t xml:space="preserve"> </w:t>
      </w:r>
      <w:r>
        <w:rPr>
          <w:rFonts w:hint="eastAsia" w:cs="宋体"/>
          <w:color w:val="000000" w:themeColor="text1"/>
        </w:rPr>
        <w:t>精密度数据是由</w:t>
      </w:r>
      <w:r>
        <w:rPr>
          <w:rFonts w:hint="eastAsia"/>
          <w:color w:val="000000" w:themeColor="text1"/>
        </w:rPr>
        <w:t>5</w:t>
      </w:r>
      <w:r>
        <w:rPr>
          <w:rFonts w:hint="eastAsia" w:cs="宋体"/>
          <w:color w:val="000000" w:themeColor="text1"/>
        </w:rPr>
        <w:t>家实验室对</w:t>
      </w:r>
      <w:r>
        <w:rPr>
          <w:rFonts w:hint="eastAsia"/>
          <w:color w:val="000000" w:themeColor="text1"/>
        </w:rPr>
        <w:t>无定形硼粉中过氧化氢不溶物</w:t>
      </w:r>
      <w:r>
        <w:rPr>
          <w:rFonts w:hint="eastAsia" w:cs="宋体"/>
          <w:color w:val="000000" w:themeColor="text1"/>
        </w:rPr>
        <w:t>含量的</w:t>
      </w:r>
      <w:r>
        <w:rPr>
          <w:color w:val="000000" w:themeColor="text1"/>
        </w:rPr>
        <w:t>3</w:t>
      </w:r>
      <w:r>
        <w:rPr>
          <w:rFonts w:hint="eastAsia" w:cs="宋体"/>
          <w:color w:val="000000" w:themeColor="text1"/>
        </w:rPr>
        <w:t>个不同水平样品进行共同试验确定的。每个实验室对每个水平的</w:t>
      </w:r>
      <w:r>
        <w:rPr>
          <w:rFonts w:hint="eastAsia"/>
          <w:color w:val="000000" w:themeColor="text1"/>
        </w:rPr>
        <w:t>过氧化氢不溶物</w:t>
      </w:r>
      <w:r>
        <w:rPr>
          <w:rFonts w:hint="eastAsia" w:cs="宋体"/>
          <w:color w:val="000000" w:themeColor="text1"/>
        </w:rPr>
        <w:t>含量在重复性条件下独立测定</w:t>
      </w:r>
      <w:r>
        <w:rPr>
          <w:color w:val="000000" w:themeColor="text1"/>
        </w:rPr>
        <w:t>7</w:t>
      </w:r>
      <w:r>
        <w:rPr>
          <w:rFonts w:hint="eastAsia" w:cs="宋体"/>
          <w:color w:val="000000" w:themeColor="text1"/>
        </w:rPr>
        <w:t>次～</w:t>
      </w:r>
      <w:r>
        <w:rPr>
          <w:color w:val="000000" w:themeColor="text1"/>
        </w:rPr>
        <w:t>9</w:t>
      </w:r>
      <w:r>
        <w:rPr>
          <w:rFonts w:hint="eastAsia" w:cs="宋体"/>
          <w:color w:val="000000" w:themeColor="text1"/>
        </w:rPr>
        <w:t>次。测量的原始数据见表</w:t>
      </w:r>
      <w:r>
        <w:rPr>
          <w:color w:val="000000" w:themeColor="text1"/>
        </w:rPr>
        <w:t>A.1</w:t>
      </w:r>
      <w:r>
        <w:rPr>
          <w:rFonts w:hint="eastAsia" w:cs="宋体"/>
          <w:color w:val="000000" w:themeColor="text1"/>
        </w:rPr>
        <w:t>。</w:t>
      </w:r>
    </w:p>
    <w:p w14:paraId="067D1BAA">
      <w:pPr>
        <w:widowControl/>
        <w:tabs>
          <w:tab w:val="left" w:pos="360"/>
        </w:tabs>
        <w:spacing w:before="156" w:beforeLines="50" w:after="156" w:afterLines="50"/>
        <w:jc w:val="center"/>
        <w:rPr>
          <w:rFonts w:eastAsia="黑体"/>
          <w:kern w:val="0"/>
        </w:rPr>
      </w:pPr>
      <w:r>
        <w:rPr>
          <w:rFonts w:hint="eastAsia" w:eastAsia="黑体" w:cs="黑体"/>
          <w:kern w:val="0"/>
        </w:rPr>
        <w:t>表</w:t>
      </w:r>
      <w:r>
        <w:rPr>
          <w:rFonts w:eastAsia="黑体"/>
          <w:kern w:val="0"/>
        </w:rPr>
        <w:t xml:space="preserve">A.1  </w:t>
      </w:r>
      <w:r>
        <w:rPr>
          <w:rFonts w:hint="eastAsia" w:eastAsia="黑体" w:cs="黑体"/>
          <w:kern w:val="0"/>
        </w:rPr>
        <w:t>精密度试验原始数据（</w:t>
      </w:r>
      <w:r>
        <w:rPr>
          <w:i/>
          <w:iCs/>
        </w:rPr>
        <w:t>w</w:t>
      </w:r>
      <w:r>
        <w:rPr>
          <w:rFonts w:eastAsia="黑体"/>
          <w:sz w:val="18"/>
          <w:szCs w:val="18"/>
        </w:rPr>
        <w:t>/%</w:t>
      </w:r>
      <w:r>
        <w:rPr>
          <w:rFonts w:hint="eastAsia" w:eastAsia="黑体" w:cs="黑体"/>
          <w:kern w:val="0"/>
        </w:rPr>
        <w:t>）</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723"/>
        <w:gridCol w:w="1178"/>
        <w:gridCol w:w="839"/>
        <w:gridCol w:w="839"/>
        <w:gridCol w:w="839"/>
        <w:gridCol w:w="839"/>
        <w:gridCol w:w="839"/>
        <w:gridCol w:w="839"/>
        <w:gridCol w:w="839"/>
        <w:gridCol w:w="846"/>
      </w:tblGrid>
      <w:tr w14:paraId="5FC9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vAlign w:val="center"/>
          </w:tcPr>
          <w:p w14:paraId="687FF8AD">
            <w:pPr>
              <w:pStyle w:val="22"/>
              <w:ind w:firstLine="0" w:firstLineChars="0"/>
              <w:jc w:val="center"/>
              <w:rPr>
                <w:rFonts w:ascii="Times New Roman" w:cs="Times New Roman"/>
                <w:kern w:val="2"/>
                <w:sz w:val="18"/>
                <w:szCs w:val="18"/>
              </w:rPr>
            </w:pPr>
            <w:r>
              <w:rPr>
                <w:rFonts w:hint="eastAsia" w:ascii="Times New Roman"/>
                <w:kern w:val="2"/>
                <w:sz w:val="18"/>
                <w:szCs w:val="18"/>
              </w:rPr>
              <w:t>实验室</w:t>
            </w:r>
          </w:p>
        </w:tc>
        <w:tc>
          <w:tcPr>
            <w:tcW w:w="378" w:type="pct"/>
            <w:vMerge w:val="restart"/>
            <w:vAlign w:val="center"/>
          </w:tcPr>
          <w:p w14:paraId="7BA31F5F">
            <w:pPr>
              <w:pStyle w:val="22"/>
              <w:ind w:firstLine="0" w:firstLineChars="0"/>
              <w:jc w:val="center"/>
              <w:rPr>
                <w:rFonts w:ascii="Times New Roman" w:cs="Times New Roman"/>
                <w:kern w:val="2"/>
                <w:sz w:val="18"/>
                <w:szCs w:val="18"/>
              </w:rPr>
            </w:pPr>
            <w:r>
              <w:rPr>
                <w:rFonts w:hint="eastAsia" w:ascii="Times New Roman"/>
                <w:kern w:val="2"/>
                <w:sz w:val="18"/>
                <w:szCs w:val="18"/>
              </w:rPr>
              <w:t>样品</w:t>
            </w:r>
          </w:p>
          <w:p w14:paraId="19A97668">
            <w:pPr>
              <w:pStyle w:val="22"/>
              <w:ind w:firstLine="0" w:firstLineChars="0"/>
              <w:jc w:val="center"/>
              <w:rPr>
                <w:rFonts w:ascii="Times New Roman" w:cs="Times New Roman"/>
                <w:kern w:val="2"/>
                <w:sz w:val="18"/>
                <w:szCs w:val="18"/>
              </w:rPr>
            </w:pPr>
            <w:r>
              <w:rPr>
                <w:rFonts w:hint="eastAsia" w:ascii="Times New Roman"/>
                <w:kern w:val="2"/>
                <w:sz w:val="18"/>
                <w:szCs w:val="18"/>
              </w:rPr>
              <w:t>水平</w:t>
            </w:r>
          </w:p>
        </w:tc>
        <w:tc>
          <w:tcPr>
            <w:tcW w:w="4123" w:type="pct"/>
            <w:gridSpan w:val="9"/>
            <w:vAlign w:val="center"/>
          </w:tcPr>
          <w:p w14:paraId="3EFBE994">
            <w:pPr>
              <w:pStyle w:val="22"/>
              <w:ind w:firstLine="0" w:firstLineChars="0"/>
              <w:jc w:val="center"/>
              <w:rPr>
                <w:rFonts w:ascii="Times New Roman" w:cs="Times New Roman"/>
                <w:kern w:val="2"/>
                <w:sz w:val="18"/>
                <w:szCs w:val="18"/>
              </w:rPr>
            </w:pPr>
            <w:r>
              <w:rPr>
                <w:rFonts w:hint="eastAsia" w:ascii="Times New Roman"/>
                <w:kern w:val="2"/>
                <w:sz w:val="18"/>
                <w:szCs w:val="18"/>
              </w:rPr>
              <w:t>测定次数</w:t>
            </w:r>
          </w:p>
        </w:tc>
      </w:tr>
      <w:tr w14:paraId="4E39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497" w:type="pct"/>
            <w:vMerge w:val="continue"/>
            <w:vAlign w:val="center"/>
          </w:tcPr>
          <w:p w14:paraId="3732D7EE">
            <w:pPr>
              <w:pStyle w:val="22"/>
              <w:ind w:firstLine="0" w:firstLineChars="0"/>
              <w:jc w:val="center"/>
              <w:rPr>
                <w:rFonts w:ascii="Times New Roman" w:cs="Times New Roman"/>
                <w:kern w:val="2"/>
                <w:sz w:val="18"/>
                <w:szCs w:val="18"/>
              </w:rPr>
            </w:pPr>
          </w:p>
        </w:tc>
        <w:tc>
          <w:tcPr>
            <w:tcW w:w="378" w:type="pct"/>
            <w:vMerge w:val="continue"/>
            <w:vAlign w:val="center"/>
          </w:tcPr>
          <w:p w14:paraId="5E386D85">
            <w:pPr>
              <w:pStyle w:val="22"/>
              <w:ind w:firstLine="0" w:firstLineChars="0"/>
              <w:jc w:val="center"/>
              <w:rPr>
                <w:rFonts w:ascii="Times New Roman" w:cs="Times New Roman"/>
                <w:kern w:val="2"/>
                <w:sz w:val="18"/>
                <w:szCs w:val="18"/>
              </w:rPr>
            </w:pPr>
          </w:p>
        </w:tc>
        <w:tc>
          <w:tcPr>
            <w:tcW w:w="615" w:type="pct"/>
            <w:vAlign w:val="center"/>
          </w:tcPr>
          <w:p w14:paraId="3DA4A187">
            <w:pPr>
              <w:pStyle w:val="22"/>
              <w:ind w:firstLine="0" w:firstLineChars="0"/>
              <w:jc w:val="center"/>
              <w:rPr>
                <w:rFonts w:ascii="Times New Roman" w:cs="Times New Roman"/>
                <w:kern w:val="2"/>
                <w:sz w:val="18"/>
                <w:szCs w:val="18"/>
              </w:rPr>
            </w:pPr>
            <w:r>
              <w:rPr>
                <w:rFonts w:ascii="Times New Roman" w:cs="Times New Roman"/>
                <w:kern w:val="2"/>
                <w:sz w:val="18"/>
                <w:szCs w:val="18"/>
              </w:rPr>
              <w:t>1</w:t>
            </w:r>
          </w:p>
        </w:tc>
        <w:tc>
          <w:tcPr>
            <w:tcW w:w="438" w:type="pct"/>
            <w:vAlign w:val="center"/>
          </w:tcPr>
          <w:p w14:paraId="79E14C50">
            <w:pPr>
              <w:pStyle w:val="22"/>
              <w:ind w:firstLine="0" w:firstLineChars="0"/>
              <w:jc w:val="center"/>
              <w:rPr>
                <w:rFonts w:ascii="Times New Roman" w:cs="Times New Roman"/>
                <w:kern w:val="2"/>
                <w:sz w:val="18"/>
                <w:szCs w:val="18"/>
              </w:rPr>
            </w:pPr>
            <w:r>
              <w:rPr>
                <w:rFonts w:ascii="Times New Roman" w:cs="Times New Roman"/>
                <w:kern w:val="2"/>
                <w:sz w:val="18"/>
                <w:szCs w:val="18"/>
              </w:rPr>
              <w:t>2</w:t>
            </w:r>
          </w:p>
        </w:tc>
        <w:tc>
          <w:tcPr>
            <w:tcW w:w="438" w:type="pct"/>
            <w:vAlign w:val="center"/>
          </w:tcPr>
          <w:p w14:paraId="30A9D230">
            <w:pPr>
              <w:pStyle w:val="22"/>
              <w:ind w:firstLine="0" w:firstLineChars="0"/>
              <w:jc w:val="center"/>
              <w:rPr>
                <w:rFonts w:ascii="Times New Roman" w:cs="Times New Roman"/>
                <w:kern w:val="2"/>
                <w:sz w:val="18"/>
                <w:szCs w:val="18"/>
              </w:rPr>
            </w:pPr>
            <w:r>
              <w:rPr>
                <w:rFonts w:ascii="Times New Roman" w:cs="Times New Roman"/>
                <w:kern w:val="2"/>
                <w:sz w:val="18"/>
                <w:szCs w:val="18"/>
              </w:rPr>
              <w:t>3</w:t>
            </w:r>
          </w:p>
        </w:tc>
        <w:tc>
          <w:tcPr>
            <w:tcW w:w="438" w:type="pct"/>
            <w:vAlign w:val="center"/>
          </w:tcPr>
          <w:p w14:paraId="03390B99">
            <w:pPr>
              <w:pStyle w:val="22"/>
              <w:ind w:firstLine="0" w:firstLineChars="0"/>
              <w:jc w:val="center"/>
              <w:rPr>
                <w:rFonts w:ascii="Times New Roman" w:cs="Times New Roman"/>
                <w:kern w:val="2"/>
                <w:sz w:val="18"/>
                <w:szCs w:val="18"/>
              </w:rPr>
            </w:pPr>
            <w:r>
              <w:rPr>
                <w:rFonts w:ascii="Times New Roman" w:cs="Times New Roman"/>
                <w:kern w:val="2"/>
                <w:sz w:val="18"/>
                <w:szCs w:val="18"/>
              </w:rPr>
              <w:t>4</w:t>
            </w:r>
          </w:p>
        </w:tc>
        <w:tc>
          <w:tcPr>
            <w:tcW w:w="438" w:type="pct"/>
            <w:vAlign w:val="center"/>
          </w:tcPr>
          <w:p w14:paraId="02966F99">
            <w:pPr>
              <w:pStyle w:val="22"/>
              <w:ind w:firstLine="0" w:firstLineChars="0"/>
              <w:jc w:val="center"/>
              <w:rPr>
                <w:rFonts w:ascii="Times New Roman" w:cs="Times New Roman"/>
                <w:kern w:val="2"/>
                <w:sz w:val="18"/>
                <w:szCs w:val="18"/>
              </w:rPr>
            </w:pPr>
            <w:r>
              <w:rPr>
                <w:rFonts w:ascii="Times New Roman" w:cs="Times New Roman"/>
                <w:kern w:val="2"/>
                <w:sz w:val="18"/>
                <w:szCs w:val="18"/>
              </w:rPr>
              <w:t>5</w:t>
            </w:r>
          </w:p>
        </w:tc>
        <w:tc>
          <w:tcPr>
            <w:tcW w:w="438" w:type="pct"/>
            <w:vAlign w:val="center"/>
          </w:tcPr>
          <w:p w14:paraId="1DE398C1">
            <w:pPr>
              <w:pStyle w:val="22"/>
              <w:ind w:firstLine="0" w:firstLineChars="0"/>
              <w:jc w:val="center"/>
              <w:rPr>
                <w:rFonts w:ascii="Times New Roman" w:cs="Times New Roman"/>
                <w:kern w:val="2"/>
                <w:sz w:val="18"/>
                <w:szCs w:val="18"/>
              </w:rPr>
            </w:pPr>
            <w:r>
              <w:rPr>
                <w:rFonts w:ascii="Times New Roman" w:cs="Times New Roman"/>
                <w:kern w:val="2"/>
                <w:sz w:val="18"/>
                <w:szCs w:val="18"/>
              </w:rPr>
              <w:t>6</w:t>
            </w:r>
          </w:p>
        </w:tc>
        <w:tc>
          <w:tcPr>
            <w:tcW w:w="438" w:type="pct"/>
            <w:vAlign w:val="center"/>
          </w:tcPr>
          <w:p w14:paraId="5BF98111">
            <w:pPr>
              <w:pStyle w:val="22"/>
              <w:ind w:firstLine="0" w:firstLineChars="0"/>
              <w:jc w:val="center"/>
              <w:rPr>
                <w:rFonts w:ascii="Times New Roman" w:cs="Times New Roman"/>
                <w:kern w:val="2"/>
                <w:sz w:val="18"/>
                <w:szCs w:val="18"/>
              </w:rPr>
            </w:pPr>
            <w:r>
              <w:rPr>
                <w:rFonts w:ascii="Times New Roman" w:cs="Times New Roman"/>
                <w:kern w:val="2"/>
                <w:sz w:val="18"/>
                <w:szCs w:val="18"/>
              </w:rPr>
              <w:t>7</w:t>
            </w:r>
          </w:p>
        </w:tc>
        <w:tc>
          <w:tcPr>
            <w:tcW w:w="438" w:type="pct"/>
            <w:vAlign w:val="center"/>
          </w:tcPr>
          <w:p w14:paraId="78BF7672">
            <w:pPr>
              <w:pStyle w:val="22"/>
              <w:ind w:firstLine="0" w:firstLineChars="0"/>
              <w:jc w:val="center"/>
              <w:rPr>
                <w:rFonts w:ascii="Times New Roman" w:cs="Times New Roman"/>
                <w:kern w:val="2"/>
                <w:sz w:val="18"/>
                <w:szCs w:val="18"/>
              </w:rPr>
            </w:pPr>
            <w:r>
              <w:rPr>
                <w:rFonts w:ascii="Times New Roman" w:cs="Times New Roman"/>
                <w:kern w:val="2"/>
                <w:sz w:val="18"/>
                <w:szCs w:val="18"/>
              </w:rPr>
              <w:t>8</w:t>
            </w:r>
          </w:p>
        </w:tc>
        <w:tc>
          <w:tcPr>
            <w:tcW w:w="439" w:type="pct"/>
            <w:vAlign w:val="center"/>
          </w:tcPr>
          <w:p w14:paraId="15831AF3">
            <w:pPr>
              <w:pStyle w:val="22"/>
              <w:ind w:firstLine="0" w:firstLineChars="0"/>
              <w:jc w:val="center"/>
              <w:rPr>
                <w:rFonts w:ascii="Times New Roman" w:cs="Times New Roman"/>
                <w:kern w:val="2"/>
                <w:sz w:val="18"/>
                <w:szCs w:val="18"/>
              </w:rPr>
            </w:pPr>
            <w:r>
              <w:rPr>
                <w:rFonts w:ascii="Times New Roman" w:cs="Times New Roman"/>
                <w:kern w:val="2"/>
                <w:sz w:val="18"/>
                <w:szCs w:val="18"/>
              </w:rPr>
              <w:t>9</w:t>
            </w:r>
          </w:p>
        </w:tc>
      </w:tr>
      <w:tr w14:paraId="2E36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vAlign w:val="center"/>
          </w:tcPr>
          <w:p w14:paraId="551236E3">
            <w:pPr>
              <w:pStyle w:val="22"/>
              <w:ind w:firstLine="0" w:firstLineChars="0"/>
              <w:jc w:val="center"/>
              <w:rPr>
                <w:rFonts w:ascii="Times New Roman" w:cs="Times New Roman"/>
                <w:kern w:val="2"/>
                <w:sz w:val="18"/>
                <w:szCs w:val="18"/>
              </w:rPr>
            </w:pPr>
            <w:r>
              <w:rPr>
                <w:rFonts w:ascii="Times New Roman" w:cs="Times New Roman"/>
                <w:kern w:val="2"/>
                <w:sz w:val="18"/>
                <w:szCs w:val="18"/>
              </w:rPr>
              <w:t>1</w:t>
            </w:r>
          </w:p>
        </w:tc>
        <w:tc>
          <w:tcPr>
            <w:tcW w:w="378" w:type="pct"/>
            <w:vAlign w:val="center"/>
          </w:tcPr>
          <w:p w14:paraId="39C5F002">
            <w:pPr>
              <w:pStyle w:val="22"/>
              <w:ind w:firstLine="0" w:firstLineChars="0"/>
              <w:jc w:val="center"/>
              <w:rPr>
                <w:rFonts w:ascii="Times New Roman" w:cs="Times New Roman"/>
                <w:kern w:val="2"/>
                <w:sz w:val="18"/>
                <w:szCs w:val="18"/>
              </w:rPr>
            </w:pPr>
            <w:r>
              <w:rPr>
                <w:rFonts w:ascii="Times New Roman" w:cs="Times New Roman"/>
                <w:kern w:val="2"/>
                <w:sz w:val="18"/>
                <w:szCs w:val="18"/>
              </w:rPr>
              <w:t>B001</w:t>
            </w:r>
          </w:p>
        </w:tc>
        <w:tc>
          <w:tcPr>
            <w:tcW w:w="615" w:type="pct"/>
            <w:vAlign w:val="center"/>
          </w:tcPr>
          <w:p w14:paraId="5996DA77">
            <w:pPr>
              <w:widowControl/>
              <w:jc w:val="center"/>
              <w:textAlignment w:val="center"/>
              <w:rPr>
                <w:rFonts w:hint="default" w:eastAsia="宋体"/>
                <w:sz w:val="18"/>
                <w:szCs w:val="18"/>
                <w:lang w:val="en-US" w:eastAsia="zh-CN"/>
              </w:rPr>
            </w:pPr>
            <w:r>
              <w:rPr>
                <w:rFonts w:hint="eastAsia"/>
                <w:sz w:val="18"/>
                <w:szCs w:val="18"/>
                <w:lang w:val="en-US" w:eastAsia="zh-CN"/>
              </w:rPr>
              <w:t>0.18</w:t>
            </w:r>
          </w:p>
        </w:tc>
        <w:tc>
          <w:tcPr>
            <w:tcW w:w="438" w:type="pct"/>
            <w:vAlign w:val="center"/>
          </w:tcPr>
          <w:p w14:paraId="59219A61">
            <w:pPr>
              <w:widowControl/>
              <w:jc w:val="center"/>
              <w:textAlignment w:val="center"/>
              <w:rPr>
                <w:rFonts w:hint="default" w:eastAsia="宋体"/>
                <w:sz w:val="18"/>
                <w:szCs w:val="18"/>
                <w:lang w:val="en-US" w:eastAsia="zh-CN"/>
              </w:rPr>
            </w:pPr>
            <w:r>
              <w:rPr>
                <w:rFonts w:hint="eastAsia"/>
                <w:sz w:val="18"/>
                <w:szCs w:val="18"/>
                <w:lang w:val="en-US" w:eastAsia="zh-CN"/>
              </w:rPr>
              <w:t>0.17</w:t>
            </w:r>
          </w:p>
        </w:tc>
        <w:tc>
          <w:tcPr>
            <w:tcW w:w="438" w:type="pct"/>
            <w:vAlign w:val="center"/>
          </w:tcPr>
          <w:p w14:paraId="09A906C5">
            <w:pPr>
              <w:widowControl/>
              <w:jc w:val="center"/>
              <w:textAlignment w:val="center"/>
              <w:rPr>
                <w:rFonts w:hint="default" w:eastAsia="宋体"/>
                <w:sz w:val="18"/>
                <w:szCs w:val="18"/>
                <w:lang w:val="en-US" w:eastAsia="zh-CN"/>
              </w:rPr>
            </w:pPr>
            <w:r>
              <w:rPr>
                <w:rFonts w:hint="eastAsia"/>
                <w:sz w:val="18"/>
                <w:szCs w:val="18"/>
                <w:lang w:val="en-US" w:eastAsia="zh-CN"/>
              </w:rPr>
              <w:t>0.18</w:t>
            </w:r>
          </w:p>
        </w:tc>
        <w:tc>
          <w:tcPr>
            <w:tcW w:w="438" w:type="pct"/>
            <w:vAlign w:val="center"/>
          </w:tcPr>
          <w:p w14:paraId="4266CC67">
            <w:pPr>
              <w:widowControl/>
              <w:jc w:val="center"/>
              <w:textAlignment w:val="center"/>
              <w:rPr>
                <w:rFonts w:hint="default" w:eastAsia="宋体"/>
                <w:sz w:val="18"/>
                <w:szCs w:val="18"/>
                <w:lang w:val="en-US" w:eastAsia="zh-CN"/>
              </w:rPr>
            </w:pPr>
            <w:r>
              <w:rPr>
                <w:rFonts w:hint="eastAsia"/>
                <w:sz w:val="18"/>
                <w:szCs w:val="18"/>
                <w:lang w:val="en-US" w:eastAsia="zh-CN"/>
              </w:rPr>
              <w:t>0.19</w:t>
            </w:r>
          </w:p>
        </w:tc>
        <w:tc>
          <w:tcPr>
            <w:tcW w:w="438" w:type="pct"/>
            <w:vAlign w:val="center"/>
          </w:tcPr>
          <w:p w14:paraId="14E576EA">
            <w:pPr>
              <w:widowControl/>
              <w:jc w:val="center"/>
              <w:textAlignment w:val="center"/>
              <w:rPr>
                <w:rFonts w:hint="default" w:eastAsia="宋体"/>
                <w:sz w:val="18"/>
                <w:szCs w:val="18"/>
                <w:lang w:val="en-US" w:eastAsia="zh-CN"/>
              </w:rPr>
            </w:pPr>
            <w:r>
              <w:rPr>
                <w:rFonts w:hint="eastAsia"/>
                <w:sz w:val="18"/>
                <w:szCs w:val="18"/>
                <w:lang w:val="en-US" w:eastAsia="zh-CN"/>
              </w:rPr>
              <w:t>0.16</w:t>
            </w:r>
          </w:p>
        </w:tc>
        <w:tc>
          <w:tcPr>
            <w:tcW w:w="438" w:type="pct"/>
            <w:vAlign w:val="center"/>
          </w:tcPr>
          <w:p w14:paraId="11DCD915">
            <w:pPr>
              <w:widowControl/>
              <w:jc w:val="center"/>
              <w:textAlignment w:val="center"/>
              <w:rPr>
                <w:rFonts w:hint="default" w:eastAsia="宋体"/>
                <w:sz w:val="18"/>
                <w:szCs w:val="18"/>
                <w:lang w:val="en-US" w:eastAsia="zh-CN"/>
              </w:rPr>
            </w:pPr>
            <w:r>
              <w:rPr>
                <w:rFonts w:hint="eastAsia"/>
                <w:sz w:val="18"/>
                <w:szCs w:val="18"/>
                <w:lang w:val="en-US" w:eastAsia="zh-CN"/>
              </w:rPr>
              <w:t>0.18</w:t>
            </w:r>
          </w:p>
        </w:tc>
        <w:tc>
          <w:tcPr>
            <w:tcW w:w="438" w:type="pct"/>
            <w:vAlign w:val="center"/>
          </w:tcPr>
          <w:p w14:paraId="33F286B0">
            <w:pPr>
              <w:widowControl/>
              <w:jc w:val="center"/>
              <w:textAlignment w:val="center"/>
              <w:rPr>
                <w:rFonts w:hint="default" w:eastAsia="宋体"/>
                <w:sz w:val="18"/>
                <w:szCs w:val="18"/>
                <w:lang w:val="en-US" w:eastAsia="zh-CN"/>
              </w:rPr>
            </w:pPr>
            <w:r>
              <w:rPr>
                <w:rFonts w:hint="eastAsia"/>
                <w:sz w:val="18"/>
                <w:szCs w:val="18"/>
                <w:lang w:val="en-US" w:eastAsia="zh-CN"/>
              </w:rPr>
              <w:t>0.19</w:t>
            </w:r>
          </w:p>
        </w:tc>
        <w:tc>
          <w:tcPr>
            <w:tcW w:w="438" w:type="pct"/>
            <w:vAlign w:val="center"/>
          </w:tcPr>
          <w:p w14:paraId="0C3A401B">
            <w:pPr>
              <w:widowControl/>
              <w:jc w:val="center"/>
              <w:textAlignment w:val="center"/>
              <w:rPr>
                <w:rFonts w:hint="default" w:eastAsia="宋体"/>
                <w:sz w:val="18"/>
                <w:szCs w:val="18"/>
                <w:lang w:val="en-US" w:eastAsia="zh-CN"/>
              </w:rPr>
            </w:pPr>
            <w:r>
              <w:rPr>
                <w:rFonts w:hint="eastAsia"/>
                <w:sz w:val="18"/>
                <w:szCs w:val="18"/>
                <w:lang w:val="en-US" w:eastAsia="zh-CN"/>
              </w:rPr>
              <w:t>0.20</w:t>
            </w:r>
          </w:p>
        </w:tc>
        <w:tc>
          <w:tcPr>
            <w:tcW w:w="439" w:type="pct"/>
            <w:vAlign w:val="center"/>
          </w:tcPr>
          <w:p w14:paraId="40A27710">
            <w:pPr>
              <w:widowControl/>
              <w:jc w:val="center"/>
              <w:textAlignment w:val="center"/>
              <w:rPr>
                <w:rFonts w:hint="default" w:eastAsia="宋体"/>
                <w:sz w:val="18"/>
                <w:szCs w:val="18"/>
                <w:lang w:val="en-US" w:eastAsia="zh-CN"/>
              </w:rPr>
            </w:pPr>
            <w:r>
              <w:rPr>
                <w:rFonts w:hint="eastAsia"/>
                <w:sz w:val="18"/>
                <w:szCs w:val="18"/>
                <w:lang w:val="en-US" w:eastAsia="zh-CN"/>
              </w:rPr>
              <w:t>0.17</w:t>
            </w:r>
          </w:p>
        </w:tc>
      </w:tr>
      <w:tr w14:paraId="6F19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060E7C6A">
            <w:pPr>
              <w:pStyle w:val="22"/>
              <w:ind w:firstLine="0" w:firstLineChars="0"/>
              <w:jc w:val="center"/>
              <w:rPr>
                <w:rFonts w:ascii="Times New Roman" w:cs="Times New Roman"/>
                <w:kern w:val="2"/>
                <w:sz w:val="18"/>
                <w:szCs w:val="18"/>
              </w:rPr>
            </w:pPr>
          </w:p>
        </w:tc>
        <w:tc>
          <w:tcPr>
            <w:tcW w:w="378" w:type="pct"/>
            <w:vAlign w:val="center"/>
          </w:tcPr>
          <w:p w14:paraId="1A0B47DB">
            <w:pPr>
              <w:pStyle w:val="22"/>
              <w:ind w:firstLine="0" w:firstLineChars="0"/>
              <w:jc w:val="center"/>
              <w:rPr>
                <w:rFonts w:ascii="Times New Roman" w:cs="Times New Roman"/>
                <w:kern w:val="2"/>
                <w:sz w:val="18"/>
                <w:szCs w:val="18"/>
              </w:rPr>
            </w:pPr>
            <w:r>
              <w:rPr>
                <w:rFonts w:ascii="Times New Roman" w:cs="Times New Roman"/>
                <w:kern w:val="2"/>
                <w:sz w:val="18"/>
                <w:szCs w:val="18"/>
              </w:rPr>
              <w:t>B002</w:t>
            </w:r>
          </w:p>
        </w:tc>
        <w:tc>
          <w:tcPr>
            <w:tcW w:w="615" w:type="pct"/>
            <w:vAlign w:val="center"/>
          </w:tcPr>
          <w:p w14:paraId="017F886F">
            <w:pPr>
              <w:widowControl/>
              <w:jc w:val="center"/>
              <w:textAlignment w:val="center"/>
              <w:rPr>
                <w:rFonts w:hint="default" w:eastAsia="宋体"/>
                <w:sz w:val="18"/>
                <w:szCs w:val="18"/>
                <w:lang w:val="en-US" w:eastAsia="zh-CN"/>
              </w:rPr>
            </w:pPr>
            <w:r>
              <w:rPr>
                <w:rFonts w:hint="eastAsia"/>
                <w:sz w:val="18"/>
                <w:szCs w:val="18"/>
                <w:lang w:val="en-US" w:eastAsia="zh-CN"/>
              </w:rPr>
              <w:t>0.34</w:t>
            </w:r>
          </w:p>
        </w:tc>
        <w:tc>
          <w:tcPr>
            <w:tcW w:w="438" w:type="pct"/>
            <w:vAlign w:val="center"/>
          </w:tcPr>
          <w:p w14:paraId="47B653BB">
            <w:pPr>
              <w:widowControl/>
              <w:jc w:val="center"/>
              <w:textAlignment w:val="center"/>
              <w:rPr>
                <w:rFonts w:hint="default" w:eastAsia="宋体"/>
                <w:sz w:val="18"/>
                <w:szCs w:val="18"/>
                <w:lang w:val="en-US" w:eastAsia="zh-CN"/>
              </w:rPr>
            </w:pPr>
            <w:r>
              <w:rPr>
                <w:rFonts w:hint="eastAsia"/>
                <w:sz w:val="18"/>
                <w:szCs w:val="18"/>
                <w:lang w:val="en-US" w:eastAsia="zh-CN"/>
              </w:rPr>
              <w:t>0.36</w:t>
            </w:r>
          </w:p>
        </w:tc>
        <w:tc>
          <w:tcPr>
            <w:tcW w:w="438" w:type="pct"/>
            <w:vAlign w:val="center"/>
          </w:tcPr>
          <w:p w14:paraId="2A800AB3">
            <w:pPr>
              <w:widowControl/>
              <w:jc w:val="center"/>
              <w:textAlignment w:val="center"/>
              <w:rPr>
                <w:rFonts w:hint="default" w:eastAsia="宋体"/>
                <w:sz w:val="18"/>
                <w:szCs w:val="18"/>
                <w:lang w:val="en-US" w:eastAsia="zh-CN"/>
              </w:rPr>
            </w:pPr>
            <w:r>
              <w:rPr>
                <w:rFonts w:hint="eastAsia"/>
                <w:sz w:val="18"/>
                <w:szCs w:val="18"/>
                <w:lang w:val="en-US" w:eastAsia="zh-CN"/>
              </w:rPr>
              <w:t>0.33</w:t>
            </w:r>
          </w:p>
        </w:tc>
        <w:tc>
          <w:tcPr>
            <w:tcW w:w="438" w:type="pct"/>
            <w:vAlign w:val="center"/>
          </w:tcPr>
          <w:p w14:paraId="3706F0F1">
            <w:pPr>
              <w:widowControl/>
              <w:jc w:val="center"/>
              <w:textAlignment w:val="center"/>
              <w:rPr>
                <w:rFonts w:hint="default" w:eastAsia="宋体"/>
                <w:sz w:val="18"/>
                <w:szCs w:val="18"/>
                <w:lang w:val="en-US" w:eastAsia="zh-CN"/>
              </w:rPr>
            </w:pPr>
            <w:r>
              <w:rPr>
                <w:rFonts w:hint="eastAsia"/>
                <w:sz w:val="18"/>
                <w:szCs w:val="18"/>
                <w:lang w:val="en-US" w:eastAsia="zh-CN"/>
              </w:rPr>
              <w:t>0.32</w:t>
            </w:r>
          </w:p>
        </w:tc>
        <w:tc>
          <w:tcPr>
            <w:tcW w:w="438" w:type="pct"/>
            <w:vAlign w:val="center"/>
          </w:tcPr>
          <w:p w14:paraId="36DFC801">
            <w:pPr>
              <w:widowControl/>
              <w:jc w:val="center"/>
              <w:textAlignment w:val="center"/>
              <w:rPr>
                <w:rFonts w:hint="default" w:eastAsia="宋体"/>
                <w:sz w:val="18"/>
                <w:szCs w:val="18"/>
                <w:lang w:val="en-US" w:eastAsia="zh-CN"/>
              </w:rPr>
            </w:pPr>
            <w:r>
              <w:rPr>
                <w:rFonts w:hint="eastAsia"/>
                <w:sz w:val="18"/>
                <w:szCs w:val="18"/>
                <w:lang w:val="en-US" w:eastAsia="zh-CN"/>
              </w:rPr>
              <w:t>0.35</w:t>
            </w:r>
          </w:p>
        </w:tc>
        <w:tc>
          <w:tcPr>
            <w:tcW w:w="438" w:type="pct"/>
            <w:vAlign w:val="center"/>
          </w:tcPr>
          <w:p w14:paraId="0B6EE238">
            <w:pPr>
              <w:widowControl/>
              <w:jc w:val="center"/>
              <w:textAlignment w:val="center"/>
              <w:rPr>
                <w:rFonts w:hint="default" w:eastAsia="宋体"/>
                <w:sz w:val="18"/>
                <w:szCs w:val="18"/>
                <w:lang w:val="en-US" w:eastAsia="zh-CN"/>
              </w:rPr>
            </w:pPr>
            <w:r>
              <w:rPr>
                <w:rFonts w:hint="eastAsia"/>
                <w:sz w:val="18"/>
                <w:szCs w:val="18"/>
                <w:lang w:val="en-US" w:eastAsia="zh-CN"/>
              </w:rPr>
              <w:t>0.31</w:t>
            </w:r>
          </w:p>
        </w:tc>
        <w:tc>
          <w:tcPr>
            <w:tcW w:w="438" w:type="pct"/>
            <w:vAlign w:val="center"/>
          </w:tcPr>
          <w:p w14:paraId="25F421BA">
            <w:pPr>
              <w:widowControl/>
              <w:jc w:val="center"/>
              <w:textAlignment w:val="center"/>
              <w:rPr>
                <w:rFonts w:hint="default" w:eastAsia="宋体"/>
                <w:sz w:val="18"/>
                <w:szCs w:val="18"/>
                <w:lang w:val="en-US" w:eastAsia="zh-CN"/>
              </w:rPr>
            </w:pPr>
            <w:r>
              <w:rPr>
                <w:rFonts w:hint="eastAsia"/>
                <w:sz w:val="18"/>
                <w:szCs w:val="18"/>
                <w:lang w:val="en-US" w:eastAsia="zh-CN"/>
              </w:rPr>
              <w:t>0.33</w:t>
            </w:r>
          </w:p>
        </w:tc>
        <w:tc>
          <w:tcPr>
            <w:tcW w:w="438" w:type="pct"/>
            <w:vAlign w:val="center"/>
          </w:tcPr>
          <w:p w14:paraId="444F6288">
            <w:pPr>
              <w:widowControl/>
              <w:jc w:val="center"/>
              <w:textAlignment w:val="center"/>
              <w:rPr>
                <w:rFonts w:hint="default" w:eastAsia="宋体"/>
                <w:sz w:val="18"/>
                <w:szCs w:val="18"/>
                <w:lang w:val="en-US" w:eastAsia="zh-CN"/>
              </w:rPr>
            </w:pPr>
            <w:r>
              <w:rPr>
                <w:rFonts w:hint="eastAsia"/>
                <w:sz w:val="18"/>
                <w:szCs w:val="18"/>
                <w:lang w:val="en-US" w:eastAsia="zh-CN"/>
              </w:rPr>
              <w:t>0.30</w:t>
            </w:r>
          </w:p>
        </w:tc>
        <w:tc>
          <w:tcPr>
            <w:tcW w:w="439" w:type="pct"/>
            <w:vAlign w:val="center"/>
          </w:tcPr>
          <w:p w14:paraId="2BA79D42">
            <w:pPr>
              <w:widowControl/>
              <w:jc w:val="center"/>
              <w:textAlignment w:val="center"/>
              <w:rPr>
                <w:rFonts w:hint="default" w:eastAsia="宋体"/>
                <w:sz w:val="18"/>
                <w:szCs w:val="18"/>
                <w:lang w:val="en-US" w:eastAsia="zh-CN"/>
              </w:rPr>
            </w:pPr>
            <w:r>
              <w:rPr>
                <w:rFonts w:hint="eastAsia"/>
                <w:sz w:val="18"/>
                <w:szCs w:val="18"/>
                <w:lang w:val="en-US" w:eastAsia="zh-CN"/>
              </w:rPr>
              <w:t>0.35</w:t>
            </w:r>
          </w:p>
        </w:tc>
      </w:tr>
      <w:tr w14:paraId="143D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029CC140">
            <w:pPr>
              <w:pStyle w:val="22"/>
              <w:ind w:firstLine="0" w:firstLineChars="0"/>
              <w:jc w:val="center"/>
              <w:rPr>
                <w:rFonts w:ascii="Times New Roman" w:cs="Times New Roman"/>
                <w:kern w:val="2"/>
                <w:sz w:val="18"/>
                <w:szCs w:val="18"/>
              </w:rPr>
            </w:pPr>
          </w:p>
        </w:tc>
        <w:tc>
          <w:tcPr>
            <w:tcW w:w="378" w:type="pct"/>
            <w:vAlign w:val="center"/>
          </w:tcPr>
          <w:p w14:paraId="0A03E137">
            <w:pPr>
              <w:pStyle w:val="22"/>
              <w:ind w:firstLine="0" w:firstLineChars="0"/>
              <w:jc w:val="center"/>
              <w:rPr>
                <w:rFonts w:ascii="Times New Roman" w:cs="Times New Roman"/>
                <w:kern w:val="2"/>
                <w:sz w:val="18"/>
                <w:szCs w:val="18"/>
              </w:rPr>
            </w:pPr>
            <w:r>
              <w:rPr>
                <w:rFonts w:ascii="Times New Roman" w:cs="Times New Roman"/>
                <w:kern w:val="2"/>
                <w:sz w:val="18"/>
                <w:szCs w:val="18"/>
              </w:rPr>
              <w:t>B003</w:t>
            </w:r>
          </w:p>
        </w:tc>
        <w:tc>
          <w:tcPr>
            <w:tcW w:w="615" w:type="pct"/>
            <w:vAlign w:val="center"/>
          </w:tcPr>
          <w:p w14:paraId="3684EC7C">
            <w:pPr>
              <w:widowControl/>
              <w:jc w:val="center"/>
              <w:textAlignment w:val="center"/>
              <w:rPr>
                <w:rFonts w:hint="default" w:eastAsia="宋体"/>
                <w:sz w:val="18"/>
                <w:szCs w:val="18"/>
                <w:lang w:val="en-US" w:eastAsia="zh-CN"/>
              </w:rPr>
            </w:pPr>
            <w:r>
              <w:rPr>
                <w:rFonts w:hint="eastAsia"/>
                <w:sz w:val="18"/>
                <w:szCs w:val="18"/>
                <w:lang w:val="en-US" w:eastAsia="zh-CN"/>
              </w:rPr>
              <w:t>1.24</w:t>
            </w:r>
          </w:p>
        </w:tc>
        <w:tc>
          <w:tcPr>
            <w:tcW w:w="438" w:type="pct"/>
            <w:vAlign w:val="center"/>
          </w:tcPr>
          <w:p w14:paraId="00597022">
            <w:pPr>
              <w:widowControl/>
              <w:jc w:val="center"/>
              <w:textAlignment w:val="center"/>
              <w:rPr>
                <w:rFonts w:hint="default" w:eastAsia="宋体"/>
                <w:sz w:val="18"/>
                <w:szCs w:val="18"/>
                <w:lang w:val="en-US" w:eastAsia="zh-CN"/>
              </w:rPr>
            </w:pPr>
            <w:r>
              <w:rPr>
                <w:rFonts w:hint="eastAsia"/>
                <w:sz w:val="18"/>
                <w:szCs w:val="18"/>
                <w:lang w:val="en-US" w:eastAsia="zh-CN"/>
              </w:rPr>
              <w:t>1.18</w:t>
            </w:r>
          </w:p>
        </w:tc>
        <w:tc>
          <w:tcPr>
            <w:tcW w:w="438" w:type="pct"/>
            <w:vAlign w:val="center"/>
          </w:tcPr>
          <w:p w14:paraId="4D3243D0">
            <w:pPr>
              <w:widowControl/>
              <w:jc w:val="center"/>
              <w:textAlignment w:val="center"/>
              <w:rPr>
                <w:rFonts w:hint="default" w:eastAsia="宋体"/>
                <w:sz w:val="18"/>
                <w:szCs w:val="18"/>
                <w:lang w:val="en-US" w:eastAsia="zh-CN"/>
              </w:rPr>
            </w:pPr>
            <w:r>
              <w:rPr>
                <w:rFonts w:hint="eastAsia"/>
                <w:sz w:val="18"/>
                <w:szCs w:val="18"/>
                <w:lang w:val="en-US" w:eastAsia="zh-CN"/>
              </w:rPr>
              <w:t>1.20</w:t>
            </w:r>
          </w:p>
        </w:tc>
        <w:tc>
          <w:tcPr>
            <w:tcW w:w="438" w:type="pct"/>
            <w:vAlign w:val="center"/>
          </w:tcPr>
          <w:p w14:paraId="1A9821E3">
            <w:pPr>
              <w:widowControl/>
              <w:jc w:val="center"/>
              <w:textAlignment w:val="center"/>
              <w:rPr>
                <w:rFonts w:hint="default" w:eastAsia="宋体"/>
                <w:sz w:val="18"/>
                <w:szCs w:val="18"/>
                <w:lang w:val="en-US" w:eastAsia="zh-CN"/>
              </w:rPr>
            </w:pPr>
            <w:r>
              <w:rPr>
                <w:rFonts w:hint="eastAsia"/>
                <w:sz w:val="18"/>
                <w:szCs w:val="18"/>
                <w:lang w:val="en-US" w:eastAsia="zh-CN"/>
              </w:rPr>
              <w:t>1.19</w:t>
            </w:r>
          </w:p>
        </w:tc>
        <w:tc>
          <w:tcPr>
            <w:tcW w:w="438" w:type="pct"/>
            <w:vAlign w:val="center"/>
          </w:tcPr>
          <w:p w14:paraId="080E3C72">
            <w:pPr>
              <w:widowControl/>
              <w:jc w:val="center"/>
              <w:textAlignment w:val="center"/>
              <w:rPr>
                <w:rFonts w:hint="default" w:eastAsia="宋体"/>
                <w:sz w:val="18"/>
                <w:szCs w:val="18"/>
                <w:lang w:val="en-US" w:eastAsia="zh-CN"/>
              </w:rPr>
            </w:pPr>
            <w:r>
              <w:rPr>
                <w:rFonts w:hint="eastAsia"/>
                <w:sz w:val="18"/>
                <w:szCs w:val="18"/>
                <w:lang w:val="en-US" w:eastAsia="zh-CN"/>
              </w:rPr>
              <w:t>1.15</w:t>
            </w:r>
          </w:p>
        </w:tc>
        <w:tc>
          <w:tcPr>
            <w:tcW w:w="438" w:type="pct"/>
            <w:vAlign w:val="center"/>
          </w:tcPr>
          <w:p w14:paraId="656538C3">
            <w:pPr>
              <w:widowControl/>
              <w:jc w:val="center"/>
              <w:textAlignment w:val="center"/>
              <w:rPr>
                <w:rFonts w:hint="default" w:eastAsia="宋体"/>
                <w:sz w:val="18"/>
                <w:szCs w:val="18"/>
                <w:lang w:val="en-US" w:eastAsia="zh-CN"/>
              </w:rPr>
            </w:pPr>
            <w:r>
              <w:rPr>
                <w:rFonts w:hint="eastAsia"/>
                <w:sz w:val="18"/>
                <w:szCs w:val="18"/>
                <w:lang w:val="en-US" w:eastAsia="zh-CN"/>
              </w:rPr>
              <w:t>1.17</w:t>
            </w:r>
          </w:p>
        </w:tc>
        <w:tc>
          <w:tcPr>
            <w:tcW w:w="438" w:type="pct"/>
            <w:vAlign w:val="center"/>
          </w:tcPr>
          <w:p w14:paraId="112AE7AF">
            <w:pPr>
              <w:widowControl/>
              <w:jc w:val="center"/>
              <w:textAlignment w:val="center"/>
              <w:rPr>
                <w:rFonts w:hint="default" w:eastAsia="宋体"/>
                <w:sz w:val="18"/>
                <w:szCs w:val="18"/>
                <w:lang w:val="en-US" w:eastAsia="zh-CN"/>
              </w:rPr>
            </w:pPr>
            <w:r>
              <w:rPr>
                <w:rFonts w:hint="eastAsia"/>
                <w:sz w:val="18"/>
                <w:szCs w:val="18"/>
                <w:lang w:val="en-US" w:eastAsia="zh-CN"/>
              </w:rPr>
              <w:t>1.22</w:t>
            </w:r>
          </w:p>
        </w:tc>
        <w:tc>
          <w:tcPr>
            <w:tcW w:w="438" w:type="pct"/>
            <w:vAlign w:val="center"/>
          </w:tcPr>
          <w:p w14:paraId="16CAFF21">
            <w:pPr>
              <w:widowControl/>
              <w:jc w:val="center"/>
              <w:textAlignment w:val="center"/>
              <w:rPr>
                <w:rFonts w:hint="default" w:eastAsia="宋体"/>
                <w:sz w:val="18"/>
                <w:szCs w:val="18"/>
                <w:lang w:val="en-US" w:eastAsia="zh-CN"/>
              </w:rPr>
            </w:pPr>
            <w:r>
              <w:rPr>
                <w:rFonts w:hint="eastAsia"/>
                <w:sz w:val="18"/>
                <w:szCs w:val="18"/>
                <w:lang w:val="en-US" w:eastAsia="zh-CN"/>
              </w:rPr>
              <w:t>1.25</w:t>
            </w:r>
          </w:p>
        </w:tc>
        <w:tc>
          <w:tcPr>
            <w:tcW w:w="439" w:type="pct"/>
            <w:vAlign w:val="center"/>
          </w:tcPr>
          <w:p w14:paraId="0A3A4CA0">
            <w:pPr>
              <w:widowControl/>
              <w:jc w:val="center"/>
              <w:textAlignment w:val="center"/>
              <w:rPr>
                <w:rFonts w:hint="default" w:eastAsia="宋体"/>
                <w:sz w:val="18"/>
                <w:szCs w:val="18"/>
                <w:lang w:val="en-US" w:eastAsia="zh-CN"/>
              </w:rPr>
            </w:pPr>
            <w:r>
              <w:rPr>
                <w:rFonts w:hint="eastAsia"/>
                <w:sz w:val="18"/>
                <w:szCs w:val="18"/>
                <w:lang w:val="en-US" w:eastAsia="zh-CN"/>
              </w:rPr>
              <w:t>1.18</w:t>
            </w:r>
          </w:p>
        </w:tc>
      </w:tr>
      <w:tr w14:paraId="4272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vAlign w:val="center"/>
          </w:tcPr>
          <w:p w14:paraId="1638C33C">
            <w:pPr>
              <w:pStyle w:val="22"/>
              <w:ind w:firstLine="0" w:firstLineChars="0"/>
              <w:jc w:val="center"/>
              <w:rPr>
                <w:rFonts w:ascii="Times New Roman" w:cs="Times New Roman"/>
                <w:kern w:val="2"/>
                <w:sz w:val="18"/>
                <w:szCs w:val="18"/>
              </w:rPr>
            </w:pPr>
            <w:r>
              <w:rPr>
                <w:rFonts w:ascii="Times New Roman" w:cs="Times New Roman"/>
                <w:kern w:val="2"/>
                <w:sz w:val="18"/>
                <w:szCs w:val="18"/>
              </w:rPr>
              <w:t>2</w:t>
            </w:r>
          </w:p>
        </w:tc>
        <w:tc>
          <w:tcPr>
            <w:tcW w:w="378" w:type="pct"/>
            <w:vAlign w:val="center"/>
          </w:tcPr>
          <w:p w14:paraId="468645B0">
            <w:pPr>
              <w:pStyle w:val="22"/>
              <w:ind w:firstLine="0" w:firstLineChars="0"/>
              <w:jc w:val="center"/>
              <w:rPr>
                <w:rFonts w:ascii="Times New Roman" w:cs="Times New Roman"/>
                <w:kern w:val="2"/>
                <w:sz w:val="18"/>
                <w:szCs w:val="18"/>
              </w:rPr>
            </w:pPr>
            <w:r>
              <w:rPr>
                <w:rFonts w:ascii="Times New Roman" w:cs="Times New Roman"/>
                <w:kern w:val="2"/>
                <w:sz w:val="18"/>
                <w:szCs w:val="18"/>
              </w:rPr>
              <w:t>B001</w:t>
            </w:r>
          </w:p>
        </w:tc>
        <w:tc>
          <w:tcPr>
            <w:tcW w:w="615" w:type="pct"/>
            <w:vAlign w:val="center"/>
          </w:tcPr>
          <w:p w14:paraId="634C0278">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0.17</w:t>
            </w:r>
          </w:p>
        </w:tc>
        <w:tc>
          <w:tcPr>
            <w:tcW w:w="438" w:type="pct"/>
            <w:vAlign w:val="center"/>
          </w:tcPr>
          <w:p w14:paraId="70B54B8E">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0.16</w:t>
            </w:r>
          </w:p>
        </w:tc>
        <w:tc>
          <w:tcPr>
            <w:tcW w:w="438" w:type="pct"/>
            <w:vAlign w:val="center"/>
          </w:tcPr>
          <w:p w14:paraId="2253A364">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0.16</w:t>
            </w:r>
          </w:p>
        </w:tc>
        <w:tc>
          <w:tcPr>
            <w:tcW w:w="438" w:type="pct"/>
            <w:vAlign w:val="center"/>
          </w:tcPr>
          <w:p w14:paraId="3F0F1B86">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0.17</w:t>
            </w:r>
          </w:p>
        </w:tc>
        <w:tc>
          <w:tcPr>
            <w:tcW w:w="438" w:type="pct"/>
            <w:vAlign w:val="center"/>
          </w:tcPr>
          <w:p w14:paraId="564B587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0.20</w:t>
            </w:r>
          </w:p>
        </w:tc>
        <w:tc>
          <w:tcPr>
            <w:tcW w:w="438" w:type="pct"/>
            <w:vAlign w:val="center"/>
          </w:tcPr>
          <w:p w14:paraId="711EC7B9">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0.16</w:t>
            </w:r>
          </w:p>
        </w:tc>
        <w:tc>
          <w:tcPr>
            <w:tcW w:w="438" w:type="pct"/>
            <w:vAlign w:val="center"/>
          </w:tcPr>
          <w:p w14:paraId="493F50B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0.18</w:t>
            </w:r>
          </w:p>
        </w:tc>
        <w:tc>
          <w:tcPr>
            <w:tcW w:w="438" w:type="pct"/>
            <w:vAlign w:val="center"/>
          </w:tcPr>
          <w:p w14:paraId="037FF850">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0.17</w:t>
            </w:r>
          </w:p>
        </w:tc>
        <w:tc>
          <w:tcPr>
            <w:tcW w:w="439" w:type="pct"/>
            <w:vAlign w:val="center"/>
          </w:tcPr>
          <w:p w14:paraId="0BA177B3">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0.18</w:t>
            </w:r>
          </w:p>
        </w:tc>
      </w:tr>
      <w:tr w14:paraId="71F7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22A585D3">
            <w:pPr>
              <w:pStyle w:val="22"/>
              <w:ind w:firstLine="0" w:firstLineChars="0"/>
              <w:jc w:val="center"/>
              <w:rPr>
                <w:rFonts w:ascii="Times New Roman" w:cs="Times New Roman"/>
                <w:kern w:val="2"/>
                <w:sz w:val="18"/>
                <w:szCs w:val="18"/>
              </w:rPr>
            </w:pPr>
          </w:p>
        </w:tc>
        <w:tc>
          <w:tcPr>
            <w:tcW w:w="378" w:type="pct"/>
            <w:vAlign w:val="center"/>
          </w:tcPr>
          <w:p w14:paraId="31503CC0">
            <w:pPr>
              <w:pStyle w:val="22"/>
              <w:ind w:firstLine="0" w:firstLineChars="0"/>
              <w:jc w:val="center"/>
              <w:rPr>
                <w:rFonts w:ascii="Times New Roman" w:cs="Times New Roman"/>
                <w:kern w:val="2"/>
                <w:sz w:val="18"/>
                <w:szCs w:val="18"/>
              </w:rPr>
            </w:pPr>
            <w:r>
              <w:rPr>
                <w:rFonts w:ascii="Times New Roman" w:cs="Times New Roman"/>
                <w:kern w:val="2"/>
                <w:sz w:val="18"/>
                <w:szCs w:val="18"/>
              </w:rPr>
              <w:t>B002</w:t>
            </w:r>
          </w:p>
        </w:tc>
        <w:tc>
          <w:tcPr>
            <w:tcW w:w="615" w:type="pct"/>
            <w:vAlign w:val="center"/>
          </w:tcPr>
          <w:p w14:paraId="19B23A06">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0.26</w:t>
            </w:r>
          </w:p>
        </w:tc>
        <w:tc>
          <w:tcPr>
            <w:tcW w:w="438" w:type="pct"/>
            <w:vAlign w:val="center"/>
          </w:tcPr>
          <w:p w14:paraId="01EB2208">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0.32</w:t>
            </w:r>
          </w:p>
        </w:tc>
        <w:tc>
          <w:tcPr>
            <w:tcW w:w="438" w:type="pct"/>
            <w:vAlign w:val="center"/>
          </w:tcPr>
          <w:p w14:paraId="166C8076">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0.34</w:t>
            </w:r>
          </w:p>
        </w:tc>
        <w:tc>
          <w:tcPr>
            <w:tcW w:w="438" w:type="pct"/>
            <w:vAlign w:val="center"/>
          </w:tcPr>
          <w:p w14:paraId="443E09F1">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0.33</w:t>
            </w:r>
          </w:p>
        </w:tc>
        <w:tc>
          <w:tcPr>
            <w:tcW w:w="438" w:type="pct"/>
            <w:vAlign w:val="center"/>
          </w:tcPr>
          <w:p w14:paraId="2279CC6B">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0.33</w:t>
            </w:r>
          </w:p>
        </w:tc>
        <w:tc>
          <w:tcPr>
            <w:tcW w:w="438" w:type="pct"/>
            <w:vAlign w:val="center"/>
          </w:tcPr>
          <w:p w14:paraId="71B30666">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0.33</w:t>
            </w:r>
          </w:p>
        </w:tc>
        <w:tc>
          <w:tcPr>
            <w:tcW w:w="438" w:type="pct"/>
            <w:vAlign w:val="center"/>
          </w:tcPr>
          <w:p w14:paraId="651F2F26">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0.33</w:t>
            </w:r>
          </w:p>
        </w:tc>
        <w:tc>
          <w:tcPr>
            <w:tcW w:w="438" w:type="pct"/>
            <w:vAlign w:val="center"/>
          </w:tcPr>
          <w:p w14:paraId="15CE71B5">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0.26</w:t>
            </w:r>
          </w:p>
        </w:tc>
        <w:tc>
          <w:tcPr>
            <w:tcW w:w="439" w:type="pct"/>
            <w:vAlign w:val="center"/>
          </w:tcPr>
          <w:p w14:paraId="6D30B7AE">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0.30</w:t>
            </w:r>
          </w:p>
        </w:tc>
      </w:tr>
      <w:tr w14:paraId="11A8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56C557D9">
            <w:pPr>
              <w:pStyle w:val="22"/>
              <w:ind w:firstLine="0" w:firstLineChars="0"/>
              <w:jc w:val="center"/>
              <w:rPr>
                <w:rFonts w:ascii="Times New Roman" w:cs="Times New Roman"/>
                <w:kern w:val="2"/>
                <w:sz w:val="18"/>
                <w:szCs w:val="18"/>
              </w:rPr>
            </w:pPr>
          </w:p>
        </w:tc>
        <w:tc>
          <w:tcPr>
            <w:tcW w:w="378" w:type="pct"/>
            <w:vAlign w:val="center"/>
          </w:tcPr>
          <w:p w14:paraId="0F237E1A">
            <w:pPr>
              <w:pStyle w:val="22"/>
              <w:ind w:firstLine="0" w:firstLineChars="0"/>
              <w:jc w:val="center"/>
              <w:rPr>
                <w:rFonts w:ascii="Times New Roman" w:cs="Times New Roman"/>
                <w:kern w:val="2"/>
                <w:sz w:val="18"/>
                <w:szCs w:val="18"/>
              </w:rPr>
            </w:pPr>
            <w:r>
              <w:rPr>
                <w:rFonts w:ascii="Times New Roman" w:cs="Times New Roman"/>
                <w:kern w:val="2"/>
                <w:sz w:val="18"/>
                <w:szCs w:val="18"/>
              </w:rPr>
              <w:t>B003</w:t>
            </w:r>
          </w:p>
        </w:tc>
        <w:tc>
          <w:tcPr>
            <w:tcW w:w="615" w:type="pct"/>
            <w:vAlign w:val="center"/>
          </w:tcPr>
          <w:p w14:paraId="53E94007">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1.19</w:t>
            </w:r>
          </w:p>
        </w:tc>
        <w:tc>
          <w:tcPr>
            <w:tcW w:w="438" w:type="pct"/>
            <w:vAlign w:val="center"/>
          </w:tcPr>
          <w:p w14:paraId="5CF94E1F">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1.18</w:t>
            </w:r>
          </w:p>
        </w:tc>
        <w:tc>
          <w:tcPr>
            <w:tcW w:w="438" w:type="pct"/>
            <w:vAlign w:val="center"/>
          </w:tcPr>
          <w:p w14:paraId="63E5F96B">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1.16</w:t>
            </w:r>
          </w:p>
        </w:tc>
        <w:tc>
          <w:tcPr>
            <w:tcW w:w="438" w:type="pct"/>
            <w:vAlign w:val="center"/>
          </w:tcPr>
          <w:p w14:paraId="5C88EC91">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1.18</w:t>
            </w:r>
          </w:p>
        </w:tc>
        <w:tc>
          <w:tcPr>
            <w:tcW w:w="438" w:type="pct"/>
            <w:vAlign w:val="center"/>
          </w:tcPr>
          <w:p w14:paraId="6A1638FB">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1.19</w:t>
            </w:r>
          </w:p>
        </w:tc>
        <w:tc>
          <w:tcPr>
            <w:tcW w:w="438" w:type="pct"/>
            <w:vAlign w:val="center"/>
          </w:tcPr>
          <w:p w14:paraId="159A5673">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1.20</w:t>
            </w:r>
          </w:p>
        </w:tc>
        <w:tc>
          <w:tcPr>
            <w:tcW w:w="438" w:type="pct"/>
            <w:vAlign w:val="center"/>
          </w:tcPr>
          <w:p w14:paraId="58811E90">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1.21</w:t>
            </w:r>
          </w:p>
        </w:tc>
        <w:tc>
          <w:tcPr>
            <w:tcW w:w="438" w:type="pct"/>
            <w:vAlign w:val="center"/>
          </w:tcPr>
          <w:p w14:paraId="1D4DCCCD">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1.19</w:t>
            </w:r>
          </w:p>
        </w:tc>
        <w:tc>
          <w:tcPr>
            <w:tcW w:w="439" w:type="pct"/>
            <w:vAlign w:val="center"/>
          </w:tcPr>
          <w:p w14:paraId="14E420DF">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1.17</w:t>
            </w:r>
          </w:p>
        </w:tc>
      </w:tr>
      <w:tr w14:paraId="123A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vAlign w:val="center"/>
          </w:tcPr>
          <w:p w14:paraId="36BC7B36">
            <w:pPr>
              <w:pStyle w:val="22"/>
              <w:ind w:firstLine="0" w:firstLineChars="0"/>
              <w:jc w:val="center"/>
              <w:rPr>
                <w:rFonts w:ascii="Times New Roman" w:cs="Times New Roman"/>
                <w:kern w:val="2"/>
                <w:sz w:val="18"/>
                <w:szCs w:val="18"/>
              </w:rPr>
            </w:pPr>
            <w:r>
              <w:rPr>
                <w:rFonts w:ascii="Times New Roman" w:cs="Times New Roman"/>
                <w:kern w:val="2"/>
                <w:sz w:val="18"/>
                <w:szCs w:val="18"/>
              </w:rPr>
              <w:t>3</w:t>
            </w:r>
          </w:p>
        </w:tc>
        <w:tc>
          <w:tcPr>
            <w:tcW w:w="378" w:type="pct"/>
            <w:vAlign w:val="center"/>
          </w:tcPr>
          <w:p w14:paraId="27B69B36">
            <w:pPr>
              <w:pStyle w:val="22"/>
              <w:ind w:firstLine="0" w:firstLineChars="0"/>
              <w:jc w:val="center"/>
              <w:rPr>
                <w:rFonts w:ascii="Times New Roman" w:cs="Times New Roman"/>
                <w:kern w:val="2"/>
                <w:sz w:val="18"/>
                <w:szCs w:val="18"/>
              </w:rPr>
            </w:pPr>
            <w:r>
              <w:rPr>
                <w:rFonts w:ascii="Times New Roman" w:cs="Times New Roman"/>
                <w:kern w:val="2"/>
                <w:sz w:val="18"/>
                <w:szCs w:val="18"/>
              </w:rPr>
              <w:t>B001</w:t>
            </w:r>
          </w:p>
        </w:tc>
        <w:tc>
          <w:tcPr>
            <w:tcW w:w="615" w:type="pct"/>
            <w:vAlign w:val="center"/>
          </w:tcPr>
          <w:p w14:paraId="25712C39">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0.15</w:t>
            </w:r>
          </w:p>
        </w:tc>
        <w:tc>
          <w:tcPr>
            <w:tcW w:w="438" w:type="pct"/>
            <w:vAlign w:val="center"/>
          </w:tcPr>
          <w:p w14:paraId="3D6BDA22">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0.16</w:t>
            </w:r>
          </w:p>
        </w:tc>
        <w:tc>
          <w:tcPr>
            <w:tcW w:w="438" w:type="pct"/>
            <w:vAlign w:val="center"/>
          </w:tcPr>
          <w:p w14:paraId="7108C19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0.18</w:t>
            </w:r>
          </w:p>
        </w:tc>
        <w:tc>
          <w:tcPr>
            <w:tcW w:w="438" w:type="pct"/>
            <w:vAlign w:val="center"/>
          </w:tcPr>
          <w:p w14:paraId="583851F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0.17</w:t>
            </w:r>
          </w:p>
        </w:tc>
        <w:tc>
          <w:tcPr>
            <w:tcW w:w="438" w:type="pct"/>
            <w:vAlign w:val="center"/>
          </w:tcPr>
          <w:p w14:paraId="1191C4B2">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0.15</w:t>
            </w:r>
          </w:p>
        </w:tc>
        <w:tc>
          <w:tcPr>
            <w:tcW w:w="438" w:type="pct"/>
            <w:vAlign w:val="center"/>
          </w:tcPr>
          <w:p w14:paraId="07B277D0">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0.18</w:t>
            </w:r>
          </w:p>
        </w:tc>
        <w:tc>
          <w:tcPr>
            <w:tcW w:w="438" w:type="pct"/>
            <w:vAlign w:val="center"/>
          </w:tcPr>
          <w:p w14:paraId="7B794BC7">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0.18</w:t>
            </w:r>
          </w:p>
        </w:tc>
        <w:tc>
          <w:tcPr>
            <w:tcW w:w="438" w:type="pct"/>
            <w:vAlign w:val="center"/>
          </w:tcPr>
          <w:p w14:paraId="5A0B7E72">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0.17</w:t>
            </w:r>
          </w:p>
        </w:tc>
        <w:tc>
          <w:tcPr>
            <w:tcW w:w="439" w:type="pct"/>
            <w:vAlign w:val="center"/>
          </w:tcPr>
          <w:p w14:paraId="2A05559B">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0.16</w:t>
            </w:r>
          </w:p>
        </w:tc>
      </w:tr>
      <w:tr w14:paraId="2D05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3F65C537">
            <w:pPr>
              <w:pStyle w:val="22"/>
              <w:ind w:firstLine="0" w:firstLineChars="0"/>
              <w:jc w:val="center"/>
              <w:rPr>
                <w:rFonts w:ascii="Times New Roman" w:cs="Times New Roman"/>
                <w:kern w:val="2"/>
                <w:sz w:val="18"/>
                <w:szCs w:val="18"/>
              </w:rPr>
            </w:pPr>
          </w:p>
        </w:tc>
        <w:tc>
          <w:tcPr>
            <w:tcW w:w="378" w:type="pct"/>
            <w:vAlign w:val="center"/>
          </w:tcPr>
          <w:p w14:paraId="72984B79">
            <w:pPr>
              <w:pStyle w:val="22"/>
              <w:ind w:firstLine="0" w:firstLineChars="0"/>
              <w:jc w:val="center"/>
              <w:rPr>
                <w:rFonts w:ascii="Times New Roman" w:cs="Times New Roman"/>
                <w:kern w:val="2"/>
                <w:sz w:val="18"/>
                <w:szCs w:val="18"/>
              </w:rPr>
            </w:pPr>
            <w:r>
              <w:rPr>
                <w:rFonts w:ascii="Times New Roman" w:cs="Times New Roman"/>
                <w:kern w:val="2"/>
                <w:sz w:val="18"/>
                <w:szCs w:val="18"/>
              </w:rPr>
              <w:t>B002</w:t>
            </w:r>
          </w:p>
        </w:tc>
        <w:tc>
          <w:tcPr>
            <w:tcW w:w="615" w:type="pct"/>
            <w:vAlign w:val="center"/>
          </w:tcPr>
          <w:p w14:paraId="43837960">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0.32</w:t>
            </w:r>
          </w:p>
        </w:tc>
        <w:tc>
          <w:tcPr>
            <w:tcW w:w="438" w:type="pct"/>
            <w:vAlign w:val="center"/>
          </w:tcPr>
          <w:p w14:paraId="7437BBCD">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0.27</w:t>
            </w:r>
          </w:p>
        </w:tc>
        <w:tc>
          <w:tcPr>
            <w:tcW w:w="438" w:type="pct"/>
            <w:vAlign w:val="center"/>
          </w:tcPr>
          <w:p w14:paraId="1F440245">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0.26</w:t>
            </w:r>
          </w:p>
        </w:tc>
        <w:tc>
          <w:tcPr>
            <w:tcW w:w="438" w:type="pct"/>
            <w:vAlign w:val="center"/>
          </w:tcPr>
          <w:p w14:paraId="346BFE82">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0.29</w:t>
            </w:r>
          </w:p>
        </w:tc>
        <w:tc>
          <w:tcPr>
            <w:tcW w:w="438" w:type="pct"/>
            <w:vAlign w:val="center"/>
          </w:tcPr>
          <w:p w14:paraId="0AFE39CB">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0.25</w:t>
            </w:r>
          </w:p>
        </w:tc>
        <w:tc>
          <w:tcPr>
            <w:tcW w:w="438" w:type="pct"/>
            <w:vAlign w:val="center"/>
          </w:tcPr>
          <w:p w14:paraId="48198D1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0.27</w:t>
            </w:r>
          </w:p>
        </w:tc>
        <w:tc>
          <w:tcPr>
            <w:tcW w:w="438" w:type="pct"/>
            <w:vAlign w:val="center"/>
          </w:tcPr>
          <w:p w14:paraId="2E53310C">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0.31</w:t>
            </w:r>
          </w:p>
        </w:tc>
        <w:tc>
          <w:tcPr>
            <w:tcW w:w="438" w:type="pct"/>
            <w:vAlign w:val="center"/>
          </w:tcPr>
          <w:p w14:paraId="52C86F39">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0.31</w:t>
            </w:r>
          </w:p>
        </w:tc>
        <w:tc>
          <w:tcPr>
            <w:tcW w:w="439" w:type="pct"/>
            <w:vAlign w:val="center"/>
          </w:tcPr>
          <w:p w14:paraId="4859A250">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w:t>
            </w:r>
          </w:p>
        </w:tc>
      </w:tr>
      <w:tr w14:paraId="1200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3E54D66B">
            <w:pPr>
              <w:pStyle w:val="22"/>
              <w:ind w:firstLine="0" w:firstLineChars="0"/>
              <w:jc w:val="center"/>
              <w:rPr>
                <w:rFonts w:ascii="Times New Roman" w:cs="Times New Roman"/>
                <w:kern w:val="2"/>
                <w:sz w:val="18"/>
                <w:szCs w:val="18"/>
              </w:rPr>
            </w:pPr>
          </w:p>
        </w:tc>
        <w:tc>
          <w:tcPr>
            <w:tcW w:w="378" w:type="pct"/>
            <w:vAlign w:val="center"/>
          </w:tcPr>
          <w:p w14:paraId="4E0CCFBC">
            <w:pPr>
              <w:pStyle w:val="22"/>
              <w:ind w:firstLine="0" w:firstLineChars="0"/>
              <w:jc w:val="center"/>
              <w:rPr>
                <w:rFonts w:ascii="Times New Roman" w:cs="Times New Roman"/>
                <w:kern w:val="2"/>
                <w:sz w:val="18"/>
                <w:szCs w:val="18"/>
              </w:rPr>
            </w:pPr>
            <w:r>
              <w:rPr>
                <w:rFonts w:ascii="Times New Roman" w:cs="Times New Roman"/>
                <w:kern w:val="2"/>
                <w:sz w:val="18"/>
                <w:szCs w:val="18"/>
              </w:rPr>
              <w:t>B003</w:t>
            </w:r>
          </w:p>
        </w:tc>
        <w:tc>
          <w:tcPr>
            <w:tcW w:w="615" w:type="pct"/>
            <w:vAlign w:val="center"/>
          </w:tcPr>
          <w:p w14:paraId="21F7532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0.97</w:t>
            </w:r>
          </w:p>
        </w:tc>
        <w:tc>
          <w:tcPr>
            <w:tcW w:w="438" w:type="pct"/>
            <w:vAlign w:val="center"/>
          </w:tcPr>
          <w:p w14:paraId="4952B1A3">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1.11</w:t>
            </w:r>
          </w:p>
        </w:tc>
        <w:tc>
          <w:tcPr>
            <w:tcW w:w="438" w:type="pct"/>
            <w:vAlign w:val="center"/>
          </w:tcPr>
          <w:p w14:paraId="2C33E787">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0.99</w:t>
            </w:r>
          </w:p>
        </w:tc>
        <w:tc>
          <w:tcPr>
            <w:tcW w:w="438" w:type="pct"/>
            <w:vAlign w:val="center"/>
          </w:tcPr>
          <w:p w14:paraId="31CDC285">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0.95</w:t>
            </w:r>
          </w:p>
        </w:tc>
        <w:tc>
          <w:tcPr>
            <w:tcW w:w="438" w:type="pct"/>
            <w:vAlign w:val="center"/>
          </w:tcPr>
          <w:p w14:paraId="30FAE2CC">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0.97</w:t>
            </w:r>
          </w:p>
        </w:tc>
        <w:tc>
          <w:tcPr>
            <w:tcW w:w="438" w:type="pct"/>
            <w:vAlign w:val="center"/>
          </w:tcPr>
          <w:p w14:paraId="696F1981">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1.11</w:t>
            </w:r>
          </w:p>
        </w:tc>
        <w:tc>
          <w:tcPr>
            <w:tcW w:w="438" w:type="pct"/>
            <w:vAlign w:val="center"/>
          </w:tcPr>
          <w:p w14:paraId="5F0DCC91">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0.99</w:t>
            </w:r>
          </w:p>
        </w:tc>
        <w:tc>
          <w:tcPr>
            <w:tcW w:w="438" w:type="pct"/>
            <w:vAlign w:val="center"/>
          </w:tcPr>
          <w:p w14:paraId="1C971135">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1.12</w:t>
            </w:r>
          </w:p>
        </w:tc>
        <w:tc>
          <w:tcPr>
            <w:tcW w:w="439" w:type="pct"/>
            <w:vAlign w:val="center"/>
          </w:tcPr>
          <w:p w14:paraId="010EE21B">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1.01</w:t>
            </w:r>
          </w:p>
        </w:tc>
      </w:tr>
      <w:tr w14:paraId="60DA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vAlign w:val="center"/>
          </w:tcPr>
          <w:p w14:paraId="0437BEBA">
            <w:pPr>
              <w:pStyle w:val="22"/>
              <w:ind w:firstLine="0" w:firstLineChars="0"/>
              <w:jc w:val="center"/>
              <w:rPr>
                <w:rFonts w:ascii="Times New Roman" w:cs="Times New Roman"/>
                <w:kern w:val="2"/>
                <w:sz w:val="18"/>
                <w:szCs w:val="18"/>
              </w:rPr>
            </w:pPr>
            <w:r>
              <w:rPr>
                <w:rFonts w:ascii="Times New Roman" w:cs="Times New Roman"/>
                <w:kern w:val="2"/>
                <w:sz w:val="18"/>
                <w:szCs w:val="18"/>
              </w:rPr>
              <w:t>4</w:t>
            </w:r>
          </w:p>
        </w:tc>
        <w:tc>
          <w:tcPr>
            <w:tcW w:w="378" w:type="pct"/>
            <w:vAlign w:val="center"/>
          </w:tcPr>
          <w:p w14:paraId="6FD5E4AE">
            <w:pPr>
              <w:pStyle w:val="22"/>
              <w:ind w:firstLine="0" w:firstLineChars="0"/>
              <w:jc w:val="center"/>
              <w:rPr>
                <w:rFonts w:ascii="Times New Roman" w:cs="Times New Roman"/>
                <w:kern w:val="2"/>
                <w:sz w:val="18"/>
                <w:szCs w:val="18"/>
              </w:rPr>
            </w:pPr>
            <w:r>
              <w:rPr>
                <w:rFonts w:ascii="Times New Roman" w:cs="Times New Roman"/>
                <w:kern w:val="2"/>
                <w:sz w:val="18"/>
                <w:szCs w:val="18"/>
              </w:rPr>
              <w:t>B001</w:t>
            </w:r>
          </w:p>
        </w:tc>
        <w:tc>
          <w:tcPr>
            <w:tcW w:w="615" w:type="pct"/>
            <w:vAlign w:val="center"/>
          </w:tcPr>
          <w:p w14:paraId="4B6C0D34">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0.17</w:t>
            </w:r>
          </w:p>
        </w:tc>
        <w:tc>
          <w:tcPr>
            <w:tcW w:w="438" w:type="pct"/>
            <w:vAlign w:val="center"/>
          </w:tcPr>
          <w:p w14:paraId="28470BFF">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0.19</w:t>
            </w:r>
          </w:p>
        </w:tc>
        <w:tc>
          <w:tcPr>
            <w:tcW w:w="438" w:type="pct"/>
            <w:vAlign w:val="center"/>
          </w:tcPr>
          <w:p w14:paraId="2806024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0.19</w:t>
            </w:r>
          </w:p>
        </w:tc>
        <w:tc>
          <w:tcPr>
            <w:tcW w:w="438" w:type="pct"/>
            <w:vAlign w:val="center"/>
          </w:tcPr>
          <w:p w14:paraId="44E23ABE">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0.18</w:t>
            </w:r>
          </w:p>
        </w:tc>
        <w:tc>
          <w:tcPr>
            <w:tcW w:w="438" w:type="pct"/>
            <w:vAlign w:val="center"/>
          </w:tcPr>
          <w:p w14:paraId="419635C6">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0.19</w:t>
            </w:r>
          </w:p>
        </w:tc>
        <w:tc>
          <w:tcPr>
            <w:tcW w:w="438" w:type="pct"/>
            <w:vAlign w:val="center"/>
          </w:tcPr>
          <w:p w14:paraId="600D446C">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0.21</w:t>
            </w:r>
          </w:p>
        </w:tc>
        <w:tc>
          <w:tcPr>
            <w:tcW w:w="438" w:type="pct"/>
            <w:vAlign w:val="center"/>
          </w:tcPr>
          <w:p w14:paraId="60EB4CA2">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0.18</w:t>
            </w:r>
          </w:p>
        </w:tc>
        <w:tc>
          <w:tcPr>
            <w:tcW w:w="438" w:type="pct"/>
            <w:vAlign w:val="center"/>
          </w:tcPr>
          <w:p w14:paraId="5F28CE3F">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0.17</w:t>
            </w:r>
          </w:p>
        </w:tc>
        <w:tc>
          <w:tcPr>
            <w:tcW w:w="439" w:type="pct"/>
            <w:vAlign w:val="center"/>
          </w:tcPr>
          <w:p w14:paraId="1664E4A0">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0.20</w:t>
            </w:r>
          </w:p>
        </w:tc>
      </w:tr>
      <w:tr w14:paraId="30E4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52E3C437">
            <w:pPr>
              <w:pStyle w:val="22"/>
              <w:ind w:firstLine="0" w:firstLineChars="0"/>
              <w:jc w:val="center"/>
              <w:rPr>
                <w:rFonts w:ascii="Times New Roman" w:cs="Times New Roman"/>
                <w:kern w:val="2"/>
                <w:sz w:val="18"/>
                <w:szCs w:val="18"/>
              </w:rPr>
            </w:pPr>
          </w:p>
        </w:tc>
        <w:tc>
          <w:tcPr>
            <w:tcW w:w="378" w:type="pct"/>
            <w:vAlign w:val="center"/>
          </w:tcPr>
          <w:p w14:paraId="7B5A26A6">
            <w:pPr>
              <w:pStyle w:val="22"/>
              <w:ind w:firstLine="0" w:firstLineChars="0"/>
              <w:jc w:val="center"/>
              <w:rPr>
                <w:rFonts w:ascii="Times New Roman" w:cs="Times New Roman"/>
                <w:kern w:val="2"/>
                <w:sz w:val="18"/>
                <w:szCs w:val="18"/>
              </w:rPr>
            </w:pPr>
            <w:r>
              <w:rPr>
                <w:rFonts w:ascii="Times New Roman" w:cs="Times New Roman"/>
                <w:kern w:val="2"/>
                <w:sz w:val="18"/>
                <w:szCs w:val="18"/>
              </w:rPr>
              <w:t>B002</w:t>
            </w:r>
          </w:p>
        </w:tc>
        <w:tc>
          <w:tcPr>
            <w:tcW w:w="615" w:type="pct"/>
            <w:vAlign w:val="center"/>
          </w:tcPr>
          <w:p w14:paraId="6A918835">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0.31</w:t>
            </w:r>
          </w:p>
        </w:tc>
        <w:tc>
          <w:tcPr>
            <w:tcW w:w="438" w:type="pct"/>
            <w:vAlign w:val="center"/>
          </w:tcPr>
          <w:p w14:paraId="7813F99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0.28</w:t>
            </w:r>
          </w:p>
        </w:tc>
        <w:tc>
          <w:tcPr>
            <w:tcW w:w="438" w:type="pct"/>
            <w:vAlign w:val="center"/>
          </w:tcPr>
          <w:p w14:paraId="1F50D89F">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0.33</w:t>
            </w:r>
          </w:p>
        </w:tc>
        <w:tc>
          <w:tcPr>
            <w:tcW w:w="438" w:type="pct"/>
            <w:vAlign w:val="center"/>
          </w:tcPr>
          <w:p w14:paraId="166E8BB2">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0.26</w:t>
            </w:r>
          </w:p>
        </w:tc>
        <w:tc>
          <w:tcPr>
            <w:tcW w:w="438" w:type="pct"/>
            <w:vAlign w:val="center"/>
          </w:tcPr>
          <w:p w14:paraId="0BF3155D">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0.29</w:t>
            </w:r>
          </w:p>
        </w:tc>
        <w:tc>
          <w:tcPr>
            <w:tcW w:w="438" w:type="pct"/>
            <w:vAlign w:val="center"/>
          </w:tcPr>
          <w:p w14:paraId="63E63773">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0.34</w:t>
            </w:r>
          </w:p>
        </w:tc>
        <w:tc>
          <w:tcPr>
            <w:tcW w:w="438" w:type="pct"/>
            <w:vAlign w:val="center"/>
          </w:tcPr>
          <w:p w14:paraId="4FB3D0D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0.36</w:t>
            </w:r>
          </w:p>
        </w:tc>
        <w:tc>
          <w:tcPr>
            <w:tcW w:w="438" w:type="pct"/>
            <w:vAlign w:val="center"/>
          </w:tcPr>
          <w:p w14:paraId="4DD7F712">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0.29</w:t>
            </w:r>
          </w:p>
        </w:tc>
        <w:tc>
          <w:tcPr>
            <w:tcW w:w="439" w:type="pct"/>
            <w:vAlign w:val="center"/>
          </w:tcPr>
          <w:p w14:paraId="639696DF">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0.30</w:t>
            </w:r>
          </w:p>
        </w:tc>
      </w:tr>
      <w:tr w14:paraId="266F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5936012E">
            <w:pPr>
              <w:pStyle w:val="22"/>
              <w:ind w:firstLine="0" w:firstLineChars="0"/>
              <w:jc w:val="center"/>
              <w:rPr>
                <w:rFonts w:ascii="Times New Roman" w:cs="Times New Roman"/>
                <w:kern w:val="2"/>
                <w:sz w:val="18"/>
                <w:szCs w:val="18"/>
              </w:rPr>
            </w:pPr>
          </w:p>
        </w:tc>
        <w:tc>
          <w:tcPr>
            <w:tcW w:w="378" w:type="pct"/>
            <w:vAlign w:val="center"/>
          </w:tcPr>
          <w:p w14:paraId="4738487A">
            <w:pPr>
              <w:pStyle w:val="22"/>
              <w:ind w:firstLine="0" w:firstLineChars="0"/>
              <w:jc w:val="center"/>
              <w:rPr>
                <w:rFonts w:ascii="Times New Roman" w:cs="Times New Roman"/>
                <w:kern w:val="2"/>
                <w:sz w:val="18"/>
                <w:szCs w:val="18"/>
              </w:rPr>
            </w:pPr>
            <w:r>
              <w:rPr>
                <w:rFonts w:ascii="Times New Roman" w:cs="Times New Roman"/>
                <w:kern w:val="2"/>
                <w:sz w:val="18"/>
                <w:szCs w:val="18"/>
              </w:rPr>
              <w:t>B003</w:t>
            </w:r>
          </w:p>
        </w:tc>
        <w:tc>
          <w:tcPr>
            <w:tcW w:w="615" w:type="pct"/>
            <w:vAlign w:val="center"/>
          </w:tcPr>
          <w:p w14:paraId="254B43E7">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1.16</w:t>
            </w:r>
          </w:p>
        </w:tc>
        <w:tc>
          <w:tcPr>
            <w:tcW w:w="438" w:type="pct"/>
            <w:vAlign w:val="center"/>
          </w:tcPr>
          <w:p w14:paraId="60220F93">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1.09</w:t>
            </w:r>
          </w:p>
        </w:tc>
        <w:tc>
          <w:tcPr>
            <w:tcW w:w="438" w:type="pct"/>
            <w:vAlign w:val="center"/>
          </w:tcPr>
          <w:p w14:paraId="5D9F8C51">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1.08</w:t>
            </w:r>
          </w:p>
        </w:tc>
        <w:tc>
          <w:tcPr>
            <w:tcW w:w="438" w:type="pct"/>
            <w:vAlign w:val="center"/>
          </w:tcPr>
          <w:p w14:paraId="435D2133">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1.18</w:t>
            </w:r>
          </w:p>
        </w:tc>
        <w:tc>
          <w:tcPr>
            <w:tcW w:w="438" w:type="pct"/>
            <w:vAlign w:val="center"/>
          </w:tcPr>
          <w:p w14:paraId="47F00525">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1.07</w:t>
            </w:r>
          </w:p>
        </w:tc>
        <w:tc>
          <w:tcPr>
            <w:tcW w:w="438" w:type="pct"/>
            <w:vAlign w:val="center"/>
          </w:tcPr>
          <w:p w14:paraId="4396F3A9">
            <w:pPr>
              <w:widowControl/>
              <w:jc w:val="center"/>
              <w:textAlignment w:val="center"/>
              <w:rPr>
                <w:rFonts w:hint="default" w:eastAsia="宋体"/>
                <w:color w:val="000000"/>
                <w:kern w:val="0"/>
                <w:sz w:val="18"/>
                <w:szCs w:val="18"/>
                <w:highlight w:val="none"/>
                <w:lang w:val="en-US" w:eastAsia="zh-CN"/>
              </w:rPr>
            </w:pPr>
            <w:r>
              <w:rPr>
                <w:rFonts w:hint="eastAsia"/>
                <w:color w:val="000000"/>
                <w:kern w:val="0"/>
                <w:sz w:val="18"/>
                <w:szCs w:val="18"/>
                <w:highlight w:val="none"/>
                <w:lang w:val="en-US" w:eastAsia="zh-CN"/>
              </w:rPr>
              <w:t>1.08</w:t>
            </w:r>
          </w:p>
        </w:tc>
        <w:tc>
          <w:tcPr>
            <w:tcW w:w="438" w:type="pct"/>
            <w:vAlign w:val="center"/>
          </w:tcPr>
          <w:p w14:paraId="696FE5E4">
            <w:pPr>
              <w:widowControl/>
              <w:jc w:val="center"/>
              <w:textAlignment w:val="center"/>
              <w:rPr>
                <w:rFonts w:hint="default" w:eastAsia="宋体"/>
                <w:color w:val="000000"/>
                <w:kern w:val="0"/>
                <w:sz w:val="18"/>
                <w:szCs w:val="18"/>
                <w:highlight w:val="none"/>
                <w:lang w:val="en-US" w:eastAsia="zh-CN"/>
              </w:rPr>
            </w:pPr>
            <w:r>
              <w:rPr>
                <w:rFonts w:hint="eastAsia"/>
                <w:color w:val="000000"/>
                <w:kern w:val="0"/>
                <w:sz w:val="18"/>
                <w:szCs w:val="18"/>
                <w:highlight w:val="none"/>
                <w:lang w:val="en-US" w:eastAsia="zh-CN"/>
              </w:rPr>
              <w:t>1.17</w:t>
            </w:r>
          </w:p>
        </w:tc>
        <w:tc>
          <w:tcPr>
            <w:tcW w:w="438" w:type="pct"/>
            <w:vAlign w:val="center"/>
          </w:tcPr>
          <w:p w14:paraId="0DC99EEB">
            <w:pPr>
              <w:widowControl/>
              <w:jc w:val="center"/>
              <w:textAlignment w:val="center"/>
              <w:rPr>
                <w:rFonts w:hint="default" w:eastAsia="宋体"/>
                <w:color w:val="000000"/>
                <w:kern w:val="0"/>
                <w:sz w:val="18"/>
                <w:szCs w:val="18"/>
                <w:highlight w:val="none"/>
                <w:lang w:val="en-US" w:eastAsia="zh-CN"/>
              </w:rPr>
            </w:pPr>
            <w:r>
              <w:rPr>
                <w:rFonts w:hint="eastAsia"/>
                <w:color w:val="000000"/>
                <w:kern w:val="0"/>
                <w:sz w:val="18"/>
                <w:szCs w:val="18"/>
                <w:highlight w:val="none"/>
                <w:lang w:val="en-US" w:eastAsia="zh-CN"/>
              </w:rPr>
              <w:t>1.16</w:t>
            </w:r>
          </w:p>
        </w:tc>
        <w:tc>
          <w:tcPr>
            <w:tcW w:w="439" w:type="pct"/>
            <w:vAlign w:val="center"/>
          </w:tcPr>
          <w:p w14:paraId="012A6D92">
            <w:pPr>
              <w:widowControl/>
              <w:jc w:val="center"/>
              <w:textAlignment w:val="center"/>
              <w:rPr>
                <w:rFonts w:hint="default" w:eastAsia="宋体"/>
                <w:color w:val="000000"/>
                <w:kern w:val="0"/>
                <w:sz w:val="18"/>
                <w:szCs w:val="18"/>
                <w:highlight w:val="none"/>
                <w:lang w:val="en-US" w:eastAsia="zh-CN"/>
              </w:rPr>
            </w:pPr>
            <w:r>
              <w:rPr>
                <w:rFonts w:hint="eastAsia"/>
                <w:color w:val="000000"/>
                <w:kern w:val="0"/>
                <w:sz w:val="18"/>
                <w:szCs w:val="18"/>
                <w:highlight w:val="none"/>
                <w:lang w:val="en-US" w:eastAsia="zh-CN"/>
              </w:rPr>
              <w:t>1.22</w:t>
            </w:r>
          </w:p>
        </w:tc>
      </w:tr>
      <w:tr w14:paraId="2DAB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restart"/>
            <w:vAlign w:val="center"/>
          </w:tcPr>
          <w:p w14:paraId="48568F75">
            <w:pPr>
              <w:pStyle w:val="22"/>
              <w:ind w:firstLine="0" w:firstLineChars="0"/>
              <w:jc w:val="center"/>
              <w:rPr>
                <w:rFonts w:hint="eastAsia" w:ascii="Times New Roman" w:eastAsia="宋体" w:cs="Times New Roman"/>
                <w:kern w:val="2"/>
                <w:sz w:val="18"/>
                <w:szCs w:val="18"/>
                <w:lang w:eastAsia="zh-CN"/>
              </w:rPr>
            </w:pPr>
            <w:r>
              <w:rPr>
                <w:rFonts w:hint="eastAsia" w:ascii="Times New Roman" w:cs="Times New Roman"/>
                <w:kern w:val="2"/>
                <w:sz w:val="18"/>
                <w:szCs w:val="18"/>
                <w:lang w:val="en-US" w:eastAsia="zh-CN"/>
              </w:rPr>
              <w:t>5</w:t>
            </w:r>
          </w:p>
        </w:tc>
        <w:tc>
          <w:tcPr>
            <w:tcW w:w="378" w:type="pct"/>
            <w:vAlign w:val="center"/>
          </w:tcPr>
          <w:p w14:paraId="6904B97E">
            <w:pPr>
              <w:pStyle w:val="22"/>
              <w:ind w:firstLine="0" w:firstLineChars="0"/>
              <w:jc w:val="center"/>
              <w:rPr>
                <w:rFonts w:ascii="Times New Roman" w:cs="Times New Roman"/>
                <w:kern w:val="2"/>
                <w:sz w:val="18"/>
                <w:szCs w:val="18"/>
              </w:rPr>
            </w:pPr>
            <w:r>
              <w:rPr>
                <w:rFonts w:ascii="Times New Roman" w:cs="Times New Roman"/>
                <w:kern w:val="2"/>
                <w:sz w:val="18"/>
                <w:szCs w:val="18"/>
              </w:rPr>
              <w:t>B001</w:t>
            </w:r>
          </w:p>
        </w:tc>
        <w:tc>
          <w:tcPr>
            <w:tcW w:w="615" w:type="pct"/>
            <w:vAlign w:val="center"/>
          </w:tcPr>
          <w:p w14:paraId="15DE22B9">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0.23</w:t>
            </w:r>
          </w:p>
        </w:tc>
        <w:tc>
          <w:tcPr>
            <w:tcW w:w="438" w:type="pct"/>
            <w:vAlign w:val="center"/>
          </w:tcPr>
          <w:p w14:paraId="35A49D2F">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0.22</w:t>
            </w:r>
          </w:p>
        </w:tc>
        <w:tc>
          <w:tcPr>
            <w:tcW w:w="438" w:type="pct"/>
            <w:vAlign w:val="center"/>
          </w:tcPr>
          <w:p w14:paraId="68521F4C">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0.20</w:t>
            </w:r>
          </w:p>
        </w:tc>
        <w:tc>
          <w:tcPr>
            <w:tcW w:w="438" w:type="pct"/>
            <w:vAlign w:val="center"/>
          </w:tcPr>
          <w:p w14:paraId="2DA471F7">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0.20</w:t>
            </w:r>
          </w:p>
        </w:tc>
        <w:tc>
          <w:tcPr>
            <w:tcW w:w="438" w:type="pct"/>
            <w:vAlign w:val="center"/>
          </w:tcPr>
          <w:p w14:paraId="132A273D">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0.20</w:t>
            </w:r>
          </w:p>
        </w:tc>
        <w:tc>
          <w:tcPr>
            <w:tcW w:w="438" w:type="pct"/>
            <w:vAlign w:val="center"/>
          </w:tcPr>
          <w:p w14:paraId="15794930">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0.20</w:t>
            </w:r>
          </w:p>
        </w:tc>
        <w:tc>
          <w:tcPr>
            <w:tcW w:w="438" w:type="pct"/>
            <w:vAlign w:val="center"/>
          </w:tcPr>
          <w:p w14:paraId="03660C1F">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0.19</w:t>
            </w:r>
          </w:p>
        </w:tc>
        <w:tc>
          <w:tcPr>
            <w:tcW w:w="438" w:type="pct"/>
            <w:vAlign w:val="center"/>
          </w:tcPr>
          <w:p w14:paraId="1430E468">
            <w:pPr>
              <w:widowControl/>
              <w:jc w:val="center"/>
              <w:textAlignment w:val="center"/>
              <w:rPr>
                <w:color w:val="000000"/>
                <w:kern w:val="0"/>
                <w:sz w:val="18"/>
                <w:szCs w:val="18"/>
              </w:rPr>
            </w:pPr>
            <w:r>
              <w:rPr>
                <w:color w:val="000000"/>
                <w:kern w:val="0"/>
                <w:sz w:val="18"/>
                <w:szCs w:val="18"/>
              </w:rPr>
              <w:t>—</w:t>
            </w:r>
          </w:p>
        </w:tc>
        <w:tc>
          <w:tcPr>
            <w:tcW w:w="439" w:type="pct"/>
            <w:vAlign w:val="center"/>
          </w:tcPr>
          <w:p w14:paraId="7FF90F2F">
            <w:pPr>
              <w:widowControl/>
              <w:jc w:val="center"/>
              <w:textAlignment w:val="center"/>
              <w:rPr>
                <w:color w:val="000000"/>
                <w:kern w:val="0"/>
                <w:sz w:val="18"/>
                <w:szCs w:val="18"/>
              </w:rPr>
            </w:pPr>
            <w:r>
              <w:rPr>
                <w:color w:val="000000"/>
                <w:kern w:val="0"/>
                <w:sz w:val="18"/>
                <w:szCs w:val="18"/>
              </w:rPr>
              <w:t>—</w:t>
            </w:r>
          </w:p>
        </w:tc>
      </w:tr>
      <w:tr w14:paraId="0C3A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41FA5463">
            <w:pPr>
              <w:pStyle w:val="22"/>
              <w:ind w:firstLine="0" w:firstLineChars="0"/>
              <w:jc w:val="center"/>
              <w:rPr>
                <w:rFonts w:ascii="Times New Roman" w:cs="Times New Roman"/>
                <w:kern w:val="2"/>
                <w:sz w:val="18"/>
                <w:szCs w:val="18"/>
              </w:rPr>
            </w:pPr>
          </w:p>
        </w:tc>
        <w:tc>
          <w:tcPr>
            <w:tcW w:w="378" w:type="pct"/>
            <w:vAlign w:val="center"/>
          </w:tcPr>
          <w:p w14:paraId="0D3A517D">
            <w:pPr>
              <w:pStyle w:val="22"/>
              <w:ind w:firstLine="0" w:firstLineChars="0"/>
              <w:jc w:val="center"/>
              <w:rPr>
                <w:rFonts w:ascii="Times New Roman" w:cs="Times New Roman"/>
                <w:kern w:val="2"/>
                <w:sz w:val="18"/>
                <w:szCs w:val="18"/>
              </w:rPr>
            </w:pPr>
            <w:r>
              <w:rPr>
                <w:rFonts w:ascii="Times New Roman" w:cs="Times New Roman"/>
                <w:kern w:val="2"/>
                <w:sz w:val="18"/>
                <w:szCs w:val="18"/>
              </w:rPr>
              <w:t>B002</w:t>
            </w:r>
          </w:p>
        </w:tc>
        <w:tc>
          <w:tcPr>
            <w:tcW w:w="615" w:type="pct"/>
            <w:vAlign w:val="center"/>
          </w:tcPr>
          <w:p w14:paraId="38AA5C95">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0.30</w:t>
            </w:r>
          </w:p>
        </w:tc>
        <w:tc>
          <w:tcPr>
            <w:tcW w:w="438" w:type="pct"/>
            <w:vAlign w:val="center"/>
          </w:tcPr>
          <w:p w14:paraId="05A13FC4">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0.33</w:t>
            </w:r>
          </w:p>
        </w:tc>
        <w:tc>
          <w:tcPr>
            <w:tcW w:w="438" w:type="pct"/>
            <w:vAlign w:val="center"/>
          </w:tcPr>
          <w:p w14:paraId="7E59F83A">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0.33</w:t>
            </w:r>
          </w:p>
        </w:tc>
        <w:tc>
          <w:tcPr>
            <w:tcW w:w="438" w:type="pct"/>
            <w:vAlign w:val="center"/>
          </w:tcPr>
          <w:p w14:paraId="5612BB52">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0.30</w:t>
            </w:r>
          </w:p>
        </w:tc>
        <w:tc>
          <w:tcPr>
            <w:tcW w:w="438" w:type="pct"/>
            <w:vAlign w:val="center"/>
          </w:tcPr>
          <w:p w14:paraId="211B0965">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0.33</w:t>
            </w:r>
          </w:p>
        </w:tc>
        <w:tc>
          <w:tcPr>
            <w:tcW w:w="438" w:type="pct"/>
            <w:vAlign w:val="center"/>
          </w:tcPr>
          <w:p w14:paraId="00B2F23C">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0.30</w:t>
            </w:r>
          </w:p>
        </w:tc>
        <w:tc>
          <w:tcPr>
            <w:tcW w:w="438" w:type="pct"/>
            <w:vAlign w:val="center"/>
          </w:tcPr>
          <w:p w14:paraId="270B3069">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0.29</w:t>
            </w:r>
          </w:p>
        </w:tc>
        <w:tc>
          <w:tcPr>
            <w:tcW w:w="438" w:type="pct"/>
            <w:vAlign w:val="center"/>
          </w:tcPr>
          <w:p w14:paraId="5A975D8D">
            <w:pPr>
              <w:widowControl/>
              <w:jc w:val="center"/>
              <w:textAlignment w:val="center"/>
              <w:rPr>
                <w:color w:val="000000"/>
                <w:kern w:val="0"/>
                <w:sz w:val="18"/>
                <w:szCs w:val="18"/>
              </w:rPr>
            </w:pPr>
            <w:r>
              <w:rPr>
                <w:color w:val="000000"/>
                <w:kern w:val="0"/>
                <w:sz w:val="18"/>
                <w:szCs w:val="18"/>
              </w:rPr>
              <w:t>—</w:t>
            </w:r>
          </w:p>
        </w:tc>
        <w:tc>
          <w:tcPr>
            <w:tcW w:w="439" w:type="pct"/>
            <w:vAlign w:val="center"/>
          </w:tcPr>
          <w:p w14:paraId="7717EB35">
            <w:pPr>
              <w:widowControl/>
              <w:jc w:val="center"/>
              <w:textAlignment w:val="center"/>
              <w:rPr>
                <w:color w:val="000000"/>
                <w:kern w:val="0"/>
                <w:sz w:val="18"/>
                <w:szCs w:val="18"/>
              </w:rPr>
            </w:pPr>
            <w:r>
              <w:rPr>
                <w:color w:val="000000"/>
                <w:kern w:val="0"/>
                <w:sz w:val="18"/>
                <w:szCs w:val="18"/>
              </w:rPr>
              <w:t>—</w:t>
            </w:r>
          </w:p>
        </w:tc>
      </w:tr>
      <w:tr w14:paraId="3DFA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Merge w:val="continue"/>
            <w:vAlign w:val="center"/>
          </w:tcPr>
          <w:p w14:paraId="36688605">
            <w:pPr>
              <w:pStyle w:val="22"/>
              <w:ind w:firstLine="0" w:firstLineChars="0"/>
              <w:jc w:val="center"/>
              <w:rPr>
                <w:rFonts w:ascii="Times New Roman" w:cs="Times New Roman"/>
                <w:kern w:val="2"/>
                <w:sz w:val="18"/>
                <w:szCs w:val="18"/>
              </w:rPr>
            </w:pPr>
          </w:p>
        </w:tc>
        <w:tc>
          <w:tcPr>
            <w:tcW w:w="378" w:type="pct"/>
            <w:vAlign w:val="center"/>
          </w:tcPr>
          <w:p w14:paraId="0A08E3EB">
            <w:pPr>
              <w:pStyle w:val="22"/>
              <w:ind w:firstLine="0" w:firstLineChars="0"/>
              <w:jc w:val="center"/>
              <w:rPr>
                <w:rFonts w:ascii="Times New Roman" w:cs="Times New Roman"/>
                <w:kern w:val="2"/>
                <w:sz w:val="18"/>
                <w:szCs w:val="18"/>
              </w:rPr>
            </w:pPr>
            <w:r>
              <w:rPr>
                <w:rFonts w:ascii="Times New Roman" w:cs="Times New Roman"/>
                <w:kern w:val="2"/>
                <w:sz w:val="18"/>
                <w:szCs w:val="18"/>
              </w:rPr>
              <w:t>B003</w:t>
            </w:r>
          </w:p>
        </w:tc>
        <w:tc>
          <w:tcPr>
            <w:tcW w:w="615" w:type="pct"/>
            <w:vAlign w:val="center"/>
          </w:tcPr>
          <w:p w14:paraId="33FCE1F6">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1.15</w:t>
            </w:r>
          </w:p>
        </w:tc>
        <w:tc>
          <w:tcPr>
            <w:tcW w:w="438" w:type="pct"/>
            <w:vAlign w:val="center"/>
          </w:tcPr>
          <w:p w14:paraId="3D8707D1">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1.18</w:t>
            </w:r>
          </w:p>
        </w:tc>
        <w:tc>
          <w:tcPr>
            <w:tcW w:w="438" w:type="pct"/>
            <w:vAlign w:val="center"/>
          </w:tcPr>
          <w:p w14:paraId="21A866CF">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1.23</w:t>
            </w:r>
          </w:p>
        </w:tc>
        <w:tc>
          <w:tcPr>
            <w:tcW w:w="438" w:type="pct"/>
            <w:vAlign w:val="center"/>
          </w:tcPr>
          <w:p w14:paraId="40E99887">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1.15</w:t>
            </w:r>
          </w:p>
        </w:tc>
        <w:tc>
          <w:tcPr>
            <w:tcW w:w="438" w:type="pct"/>
            <w:vAlign w:val="center"/>
          </w:tcPr>
          <w:p w14:paraId="718AF101">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1.20</w:t>
            </w:r>
          </w:p>
        </w:tc>
        <w:tc>
          <w:tcPr>
            <w:tcW w:w="438" w:type="pct"/>
            <w:vAlign w:val="center"/>
          </w:tcPr>
          <w:p w14:paraId="5BEAE82D">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1.17</w:t>
            </w:r>
          </w:p>
        </w:tc>
        <w:tc>
          <w:tcPr>
            <w:tcW w:w="438" w:type="pct"/>
            <w:vAlign w:val="center"/>
          </w:tcPr>
          <w:p w14:paraId="0BEE5D1C">
            <w:pPr>
              <w:widowControl/>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1.17</w:t>
            </w:r>
          </w:p>
        </w:tc>
        <w:tc>
          <w:tcPr>
            <w:tcW w:w="438" w:type="pct"/>
            <w:vAlign w:val="center"/>
          </w:tcPr>
          <w:p w14:paraId="5A3D4F29">
            <w:pPr>
              <w:widowControl/>
              <w:jc w:val="center"/>
              <w:textAlignment w:val="center"/>
              <w:rPr>
                <w:color w:val="000000"/>
                <w:kern w:val="0"/>
                <w:sz w:val="18"/>
                <w:szCs w:val="18"/>
              </w:rPr>
            </w:pPr>
            <w:r>
              <w:rPr>
                <w:color w:val="000000"/>
                <w:kern w:val="0"/>
                <w:sz w:val="18"/>
                <w:szCs w:val="18"/>
              </w:rPr>
              <w:t>—</w:t>
            </w:r>
          </w:p>
        </w:tc>
        <w:tc>
          <w:tcPr>
            <w:tcW w:w="439" w:type="pct"/>
            <w:vAlign w:val="center"/>
          </w:tcPr>
          <w:p w14:paraId="78945371">
            <w:pPr>
              <w:widowControl/>
              <w:jc w:val="center"/>
              <w:textAlignment w:val="center"/>
              <w:rPr>
                <w:color w:val="000000"/>
                <w:kern w:val="0"/>
                <w:sz w:val="18"/>
                <w:szCs w:val="18"/>
              </w:rPr>
            </w:pPr>
            <w:r>
              <w:rPr>
                <w:color w:val="000000"/>
                <w:kern w:val="0"/>
                <w:sz w:val="18"/>
                <w:szCs w:val="18"/>
              </w:rPr>
              <w:t>—</w:t>
            </w:r>
          </w:p>
        </w:tc>
      </w:tr>
    </w:tbl>
    <w:p w14:paraId="64112252">
      <w:pPr>
        <w:pStyle w:val="22"/>
        <w:ind w:firstLine="0" w:firstLineChars="0"/>
        <w:jc w:val="center"/>
        <w:rPr>
          <w:rFonts w:ascii="Times New Roman" w:cs="Times New Roman"/>
        </w:rPr>
      </w:pPr>
    </w:p>
    <w:p w14:paraId="7B27FE5B">
      <w:pPr>
        <w:pStyle w:val="22"/>
        <w:ind w:firstLine="0" w:firstLineChars="0"/>
        <w:jc w:val="center"/>
        <w:rPr>
          <w:rFonts w:ascii="Times New Roman" w:cs="Times New Roman"/>
        </w:rPr>
      </w:pPr>
    </w:p>
    <w:p w14:paraId="73423214">
      <w:pPr>
        <w:pStyle w:val="22"/>
        <w:rPr>
          <w:rFonts w:ascii="Times New Roman" w:cs="Times New Roman"/>
          <w:color w:val="000000"/>
        </w:rPr>
      </w:pPr>
      <w:r>
        <w:pict>
          <v:line id="直线 20" o:spid="_x0000_s2058" o:spt="20" style="position:absolute;left:0pt;margin-left:179.3pt;margin-top:0.55pt;height:0pt;width:99pt;z-index:251659264;mso-width-relative:page;mso-height-relative:page;" coordsize="21600,21600">
            <v:path arrowok="t"/>
            <v:fill focussize="0,0"/>
            <v:stroke weight="1.5pt"/>
            <v:imagedata o:title=""/>
            <o:lock v:ext="edit"/>
            <w10:anchorlock/>
          </v:line>
        </w:pict>
      </w:r>
    </w:p>
    <w:p w14:paraId="63402D34">
      <w:pPr>
        <w:pStyle w:val="22"/>
        <w:ind w:firstLine="0" w:firstLineChars="0"/>
        <w:rPr>
          <w:rFonts w:ascii="Times New Roman" w:cs="Times New Roman"/>
        </w:rPr>
      </w:pPr>
    </w:p>
    <w:p w14:paraId="0295BC0B">
      <w:pPr>
        <w:spacing w:line="276" w:lineRule="auto"/>
        <w:rPr>
          <w:rFonts w:hint="eastAsia" w:cs="宋体"/>
        </w:rPr>
      </w:pPr>
    </w:p>
    <w:p w14:paraId="0AB0EB21">
      <w:pPr>
        <w:spacing w:line="276" w:lineRule="auto"/>
      </w:pPr>
    </w:p>
    <w:p w14:paraId="71510F26">
      <w:pPr>
        <w:spacing w:before="156" w:after="156" w:line="276" w:lineRule="auto"/>
        <w:rPr>
          <w:szCs w:val="21"/>
        </w:rPr>
      </w:pPr>
    </w:p>
    <w:p w14:paraId="17C900B0">
      <w:pPr>
        <w:pStyle w:val="128"/>
        <w:framePr w:wrap="around" w:hAnchor="page" w:x="4130" w:y="1699"/>
      </w:pPr>
      <w:r>
        <w:t>_________________________________</w:t>
      </w:r>
    </w:p>
    <w:p w14:paraId="2D94A84B">
      <w:pPr>
        <w:pStyle w:val="22"/>
        <w:ind w:firstLine="0" w:firstLineChars="0"/>
      </w:pPr>
    </w:p>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F8D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21154">
    <w:pPr>
      <w:pStyle w:val="67"/>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00D60">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9605C">
    <w:pPr>
      <w:pStyle w:val="42"/>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EE602">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DBF6">
    <w:pPr>
      <w:pStyle w:val="68"/>
    </w:pPr>
    <w: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B747A">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2F642">
    <w:pPr>
      <w:pStyle w:val="43"/>
      <w:rPr>
        <w:rFonts w:hAnsi="黑体"/>
      </w:rPr>
    </w:pPr>
    <w:r>
      <w:rPr>
        <w:rFonts w:hAnsi="黑体"/>
      </w:rPr>
      <w:t>YS/T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2693"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3"/>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3"/>
      <w:lvlText w:val="%2)"/>
      <w:lvlJc w:val="left"/>
      <w:pPr>
        <w:tabs>
          <w:tab w:val="left" w:pos="1260"/>
        </w:tabs>
        <w:ind w:left="1259" w:hanging="419"/>
      </w:pPr>
      <w:rPr>
        <w:rFonts w:hint="eastAsia"/>
      </w:rPr>
    </w:lvl>
    <w:lvl w:ilvl="2" w:tentative="0">
      <w:start w:val="1"/>
      <w:numFmt w:val="decimal"/>
      <w:pStyle w:val="6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520F62E9"/>
    <w:multiLevelType w:val="multilevel"/>
    <w:tmpl w:val="520F62E9"/>
    <w:lvl w:ilvl="0" w:tentative="0">
      <w:start w:val="1"/>
      <w:numFmt w:val="decimal"/>
      <w:pStyle w:val="127"/>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57"/>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tentative="0">
      <w:start w:val="1"/>
      <w:numFmt w:val="decimal"/>
      <w:pStyle w:val="125"/>
      <w:suff w:val="nothing"/>
      <w:lvlText w:val="表%1　"/>
      <w:lvlJc w:val="left"/>
      <w:pPr>
        <w:ind w:left="4678"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tentative="0">
      <w:start w:val="1"/>
      <w:numFmt w:val="decimal"/>
      <w:pStyle w:val="61"/>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dit="forms" w:enforcement="1" w:cryptProviderType="rsaAES" w:cryptAlgorithmClass="hash" w:cryptAlgorithmType="typeAny" w:cryptAlgorithmSid="14" w:cryptSpinCount="100000" w:hash="Zgsh7i84YgF0DEfbbDrz8/HAE3qmh8Yx/sNROB8Ng1m4PIHbftmtww04yjI8pbIgGflCE3H0tZ8c&#10;KwSPgd1uwQ=====" w:salt="nR445QKoLS4z+85OSp1iBA=="/>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IwOTZiNDBjMzEwYjg0YjE2NDZkZmY2ZWNiZjNkNzgifQ=="/>
  </w:docVars>
  <w:rsids>
    <w:rsidRoot w:val="00035925"/>
    <w:rsid w:val="00000244"/>
    <w:rsid w:val="00000394"/>
    <w:rsid w:val="00000BB3"/>
    <w:rsid w:val="0000185F"/>
    <w:rsid w:val="00004B91"/>
    <w:rsid w:val="00004E32"/>
    <w:rsid w:val="000057FA"/>
    <w:rsid w:val="0000586F"/>
    <w:rsid w:val="00005E3D"/>
    <w:rsid w:val="00007C5A"/>
    <w:rsid w:val="00011949"/>
    <w:rsid w:val="00013D86"/>
    <w:rsid w:val="00013E02"/>
    <w:rsid w:val="0002143C"/>
    <w:rsid w:val="0002236F"/>
    <w:rsid w:val="000248BA"/>
    <w:rsid w:val="00025A65"/>
    <w:rsid w:val="00026C31"/>
    <w:rsid w:val="00027280"/>
    <w:rsid w:val="00031B30"/>
    <w:rsid w:val="000320A7"/>
    <w:rsid w:val="000325EA"/>
    <w:rsid w:val="00032740"/>
    <w:rsid w:val="00032F71"/>
    <w:rsid w:val="000339C8"/>
    <w:rsid w:val="00035925"/>
    <w:rsid w:val="00036C2C"/>
    <w:rsid w:val="000370EC"/>
    <w:rsid w:val="00037E47"/>
    <w:rsid w:val="000419D1"/>
    <w:rsid w:val="00045A7C"/>
    <w:rsid w:val="0004769F"/>
    <w:rsid w:val="000525D9"/>
    <w:rsid w:val="00055371"/>
    <w:rsid w:val="00056A24"/>
    <w:rsid w:val="000578D6"/>
    <w:rsid w:val="00057CE5"/>
    <w:rsid w:val="000607A3"/>
    <w:rsid w:val="00062E4B"/>
    <w:rsid w:val="00063292"/>
    <w:rsid w:val="000657F7"/>
    <w:rsid w:val="00066902"/>
    <w:rsid w:val="00067CDF"/>
    <w:rsid w:val="00070A8D"/>
    <w:rsid w:val="000739A6"/>
    <w:rsid w:val="00074FBE"/>
    <w:rsid w:val="0007762A"/>
    <w:rsid w:val="00077640"/>
    <w:rsid w:val="00080737"/>
    <w:rsid w:val="00080854"/>
    <w:rsid w:val="00081D7E"/>
    <w:rsid w:val="00081DFC"/>
    <w:rsid w:val="00081F6E"/>
    <w:rsid w:val="00083A09"/>
    <w:rsid w:val="00083E35"/>
    <w:rsid w:val="00084382"/>
    <w:rsid w:val="00085A4B"/>
    <w:rsid w:val="00086F00"/>
    <w:rsid w:val="00086F61"/>
    <w:rsid w:val="00087241"/>
    <w:rsid w:val="0009005E"/>
    <w:rsid w:val="00091570"/>
    <w:rsid w:val="000918A9"/>
    <w:rsid w:val="00091ACC"/>
    <w:rsid w:val="00092001"/>
    <w:rsid w:val="00092618"/>
    <w:rsid w:val="00092857"/>
    <w:rsid w:val="00092BD8"/>
    <w:rsid w:val="000932AB"/>
    <w:rsid w:val="000945D9"/>
    <w:rsid w:val="000964C7"/>
    <w:rsid w:val="000979D9"/>
    <w:rsid w:val="000A0027"/>
    <w:rsid w:val="000A20A9"/>
    <w:rsid w:val="000A2119"/>
    <w:rsid w:val="000A2609"/>
    <w:rsid w:val="000A4309"/>
    <w:rsid w:val="000A48B1"/>
    <w:rsid w:val="000A750C"/>
    <w:rsid w:val="000A7E96"/>
    <w:rsid w:val="000B1730"/>
    <w:rsid w:val="000B194C"/>
    <w:rsid w:val="000B2F0E"/>
    <w:rsid w:val="000B3143"/>
    <w:rsid w:val="000B3BD1"/>
    <w:rsid w:val="000B405D"/>
    <w:rsid w:val="000B67C9"/>
    <w:rsid w:val="000B6938"/>
    <w:rsid w:val="000B743A"/>
    <w:rsid w:val="000C1BA3"/>
    <w:rsid w:val="000C1BE2"/>
    <w:rsid w:val="000C2521"/>
    <w:rsid w:val="000C2AF7"/>
    <w:rsid w:val="000C2BE6"/>
    <w:rsid w:val="000C696E"/>
    <w:rsid w:val="000C6B05"/>
    <w:rsid w:val="000C6DD6"/>
    <w:rsid w:val="000C7125"/>
    <w:rsid w:val="000C73D4"/>
    <w:rsid w:val="000D3D4C"/>
    <w:rsid w:val="000D4CA4"/>
    <w:rsid w:val="000D4F51"/>
    <w:rsid w:val="000D5E7D"/>
    <w:rsid w:val="000D718B"/>
    <w:rsid w:val="000E0C46"/>
    <w:rsid w:val="000E131E"/>
    <w:rsid w:val="000E15EE"/>
    <w:rsid w:val="000E1D71"/>
    <w:rsid w:val="000E621A"/>
    <w:rsid w:val="000E74E0"/>
    <w:rsid w:val="000F023F"/>
    <w:rsid w:val="000F030C"/>
    <w:rsid w:val="000F129C"/>
    <w:rsid w:val="000F174F"/>
    <w:rsid w:val="000F175F"/>
    <w:rsid w:val="000F26BE"/>
    <w:rsid w:val="00100BF5"/>
    <w:rsid w:val="00102481"/>
    <w:rsid w:val="001034F0"/>
    <w:rsid w:val="00104E29"/>
    <w:rsid w:val="001056DE"/>
    <w:rsid w:val="001103A9"/>
    <w:rsid w:val="00110D5D"/>
    <w:rsid w:val="001124C0"/>
    <w:rsid w:val="00115E9A"/>
    <w:rsid w:val="00117A25"/>
    <w:rsid w:val="00120F24"/>
    <w:rsid w:val="00121293"/>
    <w:rsid w:val="001221AD"/>
    <w:rsid w:val="00122ADA"/>
    <w:rsid w:val="00123FD7"/>
    <w:rsid w:val="001258EA"/>
    <w:rsid w:val="00125C7E"/>
    <w:rsid w:val="0013175F"/>
    <w:rsid w:val="00131AFE"/>
    <w:rsid w:val="0013346C"/>
    <w:rsid w:val="0013364D"/>
    <w:rsid w:val="00133F4C"/>
    <w:rsid w:val="001343BB"/>
    <w:rsid w:val="001371D5"/>
    <w:rsid w:val="0014141A"/>
    <w:rsid w:val="00141455"/>
    <w:rsid w:val="001416A5"/>
    <w:rsid w:val="00141E9A"/>
    <w:rsid w:val="001425CB"/>
    <w:rsid w:val="0014436D"/>
    <w:rsid w:val="001512B4"/>
    <w:rsid w:val="0015244C"/>
    <w:rsid w:val="00152ED8"/>
    <w:rsid w:val="001531C3"/>
    <w:rsid w:val="00153A26"/>
    <w:rsid w:val="00153D77"/>
    <w:rsid w:val="00157A3F"/>
    <w:rsid w:val="001620A5"/>
    <w:rsid w:val="00164E53"/>
    <w:rsid w:val="00165D35"/>
    <w:rsid w:val="00166213"/>
    <w:rsid w:val="0016699D"/>
    <w:rsid w:val="001670D9"/>
    <w:rsid w:val="001725D1"/>
    <w:rsid w:val="00172DE9"/>
    <w:rsid w:val="00175159"/>
    <w:rsid w:val="00175A23"/>
    <w:rsid w:val="00175AD7"/>
    <w:rsid w:val="001761ED"/>
    <w:rsid w:val="00176208"/>
    <w:rsid w:val="0017780C"/>
    <w:rsid w:val="001813B2"/>
    <w:rsid w:val="0018211B"/>
    <w:rsid w:val="00183FE1"/>
    <w:rsid w:val="001840D3"/>
    <w:rsid w:val="00184782"/>
    <w:rsid w:val="00184817"/>
    <w:rsid w:val="00184C73"/>
    <w:rsid w:val="00186E53"/>
    <w:rsid w:val="00187A8A"/>
    <w:rsid w:val="001900F8"/>
    <w:rsid w:val="00191258"/>
    <w:rsid w:val="00192090"/>
    <w:rsid w:val="00192680"/>
    <w:rsid w:val="00193037"/>
    <w:rsid w:val="00193375"/>
    <w:rsid w:val="00193A2C"/>
    <w:rsid w:val="00196204"/>
    <w:rsid w:val="001A288E"/>
    <w:rsid w:val="001A2D6F"/>
    <w:rsid w:val="001A61D1"/>
    <w:rsid w:val="001B1CBB"/>
    <w:rsid w:val="001B36ED"/>
    <w:rsid w:val="001B3C3E"/>
    <w:rsid w:val="001B48D0"/>
    <w:rsid w:val="001B58E2"/>
    <w:rsid w:val="001B6DC2"/>
    <w:rsid w:val="001B754B"/>
    <w:rsid w:val="001B7606"/>
    <w:rsid w:val="001C149C"/>
    <w:rsid w:val="001C21AC"/>
    <w:rsid w:val="001C27A0"/>
    <w:rsid w:val="001C29A9"/>
    <w:rsid w:val="001C3689"/>
    <w:rsid w:val="001C47BA"/>
    <w:rsid w:val="001C594F"/>
    <w:rsid w:val="001C59EA"/>
    <w:rsid w:val="001C68B2"/>
    <w:rsid w:val="001D1912"/>
    <w:rsid w:val="001D2FB1"/>
    <w:rsid w:val="001D3556"/>
    <w:rsid w:val="001D406C"/>
    <w:rsid w:val="001D41EE"/>
    <w:rsid w:val="001D4BEB"/>
    <w:rsid w:val="001D57F5"/>
    <w:rsid w:val="001D6D8E"/>
    <w:rsid w:val="001D71E6"/>
    <w:rsid w:val="001E0380"/>
    <w:rsid w:val="001E0B1B"/>
    <w:rsid w:val="001E13B1"/>
    <w:rsid w:val="001E2153"/>
    <w:rsid w:val="001E23E7"/>
    <w:rsid w:val="001E3BBA"/>
    <w:rsid w:val="001E4A73"/>
    <w:rsid w:val="001E60BA"/>
    <w:rsid w:val="001E791F"/>
    <w:rsid w:val="001F20AE"/>
    <w:rsid w:val="001F383B"/>
    <w:rsid w:val="001F3A19"/>
    <w:rsid w:val="001F7254"/>
    <w:rsid w:val="001F7624"/>
    <w:rsid w:val="00200429"/>
    <w:rsid w:val="002009E4"/>
    <w:rsid w:val="00201053"/>
    <w:rsid w:val="00201400"/>
    <w:rsid w:val="0020251B"/>
    <w:rsid w:val="00203FB9"/>
    <w:rsid w:val="00204AAE"/>
    <w:rsid w:val="00206D0E"/>
    <w:rsid w:val="002073D3"/>
    <w:rsid w:val="002140CF"/>
    <w:rsid w:val="00215D48"/>
    <w:rsid w:val="0021624B"/>
    <w:rsid w:val="0022185E"/>
    <w:rsid w:val="002246F8"/>
    <w:rsid w:val="00227FE2"/>
    <w:rsid w:val="00227FED"/>
    <w:rsid w:val="0023030A"/>
    <w:rsid w:val="0023070D"/>
    <w:rsid w:val="00230A3B"/>
    <w:rsid w:val="00230F08"/>
    <w:rsid w:val="00234467"/>
    <w:rsid w:val="00235BE6"/>
    <w:rsid w:val="00237D8D"/>
    <w:rsid w:val="00241CC0"/>
    <w:rsid w:val="00241DA2"/>
    <w:rsid w:val="002423D9"/>
    <w:rsid w:val="002444CC"/>
    <w:rsid w:val="0024532D"/>
    <w:rsid w:val="00246B85"/>
    <w:rsid w:val="00247FEE"/>
    <w:rsid w:val="00250E7D"/>
    <w:rsid w:val="00250F80"/>
    <w:rsid w:val="002523DB"/>
    <w:rsid w:val="002527DD"/>
    <w:rsid w:val="00252DAA"/>
    <w:rsid w:val="00256105"/>
    <w:rsid w:val="002565D5"/>
    <w:rsid w:val="002622C0"/>
    <w:rsid w:val="002658DA"/>
    <w:rsid w:val="002714D1"/>
    <w:rsid w:val="0027296F"/>
    <w:rsid w:val="00275FFE"/>
    <w:rsid w:val="002778AE"/>
    <w:rsid w:val="00277C00"/>
    <w:rsid w:val="00280AC0"/>
    <w:rsid w:val="0028269A"/>
    <w:rsid w:val="00283590"/>
    <w:rsid w:val="00286973"/>
    <w:rsid w:val="00287674"/>
    <w:rsid w:val="00290DBE"/>
    <w:rsid w:val="00291438"/>
    <w:rsid w:val="002935B0"/>
    <w:rsid w:val="002938A4"/>
    <w:rsid w:val="00293DB8"/>
    <w:rsid w:val="00294E70"/>
    <w:rsid w:val="002954B8"/>
    <w:rsid w:val="002967B2"/>
    <w:rsid w:val="002971C9"/>
    <w:rsid w:val="00297F2D"/>
    <w:rsid w:val="002A1924"/>
    <w:rsid w:val="002A4B1C"/>
    <w:rsid w:val="002A6854"/>
    <w:rsid w:val="002A7420"/>
    <w:rsid w:val="002A7A7E"/>
    <w:rsid w:val="002B0F12"/>
    <w:rsid w:val="002B1308"/>
    <w:rsid w:val="002B3882"/>
    <w:rsid w:val="002B4554"/>
    <w:rsid w:val="002B4945"/>
    <w:rsid w:val="002B6BA3"/>
    <w:rsid w:val="002B707C"/>
    <w:rsid w:val="002B76E3"/>
    <w:rsid w:val="002C1AAC"/>
    <w:rsid w:val="002C246D"/>
    <w:rsid w:val="002C51E7"/>
    <w:rsid w:val="002C72D8"/>
    <w:rsid w:val="002C7C59"/>
    <w:rsid w:val="002C7CC9"/>
    <w:rsid w:val="002D0526"/>
    <w:rsid w:val="002D0A01"/>
    <w:rsid w:val="002D11FA"/>
    <w:rsid w:val="002D14A3"/>
    <w:rsid w:val="002D17BC"/>
    <w:rsid w:val="002D19A4"/>
    <w:rsid w:val="002D2594"/>
    <w:rsid w:val="002D2E43"/>
    <w:rsid w:val="002D3B1C"/>
    <w:rsid w:val="002D6352"/>
    <w:rsid w:val="002D7229"/>
    <w:rsid w:val="002E0DDF"/>
    <w:rsid w:val="002E14AC"/>
    <w:rsid w:val="002E2238"/>
    <w:rsid w:val="002E2906"/>
    <w:rsid w:val="002E4C23"/>
    <w:rsid w:val="002E5635"/>
    <w:rsid w:val="002E64C3"/>
    <w:rsid w:val="002E65C7"/>
    <w:rsid w:val="002E6A2C"/>
    <w:rsid w:val="002F035E"/>
    <w:rsid w:val="002F0FE8"/>
    <w:rsid w:val="002F1D8C"/>
    <w:rsid w:val="002F21DA"/>
    <w:rsid w:val="002F34B8"/>
    <w:rsid w:val="002F49A0"/>
    <w:rsid w:val="0030146F"/>
    <w:rsid w:val="00301F39"/>
    <w:rsid w:val="003035D8"/>
    <w:rsid w:val="00303D27"/>
    <w:rsid w:val="00304749"/>
    <w:rsid w:val="0030559E"/>
    <w:rsid w:val="00305BEE"/>
    <w:rsid w:val="00310087"/>
    <w:rsid w:val="003100C1"/>
    <w:rsid w:val="00310335"/>
    <w:rsid w:val="0031057F"/>
    <w:rsid w:val="003112C0"/>
    <w:rsid w:val="00313962"/>
    <w:rsid w:val="00315B3D"/>
    <w:rsid w:val="00322EFB"/>
    <w:rsid w:val="003234E0"/>
    <w:rsid w:val="00325926"/>
    <w:rsid w:val="00327A8A"/>
    <w:rsid w:val="003302D6"/>
    <w:rsid w:val="003339A3"/>
    <w:rsid w:val="00334A92"/>
    <w:rsid w:val="00336610"/>
    <w:rsid w:val="00341F5C"/>
    <w:rsid w:val="00343D23"/>
    <w:rsid w:val="00343F73"/>
    <w:rsid w:val="00344021"/>
    <w:rsid w:val="003445BA"/>
    <w:rsid w:val="00345060"/>
    <w:rsid w:val="003451FB"/>
    <w:rsid w:val="00347F70"/>
    <w:rsid w:val="003513C7"/>
    <w:rsid w:val="00352629"/>
    <w:rsid w:val="003531CC"/>
    <w:rsid w:val="0035323B"/>
    <w:rsid w:val="00353D19"/>
    <w:rsid w:val="00356556"/>
    <w:rsid w:val="0035785A"/>
    <w:rsid w:val="003609D2"/>
    <w:rsid w:val="003613E3"/>
    <w:rsid w:val="003629FB"/>
    <w:rsid w:val="003639DB"/>
    <w:rsid w:val="00363F22"/>
    <w:rsid w:val="00364940"/>
    <w:rsid w:val="00375564"/>
    <w:rsid w:val="00376489"/>
    <w:rsid w:val="00383191"/>
    <w:rsid w:val="00385D4C"/>
    <w:rsid w:val="0038648E"/>
    <w:rsid w:val="00386DED"/>
    <w:rsid w:val="00387C12"/>
    <w:rsid w:val="00390F67"/>
    <w:rsid w:val="003912E7"/>
    <w:rsid w:val="0039273C"/>
    <w:rsid w:val="00393947"/>
    <w:rsid w:val="00395141"/>
    <w:rsid w:val="003A0301"/>
    <w:rsid w:val="003A0D6B"/>
    <w:rsid w:val="003A0E27"/>
    <w:rsid w:val="003A2275"/>
    <w:rsid w:val="003A33AC"/>
    <w:rsid w:val="003A6A4F"/>
    <w:rsid w:val="003A7088"/>
    <w:rsid w:val="003A75C0"/>
    <w:rsid w:val="003B00DF"/>
    <w:rsid w:val="003B026F"/>
    <w:rsid w:val="003B04E1"/>
    <w:rsid w:val="003B1275"/>
    <w:rsid w:val="003B1778"/>
    <w:rsid w:val="003B3E7B"/>
    <w:rsid w:val="003B6BF0"/>
    <w:rsid w:val="003C0843"/>
    <w:rsid w:val="003C11CB"/>
    <w:rsid w:val="003C3017"/>
    <w:rsid w:val="003C3471"/>
    <w:rsid w:val="003C34B7"/>
    <w:rsid w:val="003C5338"/>
    <w:rsid w:val="003C6022"/>
    <w:rsid w:val="003C680C"/>
    <w:rsid w:val="003C6A77"/>
    <w:rsid w:val="003C6ED8"/>
    <w:rsid w:val="003C75F3"/>
    <w:rsid w:val="003C78A3"/>
    <w:rsid w:val="003D2190"/>
    <w:rsid w:val="003D36AB"/>
    <w:rsid w:val="003D3C48"/>
    <w:rsid w:val="003D5168"/>
    <w:rsid w:val="003D60CA"/>
    <w:rsid w:val="003E1867"/>
    <w:rsid w:val="003E1FAB"/>
    <w:rsid w:val="003E53D1"/>
    <w:rsid w:val="003E5729"/>
    <w:rsid w:val="003E6589"/>
    <w:rsid w:val="003E724E"/>
    <w:rsid w:val="003F0014"/>
    <w:rsid w:val="003F1D40"/>
    <w:rsid w:val="003F20ED"/>
    <w:rsid w:val="003F22BB"/>
    <w:rsid w:val="003F2A5B"/>
    <w:rsid w:val="003F2CC3"/>
    <w:rsid w:val="003F4EE0"/>
    <w:rsid w:val="003F5261"/>
    <w:rsid w:val="003F5559"/>
    <w:rsid w:val="003F622D"/>
    <w:rsid w:val="003F73BE"/>
    <w:rsid w:val="003F7947"/>
    <w:rsid w:val="00400353"/>
    <w:rsid w:val="00400473"/>
    <w:rsid w:val="00402153"/>
    <w:rsid w:val="00402E26"/>
    <w:rsid w:val="00402FC1"/>
    <w:rsid w:val="004056D6"/>
    <w:rsid w:val="00412C96"/>
    <w:rsid w:val="004131A6"/>
    <w:rsid w:val="00413530"/>
    <w:rsid w:val="0041457B"/>
    <w:rsid w:val="00415845"/>
    <w:rsid w:val="004200D9"/>
    <w:rsid w:val="004212F2"/>
    <w:rsid w:val="0042146A"/>
    <w:rsid w:val="004242CD"/>
    <w:rsid w:val="00424EA0"/>
    <w:rsid w:val="00425082"/>
    <w:rsid w:val="00425964"/>
    <w:rsid w:val="004277A8"/>
    <w:rsid w:val="00427EC4"/>
    <w:rsid w:val="00431DEB"/>
    <w:rsid w:val="00437EC0"/>
    <w:rsid w:val="0044259D"/>
    <w:rsid w:val="00442670"/>
    <w:rsid w:val="004439D9"/>
    <w:rsid w:val="00446B29"/>
    <w:rsid w:val="0045140E"/>
    <w:rsid w:val="00451A48"/>
    <w:rsid w:val="004524BE"/>
    <w:rsid w:val="00453005"/>
    <w:rsid w:val="00453F9A"/>
    <w:rsid w:val="004542CC"/>
    <w:rsid w:val="00454CA5"/>
    <w:rsid w:val="00454CC3"/>
    <w:rsid w:val="00455C0A"/>
    <w:rsid w:val="004574B3"/>
    <w:rsid w:val="00457C9D"/>
    <w:rsid w:val="00457F2F"/>
    <w:rsid w:val="00463EF6"/>
    <w:rsid w:val="004647A2"/>
    <w:rsid w:val="00464903"/>
    <w:rsid w:val="004652F6"/>
    <w:rsid w:val="00465B72"/>
    <w:rsid w:val="00466B9C"/>
    <w:rsid w:val="00470507"/>
    <w:rsid w:val="00470627"/>
    <w:rsid w:val="004719FA"/>
    <w:rsid w:val="00471E91"/>
    <w:rsid w:val="00473708"/>
    <w:rsid w:val="00474079"/>
    <w:rsid w:val="0047439F"/>
    <w:rsid w:val="00474675"/>
    <w:rsid w:val="0047470C"/>
    <w:rsid w:val="00475496"/>
    <w:rsid w:val="004767D0"/>
    <w:rsid w:val="0048003D"/>
    <w:rsid w:val="00483BC2"/>
    <w:rsid w:val="00484012"/>
    <w:rsid w:val="00484C88"/>
    <w:rsid w:val="00486549"/>
    <w:rsid w:val="00492558"/>
    <w:rsid w:val="004925AB"/>
    <w:rsid w:val="00492902"/>
    <w:rsid w:val="00494908"/>
    <w:rsid w:val="00494AAD"/>
    <w:rsid w:val="004957D5"/>
    <w:rsid w:val="004A203E"/>
    <w:rsid w:val="004A25E1"/>
    <w:rsid w:val="004A35F9"/>
    <w:rsid w:val="004A3DF5"/>
    <w:rsid w:val="004A4662"/>
    <w:rsid w:val="004A4B66"/>
    <w:rsid w:val="004A5197"/>
    <w:rsid w:val="004A5B2C"/>
    <w:rsid w:val="004A7E02"/>
    <w:rsid w:val="004B157A"/>
    <w:rsid w:val="004B24C1"/>
    <w:rsid w:val="004B3092"/>
    <w:rsid w:val="004B49B1"/>
    <w:rsid w:val="004B557C"/>
    <w:rsid w:val="004B6A6B"/>
    <w:rsid w:val="004C008D"/>
    <w:rsid w:val="004C068E"/>
    <w:rsid w:val="004C292F"/>
    <w:rsid w:val="004C4E48"/>
    <w:rsid w:val="004C62E8"/>
    <w:rsid w:val="004C657F"/>
    <w:rsid w:val="004C7671"/>
    <w:rsid w:val="004C7F25"/>
    <w:rsid w:val="004D1661"/>
    <w:rsid w:val="004D27F7"/>
    <w:rsid w:val="004D306F"/>
    <w:rsid w:val="004D318F"/>
    <w:rsid w:val="004D4B02"/>
    <w:rsid w:val="004D4F76"/>
    <w:rsid w:val="004D5EC5"/>
    <w:rsid w:val="004E24C9"/>
    <w:rsid w:val="004E27BE"/>
    <w:rsid w:val="004E289B"/>
    <w:rsid w:val="004E4B13"/>
    <w:rsid w:val="004E4B8C"/>
    <w:rsid w:val="004E5547"/>
    <w:rsid w:val="004E5A47"/>
    <w:rsid w:val="004F3E3E"/>
    <w:rsid w:val="004F487C"/>
    <w:rsid w:val="005034A1"/>
    <w:rsid w:val="005036E2"/>
    <w:rsid w:val="00504ABF"/>
    <w:rsid w:val="00505557"/>
    <w:rsid w:val="00510280"/>
    <w:rsid w:val="00513D73"/>
    <w:rsid w:val="005148B3"/>
    <w:rsid w:val="00514A43"/>
    <w:rsid w:val="00515361"/>
    <w:rsid w:val="00515E9C"/>
    <w:rsid w:val="005174E5"/>
    <w:rsid w:val="00520898"/>
    <w:rsid w:val="00521614"/>
    <w:rsid w:val="00522028"/>
    <w:rsid w:val="00522393"/>
    <w:rsid w:val="00522620"/>
    <w:rsid w:val="0052275F"/>
    <w:rsid w:val="005229DC"/>
    <w:rsid w:val="00523358"/>
    <w:rsid w:val="00525542"/>
    <w:rsid w:val="00525656"/>
    <w:rsid w:val="00525BF3"/>
    <w:rsid w:val="005304FD"/>
    <w:rsid w:val="005310AF"/>
    <w:rsid w:val="005328A6"/>
    <w:rsid w:val="00532CBA"/>
    <w:rsid w:val="00533867"/>
    <w:rsid w:val="00534C02"/>
    <w:rsid w:val="00537F44"/>
    <w:rsid w:val="0054044C"/>
    <w:rsid w:val="0054264B"/>
    <w:rsid w:val="00542654"/>
    <w:rsid w:val="005432B3"/>
    <w:rsid w:val="00543786"/>
    <w:rsid w:val="00544F1E"/>
    <w:rsid w:val="005454B1"/>
    <w:rsid w:val="00545862"/>
    <w:rsid w:val="00545A49"/>
    <w:rsid w:val="005463CC"/>
    <w:rsid w:val="00546A89"/>
    <w:rsid w:val="00546D0D"/>
    <w:rsid w:val="00547568"/>
    <w:rsid w:val="005505AB"/>
    <w:rsid w:val="00550776"/>
    <w:rsid w:val="0055153A"/>
    <w:rsid w:val="005533D7"/>
    <w:rsid w:val="00554B63"/>
    <w:rsid w:val="005559BD"/>
    <w:rsid w:val="005564EE"/>
    <w:rsid w:val="00557581"/>
    <w:rsid w:val="00562CF6"/>
    <w:rsid w:val="005653A5"/>
    <w:rsid w:val="0056544B"/>
    <w:rsid w:val="005660D8"/>
    <w:rsid w:val="00567177"/>
    <w:rsid w:val="005703DE"/>
    <w:rsid w:val="00570D8E"/>
    <w:rsid w:val="005710BC"/>
    <w:rsid w:val="00571118"/>
    <w:rsid w:val="00571A49"/>
    <w:rsid w:val="00573CE5"/>
    <w:rsid w:val="0057483F"/>
    <w:rsid w:val="005755F1"/>
    <w:rsid w:val="00576004"/>
    <w:rsid w:val="00576885"/>
    <w:rsid w:val="00582BBE"/>
    <w:rsid w:val="0058464E"/>
    <w:rsid w:val="00584904"/>
    <w:rsid w:val="0058650E"/>
    <w:rsid w:val="0058652B"/>
    <w:rsid w:val="00596D32"/>
    <w:rsid w:val="005978EB"/>
    <w:rsid w:val="005A01CB"/>
    <w:rsid w:val="005A19A9"/>
    <w:rsid w:val="005A252E"/>
    <w:rsid w:val="005A26EB"/>
    <w:rsid w:val="005A2A05"/>
    <w:rsid w:val="005A3B41"/>
    <w:rsid w:val="005A58FF"/>
    <w:rsid w:val="005A5C40"/>
    <w:rsid w:val="005A5EAF"/>
    <w:rsid w:val="005A6491"/>
    <w:rsid w:val="005A64C0"/>
    <w:rsid w:val="005A7AC8"/>
    <w:rsid w:val="005A7E9A"/>
    <w:rsid w:val="005B141E"/>
    <w:rsid w:val="005B1985"/>
    <w:rsid w:val="005B249C"/>
    <w:rsid w:val="005B3C11"/>
    <w:rsid w:val="005B43B2"/>
    <w:rsid w:val="005B4AE5"/>
    <w:rsid w:val="005B5985"/>
    <w:rsid w:val="005C1052"/>
    <w:rsid w:val="005C1C28"/>
    <w:rsid w:val="005C41AD"/>
    <w:rsid w:val="005C43D0"/>
    <w:rsid w:val="005C6DB5"/>
    <w:rsid w:val="005D272A"/>
    <w:rsid w:val="005D3842"/>
    <w:rsid w:val="005D4E6A"/>
    <w:rsid w:val="005D7ACE"/>
    <w:rsid w:val="005E19E7"/>
    <w:rsid w:val="005E222E"/>
    <w:rsid w:val="005E2392"/>
    <w:rsid w:val="005F1383"/>
    <w:rsid w:val="005F3DE1"/>
    <w:rsid w:val="005F4A37"/>
    <w:rsid w:val="005F7BEB"/>
    <w:rsid w:val="005F7EF3"/>
    <w:rsid w:val="00600680"/>
    <w:rsid w:val="00601622"/>
    <w:rsid w:val="0060170F"/>
    <w:rsid w:val="0060789B"/>
    <w:rsid w:val="0061037E"/>
    <w:rsid w:val="00612994"/>
    <w:rsid w:val="00613857"/>
    <w:rsid w:val="00613D21"/>
    <w:rsid w:val="00613FAA"/>
    <w:rsid w:val="006161AE"/>
    <w:rsid w:val="00616C36"/>
    <w:rsid w:val="00616E9F"/>
    <w:rsid w:val="0061716C"/>
    <w:rsid w:val="006171AF"/>
    <w:rsid w:val="00617868"/>
    <w:rsid w:val="00617F6B"/>
    <w:rsid w:val="00622A1E"/>
    <w:rsid w:val="00623027"/>
    <w:rsid w:val="00624208"/>
    <w:rsid w:val="006243A1"/>
    <w:rsid w:val="00624D3F"/>
    <w:rsid w:val="00626005"/>
    <w:rsid w:val="0062670C"/>
    <w:rsid w:val="00627404"/>
    <w:rsid w:val="00627820"/>
    <w:rsid w:val="00630341"/>
    <w:rsid w:val="006313B5"/>
    <w:rsid w:val="00631E0B"/>
    <w:rsid w:val="006325D6"/>
    <w:rsid w:val="00632E56"/>
    <w:rsid w:val="00635CBA"/>
    <w:rsid w:val="00636EFC"/>
    <w:rsid w:val="00640295"/>
    <w:rsid w:val="0064338B"/>
    <w:rsid w:val="0064358F"/>
    <w:rsid w:val="00645244"/>
    <w:rsid w:val="00646542"/>
    <w:rsid w:val="006477FC"/>
    <w:rsid w:val="006504F4"/>
    <w:rsid w:val="00652DA4"/>
    <w:rsid w:val="0065366F"/>
    <w:rsid w:val="0065473D"/>
    <w:rsid w:val="00654BC9"/>
    <w:rsid w:val="006552FD"/>
    <w:rsid w:val="00655F63"/>
    <w:rsid w:val="00655FC0"/>
    <w:rsid w:val="00656DC7"/>
    <w:rsid w:val="00656F0B"/>
    <w:rsid w:val="00660661"/>
    <w:rsid w:val="00660D92"/>
    <w:rsid w:val="00661C20"/>
    <w:rsid w:val="006628D7"/>
    <w:rsid w:val="00663733"/>
    <w:rsid w:val="00663AF3"/>
    <w:rsid w:val="00666B6C"/>
    <w:rsid w:val="006670BB"/>
    <w:rsid w:val="006676AF"/>
    <w:rsid w:val="00672E65"/>
    <w:rsid w:val="00677B54"/>
    <w:rsid w:val="00681420"/>
    <w:rsid w:val="00682682"/>
    <w:rsid w:val="00682702"/>
    <w:rsid w:val="0068487D"/>
    <w:rsid w:val="006848F9"/>
    <w:rsid w:val="00686AC7"/>
    <w:rsid w:val="00692306"/>
    <w:rsid w:val="00692368"/>
    <w:rsid w:val="006948EA"/>
    <w:rsid w:val="00694DE3"/>
    <w:rsid w:val="00695192"/>
    <w:rsid w:val="006960F2"/>
    <w:rsid w:val="00697720"/>
    <w:rsid w:val="00697AE3"/>
    <w:rsid w:val="006A1C8E"/>
    <w:rsid w:val="006A2EBC"/>
    <w:rsid w:val="006A2FE5"/>
    <w:rsid w:val="006A5EA0"/>
    <w:rsid w:val="006A675C"/>
    <w:rsid w:val="006A783B"/>
    <w:rsid w:val="006A7886"/>
    <w:rsid w:val="006A7B33"/>
    <w:rsid w:val="006B0990"/>
    <w:rsid w:val="006B3D0E"/>
    <w:rsid w:val="006B4809"/>
    <w:rsid w:val="006B4964"/>
    <w:rsid w:val="006B497F"/>
    <w:rsid w:val="006B4C2C"/>
    <w:rsid w:val="006B4E13"/>
    <w:rsid w:val="006B4E2E"/>
    <w:rsid w:val="006B6C52"/>
    <w:rsid w:val="006B75DD"/>
    <w:rsid w:val="006C047C"/>
    <w:rsid w:val="006C242D"/>
    <w:rsid w:val="006C3513"/>
    <w:rsid w:val="006C36D2"/>
    <w:rsid w:val="006C3D8B"/>
    <w:rsid w:val="006C3E8B"/>
    <w:rsid w:val="006C67E0"/>
    <w:rsid w:val="006C7ABA"/>
    <w:rsid w:val="006D0830"/>
    <w:rsid w:val="006D0A13"/>
    <w:rsid w:val="006D0D60"/>
    <w:rsid w:val="006D1122"/>
    <w:rsid w:val="006D1B67"/>
    <w:rsid w:val="006D317E"/>
    <w:rsid w:val="006D3B1E"/>
    <w:rsid w:val="006D3C00"/>
    <w:rsid w:val="006D6A19"/>
    <w:rsid w:val="006E0319"/>
    <w:rsid w:val="006E06AD"/>
    <w:rsid w:val="006E24E1"/>
    <w:rsid w:val="006E3675"/>
    <w:rsid w:val="006E383F"/>
    <w:rsid w:val="006E4A7F"/>
    <w:rsid w:val="006E6FFE"/>
    <w:rsid w:val="006F0540"/>
    <w:rsid w:val="006F05AD"/>
    <w:rsid w:val="006F0967"/>
    <w:rsid w:val="006F0ABD"/>
    <w:rsid w:val="006F2274"/>
    <w:rsid w:val="006F2A2E"/>
    <w:rsid w:val="006F5857"/>
    <w:rsid w:val="006F64A0"/>
    <w:rsid w:val="006F7216"/>
    <w:rsid w:val="0070038F"/>
    <w:rsid w:val="00700EBA"/>
    <w:rsid w:val="00701382"/>
    <w:rsid w:val="00701F6D"/>
    <w:rsid w:val="007027B1"/>
    <w:rsid w:val="0070286C"/>
    <w:rsid w:val="007029C1"/>
    <w:rsid w:val="00704DF6"/>
    <w:rsid w:val="0070639A"/>
    <w:rsid w:val="0070641D"/>
    <w:rsid w:val="0070651C"/>
    <w:rsid w:val="0070737F"/>
    <w:rsid w:val="00711C38"/>
    <w:rsid w:val="00711F92"/>
    <w:rsid w:val="00712134"/>
    <w:rsid w:val="007132A3"/>
    <w:rsid w:val="00715EBA"/>
    <w:rsid w:val="00716421"/>
    <w:rsid w:val="00720187"/>
    <w:rsid w:val="00720B97"/>
    <w:rsid w:val="00720D3D"/>
    <w:rsid w:val="00721419"/>
    <w:rsid w:val="00724EFB"/>
    <w:rsid w:val="00725FA3"/>
    <w:rsid w:val="00726575"/>
    <w:rsid w:val="00730310"/>
    <w:rsid w:val="0073214F"/>
    <w:rsid w:val="0073365D"/>
    <w:rsid w:val="00737A89"/>
    <w:rsid w:val="00740A49"/>
    <w:rsid w:val="007419C3"/>
    <w:rsid w:val="00743406"/>
    <w:rsid w:val="00746559"/>
    <w:rsid w:val="007467A7"/>
    <w:rsid w:val="007469DD"/>
    <w:rsid w:val="0074741B"/>
    <w:rsid w:val="0074759E"/>
    <w:rsid w:val="007478EA"/>
    <w:rsid w:val="00752D62"/>
    <w:rsid w:val="0075415C"/>
    <w:rsid w:val="0075508D"/>
    <w:rsid w:val="00757097"/>
    <w:rsid w:val="007606CB"/>
    <w:rsid w:val="00761E8B"/>
    <w:rsid w:val="00762166"/>
    <w:rsid w:val="00762317"/>
    <w:rsid w:val="00763502"/>
    <w:rsid w:val="00765D57"/>
    <w:rsid w:val="007708E3"/>
    <w:rsid w:val="00770E54"/>
    <w:rsid w:val="00771C65"/>
    <w:rsid w:val="00775DF4"/>
    <w:rsid w:val="007769AB"/>
    <w:rsid w:val="00780DE2"/>
    <w:rsid w:val="007913AB"/>
    <w:rsid w:val="007914F7"/>
    <w:rsid w:val="00792567"/>
    <w:rsid w:val="00792648"/>
    <w:rsid w:val="00792A6D"/>
    <w:rsid w:val="00795ACC"/>
    <w:rsid w:val="00795C73"/>
    <w:rsid w:val="0079612E"/>
    <w:rsid w:val="007A2A4C"/>
    <w:rsid w:val="007A34C7"/>
    <w:rsid w:val="007A4809"/>
    <w:rsid w:val="007B1625"/>
    <w:rsid w:val="007B1E82"/>
    <w:rsid w:val="007B3C64"/>
    <w:rsid w:val="007B706E"/>
    <w:rsid w:val="007B71EB"/>
    <w:rsid w:val="007B7948"/>
    <w:rsid w:val="007C0748"/>
    <w:rsid w:val="007C6205"/>
    <w:rsid w:val="007C67E4"/>
    <w:rsid w:val="007C686A"/>
    <w:rsid w:val="007C728E"/>
    <w:rsid w:val="007D0BE0"/>
    <w:rsid w:val="007D13C4"/>
    <w:rsid w:val="007D1D7A"/>
    <w:rsid w:val="007D204F"/>
    <w:rsid w:val="007D2C53"/>
    <w:rsid w:val="007D3D60"/>
    <w:rsid w:val="007D49DB"/>
    <w:rsid w:val="007D51C2"/>
    <w:rsid w:val="007D64D6"/>
    <w:rsid w:val="007D67CC"/>
    <w:rsid w:val="007D7B4F"/>
    <w:rsid w:val="007E08EF"/>
    <w:rsid w:val="007E0B38"/>
    <w:rsid w:val="007E1980"/>
    <w:rsid w:val="007E2259"/>
    <w:rsid w:val="007E2A97"/>
    <w:rsid w:val="007E3139"/>
    <w:rsid w:val="007E4B76"/>
    <w:rsid w:val="007E4EDE"/>
    <w:rsid w:val="007E5043"/>
    <w:rsid w:val="007E5EA8"/>
    <w:rsid w:val="007E7E32"/>
    <w:rsid w:val="007F0734"/>
    <w:rsid w:val="007F0CF1"/>
    <w:rsid w:val="007F12A5"/>
    <w:rsid w:val="007F2468"/>
    <w:rsid w:val="007F2D74"/>
    <w:rsid w:val="007F3FB7"/>
    <w:rsid w:val="007F4CF1"/>
    <w:rsid w:val="007F7422"/>
    <w:rsid w:val="007F758D"/>
    <w:rsid w:val="007F7D52"/>
    <w:rsid w:val="007F7DDA"/>
    <w:rsid w:val="00800923"/>
    <w:rsid w:val="0080484A"/>
    <w:rsid w:val="00805589"/>
    <w:rsid w:val="008057A5"/>
    <w:rsid w:val="00805E2F"/>
    <w:rsid w:val="0080654C"/>
    <w:rsid w:val="008071C6"/>
    <w:rsid w:val="008072A9"/>
    <w:rsid w:val="008115A5"/>
    <w:rsid w:val="008131F3"/>
    <w:rsid w:val="008158FD"/>
    <w:rsid w:val="00815BA9"/>
    <w:rsid w:val="00817A00"/>
    <w:rsid w:val="00820B95"/>
    <w:rsid w:val="0082258D"/>
    <w:rsid w:val="0082397F"/>
    <w:rsid w:val="00823C05"/>
    <w:rsid w:val="00825891"/>
    <w:rsid w:val="00831447"/>
    <w:rsid w:val="00831631"/>
    <w:rsid w:val="0083228D"/>
    <w:rsid w:val="008326ED"/>
    <w:rsid w:val="00833D07"/>
    <w:rsid w:val="00835833"/>
    <w:rsid w:val="00835868"/>
    <w:rsid w:val="00835DB3"/>
    <w:rsid w:val="0083617B"/>
    <w:rsid w:val="00836342"/>
    <w:rsid w:val="00836A2D"/>
    <w:rsid w:val="00836A41"/>
    <w:rsid w:val="008371BD"/>
    <w:rsid w:val="008374FA"/>
    <w:rsid w:val="00840EBF"/>
    <w:rsid w:val="00840EE4"/>
    <w:rsid w:val="00846093"/>
    <w:rsid w:val="008504A8"/>
    <w:rsid w:val="00851B58"/>
    <w:rsid w:val="0085267B"/>
    <w:rsid w:val="0085282E"/>
    <w:rsid w:val="00854055"/>
    <w:rsid w:val="00861994"/>
    <w:rsid w:val="008619E0"/>
    <w:rsid w:val="00864432"/>
    <w:rsid w:val="0086634B"/>
    <w:rsid w:val="00867F04"/>
    <w:rsid w:val="0087193E"/>
    <w:rsid w:val="0087198C"/>
    <w:rsid w:val="00872157"/>
    <w:rsid w:val="00872C1F"/>
    <w:rsid w:val="00873B42"/>
    <w:rsid w:val="00877214"/>
    <w:rsid w:val="00877BD0"/>
    <w:rsid w:val="00877CB0"/>
    <w:rsid w:val="008805AC"/>
    <w:rsid w:val="00880D1A"/>
    <w:rsid w:val="00881976"/>
    <w:rsid w:val="0088308C"/>
    <w:rsid w:val="00884468"/>
    <w:rsid w:val="008856D8"/>
    <w:rsid w:val="00892A77"/>
    <w:rsid w:val="00892E82"/>
    <w:rsid w:val="00893277"/>
    <w:rsid w:val="00894F42"/>
    <w:rsid w:val="00895FA9"/>
    <w:rsid w:val="008A0EC6"/>
    <w:rsid w:val="008A0F10"/>
    <w:rsid w:val="008A1035"/>
    <w:rsid w:val="008A5C37"/>
    <w:rsid w:val="008A600B"/>
    <w:rsid w:val="008A6459"/>
    <w:rsid w:val="008A65A6"/>
    <w:rsid w:val="008A6E08"/>
    <w:rsid w:val="008B5F98"/>
    <w:rsid w:val="008B7206"/>
    <w:rsid w:val="008C0BE9"/>
    <w:rsid w:val="008C15BF"/>
    <w:rsid w:val="008C19A8"/>
    <w:rsid w:val="008C1B58"/>
    <w:rsid w:val="008C39AE"/>
    <w:rsid w:val="008C40DF"/>
    <w:rsid w:val="008C590D"/>
    <w:rsid w:val="008D3BBD"/>
    <w:rsid w:val="008D447E"/>
    <w:rsid w:val="008D4A09"/>
    <w:rsid w:val="008D551E"/>
    <w:rsid w:val="008D5C31"/>
    <w:rsid w:val="008D6204"/>
    <w:rsid w:val="008D7566"/>
    <w:rsid w:val="008E031B"/>
    <w:rsid w:val="008E0560"/>
    <w:rsid w:val="008E2755"/>
    <w:rsid w:val="008E2D8C"/>
    <w:rsid w:val="008E5453"/>
    <w:rsid w:val="008E7029"/>
    <w:rsid w:val="008E7EF6"/>
    <w:rsid w:val="008F1CD8"/>
    <w:rsid w:val="008F1F98"/>
    <w:rsid w:val="008F2340"/>
    <w:rsid w:val="008F2417"/>
    <w:rsid w:val="008F2790"/>
    <w:rsid w:val="008F45D9"/>
    <w:rsid w:val="008F4930"/>
    <w:rsid w:val="008F5EC8"/>
    <w:rsid w:val="008F6758"/>
    <w:rsid w:val="00903C2A"/>
    <w:rsid w:val="009040DD"/>
    <w:rsid w:val="00905B47"/>
    <w:rsid w:val="0090690F"/>
    <w:rsid w:val="0091114F"/>
    <w:rsid w:val="00911391"/>
    <w:rsid w:val="0091331C"/>
    <w:rsid w:val="009137BD"/>
    <w:rsid w:val="0091503D"/>
    <w:rsid w:val="0091692E"/>
    <w:rsid w:val="009240D5"/>
    <w:rsid w:val="00924481"/>
    <w:rsid w:val="009279DE"/>
    <w:rsid w:val="00927AB9"/>
    <w:rsid w:val="00927B37"/>
    <w:rsid w:val="00930116"/>
    <w:rsid w:val="00930625"/>
    <w:rsid w:val="009312BB"/>
    <w:rsid w:val="00931930"/>
    <w:rsid w:val="009351A2"/>
    <w:rsid w:val="009356B4"/>
    <w:rsid w:val="00936672"/>
    <w:rsid w:val="00940336"/>
    <w:rsid w:val="00941082"/>
    <w:rsid w:val="0094143F"/>
    <w:rsid w:val="0094212C"/>
    <w:rsid w:val="00944853"/>
    <w:rsid w:val="00945185"/>
    <w:rsid w:val="00945AFA"/>
    <w:rsid w:val="00945CD8"/>
    <w:rsid w:val="0094609D"/>
    <w:rsid w:val="00947BB7"/>
    <w:rsid w:val="009510BF"/>
    <w:rsid w:val="0095378C"/>
    <w:rsid w:val="00954689"/>
    <w:rsid w:val="0095472A"/>
    <w:rsid w:val="0096085A"/>
    <w:rsid w:val="00961558"/>
    <w:rsid w:val="009617C9"/>
    <w:rsid w:val="00961C93"/>
    <w:rsid w:val="00962B4E"/>
    <w:rsid w:val="00964690"/>
    <w:rsid w:val="00965324"/>
    <w:rsid w:val="009657A3"/>
    <w:rsid w:val="00966468"/>
    <w:rsid w:val="0097091E"/>
    <w:rsid w:val="00970974"/>
    <w:rsid w:val="009711C8"/>
    <w:rsid w:val="00972C23"/>
    <w:rsid w:val="0097564A"/>
    <w:rsid w:val="00975A19"/>
    <w:rsid w:val="00975C60"/>
    <w:rsid w:val="009760D3"/>
    <w:rsid w:val="00977132"/>
    <w:rsid w:val="00980A2A"/>
    <w:rsid w:val="00980A98"/>
    <w:rsid w:val="00980C18"/>
    <w:rsid w:val="009817DA"/>
    <w:rsid w:val="00981A4B"/>
    <w:rsid w:val="00982250"/>
    <w:rsid w:val="00982501"/>
    <w:rsid w:val="00983D33"/>
    <w:rsid w:val="00984358"/>
    <w:rsid w:val="00985AFD"/>
    <w:rsid w:val="009864F8"/>
    <w:rsid w:val="009877D3"/>
    <w:rsid w:val="00987E0D"/>
    <w:rsid w:val="009933FF"/>
    <w:rsid w:val="00994E8F"/>
    <w:rsid w:val="009951A7"/>
    <w:rsid w:val="009951DC"/>
    <w:rsid w:val="009959BB"/>
    <w:rsid w:val="00995C6E"/>
    <w:rsid w:val="00997158"/>
    <w:rsid w:val="009974FF"/>
    <w:rsid w:val="00997D61"/>
    <w:rsid w:val="009A0827"/>
    <w:rsid w:val="009A3A7C"/>
    <w:rsid w:val="009A5D33"/>
    <w:rsid w:val="009A7D84"/>
    <w:rsid w:val="009B2323"/>
    <w:rsid w:val="009B2ADB"/>
    <w:rsid w:val="009B5FF1"/>
    <w:rsid w:val="009B603A"/>
    <w:rsid w:val="009C2386"/>
    <w:rsid w:val="009C2D0E"/>
    <w:rsid w:val="009C3C72"/>
    <w:rsid w:val="009C3DAC"/>
    <w:rsid w:val="009C42E0"/>
    <w:rsid w:val="009C64D8"/>
    <w:rsid w:val="009D2174"/>
    <w:rsid w:val="009D3230"/>
    <w:rsid w:val="009D5362"/>
    <w:rsid w:val="009D5ED2"/>
    <w:rsid w:val="009E1415"/>
    <w:rsid w:val="009E2398"/>
    <w:rsid w:val="009E29EE"/>
    <w:rsid w:val="009E6116"/>
    <w:rsid w:val="009E75DA"/>
    <w:rsid w:val="009E7E25"/>
    <w:rsid w:val="009F0B1A"/>
    <w:rsid w:val="009F0E23"/>
    <w:rsid w:val="009F1F5E"/>
    <w:rsid w:val="009F3476"/>
    <w:rsid w:val="009F7160"/>
    <w:rsid w:val="00A02E43"/>
    <w:rsid w:val="00A04456"/>
    <w:rsid w:val="00A04E92"/>
    <w:rsid w:val="00A0519B"/>
    <w:rsid w:val="00A05368"/>
    <w:rsid w:val="00A065F9"/>
    <w:rsid w:val="00A07011"/>
    <w:rsid w:val="00A07F34"/>
    <w:rsid w:val="00A100E7"/>
    <w:rsid w:val="00A11259"/>
    <w:rsid w:val="00A13EC2"/>
    <w:rsid w:val="00A154F3"/>
    <w:rsid w:val="00A15C60"/>
    <w:rsid w:val="00A15F26"/>
    <w:rsid w:val="00A22154"/>
    <w:rsid w:val="00A24058"/>
    <w:rsid w:val="00A25C38"/>
    <w:rsid w:val="00A27388"/>
    <w:rsid w:val="00A27BF3"/>
    <w:rsid w:val="00A31199"/>
    <w:rsid w:val="00A34C70"/>
    <w:rsid w:val="00A35824"/>
    <w:rsid w:val="00A3586D"/>
    <w:rsid w:val="00A36BBE"/>
    <w:rsid w:val="00A37C20"/>
    <w:rsid w:val="00A40D9E"/>
    <w:rsid w:val="00A411AD"/>
    <w:rsid w:val="00A41DF7"/>
    <w:rsid w:val="00A41EB6"/>
    <w:rsid w:val="00A420B1"/>
    <w:rsid w:val="00A42E52"/>
    <w:rsid w:val="00A42ECA"/>
    <w:rsid w:val="00A4307A"/>
    <w:rsid w:val="00A44996"/>
    <w:rsid w:val="00A44B99"/>
    <w:rsid w:val="00A46DEF"/>
    <w:rsid w:val="00A47EBB"/>
    <w:rsid w:val="00A510B2"/>
    <w:rsid w:val="00A51CDD"/>
    <w:rsid w:val="00A52754"/>
    <w:rsid w:val="00A563F8"/>
    <w:rsid w:val="00A56BBA"/>
    <w:rsid w:val="00A61729"/>
    <w:rsid w:val="00A6730D"/>
    <w:rsid w:val="00A67693"/>
    <w:rsid w:val="00A70E72"/>
    <w:rsid w:val="00A71625"/>
    <w:rsid w:val="00A71B9B"/>
    <w:rsid w:val="00A73EC2"/>
    <w:rsid w:val="00A751C7"/>
    <w:rsid w:val="00A7587A"/>
    <w:rsid w:val="00A763AE"/>
    <w:rsid w:val="00A768BF"/>
    <w:rsid w:val="00A77DB4"/>
    <w:rsid w:val="00A80008"/>
    <w:rsid w:val="00A80183"/>
    <w:rsid w:val="00A8027B"/>
    <w:rsid w:val="00A805CE"/>
    <w:rsid w:val="00A805F6"/>
    <w:rsid w:val="00A8086C"/>
    <w:rsid w:val="00A80FD1"/>
    <w:rsid w:val="00A84CE5"/>
    <w:rsid w:val="00A87844"/>
    <w:rsid w:val="00A91EB1"/>
    <w:rsid w:val="00A9227B"/>
    <w:rsid w:val="00A92A25"/>
    <w:rsid w:val="00A97A55"/>
    <w:rsid w:val="00AA038C"/>
    <w:rsid w:val="00AA24CD"/>
    <w:rsid w:val="00AA509B"/>
    <w:rsid w:val="00AA5628"/>
    <w:rsid w:val="00AA5A09"/>
    <w:rsid w:val="00AA7418"/>
    <w:rsid w:val="00AA7A09"/>
    <w:rsid w:val="00AB2C76"/>
    <w:rsid w:val="00AB3B50"/>
    <w:rsid w:val="00AB6730"/>
    <w:rsid w:val="00AC05B1"/>
    <w:rsid w:val="00AC0C05"/>
    <w:rsid w:val="00AC2E40"/>
    <w:rsid w:val="00AC30D1"/>
    <w:rsid w:val="00AC450C"/>
    <w:rsid w:val="00AC5086"/>
    <w:rsid w:val="00AC5A63"/>
    <w:rsid w:val="00AC7F6E"/>
    <w:rsid w:val="00AD04F4"/>
    <w:rsid w:val="00AD340B"/>
    <w:rsid w:val="00AD356C"/>
    <w:rsid w:val="00AD3A0B"/>
    <w:rsid w:val="00AD4437"/>
    <w:rsid w:val="00AD698B"/>
    <w:rsid w:val="00AE1AF8"/>
    <w:rsid w:val="00AE1BFD"/>
    <w:rsid w:val="00AE2914"/>
    <w:rsid w:val="00AE2BE3"/>
    <w:rsid w:val="00AE3C0F"/>
    <w:rsid w:val="00AE6216"/>
    <w:rsid w:val="00AE6D15"/>
    <w:rsid w:val="00AE7023"/>
    <w:rsid w:val="00AE7053"/>
    <w:rsid w:val="00AE78AA"/>
    <w:rsid w:val="00AF0EF3"/>
    <w:rsid w:val="00AF13AD"/>
    <w:rsid w:val="00AF1F49"/>
    <w:rsid w:val="00AF2D81"/>
    <w:rsid w:val="00AF374B"/>
    <w:rsid w:val="00AF6008"/>
    <w:rsid w:val="00AF6A56"/>
    <w:rsid w:val="00B00484"/>
    <w:rsid w:val="00B0110C"/>
    <w:rsid w:val="00B04182"/>
    <w:rsid w:val="00B041E3"/>
    <w:rsid w:val="00B05ECF"/>
    <w:rsid w:val="00B07033"/>
    <w:rsid w:val="00B07AE3"/>
    <w:rsid w:val="00B1102B"/>
    <w:rsid w:val="00B11430"/>
    <w:rsid w:val="00B11555"/>
    <w:rsid w:val="00B11635"/>
    <w:rsid w:val="00B12A5D"/>
    <w:rsid w:val="00B12F2F"/>
    <w:rsid w:val="00B15F08"/>
    <w:rsid w:val="00B165C4"/>
    <w:rsid w:val="00B20B5B"/>
    <w:rsid w:val="00B20BB3"/>
    <w:rsid w:val="00B242F4"/>
    <w:rsid w:val="00B24475"/>
    <w:rsid w:val="00B2477A"/>
    <w:rsid w:val="00B24D1C"/>
    <w:rsid w:val="00B30072"/>
    <w:rsid w:val="00B30481"/>
    <w:rsid w:val="00B31DDB"/>
    <w:rsid w:val="00B32868"/>
    <w:rsid w:val="00B3312F"/>
    <w:rsid w:val="00B33F5D"/>
    <w:rsid w:val="00B3476F"/>
    <w:rsid w:val="00B353EB"/>
    <w:rsid w:val="00B4016F"/>
    <w:rsid w:val="00B407AC"/>
    <w:rsid w:val="00B41E99"/>
    <w:rsid w:val="00B4207E"/>
    <w:rsid w:val="00B439C4"/>
    <w:rsid w:val="00B4535E"/>
    <w:rsid w:val="00B51B5F"/>
    <w:rsid w:val="00B52752"/>
    <w:rsid w:val="00B5280C"/>
    <w:rsid w:val="00B52A8C"/>
    <w:rsid w:val="00B53470"/>
    <w:rsid w:val="00B54707"/>
    <w:rsid w:val="00B55713"/>
    <w:rsid w:val="00B56155"/>
    <w:rsid w:val="00B57D6B"/>
    <w:rsid w:val="00B62C9F"/>
    <w:rsid w:val="00B62F11"/>
    <w:rsid w:val="00B63042"/>
    <w:rsid w:val="00B634D0"/>
    <w:rsid w:val="00B636A8"/>
    <w:rsid w:val="00B665C6"/>
    <w:rsid w:val="00B670BA"/>
    <w:rsid w:val="00B71582"/>
    <w:rsid w:val="00B717CA"/>
    <w:rsid w:val="00B72AD8"/>
    <w:rsid w:val="00B74441"/>
    <w:rsid w:val="00B758A5"/>
    <w:rsid w:val="00B76B8F"/>
    <w:rsid w:val="00B805AF"/>
    <w:rsid w:val="00B82287"/>
    <w:rsid w:val="00B82BD5"/>
    <w:rsid w:val="00B84673"/>
    <w:rsid w:val="00B84A79"/>
    <w:rsid w:val="00B869EC"/>
    <w:rsid w:val="00B90070"/>
    <w:rsid w:val="00B92383"/>
    <w:rsid w:val="00B9397A"/>
    <w:rsid w:val="00B95AFE"/>
    <w:rsid w:val="00B9633D"/>
    <w:rsid w:val="00B967D5"/>
    <w:rsid w:val="00B979F4"/>
    <w:rsid w:val="00B97DB3"/>
    <w:rsid w:val="00BA1C2E"/>
    <w:rsid w:val="00BA2EBE"/>
    <w:rsid w:val="00BA33AC"/>
    <w:rsid w:val="00BA5508"/>
    <w:rsid w:val="00BA63DA"/>
    <w:rsid w:val="00BA7441"/>
    <w:rsid w:val="00BB0F28"/>
    <w:rsid w:val="00BB188E"/>
    <w:rsid w:val="00BB1F9D"/>
    <w:rsid w:val="00BB4425"/>
    <w:rsid w:val="00BB458A"/>
    <w:rsid w:val="00BB45F2"/>
    <w:rsid w:val="00BB6230"/>
    <w:rsid w:val="00BB68D8"/>
    <w:rsid w:val="00BB693F"/>
    <w:rsid w:val="00BB6C11"/>
    <w:rsid w:val="00BC3012"/>
    <w:rsid w:val="00BC3229"/>
    <w:rsid w:val="00BC5953"/>
    <w:rsid w:val="00BC6F9C"/>
    <w:rsid w:val="00BD00D3"/>
    <w:rsid w:val="00BD0C63"/>
    <w:rsid w:val="00BD1659"/>
    <w:rsid w:val="00BD3AA9"/>
    <w:rsid w:val="00BD41A2"/>
    <w:rsid w:val="00BD4A18"/>
    <w:rsid w:val="00BD6DB2"/>
    <w:rsid w:val="00BD73A1"/>
    <w:rsid w:val="00BE11CF"/>
    <w:rsid w:val="00BE21AB"/>
    <w:rsid w:val="00BE4C1B"/>
    <w:rsid w:val="00BE55CB"/>
    <w:rsid w:val="00BE7067"/>
    <w:rsid w:val="00BF09BA"/>
    <w:rsid w:val="00BF18BB"/>
    <w:rsid w:val="00BF3BB2"/>
    <w:rsid w:val="00BF5160"/>
    <w:rsid w:val="00BF617A"/>
    <w:rsid w:val="00C01DD0"/>
    <w:rsid w:val="00C0379D"/>
    <w:rsid w:val="00C03931"/>
    <w:rsid w:val="00C05FE3"/>
    <w:rsid w:val="00C11DA9"/>
    <w:rsid w:val="00C149DD"/>
    <w:rsid w:val="00C14CA7"/>
    <w:rsid w:val="00C206A4"/>
    <w:rsid w:val="00C2136D"/>
    <w:rsid w:val="00C214EE"/>
    <w:rsid w:val="00C217A1"/>
    <w:rsid w:val="00C21A93"/>
    <w:rsid w:val="00C2314B"/>
    <w:rsid w:val="00C2328F"/>
    <w:rsid w:val="00C244A0"/>
    <w:rsid w:val="00C24971"/>
    <w:rsid w:val="00C25355"/>
    <w:rsid w:val="00C26BE5"/>
    <w:rsid w:val="00C26E4D"/>
    <w:rsid w:val="00C27909"/>
    <w:rsid w:val="00C27B03"/>
    <w:rsid w:val="00C314E1"/>
    <w:rsid w:val="00C31678"/>
    <w:rsid w:val="00C32B96"/>
    <w:rsid w:val="00C34397"/>
    <w:rsid w:val="00C36D90"/>
    <w:rsid w:val="00C36F1C"/>
    <w:rsid w:val="00C40503"/>
    <w:rsid w:val="00C4095D"/>
    <w:rsid w:val="00C40C3A"/>
    <w:rsid w:val="00C4182F"/>
    <w:rsid w:val="00C42641"/>
    <w:rsid w:val="00C42D60"/>
    <w:rsid w:val="00C4323B"/>
    <w:rsid w:val="00C44348"/>
    <w:rsid w:val="00C44451"/>
    <w:rsid w:val="00C44992"/>
    <w:rsid w:val="00C5241D"/>
    <w:rsid w:val="00C5449E"/>
    <w:rsid w:val="00C57A9C"/>
    <w:rsid w:val="00C601D2"/>
    <w:rsid w:val="00C61DC9"/>
    <w:rsid w:val="00C63180"/>
    <w:rsid w:val="00C64B37"/>
    <w:rsid w:val="00C65BCC"/>
    <w:rsid w:val="00C66970"/>
    <w:rsid w:val="00C67DC0"/>
    <w:rsid w:val="00C71F4D"/>
    <w:rsid w:val="00C73A8E"/>
    <w:rsid w:val="00C74C7A"/>
    <w:rsid w:val="00C81512"/>
    <w:rsid w:val="00C8280D"/>
    <w:rsid w:val="00C83A4C"/>
    <w:rsid w:val="00C83E8E"/>
    <w:rsid w:val="00C86424"/>
    <w:rsid w:val="00C86865"/>
    <w:rsid w:val="00C8691C"/>
    <w:rsid w:val="00C86958"/>
    <w:rsid w:val="00C86CB4"/>
    <w:rsid w:val="00C8728E"/>
    <w:rsid w:val="00C906DF"/>
    <w:rsid w:val="00C910F9"/>
    <w:rsid w:val="00C9281C"/>
    <w:rsid w:val="00C9293D"/>
    <w:rsid w:val="00C92E65"/>
    <w:rsid w:val="00C93EA8"/>
    <w:rsid w:val="00C952DA"/>
    <w:rsid w:val="00C96295"/>
    <w:rsid w:val="00C96364"/>
    <w:rsid w:val="00CA03DF"/>
    <w:rsid w:val="00CA168A"/>
    <w:rsid w:val="00CA1C64"/>
    <w:rsid w:val="00CA2097"/>
    <w:rsid w:val="00CA3423"/>
    <w:rsid w:val="00CA357E"/>
    <w:rsid w:val="00CA44F9"/>
    <w:rsid w:val="00CA4A69"/>
    <w:rsid w:val="00CB178A"/>
    <w:rsid w:val="00CB2132"/>
    <w:rsid w:val="00CB29E8"/>
    <w:rsid w:val="00CB3332"/>
    <w:rsid w:val="00CB68F2"/>
    <w:rsid w:val="00CB722E"/>
    <w:rsid w:val="00CB72D1"/>
    <w:rsid w:val="00CB7894"/>
    <w:rsid w:val="00CC3E0C"/>
    <w:rsid w:val="00CC58D3"/>
    <w:rsid w:val="00CC61EE"/>
    <w:rsid w:val="00CC64AF"/>
    <w:rsid w:val="00CC66C0"/>
    <w:rsid w:val="00CC784D"/>
    <w:rsid w:val="00CC7ABA"/>
    <w:rsid w:val="00CD2B5B"/>
    <w:rsid w:val="00CE10AC"/>
    <w:rsid w:val="00CE3C23"/>
    <w:rsid w:val="00CE5D8B"/>
    <w:rsid w:val="00CF17F7"/>
    <w:rsid w:val="00CF1E15"/>
    <w:rsid w:val="00CF2532"/>
    <w:rsid w:val="00CF2FB9"/>
    <w:rsid w:val="00CF5C36"/>
    <w:rsid w:val="00CF630F"/>
    <w:rsid w:val="00D00A8D"/>
    <w:rsid w:val="00D03268"/>
    <w:rsid w:val="00D0337B"/>
    <w:rsid w:val="00D07777"/>
    <w:rsid w:val="00D078C9"/>
    <w:rsid w:val="00D079B2"/>
    <w:rsid w:val="00D07E11"/>
    <w:rsid w:val="00D07F27"/>
    <w:rsid w:val="00D11322"/>
    <w:rsid w:val="00D114E9"/>
    <w:rsid w:val="00D1788C"/>
    <w:rsid w:val="00D17CD8"/>
    <w:rsid w:val="00D20118"/>
    <w:rsid w:val="00D204C1"/>
    <w:rsid w:val="00D23A2E"/>
    <w:rsid w:val="00D2527C"/>
    <w:rsid w:val="00D2597D"/>
    <w:rsid w:val="00D265A9"/>
    <w:rsid w:val="00D27206"/>
    <w:rsid w:val="00D2778E"/>
    <w:rsid w:val="00D27ED3"/>
    <w:rsid w:val="00D301C8"/>
    <w:rsid w:val="00D313B3"/>
    <w:rsid w:val="00D33D4F"/>
    <w:rsid w:val="00D35B8E"/>
    <w:rsid w:val="00D36B57"/>
    <w:rsid w:val="00D36C3D"/>
    <w:rsid w:val="00D3740E"/>
    <w:rsid w:val="00D37A8F"/>
    <w:rsid w:val="00D40F07"/>
    <w:rsid w:val="00D429C6"/>
    <w:rsid w:val="00D43CD0"/>
    <w:rsid w:val="00D4599D"/>
    <w:rsid w:val="00D45ECC"/>
    <w:rsid w:val="00D47748"/>
    <w:rsid w:val="00D510E2"/>
    <w:rsid w:val="00D5178F"/>
    <w:rsid w:val="00D518DF"/>
    <w:rsid w:val="00D54CC3"/>
    <w:rsid w:val="00D55300"/>
    <w:rsid w:val="00D56002"/>
    <w:rsid w:val="00D561F6"/>
    <w:rsid w:val="00D566EF"/>
    <w:rsid w:val="00D5738E"/>
    <w:rsid w:val="00D6041A"/>
    <w:rsid w:val="00D6108B"/>
    <w:rsid w:val="00D61258"/>
    <w:rsid w:val="00D61487"/>
    <w:rsid w:val="00D633EB"/>
    <w:rsid w:val="00D66989"/>
    <w:rsid w:val="00D736AC"/>
    <w:rsid w:val="00D747AA"/>
    <w:rsid w:val="00D75A7E"/>
    <w:rsid w:val="00D7637D"/>
    <w:rsid w:val="00D769E7"/>
    <w:rsid w:val="00D82051"/>
    <w:rsid w:val="00D82B9B"/>
    <w:rsid w:val="00D82FF7"/>
    <w:rsid w:val="00D834AB"/>
    <w:rsid w:val="00D836A4"/>
    <w:rsid w:val="00D84271"/>
    <w:rsid w:val="00D844B0"/>
    <w:rsid w:val="00D847FE"/>
    <w:rsid w:val="00D8539F"/>
    <w:rsid w:val="00D864EB"/>
    <w:rsid w:val="00D86B9C"/>
    <w:rsid w:val="00D86F87"/>
    <w:rsid w:val="00D8778B"/>
    <w:rsid w:val="00D87D22"/>
    <w:rsid w:val="00D900CD"/>
    <w:rsid w:val="00D903F4"/>
    <w:rsid w:val="00D90A39"/>
    <w:rsid w:val="00D94C1A"/>
    <w:rsid w:val="00D964EA"/>
    <w:rsid w:val="00D966D0"/>
    <w:rsid w:val="00D97814"/>
    <w:rsid w:val="00D97D69"/>
    <w:rsid w:val="00DA0C59"/>
    <w:rsid w:val="00DA2B6B"/>
    <w:rsid w:val="00DA36D4"/>
    <w:rsid w:val="00DA38B4"/>
    <w:rsid w:val="00DA38B6"/>
    <w:rsid w:val="00DA3991"/>
    <w:rsid w:val="00DA682F"/>
    <w:rsid w:val="00DA72A1"/>
    <w:rsid w:val="00DA7C79"/>
    <w:rsid w:val="00DA7F95"/>
    <w:rsid w:val="00DB01F1"/>
    <w:rsid w:val="00DB3222"/>
    <w:rsid w:val="00DB3343"/>
    <w:rsid w:val="00DB6682"/>
    <w:rsid w:val="00DB6A0B"/>
    <w:rsid w:val="00DB7E6C"/>
    <w:rsid w:val="00DC0542"/>
    <w:rsid w:val="00DC0758"/>
    <w:rsid w:val="00DC0A66"/>
    <w:rsid w:val="00DC1090"/>
    <w:rsid w:val="00DC3C81"/>
    <w:rsid w:val="00DC4F68"/>
    <w:rsid w:val="00DC64B0"/>
    <w:rsid w:val="00DC6B1E"/>
    <w:rsid w:val="00DD0009"/>
    <w:rsid w:val="00DD0344"/>
    <w:rsid w:val="00DD08DF"/>
    <w:rsid w:val="00DD1120"/>
    <w:rsid w:val="00DD252A"/>
    <w:rsid w:val="00DD2862"/>
    <w:rsid w:val="00DD5949"/>
    <w:rsid w:val="00DD5A29"/>
    <w:rsid w:val="00DD5D9D"/>
    <w:rsid w:val="00DD60C8"/>
    <w:rsid w:val="00DE12E9"/>
    <w:rsid w:val="00DE3505"/>
    <w:rsid w:val="00DE35CB"/>
    <w:rsid w:val="00DE60BF"/>
    <w:rsid w:val="00DF0EF0"/>
    <w:rsid w:val="00DF21E9"/>
    <w:rsid w:val="00DF22C7"/>
    <w:rsid w:val="00DF364C"/>
    <w:rsid w:val="00DF5588"/>
    <w:rsid w:val="00DF576F"/>
    <w:rsid w:val="00DF5CC9"/>
    <w:rsid w:val="00E005D3"/>
    <w:rsid w:val="00E00B71"/>
    <w:rsid w:val="00E00F14"/>
    <w:rsid w:val="00E01CB8"/>
    <w:rsid w:val="00E06386"/>
    <w:rsid w:val="00E0748F"/>
    <w:rsid w:val="00E075C5"/>
    <w:rsid w:val="00E1051A"/>
    <w:rsid w:val="00E111F3"/>
    <w:rsid w:val="00E11668"/>
    <w:rsid w:val="00E11787"/>
    <w:rsid w:val="00E118E7"/>
    <w:rsid w:val="00E11A8B"/>
    <w:rsid w:val="00E122B7"/>
    <w:rsid w:val="00E15AB3"/>
    <w:rsid w:val="00E21943"/>
    <w:rsid w:val="00E21B55"/>
    <w:rsid w:val="00E21D39"/>
    <w:rsid w:val="00E221D3"/>
    <w:rsid w:val="00E22639"/>
    <w:rsid w:val="00E24EB4"/>
    <w:rsid w:val="00E25337"/>
    <w:rsid w:val="00E2556B"/>
    <w:rsid w:val="00E30635"/>
    <w:rsid w:val="00E31B70"/>
    <w:rsid w:val="00E31B7A"/>
    <w:rsid w:val="00E320ED"/>
    <w:rsid w:val="00E3235D"/>
    <w:rsid w:val="00E32DA0"/>
    <w:rsid w:val="00E32DBB"/>
    <w:rsid w:val="00E33AFB"/>
    <w:rsid w:val="00E34218"/>
    <w:rsid w:val="00E3437A"/>
    <w:rsid w:val="00E34486"/>
    <w:rsid w:val="00E3561E"/>
    <w:rsid w:val="00E35791"/>
    <w:rsid w:val="00E35978"/>
    <w:rsid w:val="00E36F2B"/>
    <w:rsid w:val="00E42462"/>
    <w:rsid w:val="00E42758"/>
    <w:rsid w:val="00E44F71"/>
    <w:rsid w:val="00E4555B"/>
    <w:rsid w:val="00E46282"/>
    <w:rsid w:val="00E50833"/>
    <w:rsid w:val="00E516AA"/>
    <w:rsid w:val="00E5216E"/>
    <w:rsid w:val="00E54BE5"/>
    <w:rsid w:val="00E5529C"/>
    <w:rsid w:val="00E55E16"/>
    <w:rsid w:val="00E61261"/>
    <w:rsid w:val="00E6167A"/>
    <w:rsid w:val="00E63645"/>
    <w:rsid w:val="00E657C6"/>
    <w:rsid w:val="00E70261"/>
    <w:rsid w:val="00E71C9F"/>
    <w:rsid w:val="00E721A7"/>
    <w:rsid w:val="00E72740"/>
    <w:rsid w:val="00E72A29"/>
    <w:rsid w:val="00E72E70"/>
    <w:rsid w:val="00E747DF"/>
    <w:rsid w:val="00E75610"/>
    <w:rsid w:val="00E75D40"/>
    <w:rsid w:val="00E77855"/>
    <w:rsid w:val="00E81965"/>
    <w:rsid w:val="00E81A88"/>
    <w:rsid w:val="00E81BC1"/>
    <w:rsid w:val="00E81F73"/>
    <w:rsid w:val="00E82344"/>
    <w:rsid w:val="00E8315F"/>
    <w:rsid w:val="00E83A6E"/>
    <w:rsid w:val="00E84C82"/>
    <w:rsid w:val="00E84D64"/>
    <w:rsid w:val="00E86155"/>
    <w:rsid w:val="00E867D3"/>
    <w:rsid w:val="00E87408"/>
    <w:rsid w:val="00E914C4"/>
    <w:rsid w:val="00E934F5"/>
    <w:rsid w:val="00E96961"/>
    <w:rsid w:val="00E975A5"/>
    <w:rsid w:val="00E97E3D"/>
    <w:rsid w:val="00EA03A3"/>
    <w:rsid w:val="00EA0BB1"/>
    <w:rsid w:val="00EA3331"/>
    <w:rsid w:val="00EA7007"/>
    <w:rsid w:val="00EA72EC"/>
    <w:rsid w:val="00EA74E6"/>
    <w:rsid w:val="00EB0EDA"/>
    <w:rsid w:val="00EB0F2E"/>
    <w:rsid w:val="00EB11CB"/>
    <w:rsid w:val="00EB1C71"/>
    <w:rsid w:val="00EB21A0"/>
    <w:rsid w:val="00EB275A"/>
    <w:rsid w:val="00EB4A7F"/>
    <w:rsid w:val="00EB57CA"/>
    <w:rsid w:val="00EB58C9"/>
    <w:rsid w:val="00EB59EE"/>
    <w:rsid w:val="00EB6EE4"/>
    <w:rsid w:val="00EB786A"/>
    <w:rsid w:val="00EC1578"/>
    <w:rsid w:val="00EC1BFC"/>
    <w:rsid w:val="00EC1C72"/>
    <w:rsid w:val="00EC3356"/>
    <w:rsid w:val="00EC3CC9"/>
    <w:rsid w:val="00EC5A5D"/>
    <w:rsid w:val="00EC5D85"/>
    <w:rsid w:val="00EC5FE8"/>
    <w:rsid w:val="00EC62AA"/>
    <w:rsid w:val="00EC680A"/>
    <w:rsid w:val="00EC6AA6"/>
    <w:rsid w:val="00EC7BAC"/>
    <w:rsid w:val="00ED0AC1"/>
    <w:rsid w:val="00ED1D13"/>
    <w:rsid w:val="00ED511C"/>
    <w:rsid w:val="00ED6E02"/>
    <w:rsid w:val="00ED719F"/>
    <w:rsid w:val="00ED7229"/>
    <w:rsid w:val="00ED78B2"/>
    <w:rsid w:val="00EE25CB"/>
    <w:rsid w:val="00EE2BED"/>
    <w:rsid w:val="00EE374B"/>
    <w:rsid w:val="00EE41EB"/>
    <w:rsid w:val="00EE4A87"/>
    <w:rsid w:val="00EF1809"/>
    <w:rsid w:val="00EF2869"/>
    <w:rsid w:val="00EF332E"/>
    <w:rsid w:val="00EF6A17"/>
    <w:rsid w:val="00F027EF"/>
    <w:rsid w:val="00F04293"/>
    <w:rsid w:val="00F05D60"/>
    <w:rsid w:val="00F07224"/>
    <w:rsid w:val="00F07FD3"/>
    <w:rsid w:val="00F1117C"/>
    <w:rsid w:val="00F1126F"/>
    <w:rsid w:val="00F115BE"/>
    <w:rsid w:val="00F11BB5"/>
    <w:rsid w:val="00F1296C"/>
    <w:rsid w:val="00F1329D"/>
    <w:rsid w:val="00F133D0"/>
    <w:rsid w:val="00F1417B"/>
    <w:rsid w:val="00F141D7"/>
    <w:rsid w:val="00F1712D"/>
    <w:rsid w:val="00F17A17"/>
    <w:rsid w:val="00F208A0"/>
    <w:rsid w:val="00F2115E"/>
    <w:rsid w:val="00F24431"/>
    <w:rsid w:val="00F24A28"/>
    <w:rsid w:val="00F25A47"/>
    <w:rsid w:val="00F25FDA"/>
    <w:rsid w:val="00F2776D"/>
    <w:rsid w:val="00F27B3D"/>
    <w:rsid w:val="00F307F9"/>
    <w:rsid w:val="00F30ABD"/>
    <w:rsid w:val="00F30D22"/>
    <w:rsid w:val="00F314E4"/>
    <w:rsid w:val="00F34B99"/>
    <w:rsid w:val="00F35476"/>
    <w:rsid w:val="00F3706B"/>
    <w:rsid w:val="00F40938"/>
    <w:rsid w:val="00F40B02"/>
    <w:rsid w:val="00F41E81"/>
    <w:rsid w:val="00F423EA"/>
    <w:rsid w:val="00F4287A"/>
    <w:rsid w:val="00F42EE8"/>
    <w:rsid w:val="00F50D6A"/>
    <w:rsid w:val="00F51720"/>
    <w:rsid w:val="00F51CF2"/>
    <w:rsid w:val="00F52DAB"/>
    <w:rsid w:val="00F53686"/>
    <w:rsid w:val="00F543F0"/>
    <w:rsid w:val="00F55558"/>
    <w:rsid w:val="00F55E3E"/>
    <w:rsid w:val="00F57601"/>
    <w:rsid w:val="00F62A6E"/>
    <w:rsid w:val="00F63A6B"/>
    <w:rsid w:val="00F70E51"/>
    <w:rsid w:val="00F70E7A"/>
    <w:rsid w:val="00F715B1"/>
    <w:rsid w:val="00F72E7D"/>
    <w:rsid w:val="00F73F99"/>
    <w:rsid w:val="00F758BB"/>
    <w:rsid w:val="00F75F80"/>
    <w:rsid w:val="00F764EB"/>
    <w:rsid w:val="00F76E0E"/>
    <w:rsid w:val="00F80398"/>
    <w:rsid w:val="00F81D29"/>
    <w:rsid w:val="00F82779"/>
    <w:rsid w:val="00F90048"/>
    <w:rsid w:val="00F90BE5"/>
    <w:rsid w:val="00F9190C"/>
    <w:rsid w:val="00F91C4D"/>
    <w:rsid w:val="00F92FD9"/>
    <w:rsid w:val="00F93C7A"/>
    <w:rsid w:val="00FA232A"/>
    <w:rsid w:val="00FA2631"/>
    <w:rsid w:val="00FA37B1"/>
    <w:rsid w:val="00FA3E0B"/>
    <w:rsid w:val="00FA5EF7"/>
    <w:rsid w:val="00FA6684"/>
    <w:rsid w:val="00FA6813"/>
    <w:rsid w:val="00FA731E"/>
    <w:rsid w:val="00FA7BD0"/>
    <w:rsid w:val="00FB19C7"/>
    <w:rsid w:val="00FB1DCF"/>
    <w:rsid w:val="00FB2B38"/>
    <w:rsid w:val="00FB353E"/>
    <w:rsid w:val="00FB480B"/>
    <w:rsid w:val="00FB61CE"/>
    <w:rsid w:val="00FB723E"/>
    <w:rsid w:val="00FB7A07"/>
    <w:rsid w:val="00FC04CC"/>
    <w:rsid w:val="00FC2066"/>
    <w:rsid w:val="00FC6358"/>
    <w:rsid w:val="00FD1381"/>
    <w:rsid w:val="00FD320D"/>
    <w:rsid w:val="00FD5DDB"/>
    <w:rsid w:val="00FD6583"/>
    <w:rsid w:val="00FD6711"/>
    <w:rsid w:val="00FD7971"/>
    <w:rsid w:val="00FE037C"/>
    <w:rsid w:val="00FE07EE"/>
    <w:rsid w:val="00FE1B66"/>
    <w:rsid w:val="00FE1B98"/>
    <w:rsid w:val="00FE23DE"/>
    <w:rsid w:val="00FE652E"/>
    <w:rsid w:val="00FF1801"/>
    <w:rsid w:val="00FF35E6"/>
    <w:rsid w:val="00FF6842"/>
    <w:rsid w:val="034C1616"/>
    <w:rsid w:val="03E45C35"/>
    <w:rsid w:val="05757805"/>
    <w:rsid w:val="06E65352"/>
    <w:rsid w:val="070D4952"/>
    <w:rsid w:val="087C4576"/>
    <w:rsid w:val="0C452B1A"/>
    <w:rsid w:val="0CC71F56"/>
    <w:rsid w:val="152207FD"/>
    <w:rsid w:val="1AC612CA"/>
    <w:rsid w:val="30394757"/>
    <w:rsid w:val="34EC4A4A"/>
    <w:rsid w:val="38F32279"/>
    <w:rsid w:val="3971469F"/>
    <w:rsid w:val="3B0C5BF5"/>
    <w:rsid w:val="3CB31007"/>
    <w:rsid w:val="47BD4331"/>
    <w:rsid w:val="484C5067"/>
    <w:rsid w:val="57C55E8A"/>
    <w:rsid w:val="58174593"/>
    <w:rsid w:val="5BC96DBC"/>
    <w:rsid w:val="69C37747"/>
    <w:rsid w:val="6BF714CA"/>
    <w:rsid w:val="6CCC143C"/>
    <w:rsid w:val="6CD02EB0"/>
    <w:rsid w:val="6F4A6F49"/>
    <w:rsid w:val="71187D5C"/>
    <w:rsid w:val="75D214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2"/>
    <w:unhideWhenUsed/>
    <w:qFormat/>
    <w:uiPriority w:val="99"/>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140"/>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semiHidden/>
    <w:qFormat/>
    <w:uiPriority w:val="0"/>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Body Text Indent 3"/>
    <w:basedOn w:val="1"/>
    <w:link w:val="144"/>
    <w:qFormat/>
    <w:uiPriority w:val="0"/>
    <w:pPr>
      <w:spacing w:line="276" w:lineRule="auto"/>
      <w:ind w:firstLine="420" w:firstLineChars="200"/>
    </w:pPr>
    <w:rPr>
      <w:rFonts w:ascii="宋体" w:hAnsi="宋体"/>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qFormat/>
    <w:uiPriority w:val="0"/>
    <w:rPr>
      <w:color w:val="0000FF"/>
      <w:spacing w:val="0"/>
      <w:w w:val="100"/>
      <w:szCs w:val="21"/>
      <w:u w:val="single"/>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link w:val="13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pPr>
    <w:rPr>
      <w:rFonts w:ascii="宋体" w:eastAsia="宋体"/>
    </w:rPr>
  </w:style>
  <w:style w:type="paragraph" w:customStyle="1" w:styleId="63">
    <w:name w:val="注：（正文）"/>
    <w:basedOn w:val="56"/>
    <w:next w:val="22"/>
    <w:qFormat/>
    <w:uiPriority w:val="0"/>
    <w:pPr>
      <w:numPr>
        <w:numId w:val="9"/>
      </w:numPr>
      <w:ind w:left="726" w:hanging="363"/>
    </w:pPr>
  </w:style>
  <w:style w:type="paragraph" w:customStyle="1" w:styleId="64">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tabs>
        <w:tab w:val="left" w:pos="360"/>
      </w:tabs>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99"/>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customStyle="1" w:styleId="136">
    <w:name w:val="标准名称"/>
    <w:basedOn w:val="49"/>
    <w:link w:val="139"/>
    <w:qFormat/>
    <w:uiPriority w:val="0"/>
  </w:style>
  <w:style w:type="character" w:styleId="137">
    <w:name w:val="Placeholder Text"/>
    <w:basedOn w:val="34"/>
    <w:semiHidden/>
    <w:qFormat/>
    <w:uiPriority w:val="99"/>
    <w:rPr>
      <w:color w:val="808080"/>
    </w:rPr>
  </w:style>
  <w:style w:type="character" w:customStyle="1" w:styleId="138">
    <w:name w:val="目次、标准名称标题 Char"/>
    <w:basedOn w:val="34"/>
    <w:link w:val="49"/>
    <w:qFormat/>
    <w:uiPriority w:val="0"/>
    <w:rPr>
      <w:rFonts w:ascii="黑体" w:eastAsia="黑体"/>
      <w:sz w:val="32"/>
      <w:shd w:val="clear" w:color="FFFFFF" w:fill="FFFFFF"/>
    </w:rPr>
  </w:style>
  <w:style w:type="character" w:customStyle="1" w:styleId="139">
    <w:name w:val="标准名称 Char"/>
    <w:basedOn w:val="138"/>
    <w:link w:val="136"/>
    <w:qFormat/>
    <w:uiPriority w:val="0"/>
    <w:rPr>
      <w:rFonts w:ascii="黑体" w:eastAsia="黑体"/>
      <w:sz w:val="32"/>
      <w:shd w:val="clear" w:color="FFFFFF" w:fill="FFFFFF"/>
    </w:rPr>
  </w:style>
  <w:style w:type="character" w:customStyle="1" w:styleId="140">
    <w:name w:val="批注框文本 Char"/>
    <w:basedOn w:val="34"/>
    <w:link w:val="15"/>
    <w:qFormat/>
    <w:uiPriority w:val="0"/>
    <w:rPr>
      <w:kern w:val="2"/>
      <w:sz w:val="18"/>
      <w:szCs w:val="18"/>
    </w:rPr>
  </w:style>
  <w:style w:type="paragraph" w:styleId="141">
    <w:name w:val="List Paragraph"/>
    <w:basedOn w:val="1"/>
    <w:qFormat/>
    <w:uiPriority w:val="34"/>
    <w:pPr>
      <w:ind w:firstLine="420" w:firstLineChars="200"/>
    </w:pPr>
  </w:style>
  <w:style w:type="character" w:customStyle="1" w:styleId="142">
    <w:name w:val="批注文字 Char"/>
    <w:link w:val="7"/>
    <w:qFormat/>
    <w:uiPriority w:val="99"/>
    <w:rPr>
      <w:kern w:val="2"/>
      <w:sz w:val="21"/>
      <w:szCs w:val="24"/>
    </w:rPr>
  </w:style>
  <w:style w:type="character" w:customStyle="1" w:styleId="143">
    <w:name w:val="批注文字 Char1"/>
    <w:basedOn w:val="34"/>
    <w:semiHidden/>
    <w:qFormat/>
    <w:uiPriority w:val="0"/>
    <w:rPr>
      <w:kern w:val="2"/>
      <w:sz w:val="21"/>
      <w:szCs w:val="24"/>
    </w:rPr>
  </w:style>
  <w:style w:type="character" w:customStyle="1" w:styleId="144">
    <w:name w:val="正文文本缩进 3 Char"/>
    <w:basedOn w:val="34"/>
    <w:link w:val="25"/>
    <w:qFormat/>
    <w:uiPriority w:val="0"/>
    <w:rPr>
      <w:rFonts w:ascii="宋体" w:hAnsi="宋体"/>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14:paraId="53FBF970">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113A"/>
    <w:rsid w:val="0002647A"/>
    <w:rsid w:val="0002653F"/>
    <w:rsid w:val="00080DE3"/>
    <w:rsid w:val="00087E40"/>
    <w:rsid w:val="000C73CF"/>
    <w:rsid w:val="000E12A8"/>
    <w:rsid w:val="001132F9"/>
    <w:rsid w:val="00114255"/>
    <w:rsid w:val="00114ABC"/>
    <w:rsid w:val="001C16E0"/>
    <w:rsid w:val="002068C7"/>
    <w:rsid w:val="00323E80"/>
    <w:rsid w:val="003372E5"/>
    <w:rsid w:val="00351741"/>
    <w:rsid w:val="003750AF"/>
    <w:rsid w:val="00387D25"/>
    <w:rsid w:val="003A27C6"/>
    <w:rsid w:val="003B3983"/>
    <w:rsid w:val="00430F92"/>
    <w:rsid w:val="004321C8"/>
    <w:rsid w:val="00473B61"/>
    <w:rsid w:val="004D0E53"/>
    <w:rsid w:val="004D47CE"/>
    <w:rsid w:val="004F113A"/>
    <w:rsid w:val="004F1EC5"/>
    <w:rsid w:val="00515A81"/>
    <w:rsid w:val="005335DD"/>
    <w:rsid w:val="00595E09"/>
    <w:rsid w:val="00670CF0"/>
    <w:rsid w:val="00674FBA"/>
    <w:rsid w:val="006D02E4"/>
    <w:rsid w:val="006E2A47"/>
    <w:rsid w:val="007216E9"/>
    <w:rsid w:val="007C6ACB"/>
    <w:rsid w:val="007E2797"/>
    <w:rsid w:val="007E4627"/>
    <w:rsid w:val="00800293"/>
    <w:rsid w:val="00820E7E"/>
    <w:rsid w:val="0082583A"/>
    <w:rsid w:val="008E024D"/>
    <w:rsid w:val="008F0268"/>
    <w:rsid w:val="00902EF8"/>
    <w:rsid w:val="00961953"/>
    <w:rsid w:val="00982DAC"/>
    <w:rsid w:val="009B16B1"/>
    <w:rsid w:val="00A345A4"/>
    <w:rsid w:val="00A3784E"/>
    <w:rsid w:val="00A94E45"/>
    <w:rsid w:val="00AD6808"/>
    <w:rsid w:val="00B717AC"/>
    <w:rsid w:val="00B819AD"/>
    <w:rsid w:val="00BC67AA"/>
    <w:rsid w:val="00C875D2"/>
    <w:rsid w:val="00CB0B2B"/>
    <w:rsid w:val="00D4454B"/>
    <w:rsid w:val="00D54448"/>
    <w:rsid w:val="00D65DD7"/>
    <w:rsid w:val="00D73F78"/>
    <w:rsid w:val="00DA4409"/>
    <w:rsid w:val="00E073CB"/>
    <w:rsid w:val="00E1490B"/>
    <w:rsid w:val="00E47375"/>
    <w:rsid w:val="00E95A08"/>
    <w:rsid w:val="00EA15BD"/>
    <w:rsid w:val="00EA32AC"/>
    <w:rsid w:val="00EF475D"/>
    <w:rsid w:val="00F615D6"/>
    <w:rsid w:val="00F93653"/>
    <w:rsid w:val="00FC5327"/>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8</Pages>
  <Words>1795</Words>
  <Characters>2571</Characters>
  <Lines>17</Lines>
  <Paragraphs>4</Paragraphs>
  <TotalTime>47</TotalTime>
  <ScaleCrop>false</ScaleCrop>
  <LinksUpToDate>false</LinksUpToDate>
  <CharactersWithSpaces>2671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2021-10-15T06:55:00Z</dcterms:created>
  <dc:creator>CNIS</dc:creator>
  <cp:lastModifiedBy>张思源</cp:lastModifiedBy>
  <cp:lastPrinted>2024-12-12T05:43:00Z</cp:lastPrinted>
  <dcterms:modified xsi:type="dcterms:W3CDTF">2025-06-13T02:42:31Z</dcterms:modified>
  <dc:title>标准名称</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A3BC9BA554C942A9BE4F92C0F32CE9C2</vt:lpwstr>
  </property>
  <property fmtid="{D5CDD505-2E9C-101B-9397-08002B2CF9AE}" pid="4" name="KSOTemplateDocerSaveRecord">
    <vt:lpwstr>eyJoZGlkIjoiN2IwOTZiNDBjMzEwYjg0YjE2NDZkZmY2ZWNiZjNkNzgiLCJ1c2VySWQiOiIyMjMxMDA3MDMifQ==</vt:lpwstr>
  </property>
</Properties>
</file>