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8695" w14:textId="77777777" w:rsidR="00AC3018" w:rsidRDefault="00000000">
      <w:pPr>
        <w:pStyle w:val="affffff9"/>
        <w:framePr w:w="3577" w:wrap="around"/>
        <w:rPr>
          <w:b/>
        </w:rPr>
      </w:pPr>
      <w:r>
        <w:rPr>
          <w:rFonts w:ascii="Times New Roman"/>
          <w:b/>
        </w:rPr>
        <w:t>ICS</w:t>
      </w:r>
      <w:r>
        <w:rPr>
          <w:rFonts w:ascii="MS Gothic" w:eastAsia="MS Gothic" w:hAnsi="MS Gothic" w:cs="MS Gothic" w:hint="eastAsia"/>
          <w:b/>
        </w:rPr>
        <w:t> </w:t>
      </w:r>
      <w:r>
        <w:rPr>
          <w:rFonts w:ascii="MS Gothic" w:eastAsia="宋体" w:hAnsi="MS Gothic" w:cs="MS Gothic" w:hint="eastAsia"/>
          <w:b/>
        </w:rPr>
        <w:t>77.120.99</w:t>
      </w:r>
      <w:r>
        <w:rPr>
          <w:b/>
        </w:rPr>
        <w:t xml:space="preserve"> </w:t>
      </w:r>
    </w:p>
    <w:p w14:paraId="77B2C749" w14:textId="77777777" w:rsidR="00AC3018" w:rsidRDefault="00000000">
      <w:pPr>
        <w:pStyle w:val="affffff9"/>
        <w:framePr w:w="3577" w:wrap="around"/>
        <w:rPr>
          <w:b/>
        </w:rPr>
      </w:pPr>
      <w:r>
        <w:rPr>
          <w:rFonts w:hint="eastAsia"/>
          <w:b/>
        </w:rPr>
        <w:t>CCS H13</w:t>
      </w:r>
    </w:p>
    <w:p w14:paraId="20942E76" w14:textId="77777777" w:rsidR="00AC3018" w:rsidRDefault="00000000">
      <w:pPr>
        <w:pStyle w:val="affff2"/>
        <w:framePr w:wrap="around"/>
      </w:pPr>
      <w:r>
        <w:rPr>
          <w:noProof/>
        </w:rPr>
        <w:drawing>
          <wp:inline distT="0" distB="0" distL="0" distR="0" wp14:anchorId="5082E6B9" wp14:editId="48DA2A1D">
            <wp:extent cx="1438275" cy="723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8275" cy="723900"/>
                    </a:xfrm>
                    <a:prstGeom prst="rect">
                      <a:avLst/>
                    </a:prstGeom>
                    <a:noFill/>
                    <a:ln>
                      <a:noFill/>
                    </a:ln>
                  </pic:spPr>
                </pic:pic>
              </a:graphicData>
            </a:graphic>
          </wp:inline>
        </w:drawing>
      </w:r>
    </w:p>
    <w:p w14:paraId="6FC730EB" w14:textId="77777777" w:rsidR="00AC3018" w:rsidRDefault="00000000">
      <w:pPr>
        <w:pStyle w:val="affff3"/>
        <w:framePr w:wrap="around"/>
      </w:pPr>
      <w:r>
        <w:rPr>
          <w:rFonts w:hint="eastAsia"/>
        </w:rPr>
        <w:t>中华人民共和国国家标准</w:t>
      </w:r>
    </w:p>
    <w:p w14:paraId="47AC8F39" w14:textId="77777777" w:rsidR="00AC3018" w:rsidRDefault="00000000">
      <w:pPr>
        <w:pStyle w:val="20"/>
        <w:framePr w:wrap="around"/>
      </w:pPr>
      <w:r>
        <w:rPr>
          <w:rFonts w:ascii="Times New Roman"/>
        </w:rPr>
        <w:t xml:space="preserve">GB/T </w:t>
      </w:r>
      <w:r>
        <w:t>33817</w:t>
      </w:r>
      <w:r>
        <w:t>—</w:t>
      </w:r>
      <w:bookmarkStart w:id="0"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8"/>
      </w:tblGrid>
      <w:tr w:rsidR="00AC3018" w14:paraId="7A69F790" w14:textId="77777777">
        <w:tc>
          <w:tcPr>
            <w:tcW w:w="9356" w:type="dxa"/>
            <w:tcBorders>
              <w:top w:val="nil"/>
              <w:left w:val="nil"/>
              <w:bottom w:val="nil"/>
              <w:right w:val="nil"/>
            </w:tcBorders>
          </w:tcPr>
          <w:p w14:paraId="41FF4E41" w14:textId="77777777" w:rsidR="00AC3018" w:rsidRDefault="00000000">
            <w:pPr>
              <w:pStyle w:val="affffc"/>
              <w:framePr w:wrap="around"/>
            </w:pPr>
            <w:r>
              <w:rPr>
                <w:noProof/>
              </w:rPr>
              <mc:AlternateContent>
                <mc:Choice Requires="wps">
                  <w:drawing>
                    <wp:anchor distT="0" distB="0" distL="114300" distR="114300" simplePos="0" relativeHeight="251659264" behindDoc="1" locked="0" layoutInCell="1" allowOverlap="1" wp14:anchorId="748E6B61" wp14:editId="16BA6812">
                      <wp:simplePos x="0" y="0"/>
                      <wp:positionH relativeFrom="column">
                        <wp:posOffset>4734560</wp:posOffset>
                      </wp:positionH>
                      <wp:positionV relativeFrom="paragraph">
                        <wp:posOffset>1521460</wp:posOffset>
                      </wp:positionV>
                      <wp:extent cx="1143000" cy="228600"/>
                      <wp:effectExtent l="4445" t="1270" r="0" b="0"/>
                      <wp:wrapNone/>
                      <wp:docPr id="145747917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U6INgAAAALAQAADwAAAAAAAAAB&#10;ACAAAAAiAAAAZHJzL2Rvd25yZXYueG1sUEsBAhQAFAAAAAgAh07iQDtrlbkQAgAAKQQAAA4AAAAA&#10;AAAAAQAgAAAAJwEAAGRycy9lMm9Eb2MueG1sUEsFBgAAAAAGAAYAWQEAAKkFAAAAAA==&#10;">
                      <v:fill on="t" focussize="0,0"/>
                      <v:stroke on="f"/>
                      <v:imagedata o:title=""/>
                      <o:lock v:ext="edit" aspectratio="f"/>
                    </v:rect>
                  </w:pict>
                </mc:Fallback>
              </mc:AlternateContent>
            </w:r>
            <w:r>
              <w:rPr>
                <w:rFonts w:hint="eastAsia"/>
              </w:rPr>
              <w:t>代替</w:t>
            </w:r>
            <w:r>
              <w:t>GB/T 33817-2017</w:t>
            </w:r>
            <w:r>
              <w:rPr>
                <w:rFonts w:hint="eastAsia"/>
              </w:rPr>
              <w:t xml:space="preserve"> </w:t>
            </w:r>
          </w:p>
        </w:tc>
      </w:tr>
    </w:tbl>
    <w:p w14:paraId="4E4B5B5A" w14:textId="77777777" w:rsidR="00AC3018" w:rsidRDefault="00AC3018">
      <w:pPr>
        <w:pStyle w:val="20"/>
        <w:framePr w:wrap="around"/>
      </w:pPr>
    </w:p>
    <w:p w14:paraId="3BFC7844" w14:textId="77777777" w:rsidR="00AC3018" w:rsidRDefault="00AC3018">
      <w:pPr>
        <w:pStyle w:val="20"/>
        <w:framePr w:wrap="around"/>
      </w:pPr>
    </w:p>
    <w:p w14:paraId="5F9EAA1C" w14:textId="5670C5DB" w:rsidR="00AC3018" w:rsidRDefault="00000000">
      <w:pPr>
        <w:pStyle w:val="affffd"/>
        <w:framePr w:wrap="around"/>
      </w:pPr>
      <w:r>
        <w:rPr>
          <w:rFonts w:hint="eastAsia"/>
        </w:rPr>
        <w:t>铜及铜合金管材内表面</w:t>
      </w:r>
      <w:r w:rsidR="005D6A02" w:rsidRPr="005D6A02">
        <w:rPr>
          <w:rFonts w:hint="eastAsia"/>
        </w:rPr>
        <w:t>碳膜和</w:t>
      </w:r>
      <w:proofErr w:type="gramStart"/>
      <w:r>
        <w:rPr>
          <w:rFonts w:hint="eastAsia"/>
        </w:rPr>
        <w:t>碳</w:t>
      </w:r>
      <w:proofErr w:type="gramEnd"/>
    </w:p>
    <w:p w14:paraId="64F0D31B" w14:textId="77777777" w:rsidR="00AC3018" w:rsidRDefault="00000000">
      <w:pPr>
        <w:pStyle w:val="affffd"/>
        <w:framePr w:wrap="around"/>
      </w:pPr>
      <w:r>
        <w:rPr>
          <w:rFonts w:hint="eastAsia"/>
        </w:rPr>
        <w:t>含量的测定方法</w:t>
      </w:r>
    </w:p>
    <w:p w14:paraId="05DF91F9" w14:textId="77777777" w:rsidR="00AC3018" w:rsidRDefault="00000000">
      <w:pPr>
        <w:pStyle w:val="affffe"/>
        <w:framePr w:wrap="around"/>
      </w:pPr>
      <w:r>
        <w:t xml:space="preserve">Method for </w:t>
      </w:r>
      <w:r>
        <w:rPr>
          <w:rFonts w:hint="eastAsia"/>
        </w:rPr>
        <w:t>d</w:t>
      </w:r>
      <w:r>
        <w:t xml:space="preserve">etermination of the </w:t>
      </w:r>
      <w:bookmarkStart w:id="1" w:name="_Hlk200619863"/>
      <w:r>
        <w:t>carbon film</w:t>
      </w:r>
      <w:bookmarkEnd w:id="1"/>
      <w:r>
        <w:t xml:space="preserve"> </w:t>
      </w:r>
      <w:r>
        <w:rPr>
          <w:rFonts w:hint="eastAsia"/>
        </w:rPr>
        <w:t>and</w:t>
      </w:r>
    </w:p>
    <w:p w14:paraId="6CEFA4CB" w14:textId="77777777" w:rsidR="00AC3018" w:rsidRDefault="00000000">
      <w:pPr>
        <w:pStyle w:val="affffe"/>
        <w:framePr w:wrap="around"/>
      </w:pPr>
      <w:r>
        <w:t>carbon content on the inner surface of copper and copper-alloy tube</w:t>
      </w:r>
    </w:p>
    <w:p w14:paraId="4091E772" w14:textId="77777777" w:rsidR="00AC3018" w:rsidRDefault="00000000">
      <w:pPr>
        <w:pStyle w:val="afffff"/>
        <w:framePr w:wrap="around"/>
      </w:pPr>
      <w:r>
        <w:fldChar w:fldCharType="begin">
          <w:ffData>
            <w:name w:val="YZBS"/>
            <w:enabled/>
            <w:calcOnExit w:val="0"/>
            <w:textInput>
              <w:default w:val="预审稿"/>
            </w:textInput>
          </w:ffData>
        </w:fldChar>
      </w:r>
      <w:bookmarkStart w:id="2" w:name="YZBS"/>
      <w:r>
        <w:instrText xml:space="preserve"> FORMTEXT </w:instrText>
      </w:r>
      <w:r>
        <w:fldChar w:fldCharType="separate"/>
      </w:r>
      <w:r>
        <w:rPr>
          <w:rFonts w:hint="eastAsia"/>
        </w:rPr>
        <w:t>预审稿</w:t>
      </w:r>
      <w:r>
        <w:fldChar w:fldCharType="end"/>
      </w:r>
      <w:bookmarkEnd w:id="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AC3018" w14:paraId="2BC8A76C" w14:textId="77777777">
        <w:tc>
          <w:tcPr>
            <w:tcW w:w="9855" w:type="dxa"/>
            <w:tcBorders>
              <w:top w:val="nil"/>
              <w:left w:val="nil"/>
              <w:bottom w:val="nil"/>
              <w:right w:val="nil"/>
            </w:tcBorders>
          </w:tcPr>
          <w:p w14:paraId="3868E93D" w14:textId="77777777" w:rsidR="00AC3018" w:rsidRDefault="00000000">
            <w:pPr>
              <w:pStyle w:val="afffff0"/>
              <w:framePr w:wrap="around"/>
            </w:pPr>
            <w:r>
              <w:rPr>
                <w:noProof/>
              </w:rPr>
              <mc:AlternateContent>
                <mc:Choice Requires="wps">
                  <w:drawing>
                    <wp:anchor distT="0" distB="0" distL="114300" distR="114300" simplePos="0" relativeHeight="251656192" behindDoc="1" locked="1" layoutInCell="1" allowOverlap="1" wp14:anchorId="08372986" wp14:editId="4740A8E2">
                      <wp:simplePos x="0" y="0"/>
                      <wp:positionH relativeFrom="column">
                        <wp:posOffset>2200910</wp:posOffset>
                      </wp:positionH>
                      <wp:positionV relativeFrom="paragraph">
                        <wp:posOffset>4281805</wp:posOffset>
                      </wp:positionV>
                      <wp:extent cx="1905000" cy="254000"/>
                      <wp:effectExtent l="3810" t="0" r="0" b="3175"/>
                      <wp:wrapNone/>
                      <wp:docPr id="1379098471"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9f34NcAAAALAQAADwAAAAAAAAAB&#10;ACAAAAAiAAAAZHJzL2Rvd25yZXYueG1sUEsBAhQAFAAAAAgAh07iQGwaP2sRAgAAKQQAAA4AAAAA&#10;AAAAAQAgAAAAJgEAAGRycy9lMm9Eb2MueG1sUEsFBgAAAAAGAAYAWQEAAKk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5168" behindDoc="1" locked="0" layoutInCell="1" allowOverlap="1" wp14:anchorId="169BD094" wp14:editId="729D7582">
                      <wp:simplePos x="0" y="0"/>
                      <wp:positionH relativeFrom="column">
                        <wp:posOffset>2454910</wp:posOffset>
                      </wp:positionH>
                      <wp:positionV relativeFrom="paragraph">
                        <wp:posOffset>3964305</wp:posOffset>
                      </wp:positionV>
                      <wp:extent cx="1270000" cy="304800"/>
                      <wp:effectExtent l="635" t="0" r="0" b="3175"/>
                      <wp:wrapNone/>
                      <wp:docPr id="143250509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3D5MNcAAAALAQAADwAAAAAAAAAB&#10;ACAAAAAiAAAAZHJzL2Rvd25yZXYueG1sUEsBAhQAFAAAAAgAh07iQBLQe04RAgAAKQQAAA4AAAAA&#10;AAAAAQAgAAAAJgEAAGRycy9lMm9Eb2MueG1sUEsFBgAAAAAGAAYAWQEAAKkFAAAAAA==&#10;">
                      <v:fill on="t" focussize="0,0"/>
                      <v:stroke on="f"/>
                      <v:imagedata o:title=""/>
                      <o:lock v:ext="edit" aspectratio="f"/>
                    </v:rect>
                  </w:pict>
                </mc:Fallback>
              </mc:AlternateContent>
            </w:r>
          </w:p>
        </w:tc>
      </w:tr>
      <w:tr w:rsidR="00AC3018" w14:paraId="5DEDEF6C" w14:textId="77777777">
        <w:tc>
          <w:tcPr>
            <w:tcW w:w="9855" w:type="dxa"/>
            <w:tcBorders>
              <w:top w:val="nil"/>
              <w:left w:val="nil"/>
              <w:bottom w:val="nil"/>
              <w:right w:val="nil"/>
            </w:tcBorders>
          </w:tcPr>
          <w:p w14:paraId="4BCBA10B" w14:textId="77777777" w:rsidR="00AC3018" w:rsidRDefault="00AC3018">
            <w:pPr>
              <w:pStyle w:val="afffff1"/>
              <w:framePr w:wrap="around"/>
            </w:pPr>
          </w:p>
        </w:tc>
      </w:tr>
    </w:tbl>
    <w:bookmarkStart w:id="3" w:name="FY"/>
    <w:p w14:paraId="56159FB3" w14:textId="77777777" w:rsidR="00AC3018" w:rsidRDefault="00000000">
      <w:pPr>
        <w:pStyle w:val="afffffff"/>
        <w:framePr w:w="9136" w:wrap="around" w:hAnchor="page" w:x="1471" w:y="14131"/>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r>
        <w:rPr>
          <w:noProof/>
        </w:rPr>
        <mc:AlternateContent>
          <mc:Choice Requires="wps">
            <w:drawing>
              <wp:anchor distT="0" distB="0" distL="114300" distR="114300" simplePos="0" relativeHeight="251657216" behindDoc="0" locked="1" layoutInCell="1" allowOverlap="1" wp14:anchorId="1DB201D3" wp14:editId="50FCD065">
                <wp:simplePos x="0" y="0"/>
                <wp:positionH relativeFrom="column">
                  <wp:posOffset>-635</wp:posOffset>
                </wp:positionH>
                <wp:positionV relativeFrom="page">
                  <wp:posOffset>9251950</wp:posOffset>
                </wp:positionV>
                <wp:extent cx="6120130" cy="0"/>
                <wp:effectExtent l="13970" t="12700" r="9525" b="6350"/>
                <wp:wrapNone/>
                <wp:docPr id="113824138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HG+QlrfAQAAqwMA&#10;AA4AAAAAAAAAAQAgAAAAJQEAAGRycy9lMm9Eb2MueG1sUEsFBgAAAAAGAAYAWQEAAHYFAAAAAA==&#10;">
                <v:fill on="f" focussize="0,0"/>
                <v:stroke color="#000000" joinstyle="round"/>
                <v:imagedata o:title=""/>
                <o:lock v:ext="edit" aspectratio="f"/>
                <w10:anchorlock/>
              </v:line>
            </w:pict>
          </mc:Fallback>
        </mc:AlternateContent>
      </w:r>
      <w:r>
        <w:rPr>
          <w:rFonts w:hint="eastAsia"/>
        </w:rPr>
        <w:t xml:space="preserve">                             </w:t>
      </w:r>
      <w:bookmarkStart w:id="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实施</w:t>
      </w:r>
    </w:p>
    <w:p w14:paraId="0C06E691" w14:textId="77777777" w:rsidR="00AC3018" w:rsidRDefault="00AC3018">
      <w:pPr>
        <w:pStyle w:val="affffffe"/>
        <w:framePr w:w="9136" w:wrap="around" w:hAnchor="page" w:x="1471" w:y="14131"/>
      </w:pPr>
    </w:p>
    <w:p w14:paraId="3760477C" w14:textId="77777777" w:rsidR="00AC3018" w:rsidRDefault="00000000">
      <w:pPr>
        <w:pStyle w:val="affffa"/>
        <w:framePr w:wrap="around"/>
      </w:pPr>
      <w:r>
        <w:rPr>
          <w:rFonts w:hint="eastAsia"/>
          <w:sz w:val="40"/>
          <w:eastAsianLayout w:id="9" w:combine="1"/>
        </w:rPr>
        <w:t>国家市场监督管理总局国家标准化管理委员会</w:t>
      </w:r>
      <w:r>
        <w:rPr>
          <w:rFonts w:hint="eastAsia"/>
          <w:sz w:val="40"/>
        </w:rPr>
        <w:t>发布</w:t>
      </w:r>
    </w:p>
    <w:p w14:paraId="03A33C70" w14:textId="77777777" w:rsidR="00AC3018" w:rsidRDefault="00000000">
      <w:pPr>
        <w:pStyle w:val="afff1"/>
        <w:ind w:firstLineChars="0" w:firstLine="0"/>
        <w:sectPr w:rsidR="00AC3018">
          <w:pgSz w:w="11906" w:h="16838"/>
          <w:pgMar w:top="567" w:right="850" w:bottom="1134" w:left="1418" w:header="0" w:footer="0" w:gutter="0"/>
          <w:pgNumType w:start="1"/>
          <w:cols w:space="720"/>
          <w:formProt w:val="0"/>
          <w:docGrid w:type="lines" w:linePitch="312"/>
        </w:sectPr>
      </w:pPr>
      <w:r>
        <w:rPr>
          <w:noProof/>
        </w:rPr>
        <mc:AlternateContent>
          <mc:Choice Requires="wps">
            <w:drawing>
              <wp:anchor distT="0" distB="0" distL="114300" distR="114300" simplePos="0" relativeHeight="251660288" behindDoc="0" locked="0" layoutInCell="1" allowOverlap="1" wp14:anchorId="0DD39D3E" wp14:editId="0A44123E">
                <wp:simplePos x="0" y="0"/>
                <wp:positionH relativeFrom="column">
                  <wp:posOffset>33020</wp:posOffset>
                </wp:positionH>
                <wp:positionV relativeFrom="paragraph">
                  <wp:posOffset>8964930</wp:posOffset>
                </wp:positionV>
                <wp:extent cx="6119495" cy="0"/>
                <wp:effectExtent l="0" t="0" r="0" b="0"/>
                <wp:wrapNone/>
                <wp:docPr id="113591490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2.6pt;margin-top:705.9pt;height:0pt;width:481.85pt;z-index:251663360;mso-width-relative:page;mso-height-relative:page;" filled="f" stroked="t" coordsize="21600,21600" o:gfxdata="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L1eE1gAAAAsBAAAPAAAA&#10;AAAAAAEAIAAAACIAAABkcnMvZG93bnJldi54bWxQSwECFAAUAAAACACHTuJA7arKCt4BAACrAwAA&#10;DgAAAAAAAAABACAAAAAlAQAAZHJzL2Uyb0RvYy54bWxQSwUGAAAAAAYABgBZAQAAdQ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8240" behindDoc="0" locked="0" layoutInCell="1" allowOverlap="1" wp14:anchorId="707C8945" wp14:editId="74AB1778">
                <wp:simplePos x="0" y="0"/>
                <wp:positionH relativeFrom="column">
                  <wp:posOffset>0</wp:posOffset>
                </wp:positionH>
                <wp:positionV relativeFrom="paragraph">
                  <wp:posOffset>2376805</wp:posOffset>
                </wp:positionV>
                <wp:extent cx="6120130" cy="0"/>
                <wp:effectExtent l="0" t="0" r="0" b="0"/>
                <wp:wrapNone/>
                <wp:docPr id="168016758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0pt;margin-top:187.15pt;height:0pt;width:481.9pt;z-index:251661312;mso-width-relative:page;mso-height-relative:page;" filled="f" stroked="t" coordsize="21600,21600" o:gfxdata="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I+RI9UAAAAIAQAADwAAAAAA&#10;AAABACAAAAAiAAAAZHJzL2Rvd25yZXYueG1sUEsBAhQAFAAAAAgAh07iQL+4Sz3dAQAAqwMAAA4A&#10;AAAAAAAAAQAgAAAAJAEAAGRycy9lMm9Eb2MueG1sUEsFBgAAAAAGAAYAWQEAAHMFAAAAAA==&#10;">
                <v:fill on="f" focussize="0,0"/>
                <v:stroke color="#000000" joinstyle="round"/>
                <v:imagedata o:title=""/>
                <o:lock v:ext="edit" aspectratio="f"/>
              </v:line>
            </w:pict>
          </mc:Fallback>
        </mc:AlternateContent>
      </w:r>
    </w:p>
    <w:p w14:paraId="285246BE" w14:textId="77777777" w:rsidR="00AC3018" w:rsidRDefault="00000000">
      <w:pPr>
        <w:pStyle w:val="affffff1"/>
        <w:spacing w:before="156" w:after="156"/>
      </w:pPr>
      <w:r>
        <w:lastRenderedPageBreak/>
        <w:tab/>
      </w:r>
      <w:r>
        <w:rPr>
          <w:rFonts w:hint="eastAsia"/>
        </w:rPr>
        <w:t>前</w:t>
      </w:r>
      <w:bookmarkStart w:id="9" w:name="BKQY"/>
      <w:r>
        <w:rPr>
          <w:rFonts w:hint="eastAsia"/>
        </w:rPr>
        <w:t xml:space="preserve">     言</w:t>
      </w:r>
      <w:bookmarkEnd w:id="9"/>
    </w:p>
    <w:p w14:paraId="7770A762" w14:textId="77777777" w:rsidR="00AC3018" w:rsidRDefault="00AC3018">
      <w:pPr>
        <w:ind w:firstLineChars="200" w:firstLine="420"/>
        <w:rPr>
          <w:szCs w:val="21"/>
        </w:rPr>
      </w:pPr>
    </w:p>
    <w:p w14:paraId="37D25BEE" w14:textId="77777777" w:rsidR="00AC3018" w:rsidRDefault="00AC3018">
      <w:pPr>
        <w:ind w:firstLineChars="200" w:firstLine="420"/>
        <w:rPr>
          <w:szCs w:val="21"/>
        </w:rPr>
      </w:pPr>
    </w:p>
    <w:p w14:paraId="1C1D80B8" w14:textId="20B5352A" w:rsidR="00AC3018" w:rsidRDefault="00000000">
      <w:pPr>
        <w:ind w:firstLineChars="200" w:firstLine="420"/>
        <w:rPr>
          <w:rFonts w:ascii="宋体" w:hAnsi="宋体" w:hint="eastAsia"/>
          <w:szCs w:val="21"/>
        </w:rPr>
      </w:pPr>
      <w:r>
        <w:rPr>
          <w:rFonts w:ascii="宋体" w:hAnsi="宋体" w:hint="eastAsia"/>
          <w:szCs w:val="21"/>
        </w:rPr>
        <w:t>本文件按照GB/T</w:t>
      </w:r>
      <w:r w:rsidR="00D74E1B">
        <w:rPr>
          <w:rFonts w:ascii="宋体" w:hAnsi="宋体" w:hint="eastAsia"/>
          <w:szCs w:val="21"/>
        </w:rPr>
        <w:t xml:space="preserve"> </w:t>
      </w:r>
      <w:r>
        <w:rPr>
          <w:rFonts w:ascii="宋体" w:hAnsi="宋体" w:hint="eastAsia"/>
          <w:szCs w:val="21"/>
        </w:rPr>
        <w:t>1.1-2020《标准化工作导则 第1部分：标准化文件的结构和起草规则》的规定起草。</w:t>
      </w:r>
    </w:p>
    <w:p w14:paraId="32DFE2B8" w14:textId="0190628E" w:rsidR="00AC3018" w:rsidRDefault="00000000">
      <w:pPr>
        <w:pStyle w:val="afff1"/>
        <w:rPr>
          <w:rFonts w:hAnsi="宋体" w:hint="eastAsia"/>
          <w:szCs w:val="21"/>
        </w:rPr>
      </w:pPr>
      <w:r>
        <w:rPr>
          <w:rFonts w:hAnsi="宋体" w:hint="eastAsia"/>
          <w:szCs w:val="21"/>
        </w:rPr>
        <w:t>本文件代替</w:t>
      </w:r>
      <w:r>
        <w:rPr>
          <w:rFonts w:hAnsi="宋体"/>
          <w:szCs w:val="21"/>
        </w:rPr>
        <w:t>GB/T</w:t>
      </w:r>
      <w:r>
        <w:rPr>
          <w:rFonts w:hAnsi="宋体" w:hint="eastAsia"/>
          <w:szCs w:val="21"/>
        </w:rPr>
        <w:t xml:space="preserve"> 33817－2017《铜及铜合金管材内表面碳含量的测定方法》，与</w:t>
      </w:r>
      <w:r>
        <w:rPr>
          <w:rFonts w:hAnsi="宋体"/>
          <w:szCs w:val="21"/>
        </w:rPr>
        <w:t>GB/T</w:t>
      </w:r>
      <w:r>
        <w:rPr>
          <w:rFonts w:hAnsi="宋体" w:hint="eastAsia"/>
          <w:szCs w:val="21"/>
        </w:rPr>
        <w:t xml:space="preserve"> 33817－2017相比，除结构调整和编辑性改动外，</w:t>
      </w:r>
      <w:r>
        <w:rPr>
          <w:rFonts w:hAnsi="宋体"/>
          <w:spacing w:val="10"/>
          <w:szCs w:val="21"/>
        </w:rPr>
        <w:t>主要</w:t>
      </w:r>
      <w:r>
        <w:rPr>
          <w:rFonts w:hAnsi="宋体" w:hint="eastAsia"/>
          <w:spacing w:val="10"/>
          <w:szCs w:val="21"/>
        </w:rPr>
        <w:t>技术</w:t>
      </w:r>
      <w:r>
        <w:rPr>
          <w:rFonts w:hAnsi="宋体"/>
          <w:spacing w:val="10"/>
          <w:szCs w:val="21"/>
        </w:rPr>
        <w:t>变化如下：</w:t>
      </w:r>
      <w:r>
        <w:rPr>
          <w:rFonts w:hAnsi="宋体" w:hint="eastAsia"/>
          <w:szCs w:val="21"/>
        </w:rPr>
        <w:t xml:space="preserve"> </w:t>
      </w:r>
    </w:p>
    <w:p w14:paraId="39843DBD" w14:textId="62C53EFC" w:rsidR="00AC3018" w:rsidRDefault="00000000">
      <w:pPr>
        <w:pStyle w:val="aff"/>
      </w:pPr>
      <w:r>
        <w:rPr>
          <w:rFonts w:hint="eastAsia"/>
        </w:rPr>
        <w:t>增加了规范性引用文件</w:t>
      </w:r>
      <w:r w:rsidR="00D74E1B">
        <w:rPr>
          <w:rFonts w:hint="eastAsia"/>
        </w:rPr>
        <w:t>；</w:t>
      </w:r>
    </w:p>
    <w:p w14:paraId="21413E59" w14:textId="6D454093" w:rsidR="00AC3018" w:rsidRDefault="00000000">
      <w:pPr>
        <w:pStyle w:val="aff"/>
      </w:pPr>
      <w:r>
        <w:rPr>
          <w:rFonts w:hint="eastAsia"/>
        </w:rPr>
        <w:t>更改了清洗用的有机试剂（见5.3、5.4，2017年版的4.3、4.4）</w:t>
      </w:r>
      <w:r w:rsidR="00D74E1B">
        <w:rPr>
          <w:rFonts w:hint="eastAsia"/>
        </w:rPr>
        <w:t>；</w:t>
      </w:r>
    </w:p>
    <w:p w14:paraId="5F01A922" w14:textId="14CB383F" w:rsidR="00AC3018" w:rsidRDefault="00000000">
      <w:pPr>
        <w:pStyle w:val="aff"/>
      </w:pPr>
      <w:r>
        <w:rPr>
          <w:rFonts w:hint="eastAsia"/>
        </w:rPr>
        <w:t>增加了一种清洗剂（见5.6）</w:t>
      </w:r>
      <w:r w:rsidR="00D74E1B">
        <w:rPr>
          <w:rFonts w:hint="eastAsia"/>
        </w:rPr>
        <w:t>；</w:t>
      </w:r>
    </w:p>
    <w:p w14:paraId="5DC25E28" w14:textId="533991A4" w:rsidR="00AC3018" w:rsidRDefault="00000000">
      <w:pPr>
        <w:pStyle w:val="aff"/>
      </w:pPr>
      <w:r>
        <w:rPr>
          <w:rFonts w:hint="eastAsia"/>
        </w:rPr>
        <w:t>更改了</w:t>
      </w:r>
      <w:r>
        <w:rPr>
          <w:rFonts w:hAnsi="宋体" w:hint="eastAsia"/>
        </w:rPr>
        <w:t>甘露醇标准溶液</w:t>
      </w:r>
      <w:r>
        <w:rPr>
          <w:rFonts w:hint="eastAsia"/>
        </w:rPr>
        <w:t>浓度（见</w:t>
      </w:r>
      <w:r>
        <w:t>5.</w:t>
      </w:r>
      <w:r>
        <w:rPr>
          <w:rFonts w:hint="eastAsia"/>
        </w:rPr>
        <w:t>9、5</w:t>
      </w:r>
      <w:r>
        <w:t>.</w:t>
      </w:r>
      <w:r>
        <w:rPr>
          <w:rFonts w:hint="eastAsia"/>
        </w:rPr>
        <w:t>10，2017年版的</w:t>
      </w:r>
      <w:r>
        <w:t>4.7</w:t>
      </w:r>
      <w:r>
        <w:rPr>
          <w:rFonts w:hint="eastAsia"/>
        </w:rPr>
        <w:t>、4</w:t>
      </w:r>
      <w:r>
        <w:t>.8</w:t>
      </w:r>
      <w:r>
        <w:rPr>
          <w:rFonts w:hint="eastAsia"/>
        </w:rPr>
        <w:t>）；</w:t>
      </w:r>
    </w:p>
    <w:p w14:paraId="04A31873" w14:textId="77777777" w:rsidR="00AC3018" w:rsidRDefault="00000000">
      <w:pPr>
        <w:pStyle w:val="afff1"/>
        <w:numPr>
          <w:ilvl w:val="0"/>
          <w:numId w:val="12"/>
        </w:numPr>
        <w:ind w:firstLineChars="0"/>
        <w:rPr>
          <w:rFonts w:hAnsi="宋体" w:hint="eastAsia"/>
          <w:szCs w:val="21"/>
        </w:rPr>
      </w:pPr>
      <w:r>
        <w:rPr>
          <w:rFonts w:hAnsi="宋体" w:hint="eastAsia"/>
          <w:szCs w:val="21"/>
        </w:rPr>
        <w:t>删除了试剂碱石棉、无水高氯酸镁（见2017</w:t>
      </w:r>
      <w:r>
        <w:rPr>
          <w:rFonts w:hint="eastAsia"/>
        </w:rPr>
        <w:t>年</w:t>
      </w:r>
      <w:r>
        <w:rPr>
          <w:rFonts w:hAnsi="宋体" w:hint="eastAsia"/>
          <w:szCs w:val="21"/>
        </w:rPr>
        <w:t>版的</w:t>
      </w:r>
      <w:r>
        <w:rPr>
          <w:rFonts w:hAnsi="宋体"/>
          <w:szCs w:val="21"/>
        </w:rPr>
        <w:t>5.2</w:t>
      </w:r>
      <w:r>
        <w:rPr>
          <w:rFonts w:hAnsi="宋体" w:hint="eastAsia"/>
          <w:szCs w:val="21"/>
        </w:rPr>
        <w:t>）；</w:t>
      </w:r>
    </w:p>
    <w:p w14:paraId="7FEDA72D" w14:textId="77777777" w:rsidR="00AC3018" w:rsidRDefault="00000000">
      <w:pPr>
        <w:pStyle w:val="aff"/>
      </w:pPr>
      <w:r>
        <w:rPr>
          <w:rFonts w:hAnsi="宋体" w:hint="eastAsia"/>
          <w:szCs w:val="21"/>
        </w:rPr>
        <w:t>增加了设备鼓风干燥箱、电子天平（见</w:t>
      </w:r>
      <w:r>
        <w:rPr>
          <w:rFonts w:hAnsi="宋体"/>
          <w:szCs w:val="21"/>
        </w:rPr>
        <w:t>6.2</w:t>
      </w:r>
      <w:r>
        <w:rPr>
          <w:rFonts w:hAnsi="宋体" w:hint="eastAsia"/>
          <w:szCs w:val="21"/>
        </w:rPr>
        <w:t>、6</w:t>
      </w:r>
      <w:r>
        <w:rPr>
          <w:rFonts w:hAnsi="宋体"/>
          <w:szCs w:val="21"/>
        </w:rPr>
        <w:t>.3</w:t>
      </w:r>
      <w:r>
        <w:rPr>
          <w:rFonts w:hAnsi="宋体" w:hint="eastAsia"/>
          <w:szCs w:val="21"/>
        </w:rPr>
        <w:t>）；</w:t>
      </w:r>
    </w:p>
    <w:p w14:paraId="5B335A6A" w14:textId="73EF3D49" w:rsidR="00AC3018" w:rsidRDefault="00000000">
      <w:pPr>
        <w:pStyle w:val="afff1"/>
        <w:numPr>
          <w:ilvl w:val="0"/>
          <w:numId w:val="12"/>
        </w:numPr>
        <w:ind w:firstLineChars="0"/>
        <w:rPr>
          <w:rFonts w:hAnsi="宋体" w:hint="eastAsia"/>
          <w:szCs w:val="21"/>
        </w:rPr>
      </w:pPr>
      <w:r>
        <w:rPr>
          <w:rFonts w:hint="eastAsia"/>
        </w:rPr>
        <w:t>更改了</w:t>
      </w:r>
      <w:r>
        <w:rPr>
          <w:rFonts w:hAnsi="宋体" w:hint="eastAsia"/>
          <w:szCs w:val="21"/>
        </w:rPr>
        <w:t>试样的清洁方法-</w:t>
      </w:r>
      <w:r>
        <w:rPr>
          <w:rFonts w:hint="eastAsia"/>
        </w:rPr>
        <w:t>方法A（</w:t>
      </w:r>
      <w:r>
        <w:rPr>
          <w:rFonts w:hAnsi="宋体" w:hint="eastAsia"/>
          <w:szCs w:val="21"/>
        </w:rPr>
        <w:t>见表1</w:t>
      </w:r>
      <w:r>
        <w:rPr>
          <w:rFonts w:hint="eastAsia"/>
        </w:rPr>
        <w:t>，2017年版的</w:t>
      </w:r>
      <w:r>
        <w:rPr>
          <w:rFonts w:hAnsi="宋体" w:hint="eastAsia"/>
          <w:szCs w:val="21"/>
        </w:rPr>
        <w:t>表1</w:t>
      </w:r>
      <w:r>
        <w:rPr>
          <w:rFonts w:hint="eastAsia"/>
        </w:rPr>
        <w:t>）；</w:t>
      </w:r>
    </w:p>
    <w:p w14:paraId="5C207218" w14:textId="77777777" w:rsidR="00AC3018" w:rsidRDefault="00000000">
      <w:pPr>
        <w:pStyle w:val="aff"/>
        <w:rPr>
          <w:rFonts w:hAnsi="宋体" w:hint="eastAsia"/>
          <w:szCs w:val="21"/>
        </w:rPr>
      </w:pPr>
      <w:r>
        <w:rPr>
          <w:rFonts w:hAnsi="宋体" w:hint="eastAsia"/>
          <w:szCs w:val="21"/>
        </w:rPr>
        <w:t>增加了试样的清洁方法-方法D（见表1）；</w:t>
      </w:r>
    </w:p>
    <w:p w14:paraId="63C5D789" w14:textId="111F1CF8" w:rsidR="00AC3018" w:rsidRDefault="00000000">
      <w:pPr>
        <w:pStyle w:val="aff"/>
        <w:rPr>
          <w:rFonts w:hAnsi="宋体" w:hint="eastAsia"/>
          <w:szCs w:val="21"/>
        </w:rPr>
      </w:pPr>
      <w:r>
        <w:rPr>
          <w:rFonts w:hAnsi="宋体" w:hint="eastAsia"/>
          <w:szCs w:val="21"/>
        </w:rPr>
        <w:t>更改</w:t>
      </w:r>
      <w:proofErr w:type="gramStart"/>
      <w:r>
        <w:rPr>
          <w:rFonts w:hAnsi="宋体" w:hint="eastAsia"/>
          <w:szCs w:val="21"/>
        </w:rPr>
        <w:t>了残碳含量</w:t>
      </w:r>
      <w:proofErr w:type="gramEnd"/>
      <w:r>
        <w:rPr>
          <w:rFonts w:hAnsi="宋体" w:hint="eastAsia"/>
          <w:szCs w:val="21"/>
        </w:rPr>
        <w:t>试样的清洁、全碳含量试样的清洁（见7.2.2、7.2.3，2017</w:t>
      </w:r>
      <w:r>
        <w:rPr>
          <w:rFonts w:hint="eastAsia"/>
        </w:rPr>
        <w:t>年</w:t>
      </w:r>
      <w:r>
        <w:rPr>
          <w:rFonts w:hAnsi="宋体" w:hint="eastAsia"/>
          <w:szCs w:val="21"/>
        </w:rPr>
        <w:t>版的</w:t>
      </w:r>
      <w:r>
        <w:rPr>
          <w:rFonts w:hAnsi="宋体"/>
          <w:szCs w:val="21"/>
        </w:rPr>
        <w:t>6</w:t>
      </w:r>
      <w:r>
        <w:rPr>
          <w:rFonts w:hAnsi="宋体" w:hint="eastAsia"/>
          <w:szCs w:val="21"/>
        </w:rPr>
        <w:t>.2.2、</w:t>
      </w:r>
      <w:r>
        <w:rPr>
          <w:rFonts w:hAnsi="宋体"/>
          <w:szCs w:val="21"/>
        </w:rPr>
        <w:t>6</w:t>
      </w:r>
      <w:r>
        <w:rPr>
          <w:rFonts w:hAnsi="宋体" w:hint="eastAsia"/>
          <w:szCs w:val="21"/>
        </w:rPr>
        <w:t>.2.3）；</w:t>
      </w:r>
    </w:p>
    <w:p w14:paraId="37EA9449" w14:textId="629528BA" w:rsidR="00AC3018" w:rsidRDefault="00000000">
      <w:pPr>
        <w:pStyle w:val="aff"/>
        <w:rPr>
          <w:rFonts w:hAnsi="宋体" w:hint="eastAsia"/>
          <w:szCs w:val="21"/>
        </w:rPr>
      </w:pPr>
      <w:r>
        <w:rPr>
          <w:rFonts w:hAnsi="宋体" w:hint="eastAsia"/>
          <w:szCs w:val="21"/>
        </w:rPr>
        <w:t>增加了回流冷凝装置示意图（见图2）</w:t>
      </w:r>
      <w:r w:rsidR="00D74E1B">
        <w:rPr>
          <w:rFonts w:hAnsi="宋体" w:hint="eastAsia"/>
          <w:szCs w:val="21"/>
        </w:rPr>
        <w:t>；</w:t>
      </w:r>
    </w:p>
    <w:p w14:paraId="3D47957A" w14:textId="71BD2322" w:rsidR="00AC3018" w:rsidRDefault="00000000">
      <w:pPr>
        <w:pStyle w:val="aff"/>
        <w:rPr>
          <w:rFonts w:hAnsi="宋体" w:hint="eastAsia"/>
          <w:szCs w:val="21"/>
        </w:rPr>
      </w:pPr>
      <w:r>
        <w:rPr>
          <w:rFonts w:hAnsi="宋体" w:hint="eastAsia"/>
          <w:szCs w:val="21"/>
        </w:rPr>
        <w:t>更改了试样面积上限（见7.</w:t>
      </w:r>
      <w:r>
        <w:rPr>
          <w:rFonts w:hAnsi="宋体"/>
          <w:szCs w:val="21"/>
        </w:rPr>
        <w:t>3</w:t>
      </w:r>
      <w:r>
        <w:rPr>
          <w:rFonts w:hAnsi="宋体" w:hint="eastAsia"/>
          <w:szCs w:val="21"/>
        </w:rPr>
        <w:t>.2，2017</w:t>
      </w:r>
      <w:r>
        <w:rPr>
          <w:rFonts w:hint="eastAsia"/>
        </w:rPr>
        <w:t>年</w:t>
      </w:r>
      <w:r>
        <w:rPr>
          <w:rFonts w:hAnsi="宋体" w:hint="eastAsia"/>
          <w:szCs w:val="21"/>
        </w:rPr>
        <w:t>版的</w:t>
      </w:r>
      <w:r>
        <w:rPr>
          <w:rFonts w:hAnsi="宋体"/>
          <w:szCs w:val="21"/>
        </w:rPr>
        <w:t>6.3.2</w:t>
      </w:r>
      <w:r>
        <w:rPr>
          <w:rFonts w:hAnsi="宋体" w:hint="eastAsia"/>
          <w:szCs w:val="21"/>
        </w:rPr>
        <w:t>）；</w:t>
      </w:r>
    </w:p>
    <w:p w14:paraId="7E3E44CE" w14:textId="77777777" w:rsidR="00AC3018" w:rsidRDefault="00000000">
      <w:pPr>
        <w:pStyle w:val="aff"/>
        <w:rPr>
          <w:rFonts w:hAnsi="宋体" w:hint="eastAsia"/>
          <w:szCs w:val="21"/>
        </w:rPr>
      </w:pPr>
      <w:r>
        <w:rPr>
          <w:rFonts w:hAnsi="宋体" w:hint="eastAsia"/>
          <w:szCs w:val="21"/>
        </w:rPr>
        <w:t>删除了测定次数（见2017</w:t>
      </w:r>
      <w:r>
        <w:rPr>
          <w:rFonts w:hint="eastAsia"/>
        </w:rPr>
        <w:t>年</w:t>
      </w:r>
      <w:r>
        <w:rPr>
          <w:rFonts w:hAnsi="宋体" w:hint="eastAsia"/>
          <w:szCs w:val="21"/>
        </w:rPr>
        <w:t>版的</w:t>
      </w:r>
      <w:r>
        <w:rPr>
          <w:rFonts w:hAnsi="宋体"/>
          <w:szCs w:val="21"/>
        </w:rPr>
        <w:t>7.2</w:t>
      </w:r>
      <w:r>
        <w:rPr>
          <w:rFonts w:hAnsi="宋体" w:hint="eastAsia"/>
          <w:szCs w:val="21"/>
        </w:rPr>
        <w:t>）；</w:t>
      </w:r>
    </w:p>
    <w:p w14:paraId="35E28AB9" w14:textId="47FDB590" w:rsidR="00AC3018" w:rsidRDefault="00000000">
      <w:pPr>
        <w:pStyle w:val="aff"/>
        <w:rPr>
          <w:rFonts w:hAnsi="宋体" w:hint="eastAsia"/>
          <w:szCs w:val="21"/>
        </w:rPr>
      </w:pPr>
      <w:r>
        <w:rPr>
          <w:rFonts w:hAnsi="宋体" w:hint="eastAsia"/>
          <w:szCs w:val="21"/>
        </w:rPr>
        <w:t>更改了</w:t>
      </w:r>
      <w:r>
        <w:rPr>
          <w:rFonts w:hint="eastAsia"/>
        </w:rPr>
        <w:t>管式电炉工作</w:t>
      </w:r>
      <w:r>
        <w:rPr>
          <w:rFonts w:hAnsi="宋体" w:hint="eastAsia"/>
          <w:szCs w:val="21"/>
        </w:rPr>
        <w:t>温度（见</w:t>
      </w:r>
      <w:r>
        <w:rPr>
          <w:rFonts w:hAnsi="宋体"/>
          <w:szCs w:val="21"/>
        </w:rPr>
        <w:t>8</w:t>
      </w:r>
      <w:r>
        <w:rPr>
          <w:rFonts w:hAnsi="宋体" w:hint="eastAsia"/>
          <w:szCs w:val="21"/>
        </w:rPr>
        <w:t>.2，2017</w:t>
      </w:r>
      <w:r>
        <w:rPr>
          <w:rFonts w:hint="eastAsia"/>
        </w:rPr>
        <w:t>年</w:t>
      </w:r>
      <w:r>
        <w:rPr>
          <w:rFonts w:hAnsi="宋体" w:hint="eastAsia"/>
          <w:szCs w:val="21"/>
        </w:rPr>
        <w:t>版的</w:t>
      </w:r>
      <w:r>
        <w:rPr>
          <w:rFonts w:hAnsi="宋体"/>
          <w:szCs w:val="21"/>
        </w:rPr>
        <w:t>7.3</w:t>
      </w:r>
      <w:r>
        <w:rPr>
          <w:rFonts w:hAnsi="宋体" w:hint="eastAsia"/>
          <w:szCs w:val="21"/>
        </w:rPr>
        <w:t>）；</w:t>
      </w:r>
    </w:p>
    <w:p w14:paraId="4EF0A6A9" w14:textId="5F842F69" w:rsidR="00AC3018" w:rsidRDefault="00000000">
      <w:pPr>
        <w:pStyle w:val="aff"/>
        <w:rPr>
          <w:rFonts w:hAnsi="宋体" w:hint="eastAsia"/>
          <w:szCs w:val="21"/>
        </w:rPr>
      </w:pPr>
      <w:r>
        <w:rPr>
          <w:rFonts w:hAnsi="宋体" w:hint="eastAsia"/>
          <w:szCs w:val="21"/>
        </w:rPr>
        <w:t>更改了空白试验试样要求（见</w:t>
      </w:r>
      <w:r>
        <w:rPr>
          <w:rFonts w:hAnsi="宋体"/>
          <w:szCs w:val="21"/>
        </w:rPr>
        <w:t>8</w:t>
      </w:r>
      <w:r>
        <w:rPr>
          <w:rFonts w:hAnsi="宋体" w:hint="eastAsia"/>
          <w:szCs w:val="21"/>
        </w:rPr>
        <w:t>.</w:t>
      </w:r>
      <w:r>
        <w:rPr>
          <w:rFonts w:hAnsi="宋体"/>
          <w:szCs w:val="21"/>
        </w:rPr>
        <w:t>3.2</w:t>
      </w:r>
      <w:r>
        <w:rPr>
          <w:rFonts w:hAnsi="宋体" w:hint="eastAsia"/>
          <w:szCs w:val="21"/>
        </w:rPr>
        <w:t>，2017</w:t>
      </w:r>
      <w:r>
        <w:rPr>
          <w:rFonts w:hint="eastAsia"/>
        </w:rPr>
        <w:t>年</w:t>
      </w:r>
      <w:r>
        <w:rPr>
          <w:rFonts w:hAnsi="宋体" w:hint="eastAsia"/>
          <w:szCs w:val="21"/>
        </w:rPr>
        <w:t>版的</w:t>
      </w:r>
      <w:r>
        <w:rPr>
          <w:rFonts w:hAnsi="宋体"/>
          <w:szCs w:val="21"/>
        </w:rPr>
        <w:t>7.4.2</w:t>
      </w:r>
      <w:r>
        <w:rPr>
          <w:rFonts w:hAnsi="宋体" w:hint="eastAsia"/>
          <w:szCs w:val="21"/>
        </w:rPr>
        <w:t>）；</w:t>
      </w:r>
    </w:p>
    <w:p w14:paraId="013677DE" w14:textId="77777777" w:rsidR="00AC3018" w:rsidRDefault="00000000">
      <w:pPr>
        <w:pStyle w:val="aff"/>
        <w:rPr>
          <w:rFonts w:hAnsi="宋体" w:hint="eastAsia"/>
          <w:szCs w:val="21"/>
        </w:rPr>
      </w:pPr>
      <w:r>
        <w:rPr>
          <w:rFonts w:hAnsi="宋体" w:hint="eastAsia"/>
          <w:szCs w:val="21"/>
        </w:rPr>
        <w:t>删除了校正试验（见2017</w:t>
      </w:r>
      <w:r>
        <w:rPr>
          <w:rFonts w:hint="eastAsia"/>
        </w:rPr>
        <w:t>年</w:t>
      </w:r>
      <w:r>
        <w:rPr>
          <w:rFonts w:hAnsi="宋体" w:hint="eastAsia"/>
          <w:szCs w:val="21"/>
        </w:rPr>
        <w:t>版的</w:t>
      </w:r>
      <w:r>
        <w:rPr>
          <w:rFonts w:hAnsi="宋体"/>
          <w:szCs w:val="21"/>
        </w:rPr>
        <w:t>7.5</w:t>
      </w:r>
      <w:r>
        <w:rPr>
          <w:rFonts w:hAnsi="宋体" w:hint="eastAsia"/>
          <w:szCs w:val="21"/>
        </w:rPr>
        <w:t>）；</w:t>
      </w:r>
    </w:p>
    <w:p w14:paraId="21A1244A" w14:textId="77777777" w:rsidR="00AC3018" w:rsidRDefault="00000000">
      <w:pPr>
        <w:pStyle w:val="aff"/>
        <w:rPr>
          <w:rFonts w:hAnsi="宋体" w:hint="eastAsia"/>
          <w:szCs w:val="21"/>
        </w:rPr>
      </w:pPr>
      <w:r>
        <w:rPr>
          <w:rFonts w:hAnsi="宋体" w:hint="eastAsia"/>
          <w:szCs w:val="21"/>
        </w:rPr>
        <w:t>增加了仪器校准（见8</w:t>
      </w:r>
      <w:r>
        <w:rPr>
          <w:rFonts w:hAnsi="宋体"/>
          <w:szCs w:val="21"/>
        </w:rPr>
        <w:t>.4</w:t>
      </w:r>
      <w:r>
        <w:rPr>
          <w:rFonts w:hAnsi="宋体" w:hint="eastAsia"/>
          <w:szCs w:val="21"/>
        </w:rPr>
        <w:t>）；</w:t>
      </w:r>
    </w:p>
    <w:p w14:paraId="3DF9FDE8" w14:textId="77777777" w:rsidR="00AC3018" w:rsidRDefault="00000000">
      <w:pPr>
        <w:pStyle w:val="aff"/>
        <w:rPr>
          <w:rFonts w:hAnsi="宋体" w:hint="eastAsia"/>
          <w:szCs w:val="21"/>
        </w:rPr>
      </w:pPr>
      <w:r>
        <w:rPr>
          <w:rFonts w:hAnsi="宋体" w:hint="eastAsia"/>
          <w:szCs w:val="21"/>
        </w:rPr>
        <w:t>增加了碳试验质量的说明（见8</w:t>
      </w:r>
      <w:r>
        <w:rPr>
          <w:rFonts w:hAnsi="宋体"/>
          <w:szCs w:val="21"/>
        </w:rPr>
        <w:t>.5.5</w:t>
      </w:r>
      <w:r>
        <w:rPr>
          <w:rFonts w:hAnsi="宋体" w:hint="eastAsia"/>
          <w:szCs w:val="21"/>
        </w:rPr>
        <w:t>）；</w:t>
      </w:r>
    </w:p>
    <w:p w14:paraId="3A8E7626" w14:textId="1F33C67E" w:rsidR="00AC3018" w:rsidRDefault="00A254E1">
      <w:pPr>
        <w:pStyle w:val="aff"/>
        <w:rPr>
          <w:rFonts w:hAnsi="宋体" w:hint="eastAsia"/>
          <w:szCs w:val="21"/>
        </w:rPr>
      </w:pPr>
      <w:r>
        <w:rPr>
          <w:rFonts w:hAnsi="宋体" w:hint="eastAsia"/>
          <w:szCs w:val="21"/>
        </w:rPr>
        <w:t>更改了试样内表面积的计算公式（见9</w:t>
      </w:r>
      <w:r>
        <w:rPr>
          <w:rFonts w:hAnsi="宋体"/>
          <w:szCs w:val="21"/>
        </w:rPr>
        <w:t>.1</w:t>
      </w:r>
      <w:r>
        <w:rPr>
          <w:rFonts w:hAnsi="宋体" w:hint="eastAsia"/>
          <w:szCs w:val="21"/>
        </w:rPr>
        <w:t>，2017</w:t>
      </w:r>
      <w:r>
        <w:rPr>
          <w:rFonts w:hint="eastAsia"/>
        </w:rPr>
        <w:t>年</w:t>
      </w:r>
      <w:r>
        <w:rPr>
          <w:rFonts w:hAnsi="宋体" w:hint="eastAsia"/>
          <w:szCs w:val="21"/>
        </w:rPr>
        <w:t>版的</w:t>
      </w:r>
      <w:r>
        <w:rPr>
          <w:rFonts w:hAnsi="宋体"/>
          <w:szCs w:val="21"/>
        </w:rPr>
        <w:t>8</w:t>
      </w:r>
      <w:r>
        <w:rPr>
          <w:rFonts w:hAnsi="宋体" w:hint="eastAsia"/>
          <w:szCs w:val="21"/>
        </w:rPr>
        <w:t>.</w:t>
      </w:r>
      <w:r>
        <w:rPr>
          <w:rFonts w:hAnsi="宋体"/>
          <w:szCs w:val="21"/>
        </w:rPr>
        <w:t>1</w:t>
      </w:r>
      <w:r>
        <w:rPr>
          <w:rFonts w:hAnsi="宋体" w:hint="eastAsia"/>
          <w:szCs w:val="21"/>
        </w:rPr>
        <w:t>）；</w:t>
      </w:r>
    </w:p>
    <w:p w14:paraId="06576F44" w14:textId="77777777" w:rsidR="00AC3018" w:rsidRDefault="00000000">
      <w:pPr>
        <w:pStyle w:val="aff"/>
      </w:pPr>
      <w:r>
        <w:rPr>
          <w:rFonts w:hAnsi="宋体" w:hint="eastAsia"/>
          <w:szCs w:val="21"/>
        </w:rPr>
        <w:t>增加了测量结果的可接受性及最终报告结果的确定（见第11章）；</w:t>
      </w:r>
    </w:p>
    <w:p w14:paraId="3624D1A6" w14:textId="740263F2" w:rsidR="00AC3018" w:rsidRDefault="00000000">
      <w:pPr>
        <w:pStyle w:val="ac"/>
        <w:numPr>
          <w:ilvl w:val="0"/>
          <w:numId w:val="0"/>
        </w:numPr>
        <w:tabs>
          <w:tab w:val="left" w:pos="854"/>
        </w:tabs>
        <w:ind w:firstLineChars="200" w:firstLine="460"/>
        <w:jc w:val="left"/>
        <w:rPr>
          <w:rFonts w:hAnsi="宋体" w:hint="eastAsia"/>
          <w:szCs w:val="21"/>
        </w:rPr>
      </w:pPr>
      <w:r>
        <w:rPr>
          <w:rFonts w:hAnsi="宋体" w:hint="eastAsia"/>
          <w:bCs/>
          <w:spacing w:val="10"/>
          <w:szCs w:val="21"/>
        </w:rPr>
        <w:t>请注意本文件某些内容可能涉及专利。本文件发布机构不承担识别专利的责任。</w:t>
      </w:r>
    </w:p>
    <w:p w14:paraId="3D8BA32C" w14:textId="77777777" w:rsidR="00AC3018" w:rsidRDefault="00000000">
      <w:pPr>
        <w:pStyle w:val="afff1"/>
        <w:rPr>
          <w:rFonts w:ascii="Times New Roman"/>
        </w:rPr>
      </w:pPr>
      <w:r>
        <w:rPr>
          <w:rFonts w:ascii="Times New Roman" w:hint="eastAsia"/>
        </w:rPr>
        <w:t>本文件由中国有色金属工业协会提出。</w:t>
      </w:r>
    </w:p>
    <w:p w14:paraId="30FFAEF8" w14:textId="77777777" w:rsidR="00AC3018" w:rsidRDefault="00000000">
      <w:pPr>
        <w:ind w:firstLineChars="200" w:firstLine="420"/>
        <w:rPr>
          <w:szCs w:val="21"/>
        </w:rPr>
      </w:pPr>
      <w:r>
        <w:rPr>
          <w:szCs w:val="21"/>
        </w:rPr>
        <w:t>本</w:t>
      </w:r>
      <w:r>
        <w:rPr>
          <w:rFonts w:hint="eastAsia"/>
        </w:rPr>
        <w:t>文件</w:t>
      </w:r>
      <w:r>
        <w:rPr>
          <w:szCs w:val="21"/>
        </w:rPr>
        <w:t>由全国有色金属标准化技术委员会（</w:t>
      </w:r>
      <w:r>
        <w:rPr>
          <w:szCs w:val="21"/>
        </w:rPr>
        <w:t>SAC/TC243</w:t>
      </w:r>
      <w:r>
        <w:rPr>
          <w:szCs w:val="21"/>
        </w:rPr>
        <w:t>）归口。</w:t>
      </w:r>
    </w:p>
    <w:p w14:paraId="5BE82DB8" w14:textId="6AE283CF" w:rsidR="00AC3018" w:rsidRDefault="00000000">
      <w:pPr>
        <w:ind w:firstLineChars="200" w:firstLine="420"/>
        <w:rPr>
          <w:szCs w:val="21"/>
        </w:rPr>
      </w:pPr>
      <w:r>
        <w:rPr>
          <w:szCs w:val="21"/>
        </w:rPr>
        <w:t>本</w:t>
      </w:r>
      <w:r>
        <w:rPr>
          <w:rFonts w:hint="eastAsia"/>
        </w:rPr>
        <w:t>文件</w:t>
      </w:r>
      <w:r>
        <w:rPr>
          <w:szCs w:val="21"/>
        </w:rPr>
        <w:t>起草单位：</w:t>
      </w:r>
      <w:r>
        <w:rPr>
          <w:rFonts w:hint="eastAsia"/>
          <w:szCs w:val="21"/>
        </w:rPr>
        <w:t>浙江省冶金产品质量检验站有限公司、浙江海亮股份有限公司、中铝洛阳铜加工有限公司</w:t>
      </w:r>
      <w:r w:rsidR="00C448BE">
        <w:rPr>
          <w:rFonts w:hint="eastAsia"/>
          <w:szCs w:val="21"/>
        </w:rPr>
        <w:t>、</w:t>
      </w:r>
      <w:r w:rsidR="00C448BE" w:rsidRPr="00C448BE">
        <w:rPr>
          <w:rFonts w:hint="eastAsia"/>
          <w:szCs w:val="21"/>
        </w:rPr>
        <w:t>广东龙丰精密铜管有限公司、</w:t>
      </w:r>
      <w:r w:rsidR="00C448BE" w:rsidRPr="00C448BE">
        <w:rPr>
          <w:rFonts w:hint="eastAsia"/>
          <w:szCs w:val="21"/>
        </w:rPr>
        <w:t xml:space="preserve"> </w:t>
      </w:r>
      <w:r w:rsidR="00C448BE" w:rsidRPr="00C448BE">
        <w:rPr>
          <w:rFonts w:hint="eastAsia"/>
          <w:szCs w:val="21"/>
        </w:rPr>
        <w:t>宁波金田铜管有限公司</w:t>
      </w:r>
      <w:r>
        <w:rPr>
          <w:rFonts w:hint="eastAsia"/>
          <w:szCs w:val="21"/>
        </w:rPr>
        <w:t>。</w:t>
      </w:r>
    </w:p>
    <w:p w14:paraId="752ECC93" w14:textId="77777777" w:rsidR="00AC3018" w:rsidRDefault="00000000">
      <w:pPr>
        <w:ind w:firstLineChars="200" w:firstLine="420"/>
        <w:rPr>
          <w:szCs w:val="21"/>
        </w:rPr>
      </w:pPr>
      <w:r>
        <w:rPr>
          <w:szCs w:val="21"/>
        </w:rPr>
        <w:t>本</w:t>
      </w:r>
      <w:r>
        <w:rPr>
          <w:rFonts w:hint="eastAsia"/>
        </w:rPr>
        <w:t>文件</w:t>
      </w:r>
      <w:r>
        <w:rPr>
          <w:szCs w:val="21"/>
        </w:rPr>
        <w:t>主要起草人：</w:t>
      </w:r>
    </w:p>
    <w:p w14:paraId="7D376269" w14:textId="1AC13919" w:rsidR="00AC3018" w:rsidRDefault="00000000">
      <w:pPr>
        <w:ind w:firstLineChars="200" w:firstLine="420"/>
        <w:rPr>
          <w:szCs w:val="21"/>
        </w:rPr>
      </w:pPr>
      <w:r>
        <w:rPr>
          <w:rFonts w:ascii="宋体" w:hAnsi="宋体" w:hint="eastAsia"/>
          <w:szCs w:val="21"/>
        </w:rPr>
        <w:t>本</w:t>
      </w:r>
      <w:r>
        <w:rPr>
          <w:rFonts w:hint="eastAsia"/>
        </w:rPr>
        <w:t>文件</w:t>
      </w:r>
      <w:bookmarkStart w:id="10" w:name="XX前言1"/>
      <w:bookmarkEnd w:id="10"/>
      <w:r>
        <w:rPr>
          <w:rFonts w:ascii="宋体" w:hAnsi="宋体" w:hint="eastAsia"/>
          <w:szCs w:val="21"/>
        </w:rPr>
        <w:t>2017年首次发布为</w:t>
      </w:r>
      <w:r>
        <w:rPr>
          <w:rFonts w:hAnsi="宋体"/>
          <w:szCs w:val="21"/>
        </w:rPr>
        <w:t>GB/T</w:t>
      </w:r>
      <w:r>
        <w:rPr>
          <w:rFonts w:hAnsi="宋体" w:hint="eastAsia"/>
          <w:szCs w:val="21"/>
        </w:rPr>
        <w:t xml:space="preserve"> 33817</w:t>
      </w:r>
      <w:r>
        <w:rPr>
          <w:rFonts w:hAnsi="宋体" w:hint="eastAsia"/>
          <w:szCs w:val="21"/>
        </w:rPr>
        <w:t>－</w:t>
      </w:r>
      <w:r>
        <w:rPr>
          <w:rFonts w:hAnsi="宋体" w:hint="eastAsia"/>
          <w:szCs w:val="21"/>
        </w:rPr>
        <w:t>2017</w:t>
      </w:r>
      <w:r>
        <w:rPr>
          <w:rFonts w:ascii="宋体" w:hAnsi="宋体" w:hint="eastAsia"/>
          <w:szCs w:val="21"/>
        </w:rPr>
        <w:t>；本次为第一次修订。</w:t>
      </w:r>
    </w:p>
    <w:p w14:paraId="50C7554C" w14:textId="77777777" w:rsidR="00AC3018" w:rsidRDefault="00AC3018">
      <w:pPr>
        <w:ind w:firstLineChars="200" w:firstLine="480"/>
        <w:rPr>
          <w:sz w:val="24"/>
        </w:rPr>
      </w:pPr>
    </w:p>
    <w:p w14:paraId="0A2027E5" w14:textId="77777777" w:rsidR="00AC3018" w:rsidRDefault="00AC3018">
      <w:pPr>
        <w:rPr>
          <w:sz w:val="24"/>
        </w:rPr>
      </w:pPr>
    </w:p>
    <w:p w14:paraId="0EA72328" w14:textId="77777777" w:rsidR="00AC3018" w:rsidRDefault="00AC3018">
      <w:pPr>
        <w:rPr>
          <w:sz w:val="24"/>
        </w:rPr>
      </w:pPr>
    </w:p>
    <w:p w14:paraId="3CFC7A64" w14:textId="1025F262" w:rsidR="00AC3018" w:rsidRDefault="00000000">
      <w:pPr>
        <w:pStyle w:val="afffe"/>
      </w:pPr>
      <w:bookmarkStart w:id="11" w:name="_Hlk192425594"/>
      <w:bookmarkStart w:id="12" w:name="_Hlk103526927"/>
      <w:bookmarkStart w:id="13" w:name="_Hlk192430694"/>
      <w:r>
        <w:rPr>
          <w:rFonts w:hint="eastAsia"/>
        </w:rPr>
        <w:lastRenderedPageBreak/>
        <w:t>铜及铜合金管材内表面</w:t>
      </w:r>
      <w:r w:rsidR="00390D87">
        <w:rPr>
          <w:rFonts w:hint="eastAsia"/>
        </w:rPr>
        <w:t>碳膜和</w:t>
      </w:r>
      <w:proofErr w:type="gramStart"/>
      <w:r>
        <w:rPr>
          <w:rFonts w:hint="eastAsia"/>
        </w:rPr>
        <w:t>碳含量</w:t>
      </w:r>
      <w:proofErr w:type="gramEnd"/>
      <w:r>
        <w:rPr>
          <w:rFonts w:hint="eastAsia"/>
        </w:rPr>
        <w:t>的测定</w:t>
      </w:r>
      <w:bookmarkEnd w:id="11"/>
      <w:r>
        <w:rPr>
          <w:rFonts w:hint="eastAsia"/>
        </w:rPr>
        <w:t>方法</w:t>
      </w:r>
      <w:bookmarkEnd w:id="12"/>
    </w:p>
    <w:p w14:paraId="3CF02565" w14:textId="77777777" w:rsidR="00AC3018" w:rsidRDefault="00000000">
      <w:pPr>
        <w:pStyle w:val="a4"/>
      </w:pPr>
      <w:r>
        <w:rPr>
          <w:rFonts w:hint="eastAsia"/>
        </w:rPr>
        <w:t>范围</w:t>
      </w:r>
    </w:p>
    <w:p w14:paraId="63D77013" w14:textId="690437AA" w:rsidR="00AC3018" w:rsidRDefault="00000000">
      <w:pPr>
        <w:pStyle w:val="afff1"/>
      </w:pPr>
      <w:bookmarkStart w:id="14" w:name="_Hlk103513050"/>
      <w:r>
        <w:rPr>
          <w:rFonts w:hint="eastAsia"/>
        </w:rPr>
        <w:t>本文件描述了铜及铜合金管或管件内表面碳膜</w:t>
      </w:r>
      <w:r w:rsidR="00A254E1">
        <w:rPr>
          <w:rFonts w:hint="eastAsia"/>
        </w:rPr>
        <w:t>的定性分析</w:t>
      </w:r>
      <w:r>
        <w:rPr>
          <w:rFonts w:hint="eastAsia"/>
        </w:rPr>
        <w:t>和</w:t>
      </w:r>
      <w:proofErr w:type="gramStart"/>
      <w:r>
        <w:rPr>
          <w:rFonts w:hint="eastAsia"/>
        </w:rPr>
        <w:t>碳含量</w:t>
      </w:r>
      <w:proofErr w:type="gramEnd"/>
      <w:r w:rsidR="00A254E1">
        <w:rPr>
          <w:rFonts w:hint="eastAsia"/>
        </w:rPr>
        <w:t>定量</w:t>
      </w:r>
      <w:r>
        <w:rPr>
          <w:rFonts w:hint="eastAsia"/>
        </w:rPr>
        <w:t>测定方法。</w:t>
      </w:r>
    </w:p>
    <w:p w14:paraId="5AF387AE" w14:textId="74BBBF2C" w:rsidR="00AC3018" w:rsidRDefault="00000000">
      <w:pPr>
        <w:pStyle w:val="afff1"/>
        <w:rPr>
          <w:rFonts w:ascii="Times New Roman"/>
        </w:rPr>
      </w:pPr>
      <w:r>
        <w:rPr>
          <w:rFonts w:hint="eastAsia"/>
        </w:rPr>
        <w:t>本文件适用于铜及铜合金管或管件内表面碳膜</w:t>
      </w:r>
      <w:r w:rsidR="00390D87">
        <w:rPr>
          <w:rFonts w:hint="eastAsia"/>
        </w:rPr>
        <w:t>定性分析</w:t>
      </w:r>
      <w:r>
        <w:rPr>
          <w:rFonts w:hint="eastAsia"/>
        </w:rPr>
        <w:t>和</w:t>
      </w:r>
      <w:proofErr w:type="gramStart"/>
      <w:r>
        <w:rPr>
          <w:rFonts w:hint="eastAsia"/>
        </w:rPr>
        <w:t>碳含量</w:t>
      </w:r>
      <w:proofErr w:type="gramEnd"/>
      <w:r>
        <w:rPr>
          <w:rFonts w:hint="eastAsia"/>
        </w:rPr>
        <w:t>定量</w:t>
      </w:r>
      <w:r w:rsidR="00A254E1">
        <w:rPr>
          <w:rFonts w:hint="eastAsia"/>
        </w:rPr>
        <w:t>测定</w:t>
      </w:r>
      <w:r>
        <w:rPr>
          <w:rFonts w:hint="eastAsia"/>
        </w:rPr>
        <w:t>，</w:t>
      </w:r>
      <w:r w:rsidR="00A254E1" w:rsidRPr="00A254E1">
        <w:rPr>
          <w:rFonts w:hint="eastAsia"/>
        </w:rPr>
        <w:t>内表面碳含量定量测定</w:t>
      </w:r>
      <w:r>
        <w:rPr>
          <w:rFonts w:hint="eastAsia"/>
        </w:rPr>
        <w:t>测量范围</w:t>
      </w:r>
      <w:bookmarkStart w:id="15" w:name="_Hlk192426776"/>
      <w:r>
        <w:rPr>
          <w:rFonts w:hint="eastAsia"/>
        </w:rPr>
        <w:t>为</w:t>
      </w:r>
      <w:r>
        <w:rPr>
          <w:rFonts w:ascii="Times New Roman" w:hint="eastAsia"/>
        </w:rPr>
        <w:t>5</w:t>
      </w:r>
      <w:r>
        <w:rPr>
          <w:rFonts w:ascii="Times New Roman"/>
        </w:rPr>
        <w:t xml:space="preserve"> mg/m</w:t>
      </w:r>
      <w:r>
        <w:rPr>
          <w:rFonts w:ascii="Times New Roman"/>
          <w:vertAlign w:val="superscript"/>
        </w:rPr>
        <w:t>2</w:t>
      </w:r>
      <w:r>
        <w:rPr>
          <w:rFonts w:ascii="Times New Roman"/>
        </w:rPr>
        <w:t>~</w:t>
      </w:r>
      <w:r>
        <w:rPr>
          <w:rFonts w:ascii="Times New Roman" w:hint="eastAsia"/>
        </w:rPr>
        <w:t>5</w:t>
      </w:r>
      <w:r>
        <w:rPr>
          <w:rFonts w:ascii="Times New Roman"/>
        </w:rPr>
        <w:t>00mg/m</w:t>
      </w:r>
      <w:r>
        <w:rPr>
          <w:rFonts w:ascii="Times New Roman"/>
          <w:vertAlign w:val="superscript"/>
        </w:rPr>
        <w:t>2</w:t>
      </w:r>
      <w:bookmarkEnd w:id="15"/>
      <w:r>
        <w:rPr>
          <w:rFonts w:ascii="Times New Roman"/>
        </w:rPr>
        <w:t>。</w:t>
      </w:r>
    </w:p>
    <w:p w14:paraId="4BA904F0" w14:textId="77777777" w:rsidR="00AC3018" w:rsidRDefault="00000000">
      <w:pPr>
        <w:pStyle w:val="a4"/>
      </w:pPr>
      <w:r>
        <w:rPr>
          <w:rFonts w:hint="eastAsia"/>
        </w:rPr>
        <w:t>规范性引用文件</w:t>
      </w:r>
    </w:p>
    <w:p w14:paraId="2E2F4627" w14:textId="77777777" w:rsidR="00AC3018" w:rsidRDefault="00000000">
      <w:pPr>
        <w:pStyle w:val="afff1"/>
      </w:pPr>
      <w:r>
        <w:rPr>
          <w:rFonts w:hint="eastAsia"/>
        </w:rPr>
        <w:t>下列文件中的内容通过文中的规范性引用而构成本文件必不可少的条款。其中</w:t>
      </w:r>
      <w:r>
        <w:t>,</w:t>
      </w:r>
      <w:r>
        <w:rPr>
          <w:rFonts w:hint="eastAsia"/>
        </w:rPr>
        <w:t>注日期的引用文件，仅该日期对应的版本适用于本文件；不注日期的引用文件，其最新版本</w:t>
      </w:r>
      <w:r>
        <w:t>(</w:t>
      </w:r>
      <w:r>
        <w:rPr>
          <w:rFonts w:hint="eastAsia"/>
        </w:rPr>
        <w:t>包括所有的修改单</w:t>
      </w:r>
      <w:r>
        <w:t>)</w:t>
      </w:r>
      <w:r>
        <w:rPr>
          <w:rFonts w:hint="eastAsia"/>
        </w:rPr>
        <w:t>适用于本文件。</w:t>
      </w:r>
    </w:p>
    <w:p w14:paraId="620D7635" w14:textId="3FEBA365" w:rsidR="005D2A70" w:rsidRDefault="005D2A70" w:rsidP="00962799">
      <w:pPr>
        <w:pStyle w:val="afff1"/>
      </w:pPr>
      <w:bookmarkStart w:id="16" w:name="_Hlk192425425"/>
      <w:r w:rsidRPr="005D2A70">
        <w:t>GB/T 26303.1</w:t>
      </w:r>
      <w:r w:rsidR="00382D99">
        <w:tab/>
      </w:r>
      <w:r w:rsidR="00382D99">
        <w:rPr>
          <w:rFonts w:hint="eastAsia"/>
        </w:rPr>
        <w:t xml:space="preserve">    </w:t>
      </w:r>
      <w:r w:rsidRPr="005D2A70">
        <w:rPr>
          <w:rFonts w:hint="eastAsia"/>
        </w:rPr>
        <w:t>铜及铜合金加工材外形尺寸检测方法 第1部分 管材</w:t>
      </w:r>
    </w:p>
    <w:p w14:paraId="66A30D46" w14:textId="16964CAF" w:rsidR="00AC3018" w:rsidRDefault="00000000" w:rsidP="00962799">
      <w:pPr>
        <w:pStyle w:val="afff1"/>
      </w:pPr>
      <w:r>
        <w:t>GB/T 40139</w:t>
      </w:r>
      <w:r w:rsidR="00382D99">
        <w:tab/>
      </w:r>
      <w:r>
        <w:rPr>
          <w:rFonts w:hint="eastAsia"/>
        </w:rPr>
        <w:t>材料表面积的测量</w:t>
      </w:r>
      <w:r>
        <w:t xml:space="preserve"> </w:t>
      </w:r>
      <w:r>
        <w:rPr>
          <w:rFonts w:hint="eastAsia"/>
        </w:rPr>
        <w:t>高光谱成像三维面积测量法</w:t>
      </w:r>
    </w:p>
    <w:p w14:paraId="1ADB5E3F" w14:textId="5775EA6B" w:rsidR="00382D99" w:rsidRDefault="00382D99" w:rsidP="00962799">
      <w:pPr>
        <w:pStyle w:val="afff1"/>
      </w:pPr>
      <w:r w:rsidRPr="00382D99">
        <w:t>T/CNIA 0201</w:t>
      </w:r>
      <w:r>
        <w:rPr>
          <w:rFonts w:hint="eastAsia"/>
        </w:rPr>
        <w:t xml:space="preserve">     </w:t>
      </w:r>
      <w:r w:rsidRPr="00382D99">
        <w:rPr>
          <w:rFonts w:hint="eastAsia"/>
        </w:rPr>
        <w:t>铜及铜合金密度测定方法</w:t>
      </w:r>
    </w:p>
    <w:bookmarkEnd w:id="14"/>
    <w:bookmarkEnd w:id="16"/>
    <w:p w14:paraId="1544BFC8" w14:textId="77777777" w:rsidR="00AC3018" w:rsidRDefault="00000000">
      <w:pPr>
        <w:pStyle w:val="a4"/>
      </w:pPr>
      <w:r>
        <w:rPr>
          <w:rFonts w:hint="eastAsia"/>
        </w:rPr>
        <w:t>术语和定义</w:t>
      </w:r>
    </w:p>
    <w:p w14:paraId="097E18F4" w14:textId="77777777" w:rsidR="00AC3018" w:rsidRDefault="00000000">
      <w:pPr>
        <w:pStyle w:val="afff1"/>
      </w:pPr>
      <w:r>
        <w:rPr>
          <w:rFonts w:hint="eastAsia"/>
        </w:rPr>
        <w:t>下列术语和定义适用于本文件。</w:t>
      </w:r>
    </w:p>
    <w:p w14:paraId="458FEC15" w14:textId="77777777" w:rsidR="00AC3018" w:rsidRDefault="00AC3018" w:rsidP="00472842">
      <w:pPr>
        <w:pStyle w:val="a5"/>
        <w:spacing w:beforeLines="0" w:before="0" w:afterLines="0" w:after="0"/>
      </w:pPr>
    </w:p>
    <w:p w14:paraId="0917D6E2" w14:textId="6C3CBB5D" w:rsidR="00AC3018" w:rsidRDefault="00000000">
      <w:pPr>
        <w:pStyle w:val="afff1"/>
        <w:ind w:firstLine="422"/>
        <w:rPr>
          <w:b/>
        </w:rPr>
      </w:pPr>
      <w:proofErr w:type="gramStart"/>
      <w:r>
        <w:rPr>
          <w:rFonts w:hint="eastAsia"/>
          <w:b/>
        </w:rPr>
        <w:t>残碳</w:t>
      </w:r>
      <w:proofErr w:type="gramEnd"/>
      <w:r>
        <w:rPr>
          <w:rFonts w:hint="eastAsia"/>
          <w:b/>
        </w:rPr>
        <w:t xml:space="preserve"> residual carbon</w:t>
      </w:r>
    </w:p>
    <w:p w14:paraId="3D60B83F" w14:textId="77777777" w:rsidR="00AC3018" w:rsidRDefault="00000000">
      <w:pPr>
        <w:pStyle w:val="afff1"/>
        <w:ind w:firstLine="402"/>
        <w:rPr>
          <w:b/>
        </w:rPr>
      </w:pPr>
      <w:r>
        <w:rPr>
          <w:rFonts w:ascii="TimesNewRoman,Italic" w:hAnsi="TimesNewRoman,Italic" w:cs="TimesNewRoman,Italic"/>
          <w:b/>
          <w:i/>
          <w:iCs/>
          <w:sz w:val="20"/>
        </w:rPr>
        <w:t>C</w:t>
      </w:r>
      <w:r>
        <w:rPr>
          <w:rFonts w:ascii="TimesNewRoman" w:hAnsi="TimesNewRoman" w:cs="TimesNewRoman"/>
          <w:b/>
          <w:sz w:val="13"/>
          <w:szCs w:val="13"/>
        </w:rPr>
        <w:t>R</w:t>
      </w:r>
    </w:p>
    <w:p w14:paraId="428921D4" w14:textId="77777777" w:rsidR="00AC3018" w:rsidRDefault="00000000">
      <w:pPr>
        <w:pStyle w:val="afff1"/>
      </w:pPr>
      <w:r>
        <w:rPr>
          <w:rFonts w:hint="eastAsia"/>
        </w:rPr>
        <w:t>以单质形式存在的碳。</w:t>
      </w:r>
    </w:p>
    <w:p w14:paraId="21E38CCC" w14:textId="77777777" w:rsidR="00AC3018" w:rsidRDefault="00AC3018">
      <w:pPr>
        <w:pStyle w:val="a5"/>
        <w:spacing w:beforeLines="0" w:before="0" w:afterLines="0" w:after="0"/>
      </w:pPr>
    </w:p>
    <w:p w14:paraId="5E7A1AC2" w14:textId="7E4EA94B" w:rsidR="00AC3018" w:rsidRDefault="00000000">
      <w:pPr>
        <w:pStyle w:val="afff1"/>
        <w:ind w:firstLine="422"/>
        <w:rPr>
          <w:b/>
        </w:rPr>
      </w:pPr>
      <w:proofErr w:type="gramStart"/>
      <w:r>
        <w:rPr>
          <w:rFonts w:hint="eastAsia"/>
          <w:b/>
        </w:rPr>
        <w:t>潜碳</w:t>
      </w:r>
      <w:proofErr w:type="gramEnd"/>
      <w:r>
        <w:rPr>
          <w:rFonts w:ascii="TimesNewRoman" w:hAnsi="TimesNewRoman" w:cs="TimesNewRoman" w:hint="eastAsia"/>
          <w:b/>
          <w:sz w:val="13"/>
          <w:szCs w:val="13"/>
        </w:rPr>
        <w:t xml:space="preserve">  </w:t>
      </w:r>
      <w:r>
        <w:rPr>
          <w:rFonts w:hint="eastAsia"/>
          <w:b/>
        </w:rPr>
        <w:t>potential carbon</w:t>
      </w:r>
    </w:p>
    <w:p w14:paraId="319D2C3A" w14:textId="77777777" w:rsidR="00AC3018" w:rsidRDefault="00000000">
      <w:pPr>
        <w:pStyle w:val="afff1"/>
        <w:ind w:firstLine="402"/>
        <w:rPr>
          <w:b/>
        </w:rPr>
      </w:pPr>
      <w:r>
        <w:rPr>
          <w:rFonts w:ascii="TimesNewRoman,Italic" w:hAnsi="TimesNewRoman,Italic" w:cs="TimesNewRoman,Italic"/>
          <w:b/>
          <w:i/>
          <w:iCs/>
          <w:sz w:val="20"/>
        </w:rPr>
        <w:t>C</w:t>
      </w:r>
      <w:r>
        <w:rPr>
          <w:rFonts w:ascii="TimesNewRoman" w:hAnsi="TimesNewRoman" w:cs="TimesNewRoman"/>
          <w:b/>
          <w:sz w:val="13"/>
          <w:szCs w:val="13"/>
        </w:rPr>
        <w:t>P</w:t>
      </w:r>
    </w:p>
    <w:p w14:paraId="75B676CC" w14:textId="77777777" w:rsidR="00AC3018" w:rsidRDefault="00000000">
      <w:pPr>
        <w:pStyle w:val="afff1"/>
      </w:pPr>
      <w:r>
        <w:rPr>
          <w:rFonts w:hint="eastAsia"/>
        </w:rPr>
        <w:t>以有机化合物形式存在的碳（如：有机化合物：油，油脂等）。</w:t>
      </w:r>
    </w:p>
    <w:p w14:paraId="73F8661E" w14:textId="77777777" w:rsidR="00AC3018" w:rsidRDefault="00AC3018">
      <w:pPr>
        <w:pStyle w:val="a5"/>
        <w:spacing w:beforeLines="0" w:before="0" w:afterLines="0" w:after="0"/>
        <w:rPr>
          <w:b/>
        </w:rPr>
      </w:pPr>
    </w:p>
    <w:p w14:paraId="51DCA3FE" w14:textId="43D359B7" w:rsidR="00AC3018" w:rsidRDefault="00000000">
      <w:pPr>
        <w:pStyle w:val="afff1"/>
        <w:ind w:firstLine="422"/>
        <w:rPr>
          <w:b/>
        </w:rPr>
      </w:pPr>
      <w:r>
        <w:rPr>
          <w:rFonts w:hint="eastAsia"/>
          <w:b/>
        </w:rPr>
        <w:t>全碳</w:t>
      </w:r>
      <w:r>
        <w:rPr>
          <w:rFonts w:ascii="TimesNewRoman" w:hAnsi="TimesNewRoman" w:cs="TimesNewRoman" w:hint="eastAsia"/>
          <w:b/>
          <w:sz w:val="13"/>
          <w:szCs w:val="13"/>
        </w:rPr>
        <w:t xml:space="preserve">  </w:t>
      </w:r>
      <w:r>
        <w:rPr>
          <w:rFonts w:hint="eastAsia"/>
          <w:b/>
        </w:rPr>
        <w:t>total carbon</w:t>
      </w:r>
    </w:p>
    <w:p w14:paraId="1B729066" w14:textId="77777777" w:rsidR="00AC3018" w:rsidRDefault="00000000">
      <w:pPr>
        <w:pStyle w:val="afff1"/>
        <w:ind w:firstLine="402"/>
        <w:rPr>
          <w:b/>
        </w:rPr>
      </w:pPr>
      <w:r>
        <w:rPr>
          <w:rFonts w:ascii="TimesNewRoman,Italic" w:hAnsi="TimesNewRoman,Italic" w:cs="TimesNewRoman,Italic"/>
          <w:b/>
          <w:i/>
          <w:iCs/>
          <w:sz w:val="20"/>
        </w:rPr>
        <w:t>C</w:t>
      </w:r>
      <w:r>
        <w:rPr>
          <w:rFonts w:ascii="TimesNewRoman" w:hAnsi="TimesNewRoman" w:cs="TimesNewRoman"/>
          <w:b/>
          <w:sz w:val="13"/>
          <w:szCs w:val="13"/>
        </w:rPr>
        <w:t>T</w:t>
      </w:r>
    </w:p>
    <w:p w14:paraId="151A6A81" w14:textId="77777777" w:rsidR="00AC3018" w:rsidRDefault="00000000">
      <w:pPr>
        <w:pStyle w:val="afff1"/>
      </w:pPr>
      <w:proofErr w:type="gramStart"/>
      <w:r>
        <w:rPr>
          <w:rFonts w:hint="eastAsia"/>
        </w:rPr>
        <w:t>残碳和潜碳</w:t>
      </w:r>
      <w:proofErr w:type="gramEnd"/>
      <w:r>
        <w:rPr>
          <w:rFonts w:hint="eastAsia"/>
        </w:rPr>
        <w:t>的总和。</w:t>
      </w:r>
    </w:p>
    <w:p w14:paraId="37F941E3" w14:textId="77777777" w:rsidR="00390D87" w:rsidRDefault="00390D87" w:rsidP="00390D87">
      <w:pPr>
        <w:pStyle w:val="a5"/>
        <w:spacing w:beforeLines="0" w:before="0" w:afterLines="0" w:after="0"/>
        <w:rPr>
          <w:b/>
        </w:rPr>
      </w:pPr>
    </w:p>
    <w:p w14:paraId="7E4C09B2" w14:textId="0461A312" w:rsidR="00390D87" w:rsidRDefault="00390D87" w:rsidP="00390D87">
      <w:pPr>
        <w:pStyle w:val="afff1"/>
        <w:ind w:firstLine="422"/>
        <w:rPr>
          <w:b/>
        </w:rPr>
      </w:pPr>
      <w:r>
        <w:rPr>
          <w:rFonts w:hint="eastAsia"/>
          <w:b/>
        </w:rPr>
        <w:t>碳膜</w:t>
      </w:r>
      <w:r>
        <w:rPr>
          <w:rFonts w:ascii="TimesNewRoman" w:hAnsi="TimesNewRoman" w:cs="TimesNewRoman" w:hint="eastAsia"/>
          <w:b/>
          <w:sz w:val="13"/>
          <w:szCs w:val="13"/>
        </w:rPr>
        <w:t xml:space="preserve"> </w:t>
      </w:r>
      <w:r w:rsidRPr="00390D87">
        <w:rPr>
          <w:rFonts w:hint="eastAsia"/>
          <w:b/>
        </w:rPr>
        <w:t xml:space="preserve"> </w:t>
      </w:r>
      <w:r w:rsidRPr="00390D87">
        <w:rPr>
          <w:b/>
        </w:rPr>
        <w:t>carbon film</w:t>
      </w:r>
    </w:p>
    <w:p w14:paraId="6085D73D" w14:textId="23AED410" w:rsidR="00390D87" w:rsidRDefault="00D74E1B" w:rsidP="00390D87">
      <w:pPr>
        <w:pStyle w:val="afff1"/>
      </w:pPr>
      <w:r w:rsidRPr="00D74E1B">
        <w:rPr>
          <w:rFonts w:hint="eastAsia"/>
        </w:rPr>
        <w:t>有机润滑剂在退火过程中未能完全烧净,而残留附着于铜管表面形成</w:t>
      </w:r>
      <w:r>
        <w:rPr>
          <w:rFonts w:hint="eastAsia"/>
        </w:rPr>
        <w:t>的</w:t>
      </w:r>
      <w:r w:rsidRPr="00D74E1B">
        <w:rPr>
          <w:rFonts w:hint="eastAsia"/>
        </w:rPr>
        <w:t>膜,其状态为黑色膜,也可以是透明膜</w:t>
      </w:r>
      <w:r w:rsidR="00390D87">
        <w:rPr>
          <w:rFonts w:hint="eastAsia"/>
        </w:rPr>
        <w:t>。</w:t>
      </w:r>
    </w:p>
    <w:p w14:paraId="13D26009" w14:textId="5017E53B" w:rsidR="00C47048" w:rsidRDefault="00C47048">
      <w:pPr>
        <w:pStyle w:val="a4"/>
      </w:pPr>
      <w:r>
        <w:rPr>
          <w:rFonts w:hint="eastAsia"/>
        </w:rPr>
        <w:t>内表面碳膜定性分析</w:t>
      </w:r>
    </w:p>
    <w:p w14:paraId="0AEA566D" w14:textId="4E5EBE48" w:rsidR="00C47048" w:rsidRPr="009B2964" w:rsidRDefault="00C47048">
      <w:pPr>
        <w:pStyle w:val="a5"/>
        <w:numPr>
          <w:ilvl w:val="1"/>
          <w:numId w:val="21"/>
        </w:numPr>
        <w:spacing w:beforeLines="0" w:before="0" w:afterLines="0" w:after="0"/>
      </w:pPr>
      <w:r w:rsidRPr="009B2964">
        <w:rPr>
          <w:rFonts w:hint="eastAsia"/>
        </w:rPr>
        <w:t>方法提要</w:t>
      </w:r>
    </w:p>
    <w:p w14:paraId="2CFB2DA3" w14:textId="77777777" w:rsidR="00C47048" w:rsidRDefault="00C47048" w:rsidP="00C47048">
      <w:pPr>
        <w:pStyle w:val="afff1"/>
      </w:pPr>
      <w:r>
        <w:rPr>
          <w:rFonts w:hint="eastAsia"/>
        </w:rPr>
        <w:t>在室温下用硝酸（1+3）处理铜管试样，通过观察酸液表面是否形成膜样物质判定铜管内表面是否存在碳膜。</w:t>
      </w:r>
    </w:p>
    <w:p w14:paraId="3B1280BC" w14:textId="77777777" w:rsidR="00C47048" w:rsidRPr="009B2964" w:rsidRDefault="00C47048">
      <w:pPr>
        <w:pStyle w:val="a5"/>
        <w:numPr>
          <w:ilvl w:val="1"/>
          <w:numId w:val="21"/>
        </w:numPr>
        <w:spacing w:beforeLines="0" w:before="0" w:afterLines="0" w:after="0"/>
      </w:pPr>
      <w:r w:rsidRPr="009B2964">
        <w:rPr>
          <w:rFonts w:hint="eastAsia"/>
        </w:rPr>
        <w:t>试剂</w:t>
      </w:r>
    </w:p>
    <w:p w14:paraId="5EBB8B00" w14:textId="77777777" w:rsidR="00C47048" w:rsidRDefault="00C47048" w:rsidP="00C47048">
      <w:pPr>
        <w:pStyle w:val="afff1"/>
        <w:rPr>
          <w:rFonts w:hAnsi="宋体" w:hint="eastAsia"/>
        </w:rPr>
      </w:pPr>
      <w:r>
        <w:rPr>
          <w:rFonts w:hAnsi="宋体" w:hint="eastAsia"/>
        </w:rPr>
        <w:t>硝酸（1+</w:t>
      </w:r>
      <w:r>
        <w:rPr>
          <w:rFonts w:hAnsi="宋体"/>
        </w:rPr>
        <w:t>3</w:t>
      </w:r>
      <w:r>
        <w:rPr>
          <w:rFonts w:hAnsi="宋体" w:hint="eastAsia"/>
        </w:rPr>
        <w:t>）</w:t>
      </w:r>
    </w:p>
    <w:p w14:paraId="1917A792" w14:textId="0F30D081" w:rsidR="00C47048" w:rsidRPr="009B2964" w:rsidRDefault="00C47048">
      <w:pPr>
        <w:pStyle w:val="a5"/>
        <w:numPr>
          <w:ilvl w:val="1"/>
          <w:numId w:val="21"/>
        </w:numPr>
        <w:spacing w:beforeLines="0" w:before="0" w:afterLines="0" w:after="0"/>
      </w:pPr>
      <w:r>
        <w:rPr>
          <w:rFonts w:hint="eastAsia"/>
        </w:rPr>
        <w:t>试样</w:t>
      </w:r>
    </w:p>
    <w:p w14:paraId="607230FD" w14:textId="0917FAB2" w:rsidR="00C47048" w:rsidRDefault="00C47048" w:rsidP="00C47048">
      <w:pPr>
        <w:pStyle w:val="afff1"/>
      </w:pPr>
      <w:r w:rsidRPr="000050FE">
        <w:rPr>
          <w:rFonts w:hint="eastAsia"/>
        </w:rPr>
        <w:lastRenderedPageBreak/>
        <w:t>铜及铜合金管或管件</w:t>
      </w:r>
      <w:r>
        <w:rPr>
          <w:rFonts w:hint="eastAsia"/>
        </w:rPr>
        <w:t>应</w:t>
      </w:r>
      <w:r w:rsidRPr="00D50A9E">
        <w:rPr>
          <w:rFonts w:hint="eastAsia"/>
        </w:rPr>
        <w:t>使用砂纸</w:t>
      </w:r>
      <w:r w:rsidR="00676E40">
        <w:rPr>
          <w:rFonts w:hint="eastAsia"/>
        </w:rPr>
        <w:t>或其他合适的方式</w:t>
      </w:r>
      <w:r w:rsidRPr="00D50A9E">
        <w:rPr>
          <w:rFonts w:hint="eastAsia"/>
        </w:rPr>
        <w:t>去除进行试验的管材外表面区域所有的痕迹。</w:t>
      </w:r>
      <w:r w:rsidR="00676E40">
        <w:rPr>
          <w:rFonts w:hint="eastAsia"/>
        </w:rPr>
        <w:t>用适当的工具获取面积1</w:t>
      </w:r>
      <w:r w:rsidR="00676E40">
        <w:t>000</w:t>
      </w:r>
      <w:r w:rsidR="00676E40">
        <w:rPr>
          <w:rFonts w:hint="eastAsia"/>
        </w:rPr>
        <w:t>mm</w:t>
      </w:r>
      <w:r w:rsidR="00676E40" w:rsidRPr="00D50A9E">
        <w:rPr>
          <w:vertAlign w:val="superscript"/>
        </w:rPr>
        <w:t>2</w:t>
      </w:r>
      <w:r w:rsidR="00676E40" w:rsidRPr="00676E40">
        <w:rPr>
          <w:rFonts w:ascii="Times New Roman"/>
        </w:rPr>
        <w:t>~</w:t>
      </w:r>
      <w:r w:rsidR="00676E40">
        <w:rPr>
          <w:rFonts w:hint="eastAsia"/>
        </w:rPr>
        <w:t>2</w:t>
      </w:r>
      <w:r w:rsidR="00676E40">
        <w:t>000</w:t>
      </w:r>
      <w:r w:rsidR="00676E40">
        <w:rPr>
          <w:rFonts w:hint="eastAsia"/>
        </w:rPr>
        <w:t>mm</w:t>
      </w:r>
      <w:r w:rsidR="00676E40" w:rsidRPr="00D50A9E">
        <w:rPr>
          <w:vertAlign w:val="superscript"/>
        </w:rPr>
        <w:t>2</w:t>
      </w:r>
      <w:r w:rsidR="00676E40">
        <w:rPr>
          <w:rFonts w:hint="eastAsia"/>
        </w:rPr>
        <w:t>的试样。</w:t>
      </w:r>
    </w:p>
    <w:p w14:paraId="5F0EF3E3" w14:textId="1AD45FF6" w:rsidR="00C47048" w:rsidRDefault="00C47048">
      <w:pPr>
        <w:pStyle w:val="a5"/>
        <w:numPr>
          <w:ilvl w:val="1"/>
          <w:numId w:val="21"/>
        </w:numPr>
        <w:spacing w:beforeLines="0" w:before="0" w:afterLines="0" w:after="0"/>
      </w:pPr>
      <w:r>
        <w:rPr>
          <w:rFonts w:hint="eastAsia"/>
        </w:rPr>
        <w:t>试验步骤</w:t>
      </w:r>
    </w:p>
    <w:p w14:paraId="5BAF2B12" w14:textId="7D84C978" w:rsidR="00C47048" w:rsidRDefault="00C47048" w:rsidP="00C47048">
      <w:pPr>
        <w:pStyle w:val="afff1"/>
      </w:pPr>
      <w:r>
        <w:rPr>
          <w:rFonts w:hint="eastAsia"/>
        </w:rPr>
        <w:t>把试样块放入烧杯中，在室温下加</w:t>
      </w:r>
      <w:r w:rsidR="009B2964">
        <w:rPr>
          <w:rFonts w:hint="eastAsia"/>
        </w:rPr>
        <w:t>入</w:t>
      </w:r>
      <w:r>
        <w:rPr>
          <w:rFonts w:hint="eastAsia"/>
        </w:rPr>
        <w:t>硝酸（4</w:t>
      </w:r>
      <w:r>
        <w:t>.2</w:t>
      </w:r>
      <w:r>
        <w:rPr>
          <w:rFonts w:hint="eastAsia"/>
        </w:rPr>
        <w:t>），将试样块淹没。</w:t>
      </w:r>
    </w:p>
    <w:p w14:paraId="55E63DB2" w14:textId="77777777" w:rsidR="00C47048" w:rsidRDefault="00C47048" w:rsidP="00C47048">
      <w:pPr>
        <w:pStyle w:val="afff1"/>
      </w:pPr>
      <w:r>
        <w:rPr>
          <w:rFonts w:hint="eastAsia"/>
        </w:rPr>
        <w:t>当溶液变成蓝色时，将试样块取出，并用少量去离子水冲洗，冲洗下来的去离子水应收集到硝酸溶液中。</w:t>
      </w:r>
    </w:p>
    <w:p w14:paraId="274346B3" w14:textId="5F3380EF" w:rsidR="00C47048" w:rsidRDefault="00C47048">
      <w:pPr>
        <w:pStyle w:val="a5"/>
        <w:numPr>
          <w:ilvl w:val="1"/>
          <w:numId w:val="21"/>
        </w:numPr>
        <w:spacing w:beforeLines="0" w:before="0" w:afterLines="0" w:after="0"/>
      </w:pPr>
      <w:r>
        <w:rPr>
          <w:rFonts w:hint="eastAsia"/>
        </w:rPr>
        <w:t>碳膜的判定</w:t>
      </w:r>
    </w:p>
    <w:p w14:paraId="5AFC05BC" w14:textId="77777777" w:rsidR="00C47048" w:rsidRDefault="00C47048" w:rsidP="00C47048">
      <w:pPr>
        <w:pStyle w:val="afff1"/>
      </w:pPr>
      <w:r>
        <w:rPr>
          <w:rFonts w:hint="eastAsia"/>
        </w:rPr>
        <w:t>用10倍的放大镜观察试验后的硝酸溶液：</w:t>
      </w:r>
    </w:p>
    <w:p w14:paraId="1174ECCB" w14:textId="77777777" w:rsidR="00C47048" w:rsidRDefault="00C47048" w:rsidP="00C47048">
      <w:pPr>
        <w:pStyle w:val="afff1"/>
      </w:pPr>
      <w:r>
        <w:rPr>
          <w:rFonts w:hint="eastAsia"/>
        </w:rPr>
        <w:t>a) 如果未发现任何现象，或仅看见微小的物质，则判定没有碳膜。</w:t>
      </w:r>
    </w:p>
    <w:p w14:paraId="4DACE603" w14:textId="77777777" w:rsidR="00C47048" w:rsidRDefault="00C47048" w:rsidP="00C47048">
      <w:pPr>
        <w:pStyle w:val="afff1"/>
      </w:pPr>
      <w:r>
        <w:rPr>
          <w:rFonts w:hint="eastAsia"/>
        </w:rPr>
        <w:t>b) 如果能清楚地看见一层膜浮于表面，则有可能就是碳膜或氧化膜。</w:t>
      </w:r>
    </w:p>
    <w:p w14:paraId="53B40113" w14:textId="09B7F060" w:rsidR="00C47048" w:rsidRPr="00C47048" w:rsidRDefault="00C47048" w:rsidP="00C47048">
      <w:pPr>
        <w:pStyle w:val="afff1"/>
      </w:pPr>
      <w:r>
        <w:rPr>
          <w:rFonts w:hint="eastAsia"/>
        </w:rPr>
        <w:t>c) 为了区分是碳</w:t>
      </w:r>
      <w:proofErr w:type="gramStart"/>
      <w:r>
        <w:rPr>
          <w:rFonts w:hint="eastAsia"/>
        </w:rPr>
        <w:t>膜还是</w:t>
      </w:r>
      <w:proofErr w:type="gramEnd"/>
      <w:r>
        <w:rPr>
          <w:rFonts w:hint="eastAsia"/>
        </w:rPr>
        <w:t>氧化膜，应加热烧杯，使酸溶液沸腾约5 min。如在加热试验中，该膜被分解或仅剩微小物质，则判定为没有碳膜。</w:t>
      </w:r>
      <w:proofErr w:type="gramStart"/>
      <w:r>
        <w:rPr>
          <w:rFonts w:hint="eastAsia"/>
        </w:rPr>
        <w:t>假若该膜没有</w:t>
      </w:r>
      <w:proofErr w:type="gramEnd"/>
      <w:r>
        <w:rPr>
          <w:rFonts w:hint="eastAsia"/>
        </w:rPr>
        <w:t>改变，则判定为有碳膜。</w:t>
      </w:r>
    </w:p>
    <w:p w14:paraId="6B085662" w14:textId="77777777" w:rsidR="005D2A70" w:rsidRDefault="005D2A70">
      <w:pPr>
        <w:pStyle w:val="a4"/>
      </w:pPr>
      <w:r>
        <w:rPr>
          <w:rFonts w:hint="eastAsia"/>
        </w:rPr>
        <w:t>内表面碳含量定量测定</w:t>
      </w:r>
    </w:p>
    <w:p w14:paraId="6C5588C2" w14:textId="3C74E1D4" w:rsidR="00AC3018" w:rsidRDefault="00000000">
      <w:pPr>
        <w:pStyle w:val="a5"/>
        <w:numPr>
          <w:ilvl w:val="1"/>
          <w:numId w:val="23"/>
        </w:numPr>
        <w:spacing w:beforeLines="0" w:before="0" w:afterLines="0" w:after="0"/>
      </w:pPr>
      <w:r>
        <w:rPr>
          <w:rFonts w:hint="eastAsia"/>
        </w:rPr>
        <w:t>方法提要</w:t>
      </w:r>
    </w:p>
    <w:p w14:paraId="64BC762E" w14:textId="7572EE52" w:rsidR="00AC3018" w:rsidRDefault="00000000">
      <w:pPr>
        <w:pStyle w:val="afff1"/>
      </w:pPr>
      <w:r>
        <w:rPr>
          <w:rFonts w:hint="eastAsia"/>
        </w:rPr>
        <w:t>在氧气流中将铜及铜合金管或</w:t>
      </w:r>
      <w:proofErr w:type="gramStart"/>
      <w:r>
        <w:rPr>
          <w:rFonts w:hint="eastAsia"/>
        </w:rPr>
        <w:t>管件</w:t>
      </w:r>
      <w:r w:rsidR="00D85F25" w:rsidRPr="00D85F25">
        <w:rPr>
          <w:rFonts w:hint="eastAsia"/>
        </w:rPr>
        <w:t>残碳含量</w:t>
      </w:r>
      <w:proofErr w:type="gramEnd"/>
      <w:r w:rsidR="00D85F25" w:rsidRPr="00D85F25">
        <w:rPr>
          <w:rFonts w:hint="eastAsia"/>
        </w:rPr>
        <w:t>试样</w:t>
      </w:r>
      <w:r w:rsidR="00D85F25">
        <w:rPr>
          <w:rFonts w:hint="eastAsia"/>
        </w:rPr>
        <w:t>及</w:t>
      </w:r>
      <w:r w:rsidR="00D85F25" w:rsidRPr="00D85F25">
        <w:rPr>
          <w:rFonts w:hint="eastAsia"/>
        </w:rPr>
        <w:t>全碳含量试样</w:t>
      </w:r>
      <w:r>
        <w:rPr>
          <w:rFonts w:hint="eastAsia"/>
        </w:rPr>
        <w:t>加热到一定温度，燃烧其内壁上存在的碳。用红外吸收光谱法测定产生的二氧化碳，</w:t>
      </w:r>
      <w:r w:rsidR="005D2A70" w:rsidRPr="005D2A70">
        <w:rPr>
          <w:rFonts w:hint="eastAsia"/>
        </w:rPr>
        <w:t>通过</w:t>
      </w:r>
      <w:r w:rsidR="005D2A70">
        <w:rPr>
          <w:rFonts w:hint="eastAsia"/>
        </w:rPr>
        <w:t>对</w:t>
      </w:r>
      <w:r w:rsidR="005D2A70" w:rsidRPr="005D2A70">
        <w:rPr>
          <w:rFonts w:hint="eastAsia"/>
        </w:rPr>
        <w:t>试样</w:t>
      </w:r>
      <w:r w:rsidR="005D2A70">
        <w:rPr>
          <w:rFonts w:hint="eastAsia"/>
        </w:rPr>
        <w:t>进行</w:t>
      </w:r>
      <w:r w:rsidR="005D2A70" w:rsidRPr="005D2A70">
        <w:rPr>
          <w:rFonts w:hint="eastAsia"/>
        </w:rPr>
        <w:t>不同</w:t>
      </w:r>
      <w:r w:rsidR="00A254E1">
        <w:rPr>
          <w:rFonts w:hint="eastAsia"/>
        </w:rPr>
        <w:t>方式</w:t>
      </w:r>
      <w:r w:rsidR="005D2A70" w:rsidRPr="005D2A70">
        <w:rPr>
          <w:rFonts w:hint="eastAsia"/>
        </w:rPr>
        <w:t>的清洁，</w:t>
      </w:r>
      <w:r>
        <w:rPr>
          <w:rFonts w:hint="eastAsia"/>
        </w:rPr>
        <w:t>分别</w:t>
      </w:r>
      <w:proofErr w:type="gramStart"/>
      <w:r>
        <w:rPr>
          <w:rFonts w:hint="eastAsia"/>
        </w:rPr>
        <w:t>测定残碳及</w:t>
      </w:r>
      <w:proofErr w:type="gramEnd"/>
      <w:r>
        <w:rPr>
          <w:rFonts w:hint="eastAsia"/>
        </w:rPr>
        <w:t>全碳的含量。</w:t>
      </w:r>
      <w:proofErr w:type="gramStart"/>
      <w:r>
        <w:rPr>
          <w:rFonts w:hint="eastAsia"/>
        </w:rPr>
        <w:t>潜碳含量</w:t>
      </w:r>
      <w:proofErr w:type="gramEnd"/>
      <w:r>
        <w:rPr>
          <w:rFonts w:hint="eastAsia"/>
        </w:rPr>
        <w:t>通过全</w:t>
      </w:r>
      <w:proofErr w:type="gramStart"/>
      <w:r>
        <w:rPr>
          <w:rFonts w:hint="eastAsia"/>
        </w:rPr>
        <w:t>碳量减去残碳量</w:t>
      </w:r>
      <w:proofErr w:type="gramEnd"/>
      <w:r>
        <w:rPr>
          <w:rFonts w:hint="eastAsia"/>
        </w:rPr>
        <w:t>计算得出。</w:t>
      </w:r>
    </w:p>
    <w:p w14:paraId="2D0EB0B5" w14:textId="77777777" w:rsidR="00AC3018" w:rsidRDefault="00000000">
      <w:pPr>
        <w:pStyle w:val="a5"/>
        <w:numPr>
          <w:ilvl w:val="1"/>
          <w:numId w:val="21"/>
        </w:numPr>
        <w:spacing w:beforeLines="0" w:before="0" w:afterLines="0" w:after="0"/>
      </w:pPr>
      <w:r>
        <w:rPr>
          <w:rFonts w:hint="eastAsia"/>
        </w:rPr>
        <w:t>试剂</w:t>
      </w:r>
    </w:p>
    <w:p w14:paraId="7CD4C391" w14:textId="77777777" w:rsidR="00AC3018" w:rsidRDefault="00000000">
      <w:pPr>
        <w:pStyle w:val="afff1"/>
      </w:pPr>
      <w:r>
        <w:rPr>
          <w:rFonts w:hint="eastAsia"/>
        </w:rPr>
        <w:t>除非另有说明,在分析中仅使用确认为分析纯的试剂和实验室二级水。</w:t>
      </w:r>
    </w:p>
    <w:p w14:paraId="6E11D52B" w14:textId="54FA1E08" w:rsidR="00AC3018" w:rsidRPr="005D2A70" w:rsidRDefault="00000000" w:rsidP="005D2A70">
      <w:pPr>
        <w:pStyle w:val="a6"/>
        <w:numPr>
          <w:ilvl w:val="2"/>
          <w:numId w:val="18"/>
        </w:numPr>
        <w:spacing w:beforeLines="0" w:before="0" w:afterLines="0" w:after="0"/>
        <w:rPr>
          <w:rFonts w:ascii="宋体" w:eastAsia="宋体" w:hAnsi="宋体" w:hint="eastAsia"/>
        </w:rPr>
      </w:pPr>
      <w:r w:rsidRPr="005D2A70">
        <w:rPr>
          <w:rFonts w:ascii="宋体" w:eastAsia="宋体" w:hAnsi="宋体" w:hint="eastAsia"/>
        </w:rPr>
        <w:t>去离子水（不含二氧化碳）：将去离子水煮沸30min，在冷却至室温的过程中通氧气（5.</w:t>
      </w:r>
      <w:r w:rsidR="00A254E1">
        <w:rPr>
          <w:rFonts w:ascii="宋体" w:eastAsia="宋体" w:hAnsi="宋体" w:hint="eastAsia"/>
        </w:rPr>
        <w:t>2.11</w:t>
      </w:r>
      <w:r w:rsidRPr="005D2A70">
        <w:rPr>
          <w:rFonts w:ascii="宋体" w:eastAsia="宋体" w:hAnsi="宋体" w:hint="eastAsia"/>
        </w:rPr>
        <w:t>）15min，使用前制备。</w:t>
      </w:r>
    </w:p>
    <w:p w14:paraId="3D2BB8E6" w14:textId="77777777" w:rsidR="00AC3018" w:rsidRDefault="00000000" w:rsidP="005D2A70">
      <w:pPr>
        <w:pStyle w:val="a6"/>
        <w:numPr>
          <w:ilvl w:val="2"/>
          <w:numId w:val="18"/>
        </w:numPr>
        <w:spacing w:beforeLines="0" w:before="0" w:afterLines="0" w:after="0"/>
        <w:rPr>
          <w:rFonts w:ascii="宋体" w:eastAsia="宋体" w:hAnsi="宋体" w:hint="eastAsia"/>
        </w:rPr>
      </w:pPr>
      <w:bookmarkStart w:id="17" w:name="_Hlk192426536"/>
      <w:bookmarkStart w:id="18" w:name="_Hlk192423412"/>
      <w:r>
        <w:rPr>
          <w:rFonts w:ascii="宋体" w:eastAsia="宋体" w:hAnsi="宋体" w:hint="eastAsia"/>
        </w:rPr>
        <w:t>异丙醇。</w:t>
      </w:r>
    </w:p>
    <w:p w14:paraId="51612725" w14:textId="7777777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丙酮。</w:t>
      </w:r>
    </w:p>
    <w:bookmarkEnd w:id="17"/>
    <w:p w14:paraId="46BB2312" w14:textId="7777777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rPr>
        <w:t>1,1,2-三氯乙烷</w:t>
      </w:r>
      <w:r>
        <w:rPr>
          <w:rFonts w:ascii="宋体" w:eastAsia="宋体" w:hAnsi="宋体" w:hint="eastAsia"/>
        </w:rPr>
        <w:t>。</w:t>
      </w:r>
    </w:p>
    <w:p w14:paraId="17279D3F" w14:textId="77777777" w:rsidR="00AC3018" w:rsidRDefault="00000000" w:rsidP="005D2A70">
      <w:pPr>
        <w:pStyle w:val="a6"/>
        <w:numPr>
          <w:ilvl w:val="2"/>
          <w:numId w:val="18"/>
        </w:numPr>
        <w:spacing w:beforeLines="0" w:before="0" w:afterLines="0" w:after="0"/>
        <w:rPr>
          <w:rFonts w:ascii="宋体" w:eastAsia="宋体" w:hAnsi="宋体" w:hint="eastAsia"/>
        </w:rPr>
      </w:pPr>
      <w:bookmarkStart w:id="19" w:name="_Hlk192426542"/>
      <w:r>
        <w:rPr>
          <w:rFonts w:ascii="宋体" w:eastAsia="宋体" w:hAnsi="宋体" w:hint="eastAsia"/>
        </w:rPr>
        <w:t>石油醚。</w:t>
      </w:r>
    </w:p>
    <w:bookmarkEnd w:id="18"/>
    <w:bookmarkEnd w:id="19"/>
    <w:p w14:paraId="65C83574" w14:textId="7777777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硝酸（1+1）。</w:t>
      </w:r>
    </w:p>
    <w:p w14:paraId="1D988C7A" w14:textId="7777777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甘露醇（GR）</w:t>
      </w:r>
    </w:p>
    <w:p w14:paraId="4CB78C7D" w14:textId="70F50F5D"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甘露醇标准溶液A：称取1.2640g甘露醇（</w:t>
      </w:r>
      <w:r>
        <w:rPr>
          <w:rFonts w:ascii="宋体" w:eastAsia="宋体" w:hAnsi="宋体"/>
        </w:rPr>
        <w:t>C</w:t>
      </w:r>
      <w:r w:rsidRPr="00B04EAB">
        <w:rPr>
          <w:rFonts w:ascii="宋体" w:eastAsia="宋体" w:hAnsi="宋体"/>
          <w:vertAlign w:val="subscript"/>
        </w:rPr>
        <w:t>6</w:t>
      </w:r>
      <w:r>
        <w:rPr>
          <w:rFonts w:ascii="宋体" w:eastAsia="宋体" w:hAnsi="宋体"/>
        </w:rPr>
        <w:t>H</w:t>
      </w:r>
      <w:r w:rsidRPr="00B04EAB">
        <w:rPr>
          <w:rFonts w:ascii="宋体" w:eastAsia="宋体" w:hAnsi="宋体"/>
          <w:vertAlign w:val="subscript"/>
        </w:rPr>
        <w:t>14</w:t>
      </w:r>
      <w:r>
        <w:rPr>
          <w:rFonts w:ascii="宋体" w:eastAsia="宋体" w:hAnsi="宋体"/>
        </w:rPr>
        <w:t>O</w:t>
      </w:r>
      <w:r w:rsidRPr="00B04EAB">
        <w:rPr>
          <w:rFonts w:ascii="宋体" w:eastAsia="宋体" w:hAnsi="宋体"/>
          <w:vertAlign w:val="subscript"/>
        </w:rPr>
        <w:t>6</w:t>
      </w:r>
      <w:r>
        <w:rPr>
          <w:rFonts w:ascii="宋体" w:eastAsia="宋体" w:hAnsi="宋体" w:hint="eastAsia"/>
        </w:rPr>
        <w:t>，预先经100 ℃</w:t>
      </w:r>
      <w:r>
        <w:rPr>
          <w:rFonts w:ascii="宋体" w:eastAsia="宋体" w:hAnsi="宋体"/>
        </w:rPr>
        <w:t>～</w:t>
      </w:r>
      <w:r>
        <w:rPr>
          <w:rFonts w:ascii="宋体" w:eastAsia="宋体" w:hAnsi="宋体" w:hint="eastAsia"/>
        </w:rPr>
        <w:t>105 ℃烘干并置于干燥器中冷却至室温），置于100 mL的烧杯中，加去离子水（5.2</w:t>
      </w:r>
      <w:r w:rsidR="0019718B">
        <w:rPr>
          <w:rFonts w:ascii="宋体" w:eastAsia="宋体" w:hAnsi="宋体" w:hint="eastAsia"/>
        </w:rPr>
        <w:t>.1</w:t>
      </w:r>
      <w:r>
        <w:rPr>
          <w:rFonts w:ascii="宋体" w:eastAsia="宋体" w:hAnsi="宋体" w:hint="eastAsia"/>
        </w:rPr>
        <w:t>）溶解。移入</w:t>
      </w:r>
      <w:r>
        <w:rPr>
          <w:rFonts w:ascii="宋体" w:eastAsia="宋体" w:hAnsi="宋体"/>
        </w:rPr>
        <w:t>5</w:t>
      </w:r>
      <w:r>
        <w:rPr>
          <w:rFonts w:ascii="宋体" w:eastAsia="宋体" w:hAnsi="宋体" w:hint="eastAsia"/>
        </w:rPr>
        <w:t>00 mL容量瓶中，以去离子水（5.2</w:t>
      </w:r>
      <w:r w:rsidR="0019718B">
        <w:rPr>
          <w:rFonts w:ascii="宋体" w:eastAsia="宋体" w:hAnsi="宋体" w:hint="eastAsia"/>
        </w:rPr>
        <w:t>.1</w:t>
      </w:r>
      <w:r>
        <w:rPr>
          <w:rFonts w:ascii="宋体" w:eastAsia="宋体" w:hAnsi="宋体" w:hint="eastAsia"/>
        </w:rPr>
        <w:t>）稀释至刻度 ，混匀。</w:t>
      </w:r>
      <w:bookmarkStart w:id="20" w:name="_Hlk103513235"/>
      <w:r>
        <w:rPr>
          <w:rFonts w:ascii="宋体" w:eastAsia="宋体" w:hAnsi="宋体" w:hint="eastAsia"/>
        </w:rPr>
        <w:t>此溶液1</w:t>
      </w:r>
      <w:bookmarkStart w:id="21" w:name="_Hlk192427264"/>
      <w:r>
        <w:rPr>
          <w:rFonts w:ascii="宋体" w:eastAsia="宋体" w:hAnsi="宋体" w:hint="eastAsia"/>
        </w:rPr>
        <w:t xml:space="preserve"> mL</w:t>
      </w:r>
      <w:bookmarkEnd w:id="21"/>
      <w:r>
        <w:rPr>
          <w:rFonts w:ascii="宋体" w:eastAsia="宋体" w:hAnsi="宋体" w:hint="eastAsia"/>
        </w:rPr>
        <w:t>含</w:t>
      </w:r>
      <w:bookmarkStart w:id="22" w:name="_Hlk192427254"/>
      <w:r>
        <w:rPr>
          <w:rFonts w:ascii="宋体" w:eastAsia="宋体" w:hAnsi="宋体"/>
        </w:rPr>
        <w:t>1000</w:t>
      </w:r>
      <w:r>
        <w:rPr>
          <w:rFonts w:ascii="宋体" w:eastAsia="宋体" w:hAnsi="宋体" w:hint="eastAsia"/>
        </w:rPr>
        <w:t xml:space="preserve">μg </w:t>
      </w:r>
      <w:bookmarkEnd w:id="22"/>
      <w:r>
        <w:rPr>
          <w:rFonts w:ascii="宋体" w:eastAsia="宋体" w:hAnsi="宋体" w:hint="eastAsia"/>
        </w:rPr>
        <w:t>碳。</w:t>
      </w:r>
    </w:p>
    <w:bookmarkEnd w:id="20"/>
    <w:p w14:paraId="38958016" w14:textId="02EC21F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甘露醇标准溶液B：移取</w:t>
      </w:r>
      <w:r>
        <w:rPr>
          <w:rFonts w:ascii="宋体" w:eastAsia="宋体" w:hAnsi="宋体"/>
        </w:rPr>
        <w:t>25</w:t>
      </w:r>
      <w:r>
        <w:rPr>
          <w:rFonts w:ascii="宋体" w:eastAsia="宋体" w:hAnsi="宋体" w:hint="eastAsia"/>
        </w:rPr>
        <w:t>.00 mL甘露醇标准溶液</w:t>
      </w:r>
      <w:r w:rsidR="0019718B">
        <w:rPr>
          <w:rFonts w:ascii="宋体" w:eastAsia="宋体" w:hAnsi="宋体" w:hint="eastAsia"/>
        </w:rPr>
        <w:t>A</w:t>
      </w:r>
      <w:r>
        <w:rPr>
          <w:rFonts w:ascii="宋体" w:eastAsia="宋体" w:hAnsi="宋体" w:hint="eastAsia"/>
        </w:rPr>
        <w:t>（5.</w:t>
      </w:r>
      <w:r w:rsidR="0019718B">
        <w:rPr>
          <w:rFonts w:ascii="宋体" w:eastAsia="宋体" w:hAnsi="宋体" w:hint="eastAsia"/>
        </w:rPr>
        <w:t>2.8</w:t>
      </w:r>
      <w:r>
        <w:rPr>
          <w:rFonts w:ascii="宋体" w:eastAsia="宋体" w:hAnsi="宋体" w:hint="eastAsia"/>
        </w:rPr>
        <w:t>）于</w:t>
      </w:r>
      <w:r>
        <w:rPr>
          <w:rFonts w:ascii="宋体" w:eastAsia="宋体" w:hAnsi="宋体"/>
        </w:rPr>
        <w:t>25</w:t>
      </w:r>
      <w:r>
        <w:rPr>
          <w:rFonts w:ascii="宋体" w:eastAsia="宋体" w:hAnsi="宋体" w:hint="eastAsia"/>
        </w:rPr>
        <w:t>0 mL容量瓶中，以</w:t>
      </w:r>
      <w:r w:rsidR="00B04EAB">
        <w:rPr>
          <w:rFonts w:ascii="宋体" w:eastAsia="宋体" w:hAnsi="宋体" w:hint="eastAsia"/>
        </w:rPr>
        <w:t>去</w:t>
      </w:r>
      <w:r>
        <w:rPr>
          <w:rFonts w:ascii="宋体" w:eastAsia="宋体" w:hAnsi="宋体" w:hint="eastAsia"/>
        </w:rPr>
        <w:t>离子水（5.2</w:t>
      </w:r>
      <w:r w:rsidR="0019718B">
        <w:rPr>
          <w:rFonts w:ascii="宋体" w:eastAsia="宋体" w:hAnsi="宋体" w:hint="eastAsia"/>
        </w:rPr>
        <w:t>.1</w:t>
      </w:r>
      <w:r>
        <w:rPr>
          <w:rFonts w:ascii="宋体" w:eastAsia="宋体" w:hAnsi="宋体" w:hint="eastAsia"/>
        </w:rPr>
        <w:t>）稀释至刻度 ，混匀。</w:t>
      </w:r>
      <w:bookmarkStart w:id="23" w:name="_Hlk103513269"/>
      <w:r>
        <w:rPr>
          <w:rFonts w:ascii="宋体" w:eastAsia="宋体" w:hAnsi="宋体" w:hint="eastAsia"/>
        </w:rPr>
        <w:t>此溶液1 mL含</w:t>
      </w:r>
      <w:r>
        <w:rPr>
          <w:rFonts w:ascii="宋体" w:eastAsia="宋体" w:hAnsi="宋体"/>
        </w:rPr>
        <w:t>100</w:t>
      </w:r>
      <w:r>
        <w:rPr>
          <w:rFonts w:ascii="宋体" w:eastAsia="宋体" w:hAnsi="宋体" w:hint="eastAsia"/>
        </w:rPr>
        <w:t>μg 碳。</w:t>
      </w:r>
      <w:bookmarkEnd w:id="23"/>
    </w:p>
    <w:p w14:paraId="5A5F9C50" w14:textId="77777777" w:rsidR="00AC3018" w:rsidRDefault="00000000"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二氧化碳气体（最低质量纯度99.99 %）。</w:t>
      </w:r>
    </w:p>
    <w:p w14:paraId="5B7002A1" w14:textId="77777777" w:rsidR="00C448BE" w:rsidRDefault="00C448BE" w:rsidP="005D2A70">
      <w:pPr>
        <w:pStyle w:val="a6"/>
        <w:numPr>
          <w:ilvl w:val="2"/>
          <w:numId w:val="18"/>
        </w:numPr>
        <w:spacing w:beforeLines="0" w:before="0" w:afterLines="0" w:after="0"/>
        <w:rPr>
          <w:rFonts w:ascii="宋体" w:eastAsia="宋体" w:hAnsi="宋体" w:hint="eastAsia"/>
        </w:rPr>
      </w:pPr>
      <w:r>
        <w:rPr>
          <w:rFonts w:ascii="宋体" w:eastAsia="宋体" w:hAnsi="宋体" w:hint="eastAsia"/>
        </w:rPr>
        <w:t>氧气（最低质量纯度99.99 %）：可通过净化装置净化到99.99%纯度的氧气。</w:t>
      </w:r>
    </w:p>
    <w:p w14:paraId="79F58804" w14:textId="77777777" w:rsidR="00C448BE" w:rsidRPr="00C448BE" w:rsidRDefault="00C448BE" w:rsidP="00C448BE">
      <w:pPr>
        <w:pStyle w:val="afff1"/>
      </w:pPr>
    </w:p>
    <w:p w14:paraId="5B4D1702" w14:textId="77777777" w:rsidR="00AC3018" w:rsidRDefault="00000000">
      <w:pPr>
        <w:pStyle w:val="a5"/>
        <w:numPr>
          <w:ilvl w:val="1"/>
          <w:numId w:val="21"/>
        </w:numPr>
        <w:spacing w:beforeLines="0" w:before="0" w:afterLines="0" w:after="0"/>
      </w:pPr>
      <w:r>
        <w:rPr>
          <w:rFonts w:hint="eastAsia"/>
        </w:rPr>
        <w:t>仪器设备</w:t>
      </w:r>
    </w:p>
    <w:p w14:paraId="26BBB614" w14:textId="5EA3A903" w:rsidR="00AC3018" w:rsidRDefault="00000000" w:rsidP="00B04EAB">
      <w:pPr>
        <w:pStyle w:val="a6"/>
        <w:numPr>
          <w:ilvl w:val="2"/>
          <w:numId w:val="18"/>
        </w:numPr>
        <w:spacing w:beforeLines="0" w:before="0" w:afterLines="0" w:after="0"/>
      </w:pPr>
      <w:r>
        <w:rPr>
          <w:rFonts w:hint="eastAsia"/>
        </w:rPr>
        <w:t>管式炉加热-红外分析</w:t>
      </w:r>
      <w:proofErr w:type="gramStart"/>
      <w:r>
        <w:rPr>
          <w:rFonts w:hint="eastAsia"/>
        </w:rPr>
        <w:t>碳硫仪</w:t>
      </w:r>
      <w:proofErr w:type="gramEnd"/>
      <w:r w:rsidR="00FC6F28">
        <w:rPr>
          <w:rFonts w:hint="eastAsia"/>
        </w:rPr>
        <w:t>，</w:t>
      </w:r>
      <w:r>
        <w:rPr>
          <w:rFonts w:hint="eastAsia"/>
        </w:rPr>
        <w:t>示意图如图1所示。</w:t>
      </w:r>
      <w:r w:rsidR="00FC6F28">
        <w:rPr>
          <w:rFonts w:hint="eastAsia"/>
        </w:rPr>
        <w:t>也可以是市场</w:t>
      </w:r>
    </w:p>
    <w:p w14:paraId="0A44F66F" w14:textId="77777777" w:rsidR="00AC3018" w:rsidRDefault="00000000">
      <w:pPr>
        <w:pStyle w:val="afff1"/>
      </w:pPr>
      <w:r>
        <w:rPr>
          <w:noProof/>
        </w:rPr>
        <w:lastRenderedPageBreak/>
        <w:drawing>
          <wp:inline distT="0" distB="0" distL="0" distR="0" wp14:anchorId="62B05D17" wp14:editId="22F016FF">
            <wp:extent cx="5467350" cy="326707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67350" cy="3267075"/>
                    </a:xfrm>
                    <a:prstGeom prst="rect">
                      <a:avLst/>
                    </a:prstGeom>
                    <a:noFill/>
                    <a:ln>
                      <a:noFill/>
                    </a:ln>
                  </pic:spPr>
                </pic:pic>
              </a:graphicData>
            </a:graphic>
          </wp:inline>
        </w:drawing>
      </w:r>
    </w:p>
    <w:p w14:paraId="76EE639F" w14:textId="77777777" w:rsidR="00AC3018" w:rsidRDefault="00000000">
      <w:pPr>
        <w:pStyle w:val="afff1"/>
      </w:pPr>
      <w:r>
        <w:rPr>
          <w:rFonts w:hint="eastAsia"/>
        </w:rPr>
        <w:t>标引序号说明：</w:t>
      </w:r>
    </w:p>
    <w:p w14:paraId="12AEB9A6" w14:textId="2FD053D3" w:rsidR="00AC3018" w:rsidRDefault="00000000">
      <w:pPr>
        <w:pStyle w:val="afff1"/>
      </w:pPr>
      <w:r>
        <w:rPr>
          <w:rFonts w:hint="eastAsia"/>
        </w:rPr>
        <w:t>1——氧气瓶：附氧气表、减压阀。</w:t>
      </w:r>
    </w:p>
    <w:p w14:paraId="5414C70E" w14:textId="6B443625" w:rsidR="00AC3018" w:rsidRDefault="00000000">
      <w:pPr>
        <w:pStyle w:val="afff1"/>
      </w:pPr>
      <w:r>
        <w:rPr>
          <w:rFonts w:hint="eastAsia"/>
        </w:rPr>
        <w:t>2——净化炉：盛满氧化铜，可以使温度维持在450℃～500℃。</w:t>
      </w:r>
    </w:p>
    <w:p w14:paraId="3C25554E" w14:textId="6802042C" w:rsidR="00AC3018" w:rsidRDefault="00000000">
      <w:pPr>
        <w:pStyle w:val="afff1"/>
      </w:pPr>
      <w:r>
        <w:rPr>
          <w:rFonts w:hint="eastAsia"/>
        </w:rPr>
        <w:t>3——干燥塔：下部盛碱石棉，上部盛无水高氯酸镁，中间隔玻璃棉，塔顶塔底均铺有玻璃棉。</w:t>
      </w:r>
    </w:p>
    <w:p w14:paraId="7F46566B" w14:textId="6E4B5916" w:rsidR="00AC3018" w:rsidRDefault="00000000">
      <w:pPr>
        <w:pStyle w:val="afff1"/>
      </w:pPr>
      <w:r>
        <w:rPr>
          <w:rFonts w:hint="eastAsia"/>
        </w:rPr>
        <w:t>4——三通活塞：辅助调节氧气流量。</w:t>
      </w:r>
    </w:p>
    <w:p w14:paraId="486E32D8" w14:textId="66843550" w:rsidR="00AC3018" w:rsidRDefault="00000000">
      <w:pPr>
        <w:pStyle w:val="afff1"/>
      </w:pPr>
      <w:r>
        <w:rPr>
          <w:rFonts w:hint="eastAsia"/>
        </w:rPr>
        <w:t>5——管式电炉：</w:t>
      </w:r>
      <w:r w:rsidR="00B04EAB">
        <w:rPr>
          <w:rFonts w:hint="eastAsia"/>
        </w:rPr>
        <w:t>温度</w:t>
      </w:r>
      <w:r>
        <w:rPr>
          <w:rFonts w:hint="eastAsia"/>
        </w:rPr>
        <w:t>可以加热至800℃。</w:t>
      </w:r>
    </w:p>
    <w:p w14:paraId="46A15891" w14:textId="6A93AED0" w:rsidR="00AC3018" w:rsidRDefault="00000000">
      <w:pPr>
        <w:pStyle w:val="afff1"/>
      </w:pPr>
      <w:r>
        <w:rPr>
          <w:rFonts w:hint="eastAsia"/>
        </w:rPr>
        <w:t>6——石英管：</w:t>
      </w:r>
      <w:r w:rsidR="00B04EAB">
        <w:rPr>
          <w:rFonts w:hint="eastAsia"/>
        </w:rPr>
        <w:t>长</w:t>
      </w:r>
      <w:r w:rsidR="00FC4A08">
        <w:rPr>
          <w:rFonts w:hint="eastAsia"/>
        </w:rPr>
        <w:t>度</w:t>
      </w:r>
      <w:r>
        <w:rPr>
          <w:rFonts w:hint="eastAsia"/>
        </w:rPr>
        <w:t>约600mm，可以承受维持800℃的温度。</w:t>
      </w:r>
    </w:p>
    <w:p w14:paraId="36CF932F" w14:textId="068F1D4C" w:rsidR="00AC3018" w:rsidRDefault="00000000">
      <w:pPr>
        <w:pStyle w:val="afff1"/>
      </w:pPr>
      <w:r>
        <w:rPr>
          <w:rFonts w:hint="eastAsia"/>
        </w:rPr>
        <w:t>7——除水除尘器：内置</w:t>
      </w:r>
      <w:r>
        <w:rPr>
          <w:rFonts w:hAnsi="宋体" w:hint="eastAsia"/>
        </w:rPr>
        <w:t>无水高氯酸镁。</w:t>
      </w:r>
    </w:p>
    <w:p w14:paraId="544E4A1D" w14:textId="7C8B7312" w:rsidR="00AC3018" w:rsidRDefault="00000000">
      <w:pPr>
        <w:pStyle w:val="afff1"/>
      </w:pPr>
      <w:r>
        <w:rPr>
          <w:rFonts w:hint="eastAsia"/>
        </w:rPr>
        <w:t>8——流量调节器：调节流量。</w:t>
      </w:r>
    </w:p>
    <w:p w14:paraId="5A7E24C8" w14:textId="411D190A" w:rsidR="00AC3018" w:rsidRDefault="00000000">
      <w:pPr>
        <w:pStyle w:val="afff1"/>
      </w:pPr>
      <w:r>
        <w:rPr>
          <w:rFonts w:hint="eastAsia"/>
        </w:rPr>
        <w:t>9——红外吸收器：带一氧化碳转换器。</w:t>
      </w:r>
    </w:p>
    <w:p w14:paraId="3455FC3A" w14:textId="77777777" w:rsidR="00AC3018" w:rsidRDefault="00AC3018">
      <w:pPr>
        <w:pStyle w:val="afff1"/>
        <w:ind w:firstLine="422"/>
        <w:jc w:val="center"/>
        <w:rPr>
          <w:b/>
        </w:rPr>
      </w:pPr>
    </w:p>
    <w:p w14:paraId="61BA024D" w14:textId="0850FEA7" w:rsidR="00AC3018" w:rsidRPr="00962799" w:rsidRDefault="00000000">
      <w:pPr>
        <w:pStyle w:val="afff1"/>
        <w:jc w:val="center"/>
        <w:rPr>
          <w:rFonts w:ascii="黑体" w:eastAsia="黑体" w:hAnsi="黑体" w:cs="黑体" w:hint="eastAsia"/>
          <w:bCs/>
        </w:rPr>
      </w:pPr>
      <w:r w:rsidRPr="00962799">
        <w:rPr>
          <w:rFonts w:ascii="黑体" w:eastAsia="黑体" w:hAnsi="黑体" w:cs="黑体" w:hint="eastAsia"/>
          <w:bCs/>
        </w:rPr>
        <w:t>图1 装置连接示意图</w:t>
      </w:r>
    </w:p>
    <w:p w14:paraId="37F73DE2" w14:textId="3CE5E30C" w:rsidR="00AC3018" w:rsidRPr="00FC4A08" w:rsidRDefault="00000000" w:rsidP="00FC4A08">
      <w:pPr>
        <w:pStyle w:val="a6"/>
        <w:numPr>
          <w:ilvl w:val="2"/>
          <w:numId w:val="18"/>
        </w:numPr>
        <w:spacing w:beforeLines="0" w:before="0" w:afterLines="0" w:after="0"/>
      </w:pPr>
      <w:r w:rsidRPr="00FC4A08">
        <w:rPr>
          <w:rFonts w:hint="eastAsia"/>
        </w:rPr>
        <w:t>鼓风干燥箱</w:t>
      </w:r>
      <w:r w:rsidR="00275586" w:rsidRPr="00FC4A08">
        <w:rPr>
          <w:rFonts w:hint="eastAsia"/>
        </w:rPr>
        <w:t>。</w:t>
      </w:r>
    </w:p>
    <w:p w14:paraId="230DCEE3" w14:textId="5A441AA6" w:rsidR="00AC3018" w:rsidRPr="00FC4A08" w:rsidRDefault="00000000" w:rsidP="00FC4A08">
      <w:pPr>
        <w:pStyle w:val="a6"/>
        <w:numPr>
          <w:ilvl w:val="2"/>
          <w:numId w:val="18"/>
        </w:numPr>
        <w:spacing w:beforeLines="0" w:before="0" w:afterLines="0" w:after="0"/>
      </w:pPr>
      <w:r w:rsidRPr="00FC4A08">
        <w:rPr>
          <w:rFonts w:hint="eastAsia"/>
        </w:rPr>
        <w:t>电子天平</w:t>
      </w:r>
      <w:r w:rsidR="00281FEC" w:rsidRPr="00FC4A08">
        <w:rPr>
          <w:rFonts w:hint="eastAsia"/>
        </w:rPr>
        <w:t>,I级</w:t>
      </w:r>
      <w:r w:rsidR="00275586" w:rsidRPr="00FC4A08">
        <w:rPr>
          <w:rFonts w:hint="eastAsia"/>
        </w:rPr>
        <w:t>。</w:t>
      </w:r>
    </w:p>
    <w:p w14:paraId="63C68E63" w14:textId="01BF439A" w:rsidR="00AC3018" w:rsidRPr="00FC4A08" w:rsidRDefault="00000000" w:rsidP="00FC4A08">
      <w:pPr>
        <w:pStyle w:val="a6"/>
        <w:numPr>
          <w:ilvl w:val="2"/>
          <w:numId w:val="18"/>
        </w:numPr>
        <w:spacing w:beforeLines="0" w:before="0" w:afterLines="0" w:after="0"/>
      </w:pPr>
      <w:bookmarkStart w:id="24" w:name="_Hlk200663829"/>
      <w:proofErr w:type="gramStart"/>
      <w:r w:rsidRPr="00FC4A08">
        <w:rPr>
          <w:rFonts w:hint="eastAsia"/>
        </w:rPr>
        <w:t>移液器</w:t>
      </w:r>
      <w:bookmarkEnd w:id="24"/>
      <w:proofErr w:type="gramEnd"/>
      <w:r w:rsidR="00D85F25" w:rsidRPr="00FC4A08">
        <w:rPr>
          <w:rFonts w:hint="eastAsia"/>
        </w:rPr>
        <w:t>，容量1000μL</w:t>
      </w:r>
      <w:r w:rsidR="00275586" w:rsidRPr="00FC4A08">
        <w:rPr>
          <w:rFonts w:hint="eastAsia"/>
        </w:rPr>
        <w:t>。</w:t>
      </w:r>
    </w:p>
    <w:p w14:paraId="53516772" w14:textId="256406B3" w:rsidR="00AC3018" w:rsidRPr="00FC4A08" w:rsidRDefault="007F7B78" w:rsidP="00FC4A08">
      <w:pPr>
        <w:pStyle w:val="a6"/>
        <w:numPr>
          <w:ilvl w:val="2"/>
          <w:numId w:val="18"/>
        </w:numPr>
        <w:spacing w:beforeLines="0" w:before="0" w:afterLines="0" w:after="0"/>
      </w:pPr>
      <w:r w:rsidRPr="00FC4A08">
        <w:rPr>
          <w:rFonts w:hint="eastAsia"/>
        </w:rPr>
        <w:t>量具</w:t>
      </w:r>
      <w:r w:rsidR="00D85F25" w:rsidRPr="00FC4A08">
        <w:rPr>
          <w:rFonts w:hint="eastAsia"/>
        </w:rPr>
        <w:t>，</w:t>
      </w:r>
      <w:r w:rsidRPr="00FC4A08">
        <w:rPr>
          <w:rFonts w:hint="eastAsia"/>
        </w:rPr>
        <w:t>分辨力</w:t>
      </w:r>
      <w:r w:rsidR="00275586" w:rsidRPr="00FC4A08">
        <w:rPr>
          <w:rFonts w:hint="eastAsia"/>
        </w:rPr>
        <w:t>优于</w:t>
      </w:r>
      <w:r w:rsidRPr="00FC4A08">
        <w:rPr>
          <w:rFonts w:hint="eastAsia"/>
        </w:rPr>
        <w:t>0.10mm</w:t>
      </w:r>
      <w:r w:rsidR="00275586" w:rsidRPr="00FC4A08">
        <w:rPr>
          <w:rFonts w:hint="eastAsia"/>
        </w:rPr>
        <w:t>。</w:t>
      </w:r>
    </w:p>
    <w:p w14:paraId="74FA6770" w14:textId="77777777" w:rsidR="00AC3018" w:rsidRDefault="00000000">
      <w:pPr>
        <w:pStyle w:val="a5"/>
        <w:numPr>
          <w:ilvl w:val="1"/>
          <w:numId w:val="21"/>
        </w:numPr>
        <w:spacing w:beforeLines="0" w:before="0" w:afterLines="0" w:after="0"/>
      </w:pPr>
      <w:r>
        <w:rPr>
          <w:rFonts w:hint="eastAsia"/>
        </w:rPr>
        <w:t>试样</w:t>
      </w:r>
    </w:p>
    <w:p w14:paraId="455F2A86" w14:textId="77777777" w:rsidR="00AC3018" w:rsidRDefault="00000000" w:rsidP="009A739E">
      <w:pPr>
        <w:pStyle w:val="a6"/>
        <w:numPr>
          <w:ilvl w:val="2"/>
          <w:numId w:val="18"/>
        </w:numPr>
        <w:spacing w:beforeLines="0" w:before="0" w:afterLines="0" w:after="0"/>
      </w:pPr>
      <w:r>
        <w:rPr>
          <w:rFonts w:hint="eastAsia"/>
        </w:rPr>
        <w:t>一般要求</w:t>
      </w:r>
    </w:p>
    <w:p w14:paraId="6EEF33D0" w14:textId="77777777" w:rsidR="00AC3018" w:rsidRDefault="00000000">
      <w:pPr>
        <w:pStyle w:val="afff1"/>
      </w:pPr>
      <w:bookmarkStart w:id="25" w:name="_Hlk104120358"/>
      <w:r>
        <w:rPr>
          <w:rFonts w:hint="eastAsia"/>
        </w:rPr>
        <w:t>铜及铜合金管或管件试样</w:t>
      </w:r>
      <w:bookmarkEnd w:id="25"/>
      <w:r>
        <w:rPr>
          <w:rFonts w:hint="eastAsia"/>
        </w:rPr>
        <w:t>经清洁与制备后进行的碳含量测定，应符合下列要求：</w:t>
      </w:r>
    </w:p>
    <w:p w14:paraId="69A3AA4C" w14:textId="77777777" w:rsidR="00AC3018" w:rsidRDefault="00000000">
      <w:pPr>
        <w:pStyle w:val="afff1"/>
        <w:numPr>
          <w:ilvl w:val="0"/>
          <w:numId w:val="19"/>
        </w:numPr>
        <w:tabs>
          <w:tab w:val="clear" w:pos="4201"/>
          <w:tab w:val="center" w:pos="993"/>
        </w:tabs>
        <w:ind w:left="0" w:firstLineChars="0" w:firstLine="426"/>
      </w:pPr>
      <w:r>
        <w:rPr>
          <w:rFonts w:hint="eastAsia"/>
        </w:rPr>
        <w:t>金属工具应没有涂漆；</w:t>
      </w:r>
    </w:p>
    <w:p w14:paraId="46C909A3" w14:textId="77777777" w:rsidR="00AC3018" w:rsidRDefault="00000000">
      <w:pPr>
        <w:pStyle w:val="afff1"/>
        <w:numPr>
          <w:ilvl w:val="0"/>
          <w:numId w:val="19"/>
        </w:numPr>
        <w:tabs>
          <w:tab w:val="clear" w:pos="4201"/>
          <w:tab w:val="center" w:pos="993"/>
        </w:tabs>
        <w:ind w:left="0" w:firstLineChars="0" w:firstLine="426"/>
      </w:pPr>
      <w:r>
        <w:rPr>
          <w:rFonts w:hint="eastAsia"/>
        </w:rPr>
        <w:t>夹具的材料应为铜、铝、钢材，材料应洁净；</w:t>
      </w:r>
    </w:p>
    <w:p w14:paraId="29839EDD" w14:textId="30F7A7AA" w:rsidR="00AC3018" w:rsidRDefault="00000000">
      <w:pPr>
        <w:pStyle w:val="afff1"/>
        <w:numPr>
          <w:ilvl w:val="0"/>
          <w:numId w:val="19"/>
        </w:numPr>
        <w:tabs>
          <w:tab w:val="clear" w:pos="4201"/>
          <w:tab w:val="center" w:pos="993"/>
        </w:tabs>
        <w:ind w:leftChars="203" w:left="991" w:firstLineChars="0" w:hanging="565"/>
      </w:pPr>
      <w:r>
        <w:rPr>
          <w:rFonts w:hint="eastAsia"/>
        </w:rPr>
        <w:t>在试样制备前，所有的切割刀和钳子等工具都应脱脂处理，脱脂处理应用带有</w:t>
      </w:r>
      <w:r w:rsidR="0074439D">
        <w:rPr>
          <w:rFonts w:hint="eastAsia"/>
        </w:rPr>
        <w:t>异丙醇（5.2.2）或丙酮（5.2.3）或</w:t>
      </w:r>
      <w:r w:rsidR="0074439D">
        <w:rPr>
          <w:rFonts w:hAnsi="宋体"/>
        </w:rPr>
        <w:t>1,1,2-三氯乙烷</w:t>
      </w:r>
      <w:r w:rsidR="0074439D">
        <w:rPr>
          <w:rFonts w:hAnsi="宋体" w:hint="eastAsia"/>
        </w:rPr>
        <w:t>（5.2.4）</w:t>
      </w:r>
      <w:r w:rsidR="0074439D">
        <w:rPr>
          <w:rFonts w:hint="eastAsia"/>
        </w:rPr>
        <w:t>或石油醚（5.2.5）</w:t>
      </w:r>
      <w:r>
        <w:rPr>
          <w:rFonts w:hint="eastAsia"/>
        </w:rPr>
        <w:t>的软布擦拭；</w:t>
      </w:r>
    </w:p>
    <w:p w14:paraId="3972464C" w14:textId="77777777" w:rsidR="00AC3018" w:rsidRDefault="00000000">
      <w:pPr>
        <w:pStyle w:val="afff1"/>
        <w:numPr>
          <w:ilvl w:val="0"/>
          <w:numId w:val="19"/>
        </w:numPr>
        <w:tabs>
          <w:tab w:val="clear" w:pos="4201"/>
          <w:tab w:val="center" w:pos="993"/>
        </w:tabs>
        <w:ind w:left="0" w:firstLineChars="0" w:firstLine="426"/>
      </w:pPr>
      <w:r>
        <w:rPr>
          <w:rFonts w:hint="eastAsia"/>
        </w:rPr>
        <w:t>应有适当的保护手套以避免皮肤直接接触试样表面。</w:t>
      </w:r>
    </w:p>
    <w:p w14:paraId="6FFFAC6B" w14:textId="77777777" w:rsidR="00AC3018" w:rsidRDefault="00000000">
      <w:pPr>
        <w:pStyle w:val="afff1"/>
        <w:numPr>
          <w:ilvl w:val="0"/>
          <w:numId w:val="19"/>
        </w:numPr>
        <w:tabs>
          <w:tab w:val="clear" w:pos="4201"/>
          <w:tab w:val="center" w:pos="993"/>
        </w:tabs>
        <w:ind w:left="0" w:firstLineChars="0" w:firstLine="426"/>
      </w:pPr>
      <w:r>
        <w:rPr>
          <w:rFonts w:hint="eastAsia"/>
        </w:rPr>
        <w:t>在清洁操作和试验操作之间，试样应保持在无污染环境中，如清洁实验室或放有氢氧化钠小球的干燥器。试验应在试样清洁后5h之内完成，否则试样应重新清洁。</w:t>
      </w:r>
    </w:p>
    <w:p w14:paraId="22C95F5B" w14:textId="77777777" w:rsidR="00AC3018" w:rsidRDefault="00000000" w:rsidP="008D6DC6">
      <w:pPr>
        <w:pStyle w:val="a6"/>
        <w:numPr>
          <w:ilvl w:val="2"/>
          <w:numId w:val="18"/>
        </w:numPr>
        <w:spacing w:beforeLines="0" w:before="0" w:afterLines="0" w:after="0"/>
      </w:pPr>
      <w:r>
        <w:rPr>
          <w:rFonts w:hint="eastAsia"/>
        </w:rPr>
        <w:t>试样的清洁方法</w:t>
      </w:r>
    </w:p>
    <w:p w14:paraId="225BE646" w14:textId="77777777" w:rsidR="00AC3018" w:rsidRDefault="00000000">
      <w:pPr>
        <w:pStyle w:val="a7"/>
        <w:numPr>
          <w:ilvl w:val="0"/>
          <w:numId w:val="0"/>
        </w:numPr>
        <w:spacing w:beforeLines="0" w:before="0" w:afterLines="0" w:after="0"/>
        <w:ind w:firstLineChars="150" w:firstLine="315"/>
        <w:rPr>
          <w:rFonts w:ascii="宋体" w:eastAsia="宋体" w:hAnsi="宋体" w:hint="eastAsia"/>
        </w:rPr>
      </w:pPr>
      <w:r>
        <w:rPr>
          <w:rFonts w:ascii="宋体" w:eastAsia="宋体" w:hAnsi="宋体" w:hint="eastAsia"/>
        </w:rPr>
        <w:t>试样的清洁方法见表1中的规定。</w:t>
      </w:r>
    </w:p>
    <w:p w14:paraId="3A9DD875" w14:textId="77777777" w:rsidR="00AC3018" w:rsidRDefault="00000000">
      <w:pPr>
        <w:pStyle w:val="afff1"/>
        <w:ind w:firstLineChars="0" w:firstLine="0"/>
        <w:jc w:val="center"/>
        <w:rPr>
          <w:b/>
        </w:rPr>
      </w:pPr>
      <w:r>
        <w:rPr>
          <w:rFonts w:hint="eastAsia"/>
          <w:b/>
        </w:rPr>
        <w:t>表1   试样的清洁方法</w:t>
      </w:r>
    </w:p>
    <w:tbl>
      <w:tblPr>
        <w:tblW w:w="946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8363"/>
      </w:tblGrid>
      <w:tr w:rsidR="00AC3018" w14:paraId="56460B46" w14:textId="77777777" w:rsidTr="00EF133F">
        <w:tc>
          <w:tcPr>
            <w:tcW w:w="1104" w:type="dxa"/>
          </w:tcPr>
          <w:p w14:paraId="5485CFDA" w14:textId="77777777" w:rsidR="00AC3018" w:rsidRDefault="00000000">
            <w:pPr>
              <w:pStyle w:val="afff1"/>
              <w:ind w:firstLineChars="0" w:firstLine="0"/>
              <w:jc w:val="center"/>
            </w:pPr>
            <w:r>
              <w:rPr>
                <w:rFonts w:hint="eastAsia"/>
              </w:rPr>
              <w:lastRenderedPageBreak/>
              <w:t>清洁方法</w:t>
            </w:r>
          </w:p>
        </w:tc>
        <w:tc>
          <w:tcPr>
            <w:tcW w:w="8363" w:type="dxa"/>
          </w:tcPr>
          <w:p w14:paraId="2C83C5BF" w14:textId="77777777" w:rsidR="00AC3018" w:rsidRDefault="00000000">
            <w:pPr>
              <w:pStyle w:val="afff1"/>
              <w:ind w:firstLineChars="0" w:firstLine="0"/>
              <w:jc w:val="center"/>
            </w:pPr>
            <w:r>
              <w:rPr>
                <w:rFonts w:hint="eastAsia"/>
              </w:rPr>
              <w:t>操作步骤</w:t>
            </w:r>
          </w:p>
        </w:tc>
      </w:tr>
      <w:tr w:rsidR="00AC3018" w14:paraId="443DAA12" w14:textId="77777777" w:rsidTr="00EF133F">
        <w:tc>
          <w:tcPr>
            <w:tcW w:w="1104" w:type="dxa"/>
            <w:vAlign w:val="center"/>
          </w:tcPr>
          <w:p w14:paraId="137F30E3" w14:textId="77777777" w:rsidR="00AC3018" w:rsidRDefault="00000000">
            <w:pPr>
              <w:pStyle w:val="afff1"/>
              <w:ind w:firstLineChars="0" w:firstLine="0"/>
              <w:jc w:val="center"/>
            </w:pPr>
            <w:r>
              <w:rPr>
                <w:rFonts w:hint="eastAsia"/>
              </w:rPr>
              <w:t>方法A</w:t>
            </w:r>
          </w:p>
        </w:tc>
        <w:tc>
          <w:tcPr>
            <w:tcW w:w="8363" w:type="dxa"/>
          </w:tcPr>
          <w:p w14:paraId="11832193" w14:textId="3491523A" w:rsidR="00AC3018" w:rsidRDefault="00000000">
            <w:pPr>
              <w:pStyle w:val="afff1"/>
              <w:numPr>
                <w:ilvl w:val="3"/>
                <w:numId w:val="19"/>
              </w:numPr>
              <w:tabs>
                <w:tab w:val="left" w:pos="210"/>
              </w:tabs>
              <w:ind w:left="0" w:firstLineChars="0" w:firstLine="0"/>
              <w:jc w:val="left"/>
            </w:pPr>
            <w:r>
              <w:rPr>
                <w:rFonts w:hint="eastAsia"/>
              </w:rPr>
              <w:t>将试样放入装有</w:t>
            </w:r>
            <w:bookmarkStart w:id="26" w:name="_Hlk193611445"/>
            <w:r w:rsidR="001B34FA">
              <w:rPr>
                <w:rFonts w:hint="eastAsia"/>
              </w:rPr>
              <w:t>异丙醇（5.2.2）</w:t>
            </w:r>
            <w:r>
              <w:rPr>
                <w:rFonts w:hint="eastAsia"/>
              </w:rPr>
              <w:t>或</w:t>
            </w:r>
            <w:r w:rsidR="001B34FA">
              <w:rPr>
                <w:rFonts w:hint="eastAsia"/>
              </w:rPr>
              <w:t>丙酮（5.2.3）</w:t>
            </w:r>
            <w:r>
              <w:rPr>
                <w:rFonts w:hint="eastAsia"/>
              </w:rPr>
              <w:t>或</w:t>
            </w:r>
            <w:r w:rsidRPr="0074439D">
              <w:rPr>
                <w:rFonts w:hAnsi="宋体"/>
              </w:rPr>
              <w:t>1,1,2-三氯乙烷</w:t>
            </w:r>
            <w:r w:rsidRPr="0074439D">
              <w:rPr>
                <w:rFonts w:hAnsi="宋体" w:hint="eastAsia"/>
              </w:rPr>
              <w:t>（5.</w:t>
            </w:r>
            <w:r w:rsidR="001B34FA" w:rsidRPr="0074439D">
              <w:rPr>
                <w:rFonts w:hAnsi="宋体" w:hint="eastAsia"/>
              </w:rPr>
              <w:t>2.4</w:t>
            </w:r>
            <w:r w:rsidRPr="0074439D">
              <w:rPr>
                <w:rFonts w:hAnsi="宋体" w:hint="eastAsia"/>
              </w:rPr>
              <w:t>）</w:t>
            </w:r>
            <w:r>
              <w:rPr>
                <w:rFonts w:hint="eastAsia"/>
              </w:rPr>
              <w:t>或石油醚（5.</w:t>
            </w:r>
            <w:r w:rsidR="001B34FA">
              <w:rPr>
                <w:rFonts w:hint="eastAsia"/>
              </w:rPr>
              <w:t>2.5</w:t>
            </w:r>
            <w:r>
              <w:rPr>
                <w:rFonts w:hint="eastAsia"/>
              </w:rPr>
              <w:t>）溶液</w:t>
            </w:r>
            <w:bookmarkEnd w:id="26"/>
            <w:r>
              <w:rPr>
                <w:rFonts w:hint="eastAsia"/>
              </w:rPr>
              <w:t>的回流冷凝装置中（见图2），沸腾至少</w:t>
            </w:r>
            <w:r>
              <w:t>5</w:t>
            </w:r>
            <w:r>
              <w:rPr>
                <w:rFonts w:hint="eastAsia"/>
              </w:rPr>
              <w:t>min。有争议时，将试样再次完全的浸入沸腾的溶液，至少浸泡1min。</w:t>
            </w:r>
          </w:p>
          <w:p w14:paraId="6EABC536" w14:textId="36AF89B6" w:rsidR="00AC3018" w:rsidRDefault="00000000">
            <w:pPr>
              <w:pStyle w:val="afff1"/>
              <w:numPr>
                <w:ilvl w:val="3"/>
                <w:numId w:val="19"/>
              </w:numPr>
              <w:tabs>
                <w:tab w:val="left" w:pos="210"/>
              </w:tabs>
              <w:ind w:left="0" w:firstLineChars="0" w:firstLine="0"/>
              <w:jc w:val="left"/>
            </w:pPr>
            <w:r>
              <w:rPr>
                <w:rFonts w:hint="eastAsia"/>
              </w:rPr>
              <w:t>将试样从溶液中取出，竖直放置在温度80℃通风</w:t>
            </w:r>
            <w:proofErr w:type="gramStart"/>
            <w:r w:rsidR="001B34FA">
              <w:rPr>
                <w:rFonts w:hint="eastAsia"/>
              </w:rPr>
              <w:t>柜</w:t>
            </w:r>
            <w:r>
              <w:rPr>
                <w:rFonts w:hint="eastAsia"/>
              </w:rPr>
              <w:t>或者</w:t>
            </w:r>
            <w:proofErr w:type="gramEnd"/>
            <w:r>
              <w:rPr>
                <w:rFonts w:hint="eastAsia"/>
              </w:rPr>
              <w:t>烘箱的脱脂平台至少60 s，直至溶剂挥发殆尽。</w:t>
            </w:r>
          </w:p>
          <w:p w14:paraId="4EB9AD64" w14:textId="0742D17B" w:rsidR="00AC3018" w:rsidRDefault="00000000">
            <w:pPr>
              <w:pStyle w:val="afff1"/>
              <w:ind w:firstLineChars="0" w:firstLine="0"/>
              <w:jc w:val="left"/>
            </w:pPr>
            <w:r>
              <w:rPr>
                <w:rFonts w:hint="eastAsia"/>
              </w:rPr>
              <w:t>定期更换溶液。</w:t>
            </w:r>
          </w:p>
        </w:tc>
      </w:tr>
      <w:tr w:rsidR="00AC3018" w14:paraId="0463E22B" w14:textId="77777777" w:rsidTr="00EF133F">
        <w:tc>
          <w:tcPr>
            <w:tcW w:w="1104" w:type="dxa"/>
            <w:vAlign w:val="center"/>
          </w:tcPr>
          <w:p w14:paraId="31F6B412" w14:textId="77777777" w:rsidR="00AC3018" w:rsidRDefault="00000000">
            <w:pPr>
              <w:pStyle w:val="afff1"/>
              <w:ind w:firstLineChars="0" w:firstLine="0"/>
              <w:jc w:val="center"/>
            </w:pPr>
            <w:r>
              <w:rPr>
                <w:rFonts w:hint="eastAsia"/>
              </w:rPr>
              <w:t>方法B</w:t>
            </w:r>
          </w:p>
        </w:tc>
        <w:tc>
          <w:tcPr>
            <w:tcW w:w="8363" w:type="dxa"/>
          </w:tcPr>
          <w:p w14:paraId="6066F1A6" w14:textId="6C8FDD36" w:rsidR="00AC3018" w:rsidRDefault="00000000">
            <w:pPr>
              <w:pStyle w:val="afff1"/>
              <w:numPr>
                <w:ilvl w:val="3"/>
                <w:numId w:val="22"/>
              </w:numPr>
              <w:tabs>
                <w:tab w:val="left" w:pos="210"/>
              </w:tabs>
              <w:ind w:left="0" w:firstLineChars="0" w:firstLine="0"/>
              <w:jc w:val="left"/>
            </w:pPr>
            <w:r>
              <w:rPr>
                <w:rFonts w:hint="eastAsia"/>
              </w:rPr>
              <w:t>将脱脂的试样放在干净的</w:t>
            </w:r>
            <w:r w:rsidR="00EF133F">
              <w:rPr>
                <w:rFonts w:hint="eastAsia"/>
              </w:rPr>
              <w:t>盛放有硝酸（5.</w:t>
            </w:r>
            <w:r w:rsidR="00C67BA3">
              <w:rPr>
                <w:rFonts w:hint="eastAsia"/>
              </w:rPr>
              <w:t>2.6</w:t>
            </w:r>
            <w:r w:rsidR="00EF133F">
              <w:rPr>
                <w:rFonts w:hint="eastAsia"/>
              </w:rPr>
              <w:t>）</w:t>
            </w:r>
            <w:r>
              <w:rPr>
                <w:rFonts w:hint="eastAsia"/>
              </w:rPr>
              <w:t>大口玻璃器皿中。小心控制放热反应，温度过高时，应</w:t>
            </w:r>
            <w:r w:rsidR="00EF133F">
              <w:rPr>
                <w:rFonts w:hint="eastAsia"/>
              </w:rPr>
              <w:t>用</w:t>
            </w:r>
            <w:r w:rsidR="00210578">
              <w:rPr>
                <w:rFonts w:hint="eastAsia"/>
              </w:rPr>
              <w:t>水浴</w:t>
            </w:r>
            <w:r>
              <w:rPr>
                <w:rFonts w:hint="eastAsia"/>
              </w:rPr>
              <w:t>冷却玻璃器皿。玻璃器皿有足够的溶液以覆盖试样。酸溶液应在每周或每</w:t>
            </w:r>
            <w:r w:rsidR="00EF133F">
              <w:rPr>
                <w:rFonts w:hint="eastAsia"/>
              </w:rPr>
              <w:t>制备</w:t>
            </w:r>
            <w:r>
              <w:rPr>
                <w:rFonts w:hint="eastAsia"/>
              </w:rPr>
              <w:t>40个试样后更新一次。</w:t>
            </w:r>
          </w:p>
          <w:p w14:paraId="685168B6" w14:textId="53131C95" w:rsidR="00AC3018" w:rsidRDefault="00000000">
            <w:pPr>
              <w:pStyle w:val="afff1"/>
              <w:numPr>
                <w:ilvl w:val="3"/>
                <w:numId w:val="22"/>
              </w:numPr>
              <w:tabs>
                <w:tab w:val="left" w:pos="210"/>
              </w:tabs>
              <w:ind w:left="0" w:firstLineChars="0" w:firstLine="0"/>
              <w:jc w:val="left"/>
            </w:pPr>
            <w:r>
              <w:rPr>
                <w:rFonts w:hint="eastAsia"/>
              </w:rPr>
              <w:t>将试样在溶液中浸泡，直到大量的褐色烟气(NO</w:t>
            </w:r>
            <w:r>
              <w:rPr>
                <w:rFonts w:hint="eastAsia"/>
                <w:vertAlign w:val="subscript"/>
              </w:rPr>
              <w:t>2</w:t>
            </w:r>
            <w:r>
              <w:rPr>
                <w:rFonts w:hint="eastAsia"/>
              </w:rPr>
              <w:t>)排尽。从酸液中取出试样，用去离子水（</w:t>
            </w:r>
            <w:r w:rsidR="0074439D">
              <w:rPr>
                <w:rFonts w:hint="eastAsia"/>
              </w:rPr>
              <w:t>5</w:t>
            </w:r>
            <w:r>
              <w:rPr>
                <w:rFonts w:hint="eastAsia"/>
              </w:rPr>
              <w:t>.2</w:t>
            </w:r>
            <w:r w:rsidR="0074439D">
              <w:rPr>
                <w:rFonts w:hint="eastAsia"/>
              </w:rPr>
              <w:t>.1</w:t>
            </w:r>
            <w:r>
              <w:rPr>
                <w:rFonts w:hint="eastAsia"/>
              </w:rPr>
              <w:t>）冲洗。操作应在通风柜里进行。</w:t>
            </w:r>
          </w:p>
          <w:p w14:paraId="162AEE2E" w14:textId="5DBE6DB0" w:rsidR="00AC3018" w:rsidRDefault="00000000">
            <w:pPr>
              <w:pStyle w:val="afff1"/>
              <w:numPr>
                <w:ilvl w:val="3"/>
                <w:numId w:val="22"/>
              </w:numPr>
              <w:tabs>
                <w:tab w:val="left" w:pos="210"/>
              </w:tabs>
              <w:ind w:left="0" w:firstLineChars="0" w:firstLine="0"/>
              <w:jc w:val="left"/>
            </w:pPr>
            <w:r>
              <w:rPr>
                <w:rFonts w:hint="eastAsia"/>
              </w:rPr>
              <w:t>将试样放入沸腾的去离子水</w:t>
            </w:r>
            <w:r w:rsidR="009A739E">
              <w:rPr>
                <w:rFonts w:hint="eastAsia"/>
              </w:rPr>
              <w:t>水</w:t>
            </w:r>
            <w:r>
              <w:rPr>
                <w:rFonts w:hint="eastAsia"/>
              </w:rPr>
              <w:t>浴中30 s ～60 s，或用热流水(最少50℃)冲洗试样至少30 s。小心操作以确保试样的</w:t>
            </w:r>
            <w:r w:rsidR="00210578">
              <w:rPr>
                <w:rFonts w:hint="eastAsia"/>
              </w:rPr>
              <w:t>所有内壁</w:t>
            </w:r>
            <w:r>
              <w:rPr>
                <w:rFonts w:hint="eastAsia"/>
              </w:rPr>
              <w:t>完全浸入水浴中。去离子水应每天或每40个试样制备后更新一次。</w:t>
            </w:r>
          </w:p>
          <w:p w14:paraId="080008F2" w14:textId="06F469BA" w:rsidR="00AC3018" w:rsidRDefault="00000000">
            <w:pPr>
              <w:pStyle w:val="afff1"/>
              <w:numPr>
                <w:ilvl w:val="3"/>
                <w:numId w:val="22"/>
              </w:numPr>
              <w:tabs>
                <w:tab w:val="left" w:pos="210"/>
              </w:tabs>
              <w:ind w:left="0" w:firstLineChars="0" w:firstLine="0"/>
              <w:jc w:val="left"/>
            </w:pPr>
            <w:r>
              <w:rPr>
                <w:rFonts w:hint="eastAsia"/>
              </w:rPr>
              <w:t>将试样从溶液中取出，竖直放置在温度80℃通风</w:t>
            </w:r>
            <w:proofErr w:type="gramStart"/>
            <w:r w:rsidR="0074439D">
              <w:rPr>
                <w:rFonts w:hint="eastAsia"/>
              </w:rPr>
              <w:t>柜</w:t>
            </w:r>
            <w:r>
              <w:rPr>
                <w:rFonts w:hint="eastAsia"/>
              </w:rPr>
              <w:t>或者</w:t>
            </w:r>
            <w:proofErr w:type="gramEnd"/>
            <w:r>
              <w:rPr>
                <w:rFonts w:hint="eastAsia"/>
              </w:rPr>
              <w:t>烘箱的脱脂平台至少60 s，直至水挥发殆尽或在大气中干燥。</w:t>
            </w:r>
          </w:p>
        </w:tc>
      </w:tr>
      <w:tr w:rsidR="00AC3018" w14:paraId="3C1A500E" w14:textId="77777777" w:rsidTr="00EF133F">
        <w:tc>
          <w:tcPr>
            <w:tcW w:w="1104" w:type="dxa"/>
            <w:vAlign w:val="center"/>
          </w:tcPr>
          <w:p w14:paraId="06E82C38" w14:textId="77777777" w:rsidR="00AC3018" w:rsidRDefault="00000000">
            <w:pPr>
              <w:pStyle w:val="afff1"/>
              <w:ind w:firstLineChars="0" w:firstLine="0"/>
              <w:jc w:val="center"/>
            </w:pPr>
            <w:r>
              <w:rPr>
                <w:rFonts w:hint="eastAsia"/>
              </w:rPr>
              <w:t>方法C</w:t>
            </w:r>
          </w:p>
        </w:tc>
        <w:tc>
          <w:tcPr>
            <w:tcW w:w="8363" w:type="dxa"/>
          </w:tcPr>
          <w:p w14:paraId="13F51459" w14:textId="1B6D35FD" w:rsidR="00AC3018" w:rsidRDefault="00000000">
            <w:pPr>
              <w:pStyle w:val="afff1"/>
              <w:ind w:firstLineChars="0" w:firstLine="0"/>
              <w:jc w:val="left"/>
            </w:pPr>
            <w:r>
              <w:rPr>
                <w:rFonts w:hint="eastAsia"/>
              </w:rPr>
              <w:t>将管材固定在夹具中，使用锉刀去除</w:t>
            </w:r>
            <w:proofErr w:type="gramStart"/>
            <w:r>
              <w:rPr>
                <w:rFonts w:hint="eastAsia"/>
              </w:rPr>
              <w:t>待试验</w:t>
            </w:r>
            <w:proofErr w:type="gramEnd"/>
            <w:r>
              <w:rPr>
                <w:rFonts w:hint="eastAsia"/>
              </w:rPr>
              <w:t>的管材外表面区域所有的痕迹，或在车床上用工具将试样表面去掉薄薄的一层。</w:t>
            </w:r>
          </w:p>
        </w:tc>
      </w:tr>
      <w:tr w:rsidR="00AC3018" w14:paraId="4808DEBA" w14:textId="77777777" w:rsidTr="00EF133F">
        <w:tc>
          <w:tcPr>
            <w:tcW w:w="1104" w:type="dxa"/>
            <w:vAlign w:val="center"/>
          </w:tcPr>
          <w:p w14:paraId="587E0BFD" w14:textId="77777777" w:rsidR="00AC3018" w:rsidRDefault="00000000">
            <w:pPr>
              <w:pStyle w:val="afff1"/>
              <w:ind w:firstLineChars="0" w:firstLine="0"/>
              <w:jc w:val="center"/>
            </w:pPr>
            <w:r>
              <w:rPr>
                <w:rFonts w:hint="eastAsia"/>
              </w:rPr>
              <w:t>方法D</w:t>
            </w:r>
          </w:p>
        </w:tc>
        <w:tc>
          <w:tcPr>
            <w:tcW w:w="8363" w:type="dxa"/>
          </w:tcPr>
          <w:p w14:paraId="769EE01E" w14:textId="6F3583B9" w:rsidR="00AC3018" w:rsidRDefault="00000000">
            <w:pPr>
              <w:pStyle w:val="afff1"/>
              <w:ind w:firstLineChars="0" w:firstLine="0"/>
              <w:jc w:val="left"/>
            </w:pPr>
            <w:bookmarkStart w:id="27" w:name="_Hlk104120390"/>
            <w:r>
              <w:rPr>
                <w:rFonts w:hint="eastAsia"/>
              </w:rPr>
              <w:t>使用砂纸去除进行试验的管材外表面区域所有的痕迹，并</w:t>
            </w:r>
            <w:r w:rsidR="0074439D">
              <w:rPr>
                <w:rFonts w:hint="eastAsia"/>
              </w:rPr>
              <w:t>用去离子水（5.2.1）</w:t>
            </w:r>
            <w:r>
              <w:rPr>
                <w:rFonts w:hint="eastAsia"/>
              </w:rPr>
              <w:t>洗净烘干。</w:t>
            </w:r>
            <w:bookmarkEnd w:id="27"/>
          </w:p>
        </w:tc>
      </w:tr>
    </w:tbl>
    <w:p w14:paraId="17555AEB" w14:textId="77777777" w:rsidR="00AC3018" w:rsidRDefault="00000000">
      <w:pPr>
        <w:jc w:val="center"/>
      </w:pPr>
      <w:r>
        <w:rPr>
          <w:noProof/>
        </w:rPr>
        <w:drawing>
          <wp:inline distT="0" distB="0" distL="0" distR="0" wp14:anchorId="6FAEEDBB" wp14:editId="0E841D17">
            <wp:extent cx="2159590" cy="2936421"/>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0500" cy="2937658"/>
                    </a:xfrm>
                    <a:prstGeom prst="rect">
                      <a:avLst/>
                    </a:prstGeom>
                    <a:noFill/>
                    <a:ln>
                      <a:noFill/>
                    </a:ln>
                  </pic:spPr>
                </pic:pic>
              </a:graphicData>
            </a:graphic>
          </wp:inline>
        </w:drawing>
      </w:r>
    </w:p>
    <w:p w14:paraId="408D9894" w14:textId="47BCE56E" w:rsidR="00AC3018" w:rsidRPr="00962799" w:rsidRDefault="00000000">
      <w:pPr>
        <w:jc w:val="center"/>
        <w:rPr>
          <w:rFonts w:ascii="黑体" w:eastAsia="黑体" w:hAnsi="黑体" w:cs="黑体" w:hint="eastAsia"/>
          <w:bCs/>
        </w:rPr>
      </w:pPr>
      <w:r w:rsidRPr="00962799">
        <w:rPr>
          <w:rFonts w:ascii="黑体" w:eastAsia="黑体" w:hAnsi="黑体" w:cs="黑体" w:hint="eastAsia"/>
          <w:bCs/>
        </w:rPr>
        <w:t>图</w:t>
      </w:r>
      <w:r w:rsidRPr="00962799">
        <w:rPr>
          <w:rFonts w:ascii="黑体" w:eastAsia="黑体" w:hAnsi="黑体" w:cs="黑体"/>
          <w:bCs/>
        </w:rPr>
        <w:t xml:space="preserve">2 </w:t>
      </w:r>
      <w:bookmarkStart w:id="28" w:name="_Hlk192427830"/>
      <w:r w:rsidRPr="00962799">
        <w:rPr>
          <w:rFonts w:ascii="黑体" w:eastAsia="黑体" w:hAnsi="黑体" w:cs="黑体" w:hint="eastAsia"/>
          <w:bCs/>
        </w:rPr>
        <w:t>回流冷凝装置示意图</w:t>
      </w:r>
      <w:bookmarkEnd w:id="28"/>
    </w:p>
    <w:p w14:paraId="132329E1" w14:textId="77777777" w:rsidR="00AC3018" w:rsidRDefault="00000000" w:rsidP="008D6DC6">
      <w:pPr>
        <w:pStyle w:val="a6"/>
        <w:numPr>
          <w:ilvl w:val="2"/>
          <w:numId w:val="18"/>
        </w:numPr>
        <w:spacing w:beforeLines="0" w:before="0" w:afterLines="0" w:after="0"/>
      </w:pPr>
      <w:r>
        <w:rPr>
          <w:rFonts w:hint="eastAsia"/>
        </w:rPr>
        <w:t>试样的封闭方法</w:t>
      </w:r>
    </w:p>
    <w:p w14:paraId="470A547C" w14:textId="644E68BC" w:rsidR="00AC3018" w:rsidRDefault="00000000">
      <w:pPr>
        <w:pStyle w:val="afff1"/>
      </w:pPr>
      <w:r>
        <w:rPr>
          <w:rFonts w:hint="eastAsia"/>
        </w:rPr>
        <w:t>一般试样采用适当尺寸的硅树脂或氯丁橡胶封堵管材</w:t>
      </w:r>
      <w:r w:rsidRPr="00030B5C">
        <w:rPr>
          <w:rFonts w:hint="eastAsia"/>
        </w:rPr>
        <w:t>的一端的封闭方法。软态铜及铜合金管或管件也可将管材放置在夹具中，压扁管头一端约20 mm，将压扁的一端折叠</w:t>
      </w:r>
      <w:r w:rsidRPr="00030B5C">
        <w:t>180</w:t>
      </w:r>
      <w:r w:rsidRPr="00030B5C">
        <w:rPr>
          <w:rFonts w:hint="eastAsia"/>
        </w:rPr>
        <w:t>°，再次将管材放置在夹具中，压扁相邻一端约20 mm</w:t>
      </w:r>
      <w:r w:rsidR="00030B5C" w:rsidRPr="00030B5C">
        <w:rPr>
          <w:rFonts w:hint="eastAsia"/>
        </w:rPr>
        <w:t>，将新压扁的一端折叠</w:t>
      </w:r>
      <w:r w:rsidR="00030B5C" w:rsidRPr="00030B5C">
        <w:t>180</w:t>
      </w:r>
      <w:r w:rsidR="00030B5C" w:rsidRPr="00030B5C">
        <w:rPr>
          <w:rFonts w:hint="eastAsia"/>
        </w:rPr>
        <w:t>°</w:t>
      </w:r>
      <w:r w:rsidR="00FC6F28">
        <w:rPr>
          <w:rFonts w:hint="eastAsia"/>
        </w:rPr>
        <w:t>,见图3 折叠封闭方法示意图</w:t>
      </w:r>
      <w:r w:rsidRPr="00030B5C">
        <w:rPr>
          <w:rFonts w:hint="eastAsia"/>
        </w:rPr>
        <w:t>。</w:t>
      </w:r>
    </w:p>
    <w:p w14:paraId="5F2CFE8B" w14:textId="2F7CF5A3" w:rsidR="00FC6F28" w:rsidRDefault="00FC6F28" w:rsidP="00FC6F28">
      <w:pPr>
        <w:jc w:val="center"/>
        <w:rPr>
          <w:rFonts w:ascii="黑体" w:eastAsia="黑体" w:hAnsi="黑体" w:cs="黑体"/>
          <w:bCs/>
        </w:rPr>
      </w:pPr>
      <w:r>
        <w:rPr>
          <w:noProof/>
        </w:rPr>
        <w:lastRenderedPageBreak/>
        <w:drawing>
          <wp:inline distT="0" distB="0" distL="0" distR="0" wp14:anchorId="45F087EA" wp14:editId="087FF23E">
            <wp:extent cx="2600960" cy="1104265"/>
            <wp:effectExtent l="0" t="0" r="8890" b="0"/>
            <wp:docPr id="6658512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960" cy="1104265"/>
                    </a:xfrm>
                    <a:prstGeom prst="rect">
                      <a:avLst/>
                    </a:prstGeom>
                    <a:noFill/>
                    <a:ln>
                      <a:noFill/>
                    </a:ln>
                  </pic:spPr>
                </pic:pic>
              </a:graphicData>
            </a:graphic>
          </wp:inline>
        </w:drawing>
      </w:r>
    </w:p>
    <w:p w14:paraId="02183D57" w14:textId="51BE06A1" w:rsidR="00FC6F28" w:rsidRPr="00962799" w:rsidRDefault="00FC6F28" w:rsidP="00FC6F28">
      <w:pPr>
        <w:jc w:val="center"/>
        <w:rPr>
          <w:rFonts w:ascii="黑体" w:eastAsia="黑体" w:hAnsi="黑体" w:cs="黑体" w:hint="eastAsia"/>
          <w:bCs/>
        </w:rPr>
      </w:pPr>
      <w:r w:rsidRPr="00962799">
        <w:rPr>
          <w:rFonts w:ascii="黑体" w:eastAsia="黑体" w:hAnsi="黑体" w:cs="黑体" w:hint="eastAsia"/>
          <w:bCs/>
        </w:rPr>
        <w:t>图</w:t>
      </w:r>
      <w:r>
        <w:rPr>
          <w:rFonts w:ascii="黑体" w:eastAsia="黑体" w:hAnsi="黑体" w:cs="黑体" w:hint="eastAsia"/>
          <w:bCs/>
        </w:rPr>
        <w:t>3折叠封闭方法</w:t>
      </w:r>
      <w:r w:rsidRPr="00962799">
        <w:rPr>
          <w:rFonts w:ascii="黑体" w:eastAsia="黑体" w:hAnsi="黑体" w:cs="黑体" w:hint="eastAsia"/>
          <w:bCs/>
        </w:rPr>
        <w:t>示意图</w:t>
      </w:r>
    </w:p>
    <w:p w14:paraId="67690089" w14:textId="77777777" w:rsidR="00C67BA3" w:rsidRDefault="00C67BA3">
      <w:pPr>
        <w:pStyle w:val="afff1"/>
        <w:rPr>
          <w:rFonts w:hint="eastAsia"/>
        </w:rPr>
      </w:pPr>
    </w:p>
    <w:p w14:paraId="33DEA521" w14:textId="77777777" w:rsidR="00C448BE" w:rsidRDefault="00C448BE" w:rsidP="00186D24">
      <w:pPr>
        <w:pStyle w:val="a6"/>
        <w:numPr>
          <w:ilvl w:val="2"/>
          <w:numId w:val="18"/>
        </w:numPr>
        <w:spacing w:beforeLines="0" w:before="0" w:afterLines="0" w:after="0"/>
      </w:pPr>
      <w:r>
        <w:rPr>
          <w:rFonts w:hint="eastAsia"/>
        </w:rPr>
        <w:t>试样的清洁</w:t>
      </w:r>
    </w:p>
    <w:p w14:paraId="7257F847" w14:textId="440FF960" w:rsidR="00AC3018" w:rsidRDefault="00000000" w:rsidP="00186D24">
      <w:pPr>
        <w:pStyle w:val="a7"/>
        <w:numPr>
          <w:ilvl w:val="3"/>
          <w:numId w:val="18"/>
        </w:numPr>
        <w:spacing w:beforeLines="0" w:before="0" w:afterLines="0" w:after="0"/>
      </w:pPr>
      <w:proofErr w:type="gramStart"/>
      <w:r>
        <w:rPr>
          <w:rFonts w:hint="eastAsia"/>
        </w:rPr>
        <w:t>残碳含量</w:t>
      </w:r>
      <w:proofErr w:type="gramEnd"/>
      <w:r>
        <w:rPr>
          <w:rFonts w:hint="eastAsia"/>
        </w:rPr>
        <w:t>试样的清洁</w:t>
      </w:r>
    </w:p>
    <w:p w14:paraId="549C28FC" w14:textId="77777777" w:rsidR="00186D24" w:rsidRDefault="00000000">
      <w:pPr>
        <w:pStyle w:val="afff1"/>
      </w:pPr>
      <w:r>
        <w:rPr>
          <w:rFonts w:hint="eastAsia"/>
        </w:rPr>
        <w:t>对试样的内表面采用方法A清洁,然后进行封闭,对外表面采用方法B清洁,</w:t>
      </w:r>
      <w:proofErr w:type="gramStart"/>
      <w:r>
        <w:rPr>
          <w:rFonts w:hint="eastAsia"/>
        </w:rPr>
        <w:t>得到残碳含量</w:t>
      </w:r>
      <w:proofErr w:type="gramEnd"/>
      <w:r>
        <w:rPr>
          <w:rFonts w:hint="eastAsia"/>
        </w:rPr>
        <w:t>试样；</w:t>
      </w:r>
    </w:p>
    <w:p w14:paraId="0FC7DA73" w14:textId="77777777" w:rsidR="00186D24" w:rsidRDefault="00000000">
      <w:pPr>
        <w:pStyle w:val="afff1"/>
      </w:pPr>
      <w:r>
        <w:rPr>
          <w:rFonts w:hint="eastAsia"/>
        </w:rPr>
        <w:t>也可以对试样的内表面采用方法A清洁,然后对外表面采用方法D清洁，</w:t>
      </w:r>
      <w:proofErr w:type="gramStart"/>
      <w:r>
        <w:rPr>
          <w:rFonts w:hint="eastAsia"/>
        </w:rPr>
        <w:t>得到残碳含量</w:t>
      </w:r>
      <w:proofErr w:type="gramEnd"/>
      <w:r>
        <w:rPr>
          <w:rFonts w:hint="eastAsia"/>
        </w:rPr>
        <w:t>试样。</w:t>
      </w:r>
    </w:p>
    <w:p w14:paraId="355EA062" w14:textId="57B83DDA" w:rsidR="00AC3018" w:rsidRDefault="00000000">
      <w:pPr>
        <w:pStyle w:val="afff1"/>
      </w:pPr>
      <w:proofErr w:type="gramStart"/>
      <w:r>
        <w:rPr>
          <w:rFonts w:hint="eastAsia"/>
        </w:rPr>
        <w:t>用对于硬态</w:t>
      </w:r>
      <w:proofErr w:type="gramEnd"/>
      <w:r>
        <w:rPr>
          <w:rFonts w:hint="eastAsia"/>
        </w:rPr>
        <w:t>管材,也</w:t>
      </w:r>
      <w:r w:rsidR="00186D24">
        <w:rPr>
          <w:rFonts w:hint="eastAsia"/>
        </w:rPr>
        <w:t>可以</w:t>
      </w:r>
      <w:r>
        <w:rPr>
          <w:rFonts w:hint="eastAsia"/>
        </w:rPr>
        <w:t>对试样的内表面采用方法A清洁,对外表面采用方法C清洁,</w:t>
      </w:r>
      <w:proofErr w:type="gramStart"/>
      <w:r>
        <w:rPr>
          <w:rFonts w:hint="eastAsia"/>
        </w:rPr>
        <w:t>得到残碳含量</w:t>
      </w:r>
      <w:proofErr w:type="gramEnd"/>
      <w:r>
        <w:rPr>
          <w:rFonts w:hint="eastAsia"/>
        </w:rPr>
        <w:t>试样。</w:t>
      </w:r>
    </w:p>
    <w:p w14:paraId="0A3BA061" w14:textId="77777777" w:rsidR="00AC3018" w:rsidRDefault="00000000" w:rsidP="00186D24">
      <w:pPr>
        <w:pStyle w:val="a7"/>
        <w:numPr>
          <w:ilvl w:val="3"/>
          <w:numId w:val="18"/>
        </w:numPr>
        <w:spacing w:beforeLines="0" w:before="0" w:afterLines="0" w:after="0"/>
      </w:pPr>
      <w:r>
        <w:rPr>
          <w:rFonts w:hint="eastAsia"/>
        </w:rPr>
        <w:t>全碳含量试样的清洁</w:t>
      </w:r>
    </w:p>
    <w:p w14:paraId="7F20EBB1" w14:textId="77777777" w:rsidR="00186D24" w:rsidRDefault="00000000">
      <w:pPr>
        <w:pStyle w:val="afff1"/>
      </w:pPr>
      <w:r>
        <w:rPr>
          <w:rFonts w:hint="eastAsia"/>
        </w:rPr>
        <w:t>对试样的外表面采用方法</w:t>
      </w:r>
      <w:r>
        <w:t>D</w:t>
      </w:r>
      <w:r>
        <w:rPr>
          <w:rFonts w:hint="eastAsia"/>
        </w:rPr>
        <w:t>清洁，得到全碳含量试样。</w:t>
      </w:r>
    </w:p>
    <w:p w14:paraId="493EA895" w14:textId="5C35CDF2" w:rsidR="00186D24" w:rsidRDefault="00186D24">
      <w:pPr>
        <w:pStyle w:val="afff1"/>
      </w:pPr>
      <w:r>
        <w:rPr>
          <w:rFonts w:hint="eastAsia"/>
        </w:rPr>
        <w:t>也可以对试样先进行封闭，然后对外表面采用方法B清洁，得到全碳含量试样。</w:t>
      </w:r>
    </w:p>
    <w:p w14:paraId="2C84555F" w14:textId="2816F221" w:rsidR="00AC3018" w:rsidRDefault="00000000">
      <w:pPr>
        <w:pStyle w:val="afff1"/>
      </w:pPr>
      <w:proofErr w:type="gramStart"/>
      <w:r>
        <w:rPr>
          <w:rFonts w:hint="eastAsia"/>
        </w:rPr>
        <w:t>对于硬态</w:t>
      </w:r>
      <w:proofErr w:type="gramEnd"/>
      <w:r>
        <w:rPr>
          <w:rFonts w:hint="eastAsia"/>
        </w:rPr>
        <w:t>管材，也</w:t>
      </w:r>
      <w:r w:rsidR="00186D24">
        <w:rPr>
          <w:rFonts w:hint="eastAsia"/>
        </w:rPr>
        <w:t>可以</w:t>
      </w:r>
      <w:r>
        <w:rPr>
          <w:rFonts w:hint="eastAsia"/>
        </w:rPr>
        <w:t>对试样的外表面采用方法C清洁，得到全碳含量试样。</w:t>
      </w:r>
    </w:p>
    <w:p w14:paraId="6BCBF6D3" w14:textId="77777777" w:rsidR="00AC3018" w:rsidRDefault="00000000" w:rsidP="00186D24">
      <w:pPr>
        <w:pStyle w:val="a7"/>
        <w:numPr>
          <w:ilvl w:val="3"/>
          <w:numId w:val="18"/>
        </w:numPr>
        <w:spacing w:beforeLines="0" w:before="0" w:afterLines="0" w:after="0"/>
      </w:pPr>
      <w:r>
        <w:rPr>
          <w:rFonts w:hint="eastAsia"/>
        </w:rPr>
        <w:t>空白试样的清洁</w:t>
      </w:r>
    </w:p>
    <w:p w14:paraId="0AC8EA47" w14:textId="77777777" w:rsidR="00AC3018" w:rsidRDefault="00000000">
      <w:pPr>
        <w:pStyle w:val="afff1"/>
      </w:pPr>
      <w:r>
        <w:rPr>
          <w:rFonts w:hint="eastAsia"/>
        </w:rPr>
        <w:t>直接使用方法B对试样的内外表面进行清洁，得到空白试样。</w:t>
      </w:r>
    </w:p>
    <w:p w14:paraId="58D04F61" w14:textId="77777777" w:rsidR="00AC3018" w:rsidRDefault="00000000">
      <w:pPr>
        <w:pStyle w:val="a5"/>
        <w:numPr>
          <w:ilvl w:val="1"/>
          <w:numId w:val="21"/>
        </w:numPr>
        <w:spacing w:beforeLines="0" w:before="0" w:afterLines="0" w:after="0"/>
      </w:pPr>
      <w:r>
        <w:rPr>
          <w:rFonts w:hint="eastAsia"/>
        </w:rPr>
        <w:t>试样的制备</w:t>
      </w:r>
    </w:p>
    <w:p w14:paraId="4A820ECF" w14:textId="0FED06CF" w:rsidR="00AC3018" w:rsidRDefault="00000000" w:rsidP="004C2D37">
      <w:pPr>
        <w:pStyle w:val="a6"/>
        <w:numPr>
          <w:ilvl w:val="2"/>
          <w:numId w:val="18"/>
        </w:numPr>
        <w:spacing w:beforeLines="0" w:before="0" w:afterLines="0" w:after="0"/>
        <w:rPr>
          <w:rFonts w:ascii="宋体" w:eastAsia="宋体" w:hAnsi="宋体" w:hint="eastAsia"/>
        </w:rPr>
      </w:pPr>
      <w:r>
        <w:rPr>
          <w:rFonts w:ascii="宋体" w:eastAsia="宋体" w:hAnsi="宋体" w:hint="eastAsia"/>
        </w:rPr>
        <w:t>对于使用方法B清洁过的试样，从塞紧或压扁的铜及铜合金管或管件端部（如需要，应先去掉端部的塞子）切除25mm</w:t>
      </w:r>
      <w:r w:rsidR="004C2D37">
        <w:rPr>
          <w:rFonts w:ascii="宋体" w:eastAsia="宋体" w:hAnsi="宋体" w:hint="eastAsia"/>
        </w:rPr>
        <w:t>左右</w:t>
      </w:r>
      <w:r>
        <w:rPr>
          <w:rFonts w:ascii="宋体" w:eastAsia="宋体" w:hAnsi="宋体" w:hint="eastAsia"/>
        </w:rPr>
        <w:t>长。</w:t>
      </w:r>
    </w:p>
    <w:p w14:paraId="7A7EFB7B" w14:textId="77777777" w:rsidR="00AC3018" w:rsidRDefault="00000000" w:rsidP="004C2D37">
      <w:pPr>
        <w:pStyle w:val="a6"/>
        <w:numPr>
          <w:ilvl w:val="2"/>
          <w:numId w:val="18"/>
        </w:numPr>
        <w:spacing w:beforeLines="0" w:before="0" w:afterLines="0" w:after="0"/>
        <w:rPr>
          <w:rFonts w:ascii="宋体" w:eastAsia="宋体" w:hAnsi="宋体" w:hint="eastAsia"/>
        </w:rPr>
      </w:pPr>
      <w:r>
        <w:rPr>
          <w:rFonts w:ascii="宋体" w:eastAsia="宋体" w:hAnsi="宋体" w:hint="eastAsia"/>
        </w:rPr>
        <w:t>用清洁的量具测量所需的管材长度，以达到内表面积为</w:t>
      </w:r>
      <w:bookmarkStart w:id="29" w:name="_Hlk192426805"/>
      <w:r>
        <w:rPr>
          <w:rFonts w:ascii="宋体" w:eastAsia="宋体" w:hAnsi="宋体" w:hint="eastAsia"/>
        </w:rPr>
        <w:t>2000mm</w:t>
      </w:r>
      <w:r w:rsidRPr="004C2D37">
        <w:rPr>
          <w:rFonts w:ascii="宋体" w:eastAsia="宋体" w:hAnsi="宋体" w:hint="eastAsia"/>
          <w:vertAlign w:val="superscript"/>
        </w:rPr>
        <w:t>2</w:t>
      </w:r>
      <w:r>
        <w:rPr>
          <w:rFonts w:ascii="宋体" w:eastAsia="宋体" w:hAnsi="宋体" w:hint="eastAsia"/>
        </w:rPr>
        <w:t xml:space="preserve"> ～ </w:t>
      </w:r>
      <w:r>
        <w:rPr>
          <w:rFonts w:ascii="宋体" w:eastAsia="宋体" w:hAnsi="宋体"/>
        </w:rPr>
        <w:t>50</w:t>
      </w:r>
      <w:r>
        <w:rPr>
          <w:rFonts w:ascii="宋体" w:eastAsia="宋体" w:hAnsi="宋体" w:hint="eastAsia"/>
        </w:rPr>
        <w:t>00mm</w:t>
      </w:r>
      <w:r w:rsidRPr="004C2D37">
        <w:rPr>
          <w:rFonts w:ascii="宋体" w:eastAsia="宋体" w:hAnsi="宋体" w:hint="eastAsia"/>
          <w:vertAlign w:val="superscript"/>
        </w:rPr>
        <w:t>2</w:t>
      </w:r>
      <w:bookmarkEnd w:id="29"/>
      <w:r>
        <w:rPr>
          <w:rFonts w:ascii="宋体" w:eastAsia="宋体" w:hAnsi="宋体" w:hint="eastAsia"/>
        </w:rPr>
        <w:t>。</w:t>
      </w:r>
    </w:p>
    <w:p w14:paraId="7482872E" w14:textId="77777777" w:rsidR="00AC3018" w:rsidRDefault="00000000" w:rsidP="004C2D37">
      <w:pPr>
        <w:pStyle w:val="a6"/>
        <w:numPr>
          <w:ilvl w:val="2"/>
          <w:numId w:val="18"/>
        </w:numPr>
        <w:spacing w:beforeLines="0" w:before="0" w:afterLines="0" w:after="0"/>
        <w:rPr>
          <w:rFonts w:ascii="宋体" w:eastAsia="宋体" w:hAnsi="宋体" w:hint="eastAsia"/>
        </w:rPr>
      </w:pPr>
      <w:r>
        <w:rPr>
          <w:rFonts w:ascii="宋体" w:eastAsia="宋体" w:hAnsi="宋体" w:hint="eastAsia"/>
        </w:rPr>
        <w:t>用清洁的方形锯或密齿的弓形锯等工具切取需要的长度，应避免试样过热。</w:t>
      </w:r>
    </w:p>
    <w:p w14:paraId="4E88E652" w14:textId="132AE674" w:rsidR="00AC3018" w:rsidRDefault="00000000" w:rsidP="004C2D37">
      <w:pPr>
        <w:pStyle w:val="a6"/>
        <w:numPr>
          <w:ilvl w:val="2"/>
          <w:numId w:val="18"/>
        </w:numPr>
        <w:spacing w:beforeLines="0" w:before="0" w:afterLines="0" w:after="0"/>
        <w:rPr>
          <w:rFonts w:ascii="宋体" w:eastAsia="宋体" w:hAnsi="宋体" w:hint="eastAsia"/>
        </w:rPr>
      </w:pPr>
      <w:r>
        <w:rPr>
          <w:rFonts w:ascii="宋体" w:eastAsia="宋体" w:hAnsi="宋体" w:hint="eastAsia"/>
        </w:rPr>
        <w:t>如试样的长度大于样品放置室中规定的燃烧装置燃烧区的长度，</w:t>
      </w:r>
      <w:r w:rsidR="00400AD0">
        <w:rPr>
          <w:rFonts w:ascii="宋体" w:eastAsia="宋体" w:hAnsi="宋体" w:hint="eastAsia"/>
        </w:rPr>
        <w:t>应</w:t>
      </w:r>
      <w:r>
        <w:rPr>
          <w:rFonts w:ascii="宋体" w:eastAsia="宋体" w:hAnsi="宋体" w:hint="eastAsia"/>
        </w:rPr>
        <w:t>将管材切为两段，以便两段试样可同时进入燃烧区。如使用电动锯，也应保证与管材所有表面接触</w:t>
      </w:r>
      <w:proofErr w:type="gramStart"/>
      <w:r>
        <w:rPr>
          <w:rFonts w:ascii="宋体" w:eastAsia="宋体" w:hAnsi="宋体" w:hint="eastAsia"/>
        </w:rPr>
        <w:t>的锯面已</w:t>
      </w:r>
      <w:proofErr w:type="gramEnd"/>
      <w:r>
        <w:rPr>
          <w:rFonts w:ascii="宋体" w:eastAsia="宋体" w:hAnsi="宋体" w:hint="eastAsia"/>
        </w:rPr>
        <w:t>进行脱脂处理。当对管材进行切割和</w:t>
      </w:r>
      <w:proofErr w:type="gramStart"/>
      <w:r>
        <w:rPr>
          <w:rFonts w:ascii="宋体" w:eastAsia="宋体" w:hAnsi="宋体" w:hint="eastAsia"/>
        </w:rPr>
        <w:t>锉时</w:t>
      </w:r>
      <w:proofErr w:type="gramEnd"/>
      <w:r>
        <w:rPr>
          <w:rFonts w:ascii="宋体" w:eastAsia="宋体" w:hAnsi="宋体" w:hint="eastAsia"/>
        </w:rPr>
        <w:t>，应保证管</w:t>
      </w:r>
      <w:proofErr w:type="gramStart"/>
      <w:r>
        <w:rPr>
          <w:rFonts w:ascii="宋体" w:eastAsia="宋体" w:hAnsi="宋体" w:hint="eastAsia"/>
        </w:rPr>
        <w:t>样固定</w:t>
      </w:r>
      <w:proofErr w:type="gramEnd"/>
      <w:r>
        <w:rPr>
          <w:rFonts w:ascii="宋体" w:eastAsia="宋体" w:hAnsi="宋体" w:hint="eastAsia"/>
        </w:rPr>
        <w:t>牢固（如置入钳子中），而无过分的扭曲。</w:t>
      </w:r>
    </w:p>
    <w:p w14:paraId="74F8C64E" w14:textId="6CECF485" w:rsidR="00AC3018" w:rsidRDefault="00000000" w:rsidP="004C2D37">
      <w:pPr>
        <w:pStyle w:val="a6"/>
        <w:numPr>
          <w:ilvl w:val="2"/>
          <w:numId w:val="18"/>
        </w:numPr>
        <w:spacing w:beforeLines="0" w:before="0" w:afterLines="0" w:after="0"/>
        <w:rPr>
          <w:rFonts w:ascii="宋体" w:eastAsia="宋体" w:hAnsi="宋体" w:hint="eastAsia"/>
        </w:rPr>
      </w:pPr>
      <w:r>
        <w:rPr>
          <w:rFonts w:ascii="宋体" w:eastAsia="宋体" w:hAnsi="宋体" w:hint="eastAsia"/>
        </w:rPr>
        <w:t>当铜及铜合金管或管件直径超过</w:t>
      </w:r>
      <w:r w:rsidR="00400AD0">
        <w:rPr>
          <w:rFonts w:ascii="宋体" w:eastAsia="宋体" w:hAnsi="宋体" w:hint="eastAsia"/>
        </w:rPr>
        <w:t>石英管内径</w:t>
      </w:r>
      <w:r>
        <w:rPr>
          <w:rFonts w:ascii="宋体" w:eastAsia="宋体" w:hAnsi="宋体" w:hint="eastAsia"/>
        </w:rPr>
        <w:t>时，使用压扁铜及铜合金管或管件的方式得到一个内表面</w:t>
      </w:r>
      <w:proofErr w:type="gramStart"/>
      <w:r>
        <w:rPr>
          <w:rFonts w:ascii="宋体" w:eastAsia="宋体" w:hAnsi="宋体" w:hint="eastAsia"/>
        </w:rPr>
        <w:t>积符合</w:t>
      </w:r>
      <w:proofErr w:type="gramEnd"/>
      <w:r>
        <w:rPr>
          <w:rFonts w:ascii="宋体" w:eastAsia="宋体" w:hAnsi="宋体" w:hint="eastAsia"/>
        </w:rPr>
        <w:t>试验要求的试样。</w:t>
      </w:r>
    </w:p>
    <w:p w14:paraId="06DC9B78" w14:textId="77777777" w:rsidR="00AC3018" w:rsidRDefault="00000000">
      <w:pPr>
        <w:pStyle w:val="a5"/>
        <w:numPr>
          <w:ilvl w:val="1"/>
          <w:numId w:val="21"/>
        </w:numPr>
        <w:spacing w:beforeLines="0" w:before="0" w:afterLines="0" w:after="0"/>
      </w:pPr>
      <w:r>
        <w:rPr>
          <w:rFonts w:hint="eastAsia"/>
        </w:rPr>
        <w:t>试验步骤</w:t>
      </w:r>
    </w:p>
    <w:p w14:paraId="58450B41" w14:textId="77777777" w:rsidR="00AC3018" w:rsidRPr="00A3259C" w:rsidRDefault="00000000" w:rsidP="00472842">
      <w:pPr>
        <w:pStyle w:val="a6"/>
        <w:numPr>
          <w:ilvl w:val="2"/>
          <w:numId w:val="18"/>
        </w:numPr>
        <w:spacing w:beforeLines="0" w:before="0" w:afterLines="0" w:after="0"/>
        <w:rPr>
          <w:rFonts w:hAnsi="黑体" w:hint="eastAsia"/>
        </w:rPr>
      </w:pPr>
      <w:r w:rsidRPr="00A3259C">
        <w:rPr>
          <w:rFonts w:hAnsi="黑体" w:hint="eastAsia"/>
        </w:rPr>
        <w:t>试样</w:t>
      </w:r>
    </w:p>
    <w:p w14:paraId="6BCDB372" w14:textId="578FDDCD" w:rsidR="00AC3018" w:rsidRDefault="00000000">
      <w:pPr>
        <w:pStyle w:val="afff1"/>
        <w:rPr>
          <w:spacing w:val="6"/>
        </w:rPr>
      </w:pPr>
      <w:r>
        <w:rPr>
          <w:rFonts w:hint="eastAsia"/>
        </w:rPr>
        <w:t>取制备完毕的试样（见7.3）</w:t>
      </w:r>
      <w:r>
        <w:rPr>
          <w:spacing w:val="6"/>
        </w:rPr>
        <w:t>。</w:t>
      </w:r>
    </w:p>
    <w:p w14:paraId="03D1CFE7" w14:textId="77594088" w:rsidR="0024038C" w:rsidRDefault="0024038C" w:rsidP="0024038C">
      <w:pPr>
        <w:pStyle w:val="a6"/>
        <w:numPr>
          <w:ilvl w:val="2"/>
          <w:numId w:val="18"/>
        </w:numPr>
        <w:spacing w:beforeLines="0" w:before="0" w:afterLines="0" w:after="0"/>
        <w:rPr>
          <w:rFonts w:hAnsi="黑体" w:hint="eastAsia"/>
          <w:spacing w:val="6"/>
        </w:rPr>
      </w:pPr>
      <w:r w:rsidRPr="00A3259C">
        <w:rPr>
          <w:rFonts w:hAnsi="黑体" w:hint="eastAsia"/>
          <w:spacing w:val="6"/>
        </w:rPr>
        <w:t>试样</w:t>
      </w:r>
      <w:r w:rsidRPr="00A3259C">
        <w:rPr>
          <w:rFonts w:hAnsi="黑体" w:hint="eastAsia"/>
        </w:rPr>
        <w:t>内表面</w:t>
      </w:r>
      <w:r w:rsidR="00382D99">
        <w:rPr>
          <w:rFonts w:hAnsi="黑体" w:hint="eastAsia"/>
        </w:rPr>
        <w:t>面</w:t>
      </w:r>
      <w:r w:rsidRPr="00A3259C">
        <w:rPr>
          <w:rFonts w:hAnsi="黑体" w:hint="eastAsia"/>
          <w:spacing w:val="6"/>
        </w:rPr>
        <w:t>积获取</w:t>
      </w:r>
    </w:p>
    <w:p w14:paraId="18475BCC" w14:textId="178062CB" w:rsidR="00A3259C" w:rsidRDefault="00A3259C" w:rsidP="00A3259C">
      <w:pPr>
        <w:pStyle w:val="a7"/>
        <w:numPr>
          <w:ilvl w:val="3"/>
          <w:numId w:val="18"/>
        </w:numPr>
        <w:spacing w:beforeLines="0" w:before="0" w:afterLines="0" w:after="0"/>
      </w:pPr>
      <w:r>
        <w:rPr>
          <w:rFonts w:hint="eastAsia"/>
        </w:rPr>
        <w:t>圆管</w:t>
      </w:r>
      <w:r w:rsidR="00F424F6">
        <w:rPr>
          <w:rFonts w:hint="eastAsia"/>
        </w:rPr>
        <w:t>试样</w:t>
      </w:r>
    </w:p>
    <w:p w14:paraId="572422AF" w14:textId="664FED03" w:rsidR="00F424F6" w:rsidRDefault="00F424F6" w:rsidP="00F424F6">
      <w:pPr>
        <w:pStyle w:val="afff1"/>
      </w:pPr>
      <w:r>
        <w:rPr>
          <w:rFonts w:hint="eastAsia"/>
        </w:rPr>
        <w:t>依据</w:t>
      </w:r>
      <w:r w:rsidRPr="005D2A70">
        <w:t>GB/T 26303.1</w:t>
      </w:r>
      <w:r w:rsidR="009C4B59">
        <w:rPr>
          <w:rFonts w:hint="eastAsia"/>
        </w:rPr>
        <w:t>标准</w:t>
      </w:r>
      <w:r>
        <w:rPr>
          <w:rFonts w:hint="eastAsia"/>
        </w:rPr>
        <w:t>测量，得到试样的长度L，内径d。测量精确到0.1 mm。</w:t>
      </w:r>
    </w:p>
    <w:p w14:paraId="23286E94" w14:textId="020256C7" w:rsidR="00F424F6" w:rsidRDefault="00F424F6" w:rsidP="00F424F6">
      <w:pPr>
        <w:pStyle w:val="afff1"/>
      </w:pPr>
      <w:r w:rsidRPr="00F424F6">
        <w:rPr>
          <w:rFonts w:hint="eastAsia"/>
        </w:rPr>
        <w:t>当管材太长需切为</w:t>
      </w:r>
      <w:r>
        <w:rPr>
          <w:rFonts w:hint="eastAsia"/>
        </w:rPr>
        <w:t>两</w:t>
      </w:r>
      <w:r w:rsidRPr="00F424F6">
        <w:rPr>
          <w:rFonts w:hint="eastAsia"/>
        </w:rPr>
        <w:t>段时，</w:t>
      </w:r>
      <w:r>
        <w:rPr>
          <w:rFonts w:hint="eastAsia"/>
        </w:rPr>
        <w:t>应分别测量两段的长度L</w:t>
      </w:r>
      <w:r w:rsidRPr="00F424F6">
        <w:rPr>
          <w:rFonts w:hint="eastAsia"/>
          <w:vertAlign w:val="subscript"/>
        </w:rPr>
        <w:t>1</w:t>
      </w:r>
      <w:r>
        <w:rPr>
          <w:rFonts w:hint="eastAsia"/>
        </w:rPr>
        <w:t>、L</w:t>
      </w:r>
      <w:r w:rsidRPr="00F424F6">
        <w:rPr>
          <w:rFonts w:hint="eastAsia"/>
          <w:vertAlign w:val="subscript"/>
        </w:rPr>
        <w:t>2</w:t>
      </w:r>
      <w:r>
        <w:rPr>
          <w:rFonts w:hint="eastAsia"/>
        </w:rPr>
        <w:t>,各段求和得到L</w:t>
      </w:r>
      <w:r w:rsidRPr="00F424F6">
        <w:rPr>
          <w:rFonts w:hint="eastAsia"/>
        </w:rPr>
        <w:t>。</w:t>
      </w:r>
    </w:p>
    <w:p w14:paraId="725284E2" w14:textId="77777777" w:rsidR="00F424F6" w:rsidRDefault="00F424F6" w:rsidP="00F424F6">
      <w:pPr>
        <w:pStyle w:val="afff1"/>
        <w:jc w:val="right"/>
      </w:pPr>
      <m:oMath>
        <m:r>
          <w:rPr>
            <w:rFonts w:ascii="Cambria Math"/>
          </w:rPr>
          <m:t>S=d</m:t>
        </m:r>
        <m:r>
          <w:rPr>
            <w:rFonts w:ascii="Cambria Math"/>
          </w:rPr>
          <m:t>×</m:t>
        </m:r>
        <m:r>
          <w:rPr>
            <w:rFonts w:ascii="Cambria Math"/>
          </w:rPr>
          <m:t>π</m:t>
        </m:r>
        <m:r>
          <w:rPr>
            <w:rFonts w:ascii="Cambria Math"/>
          </w:rPr>
          <m:t>×</m:t>
        </m:r>
        <m:r>
          <w:rPr>
            <w:rFonts w:ascii="Cambria Math"/>
          </w:rPr>
          <m:t>L</m:t>
        </m:r>
      </m:oMath>
      <w:r>
        <w:rPr>
          <w:rFonts w:hint="eastAsia"/>
          <w:szCs w:val="21"/>
        </w:rPr>
        <w:t>……</w:t>
      </w:r>
      <w:proofErr w:type="gramStart"/>
      <w:r>
        <w:rPr>
          <w:rFonts w:hint="eastAsia"/>
          <w:szCs w:val="21"/>
        </w:rPr>
        <w:t>……………………………………</w:t>
      </w:r>
      <w:proofErr w:type="gramEnd"/>
      <w:r>
        <w:rPr>
          <w:rFonts w:hint="eastAsia"/>
          <w:szCs w:val="21"/>
        </w:rPr>
        <w:t>（1）</w:t>
      </w:r>
    </w:p>
    <w:p w14:paraId="62C0BCF3" w14:textId="77777777" w:rsidR="00F424F6" w:rsidRDefault="00F424F6" w:rsidP="00F424F6">
      <w:pPr>
        <w:pStyle w:val="afff1"/>
      </w:pPr>
      <w:r>
        <w:rPr>
          <w:rFonts w:hint="eastAsia"/>
        </w:rPr>
        <w:t>式中：</w:t>
      </w:r>
    </w:p>
    <w:p w14:paraId="171D9105" w14:textId="400CBCBD" w:rsidR="00F424F6" w:rsidRDefault="00F424F6" w:rsidP="00F424F6">
      <w:pPr>
        <w:pStyle w:val="afff1"/>
      </w:pPr>
      <w:r>
        <w:rPr>
          <w:rFonts w:hint="eastAsia"/>
        </w:rPr>
        <w:t>S ——内表面</w:t>
      </w:r>
      <w:r w:rsidR="00382D99">
        <w:rPr>
          <w:rFonts w:hint="eastAsia"/>
        </w:rPr>
        <w:t>面</w:t>
      </w:r>
      <w:r>
        <w:rPr>
          <w:rFonts w:hint="eastAsia"/>
        </w:rPr>
        <w:t>积，单位为平方毫米（mm</w:t>
      </w:r>
      <w:r>
        <w:rPr>
          <w:rFonts w:hint="eastAsia"/>
          <w:szCs w:val="21"/>
          <w:vertAlign w:val="superscript"/>
        </w:rPr>
        <w:t>2</w:t>
      </w:r>
      <w:r>
        <w:rPr>
          <w:rFonts w:hint="eastAsia"/>
        </w:rPr>
        <w:t>）；</w:t>
      </w:r>
    </w:p>
    <w:p w14:paraId="64511F04" w14:textId="77777777" w:rsidR="00F424F6" w:rsidRDefault="00F424F6" w:rsidP="00F424F6">
      <w:pPr>
        <w:pStyle w:val="afff1"/>
      </w:pPr>
      <w:r>
        <w:rPr>
          <w:rFonts w:hint="eastAsia"/>
        </w:rPr>
        <w:t>d ——内径，单位为毫米（mm）；</w:t>
      </w:r>
    </w:p>
    <w:p w14:paraId="171FD11F" w14:textId="77777777" w:rsidR="00F424F6" w:rsidRDefault="00F424F6" w:rsidP="00F424F6">
      <w:pPr>
        <w:pStyle w:val="afff1"/>
      </w:pPr>
      <w:r>
        <w:rPr>
          <w:rFonts w:hint="eastAsia"/>
        </w:rPr>
        <w:t>L ——长度，单位为毫米（mm）。</w:t>
      </w:r>
    </w:p>
    <w:p w14:paraId="370C6A30" w14:textId="335AC74F" w:rsidR="00F424F6" w:rsidRDefault="00F424F6" w:rsidP="00F424F6">
      <w:pPr>
        <w:pStyle w:val="a7"/>
        <w:numPr>
          <w:ilvl w:val="3"/>
          <w:numId w:val="18"/>
        </w:numPr>
        <w:spacing w:beforeLines="0" w:before="0" w:afterLines="0" w:after="0"/>
      </w:pPr>
      <w:r>
        <w:rPr>
          <w:rFonts w:hint="eastAsia"/>
        </w:rPr>
        <w:t>矩形试样</w:t>
      </w:r>
    </w:p>
    <w:p w14:paraId="406836C1" w14:textId="1824E0CD" w:rsidR="00EC6E8C" w:rsidRDefault="00EC6E8C" w:rsidP="00EC6E8C">
      <w:pPr>
        <w:pStyle w:val="afff1"/>
      </w:pPr>
      <w:r>
        <w:rPr>
          <w:rFonts w:hint="eastAsia"/>
        </w:rPr>
        <w:t>当铜及铜合金管或管件直径较大，被加工成矩形时，通过测量试样的长和</w:t>
      </w:r>
      <w:proofErr w:type="gramStart"/>
      <w:r>
        <w:rPr>
          <w:rFonts w:hint="eastAsia"/>
        </w:rPr>
        <w:t>宽计算</w:t>
      </w:r>
      <w:proofErr w:type="gramEnd"/>
      <w:r>
        <w:rPr>
          <w:rFonts w:hint="eastAsia"/>
        </w:rPr>
        <w:t>得到内表面面积，按公式（</w:t>
      </w:r>
      <w:r>
        <w:t>2</w:t>
      </w:r>
      <w:r>
        <w:rPr>
          <w:rFonts w:hint="eastAsia"/>
        </w:rPr>
        <w:t>）计算。测量精确到0.1 mm。</w:t>
      </w:r>
    </w:p>
    <w:p w14:paraId="7909582F" w14:textId="77777777" w:rsidR="00EC6E8C" w:rsidRDefault="00EC6E8C" w:rsidP="00EC6E8C">
      <w:pPr>
        <w:pStyle w:val="afff1"/>
      </w:pPr>
      <w:r>
        <w:rPr>
          <w:rFonts w:hint="eastAsia"/>
        </w:rPr>
        <w:lastRenderedPageBreak/>
        <w:t>将量具的零刻度线与试样的一个侧边缘对齐，量具</w:t>
      </w:r>
      <w:proofErr w:type="gramStart"/>
      <w:r>
        <w:rPr>
          <w:rFonts w:hint="eastAsia"/>
        </w:rPr>
        <w:t>的尺身与</w:t>
      </w:r>
      <w:proofErr w:type="gramEnd"/>
      <w:r>
        <w:rPr>
          <w:rFonts w:hint="eastAsia"/>
        </w:rPr>
        <w:t>试样表面紧贴，读取试样的另</w:t>
      </w:r>
      <w:proofErr w:type="gramStart"/>
      <w:r>
        <w:rPr>
          <w:rFonts w:hint="eastAsia"/>
        </w:rPr>
        <w:t>一侧边数值</w:t>
      </w:r>
      <w:proofErr w:type="gramEnd"/>
      <w:r>
        <w:rPr>
          <w:rFonts w:hint="eastAsia"/>
        </w:rPr>
        <w:t>。分别测量试样的4个边缘。试样的长为对称两个长边的平均值，试样的宽为对称两个短边的平均值。</w:t>
      </w:r>
    </w:p>
    <w:p w14:paraId="76890D9D" w14:textId="4F249465" w:rsidR="00EC6E8C" w:rsidRDefault="00EC6E8C" w:rsidP="00EC6E8C">
      <w:pPr>
        <w:pStyle w:val="afff1"/>
        <w:jc w:val="right"/>
      </w:pPr>
      <m:oMath>
        <m:r>
          <w:rPr>
            <w:rFonts w:ascii="Cambria Math"/>
          </w:rPr>
          <m:t>S=</m:t>
        </m:r>
        <m:r>
          <w:rPr>
            <w:rFonts w:ascii="Cambria Math" w:hint="eastAsia"/>
          </w:rPr>
          <m:t>a</m:t>
        </m:r>
        <m:r>
          <w:rPr>
            <w:rFonts w:ascii="Cambria Math"/>
          </w:rPr>
          <m:t>×</m:t>
        </m:r>
        <m:r>
          <w:rPr>
            <w:rFonts w:ascii="Cambria Math" w:hint="eastAsia"/>
          </w:rPr>
          <m:t>b</m:t>
        </m:r>
      </m:oMath>
      <w:r>
        <w:rPr>
          <w:rFonts w:hint="eastAsia"/>
          <w:szCs w:val="21"/>
        </w:rPr>
        <w:t>……</w:t>
      </w:r>
      <w:proofErr w:type="gramStart"/>
      <w:r>
        <w:rPr>
          <w:rFonts w:hint="eastAsia"/>
          <w:szCs w:val="21"/>
        </w:rPr>
        <w:t>…………</w:t>
      </w:r>
      <w:r w:rsidR="00382D99">
        <w:rPr>
          <w:rFonts w:hint="eastAsia"/>
          <w:szCs w:val="21"/>
        </w:rPr>
        <w:t>………</w:t>
      </w:r>
      <w:r>
        <w:rPr>
          <w:rFonts w:hint="eastAsia"/>
          <w:szCs w:val="21"/>
        </w:rPr>
        <w:t>…………………………</w:t>
      </w:r>
      <w:proofErr w:type="gramEnd"/>
      <w:r>
        <w:rPr>
          <w:rFonts w:hint="eastAsia"/>
          <w:szCs w:val="21"/>
        </w:rPr>
        <w:t>（</w:t>
      </w:r>
      <w:r>
        <w:rPr>
          <w:szCs w:val="21"/>
        </w:rPr>
        <w:t>2</w:t>
      </w:r>
      <w:r>
        <w:rPr>
          <w:rFonts w:hint="eastAsia"/>
          <w:szCs w:val="21"/>
        </w:rPr>
        <w:t>）</w:t>
      </w:r>
    </w:p>
    <w:p w14:paraId="02DC3AB2" w14:textId="77777777" w:rsidR="00EC6E8C" w:rsidRDefault="00EC6E8C" w:rsidP="00EC6E8C">
      <w:pPr>
        <w:pStyle w:val="afff1"/>
      </w:pPr>
      <w:r>
        <w:rPr>
          <w:rFonts w:hint="eastAsia"/>
        </w:rPr>
        <w:t>式中：</w:t>
      </w:r>
    </w:p>
    <w:p w14:paraId="55C47F7A" w14:textId="43B16CBC" w:rsidR="00EC6E8C" w:rsidRDefault="00EC6E8C" w:rsidP="00EC6E8C">
      <w:pPr>
        <w:pStyle w:val="afff1"/>
      </w:pPr>
      <w:r>
        <w:rPr>
          <w:rFonts w:hint="eastAsia"/>
        </w:rPr>
        <w:t>S ——内表面</w:t>
      </w:r>
      <w:r w:rsidR="00382D99">
        <w:rPr>
          <w:rFonts w:hint="eastAsia"/>
        </w:rPr>
        <w:t>面</w:t>
      </w:r>
      <w:r>
        <w:rPr>
          <w:rFonts w:hint="eastAsia"/>
        </w:rPr>
        <w:t>积，单位为平方毫米（mm</w:t>
      </w:r>
      <w:r>
        <w:rPr>
          <w:rFonts w:hint="eastAsia"/>
          <w:szCs w:val="21"/>
          <w:vertAlign w:val="superscript"/>
        </w:rPr>
        <w:t>2</w:t>
      </w:r>
      <w:r>
        <w:rPr>
          <w:rFonts w:hint="eastAsia"/>
        </w:rPr>
        <w:t>）；</w:t>
      </w:r>
    </w:p>
    <w:p w14:paraId="6E5B49BB" w14:textId="77777777" w:rsidR="00EC6E8C" w:rsidRDefault="00EC6E8C" w:rsidP="00EC6E8C">
      <w:pPr>
        <w:pStyle w:val="afff1"/>
      </w:pPr>
      <w:r>
        <w:rPr>
          <w:rFonts w:hint="eastAsia"/>
        </w:rPr>
        <w:t>a ——试样的长，单位为毫米（mm）；</w:t>
      </w:r>
    </w:p>
    <w:p w14:paraId="3F2876AE" w14:textId="77777777" w:rsidR="00EC6E8C" w:rsidRDefault="00EC6E8C" w:rsidP="00EC6E8C">
      <w:pPr>
        <w:pStyle w:val="afff1"/>
      </w:pPr>
      <w:r>
        <w:rPr>
          <w:rFonts w:hint="eastAsia"/>
        </w:rPr>
        <w:t>b</w:t>
      </w:r>
      <w:r>
        <w:t xml:space="preserve"> </w:t>
      </w:r>
      <w:r>
        <w:rPr>
          <w:rFonts w:hint="eastAsia"/>
        </w:rPr>
        <w:t>——试样的宽，单位为毫米（mm）。</w:t>
      </w:r>
    </w:p>
    <w:p w14:paraId="7EA91B81" w14:textId="3D6B8086" w:rsidR="00F424F6" w:rsidRDefault="007F483F" w:rsidP="007F483F">
      <w:pPr>
        <w:pStyle w:val="a7"/>
        <w:numPr>
          <w:ilvl w:val="3"/>
          <w:numId w:val="18"/>
        </w:numPr>
        <w:spacing w:beforeLines="0" w:before="0" w:afterLines="0" w:after="0"/>
      </w:pPr>
      <w:r w:rsidRPr="007F483F">
        <w:rPr>
          <w:rFonts w:hint="eastAsia"/>
        </w:rPr>
        <w:t>均匀壁厚试样</w:t>
      </w:r>
    </w:p>
    <w:p w14:paraId="1B7F9405" w14:textId="3B972AA8" w:rsidR="007F483F" w:rsidRDefault="007F483F" w:rsidP="007F483F">
      <w:pPr>
        <w:pStyle w:val="afff1"/>
      </w:pPr>
      <w:r>
        <w:rPr>
          <w:rFonts w:hint="eastAsia"/>
        </w:rPr>
        <w:t>当铜及铜合金管或管件为不规则形状，但又具有均匀的壁厚时，依据</w:t>
      </w:r>
      <w:r w:rsidRPr="005D2A70">
        <w:t>GB/T 26303.1</w:t>
      </w:r>
      <w:r>
        <w:rPr>
          <w:rFonts w:hint="eastAsia"/>
        </w:rPr>
        <w:t>标准测量，得到试样的厚度</w:t>
      </w:r>
      <w:r>
        <w:rPr>
          <w:rStyle w:val="afff8"/>
          <w:rFonts w:ascii="Arial" w:hAnsi="Arial" w:cs="Arial" w:hint="eastAsia"/>
          <w:i w:val="0"/>
          <w:iCs w:val="0"/>
          <w:szCs w:val="21"/>
          <w:shd w:val="clear" w:color="auto" w:fill="FFFFFF"/>
        </w:rPr>
        <w:t>δ</w:t>
      </w:r>
      <w:r w:rsidR="00D0531E">
        <w:rPr>
          <w:rFonts w:hint="eastAsia"/>
        </w:rPr>
        <w:t>，</w:t>
      </w:r>
      <w:r>
        <w:rPr>
          <w:rFonts w:hint="eastAsia"/>
        </w:rPr>
        <w:t>用</w:t>
      </w:r>
      <w:r w:rsidRPr="007F483F">
        <w:rPr>
          <w:rFonts w:hint="eastAsia"/>
        </w:rPr>
        <w:t>电子天平</w:t>
      </w:r>
      <w:r>
        <w:rPr>
          <w:rFonts w:hint="eastAsia"/>
        </w:rPr>
        <w:t>称量试样得到试样的质量m</w:t>
      </w:r>
      <w:r w:rsidR="00382D99">
        <w:rPr>
          <w:rFonts w:hint="eastAsia"/>
        </w:rPr>
        <w:t>。</w:t>
      </w:r>
      <w:r>
        <w:rPr>
          <w:rFonts w:hint="eastAsia"/>
        </w:rPr>
        <w:t>按公式（</w:t>
      </w:r>
      <w:r>
        <w:t>3</w:t>
      </w:r>
      <w:r>
        <w:rPr>
          <w:rFonts w:hint="eastAsia"/>
        </w:rPr>
        <w:t>）计算。壁厚测量精确到0.1 mm。</w:t>
      </w:r>
    </w:p>
    <w:p w14:paraId="297A0408" w14:textId="77777777" w:rsidR="007F483F" w:rsidRDefault="007F483F" w:rsidP="007F483F">
      <w:pPr>
        <w:pStyle w:val="afff1"/>
      </w:pPr>
    </w:p>
    <w:p w14:paraId="085E35B9" w14:textId="3C882C9F" w:rsidR="007F483F" w:rsidRDefault="007F483F" w:rsidP="00382D99">
      <w:pPr>
        <w:pStyle w:val="afff1"/>
        <w:jc w:val="right"/>
      </w:pPr>
      <w:r>
        <w:rPr>
          <w:position w:val="-28"/>
          <w:szCs w:val="21"/>
        </w:rPr>
        <w:object w:dxaOrig="1335" w:dyaOrig="660" w14:anchorId="477CD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33.65pt" o:ole="">
            <v:imagedata r:id="rId14" o:title=""/>
          </v:shape>
          <o:OLEObject Type="Embed" ProgID="Equation.KSEE3" ShapeID="_x0000_i1025" DrawAspect="Content" ObjectID="_1811325701" r:id="rId15"/>
        </w:object>
      </w:r>
      <w:r>
        <w:rPr>
          <w:szCs w:val="21"/>
        </w:rPr>
        <w:fldChar w:fldCharType="begin"/>
      </w:r>
      <w:r>
        <w:rPr>
          <w:szCs w:val="21"/>
        </w:rPr>
        <w:instrText xml:space="preserve"> QUOTE </w:instrText>
      </w:r>
      <m:oMath>
        <m:r>
          <m:rPr>
            <m:sty m:val="p"/>
          </m:rPr>
          <w:rPr>
            <w:rFonts w:ascii="Cambria Math"/>
          </w:rPr>
          <m:t>S=d</m:t>
        </m:r>
        <m:r>
          <m:rPr>
            <m:sty m:val="p"/>
          </m:rPr>
          <w:rPr>
            <w:rFonts w:ascii="Cambria Math"/>
          </w:rPr>
          <m:t>×π×</m:t>
        </m:r>
        <m:r>
          <m:rPr>
            <m:sty m:val="p"/>
          </m:rPr>
          <w:rPr>
            <w:rFonts w:ascii="Cambria Math"/>
          </w:rPr>
          <m:t>L</m:t>
        </m:r>
      </m:oMath>
      <w:r>
        <w:rPr>
          <w:szCs w:val="21"/>
        </w:rPr>
        <w:instrText xml:space="preserve"> </w:instrText>
      </w:r>
      <w:r>
        <w:rPr>
          <w:szCs w:val="21"/>
        </w:rPr>
        <w:fldChar w:fldCharType="separate"/>
      </w:r>
      <w:r>
        <w:rPr>
          <w:szCs w:val="21"/>
        </w:rPr>
        <w:fldChar w:fldCharType="end"/>
      </w:r>
      <w:r>
        <w:rPr>
          <w:rFonts w:hint="eastAsia"/>
          <w:szCs w:val="21"/>
        </w:rPr>
        <w:t>……</w:t>
      </w:r>
      <w:proofErr w:type="gramStart"/>
      <w:r>
        <w:rPr>
          <w:rFonts w:hint="eastAsia"/>
          <w:szCs w:val="21"/>
        </w:rPr>
        <w:t>…</w:t>
      </w:r>
      <w:r w:rsidR="00382D99">
        <w:rPr>
          <w:rFonts w:hint="eastAsia"/>
          <w:szCs w:val="21"/>
        </w:rPr>
        <w:t>………………………………</w:t>
      </w:r>
      <w:r>
        <w:rPr>
          <w:rFonts w:hint="eastAsia"/>
          <w:szCs w:val="21"/>
        </w:rPr>
        <w:t>………</w:t>
      </w:r>
      <w:proofErr w:type="gramEnd"/>
      <w:r>
        <w:rPr>
          <w:rFonts w:hint="eastAsia"/>
          <w:szCs w:val="21"/>
        </w:rPr>
        <w:t>（</w:t>
      </w:r>
      <w:r>
        <w:rPr>
          <w:szCs w:val="21"/>
        </w:rPr>
        <w:t>3</w:t>
      </w:r>
      <w:r>
        <w:rPr>
          <w:rFonts w:hint="eastAsia"/>
          <w:szCs w:val="21"/>
        </w:rPr>
        <w:t>）</w:t>
      </w:r>
    </w:p>
    <w:p w14:paraId="213FACA3" w14:textId="77777777" w:rsidR="007F483F" w:rsidRDefault="007F483F" w:rsidP="007F483F">
      <w:pPr>
        <w:pStyle w:val="afff1"/>
      </w:pPr>
      <w:r>
        <w:rPr>
          <w:rFonts w:hint="eastAsia"/>
        </w:rPr>
        <w:t>式中：</w:t>
      </w:r>
    </w:p>
    <w:p w14:paraId="22CEA60F" w14:textId="08A54C7B" w:rsidR="007F483F" w:rsidRDefault="007F483F" w:rsidP="00382D99">
      <w:pPr>
        <w:pStyle w:val="afff1"/>
      </w:pPr>
      <w:r>
        <w:rPr>
          <w:rFonts w:hint="eastAsia"/>
        </w:rPr>
        <w:t>S ——内表面</w:t>
      </w:r>
      <w:r w:rsidR="00382D99">
        <w:rPr>
          <w:rFonts w:hint="eastAsia"/>
        </w:rPr>
        <w:t>面</w:t>
      </w:r>
      <w:r>
        <w:rPr>
          <w:rFonts w:hint="eastAsia"/>
        </w:rPr>
        <w:t>积，单位为平方毫米（mm</w:t>
      </w:r>
      <w:r>
        <w:rPr>
          <w:rFonts w:hint="eastAsia"/>
          <w:szCs w:val="21"/>
          <w:vertAlign w:val="superscript"/>
        </w:rPr>
        <w:t>2</w:t>
      </w:r>
      <w:r>
        <w:rPr>
          <w:rFonts w:hint="eastAsia"/>
        </w:rPr>
        <w:t>）；</w:t>
      </w:r>
    </w:p>
    <w:p w14:paraId="6CC553CE" w14:textId="77777777" w:rsidR="007F483F" w:rsidRDefault="007F483F" w:rsidP="00382D99">
      <w:pPr>
        <w:pStyle w:val="afff1"/>
      </w:pPr>
      <w:r>
        <w:rPr>
          <w:rFonts w:hint="eastAsia"/>
        </w:rPr>
        <w:t>m ——试样的质量，单位为克（g）；</w:t>
      </w:r>
    </w:p>
    <w:p w14:paraId="692CF52D" w14:textId="0C68573B" w:rsidR="007F483F" w:rsidRDefault="007F483F" w:rsidP="00382D99">
      <w:pPr>
        <w:pStyle w:val="afff1"/>
      </w:pPr>
      <w:r>
        <w:rPr>
          <w:rFonts w:hint="eastAsia"/>
        </w:rPr>
        <w:t>ρ——试样的密度，单位为克/立方厘米（g/cm</w:t>
      </w:r>
      <w:r>
        <w:rPr>
          <w:vertAlign w:val="superscript"/>
        </w:rPr>
        <w:t>3</w:t>
      </w:r>
      <w:r>
        <w:rPr>
          <w:rFonts w:hint="eastAsia"/>
        </w:rPr>
        <w:t>）；</w:t>
      </w:r>
    </w:p>
    <w:p w14:paraId="7CC6BC8D" w14:textId="19E72CA8" w:rsidR="007F483F" w:rsidRDefault="007F483F" w:rsidP="00382D99">
      <w:pPr>
        <w:pStyle w:val="afff1"/>
      </w:pPr>
      <w:r>
        <w:rPr>
          <w:rStyle w:val="afff8"/>
          <w:rFonts w:ascii="Arial" w:hAnsi="Arial" w:cs="Arial" w:hint="eastAsia"/>
          <w:i w:val="0"/>
          <w:iCs w:val="0"/>
          <w:szCs w:val="21"/>
          <w:shd w:val="clear" w:color="auto" w:fill="FFFFFF"/>
        </w:rPr>
        <w:t>δ</w:t>
      </w:r>
      <w:r>
        <w:rPr>
          <w:rFonts w:hint="eastAsia"/>
        </w:rPr>
        <w:t>——试样的壁厚，单位为毫米（mm）。</w:t>
      </w:r>
    </w:p>
    <w:p w14:paraId="6F3C5B11" w14:textId="1A6AC084" w:rsidR="007F483F" w:rsidRDefault="007F483F" w:rsidP="00382D99">
      <w:pPr>
        <w:pStyle w:val="afff1"/>
      </w:pPr>
      <w:r>
        <w:rPr>
          <w:rFonts w:hint="eastAsia"/>
        </w:rPr>
        <w:t>无氧铜、纯铜、磷脱氧铜，ρ取值8</w:t>
      </w:r>
      <w:r>
        <w:t>.94</w:t>
      </w:r>
      <w:r>
        <w:rPr>
          <w:rFonts w:hint="eastAsia"/>
        </w:rPr>
        <w:t>。</w:t>
      </w:r>
      <w:r w:rsidR="00382D99">
        <w:rPr>
          <w:rFonts w:hint="eastAsia"/>
        </w:rPr>
        <w:t>其他牌号的铜及铜合金产品依据</w:t>
      </w:r>
      <w:r w:rsidR="00382D99" w:rsidRPr="00382D99">
        <w:t>T/CNIA 0201</w:t>
      </w:r>
      <w:r w:rsidR="00382D99">
        <w:rPr>
          <w:rFonts w:hint="eastAsia"/>
        </w:rPr>
        <w:t>标准测定，得到试样密度ρ。</w:t>
      </w:r>
    </w:p>
    <w:p w14:paraId="6F4B4B9F" w14:textId="5C392149" w:rsidR="00382D99" w:rsidRDefault="00382D99" w:rsidP="00382D99">
      <w:pPr>
        <w:pStyle w:val="a7"/>
        <w:numPr>
          <w:ilvl w:val="3"/>
          <w:numId w:val="18"/>
        </w:numPr>
        <w:spacing w:beforeLines="0" w:before="0" w:afterLines="0" w:after="0"/>
      </w:pPr>
      <w:r>
        <w:rPr>
          <w:rFonts w:hint="eastAsia"/>
        </w:rPr>
        <w:t>仪器</w:t>
      </w:r>
      <w:proofErr w:type="gramStart"/>
      <w:r>
        <w:rPr>
          <w:rFonts w:hint="eastAsia"/>
        </w:rPr>
        <w:t>法面积</w:t>
      </w:r>
      <w:proofErr w:type="gramEnd"/>
      <w:r>
        <w:rPr>
          <w:rFonts w:hint="eastAsia"/>
        </w:rPr>
        <w:t>测量</w:t>
      </w:r>
    </w:p>
    <w:p w14:paraId="6F05AAF8" w14:textId="18D5F480" w:rsidR="007F483F" w:rsidRPr="007F483F" w:rsidRDefault="00382D99" w:rsidP="007F483F">
      <w:pPr>
        <w:pStyle w:val="afff1"/>
      </w:pPr>
      <w:r>
        <w:rPr>
          <w:rFonts w:hint="eastAsia"/>
        </w:rPr>
        <w:t>依据GB/T 40139标准测量，得到试样内表面面积。</w:t>
      </w:r>
    </w:p>
    <w:p w14:paraId="4D6A1FC3" w14:textId="77777777" w:rsidR="00AC3018" w:rsidRDefault="00000000" w:rsidP="00382D99">
      <w:pPr>
        <w:pStyle w:val="a6"/>
        <w:numPr>
          <w:ilvl w:val="2"/>
          <w:numId w:val="18"/>
        </w:numPr>
        <w:spacing w:beforeLines="0" w:before="0" w:afterLines="0" w:after="0"/>
      </w:pPr>
      <w:r>
        <w:rPr>
          <w:rFonts w:hint="eastAsia"/>
        </w:rPr>
        <w:t>分析前的准备</w:t>
      </w:r>
    </w:p>
    <w:p w14:paraId="7B5165B6" w14:textId="77777777" w:rsidR="00AC3018" w:rsidRDefault="00000000">
      <w:pPr>
        <w:pStyle w:val="afff1"/>
      </w:pPr>
      <w:r>
        <w:rPr>
          <w:rFonts w:hint="eastAsia"/>
        </w:rPr>
        <w:t>通入氧气，检查整个装置的管路及活塞是否漏气。调节并保持仪器装置在正常的工作状态。接通电源，升温至</w:t>
      </w:r>
      <w:r>
        <w:t>8</w:t>
      </w:r>
      <w:r>
        <w:rPr>
          <w:rFonts w:hint="eastAsia"/>
        </w:rPr>
        <w:t>00</w:t>
      </w:r>
      <w:r>
        <w:t>°</w:t>
      </w:r>
      <w:r>
        <w:t>C</w:t>
      </w:r>
      <w:r>
        <w:rPr>
          <w:rFonts w:hint="eastAsia"/>
        </w:rPr>
        <w:t>±10</w:t>
      </w:r>
      <w:r>
        <w:t>°</w:t>
      </w:r>
      <w:r>
        <w:t>C</w:t>
      </w:r>
      <w:r>
        <w:rPr>
          <w:rFonts w:hint="eastAsia"/>
        </w:rPr>
        <w:t>。</w:t>
      </w:r>
    </w:p>
    <w:p w14:paraId="7CB7EA34" w14:textId="77777777" w:rsidR="00AC3018" w:rsidRDefault="00000000" w:rsidP="00C70BE9">
      <w:pPr>
        <w:pStyle w:val="a6"/>
        <w:numPr>
          <w:ilvl w:val="2"/>
          <w:numId w:val="18"/>
        </w:numPr>
        <w:spacing w:beforeLines="0" w:before="0" w:afterLines="0" w:after="0"/>
      </w:pPr>
      <w:r>
        <w:rPr>
          <w:rFonts w:hint="eastAsia"/>
        </w:rPr>
        <w:t>空白试验</w:t>
      </w:r>
    </w:p>
    <w:p w14:paraId="36A0CD18" w14:textId="77777777" w:rsidR="00AC3018" w:rsidRPr="00C70BE9" w:rsidRDefault="00000000" w:rsidP="00C70BE9">
      <w:pPr>
        <w:pStyle w:val="a7"/>
        <w:numPr>
          <w:ilvl w:val="3"/>
          <w:numId w:val="18"/>
        </w:numPr>
        <w:spacing w:beforeLines="0" w:before="0" w:afterLines="0" w:after="0"/>
        <w:rPr>
          <w:rFonts w:ascii="宋体" w:eastAsia="宋体" w:hAnsi="宋体" w:hint="eastAsia"/>
        </w:rPr>
      </w:pPr>
      <w:r w:rsidRPr="00C70BE9">
        <w:rPr>
          <w:rFonts w:ascii="宋体" w:eastAsia="宋体" w:hAnsi="宋体" w:hint="eastAsia"/>
        </w:rPr>
        <w:t>在测量之前，进行两次空白试验。</w:t>
      </w:r>
    </w:p>
    <w:p w14:paraId="51E8E377" w14:textId="2A8A5FCD" w:rsidR="00AC3018" w:rsidRDefault="00000000" w:rsidP="00C70BE9">
      <w:pPr>
        <w:pStyle w:val="a7"/>
        <w:numPr>
          <w:ilvl w:val="3"/>
          <w:numId w:val="18"/>
        </w:numPr>
        <w:spacing w:beforeLines="0" w:before="0" w:afterLines="0" w:after="0"/>
        <w:rPr>
          <w:rFonts w:ascii="宋体" w:eastAsia="宋体" w:hAnsi="宋体" w:hint="eastAsia"/>
        </w:rPr>
      </w:pPr>
      <w:r>
        <w:rPr>
          <w:rFonts w:ascii="宋体" w:eastAsia="宋体" w:hAnsi="宋体" w:hint="eastAsia"/>
        </w:rPr>
        <w:t>取空白试验试样（见</w:t>
      </w:r>
      <w:r w:rsidR="00C70BE9">
        <w:rPr>
          <w:rFonts w:ascii="宋体" w:eastAsia="宋体" w:hAnsi="宋体" w:hint="eastAsia"/>
        </w:rPr>
        <w:t>5.5.4.3</w:t>
      </w:r>
      <w:r>
        <w:rPr>
          <w:rFonts w:ascii="宋体" w:eastAsia="宋体" w:hAnsi="宋体" w:hint="eastAsia"/>
        </w:rPr>
        <w:t>、</w:t>
      </w:r>
      <w:r w:rsidR="00C70BE9">
        <w:rPr>
          <w:rFonts w:ascii="宋体" w:eastAsia="宋体" w:hAnsi="宋体" w:hint="eastAsia"/>
        </w:rPr>
        <w:t>5.6</w:t>
      </w:r>
      <w:r>
        <w:rPr>
          <w:rFonts w:ascii="宋体" w:eastAsia="宋体" w:hAnsi="宋体" w:hint="eastAsia"/>
        </w:rPr>
        <w:t>），按</w:t>
      </w:r>
      <w:r w:rsidR="00E10113">
        <w:rPr>
          <w:rFonts w:ascii="宋体" w:eastAsia="宋体" w:hAnsi="宋体" w:hint="eastAsia"/>
          <w:color w:val="EE0000"/>
        </w:rPr>
        <w:t>5.6.6</w:t>
      </w:r>
      <w:r>
        <w:rPr>
          <w:rFonts w:ascii="宋体" w:eastAsia="宋体" w:hAnsi="宋体" w:hint="eastAsia"/>
        </w:rPr>
        <w:t xml:space="preserve">进行测定，空白试验试样应从该批次测试样品中制得，且与测试试样具有相同的形状和大小。空白值为两个试样测试所获得的算术平均值，空白值应不大于1.5 </w:t>
      </w:r>
      <w:r>
        <w:rPr>
          <w:rFonts w:ascii="宋体" w:eastAsia="宋体" w:hAnsi="宋体"/>
        </w:rPr>
        <w:t>mg/m</w:t>
      </w:r>
      <w:r>
        <w:rPr>
          <w:rFonts w:ascii="宋体" w:eastAsia="宋体" w:hAnsi="宋体"/>
          <w:vertAlign w:val="superscript"/>
        </w:rPr>
        <w:t>2</w:t>
      </w:r>
      <w:r>
        <w:rPr>
          <w:rFonts w:ascii="宋体" w:eastAsia="宋体" w:hAnsi="宋体" w:hint="eastAsia"/>
        </w:rPr>
        <w:t>。</w:t>
      </w:r>
    </w:p>
    <w:p w14:paraId="6E6B2C96" w14:textId="77777777" w:rsidR="00AC3018" w:rsidRDefault="00000000" w:rsidP="00C70BE9">
      <w:pPr>
        <w:pStyle w:val="a7"/>
        <w:numPr>
          <w:ilvl w:val="3"/>
          <w:numId w:val="18"/>
        </w:numPr>
        <w:spacing w:beforeLines="0" w:before="0" w:afterLines="0" w:after="0"/>
        <w:rPr>
          <w:rFonts w:ascii="宋体" w:eastAsia="宋体" w:hAnsi="宋体" w:hint="eastAsia"/>
        </w:rPr>
      </w:pPr>
      <w:r>
        <w:rPr>
          <w:rFonts w:ascii="宋体" w:eastAsia="宋体" w:hAnsi="宋体" w:hint="eastAsia"/>
        </w:rPr>
        <w:t>如果空白值较大，应重新评估试样的制备和设备的空白值。</w:t>
      </w:r>
    </w:p>
    <w:p w14:paraId="209A66F6" w14:textId="77777777" w:rsidR="00AC3018" w:rsidRDefault="00000000" w:rsidP="00C70BE9">
      <w:pPr>
        <w:pStyle w:val="a6"/>
        <w:numPr>
          <w:ilvl w:val="2"/>
          <w:numId w:val="18"/>
        </w:numPr>
        <w:spacing w:beforeLines="0" w:before="0" w:afterLines="0" w:after="0"/>
      </w:pPr>
      <w:bookmarkStart w:id="30" w:name="_Hlk103522247"/>
      <w:r>
        <w:rPr>
          <w:rFonts w:hint="eastAsia"/>
        </w:rPr>
        <w:t>仪器校准</w:t>
      </w:r>
    </w:p>
    <w:p w14:paraId="777F5F66" w14:textId="77777777" w:rsidR="00AC3018" w:rsidRDefault="00000000" w:rsidP="00C70BE9">
      <w:pPr>
        <w:pStyle w:val="a7"/>
        <w:numPr>
          <w:ilvl w:val="3"/>
          <w:numId w:val="18"/>
        </w:numPr>
        <w:spacing w:beforeLines="0" w:before="0" w:afterLines="0" w:after="0"/>
      </w:pPr>
      <w:bookmarkStart w:id="31" w:name="_Hlk103522326"/>
      <w:bookmarkEnd w:id="30"/>
      <w:proofErr w:type="gramStart"/>
      <w:r>
        <w:rPr>
          <w:rFonts w:hint="eastAsia"/>
        </w:rPr>
        <w:t>单标准</w:t>
      </w:r>
      <w:proofErr w:type="gramEnd"/>
      <w:r>
        <w:rPr>
          <w:rFonts w:hint="eastAsia"/>
        </w:rPr>
        <w:t>点</w:t>
      </w:r>
      <w:r w:rsidRPr="002B1A6B">
        <w:rPr>
          <w:rFonts w:hAnsi="黑体" w:cs="黑体" w:hint="eastAsia"/>
        </w:rPr>
        <w:t>校准</w:t>
      </w:r>
    </w:p>
    <w:p w14:paraId="3E792662" w14:textId="07B8C485" w:rsidR="00AC3018" w:rsidRDefault="00D0531E">
      <w:pPr>
        <w:pStyle w:val="afff1"/>
      </w:pPr>
      <w:proofErr w:type="gramStart"/>
      <w:r>
        <w:rPr>
          <w:rFonts w:hint="eastAsia"/>
        </w:rPr>
        <w:t>用</w:t>
      </w:r>
      <w:r w:rsidRPr="00D0531E">
        <w:rPr>
          <w:rFonts w:hint="eastAsia"/>
        </w:rPr>
        <w:t>移液</w:t>
      </w:r>
      <w:proofErr w:type="gramEnd"/>
      <w:r w:rsidRPr="00D0531E">
        <w:rPr>
          <w:rFonts w:hint="eastAsia"/>
        </w:rPr>
        <w:t>器</w:t>
      </w:r>
      <w:r>
        <w:rPr>
          <w:rFonts w:hint="eastAsia"/>
        </w:rPr>
        <w:t>吸取与待测试样含量接近的甘露醇标准溶液（5.</w:t>
      </w:r>
      <w:r w:rsidR="00C70BE9">
        <w:rPr>
          <w:rFonts w:hint="eastAsia"/>
        </w:rPr>
        <w:t>3.8</w:t>
      </w:r>
      <w:r>
        <w:rPr>
          <w:rFonts w:hint="eastAsia"/>
        </w:rPr>
        <w:t>或5.</w:t>
      </w:r>
      <w:r w:rsidR="00C70BE9">
        <w:rPr>
          <w:rFonts w:hint="eastAsia"/>
        </w:rPr>
        <w:t>3.9</w:t>
      </w:r>
      <w:r>
        <w:rPr>
          <w:rFonts w:hint="eastAsia"/>
        </w:rPr>
        <w:t>）量于石英舟中，在鼓风干燥箱中于105℃条件下烘干。按照仪器说明书的要求执行</w:t>
      </w:r>
      <w:proofErr w:type="gramStart"/>
      <w:r>
        <w:rPr>
          <w:rFonts w:hint="eastAsia"/>
        </w:rPr>
        <w:t>单标准</w:t>
      </w:r>
      <w:proofErr w:type="gramEnd"/>
      <w:r>
        <w:rPr>
          <w:rFonts w:hint="eastAsia"/>
        </w:rPr>
        <w:t>点校准程序, 并至少重复分析三次, 取其平均值。</w:t>
      </w:r>
    </w:p>
    <w:p w14:paraId="34BB0728" w14:textId="123F5EC0" w:rsidR="00AC3018" w:rsidRDefault="00000000">
      <w:pPr>
        <w:pStyle w:val="afff1"/>
      </w:pPr>
      <w:r>
        <w:rPr>
          <w:rFonts w:hint="eastAsia"/>
        </w:rPr>
        <w:t>对于未知含量的待测样品, 可使用仪器自带原始工作曲线或其他相近的工作曲线, 按</w:t>
      </w:r>
      <w:r w:rsidR="00E10113">
        <w:rPr>
          <w:rFonts w:hint="eastAsia"/>
          <w:color w:val="EE0000"/>
        </w:rPr>
        <w:t>5.6.6</w:t>
      </w:r>
      <w:r>
        <w:rPr>
          <w:rFonts w:hint="eastAsia"/>
        </w:rPr>
        <w:t>对试料(8.1) 进行预分析, 得到待测样品中碳的预计含量。</w:t>
      </w:r>
    </w:p>
    <w:p w14:paraId="1C069CAC" w14:textId="77777777" w:rsidR="00AC3018" w:rsidRDefault="00000000" w:rsidP="00C70BE9">
      <w:pPr>
        <w:pStyle w:val="a7"/>
        <w:numPr>
          <w:ilvl w:val="3"/>
          <w:numId w:val="18"/>
        </w:numPr>
        <w:spacing w:beforeLines="0" w:before="0" w:afterLines="0" w:after="0"/>
      </w:pPr>
      <w:r>
        <w:rPr>
          <w:rFonts w:hint="eastAsia"/>
        </w:rPr>
        <w:t>多标点校准</w:t>
      </w:r>
    </w:p>
    <w:p w14:paraId="5EBEC702" w14:textId="5C0B8601" w:rsidR="00AC3018" w:rsidRDefault="00000000" w:rsidP="00D0531E">
      <w:pPr>
        <w:pStyle w:val="a8"/>
        <w:numPr>
          <w:ilvl w:val="4"/>
          <w:numId w:val="18"/>
        </w:numPr>
        <w:spacing w:beforeLines="0" w:before="0" w:afterLines="0" w:after="0"/>
      </w:pPr>
      <w:r>
        <w:rPr>
          <w:rFonts w:hint="eastAsia"/>
        </w:rPr>
        <w:t>工作曲线</w:t>
      </w:r>
      <w:r>
        <w:t>I</w:t>
      </w:r>
      <w:r>
        <w:rPr>
          <w:rFonts w:hint="eastAsia"/>
        </w:rPr>
        <w:t>标准品的配置</w:t>
      </w:r>
    </w:p>
    <w:p w14:paraId="6C7BB8A0" w14:textId="37F572CC" w:rsidR="00AC3018" w:rsidRDefault="00000000">
      <w:pPr>
        <w:pStyle w:val="afff1"/>
      </w:pPr>
      <w:r>
        <w:rPr>
          <w:rFonts w:hint="eastAsia"/>
        </w:rPr>
        <w:t>分别吸取0μ</w:t>
      </w:r>
      <w:r>
        <w:t>L</w:t>
      </w:r>
      <w:r>
        <w:rPr>
          <w:rFonts w:hint="eastAsia"/>
        </w:rPr>
        <w:t>、100μ</w:t>
      </w:r>
      <w:r>
        <w:t>L</w:t>
      </w:r>
      <w:r>
        <w:rPr>
          <w:rFonts w:hint="eastAsia"/>
        </w:rPr>
        <w:t>、200μ</w:t>
      </w:r>
      <w:r>
        <w:t>L</w:t>
      </w:r>
      <w:r>
        <w:rPr>
          <w:rFonts w:hint="eastAsia"/>
        </w:rPr>
        <w:t>、400μ</w:t>
      </w:r>
      <w:r>
        <w:t>L</w:t>
      </w:r>
      <w:r>
        <w:rPr>
          <w:rFonts w:hint="eastAsia"/>
        </w:rPr>
        <w:t>、600μ</w:t>
      </w:r>
      <w:r>
        <w:t>L</w:t>
      </w:r>
      <w:r>
        <w:rPr>
          <w:rFonts w:hint="eastAsia"/>
        </w:rPr>
        <w:t>、800μ</w:t>
      </w:r>
      <w:r>
        <w:t>L</w:t>
      </w:r>
      <w:r>
        <w:rPr>
          <w:rFonts w:hint="eastAsia"/>
        </w:rPr>
        <w:t>、1000</w:t>
      </w:r>
      <w:bookmarkStart w:id="32" w:name="_Hlk192427100"/>
      <w:r>
        <w:rPr>
          <w:rFonts w:hint="eastAsia"/>
        </w:rPr>
        <w:t>μ</w:t>
      </w:r>
      <w:r>
        <w:t>L</w:t>
      </w:r>
      <w:bookmarkEnd w:id="32"/>
      <w:r>
        <w:rPr>
          <w:rFonts w:hint="eastAsia"/>
        </w:rPr>
        <w:t>甘露醇标准溶液（</w:t>
      </w:r>
      <w:r w:rsidR="00D0531E">
        <w:rPr>
          <w:rFonts w:hint="eastAsia"/>
        </w:rPr>
        <w:t>5.3.8</w:t>
      </w:r>
      <w:r>
        <w:rPr>
          <w:rFonts w:hint="eastAsia"/>
        </w:rPr>
        <w:t>）于石英舟中，在鼓风干燥箱中于</w:t>
      </w:r>
      <w:r>
        <w:t>105</w:t>
      </w:r>
      <w:r>
        <w:rPr>
          <w:rFonts w:hint="eastAsia"/>
        </w:rPr>
        <w:t>℃条件下烘干。</w:t>
      </w:r>
    </w:p>
    <w:p w14:paraId="6166B39B" w14:textId="77777777" w:rsidR="00AC3018" w:rsidRDefault="00000000" w:rsidP="00D0531E">
      <w:pPr>
        <w:pStyle w:val="a8"/>
        <w:numPr>
          <w:ilvl w:val="4"/>
          <w:numId w:val="18"/>
        </w:numPr>
        <w:spacing w:beforeLines="0" w:before="0" w:afterLines="0" w:after="0"/>
      </w:pPr>
      <w:r>
        <w:rPr>
          <w:rFonts w:hint="eastAsia"/>
        </w:rPr>
        <w:t>工作曲线</w:t>
      </w:r>
      <w:r>
        <w:t>II</w:t>
      </w:r>
      <w:r>
        <w:rPr>
          <w:rFonts w:hint="eastAsia"/>
        </w:rPr>
        <w:t>标准品的配置</w:t>
      </w:r>
    </w:p>
    <w:p w14:paraId="3C052749" w14:textId="0DEAB469" w:rsidR="00AC3018" w:rsidRDefault="00000000">
      <w:pPr>
        <w:pStyle w:val="afff1"/>
      </w:pPr>
      <w:r>
        <w:rPr>
          <w:rFonts w:hint="eastAsia"/>
        </w:rPr>
        <w:t>分别吸取0μ</w:t>
      </w:r>
      <w:r>
        <w:t>L</w:t>
      </w:r>
      <w:r>
        <w:rPr>
          <w:rFonts w:hint="eastAsia"/>
        </w:rPr>
        <w:t>、100μ</w:t>
      </w:r>
      <w:r>
        <w:t>L</w:t>
      </w:r>
      <w:r>
        <w:rPr>
          <w:rFonts w:hint="eastAsia"/>
        </w:rPr>
        <w:t>、200μ</w:t>
      </w:r>
      <w:r>
        <w:t>L</w:t>
      </w:r>
      <w:r>
        <w:rPr>
          <w:rFonts w:hint="eastAsia"/>
        </w:rPr>
        <w:t>、400μ</w:t>
      </w:r>
      <w:r>
        <w:t>L</w:t>
      </w:r>
      <w:r>
        <w:rPr>
          <w:rFonts w:hint="eastAsia"/>
        </w:rPr>
        <w:t>、600μ</w:t>
      </w:r>
      <w:r>
        <w:t>L</w:t>
      </w:r>
      <w:r>
        <w:rPr>
          <w:rFonts w:hint="eastAsia"/>
        </w:rPr>
        <w:t>、800μ</w:t>
      </w:r>
      <w:r>
        <w:t>L</w:t>
      </w:r>
      <w:r>
        <w:rPr>
          <w:rFonts w:hint="eastAsia"/>
        </w:rPr>
        <w:t>、1000μ</w:t>
      </w:r>
      <w:r>
        <w:t>L</w:t>
      </w:r>
      <w:r>
        <w:rPr>
          <w:rFonts w:hint="eastAsia"/>
        </w:rPr>
        <w:t>甘露醇标准溶液（</w:t>
      </w:r>
      <w:r w:rsidR="00D0531E">
        <w:rPr>
          <w:rFonts w:hint="eastAsia"/>
        </w:rPr>
        <w:t>5.3.9</w:t>
      </w:r>
      <w:r>
        <w:rPr>
          <w:rFonts w:hint="eastAsia"/>
        </w:rPr>
        <w:t>）于石英舟中，在鼓风干燥箱中于</w:t>
      </w:r>
      <w:r>
        <w:t>105</w:t>
      </w:r>
      <w:r>
        <w:rPr>
          <w:rFonts w:hint="eastAsia"/>
        </w:rPr>
        <w:t>℃条件下烘干。</w:t>
      </w:r>
    </w:p>
    <w:p w14:paraId="2CC0FD87" w14:textId="58B44CF7" w:rsidR="00AC3018" w:rsidRDefault="00000000">
      <w:pPr>
        <w:pStyle w:val="afff1"/>
      </w:pPr>
      <w:r>
        <w:rPr>
          <w:rFonts w:hint="eastAsia"/>
        </w:rPr>
        <w:lastRenderedPageBreak/>
        <w:t>根据所测碳含量的范围，从工作曲线</w:t>
      </w:r>
      <w:r>
        <w:t>I</w:t>
      </w:r>
      <w:r>
        <w:rPr>
          <w:rFonts w:hint="eastAsia"/>
        </w:rPr>
        <w:t>中或工作曲线</w:t>
      </w:r>
      <w:r>
        <w:t>II</w:t>
      </w:r>
      <w:r>
        <w:rPr>
          <w:rFonts w:hint="eastAsia"/>
        </w:rPr>
        <w:t>中选择适当的3个点</w:t>
      </w:r>
      <w:r>
        <w:rPr>
          <w:rFonts w:ascii="Times New Roman"/>
        </w:rPr>
        <w:t>~</w:t>
      </w:r>
      <w:r>
        <w:t>4</w:t>
      </w:r>
      <w:r>
        <w:rPr>
          <w:rFonts w:hint="eastAsia"/>
        </w:rPr>
        <w:t>个点按</w:t>
      </w:r>
      <w:r w:rsidRPr="00D0531E">
        <w:rPr>
          <w:rFonts w:hint="eastAsia"/>
          <w:color w:val="EE0000"/>
        </w:rPr>
        <w:t>5.</w:t>
      </w:r>
      <w:r w:rsidR="00E10113">
        <w:rPr>
          <w:rFonts w:hint="eastAsia"/>
          <w:color w:val="EE0000"/>
        </w:rPr>
        <w:t>6</w:t>
      </w:r>
      <w:r w:rsidRPr="00D0531E">
        <w:rPr>
          <w:color w:val="EE0000"/>
        </w:rPr>
        <w:t>.</w:t>
      </w:r>
      <w:r w:rsidR="00E10113">
        <w:rPr>
          <w:rFonts w:hint="eastAsia"/>
          <w:color w:val="EE0000"/>
        </w:rPr>
        <w:t>6</w:t>
      </w:r>
      <w:r>
        <w:rPr>
          <w:rFonts w:hint="eastAsia"/>
        </w:rPr>
        <w:t>进行分析。也可以用二氧化碳气体（5.</w:t>
      </w:r>
      <w:r w:rsidR="00D0531E">
        <w:rPr>
          <w:rFonts w:hint="eastAsia"/>
        </w:rPr>
        <w:t>3.10</w:t>
      </w:r>
      <w:r>
        <w:rPr>
          <w:rFonts w:hint="eastAsia"/>
        </w:rPr>
        <w:t>）作为标准品进行分析。</w:t>
      </w:r>
    </w:p>
    <w:bookmarkEnd w:id="31"/>
    <w:p w14:paraId="7475BE4F" w14:textId="77777777" w:rsidR="00AC3018" w:rsidRDefault="00000000" w:rsidP="00D0531E">
      <w:pPr>
        <w:pStyle w:val="a6"/>
        <w:numPr>
          <w:ilvl w:val="2"/>
          <w:numId w:val="18"/>
        </w:numPr>
        <w:spacing w:beforeLines="0" w:before="0" w:afterLines="0" w:after="0"/>
      </w:pPr>
      <w:r>
        <w:rPr>
          <w:rFonts w:hint="eastAsia"/>
        </w:rPr>
        <w:t>测定</w:t>
      </w:r>
    </w:p>
    <w:p w14:paraId="6412C5BF" w14:textId="1ACD8E27" w:rsidR="00AC3018" w:rsidRDefault="00000000" w:rsidP="00D0531E">
      <w:pPr>
        <w:pStyle w:val="a7"/>
        <w:numPr>
          <w:ilvl w:val="3"/>
          <w:numId w:val="18"/>
        </w:numPr>
        <w:spacing w:beforeLines="0" w:before="0" w:afterLines="0" w:after="0"/>
        <w:rPr>
          <w:rFonts w:ascii="宋体" w:eastAsia="宋体" w:hAnsi="宋体" w:hint="eastAsia"/>
        </w:rPr>
      </w:pPr>
      <w:r>
        <w:rPr>
          <w:rFonts w:ascii="宋体" w:eastAsia="宋体" w:hAnsi="宋体" w:hint="eastAsia"/>
        </w:rPr>
        <w:t>启开玻璃磨口塞，迅速将试样放入石英管内，推</w:t>
      </w:r>
      <w:r w:rsidR="000611FC">
        <w:rPr>
          <w:rFonts w:ascii="宋体" w:eastAsia="宋体" w:hAnsi="宋体" w:hint="eastAsia"/>
        </w:rPr>
        <w:t>送</w:t>
      </w:r>
      <w:r>
        <w:rPr>
          <w:rFonts w:ascii="宋体" w:eastAsia="宋体" w:hAnsi="宋体" w:hint="eastAsia"/>
        </w:rPr>
        <w:t>至瓷管</w:t>
      </w:r>
      <w:proofErr w:type="gramStart"/>
      <w:r>
        <w:rPr>
          <w:rFonts w:ascii="宋体" w:eastAsia="宋体" w:hAnsi="宋体" w:hint="eastAsia"/>
        </w:rPr>
        <w:t>加热区</w:t>
      </w:r>
      <w:proofErr w:type="gramEnd"/>
      <w:r>
        <w:rPr>
          <w:rFonts w:ascii="宋体" w:eastAsia="宋体" w:hAnsi="宋体" w:hint="eastAsia"/>
        </w:rPr>
        <w:t>中部，立即塞紧磨口塞，燃烧不少于2min。</w:t>
      </w:r>
    </w:p>
    <w:p w14:paraId="3F3923B4" w14:textId="2F6D5A97" w:rsidR="00AC3018" w:rsidRDefault="00000000" w:rsidP="00D0531E">
      <w:pPr>
        <w:pStyle w:val="a7"/>
        <w:numPr>
          <w:ilvl w:val="3"/>
          <w:numId w:val="18"/>
        </w:numPr>
        <w:spacing w:beforeLines="0" w:before="0" w:afterLines="0" w:after="0"/>
        <w:rPr>
          <w:rFonts w:ascii="宋体" w:eastAsia="宋体" w:hAnsi="宋体" w:hint="eastAsia"/>
        </w:rPr>
      </w:pPr>
      <w:r>
        <w:rPr>
          <w:rFonts w:ascii="宋体" w:eastAsia="宋体" w:hAnsi="宋体" w:hint="eastAsia"/>
        </w:rPr>
        <w:t>经过燃烧和测量之后，启开玻璃磨口塞，</w:t>
      </w:r>
      <w:r w:rsidR="00E10113">
        <w:rPr>
          <w:rFonts w:ascii="宋体" w:eastAsia="宋体" w:hAnsi="宋体" w:hint="eastAsia"/>
        </w:rPr>
        <w:t>取出</w:t>
      </w:r>
      <w:r>
        <w:rPr>
          <w:rFonts w:ascii="宋体" w:eastAsia="宋体" w:hAnsi="宋体" w:hint="eastAsia"/>
        </w:rPr>
        <w:t>试样。</w:t>
      </w:r>
    </w:p>
    <w:p w14:paraId="0E1B78C6" w14:textId="77777777" w:rsidR="00AC3018" w:rsidRDefault="00000000" w:rsidP="00D0531E">
      <w:pPr>
        <w:pStyle w:val="a7"/>
        <w:numPr>
          <w:ilvl w:val="3"/>
          <w:numId w:val="18"/>
        </w:numPr>
        <w:spacing w:beforeLines="0" w:before="0" w:afterLines="0" w:after="0"/>
        <w:rPr>
          <w:rFonts w:ascii="宋体" w:eastAsia="宋体" w:hAnsi="宋体" w:hint="eastAsia"/>
        </w:rPr>
      </w:pPr>
      <w:r>
        <w:rPr>
          <w:rFonts w:ascii="宋体" w:eastAsia="宋体" w:hAnsi="宋体" w:hint="eastAsia"/>
        </w:rPr>
        <w:t>分析时应能快速出峰，且不存在拖尾现象。</w:t>
      </w:r>
    </w:p>
    <w:p w14:paraId="4EF5093D" w14:textId="77777777" w:rsidR="00AC3018" w:rsidRDefault="00000000" w:rsidP="00D0531E">
      <w:pPr>
        <w:pStyle w:val="a7"/>
        <w:numPr>
          <w:ilvl w:val="3"/>
          <w:numId w:val="18"/>
        </w:numPr>
        <w:spacing w:beforeLines="0" w:before="0" w:afterLines="0" w:after="0"/>
        <w:rPr>
          <w:rFonts w:ascii="宋体" w:eastAsia="宋体" w:hAnsi="宋体" w:hint="eastAsia"/>
        </w:rPr>
      </w:pPr>
      <w:r>
        <w:rPr>
          <w:rFonts w:ascii="宋体" w:eastAsia="宋体" w:hAnsi="宋体" w:hint="eastAsia"/>
        </w:rPr>
        <w:t>对于内径小于1.5mm的铜管，需要注意其毛细管效应对测定结果的影响，必要时应剖开铜管，消除毛细管效应。</w:t>
      </w:r>
    </w:p>
    <w:p w14:paraId="297043AD" w14:textId="77777777" w:rsidR="00AC3018" w:rsidRDefault="00000000" w:rsidP="00D0531E">
      <w:pPr>
        <w:pStyle w:val="a7"/>
        <w:numPr>
          <w:ilvl w:val="3"/>
          <w:numId w:val="18"/>
        </w:numPr>
        <w:spacing w:beforeLines="0" w:before="0" w:afterLines="0" w:after="0"/>
        <w:rPr>
          <w:rFonts w:ascii="宋体" w:eastAsia="宋体" w:hAnsi="宋体" w:hint="eastAsia"/>
        </w:rPr>
      </w:pPr>
      <w:r>
        <w:rPr>
          <w:rFonts w:ascii="宋体" w:eastAsia="宋体" w:hAnsi="宋体" w:hint="eastAsia"/>
        </w:rPr>
        <w:t>按设定的仪器分析条件进行测定，计算机自动显示碳试验质量。</w:t>
      </w:r>
    </w:p>
    <w:p w14:paraId="52E10782" w14:textId="77777777" w:rsidR="00AC3018" w:rsidRDefault="00000000">
      <w:pPr>
        <w:pStyle w:val="a5"/>
        <w:numPr>
          <w:ilvl w:val="1"/>
          <w:numId w:val="21"/>
        </w:numPr>
        <w:spacing w:beforeLines="0" w:before="0" w:afterLines="0" w:after="0"/>
      </w:pPr>
      <w:r>
        <w:rPr>
          <w:rFonts w:hint="eastAsia"/>
        </w:rPr>
        <w:t>分析结果的计算</w:t>
      </w:r>
    </w:p>
    <w:p w14:paraId="16BA2BDA" w14:textId="11079BDE" w:rsidR="00AC3018" w:rsidRDefault="00000000">
      <w:pPr>
        <w:pStyle w:val="afff1"/>
        <w:rPr>
          <w:rFonts w:hAnsi="宋体" w:hint="eastAsia"/>
          <w:szCs w:val="21"/>
        </w:rPr>
      </w:pPr>
      <w:bookmarkStart w:id="33" w:name="_Hlk103524573"/>
      <w:r>
        <w:rPr>
          <w:rFonts w:hint="eastAsia"/>
        </w:rPr>
        <w:t>碳含量以</w:t>
      </w:r>
      <w:r>
        <w:t>mg/m</w:t>
      </w:r>
      <w:r>
        <w:rPr>
          <w:vertAlign w:val="superscript"/>
        </w:rPr>
        <w:t>2</w:t>
      </w:r>
      <w:r>
        <w:rPr>
          <w:rFonts w:hint="eastAsia"/>
        </w:rPr>
        <w:t>表示，为试样测试所获得的算术平均值。碳含量包括：</w:t>
      </w:r>
      <w:r>
        <w:rPr>
          <w:rFonts w:hAnsi="宋体" w:hint="eastAsia"/>
          <w:szCs w:val="21"/>
        </w:rPr>
        <w:t>残</w:t>
      </w:r>
      <w:r>
        <w:rPr>
          <w:rFonts w:hAnsi="宋体"/>
          <w:szCs w:val="21"/>
        </w:rPr>
        <w:t>碳</w:t>
      </w:r>
      <w:r>
        <w:rPr>
          <w:rFonts w:hAnsi="宋体" w:hint="eastAsia"/>
          <w:szCs w:val="21"/>
        </w:rPr>
        <w:t>（</w:t>
      </w:r>
      <w:r>
        <w:rPr>
          <w:rFonts w:ascii="TimesNewRoman,Italic" w:hAnsi="TimesNewRoman,Italic" w:cs="TimesNewRoman,Italic"/>
          <w:i/>
          <w:iCs/>
          <w:sz w:val="20"/>
        </w:rPr>
        <w:t>C</w:t>
      </w:r>
      <w:r>
        <w:rPr>
          <w:rFonts w:ascii="TimesNewRoman" w:hAnsi="TimesNewRoman" w:cs="TimesNewRoman"/>
          <w:sz w:val="13"/>
          <w:szCs w:val="13"/>
        </w:rPr>
        <w:t>R</w:t>
      </w:r>
      <w:r>
        <w:rPr>
          <w:rFonts w:hAnsi="宋体" w:hint="eastAsia"/>
          <w:szCs w:val="21"/>
        </w:rPr>
        <w:t>）、全</w:t>
      </w:r>
      <w:r>
        <w:rPr>
          <w:rFonts w:hAnsi="宋体"/>
          <w:szCs w:val="21"/>
        </w:rPr>
        <w:t>碳</w:t>
      </w:r>
      <w:r>
        <w:rPr>
          <w:rFonts w:hAnsi="宋体" w:hint="eastAsia"/>
          <w:szCs w:val="21"/>
        </w:rPr>
        <w:t>（</w:t>
      </w:r>
      <w:r>
        <w:rPr>
          <w:rFonts w:ascii="TimesNewRoman,Italic" w:hAnsi="TimesNewRoman,Italic" w:cs="TimesNewRoman,Italic"/>
          <w:i/>
          <w:iCs/>
          <w:sz w:val="20"/>
        </w:rPr>
        <w:t>C</w:t>
      </w:r>
      <w:r>
        <w:rPr>
          <w:rFonts w:ascii="TimesNewRoman" w:hAnsi="TimesNewRoman" w:cs="TimesNewRoman"/>
          <w:sz w:val="13"/>
          <w:szCs w:val="13"/>
        </w:rPr>
        <w:t>T</w:t>
      </w:r>
      <w:r>
        <w:rPr>
          <w:rFonts w:hAnsi="宋体" w:hint="eastAsia"/>
          <w:szCs w:val="21"/>
        </w:rPr>
        <w:t>）、潜</w:t>
      </w:r>
      <w:r>
        <w:rPr>
          <w:rFonts w:hAnsi="宋体"/>
          <w:szCs w:val="21"/>
        </w:rPr>
        <w:t>碳</w:t>
      </w:r>
      <w:r>
        <w:rPr>
          <w:rFonts w:hAnsi="宋体" w:hint="eastAsia"/>
          <w:szCs w:val="21"/>
        </w:rPr>
        <w:t>（</w:t>
      </w:r>
      <w:r>
        <w:rPr>
          <w:rFonts w:ascii="TimesNewRoman,Italic" w:hAnsi="TimesNewRoman,Italic" w:cs="TimesNewRoman,Italic"/>
          <w:i/>
          <w:iCs/>
          <w:sz w:val="20"/>
        </w:rPr>
        <w:t>C</w:t>
      </w:r>
      <w:r>
        <w:rPr>
          <w:rFonts w:ascii="TimesNewRoman" w:hAnsi="TimesNewRoman" w:cs="TimesNewRoman"/>
          <w:sz w:val="13"/>
          <w:szCs w:val="13"/>
        </w:rPr>
        <w:t>P</w:t>
      </w:r>
      <w:r>
        <w:rPr>
          <w:rFonts w:hAnsi="宋体" w:hint="eastAsia"/>
          <w:szCs w:val="21"/>
        </w:rPr>
        <w:t>），分别按照公式（</w:t>
      </w:r>
      <w:r w:rsidR="00210578">
        <w:rPr>
          <w:rFonts w:hAnsi="宋体" w:hint="eastAsia"/>
          <w:szCs w:val="21"/>
        </w:rPr>
        <w:t>4</w:t>
      </w:r>
      <w:r>
        <w:rPr>
          <w:rFonts w:hAnsi="宋体" w:hint="eastAsia"/>
          <w:szCs w:val="21"/>
        </w:rPr>
        <w:t>）、公式（</w:t>
      </w:r>
      <w:r w:rsidR="00210578">
        <w:rPr>
          <w:rFonts w:hAnsi="宋体" w:hint="eastAsia"/>
          <w:szCs w:val="21"/>
        </w:rPr>
        <w:t>5</w:t>
      </w:r>
      <w:r>
        <w:rPr>
          <w:rFonts w:hAnsi="宋体" w:hint="eastAsia"/>
          <w:szCs w:val="21"/>
        </w:rPr>
        <w:t>）和公式（</w:t>
      </w:r>
      <w:r w:rsidR="00210578">
        <w:rPr>
          <w:rFonts w:hAnsi="宋体" w:hint="eastAsia"/>
          <w:szCs w:val="21"/>
        </w:rPr>
        <w:t>6</w:t>
      </w:r>
      <w:r>
        <w:rPr>
          <w:rFonts w:hAnsi="宋体" w:hint="eastAsia"/>
          <w:szCs w:val="21"/>
        </w:rPr>
        <w:t>）计算：</w:t>
      </w:r>
    </w:p>
    <w:p w14:paraId="7F3110B3" w14:textId="57D3DFBD" w:rsidR="00AC3018" w:rsidRDefault="00000000" w:rsidP="00D0531E">
      <w:pPr>
        <w:pStyle w:val="afff1"/>
        <w:jc w:val="right"/>
        <w:rPr>
          <w:szCs w:val="21"/>
        </w:rPr>
      </w:pPr>
      <m:oMath>
        <m:sSub>
          <m:sSubPr>
            <m:ctrlPr>
              <w:rPr>
                <w:rFonts w:ascii="Cambria Math" w:hAnsi="Cambria Math"/>
                <w:i/>
              </w:rPr>
            </m:ctrlPr>
          </m:sSubPr>
          <m:e>
            <m:r>
              <w:rPr>
                <w:rFonts w:ascii="Cambria Math"/>
              </w:rPr>
              <m:t>C</m:t>
            </m:r>
          </m:e>
          <m:sub>
            <m:r>
              <w:rPr>
                <w:rFonts w:ascii="Cambria Math"/>
              </w:rPr>
              <m:t>R</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R</m:t>
                </m:r>
              </m:sub>
            </m:sSub>
          </m:num>
          <m:den>
            <m:r>
              <w:rPr>
                <w:rFonts w:ascii="Cambria Math"/>
              </w:rPr>
              <m:t>S</m:t>
            </m:r>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sSub>
              <m:sSubPr>
                <m:ctrlPr>
                  <w:rPr>
                    <w:rFonts w:ascii="Cambria Math" w:hAnsi="Cambria Math"/>
                    <w:i/>
                  </w:rPr>
                </m:ctrlPr>
              </m:sSubPr>
              <m:e>
                <m:r>
                  <w:rPr>
                    <w:rFonts w:ascii="Cambria Math"/>
                  </w:rPr>
                  <m:t>S</m:t>
                </m:r>
              </m:e>
              <m:sub>
                <m:r>
                  <w:rPr>
                    <w:rFonts w:ascii="Cambria Math"/>
                  </w:rPr>
                  <m:t>0</m:t>
                </m:r>
              </m:sub>
            </m:sSub>
          </m:den>
        </m:f>
        <m:r>
          <w:rPr>
            <w:rFonts w:ascii="Cambria Math"/>
          </w:rPr>
          <m:t>)</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6</m:t>
            </m:r>
          </m:sup>
        </m:sSup>
      </m:oMath>
      <w:r w:rsidR="00D0531E">
        <w:rPr>
          <w:rFonts w:hint="eastAsia"/>
          <w:szCs w:val="21"/>
        </w:rPr>
        <w:t>……</w:t>
      </w:r>
      <w:proofErr w:type="gramStart"/>
      <w:r w:rsidR="00D0531E">
        <w:rPr>
          <w:rFonts w:hint="eastAsia"/>
          <w:szCs w:val="21"/>
        </w:rPr>
        <w:t>……………………………………</w:t>
      </w:r>
      <w:proofErr w:type="gramEnd"/>
      <w:r>
        <w:rPr>
          <w:rFonts w:hint="eastAsia"/>
          <w:szCs w:val="21"/>
        </w:rPr>
        <w:t>（</w:t>
      </w:r>
      <w:r w:rsidR="00C448BE">
        <w:rPr>
          <w:rFonts w:hint="eastAsia"/>
          <w:szCs w:val="21"/>
        </w:rPr>
        <w:t>4</w:t>
      </w:r>
      <w:r>
        <w:rPr>
          <w:rFonts w:hint="eastAsia"/>
          <w:szCs w:val="21"/>
        </w:rPr>
        <w:t>）</w:t>
      </w:r>
    </w:p>
    <w:p w14:paraId="185AA04F" w14:textId="3B36A1B5" w:rsidR="00AC3018" w:rsidRDefault="00000000" w:rsidP="00D0531E">
      <w:pPr>
        <w:pStyle w:val="afff1"/>
        <w:jc w:val="right"/>
        <w:rPr>
          <w:szCs w:val="21"/>
        </w:rPr>
      </w:pPr>
      <m:oMath>
        <m:sSub>
          <m:sSubPr>
            <m:ctrlPr>
              <w:rPr>
                <w:rFonts w:ascii="Cambria Math" w:hAnsi="Cambria Math"/>
                <w:i/>
              </w:rPr>
            </m:ctrlPr>
          </m:sSubPr>
          <m:e>
            <m:r>
              <w:rPr>
                <w:rFonts w:ascii="Cambria Math"/>
              </w:rPr>
              <m:t>C</m:t>
            </m:r>
          </m:e>
          <m:sub>
            <m:r>
              <w:rPr>
                <w:rFonts w:ascii="Cambria Math"/>
              </w:rPr>
              <m:t>T</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T</m:t>
                </m:r>
              </m:sub>
            </m:sSub>
          </m:num>
          <m:den>
            <m:r>
              <w:rPr>
                <w:rFonts w:ascii="Cambria Math"/>
              </w:rPr>
              <m:t>S</m:t>
            </m:r>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sSub>
              <m:sSubPr>
                <m:ctrlPr>
                  <w:rPr>
                    <w:rFonts w:ascii="Cambria Math" w:hAnsi="Cambria Math"/>
                    <w:i/>
                  </w:rPr>
                </m:ctrlPr>
              </m:sSubPr>
              <m:e>
                <m:r>
                  <w:rPr>
                    <w:rFonts w:ascii="Cambria Math"/>
                  </w:rPr>
                  <m:t>S</m:t>
                </m:r>
              </m:e>
              <m:sub>
                <m:r>
                  <w:rPr>
                    <w:rFonts w:ascii="Cambria Math"/>
                  </w:rPr>
                  <m:t>0</m:t>
                </m:r>
              </m:sub>
            </m:sSub>
          </m:den>
        </m:f>
        <m:r>
          <w:rPr>
            <w:rFonts w:ascii="Cambria Math"/>
          </w:rPr>
          <m:t>)</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6</m:t>
            </m:r>
          </m:sup>
        </m:sSup>
      </m:oMath>
      <w:r w:rsidR="00D0531E">
        <w:rPr>
          <w:rFonts w:hint="eastAsia"/>
          <w:szCs w:val="21"/>
        </w:rPr>
        <w:t>……</w:t>
      </w:r>
      <w:proofErr w:type="gramStart"/>
      <w:r w:rsidR="00D0531E">
        <w:rPr>
          <w:rFonts w:hint="eastAsia"/>
          <w:szCs w:val="21"/>
        </w:rPr>
        <w:t>……………………………………</w:t>
      </w:r>
      <w:proofErr w:type="gramEnd"/>
      <w:r>
        <w:rPr>
          <w:rFonts w:hint="eastAsia"/>
          <w:szCs w:val="21"/>
        </w:rPr>
        <w:t>（</w:t>
      </w:r>
      <w:r w:rsidR="00C448BE">
        <w:rPr>
          <w:rFonts w:hint="eastAsia"/>
          <w:szCs w:val="21"/>
        </w:rPr>
        <w:t>5</w:t>
      </w:r>
      <w:r>
        <w:rPr>
          <w:rFonts w:hint="eastAsia"/>
          <w:szCs w:val="21"/>
        </w:rPr>
        <w:t>）</w:t>
      </w:r>
    </w:p>
    <w:p w14:paraId="67C4C526" w14:textId="39E66C42" w:rsidR="00AC3018" w:rsidRDefault="00000000" w:rsidP="00D0531E">
      <w:pPr>
        <w:pStyle w:val="afff1"/>
        <w:jc w:val="right"/>
      </w:pPr>
      <m:oMath>
        <m:sSub>
          <m:sSubPr>
            <m:ctrlPr>
              <w:rPr>
                <w:rFonts w:ascii="Cambria Math" w:hAnsi="Cambria Math"/>
                <w:i/>
              </w:rPr>
            </m:ctrlPr>
          </m:sSubPr>
          <m:e>
            <m:r>
              <w:rPr>
                <w:rFonts w:ascii="Cambria Math"/>
              </w:rPr>
              <m:t>C</m:t>
            </m:r>
          </m:e>
          <m:sub>
            <m:r>
              <w:rPr>
                <w:rFonts w:ascii="Cambria Math"/>
              </w:rPr>
              <m:t>P</m:t>
            </m:r>
          </m:sub>
        </m:sSub>
        <m:r>
          <w:rPr>
            <w:rFonts w:ascii="Cambria Math"/>
          </w:rPr>
          <m:t>=</m:t>
        </m:r>
        <m:sSub>
          <m:sSubPr>
            <m:ctrlPr>
              <w:rPr>
                <w:rFonts w:ascii="Cambria Math" w:hAnsi="Cambria Math"/>
                <w:i/>
              </w:rPr>
            </m:ctrlPr>
          </m:sSubPr>
          <m:e>
            <m:r>
              <w:rPr>
                <w:rFonts w:ascii="Cambria Math"/>
              </w:rPr>
              <m:t>C</m:t>
            </m:r>
          </m:e>
          <m:sub>
            <m:r>
              <w:rPr>
                <w:rFonts w:ascii="Cambria Math"/>
              </w:rPr>
              <m:t>T</m:t>
            </m:r>
          </m:sub>
        </m:sSub>
        <m:r>
          <w:rPr>
            <w:rFonts w:ascii="Cambria Math"/>
          </w:rPr>
          <m:t>-</m:t>
        </m:r>
        <m:sSub>
          <m:sSubPr>
            <m:ctrlPr>
              <w:rPr>
                <w:rFonts w:ascii="Cambria Math" w:hAnsi="Cambria Math"/>
                <w:i/>
              </w:rPr>
            </m:ctrlPr>
          </m:sSubPr>
          <m:e>
            <m:r>
              <w:rPr>
                <w:rFonts w:ascii="Cambria Math"/>
              </w:rPr>
              <m:t>C</m:t>
            </m:r>
          </m:e>
          <m:sub>
            <m:r>
              <w:rPr>
                <w:rFonts w:ascii="Cambria Math"/>
              </w:rPr>
              <m:t>R</m:t>
            </m:r>
          </m:sub>
        </m:sSub>
      </m:oMath>
      <w:r w:rsidR="00D0531E">
        <w:rPr>
          <w:rFonts w:hint="eastAsia"/>
          <w:szCs w:val="21"/>
        </w:rPr>
        <w:t>……</w:t>
      </w:r>
      <w:proofErr w:type="gramStart"/>
      <w:r w:rsidR="00D0531E">
        <w:rPr>
          <w:rFonts w:hint="eastAsia"/>
          <w:szCs w:val="21"/>
        </w:rPr>
        <w:t>……………………………………</w:t>
      </w:r>
      <w:proofErr w:type="gramEnd"/>
      <w:r>
        <w:rPr>
          <w:rFonts w:hint="eastAsia"/>
        </w:rPr>
        <w:t>（</w:t>
      </w:r>
      <w:r w:rsidR="00C448BE">
        <w:rPr>
          <w:rFonts w:hint="eastAsia"/>
        </w:rPr>
        <w:t>6</w:t>
      </w:r>
      <w:r>
        <w:rPr>
          <w:rFonts w:hint="eastAsia"/>
        </w:rPr>
        <w:t>）</w:t>
      </w:r>
    </w:p>
    <w:p w14:paraId="02CC2377" w14:textId="77777777" w:rsidR="00AC3018" w:rsidRDefault="00000000">
      <w:pPr>
        <w:pStyle w:val="afff1"/>
      </w:pPr>
      <w:r>
        <w:rPr>
          <w:rFonts w:hint="eastAsia"/>
        </w:rPr>
        <w:t>式中：</w:t>
      </w:r>
    </w:p>
    <w:p w14:paraId="6C794BD8" w14:textId="77777777" w:rsidR="00AC3018" w:rsidRDefault="00000000">
      <w:pPr>
        <w:pStyle w:val="afff1"/>
        <w:ind w:firstLineChars="500" w:firstLine="1050"/>
      </w:pPr>
      <w:r>
        <w:rPr>
          <w:rFonts w:hint="eastAsia"/>
        </w:rPr>
        <w:t>C</w:t>
      </w:r>
      <w:r>
        <w:rPr>
          <w:rFonts w:hint="eastAsia"/>
          <w:szCs w:val="21"/>
          <w:vertAlign w:val="subscript"/>
        </w:rPr>
        <w:t>R</w:t>
      </w:r>
      <w:r>
        <w:rPr>
          <w:rFonts w:hint="eastAsia"/>
        </w:rPr>
        <w:t>——残碳，单位为毫克每平方米(</w:t>
      </w:r>
      <w:r>
        <w:t>mg/m</w:t>
      </w:r>
      <w:r>
        <w:rPr>
          <w:vertAlign w:val="superscript"/>
        </w:rPr>
        <w:t>2</w:t>
      </w:r>
      <w:r>
        <w:rPr>
          <w:rFonts w:hint="eastAsia"/>
        </w:rPr>
        <w:t>)；</w:t>
      </w:r>
    </w:p>
    <w:p w14:paraId="045F7F7B" w14:textId="77777777" w:rsidR="00AC3018" w:rsidRDefault="00000000">
      <w:pPr>
        <w:pStyle w:val="afff1"/>
        <w:ind w:firstLineChars="500" w:firstLine="1050"/>
      </w:pPr>
      <w:r>
        <w:rPr>
          <w:rFonts w:hint="eastAsia"/>
        </w:rPr>
        <w:t>C</w:t>
      </w:r>
      <w:r>
        <w:rPr>
          <w:rFonts w:hint="eastAsia"/>
          <w:szCs w:val="21"/>
          <w:vertAlign w:val="subscript"/>
        </w:rPr>
        <w:t>T</w:t>
      </w:r>
      <w:r>
        <w:rPr>
          <w:rFonts w:hint="eastAsia"/>
        </w:rPr>
        <w:t>——全碳，单位为毫克每平方米(</w:t>
      </w:r>
      <w:r>
        <w:t>mg/m</w:t>
      </w:r>
      <w:r>
        <w:rPr>
          <w:vertAlign w:val="superscript"/>
        </w:rPr>
        <w:t>2</w:t>
      </w:r>
      <w:r>
        <w:rPr>
          <w:rFonts w:hint="eastAsia"/>
        </w:rPr>
        <w:t>)；</w:t>
      </w:r>
    </w:p>
    <w:p w14:paraId="5EAA4C5A" w14:textId="77777777" w:rsidR="00AC3018" w:rsidRDefault="00000000">
      <w:pPr>
        <w:pStyle w:val="afff1"/>
        <w:ind w:firstLineChars="500" w:firstLine="1050"/>
      </w:pPr>
      <w:r>
        <w:rPr>
          <w:rFonts w:hint="eastAsia"/>
        </w:rPr>
        <w:t>C</w:t>
      </w:r>
      <w:r>
        <w:rPr>
          <w:rFonts w:hint="eastAsia"/>
          <w:szCs w:val="21"/>
          <w:vertAlign w:val="subscript"/>
        </w:rPr>
        <w:t>P</w:t>
      </w:r>
      <w:r>
        <w:rPr>
          <w:rFonts w:hint="eastAsia"/>
        </w:rPr>
        <w:t>——潜碳，单位为毫克每平方米(</w:t>
      </w:r>
      <w:r>
        <w:t>mg/m</w:t>
      </w:r>
      <w:r>
        <w:rPr>
          <w:vertAlign w:val="superscript"/>
        </w:rPr>
        <w:t>2</w:t>
      </w:r>
      <w:r>
        <w:rPr>
          <w:rFonts w:hint="eastAsia"/>
        </w:rPr>
        <w:t>)；</w:t>
      </w:r>
    </w:p>
    <w:p w14:paraId="463FFB27" w14:textId="77777777" w:rsidR="00AC3018" w:rsidRDefault="00000000">
      <w:pPr>
        <w:pStyle w:val="afff1"/>
        <w:ind w:firstLineChars="500" w:firstLine="1050"/>
      </w:pPr>
      <w:proofErr w:type="spellStart"/>
      <w:r>
        <w:t>m</w:t>
      </w:r>
      <w:r>
        <w:rPr>
          <w:rFonts w:hint="eastAsia"/>
          <w:szCs w:val="21"/>
          <w:vertAlign w:val="subscript"/>
        </w:rPr>
        <w:t>R</w:t>
      </w:r>
      <w:proofErr w:type="spellEnd"/>
      <w:r>
        <w:rPr>
          <w:rFonts w:hint="eastAsia"/>
        </w:rPr>
        <w:t>——</w:t>
      </w:r>
      <w:proofErr w:type="gramStart"/>
      <w:r>
        <w:rPr>
          <w:rFonts w:hint="eastAsia"/>
        </w:rPr>
        <w:t>残碳试验质量</w:t>
      </w:r>
      <w:proofErr w:type="gramEnd"/>
      <w:r>
        <w:rPr>
          <w:rFonts w:hint="eastAsia"/>
        </w:rPr>
        <w:t>，单位为毫克（mg）；</w:t>
      </w:r>
    </w:p>
    <w:p w14:paraId="1F92D492" w14:textId="77777777" w:rsidR="00AC3018" w:rsidRDefault="00000000">
      <w:pPr>
        <w:pStyle w:val="afff1"/>
        <w:ind w:firstLineChars="500" w:firstLine="1050"/>
      </w:pPr>
      <w:proofErr w:type="spellStart"/>
      <w:r>
        <w:t>m</w:t>
      </w:r>
      <w:r>
        <w:rPr>
          <w:rFonts w:hint="eastAsia"/>
          <w:szCs w:val="21"/>
          <w:vertAlign w:val="subscript"/>
        </w:rPr>
        <w:t>T</w:t>
      </w:r>
      <w:proofErr w:type="spellEnd"/>
      <w:r>
        <w:rPr>
          <w:rFonts w:hint="eastAsia"/>
        </w:rPr>
        <w:t>——全碳试验质量，单位为毫克（mg）；</w:t>
      </w:r>
    </w:p>
    <w:p w14:paraId="5EF1B0DD" w14:textId="77777777" w:rsidR="00AC3018" w:rsidRDefault="00000000">
      <w:pPr>
        <w:pStyle w:val="afff1"/>
        <w:ind w:firstLineChars="500" w:firstLine="1050"/>
      </w:pPr>
      <w:r>
        <w:t>m</w:t>
      </w:r>
      <w:r>
        <w:rPr>
          <w:rFonts w:hint="eastAsia"/>
          <w:szCs w:val="21"/>
          <w:vertAlign w:val="subscript"/>
        </w:rPr>
        <w:t>0</w:t>
      </w:r>
      <w:r>
        <w:rPr>
          <w:rFonts w:hint="eastAsia"/>
        </w:rPr>
        <w:t>——空白试验质量，单位为毫克（mg）；</w:t>
      </w:r>
    </w:p>
    <w:p w14:paraId="791B0797" w14:textId="77777777" w:rsidR="00AC3018" w:rsidRDefault="00000000">
      <w:pPr>
        <w:pStyle w:val="afff1"/>
        <w:ind w:firstLineChars="500" w:firstLine="1050"/>
      </w:pPr>
      <w:r>
        <w:rPr>
          <w:rFonts w:hint="eastAsia"/>
        </w:rPr>
        <w:t>S ——试样内表面积，单位为平方毫米（mm</w:t>
      </w:r>
      <w:r>
        <w:rPr>
          <w:rFonts w:hint="eastAsia"/>
          <w:szCs w:val="21"/>
          <w:vertAlign w:val="superscript"/>
        </w:rPr>
        <w:t>2</w:t>
      </w:r>
      <w:r>
        <w:rPr>
          <w:rFonts w:hint="eastAsia"/>
        </w:rPr>
        <w:t>）；</w:t>
      </w:r>
    </w:p>
    <w:p w14:paraId="1CFF2EFC" w14:textId="77777777" w:rsidR="00AC3018" w:rsidRDefault="00000000">
      <w:pPr>
        <w:pStyle w:val="afff1"/>
        <w:ind w:firstLineChars="500" w:firstLine="1050"/>
        <w:rPr>
          <w:szCs w:val="21"/>
        </w:rPr>
      </w:pPr>
      <w:r>
        <w:rPr>
          <w:rFonts w:hint="eastAsia"/>
        </w:rPr>
        <w:t>S</w:t>
      </w:r>
      <w:r>
        <w:rPr>
          <w:rFonts w:hint="eastAsia"/>
          <w:vertAlign w:val="subscript"/>
        </w:rPr>
        <w:t>0</w:t>
      </w:r>
      <w:r>
        <w:rPr>
          <w:rFonts w:hint="eastAsia"/>
        </w:rPr>
        <w:t>——空白试样内外表面积，单位为平方毫米（mm</w:t>
      </w:r>
      <w:r>
        <w:rPr>
          <w:rFonts w:hint="eastAsia"/>
          <w:szCs w:val="21"/>
          <w:vertAlign w:val="superscript"/>
        </w:rPr>
        <w:t>2</w:t>
      </w:r>
      <w:r>
        <w:rPr>
          <w:rFonts w:hint="eastAsia"/>
        </w:rPr>
        <w:t>）。</w:t>
      </w:r>
    </w:p>
    <w:bookmarkEnd w:id="33"/>
    <w:p w14:paraId="358FFD31" w14:textId="77777777" w:rsidR="00AC3018" w:rsidRDefault="00000000">
      <w:pPr>
        <w:pStyle w:val="a5"/>
        <w:numPr>
          <w:ilvl w:val="1"/>
          <w:numId w:val="21"/>
        </w:numPr>
        <w:spacing w:beforeLines="0" w:before="0" w:afterLines="0" w:after="0"/>
      </w:pPr>
      <w:r>
        <w:rPr>
          <w:rFonts w:hint="eastAsia"/>
        </w:rPr>
        <w:t>精密度</w:t>
      </w:r>
    </w:p>
    <w:p w14:paraId="6FF108CE" w14:textId="77777777" w:rsidR="00AC3018" w:rsidRDefault="00000000" w:rsidP="00D0531E">
      <w:pPr>
        <w:pStyle w:val="a6"/>
        <w:numPr>
          <w:ilvl w:val="2"/>
          <w:numId w:val="18"/>
        </w:numPr>
        <w:spacing w:beforeLines="0" w:before="0" w:afterLines="0" w:after="0"/>
      </w:pPr>
      <w:r>
        <w:rPr>
          <w:rFonts w:hint="eastAsia"/>
        </w:rPr>
        <w:t>重复性</w:t>
      </w:r>
    </w:p>
    <w:p w14:paraId="0CEBB608" w14:textId="77777777" w:rsidR="00AC3018" w:rsidRDefault="00000000">
      <w:pPr>
        <w:pStyle w:val="afff1"/>
      </w:pPr>
      <w:r>
        <w:rPr>
          <w:rFonts w:hint="eastAsia"/>
        </w:rPr>
        <w:t>在重复性条件下获得的两次独立测试结果的测定值，在以下给出的平均值范围内，选两个测定结果的绝对差值不超过重复性限(r)，超过重复性限(r)的情况不超过5%。重复性限(r)按表2中数据采用线性内插法求得：</w:t>
      </w:r>
    </w:p>
    <w:p w14:paraId="49B319A9" w14:textId="77777777" w:rsidR="00AC3018" w:rsidRPr="002B1A6B" w:rsidRDefault="00000000">
      <w:pPr>
        <w:spacing w:line="440" w:lineRule="exact"/>
        <w:ind w:firstLineChars="200" w:firstLine="444"/>
        <w:jc w:val="center"/>
        <w:rPr>
          <w:rFonts w:ascii="黑体" w:eastAsia="黑体" w:hAnsi="黑体" w:cs="黑体" w:hint="eastAsia"/>
          <w:spacing w:val="6"/>
        </w:rPr>
      </w:pPr>
      <w:r w:rsidRPr="002B1A6B">
        <w:rPr>
          <w:rFonts w:ascii="黑体" w:eastAsia="黑体" w:hAnsi="黑体" w:cs="黑体" w:hint="eastAsia"/>
          <w:spacing w:val="6"/>
        </w:rPr>
        <w:t>表2重复性限</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502"/>
        <w:gridCol w:w="1502"/>
        <w:gridCol w:w="1503"/>
        <w:gridCol w:w="1502"/>
        <w:gridCol w:w="1503"/>
      </w:tblGrid>
      <w:tr w:rsidR="00AC3018" w14:paraId="52FE74F9" w14:textId="77777777">
        <w:trPr>
          <w:jc w:val="center"/>
        </w:trPr>
        <w:tc>
          <w:tcPr>
            <w:tcW w:w="1844" w:type="dxa"/>
            <w:vAlign w:val="center"/>
          </w:tcPr>
          <w:p w14:paraId="4FD78364" w14:textId="478F17DC" w:rsidR="00AC3018" w:rsidRDefault="00000000">
            <w:pPr>
              <w:jc w:val="center"/>
              <w:rPr>
                <w:rFonts w:ascii="宋体"/>
                <w:spacing w:val="6"/>
                <w:sz w:val="18"/>
              </w:rPr>
            </w:pPr>
            <w:r>
              <w:rPr>
                <w:rFonts w:ascii="宋体" w:hint="eastAsia"/>
                <w:spacing w:val="6"/>
                <w:sz w:val="18"/>
              </w:rPr>
              <w:t>碳含量</w:t>
            </w:r>
          </w:p>
          <w:p w14:paraId="76EC508B" w14:textId="77777777" w:rsidR="00AC3018" w:rsidRDefault="00000000">
            <w:pPr>
              <w:jc w:val="center"/>
              <w:rPr>
                <w:rFonts w:ascii="宋体"/>
                <w:spacing w:val="6"/>
                <w:sz w:val="18"/>
              </w:rPr>
            </w:pPr>
            <w:r>
              <w:t xml:space="preserve"> mg/m</w:t>
            </w:r>
            <w:r>
              <w:rPr>
                <w:vertAlign w:val="superscript"/>
              </w:rPr>
              <w:t>2</w:t>
            </w:r>
          </w:p>
        </w:tc>
        <w:tc>
          <w:tcPr>
            <w:tcW w:w="1502" w:type="dxa"/>
            <w:tcBorders>
              <w:top w:val="single" w:sz="4" w:space="0" w:color="auto"/>
            </w:tcBorders>
            <w:vAlign w:val="center"/>
          </w:tcPr>
          <w:p w14:paraId="62DAD0C4" w14:textId="77777777" w:rsidR="00AC3018" w:rsidRPr="002B1A6B" w:rsidRDefault="00000000">
            <w:pPr>
              <w:pStyle w:val="aff6"/>
              <w:ind w:firstLineChars="0" w:firstLine="0"/>
              <w:jc w:val="center"/>
              <w:rPr>
                <w:sz w:val="18"/>
                <w:szCs w:val="18"/>
              </w:rPr>
            </w:pPr>
            <w:r w:rsidRPr="002B1A6B">
              <w:rPr>
                <w:sz w:val="18"/>
                <w:szCs w:val="18"/>
              </w:rPr>
              <w:t>5</w:t>
            </w:r>
          </w:p>
        </w:tc>
        <w:tc>
          <w:tcPr>
            <w:tcW w:w="1502" w:type="dxa"/>
            <w:vAlign w:val="center"/>
          </w:tcPr>
          <w:p w14:paraId="7F87DB2C" w14:textId="77777777" w:rsidR="00AC3018" w:rsidRPr="002B1A6B" w:rsidRDefault="00000000">
            <w:pPr>
              <w:pStyle w:val="aff6"/>
              <w:ind w:firstLineChars="0" w:firstLine="0"/>
              <w:jc w:val="center"/>
              <w:rPr>
                <w:sz w:val="18"/>
                <w:szCs w:val="18"/>
              </w:rPr>
            </w:pPr>
            <w:r w:rsidRPr="002B1A6B">
              <w:rPr>
                <w:sz w:val="18"/>
                <w:szCs w:val="18"/>
              </w:rPr>
              <w:t>20</w:t>
            </w:r>
          </w:p>
        </w:tc>
        <w:tc>
          <w:tcPr>
            <w:tcW w:w="1503" w:type="dxa"/>
            <w:vAlign w:val="center"/>
          </w:tcPr>
          <w:p w14:paraId="19F01D60" w14:textId="77777777" w:rsidR="00AC3018" w:rsidRPr="002B1A6B" w:rsidRDefault="00000000">
            <w:pPr>
              <w:pStyle w:val="aff6"/>
              <w:ind w:firstLineChars="0" w:firstLine="0"/>
              <w:jc w:val="center"/>
              <w:rPr>
                <w:sz w:val="18"/>
                <w:szCs w:val="18"/>
              </w:rPr>
            </w:pPr>
            <w:r w:rsidRPr="002B1A6B">
              <w:rPr>
                <w:sz w:val="18"/>
                <w:szCs w:val="18"/>
              </w:rPr>
              <w:t>50</w:t>
            </w:r>
          </w:p>
        </w:tc>
        <w:tc>
          <w:tcPr>
            <w:tcW w:w="1502" w:type="dxa"/>
            <w:tcBorders>
              <w:right w:val="single" w:sz="4" w:space="0" w:color="auto"/>
            </w:tcBorders>
            <w:vAlign w:val="center"/>
          </w:tcPr>
          <w:p w14:paraId="2BA39F0D" w14:textId="77777777" w:rsidR="00AC3018" w:rsidRPr="002B1A6B" w:rsidRDefault="00000000">
            <w:pPr>
              <w:pStyle w:val="aff6"/>
              <w:ind w:firstLineChars="0" w:firstLine="0"/>
              <w:jc w:val="center"/>
              <w:rPr>
                <w:sz w:val="18"/>
                <w:szCs w:val="18"/>
              </w:rPr>
            </w:pPr>
            <w:r w:rsidRPr="002B1A6B">
              <w:rPr>
                <w:sz w:val="18"/>
                <w:szCs w:val="18"/>
              </w:rPr>
              <w:t>200</w:t>
            </w:r>
          </w:p>
        </w:tc>
        <w:tc>
          <w:tcPr>
            <w:tcW w:w="1503" w:type="dxa"/>
            <w:tcBorders>
              <w:left w:val="single" w:sz="4" w:space="0" w:color="auto"/>
            </w:tcBorders>
            <w:vAlign w:val="center"/>
          </w:tcPr>
          <w:p w14:paraId="3F1991E3" w14:textId="77777777" w:rsidR="00AC3018" w:rsidRPr="002B1A6B" w:rsidRDefault="00000000">
            <w:pPr>
              <w:pStyle w:val="aff6"/>
              <w:ind w:firstLineChars="0" w:firstLine="0"/>
              <w:jc w:val="center"/>
              <w:rPr>
                <w:sz w:val="18"/>
                <w:szCs w:val="18"/>
              </w:rPr>
            </w:pPr>
            <w:r w:rsidRPr="002B1A6B">
              <w:rPr>
                <w:sz w:val="18"/>
                <w:szCs w:val="18"/>
              </w:rPr>
              <w:t>500</w:t>
            </w:r>
          </w:p>
        </w:tc>
      </w:tr>
      <w:tr w:rsidR="00AC3018" w14:paraId="68D8AB7B" w14:textId="77777777">
        <w:trPr>
          <w:jc w:val="center"/>
        </w:trPr>
        <w:tc>
          <w:tcPr>
            <w:tcW w:w="1844" w:type="dxa"/>
            <w:vAlign w:val="center"/>
          </w:tcPr>
          <w:p w14:paraId="16A77C0F" w14:textId="0DFBD8BA" w:rsidR="00AC3018" w:rsidRDefault="00000000">
            <w:pPr>
              <w:jc w:val="center"/>
              <w:rPr>
                <w:rFonts w:ascii="宋体"/>
                <w:spacing w:val="6"/>
                <w:sz w:val="18"/>
              </w:rPr>
            </w:pPr>
            <w:r>
              <w:rPr>
                <w:rFonts w:ascii="宋体" w:hint="eastAsia"/>
                <w:spacing w:val="6"/>
                <w:sz w:val="18"/>
              </w:rPr>
              <w:t>重复性限r</w:t>
            </w:r>
          </w:p>
          <w:p w14:paraId="06DA678D" w14:textId="77777777" w:rsidR="00AC3018" w:rsidRDefault="00000000">
            <w:pPr>
              <w:jc w:val="center"/>
              <w:rPr>
                <w:rFonts w:ascii="宋体"/>
                <w:spacing w:val="6"/>
                <w:sz w:val="18"/>
              </w:rPr>
            </w:pPr>
            <w:r>
              <w:t xml:space="preserve"> mg/m</w:t>
            </w:r>
            <w:r>
              <w:rPr>
                <w:vertAlign w:val="superscript"/>
              </w:rPr>
              <w:t>2</w:t>
            </w:r>
          </w:p>
        </w:tc>
        <w:tc>
          <w:tcPr>
            <w:tcW w:w="1502" w:type="dxa"/>
            <w:vAlign w:val="center"/>
          </w:tcPr>
          <w:p w14:paraId="03C33FB4" w14:textId="77777777" w:rsidR="00AC3018" w:rsidRPr="002B1A6B" w:rsidRDefault="00000000">
            <w:pPr>
              <w:pStyle w:val="aff6"/>
              <w:ind w:firstLineChars="0" w:firstLine="0"/>
              <w:jc w:val="center"/>
              <w:rPr>
                <w:sz w:val="18"/>
                <w:szCs w:val="18"/>
              </w:rPr>
            </w:pPr>
            <w:r w:rsidRPr="002B1A6B">
              <w:rPr>
                <w:sz w:val="18"/>
                <w:szCs w:val="18"/>
              </w:rPr>
              <w:t>0.3</w:t>
            </w:r>
          </w:p>
        </w:tc>
        <w:tc>
          <w:tcPr>
            <w:tcW w:w="1502" w:type="dxa"/>
            <w:vAlign w:val="center"/>
          </w:tcPr>
          <w:p w14:paraId="746F87B2" w14:textId="77777777" w:rsidR="00AC3018" w:rsidRPr="002B1A6B" w:rsidRDefault="00000000">
            <w:pPr>
              <w:pStyle w:val="aff6"/>
              <w:ind w:firstLineChars="0" w:firstLine="0"/>
              <w:jc w:val="center"/>
              <w:rPr>
                <w:sz w:val="18"/>
                <w:szCs w:val="18"/>
              </w:rPr>
            </w:pPr>
            <w:r w:rsidRPr="002B1A6B">
              <w:rPr>
                <w:sz w:val="18"/>
                <w:szCs w:val="18"/>
              </w:rPr>
              <w:t>1</w:t>
            </w:r>
          </w:p>
        </w:tc>
        <w:tc>
          <w:tcPr>
            <w:tcW w:w="1503" w:type="dxa"/>
            <w:vAlign w:val="center"/>
          </w:tcPr>
          <w:p w14:paraId="75B5B76A" w14:textId="77777777" w:rsidR="00AC3018" w:rsidRPr="002B1A6B" w:rsidRDefault="00000000">
            <w:pPr>
              <w:pStyle w:val="aff6"/>
              <w:ind w:firstLineChars="0" w:firstLine="0"/>
              <w:jc w:val="center"/>
              <w:rPr>
                <w:sz w:val="18"/>
                <w:szCs w:val="18"/>
              </w:rPr>
            </w:pPr>
            <w:r w:rsidRPr="002B1A6B">
              <w:rPr>
                <w:sz w:val="18"/>
                <w:szCs w:val="18"/>
              </w:rPr>
              <w:t>2</w:t>
            </w:r>
          </w:p>
        </w:tc>
        <w:tc>
          <w:tcPr>
            <w:tcW w:w="1502" w:type="dxa"/>
            <w:tcBorders>
              <w:right w:val="single" w:sz="4" w:space="0" w:color="auto"/>
            </w:tcBorders>
            <w:vAlign w:val="center"/>
          </w:tcPr>
          <w:p w14:paraId="574A522C" w14:textId="77777777" w:rsidR="00AC3018" w:rsidRPr="002B1A6B" w:rsidRDefault="00000000">
            <w:pPr>
              <w:pStyle w:val="4"/>
              <w:ind w:left="0"/>
              <w:rPr>
                <w:sz w:val="18"/>
                <w:szCs w:val="18"/>
              </w:rPr>
            </w:pPr>
            <w:r w:rsidRPr="002B1A6B">
              <w:rPr>
                <w:sz w:val="18"/>
                <w:szCs w:val="18"/>
              </w:rPr>
              <w:t>4       4</w:t>
            </w:r>
          </w:p>
        </w:tc>
        <w:tc>
          <w:tcPr>
            <w:tcW w:w="1503" w:type="dxa"/>
            <w:tcBorders>
              <w:left w:val="single" w:sz="4" w:space="0" w:color="auto"/>
            </w:tcBorders>
            <w:vAlign w:val="center"/>
          </w:tcPr>
          <w:p w14:paraId="593F34C7" w14:textId="77777777" w:rsidR="00AC3018" w:rsidRPr="002B1A6B" w:rsidRDefault="00000000">
            <w:pPr>
              <w:pStyle w:val="4"/>
              <w:ind w:left="0"/>
              <w:rPr>
                <w:sz w:val="18"/>
                <w:szCs w:val="18"/>
              </w:rPr>
            </w:pPr>
            <w:r w:rsidRPr="002B1A6B">
              <w:rPr>
                <w:sz w:val="18"/>
                <w:szCs w:val="18"/>
              </w:rPr>
              <w:t>5       5</w:t>
            </w:r>
          </w:p>
        </w:tc>
      </w:tr>
    </w:tbl>
    <w:p w14:paraId="5B376AD1" w14:textId="77777777" w:rsidR="00AC3018" w:rsidRDefault="00AC3018">
      <w:pPr>
        <w:pStyle w:val="a5"/>
        <w:numPr>
          <w:ilvl w:val="0"/>
          <w:numId w:val="0"/>
        </w:numPr>
        <w:spacing w:beforeLines="0" w:before="0" w:afterLines="0" w:after="0"/>
      </w:pPr>
    </w:p>
    <w:p w14:paraId="7809CBA8" w14:textId="77777777" w:rsidR="00AC3018" w:rsidRDefault="00000000" w:rsidP="00D0531E">
      <w:pPr>
        <w:pStyle w:val="a6"/>
        <w:numPr>
          <w:ilvl w:val="2"/>
          <w:numId w:val="18"/>
        </w:numPr>
        <w:spacing w:beforeLines="0" w:before="0" w:afterLines="0" w:after="0"/>
      </w:pPr>
      <w:r>
        <w:rPr>
          <w:rFonts w:hint="eastAsia"/>
        </w:rPr>
        <w:t>再现性</w:t>
      </w:r>
    </w:p>
    <w:p w14:paraId="2AD6F647" w14:textId="77777777" w:rsidR="00AC3018" w:rsidRDefault="00000000">
      <w:pPr>
        <w:pStyle w:val="afff1"/>
      </w:pPr>
      <w:r>
        <w:rPr>
          <w:rFonts w:hint="eastAsia"/>
        </w:rPr>
        <w:t>在再现性条件下获得的两次独立测试结果的测定值，在以下给出的平均值范围内，选两个测定结果的绝对差值不超过再现性限(R)，超过再现性限(R)的情况不超过5%。再现性限(R)按表3中数据采用线性内插法求得：</w:t>
      </w:r>
    </w:p>
    <w:p w14:paraId="13B2BA38" w14:textId="77777777" w:rsidR="00AC3018" w:rsidRDefault="00000000">
      <w:pPr>
        <w:tabs>
          <w:tab w:val="center" w:pos="4899"/>
          <w:tab w:val="left" w:pos="5990"/>
        </w:tabs>
        <w:spacing w:line="440" w:lineRule="exact"/>
        <w:ind w:firstLineChars="200" w:firstLine="444"/>
        <w:jc w:val="left"/>
      </w:pPr>
      <w:r>
        <w:rPr>
          <w:spacing w:val="6"/>
        </w:rPr>
        <w:tab/>
      </w:r>
      <w:r w:rsidRPr="002B1A6B">
        <w:rPr>
          <w:rFonts w:ascii="黑体" w:eastAsia="黑体" w:hAnsi="黑体" w:cs="黑体" w:hint="eastAsia"/>
          <w:spacing w:val="6"/>
        </w:rPr>
        <w:t>表3再现性限</w:t>
      </w:r>
      <w:r>
        <w:rPr>
          <w:spacing w:val="6"/>
        </w:rPr>
        <w:tab/>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502"/>
        <w:gridCol w:w="1502"/>
        <w:gridCol w:w="1503"/>
        <w:gridCol w:w="1502"/>
        <w:gridCol w:w="1503"/>
      </w:tblGrid>
      <w:tr w:rsidR="00AC3018" w14:paraId="2713EBFE" w14:textId="77777777">
        <w:trPr>
          <w:jc w:val="center"/>
        </w:trPr>
        <w:tc>
          <w:tcPr>
            <w:tcW w:w="1844" w:type="dxa"/>
            <w:vAlign w:val="center"/>
          </w:tcPr>
          <w:p w14:paraId="199A9E42" w14:textId="4FC2EB8A" w:rsidR="00AC3018" w:rsidRDefault="00000000">
            <w:pPr>
              <w:jc w:val="center"/>
              <w:rPr>
                <w:rFonts w:ascii="宋体"/>
                <w:spacing w:val="6"/>
                <w:sz w:val="18"/>
              </w:rPr>
            </w:pPr>
            <w:r>
              <w:rPr>
                <w:rFonts w:ascii="宋体" w:hint="eastAsia"/>
                <w:spacing w:val="6"/>
                <w:sz w:val="18"/>
              </w:rPr>
              <w:t>碳含量</w:t>
            </w:r>
          </w:p>
          <w:p w14:paraId="4A9EA134" w14:textId="77777777" w:rsidR="00AC3018" w:rsidRDefault="00000000">
            <w:pPr>
              <w:jc w:val="center"/>
              <w:rPr>
                <w:rFonts w:ascii="宋体"/>
                <w:spacing w:val="6"/>
                <w:sz w:val="18"/>
              </w:rPr>
            </w:pPr>
            <w:r>
              <w:t xml:space="preserve"> mg/m</w:t>
            </w:r>
            <w:r>
              <w:rPr>
                <w:vertAlign w:val="superscript"/>
              </w:rPr>
              <w:t>2</w:t>
            </w:r>
          </w:p>
        </w:tc>
        <w:tc>
          <w:tcPr>
            <w:tcW w:w="1502" w:type="dxa"/>
            <w:tcBorders>
              <w:top w:val="single" w:sz="4" w:space="0" w:color="auto"/>
            </w:tcBorders>
            <w:vAlign w:val="center"/>
          </w:tcPr>
          <w:p w14:paraId="429B1DD5" w14:textId="77777777" w:rsidR="00AC3018" w:rsidRPr="002B1A6B" w:rsidRDefault="00000000">
            <w:pPr>
              <w:pStyle w:val="aff6"/>
              <w:ind w:firstLineChars="0" w:firstLine="0"/>
              <w:jc w:val="center"/>
              <w:rPr>
                <w:sz w:val="18"/>
                <w:szCs w:val="18"/>
              </w:rPr>
            </w:pPr>
            <w:r w:rsidRPr="002B1A6B">
              <w:rPr>
                <w:sz w:val="18"/>
                <w:szCs w:val="18"/>
              </w:rPr>
              <w:t>5</w:t>
            </w:r>
          </w:p>
        </w:tc>
        <w:tc>
          <w:tcPr>
            <w:tcW w:w="1502" w:type="dxa"/>
            <w:vAlign w:val="center"/>
          </w:tcPr>
          <w:p w14:paraId="53D45B54" w14:textId="77777777" w:rsidR="00AC3018" w:rsidRPr="002B1A6B" w:rsidRDefault="00000000">
            <w:pPr>
              <w:pStyle w:val="aff6"/>
              <w:ind w:firstLineChars="0" w:firstLine="0"/>
              <w:jc w:val="center"/>
              <w:rPr>
                <w:sz w:val="18"/>
                <w:szCs w:val="18"/>
              </w:rPr>
            </w:pPr>
            <w:r w:rsidRPr="002B1A6B">
              <w:rPr>
                <w:sz w:val="18"/>
                <w:szCs w:val="18"/>
              </w:rPr>
              <w:t>20</w:t>
            </w:r>
          </w:p>
        </w:tc>
        <w:tc>
          <w:tcPr>
            <w:tcW w:w="1503" w:type="dxa"/>
            <w:vAlign w:val="center"/>
          </w:tcPr>
          <w:p w14:paraId="14C09563" w14:textId="77777777" w:rsidR="00AC3018" w:rsidRPr="002B1A6B" w:rsidRDefault="00000000">
            <w:pPr>
              <w:pStyle w:val="aff6"/>
              <w:ind w:firstLineChars="0" w:firstLine="0"/>
              <w:jc w:val="center"/>
              <w:rPr>
                <w:sz w:val="18"/>
                <w:szCs w:val="18"/>
              </w:rPr>
            </w:pPr>
            <w:r w:rsidRPr="002B1A6B">
              <w:rPr>
                <w:sz w:val="18"/>
                <w:szCs w:val="18"/>
              </w:rPr>
              <w:t>50</w:t>
            </w:r>
          </w:p>
        </w:tc>
        <w:tc>
          <w:tcPr>
            <w:tcW w:w="1502" w:type="dxa"/>
            <w:tcBorders>
              <w:right w:val="single" w:sz="4" w:space="0" w:color="auto"/>
            </w:tcBorders>
            <w:vAlign w:val="center"/>
          </w:tcPr>
          <w:p w14:paraId="3B2FB1B6" w14:textId="77777777" w:rsidR="00AC3018" w:rsidRPr="002B1A6B" w:rsidRDefault="00000000">
            <w:pPr>
              <w:pStyle w:val="aff6"/>
              <w:ind w:firstLineChars="0" w:firstLine="0"/>
              <w:jc w:val="center"/>
              <w:rPr>
                <w:sz w:val="18"/>
                <w:szCs w:val="18"/>
              </w:rPr>
            </w:pPr>
            <w:r w:rsidRPr="002B1A6B">
              <w:rPr>
                <w:sz w:val="18"/>
                <w:szCs w:val="18"/>
              </w:rPr>
              <w:t>200</w:t>
            </w:r>
          </w:p>
        </w:tc>
        <w:tc>
          <w:tcPr>
            <w:tcW w:w="1503" w:type="dxa"/>
            <w:tcBorders>
              <w:left w:val="single" w:sz="4" w:space="0" w:color="auto"/>
            </w:tcBorders>
            <w:vAlign w:val="center"/>
          </w:tcPr>
          <w:p w14:paraId="2FC1562E" w14:textId="77777777" w:rsidR="00AC3018" w:rsidRPr="002B1A6B" w:rsidRDefault="00000000">
            <w:pPr>
              <w:pStyle w:val="aff6"/>
              <w:ind w:firstLineChars="0" w:firstLine="0"/>
              <w:jc w:val="center"/>
              <w:rPr>
                <w:sz w:val="18"/>
                <w:szCs w:val="18"/>
              </w:rPr>
            </w:pPr>
            <w:r w:rsidRPr="002B1A6B">
              <w:rPr>
                <w:sz w:val="18"/>
                <w:szCs w:val="18"/>
              </w:rPr>
              <w:t>500</w:t>
            </w:r>
          </w:p>
        </w:tc>
      </w:tr>
      <w:tr w:rsidR="00AC3018" w14:paraId="487B1FF7" w14:textId="77777777">
        <w:trPr>
          <w:jc w:val="center"/>
        </w:trPr>
        <w:tc>
          <w:tcPr>
            <w:tcW w:w="1844" w:type="dxa"/>
            <w:vAlign w:val="center"/>
          </w:tcPr>
          <w:p w14:paraId="2A9CBD18" w14:textId="05CA62DC" w:rsidR="00AC3018" w:rsidRDefault="00000000">
            <w:pPr>
              <w:jc w:val="center"/>
              <w:rPr>
                <w:rFonts w:ascii="宋体"/>
                <w:spacing w:val="6"/>
                <w:sz w:val="18"/>
              </w:rPr>
            </w:pPr>
            <w:r>
              <w:rPr>
                <w:rFonts w:ascii="宋体" w:hint="eastAsia"/>
                <w:spacing w:val="6"/>
                <w:sz w:val="18"/>
              </w:rPr>
              <w:lastRenderedPageBreak/>
              <w:t>再现性限R</w:t>
            </w:r>
          </w:p>
          <w:p w14:paraId="42513B7A" w14:textId="77777777" w:rsidR="00AC3018" w:rsidRDefault="00000000">
            <w:pPr>
              <w:jc w:val="center"/>
              <w:rPr>
                <w:rFonts w:ascii="宋体"/>
                <w:spacing w:val="6"/>
                <w:sz w:val="18"/>
              </w:rPr>
            </w:pPr>
            <w:r>
              <w:t xml:space="preserve"> mg/m</w:t>
            </w:r>
            <w:r>
              <w:rPr>
                <w:vertAlign w:val="superscript"/>
              </w:rPr>
              <w:t>2</w:t>
            </w:r>
          </w:p>
        </w:tc>
        <w:tc>
          <w:tcPr>
            <w:tcW w:w="1502" w:type="dxa"/>
            <w:vAlign w:val="center"/>
          </w:tcPr>
          <w:p w14:paraId="416386BF" w14:textId="77777777" w:rsidR="00AC3018" w:rsidRPr="002B1A6B" w:rsidRDefault="00000000">
            <w:pPr>
              <w:pStyle w:val="aff6"/>
              <w:ind w:firstLineChars="0" w:firstLine="0"/>
              <w:jc w:val="center"/>
              <w:rPr>
                <w:sz w:val="18"/>
                <w:szCs w:val="18"/>
              </w:rPr>
            </w:pPr>
            <w:r w:rsidRPr="002B1A6B">
              <w:rPr>
                <w:sz w:val="18"/>
                <w:szCs w:val="18"/>
              </w:rPr>
              <w:t>0.4</w:t>
            </w:r>
          </w:p>
        </w:tc>
        <w:tc>
          <w:tcPr>
            <w:tcW w:w="1502" w:type="dxa"/>
            <w:vAlign w:val="center"/>
          </w:tcPr>
          <w:p w14:paraId="2235158B" w14:textId="77777777" w:rsidR="00AC3018" w:rsidRPr="002B1A6B" w:rsidRDefault="00000000">
            <w:pPr>
              <w:pStyle w:val="aff6"/>
              <w:ind w:firstLineChars="0" w:firstLine="0"/>
              <w:jc w:val="center"/>
              <w:rPr>
                <w:sz w:val="18"/>
                <w:szCs w:val="18"/>
              </w:rPr>
            </w:pPr>
            <w:r w:rsidRPr="002B1A6B">
              <w:rPr>
                <w:sz w:val="18"/>
                <w:szCs w:val="18"/>
              </w:rPr>
              <w:t>2</w:t>
            </w:r>
          </w:p>
        </w:tc>
        <w:tc>
          <w:tcPr>
            <w:tcW w:w="1503" w:type="dxa"/>
            <w:vAlign w:val="center"/>
          </w:tcPr>
          <w:p w14:paraId="69884C43" w14:textId="77777777" w:rsidR="00AC3018" w:rsidRPr="002B1A6B" w:rsidRDefault="00000000">
            <w:pPr>
              <w:pStyle w:val="aff6"/>
              <w:ind w:firstLineChars="0" w:firstLine="0"/>
              <w:jc w:val="center"/>
              <w:rPr>
                <w:sz w:val="18"/>
                <w:szCs w:val="18"/>
              </w:rPr>
            </w:pPr>
            <w:r w:rsidRPr="002B1A6B">
              <w:rPr>
                <w:sz w:val="18"/>
                <w:szCs w:val="18"/>
              </w:rPr>
              <w:t>3</w:t>
            </w:r>
          </w:p>
        </w:tc>
        <w:tc>
          <w:tcPr>
            <w:tcW w:w="1502" w:type="dxa"/>
            <w:tcBorders>
              <w:right w:val="single" w:sz="4" w:space="0" w:color="auto"/>
            </w:tcBorders>
            <w:vAlign w:val="center"/>
          </w:tcPr>
          <w:p w14:paraId="2CE28D38" w14:textId="77777777" w:rsidR="00AC3018" w:rsidRPr="002B1A6B" w:rsidRDefault="00000000">
            <w:pPr>
              <w:pStyle w:val="4"/>
              <w:ind w:left="0"/>
              <w:rPr>
                <w:sz w:val="18"/>
                <w:szCs w:val="18"/>
              </w:rPr>
            </w:pPr>
            <w:r w:rsidRPr="002B1A6B">
              <w:rPr>
                <w:sz w:val="18"/>
                <w:szCs w:val="18"/>
              </w:rPr>
              <w:t>5       5</w:t>
            </w:r>
          </w:p>
        </w:tc>
        <w:tc>
          <w:tcPr>
            <w:tcW w:w="1503" w:type="dxa"/>
            <w:tcBorders>
              <w:left w:val="single" w:sz="4" w:space="0" w:color="auto"/>
            </w:tcBorders>
            <w:vAlign w:val="center"/>
          </w:tcPr>
          <w:p w14:paraId="0A505FE2" w14:textId="77777777" w:rsidR="00AC3018" w:rsidRPr="002B1A6B" w:rsidRDefault="00000000">
            <w:pPr>
              <w:pStyle w:val="4"/>
              <w:ind w:left="0"/>
              <w:rPr>
                <w:sz w:val="18"/>
                <w:szCs w:val="18"/>
              </w:rPr>
            </w:pPr>
            <w:r w:rsidRPr="002B1A6B">
              <w:rPr>
                <w:sz w:val="18"/>
                <w:szCs w:val="18"/>
              </w:rPr>
              <w:t>7       7</w:t>
            </w:r>
          </w:p>
        </w:tc>
      </w:tr>
    </w:tbl>
    <w:p w14:paraId="36862FC8" w14:textId="77777777" w:rsidR="00AC3018" w:rsidRDefault="00000000">
      <w:pPr>
        <w:pStyle w:val="a5"/>
        <w:numPr>
          <w:ilvl w:val="1"/>
          <w:numId w:val="21"/>
        </w:numPr>
        <w:spacing w:beforeLines="0" w:before="0" w:afterLines="0" w:after="0"/>
      </w:pPr>
      <w:bookmarkStart w:id="34" w:name="_Hlk103512339"/>
      <w:r>
        <w:rPr>
          <w:rFonts w:hint="eastAsia"/>
        </w:rPr>
        <w:t>测量结果的可接受性及最终报告结果的确定</w:t>
      </w:r>
    </w:p>
    <w:p w14:paraId="54E3D875" w14:textId="77777777" w:rsidR="00AC3018" w:rsidRDefault="00000000" w:rsidP="00D0531E">
      <w:pPr>
        <w:pStyle w:val="a6"/>
        <w:numPr>
          <w:ilvl w:val="2"/>
          <w:numId w:val="18"/>
        </w:numPr>
        <w:spacing w:beforeLines="0" w:before="0" w:afterLines="0" w:after="0"/>
        <w:rPr>
          <w:rFonts w:ascii="宋体" w:eastAsia="宋体" w:hAnsi="宋体" w:hint="eastAsia"/>
        </w:rPr>
      </w:pPr>
      <w:bookmarkStart w:id="35" w:name="_Hlk103524680"/>
      <w:bookmarkEnd w:id="34"/>
      <w:r>
        <w:rPr>
          <w:rFonts w:ascii="宋体" w:eastAsia="宋体" w:hAnsi="宋体" w:hint="eastAsia"/>
        </w:rPr>
        <w:t>在重复性条件下，如果两个独立测量结果之差的绝对值不大于r，可以接受这连个测量的结果。最终报告结果为两个独立测量结果的算术平均值。</w:t>
      </w:r>
    </w:p>
    <w:p w14:paraId="43F3E150" w14:textId="77777777" w:rsidR="00AC3018" w:rsidRDefault="00000000">
      <w:pPr>
        <w:pStyle w:val="a5"/>
        <w:numPr>
          <w:ilvl w:val="0"/>
          <w:numId w:val="0"/>
        </w:numPr>
        <w:spacing w:beforeLines="0" w:before="0" w:afterLines="0" w:after="0"/>
        <w:ind w:firstLineChars="300" w:firstLine="630"/>
        <w:rPr>
          <w:rFonts w:ascii="宋体" w:eastAsia="宋体" w:hAnsi="宋体" w:hint="eastAsia"/>
        </w:rPr>
      </w:pPr>
      <w:r>
        <w:rPr>
          <w:rFonts w:ascii="宋体" w:eastAsia="宋体" w:hAnsi="宋体" w:hint="eastAsia"/>
        </w:rPr>
        <w:t>在重复性条件下，如果两个独立测量结果之差的绝对值大于r，实验室应再测量1个结果。</w:t>
      </w:r>
    </w:p>
    <w:p w14:paraId="7E17879C" w14:textId="77777777" w:rsidR="00AC3018" w:rsidRDefault="00000000" w:rsidP="00D0531E">
      <w:pPr>
        <w:pStyle w:val="a6"/>
        <w:numPr>
          <w:ilvl w:val="2"/>
          <w:numId w:val="18"/>
        </w:numPr>
        <w:spacing w:beforeLines="0" w:before="0" w:afterLines="0" w:after="0"/>
        <w:rPr>
          <w:rFonts w:ascii="宋体" w:eastAsia="宋体" w:hAnsi="宋体" w:hint="eastAsia"/>
        </w:rPr>
      </w:pPr>
      <w:r>
        <w:rPr>
          <w:rFonts w:ascii="宋体" w:eastAsia="宋体" w:hAnsi="宋体" w:hint="eastAsia"/>
        </w:rPr>
        <w:t>如果3个独立测量结果的极差不大于1</w:t>
      </w:r>
      <w:r>
        <w:rPr>
          <w:rFonts w:ascii="宋体" w:eastAsia="宋体" w:hAnsi="宋体"/>
        </w:rPr>
        <w:t>.2</w:t>
      </w:r>
      <w:r>
        <w:rPr>
          <w:rFonts w:ascii="宋体" w:eastAsia="宋体" w:hAnsi="宋体" w:hint="eastAsia"/>
        </w:rPr>
        <w:t>r时，取3个独立测量结果的平均值作为最终报告结果。</w:t>
      </w:r>
    </w:p>
    <w:p w14:paraId="67BA6BCC" w14:textId="77777777" w:rsidR="00AC3018" w:rsidRDefault="00000000">
      <w:pPr>
        <w:pStyle w:val="a5"/>
        <w:numPr>
          <w:ilvl w:val="0"/>
          <w:numId w:val="0"/>
        </w:numPr>
        <w:spacing w:beforeLines="0" w:before="0" w:afterLines="0" w:after="0"/>
        <w:ind w:firstLineChars="300" w:firstLine="630"/>
        <w:rPr>
          <w:rFonts w:ascii="宋体" w:eastAsia="宋体" w:hAnsi="宋体" w:hint="eastAsia"/>
        </w:rPr>
      </w:pPr>
      <w:r>
        <w:rPr>
          <w:rFonts w:ascii="宋体" w:eastAsia="宋体" w:hAnsi="宋体" w:hint="eastAsia"/>
        </w:rPr>
        <w:t>如果3个独立测量结果的极差大于1</w:t>
      </w:r>
      <w:r>
        <w:rPr>
          <w:rFonts w:ascii="宋体" w:eastAsia="宋体" w:hAnsi="宋体"/>
        </w:rPr>
        <w:t>.2</w:t>
      </w:r>
      <w:r>
        <w:rPr>
          <w:rFonts w:ascii="宋体" w:eastAsia="宋体" w:hAnsi="宋体" w:hint="eastAsia"/>
        </w:rPr>
        <w:t>r时，实验室应再测量1个结果。</w:t>
      </w:r>
    </w:p>
    <w:p w14:paraId="75C66253" w14:textId="77777777" w:rsidR="00AC3018" w:rsidRDefault="00000000" w:rsidP="00D0531E">
      <w:pPr>
        <w:pStyle w:val="a6"/>
        <w:numPr>
          <w:ilvl w:val="2"/>
          <w:numId w:val="18"/>
        </w:numPr>
        <w:spacing w:beforeLines="0" w:before="0" w:afterLines="0" w:after="0"/>
        <w:rPr>
          <w:rFonts w:ascii="宋体" w:eastAsia="宋体" w:hAnsi="宋体" w:hint="eastAsia"/>
        </w:rPr>
      </w:pPr>
      <w:r>
        <w:rPr>
          <w:rFonts w:ascii="宋体" w:eastAsia="宋体" w:hAnsi="宋体" w:hint="eastAsia"/>
        </w:rPr>
        <w:t>如果4个独立测量结果的极差不大于1</w:t>
      </w:r>
      <w:r>
        <w:rPr>
          <w:rFonts w:ascii="宋体" w:eastAsia="宋体" w:hAnsi="宋体"/>
        </w:rPr>
        <w:t>.5</w:t>
      </w:r>
      <w:r>
        <w:rPr>
          <w:rFonts w:ascii="宋体" w:eastAsia="宋体" w:hAnsi="宋体" w:hint="eastAsia"/>
        </w:rPr>
        <w:t>r时，取</w:t>
      </w:r>
      <w:r>
        <w:rPr>
          <w:rFonts w:ascii="宋体" w:eastAsia="宋体" w:hAnsi="宋体"/>
        </w:rPr>
        <w:t>4</w:t>
      </w:r>
      <w:r>
        <w:rPr>
          <w:rFonts w:ascii="宋体" w:eastAsia="宋体" w:hAnsi="宋体" w:hint="eastAsia"/>
        </w:rPr>
        <w:t>个独立测量结果的平均值作为最终报告结果。</w:t>
      </w:r>
    </w:p>
    <w:p w14:paraId="56B6F599" w14:textId="77777777" w:rsidR="00AC3018" w:rsidRDefault="00000000">
      <w:pPr>
        <w:pStyle w:val="a5"/>
        <w:numPr>
          <w:ilvl w:val="0"/>
          <w:numId w:val="0"/>
        </w:numPr>
        <w:spacing w:beforeLines="0" w:before="0" w:afterLines="0" w:after="0"/>
        <w:ind w:firstLineChars="300" w:firstLine="630"/>
        <w:rPr>
          <w:rFonts w:ascii="宋体" w:eastAsia="宋体" w:hAnsi="宋体" w:hint="eastAsia"/>
        </w:rPr>
      </w:pPr>
      <w:r>
        <w:rPr>
          <w:rFonts w:ascii="宋体" w:eastAsia="宋体" w:hAnsi="宋体" w:hint="eastAsia"/>
        </w:rPr>
        <w:t>如果4个独立测量结果的极差大于1</w:t>
      </w:r>
      <w:r>
        <w:rPr>
          <w:rFonts w:ascii="宋体" w:eastAsia="宋体" w:hAnsi="宋体"/>
        </w:rPr>
        <w:t>.5</w:t>
      </w:r>
      <w:r>
        <w:rPr>
          <w:rFonts w:ascii="宋体" w:eastAsia="宋体" w:hAnsi="宋体" w:hint="eastAsia"/>
        </w:rPr>
        <w:t>r时，实验室应再测量1个结果。</w:t>
      </w:r>
    </w:p>
    <w:p w14:paraId="43F8DAB4" w14:textId="77777777" w:rsidR="00AC3018" w:rsidRDefault="00000000" w:rsidP="00D0531E">
      <w:pPr>
        <w:pStyle w:val="a6"/>
        <w:numPr>
          <w:ilvl w:val="2"/>
          <w:numId w:val="18"/>
        </w:numPr>
        <w:spacing w:beforeLines="0" w:before="0" w:afterLines="0" w:after="0"/>
        <w:rPr>
          <w:rFonts w:ascii="宋体" w:eastAsia="宋体" w:hAnsi="宋体" w:hint="eastAsia"/>
        </w:rPr>
      </w:pPr>
      <w:r>
        <w:rPr>
          <w:rFonts w:ascii="宋体" w:eastAsia="宋体" w:hAnsi="宋体" w:hint="eastAsia"/>
        </w:rPr>
        <w:t>实验室剔除5个测量结果的最大值和最小值，取中间三个数的平均值作为最终报告结果。</w:t>
      </w:r>
    </w:p>
    <w:bookmarkEnd w:id="35"/>
    <w:p w14:paraId="3CEB095A" w14:textId="77777777" w:rsidR="00AC3018" w:rsidRDefault="00000000">
      <w:pPr>
        <w:pStyle w:val="a5"/>
        <w:numPr>
          <w:ilvl w:val="1"/>
          <w:numId w:val="21"/>
        </w:numPr>
        <w:spacing w:beforeLines="0" w:before="0" w:afterLines="0" w:after="0"/>
      </w:pPr>
      <w:r>
        <w:rPr>
          <w:rFonts w:hint="eastAsia"/>
        </w:rPr>
        <w:t>试验报告</w:t>
      </w:r>
    </w:p>
    <w:p w14:paraId="1FD292FF" w14:textId="77777777" w:rsidR="00AC3018" w:rsidRDefault="00000000">
      <w:pPr>
        <w:pStyle w:val="afff1"/>
      </w:pPr>
      <w:r>
        <w:rPr>
          <w:rFonts w:hint="eastAsia"/>
        </w:rPr>
        <w:t>试验报告至少包含以下内容：</w:t>
      </w:r>
    </w:p>
    <w:p w14:paraId="6C5DF72F" w14:textId="77777777" w:rsidR="00AC3018" w:rsidRDefault="00000000">
      <w:pPr>
        <w:pStyle w:val="af0"/>
        <w:numPr>
          <w:ilvl w:val="0"/>
          <w:numId w:val="20"/>
        </w:numPr>
      </w:pPr>
      <w:r>
        <w:rPr>
          <w:rFonts w:hint="eastAsia"/>
        </w:rPr>
        <w:t>试样的编号；</w:t>
      </w:r>
    </w:p>
    <w:p w14:paraId="6BE0A8E7" w14:textId="5DC5AF37" w:rsidR="00AC3018" w:rsidRDefault="00000000">
      <w:pPr>
        <w:pStyle w:val="af0"/>
      </w:pPr>
      <w:r>
        <w:rPr>
          <w:rFonts w:hint="eastAsia"/>
        </w:rPr>
        <w:t>本文件编号；</w:t>
      </w:r>
    </w:p>
    <w:p w14:paraId="24BC963D" w14:textId="77777777" w:rsidR="00AC3018" w:rsidRDefault="00000000">
      <w:pPr>
        <w:pStyle w:val="af0"/>
      </w:pPr>
      <w:r>
        <w:rPr>
          <w:rFonts w:hint="eastAsia"/>
        </w:rPr>
        <w:t>测试材料的产品名称；</w:t>
      </w:r>
    </w:p>
    <w:p w14:paraId="71DC606C" w14:textId="77777777" w:rsidR="00AC3018" w:rsidRDefault="00000000">
      <w:pPr>
        <w:pStyle w:val="af0"/>
      </w:pPr>
      <w:r>
        <w:rPr>
          <w:rFonts w:hint="eastAsia"/>
        </w:rPr>
        <w:t>结果；</w:t>
      </w:r>
    </w:p>
    <w:p w14:paraId="2E6C0D44" w14:textId="77777777" w:rsidR="00AC3018" w:rsidRDefault="00000000">
      <w:pPr>
        <w:pStyle w:val="af0"/>
      </w:pPr>
      <w:r>
        <w:rPr>
          <w:rFonts w:hint="eastAsia"/>
        </w:rPr>
        <w:t>试验中有任何异常的情况；</w:t>
      </w:r>
    </w:p>
    <w:p w14:paraId="0245B144" w14:textId="253C07BE" w:rsidR="00AC3018" w:rsidRDefault="00000000">
      <w:pPr>
        <w:pStyle w:val="af0"/>
      </w:pPr>
      <w:r>
        <w:rPr>
          <w:rFonts w:hint="eastAsia"/>
        </w:rPr>
        <w:t>任何本文件未规定的操作，或在该文件中是可选择的操作；</w:t>
      </w:r>
    </w:p>
    <w:p w14:paraId="46AE1CB9" w14:textId="77777777" w:rsidR="00AC3018" w:rsidRDefault="00000000">
      <w:pPr>
        <w:pStyle w:val="af0"/>
      </w:pPr>
      <w:r>
        <w:rPr>
          <w:rFonts w:hint="eastAsia"/>
        </w:rPr>
        <w:t>试验人签名、试验日期；</w:t>
      </w:r>
    </w:p>
    <w:p w14:paraId="2090C6B1" w14:textId="77777777" w:rsidR="00AC3018" w:rsidRDefault="00000000">
      <w:pPr>
        <w:pStyle w:val="af0"/>
      </w:pPr>
      <w:r>
        <w:rPr>
          <w:rFonts w:hint="eastAsia"/>
        </w:rPr>
        <w:t>负责人签名。</w:t>
      </w:r>
    </w:p>
    <w:p w14:paraId="6D234AD7" w14:textId="77777777" w:rsidR="00AC3018" w:rsidRDefault="00000000">
      <w:pPr>
        <w:pStyle w:val="afff1"/>
        <w:jc w:val="center"/>
        <w:rPr>
          <w:b/>
        </w:rPr>
      </w:pPr>
      <w:r>
        <w:br w:type="page"/>
      </w:r>
      <w:r>
        <w:rPr>
          <w:rFonts w:hint="eastAsia"/>
          <w:b/>
        </w:rPr>
        <w:lastRenderedPageBreak/>
        <w:t>附录A</w:t>
      </w:r>
    </w:p>
    <w:p w14:paraId="7DFB1270" w14:textId="52019034" w:rsidR="00AC3018" w:rsidRDefault="00000000">
      <w:pPr>
        <w:pStyle w:val="afff1"/>
        <w:ind w:firstLine="422"/>
        <w:jc w:val="center"/>
        <w:rPr>
          <w:b/>
        </w:rPr>
      </w:pPr>
      <w:r>
        <w:rPr>
          <w:rFonts w:hint="eastAsia"/>
          <w:b/>
        </w:rPr>
        <w:t>（资料性）</w:t>
      </w:r>
    </w:p>
    <w:p w14:paraId="23FF481A" w14:textId="77777777" w:rsidR="00AC3018" w:rsidRDefault="00000000">
      <w:pPr>
        <w:pStyle w:val="afff1"/>
        <w:ind w:firstLine="422"/>
        <w:jc w:val="center"/>
        <w:rPr>
          <w:b/>
        </w:rPr>
      </w:pPr>
      <w:r>
        <w:rPr>
          <w:rFonts w:hint="eastAsia"/>
          <w:b/>
        </w:rPr>
        <w:t>推荐分析条件</w:t>
      </w:r>
    </w:p>
    <w:p w14:paraId="137DD933" w14:textId="77777777" w:rsidR="00AC3018" w:rsidRDefault="00AC3018">
      <w:pPr>
        <w:pStyle w:val="afff1"/>
        <w:jc w:val="center"/>
      </w:pPr>
    </w:p>
    <w:p w14:paraId="5E024581" w14:textId="77777777" w:rsidR="00AC3018" w:rsidRDefault="00AC3018">
      <w:pPr>
        <w:pStyle w:val="afff1"/>
        <w:jc w:val="center"/>
      </w:pPr>
    </w:p>
    <w:p w14:paraId="183146C0" w14:textId="77777777" w:rsidR="00AC3018" w:rsidRDefault="00000000">
      <w:pPr>
        <w:pStyle w:val="afff1"/>
        <w:jc w:val="left"/>
      </w:pPr>
      <w:r>
        <w:rPr>
          <w:rFonts w:hint="eastAsia"/>
        </w:rPr>
        <w:t>推荐分析条件见表A.1。</w:t>
      </w:r>
    </w:p>
    <w:p w14:paraId="3573E1E8" w14:textId="77777777" w:rsidR="00AC3018" w:rsidRDefault="00000000">
      <w:pPr>
        <w:pStyle w:val="afff1"/>
        <w:ind w:firstLine="422"/>
        <w:jc w:val="center"/>
        <w:rPr>
          <w:b/>
        </w:rPr>
      </w:pPr>
      <w:r>
        <w:rPr>
          <w:rFonts w:hint="eastAsia"/>
          <w:b/>
        </w:rPr>
        <w:t>表A.1 分析条件</w:t>
      </w:r>
    </w:p>
    <w:p w14:paraId="39AE56ED" w14:textId="77777777" w:rsidR="00AC3018" w:rsidRDefault="00AC3018">
      <w:pPr>
        <w:pStyle w:val="afff1"/>
        <w:ind w:firstLine="422"/>
        <w:jc w:val="center"/>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2363"/>
        <w:gridCol w:w="2364"/>
        <w:gridCol w:w="2364"/>
      </w:tblGrid>
      <w:tr w:rsidR="00AC3018" w14:paraId="29F04058" w14:textId="77777777">
        <w:tc>
          <w:tcPr>
            <w:tcW w:w="2392" w:type="dxa"/>
          </w:tcPr>
          <w:p w14:paraId="70498D2C" w14:textId="77777777" w:rsidR="00AC3018" w:rsidRDefault="00000000">
            <w:pPr>
              <w:pStyle w:val="afff1"/>
              <w:ind w:firstLineChars="0" w:firstLine="0"/>
              <w:jc w:val="center"/>
              <w:rPr>
                <w:szCs w:val="18"/>
              </w:rPr>
            </w:pPr>
            <w:bookmarkStart w:id="36" w:name="_Hlk103524895"/>
            <w:r>
              <w:rPr>
                <w:rFonts w:hint="eastAsia"/>
                <w:szCs w:val="18"/>
              </w:rPr>
              <w:t>分析气流量</w:t>
            </w:r>
          </w:p>
          <w:p w14:paraId="50B9D156" w14:textId="77777777" w:rsidR="00AC3018" w:rsidRDefault="00000000">
            <w:pPr>
              <w:pStyle w:val="afff1"/>
              <w:ind w:firstLineChars="0" w:firstLine="0"/>
              <w:jc w:val="center"/>
              <w:rPr>
                <w:b/>
                <w:szCs w:val="18"/>
              </w:rPr>
            </w:pPr>
            <w:r>
              <w:rPr>
                <w:rFonts w:hint="eastAsia"/>
                <w:szCs w:val="18"/>
              </w:rPr>
              <w:t>L/min</w:t>
            </w:r>
          </w:p>
        </w:tc>
        <w:tc>
          <w:tcPr>
            <w:tcW w:w="2392" w:type="dxa"/>
          </w:tcPr>
          <w:p w14:paraId="03A0AFEE" w14:textId="77777777" w:rsidR="00AC3018" w:rsidRDefault="00000000">
            <w:pPr>
              <w:pStyle w:val="afff1"/>
              <w:ind w:firstLineChars="0" w:firstLine="0"/>
              <w:jc w:val="center"/>
              <w:rPr>
                <w:szCs w:val="18"/>
              </w:rPr>
            </w:pPr>
            <w:r>
              <w:rPr>
                <w:rFonts w:hint="eastAsia"/>
                <w:szCs w:val="18"/>
              </w:rPr>
              <w:t>预热时间</w:t>
            </w:r>
          </w:p>
          <w:p w14:paraId="4689EF37" w14:textId="77777777" w:rsidR="00AC3018" w:rsidRDefault="00000000">
            <w:pPr>
              <w:pStyle w:val="afff1"/>
              <w:ind w:firstLineChars="0" w:firstLine="0"/>
              <w:jc w:val="center"/>
              <w:rPr>
                <w:b/>
                <w:szCs w:val="18"/>
              </w:rPr>
            </w:pPr>
            <w:r>
              <w:rPr>
                <w:rFonts w:hint="eastAsia"/>
                <w:szCs w:val="18"/>
              </w:rPr>
              <w:t>S</w:t>
            </w:r>
          </w:p>
        </w:tc>
        <w:tc>
          <w:tcPr>
            <w:tcW w:w="2393" w:type="dxa"/>
          </w:tcPr>
          <w:p w14:paraId="34AADBD6" w14:textId="77777777" w:rsidR="00AC3018" w:rsidRDefault="00000000">
            <w:pPr>
              <w:pStyle w:val="afff1"/>
              <w:ind w:firstLineChars="0" w:firstLine="0"/>
              <w:jc w:val="center"/>
              <w:rPr>
                <w:szCs w:val="18"/>
              </w:rPr>
            </w:pPr>
            <w:r>
              <w:rPr>
                <w:rFonts w:hint="eastAsia"/>
                <w:szCs w:val="18"/>
              </w:rPr>
              <w:t>吹氧时间</w:t>
            </w:r>
          </w:p>
          <w:p w14:paraId="19C065D4" w14:textId="77777777" w:rsidR="00AC3018" w:rsidRDefault="00000000">
            <w:pPr>
              <w:pStyle w:val="afff1"/>
              <w:ind w:firstLineChars="0" w:firstLine="0"/>
              <w:jc w:val="center"/>
              <w:rPr>
                <w:b/>
                <w:szCs w:val="18"/>
              </w:rPr>
            </w:pPr>
            <w:r>
              <w:rPr>
                <w:rFonts w:hint="eastAsia"/>
                <w:szCs w:val="18"/>
              </w:rPr>
              <w:t>S</w:t>
            </w:r>
          </w:p>
        </w:tc>
        <w:tc>
          <w:tcPr>
            <w:tcW w:w="2393" w:type="dxa"/>
          </w:tcPr>
          <w:p w14:paraId="050F3BA1" w14:textId="77777777" w:rsidR="00AC3018" w:rsidRDefault="00000000">
            <w:pPr>
              <w:pStyle w:val="afff1"/>
              <w:ind w:firstLineChars="0" w:firstLine="0"/>
              <w:jc w:val="center"/>
              <w:rPr>
                <w:szCs w:val="18"/>
              </w:rPr>
            </w:pPr>
            <w:r>
              <w:rPr>
                <w:rFonts w:hint="eastAsia"/>
                <w:szCs w:val="18"/>
              </w:rPr>
              <w:t>分析时间</w:t>
            </w:r>
          </w:p>
          <w:p w14:paraId="346F3926" w14:textId="77777777" w:rsidR="00AC3018" w:rsidRDefault="00000000">
            <w:pPr>
              <w:pStyle w:val="afff1"/>
              <w:ind w:firstLineChars="0" w:firstLine="0"/>
              <w:jc w:val="center"/>
              <w:rPr>
                <w:b/>
                <w:szCs w:val="18"/>
              </w:rPr>
            </w:pPr>
            <w:r>
              <w:rPr>
                <w:rFonts w:hint="eastAsia"/>
                <w:szCs w:val="18"/>
              </w:rPr>
              <w:t>S</w:t>
            </w:r>
          </w:p>
        </w:tc>
      </w:tr>
      <w:tr w:rsidR="00AC3018" w14:paraId="5585BA58" w14:textId="77777777">
        <w:tc>
          <w:tcPr>
            <w:tcW w:w="2392" w:type="dxa"/>
          </w:tcPr>
          <w:p w14:paraId="00E14C22" w14:textId="77777777" w:rsidR="00AC3018" w:rsidRDefault="00000000">
            <w:pPr>
              <w:pStyle w:val="afff1"/>
              <w:ind w:firstLineChars="0" w:firstLine="0"/>
              <w:jc w:val="center"/>
              <w:rPr>
                <w:b/>
                <w:szCs w:val="18"/>
              </w:rPr>
            </w:pPr>
            <w:r>
              <w:rPr>
                <w:rFonts w:hint="eastAsia"/>
                <w:szCs w:val="18"/>
              </w:rPr>
              <w:t>2</w:t>
            </w:r>
          </w:p>
        </w:tc>
        <w:tc>
          <w:tcPr>
            <w:tcW w:w="2392" w:type="dxa"/>
          </w:tcPr>
          <w:p w14:paraId="5E3277DC" w14:textId="77777777" w:rsidR="00AC3018" w:rsidRDefault="00000000">
            <w:pPr>
              <w:pStyle w:val="afff1"/>
              <w:ind w:firstLineChars="0" w:firstLine="0"/>
              <w:jc w:val="center"/>
              <w:rPr>
                <w:b/>
                <w:szCs w:val="18"/>
              </w:rPr>
            </w:pPr>
            <w:r>
              <w:rPr>
                <w:rFonts w:hint="eastAsia"/>
                <w:szCs w:val="18"/>
              </w:rPr>
              <w:t>90</w:t>
            </w:r>
          </w:p>
        </w:tc>
        <w:tc>
          <w:tcPr>
            <w:tcW w:w="2393" w:type="dxa"/>
          </w:tcPr>
          <w:p w14:paraId="512D2603" w14:textId="77777777" w:rsidR="00AC3018" w:rsidRDefault="00000000">
            <w:pPr>
              <w:pStyle w:val="afff1"/>
              <w:ind w:firstLineChars="0" w:firstLine="0"/>
              <w:jc w:val="center"/>
              <w:rPr>
                <w:b/>
                <w:szCs w:val="18"/>
              </w:rPr>
            </w:pPr>
            <w:r>
              <w:rPr>
                <w:rFonts w:hint="eastAsia"/>
                <w:szCs w:val="18"/>
              </w:rPr>
              <w:t>15</w:t>
            </w:r>
          </w:p>
        </w:tc>
        <w:tc>
          <w:tcPr>
            <w:tcW w:w="2393" w:type="dxa"/>
          </w:tcPr>
          <w:p w14:paraId="4C182664" w14:textId="77777777" w:rsidR="00AC3018" w:rsidRDefault="00000000">
            <w:pPr>
              <w:pStyle w:val="afff1"/>
              <w:ind w:firstLineChars="0" w:firstLine="0"/>
              <w:jc w:val="center"/>
              <w:rPr>
                <w:b/>
                <w:szCs w:val="18"/>
              </w:rPr>
            </w:pPr>
            <w:r>
              <w:rPr>
                <w:rFonts w:hint="eastAsia"/>
                <w:szCs w:val="18"/>
              </w:rPr>
              <w:t>30</w:t>
            </w:r>
          </w:p>
        </w:tc>
      </w:tr>
      <w:bookmarkEnd w:id="36"/>
    </w:tbl>
    <w:p w14:paraId="064AB104" w14:textId="77777777" w:rsidR="00AC3018" w:rsidRDefault="00AC3018">
      <w:pPr>
        <w:pStyle w:val="afff1"/>
        <w:ind w:firstLine="422"/>
        <w:jc w:val="center"/>
        <w:rPr>
          <w:b/>
        </w:rPr>
      </w:pPr>
    </w:p>
    <w:p w14:paraId="5E2FDB2C" w14:textId="77777777" w:rsidR="00AC3018" w:rsidRDefault="00AC3018">
      <w:pPr>
        <w:pStyle w:val="afff1"/>
      </w:pPr>
    </w:p>
    <w:p w14:paraId="6E4FA440" w14:textId="77777777" w:rsidR="00D0531E" w:rsidRDefault="00D0531E">
      <w:pPr>
        <w:pStyle w:val="afff1"/>
      </w:pPr>
    </w:p>
    <w:p w14:paraId="0D763FA3" w14:textId="77777777" w:rsidR="00D0531E" w:rsidRDefault="00D0531E">
      <w:pPr>
        <w:pStyle w:val="afff1"/>
      </w:pPr>
    </w:p>
    <w:p w14:paraId="5BAFC6F7" w14:textId="77777777" w:rsidR="00D0531E" w:rsidRDefault="00D0531E">
      <w:pPr>
        <w:pStyle w:val="afff1"/>
      </w:pPr>
    </w:p>
    <w:p w14:paraId="6CF7FF9F" w14:textId="77777777" w:rsidR="00AC3018" w:rsidRDefault="00000000">
      <w:pPr>
        <w:pStyle w:val="afff1"/>
        <w:jc w:val="center"/>
      </w:pPr>
      <w:r>
        <w:t>____________________________</w:t>
      </w:r>
      <w:bookmarkEnd w:id="13"/>
    </w:p>
    <w:sectPr w:rsidR="00AC3018">
      <w:headerReference w:type="default" r:id="rId16"/>
      <w:pgSz w:w="11906" w:h="16838"/>
      <w:pgMar w:top="1134" w:right="1134" w:bottom="1134" w:left="1418" w:header="737"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6DC1" w14:textId="77777777" w:rsidR="00B91D35" w:rsidRDefault="00B91D35">
      <w:r>
        <w:separator/>
      </w:r>
    </w:p>
  </w:endnote>
  <w:endnote w:type="continuationSeparator" w:id="0">
    <w:p w14:paraId="1BB54C61" w14:textId="77777777" w:rsidR="00B91D35" w:rsidRDefault="00B9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Arial"/>
    <w:charset w:val="00"/>
    <w:family w:val="swiss"/>
    <w:pitch w:val="default"/>
    <w:sig w:usb0="00000003" w:usb1="00000000" w:usb2="00000000" w:usb3="00000000" w:csb0="00000001" w:csb1="00000000"/>
  </w:font>
  <w:font w:name="TimesNewRoman">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EEB00" w14:textId="77777777" w:rsidR="00B91D35" w:rsidRDefault="00B91D35">
      <w:r>
        <w:separator/>
      </w:r>
    </w:p>
  </w:footnote>
  <w:footnote w:type="continuationSeparator" w:id="0">
    <w:p w14:paraId="62C38D49" w14:textId="77777777" w:rsidR="00B91D35" w:rsidRDefault="00B9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2131" w14:textId="77777777" w:rsidR="00AC3018" w:rsidRDefault="00AC3018">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8925526"/>
    <w:multiLevelType w:val="multilevel"/>
    <w:tmpl w:val="18925526"/>
    <w:lvl w:ilvl="0">
      <w:start w:val="1"/>
      <w:numFmt w:val="lowerLetter"/>
      <w:lvlText w:val="%1)"/>
      <w:lvlJc w:val="left"/>
      <w:pPr>
        <w:tabs>
          <w:tab w:val="left" w:pos="419"/>
        </w:tabs>
        <w:ind w:left="419" w:hanging="419"/>
      </w:pPr>
      <w:rPr>
        <w:rFonts w:ascii="宋体" w:eastAsia="宋体" w:hAnsi="宋体" w:hint="eastAsia"/>
        <w:b w:val="0"/>
        <w:i w:val="0"/>
        <w:sz w:val="20"/>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rPr>
    </w:lvl>
    <w:lvl w:ilvl="3">
      <w:start w:val="1"/>
      <w:numFmt w:val="decimal"/>
      <w:lvlText w:val="%4."/>
      <w:lvlJc w:val="left"/>
      <w:pPr>
        <w:tabs>
          <w:tab w:val="left" w:pos="2098"/>
        </w:tabs>
        <w:ind w:left="2098" w:hanging="420"/>
      </w:pPr>
    </w:lvl>
    <w:lvl w:ilvl="4">
      <w:start w:val="1"/>
      <w:numFmt w:val="lowerLetter"/>
      <w:lvlText w:val="%5)"/>
      <w:lvlJc w:val="left"/>
      <w:pPr>
        <w:tabs>
          <w:tab w:val="left" w:pos="2517"/>
        </w:tabs>
        <w:ind w:left="2517" w:hanging="419"/>
      </w:pPr>
    </w:lvl>
    <w:lvl w:ilvl="5">
      <w:start w:val="1"/>
      <w:numFmt w:val="lowerRoman"/>
      <w:lvlText w:val="%6."/>
      <w:lvlJc w:val="right"/>
      <w:pPr>
        <w:tabs>
          <w:tab w:val="left" w:pos="2942"/>
        </w:tabs>
        <w:ind w:left="2937" w:hanging="420"/>
      </w:pPr>
    </w:lvl>
    <w:lvl w:ilvl="6">
      <w:start w:val="1"/>
      <w:numFmt w:val="decimal"/>
      <w:lvlText w:val="%7."/>
      <w:lvlJc w:val="left"/>
      <w:pPr>
        <w:tabs>
          <w:tab w:val="left" w:pos="3362"/>
        </w:tabs>
        <w:ind w:left="3356" w:hanging="414"/>
      </w:pPr>
    </w:lvl>
    <w:lvl w:ilvl="7">
      <w:start w:val="1"/>
      <w:numFmt w:val="lowerLetter"/>
      <w:lvlText w:val="%8)"/>
      <w:lvlJc w:val="left"/>
      <w:pPr>
        <w:tabs>
          <w:tab w:val="left" w:pos="3781"/>
        </w:tabs>
        <w:ind w:left="3776" w:hanging="414"/>
      </w:pPr>
    </w:lvl>
    <w:lvl w:ilvl="8">
      <w:start w:val="1"/>
      <w:numFmt w:val="lowerRoman"/>
      <w:lvlText w:val="%9."/>
      <w:lvlJc w:val="right"/>
      <w:pPr>
        <w:tabs>
          <w:tab w:val="left" w:pos="4201"/>
        </w:tabs>
        <w:ind w:left="4201" w:hanging="420"/>
      </w:p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EB24631C"/>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lvlRestart w:val="0"/>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1111DC8"/>
    <w:multiLevelType w:val="multilevel"/>
    <w:tmpl w:val="18925526"/>
    <w:lvl w:ilvl="0">
      <w:start w:val="1"/>
      <w:numFmt w:val="lowerLetter"/>
      <w:lvlText w:val="%1)"/>
      <w:lvlJc w:val="left"/>
      <w:pPr>
        <w:tabs>
          <w:tab w:val="left" w:pos="419"/>
        </w:tabs>
        <w:ind w:left="419" w:hanging="419"/>
      </w:pPr>
      <w:rPr>
        <w:rFonts w:ascii="宋体" w:eastAsia="宋体" w:hAnsi="宋体" w:hint="eastAsia"/>
        <w:b w:val="0"/>
        <w:i w:val="0"/>
        <w:sz w:val="20"/>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rPr>
    </w:lvl>
    <w:lvl w:ilvl="3">
      <w:start w:val="1"/>
      <w:numFmt w:val="decimal"/>
      <w:lvlText w:val="%4."/>
      <w:lvlJc w:val="left"/>
      <w:pPr>
        <w:tabs>
          <w:tab w:val="left" w:pos="2098"/>
        </w:tabs>
        <w:ind w:left="2098" w:hanging="420"/>
      </w:pPr>
    </w:lvl>
    <w:lvl w:ilvl="4">
      <w:start w:val="1"/>
      <w:numFmt w:val="lowerLetter"/>
      <w:lvlText w:val="%5)"/>
      <w:lvlJc w:val="left"/>
      <w:pPr>
        <w:tabs>
          <w:tab w:val="left" w:pos="2517"/>
        </w:tabs>
        <w:ind w:left="2517" w:hanging="419"/>
      </w:pPr>
    </w:lvl>
    <w:lvl w:ilvl="5">
      <w:start w:val="1"/>
      <w:numFmt w:val="lowerRoman"/>
      <w:lvlText w:val="%6."/>
      <w:lvlJc w:val="right"/>
      <w:pPr>
        <w:tabs>
          <w:tab w:val="left" w:pos="2942"/>
        </w:tabs>
        <w:ind w:left="2937" w:hanging="420"/>
      </w:pPr>
    </w:lvl>
    <w:lvl w:ilvl="6">
      <w:start w:val="1"/>
      <w:numFmt w:val="decimal"/>
      <w:lvlText w:val="%7."/>
      <w:lvlJc w:val="left"/>
      <w:pPr>
        <w:tabs>
          <w:tab w:val="left" w:pos="3362"/>
        </w:tabs>
        <w:ind w:left="3356" w:hanging="414"/>
      </w:pPr>
    </w:lvl>
    <w:lvl w:ilvl="7">
      <w:start w:val="1"/>
      <w:numFmt w:val="lowerLetter"/>
      <w:lvlText w:val="%8)"/>
      <w:lvlJc w:val="left"/>
      <w:pPr>
        <w:tabs>
          <w:tab w:val="left" w:pos="3781"/>
        </w:tabs>
        <w:ind w:left="3776" w:hanging="414"/>
      </w:pPr>
    </w:lvl>
    <w:lvl w:ilvl="8">
      <w:start w:val="1"/>
      <w:numFmt w:val="lowerRoman"/>
      <w:lvlText w:val="%9."/>
      <w:lvlJc w:val="right"/>
      <w:pPr>
        <w:tabs>
          <w:tab w:val="left" w:pos="4201"/>
        </w:tabs>
        <w:ind w:left="4201" w:hanging="420"/>
      </w:p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84" w:firstLine="113"/>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913127594">
    <w:abstractNumId w:val="10"/>
  </w:num>
  <w:num w:numId="2" w16cid:durableId="1192451157">
    <w:abstractNumId w:val="6"/>
  </w:num>
  <w:num w:numId="3" w16cid:durableId="1638224355">
    <w:abstractNumId w:val="8"/>
  </w:num>
  <w:num w:numId="4" w16cid:durableId="1536112831">
    <w:abstractNumId w:val="2"/>
  </w:num>
  <w:num w:numId="5" w16cid:durableId="2104908426">
    <w:abstractNumId w:val="11"/>
  </w:num>
  <w:num w:numId="6" w16cid:durableId="634531443">
    <w:abstractNumId w:val="18"/>
  </w:num>
  <w:num w:numId="7" w16cid:durableId="476460453">
    <w:abstractNumId w:val="0"/>
  </w:num>
  <w:num w:numId="8" w16cid:durableId="643391924">
    <w:abstractNumId w:val="12"/>
  </w:num>
  <w:num w:numId="9" w16cid:durableId="1572423018">
    <w:abstractNumId w:val="5"/>
  </w:num>
  <w:num w:numId="10" w16cid:durableId="863904316">
    <w:abstractNumId w:val="16"/>
  </w:num>
  <w:num w:numId="11" w16cid:durableId="1282497916">
    <w:abstractNumId w:val="14"/>
  </w:num>
  <w:num w:numId="12" w16cid:durableId="1883050627">
    <w:abstractNumId w:val="17"/>
  </w:num>
  <w:num w:numId="13" w16cid:durableId="1188258400">
    <w:abstractNumId w:val="7"/>
  </w:num>
  <w:num w:numId="14" w16cid:durableId="1992635283">
    <w:abstractNumId w:val="1"/>
  </w:num>
  <w:num w:numId="15" w16cid:durableId="1328436772">
    <w:abstractNumId w:val="3"/>
  </w:num>
  <w:num w:numId="16" w16cid:durableId="1022971615">
    <w:abstractNumId w:val="15"/>
  </w:num>
  <w:num w:numId="17" w16cid:durableId="2028173321">
    <w:abstractNumId w:val="13"/>
  </w:num>
  <w:num w:numId="18" w16cid:durableId="1751921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596246">
    <w:abstractNumId w:val="4"/>
  </w:num>
  <w:num w:numId="20" w16cid:durableId="344477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421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616854">
    <w:abstractNumId w:val="9"/>
  </w:num>
  <w:num w:numId="23" w16cid:durableId="1292594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jMDRmZWZmMjRhMTE4MGFlODc1OTg4NjRiMzBkYjAifQ=="/>
  </w:docVars>
  <w:rsids>
    <w:rsidRoot w:val="00035925"/>
    <w:rsid w:val="00000244"/>
    <w:rsid w:val="0000185F"/>
    <w:rsid w:val="000050FE"/>
    <w:rsid w:val="0000586F"/>
    <w:rsid w:val="00011560"/>
    <w:rsid w:val="00013D86"/>
    <w:rsid w:val="00013E02"/>
    <w:rsid w:val="00014848"/>
    <w:rsid w:val="00015D02"/>
    <w:rsid w:val="00016838"/>
    <w:rsid w:val="00020E22"/>
    <w:rsid w:val="0002143C"/>
    <w:rsid w:val="00024B88"/>
    <w:rsid w:val="00025A65"/>
    <w:rsid w:val="00026C31"/>
    <w:rsid w:val="00027280"/>
    <w:rsid w:val="00030B5C"/>
    <w:rsid w:val="000320A7"/>
    <w:rsid w:val="00035925"/>
    <w:rsid w:val="0003593B"/>
    <w:rsid w:val="00035E86"/>
    <w:rsid w:val="00047397"/>
    <w:rsid w:val="00050D59"/>
    <w:rsid w:val="00051D0D"/>
    <w:rsid w:val="00053491"/>
    <w:rsid w:val="000611FC"/>
    <w:rsid w:val="00063DE8"/>
    <w:rsid w:val="00067CDF"/>
    <w:rsid w:val="00071BBF"/>
    <w:rsid w:val="0007330F"/>
    <w:rsid w:val="00074FBE"/>
    <w:rsid w:val="00083A09"/>
    <w:rsid w:val="0009005E"/>
    <w:rsid w:val="00092857"/>
    <w:rsid w:val="00092ADB"/>
    <w:rsid w:val="000A20A9"/>
    <w:rsid w:val="000A3195"/>
    <w:rsid w:val="000A427F"/>
    <w:rsid w:val="000A48B1"/>
    <w:rsid w:val="000B3143"/>
    <w:rsid w:val="000C1371"/>
    <w:rsid w:val="000C6B05"/>
    <w:rsid w:val="000C6DD6"/>
    <w:rsid w:val="000C73D4"/>
    <w:rsid w:val="000D3D4C"/>
    <w:rsid w:val="000D4F19"/>
    <w:rsid w:val="000D4F51"/>
    <w:rsid w:val="000D57AD"/>
    <w:rsid w:val="000D718B"/>
    <w:rsid w:val="000E0030"/>
    <w:rsid w:val="000E0C46"/>
    <w:rsid w:val="000E36D0"/>
    <w:rsid w:val="000F0208"/>
    <w:rsid w:val="000F030C"/>
    <w:rsid w:val="000F0D65"/>
    <w:rsid w:val="000F129C"/>
    <w:rsid w:val="000F511A"/>
    <w:rsid w:val="000F53C6"/>
    <w:rsid w:val="000F5950"/>
    <w:rsid w:val="000F73AE"/>
    <w:rsid w:val="0010328A"/>
    <w:rsid w:val="001056DE"/>
    <w:rsid w:val="00106800"/>
    <w:rsid w:val="001124C0"/>
    <w:rsid w:val="00113B93"/>
    <w:rsid w:val="00113FE6"/>
    <w:rsid w:val="00121F0D"/>
    <w:rsid w:val="0013175F"/>
    <w:rsid w:val="00140AB9"/>
    <w:rsid w:val="00141534"/>
    <w:rsid w:val="001433D7"/>
    <w:rsid w:val="001512B4"/>
    <w:rsid w:val="00156266"/>
    <w:rsid w:val="001620A5"/>
    <w:rsid w:val="00164777"/>
    <w:rsid w:val="00164E53"/>
    <w:rsid w:val="0016699D"/>
    <w:rsid w:val="00167C7C"/>
    <w:rsid w:val="00175159"/>
    <w:rsid w:val="00176208"/>
    <w:rsid w:val="0018211B"/>
    <w:rsid w:val="001824F9"/>
    <w:rsid w:val="001840D3"/>
    <w:rsid w:val="0018469F"/>
    <w:rsid w:val="00185290"/>
    <w:rsid w:val="001869D5"/>
    <w:rsid w:val="00186D24"/>
    <w:rsid w:val="00187A9A"/>
    <w:rsid w:val="001900F8"/>
    <w:rsid w:val="00190BA1"/>
    <w:rsid w:val="00190E36"/>
    <w:rsid w:val="00191258"/>
    <w:rsid w:val="001920E9"/>
    <w:rsid w:val="00192680"/>
    <w:rsid w:val="00193037"/>
    <w:rsid w:val="00193A2C"/>
    <w:rsid w:val="00193B82"/>
    <w:rsid w:val="00193BFE"/>
    <w:rsid w:val="001963D4"/>
    <w:rsid w:val="0019718B"/>
    <w:rsid w:val="001A0FF3"/>
    <w:rsid w:val="001A288E"/>
    <w:rsid w:val="001B34FA"/>
    <w:rsid w:val="001B3FCA"/>
    <w:rsid w:val="001B4566"/>
    <w:rsid w:val="001B6DC2"/>
    <w:rsid w:val="001C0F72"/>
    <w:rsid w:val="001C149C"/>
    <w:rsid w:val="001C21AC"/>
    <w:rsid w:val="001C47BA"/>
    <w:rsid w:val="001C59EA"/>
    <w:rsid w:val="001D406C"/>
    <w:rsid w:val="001D41EE"/>
    <w:rsid w:val="001D4D1B"/>
    <w:rsid w:val="001D63CB"/>
    <w:rsid w:val="001E0380"/>
    <w:rsid w:val="001E13B1"/>
    <w:rsid w:val="001F014D"/>
    <w:rsid w:val="001F34AD"/>
    <w:rsid w:val="001F3A19"/>
    <w:rsid w:val="001F7CC9"/>
    <w:rsid w:val="001F7E01"/>
    <w:rsid w:val="00203301"/>
    <w:rsid w:val="002042E3"/>
    <w:rsid w:val="00205418"/>
    <w:rsid w:val="00205A1F"/>
    <w:rsid w:val="0020786F"/>
    <w:rsid w:val="00210578"/>
    <w:rsid w:val="00214602"/>
    <w:rsid w:val="002252EA"/>
    <w:rsid w:val="0022683E"/>
    <w:rsid w:val="00231732"/>
    <w:rsid w:val="00232AAF"/>
    <w:rsid w:val="00234467"/>
    <w:rsid w:val="00236863"/>
    <w:rsid w:val="00237D8D"/>
    <w:rsid w:val="0024038C"/>
    <w:rsid w:val="00240D11"/>
    <w:rsid w:val="00241DA2"/>
    <w:rsid w:val="00247FEE"/>
    <w:rsid w:val="00250E7D"/>
    <w:rsid w:val="002565D5"/>
    <w:rsid w:val="0026073F"/>
    <w:rsid w:val="002622C0"/>
    <w:rsid w:val="002635F2"/>
    <w:rsid w:val="00265800"/>
    <w:rsid w:val="0027098D"/>
    <w:rsid w:val="00272CA0"/>
    <w:rsid w:val="00275586"/>
    <w:rsid w:val="002772F5"/>
    <w:rsid w:val="002778AE"/>
    <w:rsid w:val="00281FEC"/>
    <w:rsid w:val="0028269A"/>
    <w:rsid w:val="00283590"/>
    <w:rsid w:val="00286973"/>
    <w:rsid w:val="00286D9A"/>
    <w:rsid w:val="00294E70"/>
    <w:rsid w:val="002A1924"/>
    <w:rsid w:val="002A3710"/>
    <w:rsid w:val="002A3BA1"/>
    <w:rsid w:val="002A5EFE"/>
    <w:rsid w:val="002A7420"/>
    <w:rsid w:val="002B0097"/>
    <w:rsid w:val="002B0F12"/>
    <w:rsid w:val="002B1308"/>
    <w:rsid w:val="002B1A6B"/>
    <w:rsid w:val="002B2037"/>
    <w:rsid w:val="002B4554"/>
    <w:rsid w:val="002B6D08"/>
    <w:rsid w:val="002C2390"/>
    <w:rsid w:val="002C6005"/>
    <w:rsid w:val="002C72D8"/>
    <w:rsid w:val="002D11FA"/>
    <w:rsid w:val="002D1B48"/>
    <w:rsid w:val="002D41CC"/>
    <w:rsid w:val="002E0DDF"/>
    <w:rsid w:val="002E2906"/>
    <w:rsid w:val="002E5635"/>
    <w:rsid w:val="002E64C3"/>
    <w:rsid w:val="002E6A2C"/>
    <w:rsid w:val="002F110F"/>
    <w:rsid w:val="002F1D8C"/>
    <w:rsid w:val="002F21DA"/>
    <w:rsid w:val="00301F39"/>
    <w:rsid w:val="00303DE1"/>
    <w:rsid w:val="00307EFB"/>
    <w:rsid w:val="003111EE"/>
    <w:rsid w:val="00311EA8"/>
    <w:rsid w:val="00312449"/>
    <w:rsid w:val="00315F5C"/>
    <w:rsid w:val="003203BC"/>
    <w:rsid w:val="00325926"/>
    <w:rsid w:val="00327A8A"/>
    <w:rsid w:val="00330C22"/>
    <w:rsid w:val="00335C90"/>
    <w:rsid w:val="00336610"/>
    <w:rsid w:val="00341DA0"/>
    <w:rsid w:val="003427B5"/>
    <w:rsid w:val="00343F73"/>
    <w:rsid w:val="0034467E"/>
    <w:rsid w:val="00345060"/>
    <w:rsid w:val="003469BC"/>
    <w:rsid w:val="00347C7D"/>
    <w:rsid w:val="00347FFD"/>
    <w:rsid w:val="0035323B"/>
    <w:rsid w:val="003609D2"/>
    <w:rsid w:val="00363F22"/>
    <w:rsid w:val="00365A52"/>
    <w:rsid w:val="00370B4D"/>
    <w:rsid w:val="0037226E"/>
    <w:rsid w:val="00374042"/>
    <w:rsid w:val="003753FE"/>
    <w:rsid w:val="00375564"/>
    <w:rsid w:val="003827BC"/>
    <w:rsid w:val="00382AE1"/>
    <w:rsid w:val="00382D99"/>
    <w:rsid w:val="00383191"/>
    <w:rsid w:val="00386DED"/>
    <w:rsid w:val="00390D87"/>
    <w:rsid w:val="003912E7"/>
    <w:rsid w:val="00393947"/>
    <w:rsid w:val="00394A6A"/>
    <w:rsid w:val="003A2275"/>
    <w:rsid w:val="003A6A4F"/>
    <w:rsid w:val="003A7088"/>
    <w:rsid w:val="003A7137"/>
    <w:rsid w:val="003A7879"/>
    <w:rsid w:val="003A7F8F"/>
    <w:rsid w:val="003B00DF"/>
    <w:rsid w:val="003B1275"/>
    <w:rsid w:val="003B1778"/>
    <w:rsid w:val="003C0A07"/>
    <w:rsid w:val="003C11CB"/>
    <w:rsid w:val="003C1CB9"/>
    <w:rsid w:val="003C75F3"/>
    <w:rsid w:val="003C78A3"/>
    <w:rsid w:val="003D3950"/>
    <w:rsid w:val="003D3E99"/>
    <w:rsid w:val="003E1867"/>
    <w:rsid w:val="003E2CCD"/>
    <w:rsid w:val="003E333D"/>
    <w:rsid w:val="003E3F5D"/>
    <w:rsid w:val="003E5729"/>
    <w:rsid w:val="003F4EE0"/>
    <w:rsid w:val="00400AD0"/>
    <w:rsid w:val="00401161"/>
    <w:rsid w:val="00402153"/>
    <w:rsid w:val="0040264E"/>
    <w:rsid w:val="00402FC1"/>
    <w:rsid w:val="00402FE8"/>
    <w:rsid w:val="00403358"/>
    <w:rsid w:val="0040345C"/>
    <w:rsid w:val="00406543"/>
    <w:rsid w:val="00410E8D"/>
    <w:rsid w:val="00425044"/>
    <w:rsid w:val="00425082"/>
    <w:rsid w:val="00425981"/>
    <w:rsid w:val="00426B72"/>
    <w:rsid w:val="00431DEB"/>
    <w:rsid w:val="00433F7A"/>
    <w:rsid w:val="004376F4"/>
    <w:rsid w:val="00446B29"/>
    <w:rsid w:val="00451125"/>
    <w:rsid w:val="0045384B"/>
    <w:rsid w:val="00453F9A"/>
    <w:rsid w:val="00454184"/>
    <w:rsid w:val="0045650F"/>
    <w:rsid w:val="004621FE"/>
    <w:rsid w:val="00471E91"/>
    <w:rsid w:val="00472648"/>
    <w:rsid w:val="00472842"/>
    <w:rsid w:val="00474675"/>
    <w:rsid w:val="0047470C"/>
    <w:rsid w:val="0047567B"/>
    <w:rsid w:val="0048425D"/>
    <w:rsid w:val="0048530B"/>
    <w:rsid w:val="00486406"/>
    <w:rsid w:val="004877ED"/>
    <w:rsid w:val="0049602B"/>
    <w:rsid w:val="00497641"/>
    <w:rsid w:val="004A35F9"/>
    <w:rsid w:val="004B24C1"/>
    <w:rsid w:val="004C0B40"/>
    <w:rsid w:val="004C292F"/>
    <w:rsid w:val="004C2D37"/>
    <w:rsid w:val="004C47D2"/>
    <w:rsid w:val="004C78D7"/>
    <w:rsid w:val="004E618E"/>
    <w:rsid w:val="004E7A59"/>
    <w:rsid w:val="004F4BC0"/>
    <w:rsid w:val="004F5FED"/>
    <w:rsid w:val="00503FDF"/>
    <w:rsid w:val="00510280"/>
    <w:rsid w:val="005129D1"/>
    <w:rsid w:val="00513D73"/>
    <w:rsid w:val="00514A43"/>
    <w:rsid w:val="00515974"/>
    <w:rsid w:val="005174E5"/>
    <w:rsid w:val="00517DFF"/>
    <w:rsid w:val="00520BB8"/>
    <w:rsid w:val="00522393"/>
    <w:rsid w:val="00522620"/>
    <w:rsid w:val="00525656"/>
    <w:rsid w:val="005302EB"/>
    <w:rsid w:val="00534C02"/>
    <w:rsid w:val="005366D6"/>
    <w:rsid w:val="005379B2"/>
    <w:rsid w:val="00542015"/>
    <w:rsid w:val="0054264B"/>
    <w:rsid w:val="00543786"/>
    <w:rsid w:val="00545733"/>
    <w:rsid w:val="00552764"/>
    <w:rsid w:val="005533D7"/>
    <w:rsid w:val="0055669D"/>
    <w:rsid w:val="005703DE"/>
    <w:rsid w:val="005822C2"/>
    <w:rsid w:val="0058464E"/>
    <w:rsid w:val="00586526"/>
    <w:rsid w:val="005A01CB"/>
    <w:rsid w:val="005A1CA3"/>
    <w:rsid w:val="005A2109"/>
    <w:rsid w:val="005A58FF"/>
    <w:rsid w:val="005A5EAF"/>
    <w:rsid w:val="005A64C0"/>
    <w:rsid w:val="005A7C19"/>
    <w:rsid w:val="005B3C11"/>
    <w:rsid w:val="005B6601"/>
    <w:rsid w:val="005C1C28"/>
    <w:rsid w:val="005C34EB"/>
    <w:rsid w:val="005C631D"/>
    <w:rsid w:val="005C69AA"/>
    <w:rsid w:val="005C6DB5"/>
    <w:rsid w:val="005C7E64"/>
    <w:rsid w:val="005D2A70"/>
    <w:rsid w:val="005D6A02"/>
    <w:rsid w:val="005E19E7"/>
    <w:rsid w:val="005E4A38"/>
    <w:rsid w:val="005F3A57"/>
    <w:rsid w:val="0060379E"/>
    <w:rsid w:val="00610FB7"/>
    <w:rsid w:val="006159DB"/>
    <w:rsid w:val="0061716C"/>
    <w:rsid w:val="006243A1"/>
    <w:rsid w:val="006243CF"/>
    <w:rsid w:val="006263B7"/>
    <w:rsid w:val="00626518"/>
    <w:rsid w:val="006319CC"/>
    <w:rsid w:val="00632E56"/>
    <w:rsid w:val="00635CBA"/>
    <w:rsid w:val="0064338B"/>
    <w:rsid w:val="006458B4"/>
    <w:rsid w:val="00646542"/>
    <w:rsid w:val="006504F4"/>
    <w:rsid w:val="00650A0B"/>
    <w:rsid w:val="00654BC9"/>
    <w:rsid w:val="006552FD"/>
    <w:rsid w:val="00657938"/>
    <w:rsid w:val="00663AF3"/>
    <w:rsid w:val="00663BDD"/>
    <w:rsid w:val="006647B2"/>
    <w:rsid w:val="00664E7B"/>
    <w:rsid w:val="006661B2"/>
    <w:rsid w:val="00666B6C"/>
    <w:rsid w:val="00676E40"/>
    <w:rsid w:val="00681F4B"/>
    <w:rsid w:val="00682682"/>
    <w:rsid w:val="00682702"/>
    <w:rsid w:val="0068283B"/>
    <w:rsid w:val="0068378D"/>
    <w:rsid w:val="00692368"/>
    <w:rsid w:val="006954DE"/>
    <w:rsid w:val="006A2EBC"/>
    <w:rsid w:val="006A5EA0"/>
    <w:rsid w:val="006A630F"/>
    <w:rsid w:val="006A783B"/>
    <w:rsid w:val="006A7B33"/>
    <w:rsid w:val="006B0493"/>
    <w:rsid w:val="006B0E7C"/>
    <w:rsid w:val="006B2542"/>
    <w:rsid w:val="006B34B6"/>
    <w:rsid w:val="006B45AA"/>
    <w:rsid w:val="006B4B08"/>
    <w:rsid w:val="006B4E13"/>
    <w:rsid w:val="006B51E7"/>
    <w:rsid w:val="006B75DD"/>
    <w:rsid w:val="006C2AFC"/>
    <w:rsid w:val="006C67E0"/>
    <w:rsid w:val="006C6D92"/>
    <w:rsid w:val="006C7ABA"/>
    <w:rsid w:val="006D0D60"/>
    <w:rsid w:val="006D1122"/>
    <w:rsid w:val="006D36FE"/>
    <w:rsid w:val="006D3C00"/>
    <w:rsid w:val="006E1FE1"/>
    <w:rsid w:val="006E3675"/>
    <w:rsid w:val="006E4A7F"/>
    <w:rsid w:val="006E6B7E"/>
    <w:rsid w:val="006E6BBD"/>
    <w:rsid w:val="006E6F12"/>
    <w:rsid w:val="006F3F01"/>
    <w:rsid w:val="00704DF6"/>
    <w:rsid w:val="0070651C"/>
    <w:rsid w:val="007132A3"/>
    <w:rsid w:val="00716421"/>
    <w:rsid w:val="00724EFB"/>
    <w:rsid w:val="00736D2F"/>
    <w:rsid w:val="007419C3"/>
    <w:rsid w:val="0074439D"/>
    <w:rsid w:val="007467A7"/>
    <w:rsid w:val="007469DD"/>
    <w:rsid w:val="0074741B"/>
    <w:rsid w:val="0074759E"/>
    <w:rsid w:val="007478EA"/>
    <w:rsid w:val="0075415C"/>
    <w:rsid w:val="00763502"/>
    <w:rsid w:val="0077673C"/>
    <w:rsid w:val="00785B73"/>
    <w:rsid w:val="00787232"/>
    <w:rsid w:val="007913AB"/>
    <w:rsid w:val="007914F7"/>
    <w:rsid w:val="007A0EEA"/>
    <w:rsid w:val="007A7588"/>
    <w:rsid w:val="007A7C9D"/>
    <w:rsid w:val="007B1625"/>
    <w:rsid w:val="007B706E"/>
    <w:rsid w:val="007B71EB"/>
    <w:rsid w:val="007C6205"/>
    <w:rsid w:val="007C686A"/>
    <w:rsid w:val="007C7183"/>
    <w:rsid w:val="007C728E"/>
    <w:rsid w:val="007D0287"/>
    <w:rsid w:val="007D138E"/>
    <w:rsid w:val="007D1F96"/>
    <w:rsid w:val="007D24FA"/>
    <w:rsid w:val="007D2C53"/>
    <w:rsid w:val="007D3D60"/>
    <w:rsid w:val="007D3FC3"/>
    <w:rsid w:val="007D4B80"/>
    <w:rsid w:val="007D7816"/>
    <w:rsid w:val="007E1980"/>
    <w:rsid w:val="007E4B76"/>
    <w:rsid w:val="007E4E56"/>
    <w:rsid w:val="007E5EA8"/>
    <w:rsid w:val="007F0CF1"/>
    <w:rsid w:val="007F12A5"/>
    <w:rsid w:val="007F26C4"/>
    <w:rsid w:val="007F2D6E"/>
    <w:rsid w:val="007F3EC2"/>
    <w:rsid w:val="007F483F"/>
    <w:rsid w:val="007F4CF1"/>
    <w:rsid w:val="007F64D0"/>
    <w:rsid w:val="007F758D"/>
    <w:rsid w:val="007F7A3B"/>
    <w:rsid w:val="007F7B78"/>
    <w:rsid w:val="007F7D52"/>
    <w:rsid w:val="00800651"/>
    <w:rsid w:val="00801A2C"/>
    <w:rsid w:val="0080654C"/>
    <w:rsid w:val="008071C6"/>
    <w:rsid w:val="008101B9"/>
    <w:rsid w:val="0081653C"/>
    <w:rsid w:val="008166F2"/>
    <w:rsid w:val="00817A00"/>
    <w:rsid w:val="00820A4B"/>
    <w:rsid w:val="008225FE"/>
    <w:rsid w:val="00824CE2"/>
    <w:rsid w:val="0082653E"/>
    <w:rsid w:val="008335A2"/>
    <w:rsid w:val="00835DB3"/>
    <w:rsid w:val="0083617B"/>
    <w:rsid w:val="008371BD"/>
    <w:rsid w:val="00844D78"/>
    <w:rsid w:val="00844DE7"/>
    <w:rsid w:val="008504A8"/>
    <w:rsid w:val="0085282E"/>
    <w:rsid w:val="00855CF3"/>
    <w:rsid w:val="0086062B"/>
    <w:rsid w:val="00861005"/>
    <w:rsid w:val="008613D5"/>
    <w:rsid w:val="00863D1F"/>
    <w:rsid w:val="0087127D"/>
    <w:rsid w:val="0087198C"/>
    <w:rsid w:val="0087253E"/>
    <w:rsid w:val="00872C1F"/>
    <w:rsid w:val="00872EAC"/>
    <w:rsid w:val="00873B42"/>
    <w:rsid w:val="00881C13"/>
    <w:rsid w:val="008856D8"/>
    <w:rsid w:val="00892E82"/>
    <w:rsid w:val="00893A5B"/>
    <w:rsid w:val="008A785D"/>
    <w:rsid w:val="008B5C30"/>
    <w:rsid w:val="008C1B58"/>
    <w:rsid w:val="008C39AE"/>
    <w:rsid w:val="008C590D"/>
    <w:rsid w:val="008D0F5D"/>
    <w:rsid w:val="008D34AD"/>
    <w:rsid w:val="008D6C6F"/>
    <w:rsid w:val="008D6DC6"/>
    <w:rsid w:val="008E031B"/>
    <w:rsid w:val="008E0994"/>
    <w:rsid w:val="008E55A3"/>
    <w:rsid w:val="008E7029"/>
    <w:rsid w:val="008E7EF6"/>
    <w:rsid w:val="008F14F0"/>
    <w:rsid w:val="008F1F98"/>
    <w:rsid w:val="008F2B21"/>
    <w:rsid w:val="008F6758"/>
    <w:rsid w:val="008F7741"/>
    <w:rsid w:val="009040DD"/>
    <w:rsid w:val="00905B47"/>
    <w:rsid w:val="009073CE"/>
    <w:rsid w:val="0091331C"/>
    <w:rsid w:val="00924285"/>
    <w:rsid w:val="00924CB5"/>
    <w:rsid w:val="009279DE"/>
    <w:rsid w:val="00930116"/>
    <w:rsid w:val="009379C6"/>
    <w:rsid w:val="0094212C"/>
    <w:rsid w:val="009438C3"/>
    <w:rsid w:val="009444CE"/>
    <w:rsid w:val="00944528"/>
    <w:rsid w:val="00950ABB"/>
    <w:rsid w:val="009521B7"/>
    <w:rsid w:val="009527F5"/>
    <w:rsid w:val="00954689"/>
    <w:rsid w:val="009617C9"/>
    <w:rsid w:val="00961C93"/>
    <w:rsid w:val="00962799"/>
    <w:rsid w:val="00965324"/>
    <w:rsid w:val="0097091E"/>
    <w:rsid w:val="009760D3"/>
    <w:rsid w:val="00977132"/>
    <w:rsid w:val="00981A4B"/>
    <w:rsid w:val="00982501"/>
    <w:rsid w:val="009877D3"/>
    <w:rsid w:val="00994E8F"/>
    <w:rsid w:val="009951DC"/>
    <w:rsid w:val="009959BB"/>
    <w:rsid w:val="00997158"/>
    <w:rsid w:val="009A1EB5"/>
    <w:rsid w:val="009A3A7C"/>
    <w:rsid w:val="009A739E"/>
    <w:rsid w:val="009B1698"/>
    <w:rsid w:val="009B2873"/>
    <w:rsid w:val="009B2964"/>
    <w:rsid w:val="009B2ADB"/>
    <w:rsid w:val="009B603A"/>
    <w:rsid w:val="009B650A"/>
    <w:rsid w:val="009C2D0E"/>
    <w:rsid w:val="009C3DAC"/>
    <w:rsid w:val="009C42E0"/>
    <w:rsid w:val="009C4B59"/>
    <w:rsid w:val="009C6954"/>
    <w:rsid w:val="009D5362"/>
    <w:rsid w:val="009E05B5"/>
    <w:rsid w:val="009E1415"/>
    <w:rsid w:val="009E152B"/>
    <w:rsid w:val="009E4D32"/>
    <w:rsid w:val="009E5535"/>
    <w:rsid w:val="009E6116"/>
    <w:rsid w:val="009F1486"/>
    <w:rsid w:val="009F3A69"/>
    <w:rsid w:val="009F43A7"/>
    <w:rsid w:val="00A0230C"/>
    <w:rsid w:val="00A02E43"/>
    <w:rsid w:val="00A065F9"/>
    <w:rsid w:val="00A07F34"/>
    <w:rsid w:val="00A1098D"/>
    <w:rsid w:val="00A116F3"/>
    <w:rsid w:val="00A14AC9"/>
    <w:rsid w:val="00A22025"/>
    <w:rsid w:val="00A22154"/>
    <w:rsid w:val="00A242CE"/>
    <w:rsid w:val="00A254E1"/>
    <w:rsid w:val="00A25C38"/>
    <w:rsid w:val="00A321DB"/>
    <w:rsid w:val="00A3259C"/>
    <w:rsid w:val="00A36BBE"/>
    <w:rsid w:val="00A403D7"/>
    <w:rsid w:val="00A41A0F"/>
    <w:rsid w:val="00A41FE1"/>
    <w:rsid w:val="00A4307A"/>
    <w:rsid w:val="00A47B0D"/>
    <w:rsid w:val="00A47EBB"/>
    <w:rsid w:val="00A51CDD"/>
    <w:rsid w:val="00A6730D"/>
    <w:rsid w:val="00A674FB"/>
    <w:rsid w:val="00A711F1"/>
    <w:rsid w:val="00A71625"/>
    <w:rsid w:val="00A71B9B"/>
    <w:rsid w:val="00A72E4B"/>
    <w:rsid w:val="00A751C7"/>
    <w:rsid w:val="00A81AE3"/>
    <w:rsid w:val="00A822C9"/>
    <w:rsid w:val="00A87844"/>
    <w:rsid w:val="00A90C75"/>
    <w:rsid w:val="00A9423A"/>
    <w:rsid w:val="00A949E9"/>
    <w:rsid w:val="00A96E94"/>
    <w:rsid w:val="00AA038C"/>
    <w:rsid w:val="00AA7A09"/>
    <w:rsid w:val="00AB07B7"/>
    <w:rsid w:val="00AB2A1A"/>
    <w:rsid w:val="00AB3B50"/>
    <w:rsid w:val="00AC0095"/>
    <w:rsid w:val="00AC05B1"/>
    <w:rsid w:val="00AC3018"/>
    <w:rsid w:val="00AC3E4B"/>
    <w:rsid w:val="00AC4F59"/>
    <w:rsid w:val="00AD137C"/>
    <w:rsid w:val="00AD356C"/>
    <w:rsid w:val="00AE2914"/>
    <w:rsid w:val="00AE6D15"/>
    <w:rsid w:val="00AF0AE8"/>
    <w:rsid w:val="00AF5489"/>
    <w:rsid w:val="00B04182"/>
    <w:rsid w:val="00B04522"/>
    <w:rsid w:val="00B04915"/>
    <w:rsid w:val="00B04EAB"/>
    <w:rsid w:val="00B07AE3"/>
    <w:rsid w:val="00B11430"/>
    <w:rsid w:val="00B116F6"/>
    <w:rsid w:val="00B2001E"/>
    <w:rsid w:val="00B353EB"/>
    <w:rsid w:val="00B36FCB"/>
    <w:rsid w:val="00B373F1"/>
    <w:rsid w:val="00B400F6"/>
    <w:rsid w:val="00B42418"/>
    <w:rsid w:val="00B4357E"/>
    <w:rsid w:val="00B439C4"/>
    <w:rsid w:val="00B447CB"/>
    <w:rsid w:val="00B4535E"/>
    <w:rsid w:val="00B479BF"/>
    <w:rsid w:val="00B52A8C"/>
    <w:rsid w:val="00B54A2F"/>
    <w:rsid w:val="00B5521D"/>
    <w:rsid w:val="00B61F48"/>
    <w:rsid w:val="00B636A8"/>
    <w:rsid w:val="00B637B4"/>
    <w:rsid w:val="00B665C6"/>
    <w:rsid w:val="00B75863"/>
    <w:rsid w:val="00B805AF"/>
    <w:rsid w:val="00B81F28"/>
    <w:rsid w:val="00B8314E"/>
    <w:rsid w:val="00B869EC"/>
    <w:rsid w:val="00B91B9D"/>
    <w:rsid w:val="00B91D35"/>
    <w:rsid w:val="00B9397A"/>
    <w:rsid w:val="00B9633D"/>
    <w:rsid w:val="00BA1971"/>
    <w:rsid w:val="00BA2EBE"/>
    <w:rsid w:val="00BA5099"/>
    <w:rsid w:val="00BB0F28"/>
    <w:rsid w:val="00BB458A"/>
    <w:rsid w:val="00BB7626"/>
    <w:rsid w:val="00BC0DA2"/>
    <w:rsid w:val="00BC16AA"/>
    <w:rsid w:val="00BC536E"/>
    <w:rsid w:val="00BD00D3"/>
    <w:rsid w:val="00BD1659"/>
    <w:rsid w:val="00BD3AA9"/>
    <w:rsid w:val="00BD4A18"/>
    <w:rsid w:val="00BD6DB2"/>
    <w:rsid w:val="00BE11CF"/>
    <w:rsid w:val="00BE21AB"/>
    <w:rsid w:val="00BE31D6"/>
    <w:rsid w:val="00BE5436"/>
    <w:rsid w:val="00BE55CB"/>
    <w:rsid w:val="00BF05F3"/>
    <w:rsid w:val="00BF2464"/>
    <w:rsid w:val="00BF617A"/>
    <w:rsid w:val="00C0379D"/>
    <w:rsid w:val="00C03931"/>
    <w:rsid w:val="00C05FE3"/>
    <w:rsid w:val="00C1079C"/>
    <w:rsid w:val="00C2136D"/>
    <w:rsid w:val="00C214EE"/>
    <w:rsid w:val="00C2314B"/>
    <w:rsid w:val="00C24971"/>
    <w:rsid w:val="00C25E0D"/>
    <w:rsid w:val="00C26BE5"/>
    <w:rsid w:val="00C26E4D"/>
    <w:rsid w:val="00C27909"/>
    <w:rsid w:val="00C27B03"/>
    <w:rsid w:val="00C314E1"/>
    <w:rsid w:val="00C330F5"/>
    <w:rsid w:val="00C34397"/>
    <w:rsid w:val="00C4042E"/>
    <w:rsid w:val="00C4095D"/>
    <w:rsid w:val="00C448BE"/>
    <w:rsid w:val="00C458F5"/>
    <w:rsid w:val="00C46993"/>
    <w:rsid w:val="00C47048"/>
    <w:rsid w:val="00C601D2"/>
    <w:rsid w:val="00C61926"/>
    <w:rsid w:val="00C6208C"/>
    <w:rsid w:val="00C65BCC"/>
    <w:rsid w:val="00C66970"/>
    <w:rsid w:val="00C67BA3"/>
    <w:rsid w:val="00C70BE9"/>
    <w:rsid w:val="00C7692A"/>
    <w:rsid w:val="00C77339"/>
    <w:rsid w:val="00C81E43"/>
    <w:rsid w:val="00C8691C"/>
    <w:rsid w:val="00C87403"/>
    <w:rsid w:val="00CA168A"/>
    <w:rsid w:val="00CA1968"/>
    <w:rsid w:val="00CA2E28"/>
    <w:rsid w:val="00CA357E"/>
    <w:rsid w:val="00CA44F9"/>
    <w:rsid w:val="00CA4A69"/>
    <w:rsid w:val="00CB223B"/>
    <w:rsid w:val="00CB67AE"/>
    <w:rsid w:val="00CB7BF2"/>
    <w:rsid w:val="00CC30EF"/>
    <w:rsid w:val="00CC3E0C"/>
    <w:rsid w:val="00CC58D3"/>
    <w:rsid w:val="00CC5D0B"/>
    <w:rsid w:val="00CC784D"/>
    <w:rsid w:val="00CE17F0"/>
    <w:rsid w:val="00CE2B59"/>
    <w:rsid w:val="00CE7505"/>
    <w:rsid w:val="00CF09DF"/>
    <w:rsid w:val="00CF16D5"/>
    <w:rsid w:val="00CF310B"/>
    <w:rsid w:val="00CF330E"/>
    <w:rsid w:val="00D0337B"/>
    <w:rsid w:val="00D0531E"/>
    <w:rsid w:val="00D06A21"/>
    <w:rsid w:val="00D079B2"/>
    <w:rsid w:val="00D114E9"/>
    <w:rsid w:val="00D21D12"/>
    <w:rsid w:val="00D236B7"/>
    <w:rsid w:val="00D257D4"/>
    <w:rsid w:val="00D26E26"/>
    <w:rsid w:val="00D36055"/>
    <w:rsid w:val="00D40E3A"/>
    <w:rsid w:val="00D429C6"/>
    <w:rsid w:val="00D42AA5"/>
    <w:rsid w:val="00D43BF2"/>
    <w:rsid w:val="00D4509A"/>
    <w:rsid w:val="00D472D1"/>
    <w:rsid w:val="00D47748"/>
    <w:rsid w:val="00D50381"/>
    <w:rsid w:val="00D50A9E"/>
    <w:rsid w:val="00D51136"/>
    <w:rsid w:val="00D54312"/>
    <w:rsid w:val="00D54CC3"/>
    <w:rsid w:val="00D5759A"/>
    <w:rsid w:val="00D6041A"/>
    <w:rsid w:val="00D633EB"/>
    <w:rsid w:val="00D67A17"/>
    <w:rsid w:val="00D72DC6"/>
    <w:rsid w:val="00D74E1B"/>
    <w:rsid w:val="00D76708"/>
    <w:rsid w:val="00D82FF7"/>
    <w:rsid w:val="00D847FE"/>
    <w:rsid w:val="00D84DD5"/>
    <w:rsid w:val="00D85F25"/>
    <w:rsid w:val="00D92987"/>
    <w:rsid w:val="00D94D18"/>
    <w:rsid w:val="00D94D3A"/>
    <w:rsid w:val="00D964EA"/>
    <w:rsid w:val="00D966D0"/>
    <w:rsid w:val="00D9777A"/>
    <w:rsid w:val="00DA0C59"/>
    <w:rsid w:val="00DA0D57"/>
    <w:rsid w:val="00DA3991"/>
    <w:rsid w:val="00DA6D1D"/>
    <w:rsid w:val="00DB0135"/>
    <w:rsid w:val="00DB3451"/>
    <w:rsid w:val="00DB4621"/>
    <w:rsid w:val="00DB62D3"/>
    <w:rsid w:val="00DB7E27"/>
    <w:rsid w:val="00DB7E6C"/>
    <w:rsid w:val="00DC0F57"/>
    <w:rsid w:val="00DD1CBE"/>
    <w:rsid w:val="00DD5A29"/>
    <w:rsid w:val="00DD5D9D"/>
    <w:rsid w:val="00DD6981"/>
    <w:rsid w:val="00DD6DEE"/>
    <w:rsid w:val="00DE35CB"/>
    <w:rsid w:val="00DE5D43"/>
    <w:rsid w:val="00DE6154"/>
    <w:rsid w:val="00DF21E9"/>
    <w:rsid w:val="00DF5608"/>
    <w:rsid w:val="00DF5987"/>
    <w:rsid w:val="00DF5A02"/>
    <w:rsid w:val="00DF6BD2"/>
    <w:rsid w:val="00E00F14"/>
    <w:rsid w:val="00E020E0"/>
    <w:rsid w:val="00E0315E"/>
    <w:rsid w:val="00E06386"/>
    <w:rsid w:val="00E07E21"/>
    <w:rsid w:val="00E10113"/>
    <w:rsid w:val="00E24D92"/>
    <w:rsid w:val="00E24EB4"/>
    <w:rsid w:val="00E30FBC"/>
    <w:rsid w:val="00E320ED"/>
    <w:rsid w:val="00E334C6"/>
    <w:rsid w:val="00E33AFB"/>
    <w:rsid w:val="00E34218"/>
    <w:rsid w:val="00E36B0B"/>
    <w:rsid w:val="00E41B34"/>
    <w:rsid w:val="00E46282"/>
    <w:rsid w:val="00E5216E"/>
    <w:rsid w:val="00E5260D"/>
    <w:rsid w:val="00E55F5F"/>
    <w:rsid w:val="00E61202"/>
    <w:rsid w:val="00E61FDE"/>
    <w:rsid w:val="00E7419F"/>
    <w:rsid w:val="00E74F27"/>
    <w:rsid w:val="00E8090B"/>
    <w:rsid w:val="00E82344"/>
    <w:rsid w:val="00E84A2A"/>
    <w:rsid w:val="00E84C82"/>
    <w:rsid w:val="00E84D64"/>
    <w:rsid w:val="00E87408"/>
    <w:rsid w:val="00E90DD3"/>
    <w:rsid w:val="00E914C4"/>
    <w:rsid w:val="00E92F5C"/>
    <w:rsid w:val="00E934F5"/>
    <w:rsid w:val="00E95BF6"/>
    <w:rsid w:val="00E96961"/>
    <w:rsid w:val="00EA7067"/>
    <w:rsid w:val="00EA72EC"/>
    <w:rsid w:val="00EA7516"/>
    <w:rsid w:val="00EA75B3"/>
    <w:rsid w:val="00EB11CB"/>
    <w:rsid w:val="00EB20B7"/>
    <w:rsid w:val="00EB21D4"/>
    <w:rsid w:val="00EB275A"/>
    <w:rsid w:val="00EB3D50"/>
    <w:rsid w:val="00EB786A"/>
    <w:rsid w:val="00EC1578"/>
    <w:rsid w:val="00EC17E1"/>
    <w:rsid w:val="00EC1C72"/>
    <w:rsid w:val="00EC3CC9"/>
    <w:rsid w:val="00EC680A"/>
    <w:rsid w:val="00EC6E8C"/>
    <w:rsid w:val="00ED1C52"/>
    <w:rsid w:val="00ED624D"/>
    <w:rsid w:val="00ED64E9"/>
    <w:rsid w:val="00EE2BED"/>
    <w:rsid w:val="00EE2C49"/>
    <w:rsid w:val="00EE345E"/>
    <w:rsid w:val="00EE374B"/>
    <w:rsid w:val="00EE55D5"/>
    <w:rsid w:val="00EF133F"/>
    <w:rsid w:val="00F05751"/>
    <w:rsid w:val="00F05CDB"/>
    <w:rsid w:val="00F105EE"/>
    <w:rsid w:val="00F11BB5"/>
    <w:rsid w:val="00F1417B"/>
    <w:rsid w:val="00F1557B"/>
    <w:rsid w:val="00F34B99"/>
    <w:rsid w:val="00F3713D"/>
    <w:rsid w:val="00F424F6"/>
    <w:rsid w:val="00F46818"/>
    <w:rsid w:val="00F47B7F"/>
    <w:rsid w:val="00F52DAB"/>
    <w:rsid w:val="00F543F0"/>
    <w:rsid w:val="00F554A9"/>
    <w:rsid w:val="00F77E69"/>
    <w:rsid w:val="00F8005B"/>
    <w:rsid w:val="00F81D29"/>
    <w:rsid w:val="00F91C4D"/>
    <w:rsid w:val="00F92FD9"/>
    <w:rsid w:val="00FA6684"/>
    <w:rsid w:val="00FA731E"/>
    <w:rsid w:val="00FB2B38"/>
    <w:rsid w:val="00FB30BA"/>
    <w:rsid w:val="00FC1BBD"/>
    <w:rsid w:val="00FC2E92"/>
    <w:rsid w:val="00FC4A08"/>
    <w:rsid w:val="00FC544F"/>
    <w:rsid w:val="00FC6358"/>
    <w:rsid w:val="00FC6C08"/>
    <w:rsid w:val="00FC6F28"/>
    <w:rsid w:val="00FD0E2C"/>
    <w:rsid w:val="00FD320D"/>
    <w:rsid w:val="00FD6AAF"/>
    <w:rsid w:val="00FE23DE"/>
    <w:rsid w:val="00FE5C3F"/>
    <w:rsid w:val="00FF486F"/>
    <w:rsid w:val="00FF4BAC"/>
    <w:rsid w:val="00FF6E7A"/>
    <w:rsid w:val="1DA76B87"/>
    <w:rsid w:val="5AB1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9688B7"/>
  <w15:docId w15:val="{1B501EEB-7000-4C1B-80D2-6013075B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Normal Indent"/>
    <w:basedOn w:val="aff2"/>
    <w:qFormat/>
    <w:pPr>
      <w:ind w:firstLineChars="200" w:firstLine="420"/>
    </w:pPr>
  </w:style>
  <w:style w:type="paragraph" w:styleId="aff7">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8">
    <w:name w:val="Document Map"/>
    <w:basedOn w:val="aff2"/>
    <w:semiHidden/>
    <w:qFormat/>
    <w:pPr>
      <w:shd w:val="clear" w:color="auto" w:fill="000080"/>
    </w:pPr>
  </w:style>
  <w:style w:type="paragraph" w:styleId="aff9">
    <w:name w:val="annotation text"/>
    <w:basedOn w:val="aff2"/>
    <w:link w:val="affa"/>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b">
    <w:name w:val="endnote text"/>
    <w:basedOn w:val="aff2"/>
    <w:semiHidden/>
    <w:qFormat/>
    <w:pPr>
      <w:snapToGrid w:val="0"/>
      <w:jc w:val="left"/>
    </w:pPr>
  </w:style>
  <w:style w:type="paragraph" w:styleId="affc">
    <w:name w:val="Balloon Text"/>
    <w:basedOn w:val="aff2"/>
    <w:link w:val="affd"/>
    <w:qFormat/>
    <w:rPr>
      <w:sz w:val="18"/>
      <w:szCs w:val="18"/>
    </w:rPr>
  </w:style>
  <w:style w:type="paragraph" w:styleId="affe">
    <w:name w:val="footer"/>
    <w:basedOn w:val="aff2"/>
    <w:qFormat/>
    <w:pPr>
      <w:snapToGrid w:val="0"/>
      <w:ind w:rightChars="100" w:right="210"/>
      <w:jc w:val="right"/>
    </w:pPr>
    <w:rPr>
      <w:sz w:val="18"/>
      <w:szCs w:val="18"/>
    </w:rPr>
  </w:style>
  <w:style w:type="paragraph" w:styleId="afff">
    <w:name w:val="header"/>
    <w:basedOn w:val="aff2"/>
    <w:qFormat/>
    <w:pPr>
      <w:snapToGrid w:val="0"/>
      <w:jc w:val="left"/>
    </w:pPr>
    <w:rPr>
      <w:sz w:val="18"/>
      <w:szCs w:val="18"/>
    </w:rPr>
  </w:style>
  <w:style w:type="paragraph" w:styleId="TOC1">
    <w:name w:val="toc 1"/>
    <w:basedOn w:val="aff2"/>
    <w:next w:val="aff2"/>
    <w:semiHidden/>
    <w:qFormat/>
    <w:pPr>
      <w:tabs>
        <w:tab w:val="right" w:leader="dot" w:pos="9242"/>
      </w:tabs>
      <w:spacing w:beforeLines="25" w:before="25" w:afterLines="25" w:after="25"/>
      <w:jc w:val="left"/>
    </w:pPr>
    <w:rPr>
      <w:rFonts w:ascii="宋体"/>
      <w:szCs w:val="21"/>
    </w:rPr>
  </w:style>
  <w:style w:type="paragraph" w:styleId="TOC4">
    <w:name w:val="toc 4"/>
    <w:basedOn w:val="aff2"/>
    <w:next w:val="aff2"/>
    <w:semiHidden/>
    <w:qFormat/>
    <w:pPr>
      <w:tabs>
        <w:tab w:val="right" w:leader="dot" w:pos="9241"/>
      </w:tabs>
      <w:ind w:firstLineChars="200" w:firstLine="200"/>
      <w:jc w:val="left"/>
    </w:pPr>
    <w:rPr>
      <w:rFonts w:ascii="宋体"/>
      <w:szCs w:val="21"/>
    </w:rPr>
  </w:style>
  <w:style w:type="paragraph" w:styleId="afff0">
    <w:name w:val="index heading"/>
    <w:basedOn w:val="aff2"/>
    <w:next w:val="1"/>
    <w:qFormat/>
    <w:pPr>
      <w:spacing w:before="120" w:after="120"/>
      <w:jc w:val="center"/>
    </w:pPr>
    <w:rPr>
      <w:rFonts w:ascii="Calibri" w:hAnsi="Calibri"/>
      <w:b/>
      <w:bCs/>
      <w:iCs/>
      <w:szCs w:val="20"/>
    </w:rPr>
  </w:style>
  <w:style w:type="paragraph" w:styleId="1">
    <w:name w:val="index 1"/>
    <w:basedOn w:val="aff2"/>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0"/>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2"/>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2">
    <w:name w:val="annotation subject"/>
    <w:basedOn w:val="aff9"/>
    <w:next w:val="aff9"/>
    <w:link w:val="afff3"/>
    <w:rPr>
      <w:b/>
      <w:bCs/>
    </w:rPr>
  </w:style>
  <w:style w:type="table" w:styleId="afff4">
    <w:name w:val="Table Grid"/>
    <w:basedOn w:val="aff4"/>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Emphasis"/>
    <w:uiPriority w:val="20"/>
    <w:qFormat/>
    <w:rPr>
      <w:i/>
      <w:iCs/>
    </w:rPr>
  </w:style>
  <w:style w:type="character" w:styleId="afff9">
    <w:name w:val="Hyperlink"/>
    <w:qFormat/>
    <w:rPr>
      <w:color w:val="0000FF"/>
      <w:spacing w:val="0"/>
      <w:w w:val="100"/>
      <w:szCs w:val="21"/>
      <w:u w:val="single"/>
      <w:lang w:val="en-US" w:eastAsia="zh-CN"/>
    </w:rPr>
  </w:style>
  <w:style w:type="character" w:styleId="afffa">
    <w:name w:val="annotation reference"/>
    <w:rPr>
      <w:sz w:val="21"/>
      <w:szCs w:val="21"/>
    </w:rPr>
  </w:style>
  <w:style w:type="character" w:styleId="afffb">
    <w:name w:val="footnote reference"/>
    <w:semiHidden/>
    <w:qFormat/>
    <w:rPr>
      <w:vertAlign w:val="superscript"/>
    </w:rPr>
  </w:style>
  <w:style w:type="character" w:customStyle="1" w:styleId="affd">
    <w:name w:val="批注框文本 字符"/>
    <w:link w:val="affc"/>
    <w:qFormat/>
    <w:rPr>
      <w:kern w:val="2"/>
      <w:sz w:val="18"/>
      <w:szCs w:val="18"/>
    </w:rPr>
  </w:style>
  <w:style w:type="character" w:customStyle="1" w:styleId="Char">
    <w:name w:val="段 Char"/>
    <w:link w:val="afff1"/>
    <w:qFormat/>
    <w:rPr>
      <w:rFonts w:ascii="宋体"/>
      <w:sz w:val="21"/>
      <w:lang w:val="en-US" w:eastAsia="zh-CN" w:bidi="ar-SA"/>
    </w:rPr>
  </w:style>
  <w:style w:type="paragraph" w:customStyle="1" w:styleId="a5">
    <w:name w:val="一级条标题"/>
    <w:next w:val="afff1"/>
    <w:qFormat/>
    <w:pPr>
      <w:numPr>
        <w:ilvl w:val="1"/>
        <w:numId w:val="2"/>
      </w:numPr>
      <w:spacing w:beforeLines="50" w:before="156" w:afterLines="50" w:after="156"/>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1"/>
    <w:qFormat/>
    <w:pPr>
      <w:numPr>
        <w:numId w:val="2"/>
      </w:numPr>
      <w:spacing w:beforeLines="100" w:before="312" w:afterLines="100" w:after="312"/>
      <w:jc w:val="both"/>
      <w:outlineLvl w:val="1"/>
    </w:pPr>
    <w:rPr>
      <w:rFonts w:ascii="黑体" w:eastAsia="黑体"/>
      <w:sz w:val="21"/>
    </w:rPr>
  </w:style>
  <w:style w:type="paragraph" w:customStyle="1" w:styleId="a6">
    <w:name w:val="二级条标题"/>
    <w:basedOn w:val="a5"/>
    <w:next w:val="afff1"/>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e">
    <w:name w:val="目次、标准名称标题"/>
    <w:basedOn w:val="aff2"/>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1"/>
    <w:qFormat/>
    <w:pPr>
      <w:numPr>
        <w:ilvl w:val="3"/>
      </w:numPr>
      <w:outlineLvl w:val="4"/>
    </w:pPr>
  </w:style>
  <w:style w:type="paragraph" w:customStyle="1" w:styleId="a1">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1"/>
    <w:qFormat/>
    <w:pPr>
      <w:numPr>
        <w:ilvl w:val="4"/>
      </w:numPr>
      <w:outlineLvl w:val="5"/>
    </w:pPr>
  </w:style>
  <w:style w:type="paragraph" w:customStyle="1" w:styleId="a9">
    <w:name w:val="五级条标题"/>
    <w:basedOn w:val="a8"/>
    <w:next w:val="afff1"/>
    <w:qFormat/>
    <w:pPr>
      <w:numPr>
        <w:ilvl w:val="5"/>
      </w:numPr>
      <w:outlineLvl w:val="6"/>
    </w:pPr>
  </w:style>
  <w:style w:type="paragraph" w:customStyle="1" w:styleId="aff1">
    <w:name w:val="注："/>
    <w:next w:val="afff1"/>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0">
    <w:name w:val="二级无"/>
    <w:basedOn w:val="a6"/>
    <w:qFormat/>
    <w:pPr>
      <w:spacing w:beforeLines="0" w:before="0" w:afterLines="0" w:after="0"/>
    </w:pPr>
    <w:rPr>
      <w:rFonts w:ascii="宋体" w:eastAsia="宋体"/>
    </w:rPr>
  </w:style>
  <w:style w:type="paragraph" w:customStyle="1" w:styleId="affff1">
    <w:name w:val="注：（正文）"/>
    <w:basedOn w:val="aff1"/>
    <w:next w:val="afff1"/>
    <w:qFormat/>
  </w:style>
  <w:style w:type="paragraph" w:customStyle="1" w:styleId="a3">
    <w:name w:val="注×：（正文）"/>
    <w:qFormat/>
    <w:pPr>
      <w:numPr>
        <w:numId w:val="9"/>
      </w:numPr>
      <w:jc w:val="both"/>
    </w:pPr>
    <w:rPr>
      <w:rFonts w:ascii="宋体"/>
      <w:sz w:val="18"/>
      <w:szCs w:val="18"/>
    </w:rPr>
  </w:style>
  <w:style w:type="paragraph" w:customStyle="1" w:styleId="a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d"/>
    <w:next w:val="aff2"/>
    <w:qFormat/>
    <w:pPr>
      <w:jc w:val="left"/>
    </w:pPr>
  </w:style>
  <w:style w:type="paragraph" w:customStyle="1" w:styleId="affff6">
    <w:name w:val="标准书眉一"/>
    <w:qFormat/>
    <w:pPr>
      <w:jc w:val="both"/>
    </w:pPr>
  </w:style>
  <w:style w:type="paragraph" w:customStyle="1" w:styleId="affff7">
    <w:name w:val="参考文献"/>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rPr>
      <w:rFonts w:ascii="黑体" w:eastAsia="黑体"/>
      <w:spacing w:val="85"/>
      <w:w w:val="100"/>
      <w:position w:val="3"/>
      <w:sz w:val="28"/>
      <w:szCs w:val="28"/>
    </w:rPr>
  </w:style>
  <w:style w:type="paragraph" w:customStyle="1" w:styleId="affffa">
    <w:name w:val="发布部门"/>
    <w:next w:val="afff1"/>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pPr>
      <w:framePr w:w="3997" w:h="471" w:hRule="exact" w:vSpace="181" w:wrap="around" w:hAnchor="page" w:x="7089" w:y="14097" w:anchorLock="1"/>
    </w:pPr>
    <w:rPr>
      <w:rFonts w:eastAsia="黑体"/>
      <w:sz w:val="28"/>
    </w:rPr>
  </w:style>
  <w:style w:type="paragraph" w:customStyle="1" w:styleId="affffc">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d">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pPr>
      <w:framePr w:wrap="around"/>
      <w:spacing w:before="370" w:line="400" w:lineRule="exact"/>
    </w:pPr>
    <w:rPr>
      <w:rFonts w:ascii="Times New Roman"/>
      <w:sz w:val="28"/>
      <w:szCs w:val="28"/>
    </w:rPr>
  </w:style>
  <w:style w:type="paragraph" w:customStyle="1" w:styleId="afffff">
    <w:name w:val="封面一致性程度标识"/>
    <w:basedOn w:val="affffe"/>
    <w:pPr>
      <w:framePr w:wrap="around"/>
      <w:spacing w:before="440"/>
    </w:pPr>
    <w:rPr>
      <w:rFonts w:ascii="宋体" w:eastAsia="宋体"/>
    </w:rPr>
  </w:style>
  <w:style w:type="paragraph" w:customStyle="1" w:styleId="afffff0">
    <w:name w:val="封面标准文稿类别"/>
    <w:basedOn w:val="afffff"/>
    <w:pPr>
      <w:framePr w:wrap="around"/>
      <w:spacing w:after="160" w:line="240" w:lineRule="auto"/>
    </w:pPr>
    <w:rPr>
      <w:sz w:val="24"/>
    </w:rPr>
  </w:style>
  <w:style w:type="paragraph" w:customStyle="1" w:styleId="afffff1">
    <w:name w:val="封面标准文稿编辑信息"/>
    <w:basedOn w:val="afffff0"/>
    <w:pPr>
      <w:framePr w:wrap="around"/>
      <w:spacing w:before="180" w:line="180" w:lineRule="exact"/>
    </w:pPr>
    <w:rPr>
      <w:sz w:val="21"/>
    </w:rPr>
  </w:style>
  <w:style w:type="paragraph" w:customStyle="1" w:styleId="afffff2">
    <w:name w:val="封面正文"/>
    <w:pPr>
      <w:jc w:val="both"/>
    </w:pPr>
  </w:style>
  <w:style w:type="paragraph" w:customStyle="1" w:styleId="af8">
    <w:name w:val="附录标识"/>
    <w:basedOn w:val="aff2"/>
    <w:next w:val="afff1"/>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1"/>
    <w:next w:val="afff1"/>
    <w:pPr>
      <w:ind w:firstLineChars="0" w:firstLine="0"/>
      <w:jc w:val="center"/>
    </w:pPr>
    <w:rPr>
      <w:rFonts w:ascii="黑体" w:eastAsia="黑体"/>
    </w:rPr>
  </w:style>
  <w:style w:type="paragraph" w:customStyle="1" w:styleId="af5">
    <w:name w:val="附录表标号"/>
    <w:basedOn w:val="aff2"/>
    <w:next w:val="afff1"/>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1"/>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f1"/>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4">
    <w:name w:val="附录二级无"/>
    <w:basedOn w:val="afb"/>
    <w:pPr>
      <w:tabs>
        <w:tab w:val="clear" w:pos="360"/>
      </w:tabs>
      <w:spacing w:beforeLines="0" w:before="0" w:afterLines="0" w:after="0"/>
    </w:pPr>
    <w:rPr>
      <w:rFonts w:ascii="宋体" w:eastAsia="宋体"/>
      <w:szCs w:val="21"/>
    </w:rPr>
  </w:style>
  <w:style w:type="paragraph" w:customStyle="1" w:styleId="afffff5">
    <w:name w:val="附录公式"/>
    <w:basedOn w:val="afff1"/>
    <w:next w:val="afff1"/>
    <w:link w:val="Char0"/>
    <w:qFormat/>
  </w:style>
  <w:style w:type="character" w:customStyle="1" w:styleId="Char0">
    <w:name w:val="附录公式 Char"/>
    <w:link w:val="afffff5"/>
    <w:rPr>
      <w:lang w:val="en-US" w:eastAsia="zh-CN" w:bidi="ar-SA"/>
    </w:rPr>
  </w:style>
  <w:style w:type="paragraph" w:customStyle="1" w:styleId="afffff6">
    <w:name w:val="附录公式编号制表符"/>
    <w:basedOn w:val="aff2"/>
    <w:next w:val="afff1"/>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pPr>
      <w:numPr>
        <w:ilvl w:val="4"/>
      </w:numPr>
      <w:outlineLvl w:val="4"/>
    </w:pPr>
  </w:style>
  <w:style w:type="paragraph" w:customStyle="1" w:styleId="afffff7">
    <w:name w:val="附录三级无"/>
    <w:basedOn w:val="afc"/>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1"/>
    <w:pPr>
      <w:numPr>
        <w:ilvl w:val="5"/>
      </w:numPr>
      <w:outlineLvl w:val="5"/>
    </w:pPr>
  </w:style>
  <w:style w:type="paragraph" w:customStyle="1" w:styleId="afffff8">
    <w:name w:val="附录四级无"/>
    <w:basedOn w:val="afd"/>
    <w:pPr>
      <w:tabs>
        <w:tab w:val="clear" w:pos="360"/>
      </w:tabs>
      <w:spacing w:beforeLines="0" w:before="0" w:afterLines="0" w:after="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1"/>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f1"/>
    <w:pPr>
      <w:numPr>
        <w:ilvl w:val="6"/>
      </w:numPr>
      <w:outlineLvl w:val="6"/>
    </w:pPr>
  </w:style>
  <w:style w:type="paragraph" w:customStyle="1" w:styleId="afffff9">
    <w:name w:val="附录五级无"/>
    <w:basedOn w:val="afe"/>
    <w:pPr>
      <w:tabs>
        <w:tab w:val="clear" w:pos="360"/>
      </w:tabs>
      <w:spacing w:beforeLines="0" w:before="0" w:afterLines="0" w:after="0"/>
    </w:pPr>
    <w:rPr>
      <w:rFonts w:ascii="宋体" w:eastAsia="宋体"/>
      <w:szCs w:val="21"/>
    </w:rPr>
  </w:style>
  <w:style w:type="paragraph" w:customStyle="1" w:styleId="af9">
    <w:name w:val="附录章标题"/>
    <w:next w:val="afff1"/>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f1"/>
    <w:pPr>
      <w:numPr>
        <w:ilvl w:val="2"/>
      </w:numPr>
      <w:autoSpaceDN w:val="0"/>
      <w:spacing w:beforeLines="50" w:before="50" w:afterLines="50" w:after="50"/>
      <w:outlineLvl w:val="2"/>
    </w:pPr>
  </w:style>
  <w:style w:type="paragraph" w:customStyle="1" w:styleId="afffffa">
    <w:name w:val="附录一级无"/>
    <w:basedOn w:val="afa"/>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b">
    <w:name w:val="列项说明"/>
    <w:basedOn w:val="aff2"/>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pPr>
      <w:ind w:leftChars="400" w:left="600" w:hangingChars="200" w:hanging="200"/>
    </w:pPr>
    <w:rPr>
      <w:rFonts w:ascii="宋体"/>
      <w:sz w:val="21"/>
    </w:rPr>
  </w:style>
  <w:style w:type="paragraph" w:customStyle="1" w:styleId="afffffd">
    <w:name w:val="目次、索引正文"/>
    <w:pPr>
      <w:spacing w:line="320" w:lineRule="exact"/>
      <w:jc w:val="both"/>
    </w:pPr>
    <w:rPr>
      <w:rFonts w:ascii="宋体"/>
      <w:sz w:val="21"/>
    </w:rPr>
  </w:style>
  <w:style w:type="paragraph" w:customStyle="1" w:styleId="afffffe">
    <w:name w:val="其他标准标志"/>
    <w:basedOn w:val="affff2"/>
    <w:pPr>
      <w:framePr w:w="6101" w:wrap="around" w:vAnchor="page" w:hAnchor="page" w:x="4673" w:y="942"/>
    </w:pPr>
    <w:rPr>
      <w:w w:val="130"/>
    </w:rPr>
  </w:style>
  <w:style w:type="paragraph" w:customStyle="1" w:styleId="affffff">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pPr>
      <w:framePr w:wrap="around" w:y="15310"/>
      <w:spacing w:line="0" w:lineRule="atLeast"/>
    </w:pPr>
    <w:rPr>
      <w:rFonts w:ascii="黑体" w:eastAsia="黑体"/>
      <w:b w:val="0"/>
    </w:rPr>
  </w:style>
  <w:style w:type="paragraph" w:customStyle="1" w:styleId="affffff1">
    <w:name w:val="前言、引言标题"/>
    <w:next w:val="afff1"/>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7"/>
    <w:pPr>
      <w:spacing w:beforeLines="0" w:before="0" w:afterLines="0" w:after="0"/>
    </w:pPr>
    <w:rPr>
      <w:rFonts w:ascii="宋体" w:eastAsia="宋体"/>
    </w:rPr>
  </w:style>
  <w:style w:type="paragraph" w:customStyle="1" w:styleId="affffff3">
    <w:name w:val="实施日期"/>
    <w:basedOn w:val="affffb"/>
    <w:pPr>
      <w:framePr w:wrap="around" w:vAnchor="page" w:hAnchor="text"/>
      <w:jc w:val="right"/>
    </w:pPr>
  </w:style>
  <w:style w:type="paragraph" w:customStyle="1" w:styleId="affffff4">
    <w:name w:val="示例后文字"/>
    <w:basedOn w:val="afff1"/>
    <w:next w:val="afff1"/>
    <w:qFormat/>
    <w:pPr>
      <w:ind w:firstLine="360"/>
    </w:pPr>
    <w:rPr>
      <w:sz w:val="18"/>
    </w:rPr>
  </w:style>
  <w:style w:type="paragraph" w:customStyle="1" w:styleId="a0">
    <w:name w:val="首示例"/>
    <w:next w:val="afff1"/>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rPr>
      <w:rFonts w:ascii="宋体" w:hAnsi="宋体"/>
      <w:kern w:val="2"/>
      <w:sz w:val="18"/>
      <w:szCs w:val="18"/>
    </w:rPr>
  </w:style>
  <w:style w:type="paragraph" w:customStyle="1" w:styleId="affffff5">
    <w:name w:val="四级无"/>
    <w:basedOn w:val="a8"/>
    <w:pPr>
      <w:spacing w:beforeLines="0" w:before="0" w:afterLines="0" w:after="0"/>
    </w:pPr>
    <w:rPr>
      <w:rFonts w:ascii="宋体" w:eastAsia="宋体"/>
    </w:rPr>
  </w:style>
  <w:style w:type="paragraph" w:customStyle="1" w:styleId="affffff6">
    <w:name w:val="条文脚注"/>
    <w:basedOn w:val="af"/>
    <w:pPr>
      <w:numPr>
        <w:numId w:val="0"/>
      </w:numPr>
      <w:jc w:val="both"/>
    </w:pPr>
  </w:style>
  <w:style w:type="paragraph" w:customStyle="1" w:styleId="affffff7">
    <w:name w:val="图标脚注说明"/>
    <w:basedOn w:val="afff1"/>
    <w:pPr>
      <w:ind w:left="840" w:firstLineChars="0" w:hanging="420"/>
    </w:pPr>
    <w:rPr>
      <w:sz w:val="18"/>
      <w:szCs w:val="18"/>
    </w:rPr>
  </w:style>
  <w:style w:type="paragraph" w:customStyle="1" w:styleId="a2">
    <w:name w:val="图表脚注说明"/>
    <w:basedOn w:val="aff2"/>
    <w:pPr>
      <w:numPr>
        <w:numId w:val="15"/>
      </w:numPr>
    </w:pPr>
    <w:rPr>
      <w:rFonts w:ascii="宋体"/>
      <w:sz w:val="18"/>
      <w:szCs w:val="18"/>
    </w:rPr>
  </w:style>
  <w:style w:type="paragraph" w:customStyle="1" w:styleId="affffff8">
    <w:name w:val="图的脚注"/>
    <w:next w:val="afff1"/>
    <w:qFormat/>
    <w:pPr>
      <w:widowControl w:val="0"/>
      <w:ind w:leftChars="200" w:left="840" w:hangingChars="200" w:hanging="420"/>
      <w:jc w:val="both"/>
    </w:pPr>
    <w:rPr>
      <w:rFonts w:ascii="宋体"/>
      <w:sz w:val="18"/>
    </w:rPr>
  </w:style>
  <w:style w:type="paragraph" w:customStyle="1" w:styleId="affffff9">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9"/>
    <w:pPr>
      <w:spacing w:beforeLines="0" w:before="0" w:afterLines="0" w:after="0"/>
    </w:pPr>
    <w:rPr>
      <w:rFonts w:ascii="宋体" w:eastAsia="宋体"/>
    </w:rPr>
  </w:style>
  <w:style w:type="paragraph" w:customStyle="1" w:styleId="affffffb">
    <w:name w:val="一级无"/>
    <w:basedOn w:val="a5"/>
    <w:pPr>
      <w:spacing w:beforeLines="0" w:before="0" w:afterLines="0" w:after="0"/>
    </w:pPr>
    <w:rPr>
      <w:rFonts w:ascii="宋体" w:eastAsia="宋体"/>
    </w:rPr>
  </w:style>
  <w:style w:type="paragraph" w:customStyle="1" w:styleId="af7">
    <w:name w:val="正文表标题"/>
    <w:next w:val="afff1"/>
    <w:pPr>
      <w:numPr>
        <w:numId w:val="16"/>
      </w:numPr>
      <w:tabs>
        <w:tab w:val="left" w:pos="360"/>
      </w:tabs>
      <w:spacing w:beforeLines="50" w:before="156" w:afterLines="50" w:after="156"/>
      <w:jc w:val="center"/>
    </w:pPr>
    <w:rPr>
      <w:rFonts w:ascii="黑体" w:eastAsia="黑体"/>
      <w:sz w:val="21"/>
    </w:rPr>
  </w:style>
  <w:style w:type="paragraph" w:customStyle="1" w:styleId="affffffc">
    <w:name w:val="正文公式编号制表符"/>
    <w:basedOn w:val="afff1"/>
    <w:next w:val="afff1"/>
    <w:qFormat/>
    <w:pPr>
      <w:ind w:firstLineChars="0" w:firstLine="0"/>
    </w:pPr>
  </w:style>
  <w:style w:type="paragraph" w:customStyle="1" w:styleId="af4">
    <w:name w:val="正文图标题"/>
    <w:next w:val="afff1"/>
    <w:pPr>
      <w:numPr>
        <w:numId w:val="17"/>
      </w:numPr>
      <w:tabs>
        <w:tab w:val="left" w:pos="360"/>
      </w:tabs>
      <w:spacing w:beforeLines="50" w:before="156" w:afterLines="50" w:after="156"/>
      <w:jc w:val="center"/>
    </w:pPr>
    <w:rPr>
      <w:rFonts w:ascii="黑体" w:eastAsia="黑体"/>
      <w:sz w:val="21"/>
    </w:rPr>
  </w:style>
  <w:style w:type="paragraph" w:customStyle="1" w:styleId="affffffd">
    <w:name w:val="终结线"/>
    <w:basedOn w:val="aff2"/>
    <w:pPr>
      <w:framePr w:hSpace="181" w:vSpace="181" w:wrap="around" w:vAnchor="text" w:hAnchor="margin" w:xAlign="center" w:y="285"/>
    </w:pPr>
  </w:style>
  <w:style w:type="paragraph" w:customStyle="1" w:styleId="affffffe">
    <w:name w:val="其他发布日期"/>
    <w:basedOn w:val="affffb"/>
    <w:pPr>
      <w:framePr w:wrap="around" w:vAnchor="page" w:hAnchor="text" w:x="1419"/>
    </w:pPr>
  </w:style>
  <w:style w:type="paragraph" w:customStyle="1" w:styleId="afffffff">
    <w:name w:val="其他实施日期"/>
    <w:basedOn w:val="affffff3"/>
    <w:pPr>
      <w:framePr w:wrap="around"/>
    </w:pPr>
  </w:style>
  <w:style w:type="paragraph" w:customStyle="1" w:styleId="21">
    <w:name w:val="封面标准名称2"/>
    <w:basedOn w:val="affffd"/>
    <w:pPr>
      <w:framePr w:wrap="around" w:y="4469"/>
      <w:spacing w:beforeLines="630" w:before="630"/>
    </w:pPr>
  </w:style>
  <w:style w:type="paragraph" w:customStyle="1" w:styleId="22">
    <w:name w:val="封面标准英文名称2"/>
    <w:basedOn w:val="affffe"/>
    <w:pPr>
      <w:framePr w:wrap="around" w:y="4469"/>
    </w:pPr>
  </w:style>
  <w:style w:type="paragraph" w:customStyle="1" w:styleId="23">
    <w:name w:val="封面一致性程度标识2"/>
    <w:basedOn w:val="afffff"/>
    <w:pPr>
      <w:framePr w:wrap="around" w:y="4469"/>
    </w:pPr>
  </w:style>
  <w:style w:type="paragraph" w:customStyle="1" w:styleId="24">
    <w:name w:val="封面标准文稿类别2"/>
    <w:basedOn w:val="afffff0"/>
    <w:pPr>
      <w:framePr w:wrap="around" w:y="4469"/>
    </w:pPr>
  </w:style>
  <w:style w:type="paragraph" w:customStyle="1" w:styleId="25">
    <w:name w:val="封面标准文稿编辑信息2"/>
    <w:basedOn w:val="afffff1"/>
    <w:pPr>
      <w:framePr w:wrap="around" w:y="4469"/>
    </w:pPr>
  </w:style>
  <w:style w:type="character" w:customStyle="1" w:styleId="affa">
    <w:name w:val="批注文字 字符"/>
    <w:link w:val="aff9"/>
    <w:rPr>
      <w:kern w:val="2"/>
      <w:sz w:val="21"/>
      <w:szCs w:val="24"/>
    </w:rPr>
  </w:style>
  <w:style w:type="character" w:customStyle="1" w:styleId="afff3">
    <w:name w:val="批注主题 字符"/>
    <w:link w:val="afff2"/>
    <w:rPr>
      <w:b/>
      <w:bCs/>
      <w:kern w:val="2"/>
      <w:sz w:val="21"/>
      <w:szCs w:val="24"/>
    </w:rPr>
  </w:style>
  <w:style w:type="paragraph" w:styleId="afffffff0">
    <w:name w:val="Revision"/>
    <w:hidden/>
    <w:uiPriority w:val="99"/>
    <w:unhideWhenUsed/>
    <w:rsid w:val="002B1A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778D9A-8CF5-4E13-B5FB-7957CBCA84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3581</Words>
  <Characters>4335</Characters>
  <Application>Microsoft Office Word</Application>
  <DocSecurity>0</DocSecurity>
  <Lines>228</Lines>
  <Paragraphs>304</Paragraphs>
  <ScaleCrop>false</ScaleCrop>
  <Company>zle</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耿华 俞</cp:lastModifiedBy>
  <cp:revision>6</cp:revision>
  <cp:lastPrinted>2025-06-12T03:38:00Z</cp:lastPrinted>
  <dcterms:created xsi:type="dcterms:W3CDTF">2025-06-12T10:09:00Z</dcterms:created>
  <dcterms:modified xsi:type="dcterms:W3CDTF">2025-06-13T05:15:00Z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13C980D666BB4FC7B210DBDC689D428E</vt:lpwstr>
  </property>
  <property fmtid="{D5CDD505-2E9C-101B-9397-08002B2CF9AE}" pid="4" name="KSOTemplateDocerSaveRecord">
    <vt:lpwstr>eyJoZGlkIjoiZDc3NjdhMzRkNzc1ZjMzMjM5NTdkY2FjNzA1OWE0YWIiLCJ1c2VySWQiOiIyNTEyODEyMjEifQ==</vt:lpwstr>
  </property>
</Properties>
</file>