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6513A">
      <w:pPr>
        <w:pStyle w:val="98"/>
        <w:jc w:val="center"/>
        <w:rPr>
          <w:rFonts w:ascii="黑体" w:hAnsi="黑体" w:eastAsia="黑体"/>
          <w:b w:val="0"/>
          <w:bCs w:val="0"/>
          <w:sz w:val="24"/>
          <w:szCs w:val="24"/>
        </w:rPr>
      </w:pPr>
      <w:bookmarkStart w:id="0" w:name="_Toc464728891"/>
      <w:bookmarkStart w:id="1" w:name="SectionMark4"/>
    </w:p>
    <w:p w14:paraId="261607E6">
      <w:pPr>
        <w:pStyle w:val="98"/>
        <w:jc w:val="center"/>
        <w:rPr>
          <w:rFonts w:ascii="黑体" w:hAnsi="黑体" w:eastAsia="黑体"/>
          <w:b w:val="0"/>
          <w:bCs w:val="0"/>
          <w:sz w:val="24"/>
          <w:szCs w:val="24"/>
        </w:rPr>
      </w:pPr>
    </w:p>
    <w:p w14:paraId="5CCD06B1">
      <w:pPr>
        <w:pStyle w:val="98"/>
        <w:jc w:val="center"/>
        <w:rPr>
          <w:rFonts w:ascii="黑体" w:hAnsi="黑体" w:eastAsia="黑体"/>
          <w:b w:val="0"/>
          <w:bCs w:val="0"/>
          <w:sz w:val="24"/>
          <w:szCs w:val="24"/>
        </w:rPr>
      </w:pPr>
    </w:p>
    <w:p w14:paraId="23A4CA42">
      <w:pPr>
        <w:pStyle w:val="98"/>
        <w:jc w:val="center"/>
        <w:rPr>
          <w:rFonts w:ascii="黑体" w:hAnsi="黑体" w:eastAsia="黑体"/>
          <w:b w:val="0"/>
          <w:bCs w:val="0"/>
          <w:sz w:val="24"/>
          <w:szCs w:val="24"/>
        </w:rPr>
      </w:pPr>
    </w:p>
    <w:p w14:paraId="1CEAA560">
      <w:pPr>
        <w:pStyle w:val="98"/>
        <w:jc w:val="center"/>
        <w:rPr>
          <w:rFonts w:ascii="黑体" w:hAnsi="黑体" w:eastAsia="黑体"/>
          <w:b w:val="0"/>
          <w:bCs w:val="0"/>
          <w:sz w:val="24"/>
          <w:szCs w:val="24"/>
        </w:rPr>
      </w:pPr>
    </w:p>
    <w:p w14:paraId="1E5655C1">
      <w:pPr>
        <w:pStyle w:val="98"/>
        <w:jc w:val="center"/>
        <w:rPr>
          <w:rFonts w:ascii="黑体" w:hAnsi="黑体" w:eastAsia="黑体"/>
          <w:b w:val="0"/>
          <w:bCs w:val="0"/>
          <w:sz w:val="24"/>
          <w:szCs w:val="24"/>
        </w:rPr>
      </w:pPr>
    </w:p>
    <w:p w14:paraId="365DF92E">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3BF3227D">
                            <w:pPr>
                              <w:pStyle w:val="75"/>
                              <w:rPr>
                                <w:rFonts w:hAnsi="黑体" w:cs="黑体"/>
                                <w:sz w:val="44"/>
                                <w:szCs w:val="44"/>
                              </w:rPr>
                            </w:pPr>
                            <w:bookmarkStart w:id="90"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90"/>
                          <w:p w14:paraId="011E22CF">
                            <w:pPr>
                              <w:pStyle w:val="75"/>
                              <w:rPr>
                                <w:rFonts w:hAnsi="黑体" w:cs="黑体"/>
                                <w:szCs w:val="52"/>
                              </w:rPr>
                            </w:pPr>
                            <w:r>
                              <w:rPr>
                                <w:rFonts w:hint="eastAsia" w:hAnsi="黑体" w:cs="黑体"/>
                                <w:szCs w:val="52"/>
                                <w:lang w:val="en-US" w:eastAsia="zh-CN"/>
                              </w:rPr>
                              <w:t>数显半径测量仪</w:t>
                            </w:r>
                            <w:r>
                              <w:rPr>
                                <w:rFonts w:hint="eastAsia" w:hAnsi="黑体" w:cs="黑体"/>
                                <w:szCs w:val="52"/>
                              </w:rPr>
                              <w:t>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3BF3227D">
                      <w:pPr>
                        <w:pStyle w:val="75"/>
                        <w:rPr>
                          <w:rFonts w:hAnsi="黑体" w:cs="黑体"/>
                          <w:sz w:val="44"/>
                          <w:szCs w:val="44"/>
                        </w:rPr>
                      </w:pPr>
                      <w:bookmarkStart w:id="90"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90"/>
                    <w:p w14:paraId="011E22CF">
                      <w:pPr>
                        <w:pStyle w:val="75"/>
                        <w:rPr>
                          <w:rFonts w:hAnsi="黑体" w:cs="黑体"/>
                          <w:szCs w:val="52"/>
                        </w:rPr>
                      </w:pPr>
                      <w:r>
                        <w:rPr>
                          <w:rFonts w:hint="eastAsia" w:hAnsi="黑体" w:cs="黑体"/>
                          <w:szCs w:val="52"/>
                          <w:lang w:val="en-US" w:eastAsia="zh-CN"/>
                        </w:rPr>
                        <w:t>数显半径测量仪</w:t>
                      </w:r>
                      <w:r>
                        <w:rPr>
                          <w:rFonts w:hint="eastAsia" w:hAnsi="黑体" w:cs="黑体"/>
                          <w:szCs w:val="52"/>
                        </w:rPr>
                        <w:t>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657F1709">
      <w:pPr>
        <w:pStyle w:val="98"/>
        <w:jc w:val="center"/>
        <w:rPr>
          <w:rFonts w:ascii="黑体" w:hAnsi="黑体" w:eastAsia="黑体"/>
          <w:b w:val="0"/>
          <w:bCs w:val="0"/>
          <w:sz w:val="24"/>
          <w:szCs w:val="24"/>
        </w:rPr>
      </w:pPr>
    </w:p>
    <w:p w14:paraId="5B12077C">
      <w:pPr>
        <w:pStyle w:val="98"/>
        <w:jc w:val="center"/>
        <w:rPr>
          <w:rFonts w:ascii="黑体" w:hAnsi="黑体" w:eastAsia="黑体"/>
          <w:b w:val="0"/>
          <w:bCs w:val="0"/>
          <w:sz w:val="24"/>
          <w:szCs w:val="24"/>
        </w:rPr>
      </w:pPr>
    </w:p>
    <w:p w14:paraId="4B6D4267">
      <w:pPr>
        <w:pStyle w:val="98"/>
        <w:jc w:val="center"/>
        <w:rPr>
          <w:rFonts w:ascii="黑体" w:hAnsi="黑体" w:eastAsia="黑体"/>
          <w:b w:val="0"/>
          <w:bCs w:val="0"/>
          <w:sz w:val="24"/>
          <w:szCs w:val="24"/>
        </w:rPr>
      </w:pPr>
    </w:p>
    <w:p w14:paraId="5CEE8E5D">
      <w:pPr>
        <w:pStyle w:val="98"/>
        <w:jc w:val="center"/>
        <w:rPr>
          <w:rFonts w:ascii="黑体" w:hAnsi="黑体" w:eastAsia="黑体"/>
          <w:b w:val="0"/>
          <w:bCs w:val="0"/>
          <w:sz w:val="24"/>
          <w:szCs w:val="24"/>
        </w:rPr>
      </w:pPr>
    </w:p>
    <w:p w14:paraId="520DE93F">
      <w:pPr>
        <w:pStyle w:val="98"/>
        <w:jc w:val="center"/>
        <w:rPr>
          <w:rFonts w:ascii="黑体" w:hAnsi="黑体" w:eastAsia="黑体"/>
          <w:b w:val="0"/>
          <w:bCs w:val="0"/>
          <w:sz w:val="24"/>
          <w:szCs w:val="24"/>
        </w:rPr>
      </w:pPr>
    </w:p>
    <w:p w14:paraId="4DC0BF17">
      <w:pPr>
        <w:pStyle w:val="98"/>
        <w:jc w:val="center"/>
        <w:rPr>
          <w:rFonts w:ascii="黑体" w:hAnsi="黑体" w:eastAsia="黑体"/>
          <w:b w:val="0"/>
          <w:bCs w:val="0"/>
          <w:sz w:val="24"/>
          <w:szCs w:val="24"/>
        </w:rPr>
      </w:pPr>
    </w:p>
    <w:p w14:paraId="4A8606C4">
      <w:pPr>
        <w:pStyle w:val="98"/>
        <w:jc w:val="center"/>
        <w:rPr>
          <w:rFonts w:ascii="黑体" w:hAnsi="黑体" w:eastAsia="黑体"/>
          <w:b w:val="0"/>
          <w:bCs w:val="0"/>
          <w:sz w:val="24"/>
          <w:szCs w:val="24"/>
        </w:rPr>
      </w:pPr>
    </w:p>
    <w:p w14:paraId="426E253B">
      <w:pPr>
        <w:pStyle w:val="98"/>
        <w:jc w:val="center"/>
        <w:rPr>
          <w:rFonts w:ascii="黑体" w:hAnsi="黑体" w:eastAsia="黑体"/>
          <w:b w:val="0"/>
          <w:bCs w:val="0"/>
          <w:sz w:val="24"/>
          <w:szCs w:val="24"/>
        </w:rPr>
      </w:pPr>
    </w:p>
    <w:p w14:paraId="7AF395CF">
      <w:pPr>
        <w:pStyle w:val="98"/>
        <w:jc w:val="center"/>
        <w:rPr>
          <w:rFonts w:ascii="黑体" w:hAnsi="黑体" w:eastAsia="黑体"/>
          <w:b w:val="0"/>
          <w:bCs w:val="0"/>
          <w:sz w:val="24"/>
          <w:szCs w:val="24"/>
        </w:rPr>
      </w:pPr>
    </w:p>
    <w:p w14:paraId="7E7C99B0">
      <w:pPr>
        <w:pStyle w:val="98"/>
        <w:jc w:val="center"/>
        <w:rPr>
          <w:rFonts w:ascii="黑体" w:hAnsi="黑体" w:eastAsia="黑体"/>
          <w:b w:val="0"/>
          <w:bCs w:val="0"/>
          <w:sz w:val="24"/>
          <w:szCs w:val="24"/>
        </w:rPr>
      </w:pPr>
    </w:p>
    <w:p w14:paraId="44A9AD4F">
      <w:pPr>
        <w:pStyle w:val="98"/>
        <w:jc w:val="center"/>
        <w:rPr>
          <w:rFonts w:ascii="黑体" w:hAnsi="黑体" w:eastAsia="黑体"/>
          <w:b w:val="0"/>
          <w:bCs w:val="0"/>
          <w:sz w:val="24"/>
          <w:szCs w:val="24"/>
        </w:rPr>
      </w:pPr>
    </w:p>
    <w:p w14:paraId="02AC33B4">
      <w:pPr>
        <w:pStyle w:val="98"/>
        <w:jc w:val="center"/>
        <w:rPr>
          <w:rFonts w:ascii="黑体" w:hAnsi="黑体" w:eastAsia="黑体"/>
          <w:b w:val="0"/>
          <w:bCs w:val="0"/>
          <w:sz w:val="24"/>
          <w:szCs w:val="24"/>
        </w:rPr>
      </w:pPr>
    </w:p>
    <w:p w14:paraId="6C0AC297">
      <w:pPr>
        <w:pStyle w:val="98"/>
        <w:jc w:val="center"/>
        <w:rPr>
          <w:rFonts w:ascii="黑体" w:hAnsi="黑体" w:eastAsia="黑体"/>
          <w:b w:val="0"/>
          <w:bCs w:val="0"/>
          <w:sz w:val="24"/>
          <w:szCs w:val="24"/>
        </w:rPr>
      </w:pPr>
    </w:p>
    <w:p w14:paraId="6ED72D46">
      <w:pPr>
        <w:pStyle w:val="98"/>
        <w:jc w:val="center"/>
        <w:rPr>
          <w:rFonts w:ascii="黑体" w:hAnsi="黑体" w:eastAsia="黑体"/>
          <w:b w:val="0"/>
          <w:bCs w:val="0"/>
          <w:sz w:val="24"/>
          <w:szCs w:val="24"/>
        </w:rPr>
      </w:pPr>
    </w:p>
    <w:p w14:paraId="4D140896">
      <w:pPr>
        <w:pStyle w:val="98"/>
        <w:jc w:val="center"/>
        <w:rPr>
          <w:rFonts w:ascii="黑体" w:hAnsi="黑体" w:eastAsia="黑体"/>
          <w:b w:val="0"/>
          <w:bCs w:val="0"/>
          <w:sz w:val="24"/>
          <w:szCs w:val="24"/>
        </w:rPr>
      </w:pPr>
    </w:p>
    <w:p w14:paraId="276BDB7B">
      <w:pPr>
        <w:pStyle w:val="98"/>
        <w:jc w:val="center"/>
        <w:rPr>
          <w:rFonts w:ascii="黑体" w:hAnsi="黑体" w:eastAsia="黑体"/>
          <w:b w:val="0"/>
          <w:bCs w:val="0"/>
          <w:sz w:val="24"/>
          <w:szCs w:val="24"/>
        </w:rPr>
      </w:pPr>
    </w:p>
    <w:p w14:paraId="55981809">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讨论</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6</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讨论</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5</w:t>
                      </w:r>
                      <w:r>
                        <w:rPr>
                          <w:rFonts w:hint="eastAsia" w:ascii="黑体" w:hAnsi="黑体" w:eastAsia="黑体"/>
                          <w:sz w:val="36"/>
                          <w:szCs w:val="36"/>
                        </w:rPr>
                        <w:t>-</w:t>
                      </w:r>
                      <w:r>
                        <w:rPr>
                          <w:rFonts w:hint="eastAsia" w:ascii="黑体" w:hAnsi="黑体" w:eastAsia="黑体"/>
                          <w:sz w:val="36"/>
                          <w:szCs w:val="36"/>
                          <w:lang w:val="en-US" w:eastAsia="zh-CN"/>
                        </w:rPr>
                        <w:t>6</w:t>
                      </w:r>
                    </w:p>
                  </w:txbxContent>
                </v:textbox>
                <w10:anchorlock/>
              </v:rect>
            </w:pict>
          </mc:Fallback>
        </mc:AlternateContent>
      </w:r>
    </w:p>
    <w:p w14:paraId="60A4B863">
      <w:pPr>
        <w:pStyle w:val="98"/>
        <w:jc w:val="center"/>
        <w:rPr>
          <w:rFonts w:ascii="黑体" w:hAnsi="黑体" w:eastAsia="黑体"/>
          <w:b w:val="0"/>
          <w:bCs w:val="0"/>
          <w:sz w:val="24"/>
          <w:szCs w:val="24"/>
        </w:rPr>
      </w:pPr>
    </w:p>
    <w:p w14:paraId="5485B151">
      <w:pPr>
        <w:pStyle w:val="98"/>
        <w:jc w:val="center"/>
        <w:rPr>
          <w:rFonts w:ascii="黑体" w:hAnsi="黑体" w:eastAsia="黑体"/>
          <w:b w:val="0"/>
          <w:bCs w:val="0"/>
          <w:sz w:val="24"/>
          <w:szCs w:val="24"/>
        </w:rPr>
      </w:pPr>
    </w:p>
    <w:p w14:paraId="6EAE2478">
      <w:pPr>
        <w:pStyle w:val="98"/>
        <w:jc w:val="center"/>
        <w:rPr>
          <w:rFonts w:ascii="黑体" w:hAnsi="黑体" w:eastAsia="黑体"/>
          <w:b w:val="0"/>
          <w:bCs w:val="0"/>
          <w:sz w:val="24"/>
          <w:szCs w:val="24"/>
        </w:rPr>
      </w:pPr>
    </w:p>
    <w:p w14:paraId="51704646">
      <w:pPr>
        <w:pStyle w:val="98"/>
        <w:jc w:val="center"/>
        <w:rPr>
          <w:rFonts w:ascii="黑体" w:hAnsi="黑体" w:eastAsia="黑体"/>
          <w:b w:val="0"/>
          <w:bCs w:val="0"/>
          <w:sz w:val="24"/>
          <w:szCs w:val="24"/>
        </w:rPr>
      </w:pPr>
    </w:p>
    <w:p w14:paraId="7E453036">
      <w:pPr>
        <w:pStyle w:val="98"/>
        <w:jc w:val="center"/>
        <w:rPr>
          <w:rFonts w:ascii="黑体" w:hAnsi="黑体" w:eastAsia="黑体"/>
          <w:b w:val="0"/>
          <w:bCs w:val="0"/>
          <w:sz w:val="24"/>
          <w:szCs w:val="24"/>
        </w:rPr>
      </w:pPr>
    </w:p>
    <w:p w14:paraId="642EA6C2">
      <w:pPr>
        <w:pStyle w:val="98"/>
        <w:jc w:val="center"/>
        <w:rPr>
          <w:rFonts w:ascii="黑体" w:hAnsi="黑体" w:eastAsia="黑体"/>
          <w:b w:val="0"/>
          <w:bCs w:val="0"/>
          <w:sz w:val="24"/>
          <w:szCs w:val="24"/>
        </w:rPr>
      </w:pPr>
    </w:p>
    <w:p w14:paraId="0082894A">
      <w:pPr>
        <w:pStyle w:val="98"/>
        <w:jc w:val="center"/>
        <w:rPr>
          <w:rFonts w:ascii="黑体" w:hAnsi="黑体" w:eastAsia="黑体"/>
          <w:b w:val="0"/>
          <w:bCs w:val="0"/>
          <w:sz w:val="24"/>
          <w:szCs w:val="24"/>
        </w:rPr>
      </w:pPr>
    </w:p>
    <w:p w14:paraId="0709B332">
      <w:pPr>
        <w:pStyle w:val="98"/>
        <w:jc w:val="center"/>
        <w:rPr>
          <w:rFonts w:ascii="黑体" w:hAnsi="黑体" w:eastAsia="黑体"/>
          <w:b w:val="0"/>
          <w:bCs w:val="0"/>
          <w:sz w:val="24"/>
          <w:szCs w:val="24"/>
        </w:rPr>
      </w:pPr>
    </w:p>
    <w:p w14:paraId="5258344D">
      <w:pPr>
        <w:pStyle w:val="98"/>
        <w:jc w:val="center"/>
        <w:rPr>
          <w:rFonts w:ascii="黑体" w:hAnsi="黑体" w:eastAsia="黑体"/>
          <w:b w:val="0"/>
          <w:bCs w:val="0"/>
          <w:sz w:val="24"/>
          <w:szCs w:val="24"/>
        </w:rPr>
      </w:pPr>
    </w:p>
    <w:p w14:paraId="660B44CE">
      <w:pPr>
        <w:pStyle w:val="98"/>
        <w:jc w:val="center"/>
        <w:rPr>
          <w:rFonts w:ascii="黑体" w:hAnsi="黑体" w:eastAsia="黑体"/>
          <w:b w:val="0"/>
          <w:bCs w:val="0"/>
          <w:sz w:val="24"/>
          <w:szCs w:val="24"/>
        </w:rPr>
      </w:pPr>
    </w:p>
    <w:p w14:paraId="29D1196A">
      <w:pPr>
        <w:pStyle w:val="98"/>
        <w:jc w:val="center"/>
        <w:rPr>
          <w:rFonts w:ascii="黑体" w:hAnsi="黑体" w:eastAsia="黑体"/>
          <w:b w:val="0"/>
          <w:bCs w:val="0"/>
          <w:sz w:val="24"/>
          <w:szCs w:val="24"/>
        </w:rPr>
      </w:pPr>
    </w:p>
    <w:p w14:paraId="60223242">
      <w:pPr>
        <w:pStyle w:val="98"/>
        <w:jc w:val="center"/>
        <w:rPr>
          <w:rFonts w:ascii="黑体" w:hAnsi="黑体" w:eastAsia="黑体"/>
          <w:b w:val="0"/>
          <w:bCs w:val="0"/>
          <w:sz w:val="24"/>
          <w:szCs w:val="24"/>
        </w:rPr>
      </w:pPr>
    </w:p>
    <w:p w14:paraId="7AAF4CC4">
      <w:pPr>
        <w:pStyle w:val="98"/>
        <w:jc w:val="center"/>
        <w:rPr>
          <w:rFonts w:ascii="黑体" w:hAnsi="黑体" w:eastAsia="黑体"/>
          <w:b w:val="0"/>
          <w:bCs w:val="0"/>
          <w:sz w:val="24"/>
          <w:szCs w:val="24"/>
        </w:rPr>
      </w:pPr>
    </w:p>
    <w:p w14:paraId="75E989CA">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FD6E607">
                            <w:pPr>
                              <w:pStyle w:val="75"/>
                              <w:rPr>
                                <w:rFonts w:ascii="宋体" w:hAnsi="宋体" w:eastAsia="宋体" w:cs="宋体"/>
                                <w:spacing w:val="58"/>
                                <w:w w:val="120"/>
                                <w:kern w:val="2"/>
                                <w:sz w:val="28"/>
                                <w:szCs w:val="28"/>
                              </w:rPr>
                            </w:pPr>
                          </w:p>
                          <w:p w14:paraId="47B6C924">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数显半径测量仪</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西安汉唐分析检测有限</w:t>
                            </w:r>
                            <w:r>
                              <w:rPr>
                                <w:rFonts w:hint="eastAsia" w:ascii="宋体" w:hAnsi="宋体" w:eastAsia="宋体" w:cs="宋体"/>
                                <w:sz w:val="28"/>
                                <w:szCs w:val="28"/>
                              </w:rPr>
                              <w:t>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6FD6E607">
                      <w:pPr>
                        <w:pStyle w:val="75"/>
                        <w:rPr>
                          <w:rFonts w:ascii="宋体" w:hAnsi="宋体" w:eastAsia="宋体" w:cs="宋体"/>
                          <w:spacing w:val="58"/>
                          <w:w w:val="120"/>
                          <w:kern w:val="2"/>
                          <w:sz w:val="28"/>
                          <w:szCs w:val="28"/>
                        </w:rPr>
                      </w:pPr>
                    </w:p>
                    <w:p w14:paraId="47B6C924">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数显半径测量仪</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西安汉唐分析检测有限</w:t>
                      </w:r>
                      <w:r>
                        <w:rPr>
                          <w:rFonts w:hint="eastAsia" w:ascii="宋体" w:hAnsi="宋体" w:eastAsia="宋体" w:cs="宋体"/>
                          <w:sz w:val="28"/>
                          <w:szCs w:val="28"/>
                        </w:rPr>
                        <w:t>公司</w:t>
                      </w:r>
                    </w:p>
                  </w:txbxContent>
                </v:textbox>
                <w10:anchorlock/>
              </v:rect>
            </w:pict>
          </mc:Fallback>
        </mc:AlternateContent>
      </w:r>
    </w:p>
    <w:p w14:paraId="08C76235">
      <w:pPr>
        <w:pStyle w:val="98"/>
        <w:jc w:val="center"/>
        <w:rPr>
          <w:rFonts w:ascii="黑体" w:hAnsi="黑体" w:eastAsia="黑体"/>
          <w:b w:val="0"/>
          <w:bCs w:val="0"/>
          <w:sz w:val="24"/>
          <w:szCs w:val="24"/>
        </w:rPr>
      </w:pPr>
    </w:p>
    <w:p w14:paraId="207D3399">
      <w:pPr>
        <w:pStyle w:val="98"/>
        <w:jc w:val="center"/>
        <w:rPr>
          <w:rFonts w:ascii="黑体" w:hAnsi="黑体" w:eastAsia="黑体"/>
          <w:b w:val="0"/>
          <w:bCs w:val="0"/>
          <w:sz w:val="24"/>
          <w:szCs w:val="24"/>
        </w:rPr>
      </w:pPr>
    </w:p>
    <w:p w14:paraId="2A2979CC">
      <w:pPr>
        <w:pStyle w:val="98"/>
        <w:jc w:val="center"/>
        <w:rPr>
          <w:rFonts w:ascii="黑体" w:hAnsi="黑体" w:eastAsia="黑体"/>
          <w:b w:val="0"/>
          <w:bCs w:val="0"/>
          <w:sz w:val="24"/>
          <w:szCs w:val="24"/>
        </w:rPr>
      </w:pPr>
    </w:p>
    <w:p w14:paraId="1C6E7CC3">
      <w:pPr>
        <w:pStyle w:val="98"/>
        <w:jc w:val="center"/>
        <w:rPr>
          <w:rFonts w:ascii="黑体" w:hAnsi="黑体" w:eastAsia="黑体"/>
          <w:b w:val="0"/>
          <w:bCs w:val="0"/>
          <w:sz w:val="24"/>
          <w:szCs w:val="24"/>
        </w:rPr>
      </w:pPr>
    </w:p>
    <w:p w14:paraId="1F92AC1C">
      <w:pPr>
        <w:pStyle w:val="98"/>
        <w:jc w:val="center"/>
        <w:rPr>
          <w:rFonts w:ascii="黑体" w:hAnsi="黑体" w:eastAsia="黑体"/>
          <w:b w:val="0"/>
          <w:bCs w:val="0"/>
          <w:sz w:val="24"/>
          <w:szCs w:val="24"/>
        </w:rPr>
      </w:pPr>
    </w:p>
    <w:p w14:paraId="0C6A8990">
      <w:pPr>
        <w:pStyle w:val="98"/>
        <w:jc w:val="center"/>
        <w:rPr>
          <w:rFonts w:ascii="黑体" w:hAnsi="黑体" w:eastAsia="黑体"/>
          <w:b w:val="0"/>
          <w:bCs w:val="0"/>
          <w:sz w:val="24"/>
          <w:szCs w:val="24"/>
        </w:rPr>
      </w:pPr>
    </w:p>
    <w:p w14:paraId="6F63AF80">
      <w:pPr>
        <w:pStyle w:val="98"/>
        <w:jc w:val="center"/>
        <w:rPr>
          <w:rFonts w:ascii="黑体" w:hAnsi="黑体" w:eastAsia="黑体"/>
          <w:b w:val="0"/>
          <w:bCs w:val="0"/>
          <w:sz w:val="24"/>
          <w:szCs w:val="24"/>
        </w:rPr>
      </w:pPr>
    </w:p>
    <w:p w14:paraId="4518B1F7">
      <w:pPr>
        <w:pStyle w:val="2"/>
        <w:spacing w:before="156" w:after="156"/>
        <w:rPr>
          <w:b w:val="0"/>
          <w:bCs w:val="0"/>
        </w:rPr>
      </w:pPr>
      <w:r>
        <w:rPr>
          <w:rFonts w:hint="eastAsia"/>
          <w:b w:val="0"/>
          <w:bCs w:val="0"/>
        </w:rPr>
        <w:t>一、工作简况</w:t>
      </w:r>
      <w:bookmarkEnd w:id="0"/>
      <w:bookmarkStart w:id="2" w:name="_Toc464728896"/>
    </w:p>
    <w:p w14:paraId="75FBB674">
      <w:pPr>
        <w:pStyle w:val="3"/>
        <w:spacing w:before="156" w:after="156"/>
        <w:rPr>
          <w:b w:val="0"/>
          <w:bCs w:val="0"/>
        </w:rPr>
      </w:pPr>
      <w:r>
        <w:rPr>
          <w:rFonts w:hint="eastAsia"/>
          <w:b w:val="0"/>
          <w:bCs w:val="0"/>
        </w:rPr>
        <w:t>1.立项目的</w:t>
      </w:r>
    </w:p>
    <w:p w14:paraId="7E36C1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 w:val="0"/>
          <w:bCs w:val="0"/>
          <w:color w:val="auto"/>
          <w:szCs w:val="21"/>
          <w:lang w:eastAsia="zh-CN"/>
        </w:rPr>
      </w:pPr>
      <w:r>
        <w:rPr>
          <w:rFonts w:hint="eastAsia" w:hAnsi="宋体"/>
          <w:b w:val="0"/>
          <w:bCs w:val="0"/>
          <w:color w:val="auto"/>
          <w:szCs w:val="21"/>
          <w:lang w:val="en-US" w:eastAsia="zh-CN"/>
        </w:rPr>
        <w:t>数显半径测量仪是采用容栅位移传感器电子技术，以弓高弦长法原理，由数显指示表、指示表测量杆和测架两侧测杆组合，用于直接测量圆弧半径的试验仪器。不同的圆弧尺寸，对应不同的测架，每个测架对应一个跨距，一般为 10mm、20mm、30mm、60mm、100mm。其</w:t>
      </w:r>
      <w:r>
        <w:rPr>
          <w:rFonts w:hint="eastAsia"/>
          <w:color w:val="auto"/>
          <w:kern w:val="21"/>
          <w:szCs w:val="21"/>
        </w:rPr>
        <w:t>广泛应用在设备制造、零件加工等质量控制环节，</w:t>
      </w:r>
      <w:r>
        <w:rPr>
          <w:rFonts w:hint="eastAsia" w:eastAsia="宋体" w:cs="Times New Roman"/>
          <w:color w:val="auto"/>
          <w:sz w:val="21"/>
          <w:szCs w:val="21"/>
          <w:lang w:eastAsia="zh-CN"/>
        </w:rPr>
        <w:t>是材料</w:t>
      </w:r>
      <w:r>
        <w:rPr>
          <w:color w:val="auto"/>
          <w:sz w:val="21"/>
          <w:szCs w:val="21"/>
        </w:rPr>
        <w:t>加工</w:t>
      </w:r>
      <w:r>
        <w:rPr>
          <w:rFonts w:hint="eastAsia"/>
          <w:color w:val="auto"/>
          <w:sz w:val="21"/>
          <w:szCs w:val="21"/>
          <w:lang w:eastAsia="zh-CN"/>
        </w:rPr>
        <w:t>过程</w:t>
      </w:r>
      <w:r>
        <w:rPr>
          <w:color w:val="auto"/>
          <w:sz w:val="21"/>
          <w:szCs w:val="21"/>
        </w:rPr>
        <w:t>、产品检测等环节</w:t>
      </w:r>
      <w:r>
        <w:rPr>
          <w:rFonts w:hint="eastAsia"/>
          <w:color w:val="auto"/>
          <w:sz w:val="21"/>
          <w:szCs w:val="21"/>
          <w:lang w:eastAsia="zh-CN"/>
        </w:rPr>
        <w:t>尺寸公差（圆弧</w:t>
      </w:r>
      <w:r>
        <w:rPr>
          <w:rFonts w:hint="eastAsia"/>
          <w:color w:val="auto"/>
          <w:sz w:val="21"/>
          <w:szCs w:val="21"/>
          <w:lang w:val="en-US" w:eastAsia="zh-CN"/>
        </w:rPr>
        <w:t>/圆角</w:t>
      </w:r>
      <w:r>
        <w:rPr>
          <w:rFonts w:hint="eastAsia"/>
          <w:color w:val="auto"/>
          <w:sz w:val="21"/>
          <w:szCs w:val="21"/>
          <w:lang w:eastAsia="zh-CN"/>
        </w:rPr>
        <w:t>半径、深度等）测量</w:t>
      </w:r>
      <w:r>
        <w:rPr>
          <w:color w:val="auto"/>
          <w:sz w:val="21"/>
          <w:szCs w:val="21"/>
        </w:rPr>
        <w:t>常用的不可或缺的</w:t>
      </w:r>
      <w:r>
        <w:rPr>
          <w:rFonts w:hint="eastAsia"/>
          <w:color w:val="auto"/>
          <w:sz w:val="21"/>
          <w:szCs w:val="21"/>
          <w:lang w:eastAsia="zh-CN"/>
        </w:rPr>
        <w:t>关键设备，</w:t>
      </w:r>
      <w:r>
        <w:rPr>
          <w:rFonts w:hint="eastAsia"/>
          <w:color w:val="auto"/>
          <w:kern w:val="21"/>
          <w:szCs w:val="21"/>
        </w:rPr>
        <w:t>对提高产品加工质量起到非常重要的作用。</w:t>
      </w:r>
      <w:r>
        <w:rPr>
          <w:rFonts w:hAnsi="宋体"/>
          <w:b w:val="0"/>
          <w:bCs w:val="0"/>
          <w:color w:val="auto"/>
          <w:szCs w:val="21"/>
        </w:rPr>
        <w:t>为</w:t>
      </w:r>
      <w:r>
        <w:rPr>
          <w:rFonts w:hint="eastAsia" w:hAnsi="宋体"/>
          <w:b w:val="0"/>
          <w:bCs w:val="0"/>
          <w:color w:val="auto"/>
          <w:szCs w:val="21"/>
          <w:lang w:val="en-US" w:eastAsia="zh-CN"/>
        </w:rPr>
        <w:t>保证数显半径测量仪测量结果的</w:t>
      </w:r>
      <w:r>
        <w:rPr>
          <w:rFonts w:hAnsi="宋体"/>
          <w:b w:val="0"/>
          <w:bCs w:val="0"/>
          <w:color w:val="auto"/>
          <w:szCs w:val="21"/>
        </w:rPr>
        <w:t>准确可靠，需要对其进行</w:t>
      </w:r>
      <w:r>
        <w:rPr>
          <w:rFonts w:hint="eastAsia" w:hAnsi="宋体"/>
          <w:b w:val="0"/>
          <w:bCs w:val="0"/>
          <w:color w:val="auto"/>
          <w:szCs w:val="21"/>
          <w:lang w:val="en-US" w:eastAsia="zh-CN"/>
        </w:rPr>
        <w:t>校准</w:t>
      </w:r>
      <w:r>
        <w:rPr>
          <w:rFonts w:hAnsi="宋体"/>
          <w:b w:val="0"/>
          <w:bCs w:val="0"/>
          <w:color w:val="auto"/>
          <w:szCs w:val="21"/>
        </w:rPr>
        <w:t>，保证其量值准确、可靠、有源可溯。</w:t>
      </w:r>
    </w:p>
    <w:p w14:paraId="54D9815E">
      <w:pPr>
        <w:pStyle w:val="21"/>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Ansi="宋体"/>
          <w:b w:val="0"/>
          <w:bCs w:val="0"/>
          <w:szCs w:val="21"/>
        </w:rPr>
      </w:pPr>
      <w:r>
        <w:rPr>
          <w:rFonts w:hAnsi="宋体"/>
          <w:b w:val="0"/>
          <w:bCs w:val="0"/>
          <w:szCs w:val="21"/>
        </w:rPr>
        <w:t>本规范重点解决了</w:t>
      </w:r>
      <w:r>
        <w:rPr>
          <w:rFonts w:hint="eastAsia" w:hAnsi="宋体"/>
          <w:b w:val="0"/>
          <w:bCs w:val="0"/>
          <w:szCs w:val="21"/>
          <w:lang w:val="en-US" w:eastAsia="zh-CN"/>
        </w:rPr>
        <w:t>数显半径测量仪</w:t>
      </w:r>
      <w:r>
        <w:rPr>
          <w:rFonts w:hAnsi="宋体"/>
          <w:b w:val="0"/>
          <w:bCs w:val="0"/>
          <w:szCs w:val="21"/>
        </w:rPr>
        <w:t>校准方法不统一、校准方法差异化、计量标准技术指标不明确、校准点的选择不统一、</w:t>
      </w:r>
      <w:r>
        <w:rPr>
          <w:rFonts w:hint="eastAsia" w:hAnsi="宋体"/>
          <w:b w:val="0"/>
          <w:bCs w:val="0"/>
          <w:szCs w:val="21"/>
          <w:lang w:val="en-US" w:eastAsia="zh-CN"/>
        </w:rPr>
        <w:t>数显半径测量仪</w:t>
      </w:r>
      <w:r>
        <w:rPr>
          <w:rFonts w:hAnsi="宋体"/>
          <w:b w:val="0"/>
          <w:bCs w:val="0"/>
          <w:szCs w:val="21"/>
        </w:rPr>
        <w:t>的校准方法未规定等问题，弥补</w:t>
      </w:r>
      <w:r>
        <w:rPr>
          <w:rFonts w:hint="eastAsia" w:hAnsi="宋体"/>
          <w:b w:val="0"/>
          <w:bCs w:val="0"/>
          <w:szCs w:val="21"/>
          <w:lang w:val="en-US" w:eastAsia="zh-CN"/>
        </w:rPr>
        <w:t>数显半径测量仪</w:t>
      </w:r>
      <w:r>
        <w:rPr>
          <w:rFonts w:hAnsi="宋体"/>
          <w:b w:val="0"/>
          <w:bCs w:val="0"/>
          <w:szCs w:val="21"/>
        </w:rPr>
        <w:t>校准的空白，为</w:t>
      </w:r>
      <w:r>
        <w:rPr>
          <w:rFonts w:hint="eastAsia" w:hAnsi="宋体"/>
          <w:b w:val="0"/>
          <w:bCs w:val="0"/>
          <w:szCs w:val="21"/>
          <w:lang w:val="en-US" w:eastAsia="zh-CN"/>
        </w:rPr>
        <w:t>进行</w:t>
      </w:r>
      <w:r>
        <w:rPr>
          <w:rFonts w:hAnsi="宋体"/>
          <w:b w:val="0"/>
          <w:bCs w:val="0"/>
          <w:szCs w:val="21"/>
        </w:rPr>
        <w:t>量值传递提供</w:t>
      </w:r>
      <w:r>
        <w:rPr>
          <w:rFonts w:hint="eastAsia" w:hAnsi="宋体"/>
          <w:b w:val="0"/>
          <w:bCs w:val="0"/>
          <w:szCs w:val="21"/>
          <w:lang w:val="en-US" w:eastAsia="zh-CN"/>
        </w:rPr>
        <w:t>了有效</w:t>
      </w:r>
      <w:r>
        <w:rPr>
          <w:rFonts w:hAnsi="宋体"/>
          <w:b w:val="0"/>
          <w:bCs w:val="0"/>
          <w:szCs w:val="21"/>
        </w:rPr>
        <w:t>保证，</w:t>
      </w:r>
      <w:r>
        <w:rPr>
          <w:rFonts w:hint="eastAsia" w:hAnsi="宋体"/>
          <w:b w:val="0"/>
          <w:bCs w:val="0"/>
          <w:szCs w:val="21"/>
          <w:lang w:val="en-US" w:eastAsia="zh-CN"/>
        </w:rPr>
        <w:t>进一步</w:t>
      </w:r>
      <w:r>
        <w:rPr>
          <w:rFonts w:hAnsi="宋体"/>
          <w:b w:val="0"/>
          <w:bCs w:val="0"/>
          <w:szCs w:val="21"/>
        </w:rPr>
        <w:t>提高</w:t>
      </w:r>
      <w:r>
        <w:rPr>
          <w:rFonts w:hint="eastAsia" w:hAnsi="宋体"/>
          <w:b w:val="0"/>
          <w:bCs w:val="0"/>
          <w:szCs w:val="21"/>
          <w:lang w:val="en-US" w:eastAsia="zh-CN"/>
        </w:rPr>
        <w:t>了数显半径测量仪半径测量</w:t>
      </w:r>
      <w:r>
        <w:rPr>
          <w:rFonts w:hAnsi="宋体"/>
          <w:b w:val="0"/>
          <w:bCs w:val="0"/>
          <w:szCs w:val="21"/>
        </w:rPr>
        <w:t>的准确性。</w:t>
      </w:r>
    </w:p>
    <w:p w14:paraId="33748486">
      <w:pPr>
        <w:pStyle w:val="3"/>
        <w:spacing w:before="156" w:after="156"/>
        <w:rPr>
          <w:b w:val="0"/>
          <w:bCs w:val="0"/>
        </w:rPr>
      </w:pPr>
      <w:r>
        <w:rPr>
          <w:rFonts w:hint="eastAsia"/>
          <w:b w:val="0"/>
          <w:bCs w:val="0"/>
        </w:rPr>
        <w:t>2.任务来源</w:t>
      </w:r>
      <w:bookmarkEnd w:id="2"/>
    </w:p>
    <w:p w14:paraId="4C4584EA">
      <w:pPr>
        <w:pStyle w:val="35"/>
        <w:spacing w:after="0" w:line="400" w:lineRule="exact"/>
        <w:ind w:firstLine="420" w:firstLineChars="200"/>
        <w:rPr>
          <w:rFonts w:hint="eastAsia" w:hAnsi="宋体"/>
          <w:b w:val="0"/>
          <w:bCs w:val="0"/>
          <w:szCs w:val="21"/>
        </w:rPr>
      </w:pPr>
      <w:r>
        <w:rPr>
          <w:rFonts w:hint="eastAsia" w:hAnsi="宋体"/>
          <w:b w:val="0"/>
          <w:bCs w:val="0"/>
          <w:szCs w:val="21"/>
        </w:rPr>
        <w:t>根据工业和信息化部《关于印发202</w:t>
      </w:r>
      <w:r>
        <w:rPr>
          <w:rFonts w:hint="eastAsia" w:hAnsi="宋体"/>
          <w:b w:val="0"/>
          <w:bCs w:val="0"/>
          <w:szCs w:val="21"/>
          <w:lang w:val="en-US" w:eastAsia="zh-CN"/>
        </w:rPr>
        <w:t>4</w:t>
      </w:r>
      <w:r>
        <w:rPr>
          <w:rFonts w:hint="eastAsia" w:hAnsi="宋体"/>
          <w:b w:val="0"/>
          <w:bCs w:val="0"/>
          <w:szCs w:val="21"/>
        </w:rPr>
        <w:t>年行业计量技术规范制修订计划的通知》（工</w:t>
      </w:r>
      <w:r>
        <w:rPr>
          <w:rFonts w:hint="eastAsia" w:hAnsi="宋体"/>
          <w:b w:val="0"/>
          <w:bCs w:val="0"/>
          <w:szCs w:val="21"/>
          <w:lang w:val="en-US" w:eastAsia="zh-CN"/>
        </w:rPr>
        <w:t>厅科</w:t>
      </w:r>
      <w:r>
        <w:rPr>
          <w:rFonts w:hint="eastAsia" w:hAnsi="宋体"/>
          <w:b w:val="0"/>
          <w:bCs w:val="0"/>
          <w:szCs w:val="21"/>
        </w:rPr>
        <w:t>［202</w:t>
      </w:r>
      <w:r>
        <w:rPr>
          <w:rFonts w:hint="eastAsia" w:hAnsi="宋体"/>
          <w:b w:val="0"/>
          <w:bCs w:val="0"/>
          <w:szCs w:val="21"/>
          <w:lang w:val="en-US" w:eastAsia="zh-CN"/>
        </w:rPr>
        <w:t>4</w:t>
      </w:r>
      <w:r>
        <w:rPr>
          <w:rFonts w:hint="eastAsia" w:hAnsi="宋体"/>
          <w:b w:val="0"/>
          <w:bCs w:val="0"/>
          <w:szCs w:val="21"/>
        </w:rPr>
        <w:t>］</w:t>
      </w:r>
      <w:r>
        <w:rPr>
          <w:rFonts w:hint="eastAsia" w:hAnsi="宋体"/>
          <w:b w:val="0"/>
          <w:bCs w:val="0"/>
          <w:szCs w:val="21"/>
          <w:lang w:val="en-US" w:eastAsia="zh-CN"/>
        </w:rPr>
        <w:t>602</w:t>
      </w:r>
      <w:r>
        <w:rPr>
          <w:rFonts w:hint="eastAsia" w:hAnsi="宋体"/>
          <w:b w:val="0"/>
          <w:bCs w:val="0"/>
          <w:szCs w:val="21"/>
        </w:rPr>
        <w:t>号）文的要求，行业计量技术规范《</w:t>
      </w:r>
      <w:r>
        <w:rPr>
          <w:rFonts w:hint="eastAsia" w:hAnsi="宋体"/>
          <w:b w:val="0"/>
          <w:bCs w:val="0"/>
          <w:szCs w:val="21"/>
          <w:lang w:val="en-US" w:eastAsia="zh-CN"/>
        </w:rPr>
        <w:t>数显半径测量仪</w:t>
      </w:r>
      <w:r>
        <w:rPr>
          <w:rFonts w:hint="eastAsia" w:hAnsi="宋体"/>
          <w:b w:val="0"/>
          <w:bCs w:val="0"/>
          <w:szCs w:val="21"/>
        </w:rPr>
        <w:t>校准规范》由</w:t>
      </w:r>
      <w:r>
        <w:rPr>
          <w:rFonts w:hint="eastAsia" w:hAnsi="宋体"/>
          <w:b w:val="0"/>
          <w:bCs w:val="0"/>
          <w:szCs w:val="21"/>
          <w:lang w:val="en-US" w:eastAsia="zh-CN"/>
        </w:rPr>
        <w:t>西安汉唐分析检测有限</w:t>
      </w:r>
      <w:r>
        <w:rPr>
          <w:rFonts w:hint="eastAsia" w:hAnsi="宋体"/>
          <w:b w:val="0"/>
          <w:bCs w:val="0"/>
          <w:szCs w:val="21"/>
        </w:rPr>
        <w:t>公司负责起草。该项目计划编号为</w:t>
      </w:r>
      <w:r>
        <w:rPr>
          <w:rFonts w:hAnsi="宋体"/>
          <w:b w:val="0"/>
          <w:bCs w:val="0"/>
          <w:szCs w:val="21"/>
        </w:rPr>
        <w:t>JJF</w:t>
      </w:r>
      <w:r>
        <w:rPr>
          <w:rFonts w:hint="eastAsia" w:hAnsi="宋体"/>
          <w:b w:val="0"/>
          <w:bCs w:val="0"/>
          <w:szCs w:val="21"/>
        </w:rPr>
        <w:t>Z（有色金属）</w:t>
      </w:r>
      <w:r>
        <w:rPr>
          <w:rFonts w:hint="eastAsia" w:hAnsi="宋体"/>
          <w:b w:val="0"/>
          <w:bCs w:val="0"/>
          <w:szCs w:val="21"/>
          <w:lang w:val="en-US" w:eastAsia="zh-CN"/>
        </w:rPr>
        <w:t>006</w:t>
      </w:r>
      <w:r>
        <w:rPr>
          <w:rFonts w:hint="eastAsia" w:hAnsi="宋体"/>
          <w:b w:val="0"/>
          <w:bCs w:val="0"/>
          <w:szCs w:val="21"/>
        </w:rPr>
        <w:t>-2</w:t>
      </w:r>
      <w:r>
        <w:rPr>
          <w:rFonts w:hAnsi="宋体"/>
          <w:b w:val="0"/>
          <w:bCs w:val="0"/>
          <w:szCs w:val="21"/>
        </w:rPr>
        <w:t>02</w:t>
      </w:r>
      <w:r>
        <w:rPr>
          <w:rFonts w:hint="eastAsia" w:hAnsi="宋体"/>
          <w:b w:val="0"/>
          <w:bCs w:val="0"/>
          <w:szCs w:val="21"/>
          <w:lang w:val="en-US" w:eastAsia="zh-CN"/>
        </w:rPr>
        <w:t>4</w:t>
      </w:r>
      <w:r>
        <w:rPr>
          <w:rFonts w:hint="eastAsia" w:hAnsi="宋体"/>
          <w:b w:val="0"/>
          <w:bCs w:val="0"/>
          <w:szCs w:val="21"/>
        </w:rPr>
        <w:t>。</w:t>
      </w:r>
    </w:p>
    <w:p w14:paraId="50272B02">
      <w:pPr>
        <w:spacing w:after="0" w:line="360" w:lineRule="auto"/>
        <w:ind w:firstLine="420" w:firstLineChars="200"/>
        <w:rPr>
          <w:rFonts w:hint="eastAsia" w:hAnsi="宋体"/>
          <w:b w:val="0"/>
          <w:bCs w:val="0"/>
          <w:szCs w:val="21"/>
        </w:rPr>
      </w:pPr>
      <w:r>
        <w:rPr>
          <w:rFonts w:hint="eastAsia"/>
          <w:szCs w:val="21"/>
        </w:rPr>
        <w:t>按计划要求，本计量规范应于</w:t>
      </w:r>
      <w:r>
        <w:rPr>
          <w:szCs w:val="21"/>
        </w:rPr>
        <w:t>202</w:t>
      </w:r>
      <w:r>
        <w:rPr>
          <w:rFonts w:hint="eastAsia"/>
          <w:szCs w:val="21"/>
          <w:lang w:val="en-US" w:eastAsia="zh-CN"/>
        </w:rPr>
        <w:t>5</w:t>
      </w:r>
      <w:r>
        <w:rPr>
          <w:rFonts w:hint="eastAsia"/>
          <w:szCs w:val="21"/>
        </w:rPr>
        <w:t>年</w:t>
      </w:r>
      <w:r>
        <w:rPr>
          <w:rFonts w:hint="eastAsia"/>
          <w:szCs w:val="21"/>
          <w:lang w:val="en-US" w:eastAsia="zh-CN"/>
        </w:rPr>
        <w:t>12月</w:t>
      </w:r>
      <w:r>
        <w:rPr>
          <w:rFonts w:hint="eastAsia"/>
          <w:szCs w:val="21"/>
        </w:rPr>
        <w:t>完成</w:t>
      </w:r>
      <w:r>
        <w:rPr>
          <w:rFonts w:hint="eastAsia"/>
          <w:szCs w:val="21"/>
          <w:lang w:val="en-US" w:eastAsia="zh-CN"/>
        </w:rPr>
        <w:t>制定</w:t>
      </w:r>
      <w:r>
        <w:rPr>
          <w:szCs w:val="21"/>
        </w:rPr>
        <w:t>。</w:t>
      </w:r>
    </w:p>
    <w:p w14:paraId="7285DE43">
      <w:pPr>
        <w:pStyle w:val="3"/>
        <w:spacing w:before="156" w:after="156"/>
        <w:rPr>
          <w:b w:val="0"/>
          <w:bCs w:val="0"/>
        </w:rPr>
      </w:pPr>
      <w:r>
        <w:rPr>
          <w:rFonts w:hint="eastAsia"/>
          <w:b w:val="0"/>
          <w:bCs w:val="0"/>
        </w:rPr>
        <w:t>3.项目编制组单位简况</w:t>
      </w:r>
    </w:p>
    <w:p w14:paraId="5C80AFEB">
      <w:pPr>
        <w:pStyle w:val="4"/>
        <w:spacing w:before="156" w:after="156"/>
        <w:rPr>
          <w:b w:val="0"/>
          <w:bCs w:val="0"/>
        </w:rPr>
      </w:pPr>
      <w:r>
        <w:rPr>
          <w:rFonts w:hint="eastAsia"/>
          <w:b w:val="0"/>
          <w:bCs w:val="0"/>
        </w:rPr>
        <w:t>3.1编制组成员单位</w:t>
      </w:r>
    </w:p>
    <w:p w14:paraId="40014D57">
      <w:pPr>
        <w:widowControl/>
        <w:autoSpaceDE w:val="0"/>
        <w:autoSpaceDN w:val="0"/>
        <w:spacing w:line="400" w:lineRule="exact"/>
        <w:ind w:firstLine="420" w:firstLineChars="200"/>
        <w:rPr>
          <w:rFonts w:hint="default"/>
          <w:b w:val="0"/>
          <w:bCs w:val="0"/>
          <w:szCs w:val="21"/>
        </w:rPr>
      </w:pPr>
      <w:bookmarkStart w:id="3" w:name="_Toc464728900"/>
      <w:bookmarkStart w:id="4" w:name="_Toc462884344"/>
      <w:r>
        <w:rPr>
          <w:rFonts w:hint="eastAsia"/>
          <w:b w:val="0"/>
          <w:bCs w:val="0"/>
          <w:szCs w:val="21"/>
        </w:rPr>
        <w:t>本规范的编制组单位为：</w:t>
      </w:r>
      <w:r>
        <w:rPr>
          <w:rFonts w:hint="eastAsia"/>
          <w:b w:val="0"/>
          <w:bCs w:val="0"/>
          <w:szCs w:val="21"/>
          <w:lang w:val="en-US" w:eastAsia="zh-CN"/>
        </w:rPr>
        <w:t>西安汉唐分析检测</w:t>
      </w:r>
      <w:r>
        <w:rPr>
          <w:rFonts w:hint="eastAsia"/>
          <w:b w:val="0"/>
          <w:bCs w:val="0"/>
          <w:szCs w:val="21"/>
        </w:rPr>
        <w:t>有限公司</w:t>
      </w:r>
      <w:r>
        <w:rPr>
          <w:rFonts w:hint="eastAsia"/>
          <w:b w:val="0"/>
          <w:bCs w:val="0"/>
          <w:szCs w:val="21"/>
          <w:lang w:eastAsia="zh-CN"/>
        </w:rPr>
        <w:t>、</w:t>
      </w:r>
      <w:r>
        <w:rPr>
          <w:rFonts w:hint="eastAsia"/>
          <w:b w:val="0"/>
          <w:bCs w:val="0"/>
          <w:szCs w:val="21"/>
          <w:lang w:val="en-US" w:eastAsia="zh-CN"/>
        </w:rPr>
        <w:t>赤峰市产品质量检验检测中心、湖南湘投金天钛业科技股份有限公司、西安建筑科技大学、新疆湘润新材料科技有限公司、中国石油集团工程材料研究院有限公司、国标（北京）检验认证有限公司、西南铝业（集团）有限责任公司</w:t>
      </w:r>
      <w:r>
        <w:rPr>
          <w:rFonts w:hint="eastAsia"/>
          <w:b w:val="0"/>
          <w:bCs w:val="0"/>
          <w:szCs w:val="21"/>
        </w:rPr>
        <w:t>。</w:t>
      </w:r>
    </w:p>
    <w:p w14:paraId="7D4F1A94">
      <w:pPr>
        <w:pStyle w:val="4"/>
        <w:spacing w:before="156" w:after="156"/>
        <w:rPr>
          <w:b w:val="0"/>
          <w:bCs w:val="0"/>
        </w:rPr>
      </w:pPr>
      <w:r>
        <w:rPr>
          <w:rFonts w:hint="eastAsia"/>
          <w:b w:val="0"/>
          <w:bCs w:val="0"/>
        </w:rPr>
        <w:t>3.2 主编单位简介</w:t>
      </w:r>
    </w:p>
    <w:bookmarkEnd w:id="3"/>
    <w:bookmarkEnd w:id="4"/>
    <w:p w14:paraId="5939CFA6">
      <w:pPr>
        <w:spacing w:line="400" w:lineRule="exact"/>
        <w:ind w:firstLine="420" w:firstLineChars="200"/>
        <w:rPr>
          <w:rFonts w:hint="eastAsia"/>
          <w:b w:val="0"/>
          <w:bCs w:val="0"/>
          <w:color w:val="0000FF"/>
          <w:szCs w:val="21"/>
          <w:lang w:eastAsia="zh-CN"/>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14:paraId="1BFEC3A0">
      <w:pPr>
        <w:spacing w:line="400" w:lineRule="exact"/>
        <w:ind w:firstLine="420" w:firstLineChars="200"/>
        <w:contextualSpacing/>
        <w:jc w:val="left"/>
        <w:rPr>
          <w:rFonts w:hint="eastAsia"/>
          <w:b w:val="0"/>
          <w:bCs w:val="0"/>
          <w:szCs w:val="21"/>
        </w:rPr>
      </w:pPr>
      <w:r>
        <w:rPr>
          <w:rFonts w:hint="eastAsia"/>
          <w:b w:val="0"/>
          <w:bCs w:val="0"/>
          <w:szCs w:val="21"/>
          <w:lang w:val="en-US" w:eastAsia="zh-CN"/>
        </w:rPr>
        <w:t>该</w:t>
      </w:r>
      <w:r>
        <w:rPr>
          <w:rFonts w:hint="eastAsia"/>
          <w:b w:val="0"/>
          <w:bCs w:val="0"/>
          <w:szCs w:val="21"/>
        </w:rPr>
        <w:t>单位</w:t>
      </w:r>
      <w:r>
        <w:rPr>
          <w:rFonts w:hint="eastAsia"/>
          <w:b w:val="0"/>
          <w:bCs w:val="0"/>
          <w:szCs w:val="21"/>
          <w:lang w:val="en-US" w:eastAsia="zh-CN"/>
        </w:rPr>
        <w:t>主要负责本规范的起</w:t>
      </w:r>
      <w:bookmarkStart w:id="91" w:name="_GoBack"/>
      <w:bookmarkEnd w:id="91"/>
      <w:r>
        <w:rPr>
          <w:rFonts w:hint="eastAsia"/>
          <w:b w:val="0"/>
          <w:bCs w:val="0"/>
          <w:szCs w:val="21"/>
          <w:lang w:val="en-US" w:eastAsia="zh-CN"/>
        </w:rPr>
        <w:t>草工作</w:t>
      </w:r>
      <w:r>
        <w:rPr>
          <w:rFonts w:hint="eastAsia"/>
          <w:b w:val="0"/>
          <w:bCs w:val="0"/>
          <w:szCs w:val="21"/>
          <w:lang w:eastAsia="zh-CN"/>
        </w:rPr>
        <w:t>，</w:t>
      </w:r>
      <w:r>
        <w:rPr>
          <w:rFonts w:hint="eastAsia"/>
          <w:b w:val="0"/>
          <w:bCs w:val="0"/>
          <w:szCs w:val="21"/>
          <w:lang w:val="en-US" w:eastAsia="zh-CN"/>
        </w:rPr>
        <w:t>成立编制组并根据委员会的工作安排组织编制组成员单位开展相关校准工作</w:t>
      </w:r>
      <w:r>
        <w:rPr>
          <w:rFonts w:hint="eastAsia"/>
          <w:b w:val="0"/>
          <w:bCs w:val="0"/>
          <w:szCs w:val="21"/>
        </w:rPr>
        <w:t>，组织</w:t>
      </w:r>
      <w:r>
        <w:rPr>
          <w:rFonts w:hint="eastAsia"/>
          <w:b w:val="0"/>
          <w:bCs w:val="0"/>
          <w:szCs w:val="21"/>
          <w:lang w:val="en-US" w:eastAsia="zh-CN"/>
        </w:rPr>
        <w:t>各</w:t>
      </w:r>
      <w:r>
        <w:rPr>
          <w:rFonts w:hint="eastAsia"/>
          <w:b w:val="0"/>
          <w:bCs w:val="0"/>
          <w:szCs w:val="21"/>
        </w:rPr>
        <w:t>单位对规范的《征求意见稿》</w:t>
      </w:r>
      <w:r>
        <w:rPr>
          <w:rFonts w:hint="eastAsia"/>
          <w:b w:val="0"/>
          <w:bCs w:val="0"/>
          <w:szCs w:val="21"/>
          <w:lang w:eastAsia="zh-CN"/>
        </w:rPr>
        <w:t>、《</w:t>
      </w:r>
      <w:r>
        <w:rPr>
          <w:rFonts w:hint="eastAsia"/>
          <w:b w:val="0"/>
          <w:bCs w:val="0"/>
          <w:szCs w:val="21"/>
          <w:lang w:val="en-US" w:eastAsia="zh-CN"/>
        </w:rPr>
        <w:t>预审稿</w:t>
      </w:r>
      <w:r>
        <w:rPr>
          <w:rFonts w:hint="eastAsia"/>
          <w:b w:val="0"/>
          <w:bCs w:val="0"/>
          <w:szCs w:val="21"/>
          <w:lang w:eastAsia="zh-CN"/>
        </w:rPr>
        <w:t>》</w:t>
      </w:r>
      <w:r>
        <w:rPr>
          <w:rFonts w:hint="eastAsia"/>
          <w:b w:val="0"/>
          <w:bCs w:val="0"/>
          <w:szCs w:val="21"/>
          <w:lang w:val="en-US" w:eastAsia="zh-CN"/>
        </w:rPr>
        <w:t>及《送审稿》</w:t>
      </w:r>
      <w:r>
        <w:rPr>
          <w:rFonts w:hint="eastAsia"/>
          <w:b w:val="0"/>
          <w:bCs w:val="0"/>
          <w:szCs w:val="21"/>
        </w:rPr>
        <w:t>进行认真的讨论，</w:t>
      </w:r>
      <w:r>
        <w:rPr>
          <w:rFonts w:hint="eastAsia"/>
          <w:b w:val="0"/>
          <w:bCs w:val="0"/>
          <w:szCs w:val="21"/>
          <w:lang w:val="en-US" w:eastAsia="zh-CN"/>
        </w:rPr>
        <w:t>并就</w:t>
      </w:r>
      <w:r>
        <w:rPr>
          <w:rFonts w:hint="eastAsia"/>
          <w:b w:val="0"/>
          <w:bCs w:val="0"/>
          <w:szCs w:val="21"/>
        </w:rPr>
        <w:t>提出的意见和建议</w:t>
      </w:r>
      <w:r>
        <w:rPr>
          <w:rFonts w:hint="eastAsia"/>
          <w:b w:val="0"/>
          <w:bCs w:val="0"/>
          <w:szCs w:val="21"/>
          <w:lang w:val="en-US" w:eastAsia="zh-CN"/>
        </w:rPr>
        <w:t>进行反馈和修改</w:t>
      </w:r>
      <w:r>
        <w:rPr>
          <w:rFonts w:hint="eastAsia"/>
          <w:b w:val="0"/>
          <w:bCs w:val="0"/>
          <w:szCs w:val="21"/>
        </w:rPr>
        <w:t>，在编制组中发挥了</w:t>
      </w:r>
      <w:r>
        <w:rPr>
          <w:rFonts w:hint="eastAsia"/>
          <w:b w:val="0"/>
          <w:bCs w:val="0"/>
          <w:szCs w:val="21"/>
          <w:lang w:val="en-US" w:eastAsia="zh-CN"/>
        </w:rPr>
        <w:t>主要带头</w:t>
      </w:r>
      <w:r>
        <w:rPr>
          <w:rFonts w:hint="eastAsia"/>
          <w:b w:val="0"/>
          <w:bCs w:val="0"/>
          <w:szCs w:val="21"/>
        </w:rPr>
        <w:t>作用。</w:t>
      </w:r>
    </w:p>
    <w:p w14:paraId="6220CB61">
      <w:pPr>
        <w:pStyle w:val="60"/>
        <w:numPr>
          <w:ilvl w:val="0"/>
          <w:numId w:val="0"/>
        </w:numPr>
        <w:spacing w:before="156" w:beforeLines="50" w:after="156" w:afterLines="50"/>
        <w:rPr>
          <w:b w:val="0"/>
          <w:bCs w:val="0"/>
          <w:color w:val="auto"/>
        </w:rPr>
      </w:pPr>
      <w:bookmarkStart w:id="5" w:name="_Toc464728901"/>
      <w:bookmarkStart w:id="6" w:name="_Toc462884345"/>
      <w:r>
        <w:rPr>
          <w:rFonts w:hint="eastAsia"/>
          <w:b w:val="0"/>
          <w:bCs w:val="0"/>
          <w:color w:val="auto"/>
        </w:rPr>
        <w:t>3.3成员单位简介</w:t>
      </w:r>
      <w:bookmarkEnd w:id="5"/>
      <w:bookmarkEnd w:id="6"/>
    </w:p>
    <w:p w14:paraId="6CE570B9">
      <w:pPr>
        <w:spacing w:line="400" w:lineRule="exact"/>
        <w:contextualSpacing/>
        <w:jc w:val="left"/>
        <w:rPr>
          <w:rFonts w:hint="eastAsia" w:ascii="黑体" w:eastAsia="黑体" w:cs="Times New Roman"/>
          <w:b w:val="0"/>
          <w:bCs w:val="0"/>
          <w:color w:val="auto"/>
          <w:spacing w:val="-4"/>
          <w:kern w:val="0"/>
          <w:sz w:val="21"/>
          <w:szCs w:val="24"/>
          <w:lang w:val="en-US" w:eastAsia="zh-CN" w:bidi="ar-SA"/>
        </w:rPr>
      </w:pPr>
      <w:r>
        <w:rPr>
          <w:rFonts w:hint="eastAsia" w:ascii="黑体" w:hAnsi="Times New Roman" w:eastAsia="黑体" w:cs="Times New Roman"/>
          <w:b w:val="0"/>
          <w:bCs w:val="0"/>
          <w:color w:val="auto"/>
          <w:spacing w:val="-4"/>
          <w:kern w:val="0"/>
          <w:sz w:val="21"/>
          <w:szCs w:val="24"/>
          <w:lang w:val="en-US" w:eastAsia="zh-CN" w:bidi="ar-SA"/>
        </w:rPr>
        <w:t xml:space="preserve">3.3.1  </w:t>
      </w:r>
      <w:r>
        <w:rPr>
          <w:rFonts w:hint="eastAsia" w:ascii="黑体" w:eastAsia="黑体" w:cs="Times New Roman"/>
          <w:b w:val="0"/>
          <w:bCs w:val="0"/>
          <w:color w:val="auto"/>
          <w:spacing w:val="-4"/>
          <w:kern w:val="0"/>
          <w:sz w:val="21"/>
          <w:szCs w:val="24"/>
          <w:lang w:val="en-US" w:eastAsia="zh-CN" w:bidi="ar-SA"/>
        </w:rPr>
        <w:t>3.3.2</w:t>
      </w:r>
      <w:bookmarkStart w:id="7" w:name="_Toc462884347"/>
      <w:bookmarkStart w:id="8" w:name="_Toc464728903"/>
    </w:p>
    <w:p w14:paraId="1CA26D8A">
      <w:pPr>
        <w:spacing w:line="400" w:lineRule="exact"/>
        <w:contextualSpacing/>
        <w:jc w:val="left"/>
        <w:rPr>
          <w:rFonts w:hint="default" w:ascii="Times New Roman" w:hAnsi="Times New Roman" w:eastAsia="宋体" w:cs="Times New Roman"/>
          <w:color w:val="auto"/>
          <w:sz w:val="21"/>
          <w:szCs w:val="21"/>
        </w:rPr>
      </w:pPr>
      <w:r>
        <w:rPr>
          <w:rFonts w:hint="eastAsia" w:ascii="黑体" w:hAnsi="Times New Roman" w:eastAsia="黑体" w:cs="Times New Roman"/>
          <w:b w:val="0"/>
          <w:bCs w:val="0"/>
          <w:color w:val="auto"/>
          <w:spacing w:val="-4"/>
          <w:kern w:val="0"/>
          <w:sz w:val="21"/>
          <w:szCs w:val="24"/>
          <w:lang w:val="en-US" w:eastAsia="zh-CN" w:bidi="ar-SA"/>
        </w:rPr>
        <w:t>3.4</w:t>
      </w:r>
      <w:r>
        <w:rPr>
          <w:rFonts w:hint="eastAsia" w:ascii="Times New Roman" w:eastAsia="宋体" w:cs="Times New Roman"/>
          <w:color w:val="auto"/>
          <w:sz w:val="21"/>
          <w:szCs w:val="21"/>
          <w:lang w:eastAsia="zh-CN"/>
        </w:rPr>
        <w:t>各单位分工情况</w:t>
      </w:r>
    </w:p>
    <w:p w14:paraId="35305676">
      <w:pPr>
        <w:pStyle w:val="59"/>
        <w:numPr>
          <w:ilvl w:val="3"/>
          <w:numId w:val="0"/>
        </w:numPr>
        <w:spacing w:before="156" w:beforeLines="50" w:after="156" w:afterLines="50"/>
        <w:ind w:left="2" w:leftChars="0" w:firstLine="396" w:firstLineChars="200"/>
        <w:contextualSpacing/>
        <w:rPr>
          <w:rFonts w:hint="eastAsia" w:ascii="宋体" w:hAnsi="宋体" w:eastAsia="宋体" w:cs="宋体"/>
          <w:b w:val="0"/>
          <w:bCs w:val="0"/>
          <w:color w:val="auto"/>
          <w:kern w:val="2"/>
          <w:sz w:val="21"/>
          <w:szCs w:val="21"/>
          <w:highlight w:val="none"/>
          <w:lang w:val="en-US" w:eastAsia="zh-CN"/>
        </w:rPr>
      </w:pPr>
      <w:r>
        <w:rPr>
          <w:rFonts w:hint="eastAsia" w:ascii="Times New Roman" w:hAnsi="Times New Roman" w:eastAsia="宋体" w:cs="Times New Roman"/>
          <w:sz w:val="21"/>
          <w:szCs w:val="21"/>
          <w:lang w:val="en-US" w:eastAsia="zh-CN"/>
        </w:rPr>
        <w:t>编制组依据各单位情况，对整个规范的起草进行了分工。西安汉唐分析检测有限公司（主编单位）</w:t>
      </w:r>
      <w:r>
        <w:rPr>
          <w:rFonts w:hint="default" w:ascii="宋体" w:hAnsi="宋体" w:eastAsia="宋体" w:cs="宋体"/>
          <w:b w:val="0"/>
          <w:bCs w:val="0"/>
          <w:color w:val="auto"/>
          <w:kern w:val="2"/>
          <w:sz w:val="21"/>
          <w:szCs w:val="21"/>
          <w:highlight w:val="none"/>
          <w:lang w:val="en-US" w:eastAsia="zh-CN"/>
        </w:rPr>
        <w:t>负责</w:t>
      </w:r>
      <w:r>
        <w:rPr>
          <w:rFonts w:hint="eastAsia" w:ascii="宋体" w:hAnsi="宋体" w:eastAsia="宋体" w:cs="宋体"/>
          <w:b w:val="0"/>
          <w:bCs w:val="0"/>
          <w:color w:val="auto"/>
          <w:kern w:val="2"/>
          <w:sz w:val="21"/>
          <w:szCs w:val="21"/>
          <w:highlight w:val="none"/>
          <w:lang w:val="en-US" w:eastAsia="zh-CN"/>
        </w:rPr>
        <w:t>资料的调研、</w:t>
      </w:r>
      <w:r>
        <w:rPr>
          <w:rFonts w:hint="default" w:ascii="宋体" w:hAnsi="宋体" w:eastAsia="宋体" w:cs="宋体"/>
          <w:b w:val="0"/>
          <w:bCs w:val="0"/>
          <w:color w:val="auto"/>
          <w:kern w:val="2"/>
          <w:sz w:val="21"/>
          <w:szCs w:val="21"/>
          <w:highlight w:val="none"/>
          <w:lang w:val="en-US" w:eastAsia="zh-CN"/>
        </w:rPr>
        <w:t>收集，完成分析方法研究工作，撰写标准文稿、编制说明和研究报告</w:t>
      </w:r>
      <w:r>
        <w:rPr>
          <w:rFonts w:hint="eastAsia" w:ascii="宋体" w:hAnsi="宋体" w:eastAsia="宋体" w:cs="宋体"/>
          <w:b w:val="0"/>
          <w:bCs w:val="0"/>
          <w:color w:val="auto"/>
          <w:kern w:val="2"/>
          <w:sz w:val="21"/>
          <w:szCs w:val="21"/>
          <w:highlight w:val="none"/>
          <w:lang w:val="en-US" w:eastAsia="zh-CN"/>
        </w:rPr>
        <w:t>。赤峰市产品质量检验检测中心、湖南湘投金天钛业科技股份有限公司、西安建筑科技大学、新疆湘润新材料科技有限公司、中国石油集团工程材料研究院有限公司、国标（北京）检验认证有限公司、西南铝业（集团）有限责任公司</w:t>
      </w:r>
      <w:r>
        <w:rPr>
          <w:rFonts w:hint="eastAsia" w:ascii="Times New Roman" w:hAnsi="Times New Roman" w:eastAsia="宋体" w:cs="Times New Roman"/>
          <w:sz w:val="21"/>
          <w:szCs w:val="21"/>
          <w:lang w:val="en-US" w:eastAsia="zh-CN"/>
        </w:rPr>
        <w:t>对规范内容提出具体修改意见，</w:t>
      </w:r>
      <w:r>
        <w:rPr>
          <w:rFonts w:hint="default" w:ascii="宋体" w:hAnsi="宋体" w:eastAsia="宋体" w:cs="宋体"/>
          <w:b w:val="0"/>
          <w:bCs w:val="0"/>
          <w:color w:val="auto"/>
          <w:kern w:val="2"/>
          <w:sz w:val="21"/>
          <w:szCs w:val="21"/>
          <w:highlight w:val="none"/>
          <w:lang w:val="en-US" w:eastAsia="zh-CN"/>
        </w:rPr>
        <w:t>提供</w:t>
      </w:r>
      <w:r>
        <w:rPr>
          <w:rFonts w:hint="eastAsia" w:ascii="宋体" w:hAnsi="宋体" w:eastAsia="宋体" w:cs="宋体"/>
          <w:b w:val="0"/>
          <w:bCs w:val="0"/>
          <w:color w:val="auto"/>
          <w:kern w:val="2"/>
          <w:sz w:val="21"/>
          <w:szCs w:val="21"/>
          <w:highlight w:val="none"/>
          <w:lang w:val="en-US" w:eastAsia="zh-CN"/>
        </w:rPr>
        <w:t>对规范方法的验证工作及完成相应验证报告</w:t>
      </w:r>
      <w:r>
        <w:rPr>
          <w:rFonts w:hint="default" w:ascii="宋体" w:hAnsi="宋体" w:eastAsia="宋体" w:cs="宋体"/>
          <w:b w:val="0"/>
          <w:bCs w:val="0"/>
          <w:color w:val="auto"/>
          <w:kern w:val="2"/>
          <w:sz w:val="21"/>
          <w:szCs w:val="21"/>
          <w:highlight w:val="none"/>
          <w:lang w:val="en-US" w:eastAsia="zh-CN"/>
        </w:rPr>
        <w:t>，并对标准文稿等提出相应修改意见</w:t>
      </w:r>
      <w:r>
        <w:rPr>
          <w:rFonts w:hint="eastAsia" w:ascii="宋体" w:hAnsi="宋体" w:eastAsia="宋体" w:cs="宋体"/>
          <w:b w:val="0"/>
          <w:bCs w:val="0"/>
          <w:color w:val="auto"/>
          <w:kern w:val="2"/>
          <w:sz w:val="21"/>
          <w:szCs w:val="21"/>
          <w:highlight w:val="none"/>
          <w:lang w:val="en-US" w:eastAsia="zh-CN"/>
        </w:rPr>
        <w:t>，分工见表1。</w:t>
      </w:r>
    </w:p>
    <w:p w14:paraId="6875DD3B">
      <w:pPr>
        <w:pStyle w:val="58"/>
        <w:ind w:left="0" w:leftChars="0" w:firstLine="0" w:firstLineChars="0"/>
        <w:jc w:val="center"/>
        <w:rPr>
          <w:rFonts w:hint="default"/>
          <w:lang w:val="en-US" w:eastAsia="zh-CN"/>
        </w:rPr>
      </w:pPr>
      <w:r>
        <w:rPr>
          <w:rFonts w:hint="eastAsia"/>
          <w:lang w:eastAsia="zh-CN"/>
        </w:rPr>
        <w:t>表</w:t>
      </w:r>
      <w:r>
        <w:rPr>
          <w:rFonts w:hint="eastAsia"/>
          <w:lang w:val="en-US" w:eastAsia="zh-CN"/>
        </w:rPr>
        <w:t>1 各单位分工表</w:t>
      </w:r>
    </w:p>
    <w:tbl>
      <w:tblPr>
        <w:tblStyle w:val="42"/>
        <w:tblpPr w:leftFromText="180" w:rightFromText="180" w:vertAnchor="text" w:horzAnchor="page" w:tblpXSpec="center" w:tblpY="24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802"/>
        <w:gridCol w:w="741"/>
        <w:gridCol w:w="5858"/>
      </w:tblGrid>
      <w:tr w14:paraId="5A85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noWrap w:val="0"/>
            <w:vAlign w:val="top"/>
          </w:tcPr>
          <w:p w14:paraId="6FA11AC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单位</w:t>
            </w:r>
          </w:p>
        </w:tc>
        <w:tc>
          <w:tcPr>
            <w:tcW w:w="419" w:type="pct"/>
            <w:noWrap w:val="0"/>
            <w:vAlign w:val="top"/>
          </w:tcPr>
          <w:p w14:paraId="0B022E8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人员</w:t>
            </w:r>
          </w:p>
        </w:tc>
        <w:tc>
          <w:tcPr>
            <w:tcW w:w="387" w:type="pct"/>
            <w:noWrap w:val="0"/>
            <w:vAlign w:val="top"/>
          </w:tcPr>
          <w:p w14:paraId="630666D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职称</w:t>
            </w:r>
          </w:p>
        </w:tc>
        <w:tc>
          <w:tcPr>
            <w:tcW w:w="3059" w:type="pct"/>
            <w:noWrap w:val="0"/>
            <w:vAlign w:val="top"/>
          </w:tcPr>
          <w:p w14:paraId="6F25BDF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cs="Times New Roman"/>
                <w:b w:val="0"/>
                <w:color w:val="auto"/>
                <w:kern w:val="2"/>
                <w:sz w:val="21"/>
                <w:szCs w:val="21"/>
                <w:vertAlign w:val="baseline"/>
                <w:lang w:val="en-US" w:eastAsia="zh-CN" w:bidi="ar-SA"/>
              </w:rPr>
              <w:t>工作分工</w:t>
            </w:r>
          </w:p>
        </w:tc>
      </w:tr>
      <w:tr w14:paraId="4D53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noWrap w:val="0"/>
            <w:vAlign w:val="top"/>
          </w:tcPr>
          <w:p w14:paraId="62D0D5C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ascii="Times New Roman" w:hAnsi="Times New Roman" w:eastAsia="宋体" w:cs="Times New Roman"/>
                <w:sz w:val="21"/>
                <w:szCs w:val="21"/>
                <w:lang w:val="en-US" w:eastAsia="zh-CN"/>
              </w:rPr>
              <w:t>西安汉唐分析检测有限公司</w:t>
            </w:r>
          </w:p>
        </w:tc>
        <w:tc>
          <w:tcPr>
            <w:tcW w:w="419" w:type="pct"/>
            <w:noWrap w:val="0"/>
            <w:vAlign w:val="top"/>
          </w:tcPr>
          <w:p w14:paraId="073434F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p>
        </w:tc>
        <w:tc>
          <w:tcPr>
            <w:tcW w:w="387" w:type="pct"/>
            <w:noWrap w:val="0"/>
            <w:vAlign w:val="top"/>
          </w:tcPr>
          <w:p w14:paraId="3A08EF2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p>
        </w:tc>
        <w:tc>
          <w:tcPr>
            <w:tcW w:w="3059" w:type="pct"/>
            <w:noWrap w:val="0"/>
            <w:vAlign w:val="top"/>
          </w:tcPr>
          <w:p w14:paraId="6D26C662">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规范</w:t>
            </w:r>
            <w:r>
              <w:rPr>
                <w:rFonts w:hint="eastAsia" w:ascii="Times New Roman" w:hAnsi="Times New Roman" w:cs="Times New Roman"/>
                <w:b w:val="0"/>
                <w:color w:val="auto"/>
                <w:kern w:val="2"/>
                <w:sz w:val="21"/>
                <w:szCs w:val="21"/>
                <w:vertAlign w:val="baseline"/>
                <w:lang w:val="en-US" w:eastAsia="zh-CN" w:bidi="ar-SA"/>
              </w:rPr>
              <w:t>起草编制，</w:t>
            </w:r>
            <w:r>
              <w:rPr>
                <w:rFonts w:hint="eastAsia" w:cs="Times New Roman"/>
                <w:b w:val="0"/>
                <w:color w:val="auto"/>
                <w:kern w:val="2"/>
                <w:sz w:val="21"/>
                <w:szCs w:val="21"/>
                <w:vertAlign w:val="baseline"/>
                <w:lang w:val="en-US" w:eastAsia="zh-CN" w:bidi="ar-SA"/>
              </w:rPr>
              <w:t>试</w:t>
            </w:r>
            <w:r>
              <w:rPr>
                <w:rFonts w:hint="eastAsia" w:ascii="Times New Roman" w:hAnsi="Times New Roman" w:cs="Times New Roman"/>
                <w:b w:val="0"/>
                <w:color w:val="auto"/>
                <w:kern w:val="2"/>
                <w:sz w:val="21"/>
                <w:szCs w:val="21"/>
                <w:vertAlign w:val="baseline"/>
                <w:lang w:val="en-US" w:eastAsia="zh-CN" w:bidi="ar-SA"/>
              </w:rPr>
              <w:t>验方案编订，实验数据分析</w:t>
            </w:r>
            <w:r>
              <w:rPr>
                <w:rFonts w:hint="eastAsia" w:cs="Times New Roman"/>
                <w:b w:val="0"/>
                <w:color w:val="auto"/>
                <w:kern w:val="2"/>
                <w:sz w:val="21"/>
                <w:szCs w:val="21"/>
                <w:vertAlign w:val="baseline"/>
                <w:lang w:val="en-US" w:eastAsia="zh-CN" w:bidi="ar-SA"/>
              </w:rPr>
              <w:t>，编制说明的撰写工作，会议纪要整理及规范的完善。</w:t>
            </w:r>
          </w:p>
        </w:tc>
      </w:tr>
      <w:tr w14:paraId="177E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noWrap w:val="0"/>
            <w:vAlign w:val="top"/>
          </w:tcPr>
          <w:p w14:paraId="7815E36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highlight w:val="yellow"/>
                <w:lang w:val="en-US" w:eastAsia="zh-CN" w:bidi="ar-SA"/>
              </w:rPr>
            </w:pPr>
            <w:r>
              <w:rPr>
                <w:rFonts w:hint="eastAsia" w:ascii="宋体" w:hAnsi="宋体" w:eastAsia="宋体" w:cs="宋体"/>
                <w:b w:val="0"/>
                <w:bCs w:val="0"/>
                <w:color w:val="auto"/>
                <w:kern w:val="2"/>
                <w:sz w:val="21"/>
                <w:szCs w:val="21"/>
                <w:highlight w:val="none"/>
                <w:lang w:val="en-US" w:eastAsia="zh-CN"/>
              </w:rPr>
              <w:t>新疆湘润新材料科技有限公司</w:t>
            </w:r>
          </w:p>
        </w:tc>
        <w:tc>
          <w:tcPr>
            <w:tcW w:w="419" w:type="pct"/>
            <w:noWrap w:val="0"/>
            <w:vAlign w:val="top"/>
          </w:tcPr>
          <w:p w14:paraId="4AD18573">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vertAlign w:val="baseline"/>
                <w:lang w:val="en-US" w:eastAsia="zh-CN" w:bidi="ar-SA"/>
              </w:rPr>
            </w:pPr>
          </w:p>
        </w:tc>
        <w:tc>
          <w:tcPr>
            <w:tcW w:w="387" w:type="pct"/>
            <w:noWrap w:val="0"/>
            <w:vAlign w:val="top"/>
          </w:tcPr>
          <w:p w14:paraId="418CE24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vertAlign w:val="baseline"/>
                <w:lang w:val="en-US" w:eastAsia="zh-CN" w:bidi="ar-SA"/>
              </w:rPr>
            </w:pPr>
          </w:p>
        </w:tc>
        <w:tc>
          <w:tcPr>
            <w:tcW w:w="3059" w:type="pct"/>
            <w:noWrap w:val="0"/>
            <w:vAlign w:val="top"/>
          </w:tcPr>
          <w:p w14:paraId="3E8EFE7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highlight w:val="yellow"/>
                <w:vertAlign w:val="baseline"/>
                <w:lang w:val="en-US" w:eastAsia="zh-CN" w:bidi="ar-SA"/>
              </w:rPr>
            </w:pPr>
            <w:r>
              <w:rPr>
                <w:rFonts w:hint="eastAsia" w:cs="Times New Roman"/>
                <w:b w:val="0"/>
                <w:color w:val="auto"/>
                <w:kern w:val="2"/>
                <w:sz w:val="21"/>
                <w:szCs w:val="21"/>
                <w:vertAlign w:val="baseline"/>
                <w:lang w:val="en-US" w:eastAsia="zh-CN" w:bidi="ar-SA"/>
              </w:rPr>
              <w:t>规范</w:t>
            </w:r>
            <w:r>
              <w:rPr>
                <w:rFonts w:hint="eastAsia" w:ascii="Times New Roman" w:hAnsi="Times New Roman" w:cs="Times New Roman"/>
                <w:b w:val="0"/>
                <w:color w:val="auto"/>
                <w:kern w:val="2"/>
                <w:sz w:val="21"/>
                <w:szCs w:val="21"/>
                <w:vertAlign w:val="baseline"/>
                <w:lang w:val="en-US" w:eastAsia="zh-CN" w:bidi="ar-SA"/>
              </w:rPr>
              <w:t>实验数据分析</w:t>
            </w:r>
            <w:r>
              <w:rPr>
                <w:rFonts w:hint="eastAsia" w:cs="Times New Roman"/>
                <w:b w:val="0"/>
                <w:color w:val="auto"/>
                <w:kern w:val="2"/>
                <w:sz w:val="21"/>
                <w:szCs w:val="21"/>
                <w:vertAlign w:val="baseline"/>
                <w:lang w:val="en-US" w:eastAsia="zh-CN" w:bidi="ar-SA"/>
              </w:rPr>
              <w:t>及讨论，内容审阅并提出修改意见，会议纪要整理。</w:t>
            </w:r>
          </w:p>
        </w:tc>
      </w:tr>
      <w:tr w14:paraId="5F2B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noWrap w:val="0"/>
            <w:vAlign w:val="top"/>
          </w:tcPr>
          <w:p w14:paraId="2AA3AAA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宋体" w:hAnsi="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highlight w:val="none"/>
                <w:lang w:val="en-US" w:eastAsia="zh-CN"/>
              </w:rPr>
              <w:t>赤峰市产品质量检验检测中心</w:t>
            </w:r>
          </w:p>
        </w:tc>
        <w:tc>
          <w:tcPr>
            <w:tcW w:w="419" w:type="pct"/>
            <w:noWrap w:val="0"/>
            <w:vAlign w:val="top"/>
          </w:tcPr>
          <w:p w14:paraId="7F4DE7B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eastAsia="宋体" w:cs="Times New Roman"/>
                <w:b w:val="0"/>
                <w:color w:val="auto"/>
                <w:kern w:val="2"/>
                <w:sz w:val="21"/>
                <w:szCs w:val="21"/>
                <w:lang w:val="en-US" w:eastAsia="zh-CN" w:bidi="ar-SA"/>
              </w:rPr>
            </w:pPr>
          </w:p>
        </w:tc>
        <w:tc>
          <w:tcPr>
            <w:tcW w:w="387" w:type="pct"/>
            <w:noWrap w:val="0"/>
            <w:vAlign w:val="top"/>
          </w:tcPr>
          <w:p w14:paraId="22581F8E">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p>
        </w:tc>
        <w:tc>
          <w:tcPr>
            <w:tcW w:w="3059" w:type="pct"/>
            <w:noWrap w:val="0"/>
            <w:vAlign w:val="top"/>
          </w:tcPr>
          <w:p w14:paraId="38BC250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w:t>
            </w:r>
          </w:p>
        </w:tc>
      </w:tr>
      <w:tr w14:paraId="2DC5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33" w:type="pct"/>
            <w:noWrap w:val="0"/>
            <w:vAlign w:val="top"/>
          </w:tcPr>
          <w:p w14:paraId="24F71CD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lang w:val="en-US" w:eastAsia="zh-CN" w:bidi="ar-SA"/>
              </w:rPr>
            </w:pPr>
          </w:p>
        </w:tc>
        <w:tc>
          <w:tcPr>
            <w:tcW w:w="419" w:type="pct"/>
            <w:noWrap w:val="0"/>
            <w:vAlign w:val="top"/>
          </w:tcPr>
          <w:p w14:paraId="1BB6FF0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lang w:val="en-US" w:eastAsia="zh-CN" w:bidi="ar-SA"/>
              </w:rPr>
            </w:pPr>
          </w:p>
        </w:tc>
        <w:tc>
          <w:tcPr>
            <w:tcW w:w="387" w:type="pct"/>
            <w:noWrap w:val="0"/>
            <w:vAlign w:val="top"/>
          </w:tcPr>
          <w:p w14:paraId="0CDF3FD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highlight w:val="none"/>
                <w:vertAlign w:val="baseline"/>
                <w:lang w:val="en-US" w:eastAsia="zh-CN" w:bidi="ar-SA"/>
              </w:rPr>
            </w:pPr>
          </w:p>
        </w:tc>
        <w:tc>
          <w:tcPr>
            <w:tcW w:w="3059" w:type="pct"/>
            <w:noWrap w:val="0"/>
            <w:vAlign w:val="top"/>
          </w:tcPr>
          <w:p w14:paraId="2A38005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内容审阅并提出修改意见，规范二验工作</w:t>
            </w:r>
          </w:p>
        </w:tc>
      </w:tr>
      <w:tr w14:paraId="17D9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noWrap w:val="0"/>
            <w:vAlign w:val="top"/>
          </w:tcPr>
          <w:p w14:paraId="75312008">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lang w:val="en-US" w:eastAsia="zh-CN" w:bidi="ar-SA"/>
              </w:rPr>
            </w:pPr>
          </w:p>
        </w:tc>
        <w:tc>
          <w:tcPr>
            <w:tcW w:w="419" w:type="pct"/>
            <w:noWrap w:val="0"/>
            <w:vAlign w:val="top"/>
          </w:tcPr>
          <w:p w14:paraId="7B86B48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p>
        </w:tc>
        <w:tc>
          <w:tcPr>
            <w:tcW w:w="387" w:type="pct"/>
            <w:noWrap w:val="0"/>
            <w:vAlign w:val="top"/>
          </w:tcPr>
          <w:p w14:paraId="7252A1D0">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highlight w:val="none"/>
                <w:vertAlign w:val="baseline"/>
                <w:lang w:val="en-US" w:eastAsia="zh-CN" w:bidi="ar-SA"/>
              </w:rPr>
            </w:pPr>
          </w:p>
        </w:tc>
        <w:tc>
          <w:tcPr>
            <w:tcW w:w="3059" w:type="pct"/>
            <w:noWrap w:val="0"/>
            <w:vAlign w:val="top"/>
          </w:tcPr>
          <w:p w14:paraId="05D5D6F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内容审阅并提出修改意见，规范二验</w:t>
            </w:r>
          </w:p>
        </w:tc>
      </w:tr>
      <w:tr w14:paraId="6B40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noWrap w:val="0"/>
            <w:vAlign w:val="top"/>
          </w:tcPr>
          <w:p w14:paraId="3958F15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sz w:val="21"/>
                <w:szCs w:val="21"/>
                <w:highlight w:val="none"/>
                <w:lang w:val="en-US" w:eastAsia="zh-CN"/>
              </w:rPr>
            </w:pPr>
          </w:p>
        </w:tc>
        <w:tc>
          <w:tcPr>
            <w:tcW w:w="419" w:type="pct"/>
            <w:noWrap w:val="0"/>
            <w:vAlign w:val="top"/>
          </w:tcPr>
          <w:p w14:paraId="572D04A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default" w:ascii="Times New Roman" w:hAnsi="Times New Roman" w:eastAsia="宋体" w:cs="Times New Roman"/>
                <w:b w:val="0"/>
                <w:color w:val="auto"/>
                <w:kern w:val="2"/>
                <w:sz w:val="21"/>
                <w:szCs w:val="21"/>
                <w:highlight w:val="yellow"/>
                <w:vertAlign w:val="baseline"/>
                <w:lang w:val="en-US" w:eastAsia="zh-CN" w:bidi="ar-SA"/>
              </w:rPr>
            </w:pPr>
          </w:p>
        </w:tc>
        <w:tc>
          <w:tcPr>
            <w:tcW w:w="387" w:type="pct"/>
            <w:noWrap w:val="0"/>
            <w:vAlign w:val="top"/>
          </w:tcPr>
          <w:p w14:paraId="32BD6BB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highlight w:val="none"/>
                <w:vertAlign w:val="baseline"/>
                <w:lang w:val="en-US" w:eastAsia="zh-CN" w:bidi="ar-SA"/>
              </w:rPr>
            </w:pPr>
          </w:p>
        </w:tc>
        <w:tc>
          <w:tcPr>
            <w:tcW w:w="3059" w:type="pct"/>
            <w:noWrap w:val="0"/>
            <w:vAlign w:val="top"/>
          </w:tcPr>
          <w:p w14:paraId="3733E5B5">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内容审阅并提出修改意见，规范二验工作</w:t>
            </w:r>
          </w:p>
        </w:tc>
      </w:tr>
      <w:tr w14:paraId="57FB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noWrap w:val="0"/>
            <w:vAlign w:val="top"/>
          </w:tcPr>
          <w:p w14:paraId="07C2290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p>
        </w:tc>
        <w:tc>
          <w:tcPr>
            <w:tcW w:w="802" w:type="dxa"/>
            <w:noWrap w:val="0"/>
            <w:vAlign w:val="top"/>
          </w:tcPr>
          <w:p w14:paraId="4166F286">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p>
        </w:tc>
        <w:tc>
          <w:tcPr>
            <w:tcW w:w="741" w:type="dxa"/>
            <w:noWrap w:val="0"/>
            <w:vAlign w:val="top"/>
          </w:tcPr>
          <w:p w14:paraId="06B2653F">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p>
        </w:tc>
        <w:tc>
          <w:tcPr>
            <w:tcW w:w="3059" w:type="pct"/>
            <w:noWrap w:val="0"/>
            <w:vAlign w:val="top"/>
          </w:tcPr>
          <w:p w14:paraId="33E99AE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center"/>
              <w:textAlignment w:val="auto"/>
              <w:outlineLvl w:val="9"/>
              <w:rPr>
                <w:rFonts w:hint="eastAsia" w:ascii="Times New Roman" w:hAnsi="Times New Roman" w:eastAsia="宋体" w:cs="Times New Roman"/>
                <w:b w:val="0"/>
                <w:color w:val="auto"/>
                <w:kern w:val="2"/>
                <w:sz w:val="21"/>
                <w:szCs w:val="21"/>
                <w:vertAlign w:val="baseline"/>
                <w:lang w:val="en-US" w:eastAsia="zh-CN" w:bidi="ar-SA"/>
              </w:rPr>
            </w:pPr>
            <w:r>
              <w:rPr>
                <w:rFonts w:hint="eastAsia" w:cs="Times New Roman"/>
                <w:b w:val="0"/>
                <w:color w:val="auto"/>
                <w:kern w:val="2"/>
                <w:sz w:val="21"/>
                <w:szCs w:val="21"/>
                <w:vertAlign w:val="baseline"/>
                <w:lang w:val="en-US" w:eastAsia="zh-CN" w:bidi="ar-SA"/>
              </w:rPr>
              <w:t>实验方案讨论，内容审阅并提出修改意见</w:t>
            </w:r>
          </w:p>
        </w:tc>
      </w:tr>
    </w:tbl>
    <w:p w14:paraId="2F76861B">
      <w:pPr>
        <w:pStyle w:val="58"/>
        <w:rPr>
          <w:rFonts w:hint="default"/>
          <w:lang w:val="en-US" w:eastAsia="zh-CN"/>
        </w:rPr>
      </w:pPr>
    </w:p>
    <w:bookmarkEnd w:id="7"/>
    <w:bookmarkEnd w:id="8"/>
    <w:p w14:paraId="3126F503">
      <w:pPr>
        <w:pStyle w:val="4"/>
        <w:spacing w:before="156" w:after="156"/>
        <w:rPr>
          <w:b w:val="0"/>
          <w:bCs w:val="0"/>
        </w:rPr>
      </w:pPr>
      <w:bookmarkStart w:id="9" w:name="_Toc462884357"/>
      <w:bookmarkStart w:id="10" w:name="_Toc464728913"/>
      <w:r>
        <w:rPr>
          <w:rFonts w:hint="eastAsia"/>
          <w:b w:val="0"/>
          <w:bCs w:val="0"/>
        </w:rPr>
        <w:t>4.主要工作过程</w:t>
      </w:r>
      <w:bookmarkEnd w:id="9"/>
      <w:bookmarkEnd w:id="10"/>
    </w:p>
    <w:p w14:paraId="4E957C5B">
      <w:pPr>
        <w:spacing w:line="400" w:lineRule="exact"/>
        <w:ind w:firstLine="420" w:firstLineChars="200"/>
        <w:rPr>
          <w:b w:val="0"/>
          <w:bCs w:val="0"/>
        </w:rPr>
      </w:pPr>
      <w:bookmarkStart w:id="11" w:name="_Hlk134448643"/>
      <w:r>
        <w:rPr>
          <w:rFonts w:hint="eastAsia"/>
          <w:b w:val="0"/>
          <w:bCs w:val="0"/>
          <w:lang w:val="en-US" w:eastAsia="zh-CN"/>
        </w:rPr>
        <w:t>汉唐公司于2024年9月</w:t>
      </w:r>
      <w:r>
        <w:rPr>
          <w:rFonts w:hint="eastAsia"/>
          <w:b w:val="0"/>
          <w:bCs w:val="0"/>
        </w:rPr>
        <w:t>接到有色金属行业计量技术委员会转发</w:t>
      </w:r>
      <w:r>
        <w:rPr>
          <w:rFonts w:hint="eastAsia"/>
          <w:b w:val="0"/>
          <w:bCs w:val="0"/>
          <w:lang w:val="en-US" w:eastAsia="zh-CN"/>
        </w:rPr>
        <w:t>的</w:t>
      </w:r>
      <w:r>
        <w:rPr>
          <w:rFonts w:hint="eastAsia"/>
          <w:b w:val="0"/>
          <w:bCs w:val="0"/>
        </w:rPr>
        <w:t>下达的制定任务后，成立了计量规范编制组，对计量技术规范编写工作进行了部署和分工，制定了</w:t>
      </w:r>
      <w:r>
        <w:rPr>
          <w:rFonts w:hint="eastAsia"/>
          <w:b w:val="0"/>
          <w:bCs w:val="0"/>
          <w:lang w:val="en-US" w:eastAsia="zh-CN"/>
        </w:rPr>
        <w:t>本规范的</w:t>
      </w:r>
      <w:r>
        <w:rPr>
          <w:rFonts w:hint="eastAsia"/>
          <w:b w:val="0"/>
          <w:bCs w:val="0"/>
        </w:rPr>
        <w:t>制定原则及工作计划。本项目主要工作过程经过了以下几个阶段：</w:t>
      </w:r>
    </w:p>
    <w:p w14:paraId="4FB712F9">
      <w:pPr>
        <w:spacing w:line="400" w:lineRule="exact"/>
        <w:ind w:firstLine="420" w:firstLineChars="200"/>
        <w:rPr>
          <w:b w:val="0"/>
          <w:bCs w:val="0"/>
        </w:rPr>
      </w:pPr>
      <w:r>
        <w:rPr>
          <w:b w:val="0"/>
          <w:bCs w:val="0"/>
        </w:rPr>
        <w:t>1</w:t>
      </w:r>
      <w:r>
        <w:rPr>
          <w:rFonts w:hint="eastAsia"/>
          <w:b w:val="0"/>
          <w:bCs w:val="0"/>
        </w:rPr>
        <w:t>）</w:t>
      </w:r>
      <w:r>
        <w:rPr>
          <w:b w:val="0"/>
          <w:bCs w:val="0"/>
        </w:rPr>
        <w:t>20</w:t>
      </w:r>
      <w:r>
        <w:rPr>
          <w:rFonts w:hint="eastAsia"/>
          <w:b w:val="0"/>
          <w:bCs w:val="0"/>
        </w:rPr>
        <w:t>2</w:t>
      </w:r>
      <w:r>
        <w:rPr>
          <w:rFonts w:hint="eastAsia"/>
          <w:b w:val="0"/>
          <w:bCs w:val="0"/>
          <w:lang w:val="en-US" w:eastAsia="zh-CN"/>
        </w:rPr>
        <w:t>4</w:t>
      </w:r>
      <w:r>
        <w:rPr>
          <w:rFonts w:hint="eastAsia"/>
          <w:b w:val="0"/>
          <w:bCs w:val="0"/>
        </w:rPr>
        <w:t>年</w:t>
      </w:r>
      <w:r>
        <w:rPr>
          <w:rFonts w:hint="eastAsia"/>
          <w:b w:val="0"/>
          <w:bCs w:val="0"/>
          <w:lang w:val="en-US" w:eastAsia="zh-CN"/>
        </w:rPr>
        <w:t>11</w:t>
      </w:r>
      <w:r>
        <w:rPr>
          <w:rFonts w:hint="eastAsia"/>
          <w:b w:val="0"/>
          <w:bCs w:val="0"/>
        </w:rPr>
        <w:t>月成立了计量规范编制组，明确了编制组成员各自的工作内容和任务。</w:t>
      </w:r>
    </w:p>
    <w:p w14:paraId="3117B2B9">
      <w:pPr>
        <w:spacing w:line="400" w:lineRule="exact"/>
        <w:ind w:firstLine="420" w:firstLineChars="200"/>
        <w:rPr>
          <w:b w:val="0"/>
          <w:bCs w:val="0"/>
        </w:rPr>
      </w:pPr>
      <w:r>
        <w:rPr>
          <w:b w:val="0"/>
          <w:bCs w:val="0"/>
        </w:rPr>
        <w:t>2</w:t>
      </w:r>
      <w:r>
        <w:rPr>
          <w:rFonts w:hint="eastAsia"/>
          <w:b w:val="0"/>
          <w:bCs w:val="0"/>
        </w:rPr>
        <w:t>）</w:t>
      </w:r>
      <w:r>
        <w:rPr>
          <w:b w:val="0"/>
          <w:bCs w:val="0"/>
        </w:rPr>
        <w:t>20</w:t>
      </w:r>
      <w:r>
        <w:rPr>
          <w:rFonts w:hint="eastAsia"/>
          <w:b w:val="0"/>
          <w:bCs w:val="0"/>
        </w:rPr>
        <w:t>2</w:t>
      </w:r>
      <w:r>
        <w:rPr>
          <w:rFonts w:hint="eastAsia"/>
          <w:b w:val="0"/>
          <w:bCs w:val="0"/>
          <w:lang w:val="en-US" w:eastAsia="zh-CN"/>
        </w:rPr>
        <w:t>4</w:t>
      </w:r>
      <w:r>
        <w:rPr>
          <w:rFonts w:hint="eastAsia"/>
          <w:b w:val="0"/>
          <w:bCs w:val="0"/>
        </w:rPr>
        <w:t>年</w:t>
      </w:r>
      <w:r>
        <w:rPr>
          <w:rFonts w:hint="eastAsia"/>
          <w:b w:val="0"/>
          <w:bCs w:val="0"/>
          <w:lang w:val="en-US" w:eastAsia="zh-CN"/>
        </w:rPr>
        <w:t>11</w:t>
      </w:r>
      <w:r>
        <w:rPr>
          <w:rFonts w:hint="eastAsia"/>
          <w:b w:val="0"/>
          <w:bCs w:val="0"/>
        </w:rPr>
        <w:t>月～202</w:t>
      </w:r>
      <w:r>
        <w:rPr>
          <w:rFonts w:hint="eastAsia"/>
          <w:b w:val="0"/>
          <w:bCs w:val="0"/>
          <w:lang w:val="en-US" w:eastAsia="zh-CN"/>
        </w:rPr>
        <w:t>5</w:t>
      </w:r>
      <w:r>
        <w:rPr>
          <w:rFonts w:hint="eastAsia"/>
          <w:b w:val="0"/>
          <w:bCs w:val="0"/>
        </w:rPr>
        <w:t>年</w:t>
      </w:r>
      <w:r>
        <w:rPr>
          <w:rFonts w:hint="eastAsia"/>
          <w:b w:val="0"/>
          <w:bCs w:val="0"/>
          <w:lang w:val="en-US" w:eastAsia="zh-CN"/>
        </w:rPr>
        <w:t>4</w:t>
      </w:r>
      <w:r>
        <w:rPr>
          <w:rFonts w:hint="eastAsia"/>
          <w:b w:val="0"/>
          <w:bCs w:val="0"/>
        </w:rPr>
        <w:t>月</w:t>
      </w:r>
      <w:r>
        <w:rPr>
          <w:rFonts w:hint="eastAsia"/>
          <w:b w:val="0"/>
          <w:bCs w:val="0"/>
          <w:lang w:eastAsia="zh-CN"/>
        </w:rPr>
        <w:t>，</w:t>
      </w:r>
      <w:r>
        <w:rPr>
          <w:rFonts w:hint="eastAsia"/>
          <w:b w:val="0"/>
          <w:bCs w:val="0"/>
        </w:rPr>
        <w:t>编制组成员对</w:t>
      </w:r>
      <w:r>
        <w:rPr>
          <w:rFonts w:hint="eastAsia"/>
          <w:b w:val="0"/>
          <w:bCs w:val="0"/>
          <w:lang w:eastAsia="zh-CN"/>
        </w:rPr>
        <w:t>《</w:t>
      </w:r>
      <w:r>
        <w:rPr>
          <w:rFonts w:hint="eastAsia"/>
          <w:b w:val="0"/>
          <w:bCs w:val="0"/>
          <w:lang w:val="en-US" w:eastAsia="zh-CN"/>
        </w:rPr>
        <w:t>数显半径测量仪</w:t>
      </w:r>
      <w:r>
        <w:rPr>
          <w:rFonts w:hint="eastAsia"/>
          <w:b w:val="0"/>
          <w:bCs w:val="0"/>
        </w:rPr>
        <w:t>校准规范</w:t>
      </w:r>
      <w:r>
        <w:rPr>
          <w:rFonts w:hint="eastAsia"/>
          <w:b w:val="0"/>
          <w:bCs w:val="0"/>
          <w:lang w:eastAsia="zh-CN"/>
        </w:rPr>
        <w:t>》</w:t>
      </w:r>
      <w:r>
        <w:rPr>
          <w:rFonts w:hint="eastAsia"/>
          <w:b w:val="0"/>
          <w:bCs w:val="0"/>
        </w:rPr>
        <w:t>中的计量特性及校准方法进行了讨论，确定了校准项目和方法，在</w:t>
      </w:r>
      <w:r>
        <w:rPr>
          <w:b w:val="0"/>
          <w:bCs w:val="0"/>
        </w:rPr>
        <w:t>202</w:t>
      </w:r>
      <w:r>
        <w:rPr>
          <w:rFonts w:hint="eastAsia"/>
          <w:b w:val="0"/>
          <w:bCs w:val="0"/>
          <w:lang w:val="en-US" w:eastAsia="zh-CN"/>
        </w:rPr>
        <w:t>5</w:t>
      </w:r>
      <w:r>
        <w:rPr>
          <w:rFonts w:hint="eastAsia"/>
          <w:b w:val="0"/>
          <w:bCs w:val="0"/>
        </w:rPr>
        <w:t>年</w:t>
      </w:r>
      <w:r>
        <w:rPr>
          <w:rFonts w:hint="eastAsia"/>
          <w:b w:val="0"/>
          <w:bCs w:val="0"/>
          <w:lang w:val="en-US" w:eastAsia="zh-CN"/>
        </w:rPr>
        <w:t>4</w:t>
      </w:r>
      <w:r>
        <w:rPr>
          <w:rFonts w:hint="eastAsia"/>
          <w:b w:val="0"/>
          <w:bCs w:val="0"/>
        </w:rPr>
        <w:t>月形成了计量规范讨论稿。</w:t>
      </w:r>
    </w:p>
    <w:bookmarkEnd w:id="11"/>
    <w:p w14:paraId="35C3C864">
      <w:pPr>
        <w:pStyle w:val="2"/>
        <w:spacing w:before="156" w:after="156"/>
        <w:rPr>
          <w:b w:val="0"/>
          <w:bCs w:val="0"/>
        </w:rPr>
      </w:pPr>
      <w:r>
        <w:rPr>
          <w:rFonts w:hint="eastAsia"/>
          <w:b w:val="0"/>
          <w:bCs w:val="0"/>
        </w:rPr>
        <w:t>二、编制原则和依据</w:t>
      </w:r>
    </w:p>
    <w:p w14:paraId="3F1A852F">
      <w:pPr>
        <w:pStyle w:val="3"/>
        <w:spacing w:before="156" w:after="156"/>
        <w:rPr>
          <w:b w:val="0"/>
          <w:bCs w:val="0"/>
        </w:rPr>
      </w:pPr>
      <w:bookmarkStart w:id="12" w:name="_Toc464728925"/>
      <w:r>
        <w:rPr>
          <w:rFonts w:hint="eastAsia"/>
          <w:b w:val="0"/>
          <w:bCs w:val="0"/>
        </w:rPr>
        <w:t>（一）编制原则</w:t>
      </w:r>
      <w:bookmarkEnd w:id="12"/>
    </w:p>
    <w:p w14:paraId="0AD6C02E">
      <w:pPr>
        <w:spacing w:line="400" w:lineRule="exact"/>
        <w:ind w:firstLine="420" w:firstLineChars="200"/>
        <w:rPr>
          <w:rFonts w:hint="eastAsia"/>
          <w:b w:val="0"/>
          <w:bCs w:val="0"/>
          <w:szCs w:val="21"/>
        </w:rPr>
      </w:pPr>
      <w:bookmarkStart w:id="13" w:name="_Toc464728926"/>
      <w:r>
        <w:rPr>
          <w:rFonts w:hint="eastAsia"/>
          <w:b w:val="0"/>
          <w:bCs w:val="0"/>
          <w:szCs w:val="21"/>
        </w:rPr>
        <w:t>JJF 1071《国家计量校准规范编写规则》、JJF 1001-《通用计量术语及定义》和JJF 1059.1《测量不确定度评定与表示》</w:t>
      </w:r>
      <w:r>
        <w:rPr>
          <w:rFonts w:hint="eastAsia"/>
          <w:b w:val="0"/>
          <w:bCs w:val="0"/>
          <w:szCs w:val="21"/>
          <w:lang w:val="en-US" w:eastAsia="zh-CN"/>
        </w:rPr>
        <w:t>共同构成支撑校准规范制修订工作的基础性系列规范</w:t>
      </w:r>
      <w:r>
        <w:rPr>
          <w:rFonts w:hint="eastAsia"/>
          <w:b w:val="0"/>
          <w:bCs w:val="0"/>
          <w:szCs w:val="21"/>
        </w:rPr>
        <w:t>。</w:t>
      </w:r>
    </w:p>
    <w:p w14:paraId="5664CA73">
      <w:pPr>
        <w:spacing w:line="400" w:lineRule="exact"/>
        <w:ind w:firstLine="420" w:firstLineChars="200"/>
        <w:rPr>
          <w:rFonts w:hint="eastAsia" w:eastAsia="宋体"/>
          <w:b w:val="0"/>
          <w:bCs w:val="0"/>
          <w:szCs w:val="21"/>
          <w:lang w:val="en-US" w:eastAsia="zh-CN"/>
        </w:rPr>
      </w:pPr>
      <w:r>
        <w:rPr>
          <w:rFonts w:hint="eastAsia"/>
          <w:b w:val="0"/>
          <w:bCs w:val="0"/>
          <w:szCs w:val="21"/>
        </w:rPr>
        <w:t>本规范</w:t>
      </w:r>
      <w:r>
        <w:rPr>
          <w:rFonts w:hint="eastAsia"/>
          <w:b w:val="0"/>
          <w:bCs w:val="0"/>
          <w:szCs w:val="21"/>
          <w:lang w:val="en-US" w:eastAsia="zh-CN"/>
        </w:rPr>
        <w:t>参考了JJF（苏）277－2024《数显半径测量仪校准规范》</w:t>
      </w:r>
      <w:r>
        <w:rPr>
          <w:rFonts w:hint="eastAsia"/>
          <w:b w:val="0"/>
          <w:bCs w:val="0"/>
          <w:szCs w:val="21"/>
        </w:rPr>
        <w:t>等</w:t>
      </w:r>
      <w:r>
        <w:rPr>
          <w:rFonts w:hint="eastAsia"/>
          <w:b w:val="0"/>
          <w:bCs w:val="0"/>
          <w:szCs w:val="21"/>
          <w:lang w:val="en-US" w:eastAsia="zh-CN"/>
        </w:rPr>
        <w:t>的技术</w:t>
      </w:r>
      <w:r>
        <w:rPr>
          <w:rFonts w:hint="eastAsia"/>
          <w:b w:val="0"/>
          <w:bCs w:val="0"/>
          <w:szCs w:val="21"/>
        </w:rPr>
        <w:t>内容</w:t>
      </w:r>
      <w:r>
        <w:rPr>
          <w:rFonts w:hint="eastAsia"/>
          <w:b w:val="0"/>
          <w:bCs w:val="0"/>
          <w:szCs w:val="21"/>
          <w:lang w:eastAsia="zh-CN"/>
        </w:rPr>
        <w:t>。</w:t>
      </w:r>
    </w:p>
    <w:p w14:paraId="10B86985">
      <w:pPr>
        <w:spacing w:line="400" w:lineRule="exact"/>
        <w:ind w:firstLine="420" w:firstLineChars="200"/>
        <w:rPr>
          <w:b w:val="0"/>
          <w:bCs w:val="0"/>
          <w:szCs w:val="21"/>
        </w:rPr>
      </w:pPr>
      <w:r>
        <w:rPr>
          <w:rFonts w:hint="eastAsia"/>
          <w:b w:val="0"/>
          <w:bCs w:val="0"/>
          <w:szCs w:val="21"/>
        </w:rPr>
        <w:t>本规范引用了</w:t>
      </w:r>
      <w:r>
        <w:rPr>
          <w:rFonts w:hint="eastAsia"/>
          <w:b w:val="0"/>
          <w:bCs w:val="0"/>
          <w:szCs w:val="21"/>
          <w:lang w:eastAsia="zh-CN"/>
        </w:rPr>
        <w:t>JJG 34-2022指示表检定规程</w:t>
      </w:r>
      <w:r>
        <w:rPr>
          <w:rFonts w:hint="eastAsia"/>
          <w:b w:val="0"/>
          <w:bCs w:val="0"/>
          <w:szCs w:val="21"/>
        </w:rPr>
        <w:t>等相关内容。提出了对</w:t>
      </w:r>
      <w:r>
        <w:rPr>
          <w:rFonts w:hint="eastAsia"/>
          <w:b w:val="0"/>
          <w:bCs w:val="0"/>
          <w:szCs w:val="21"/>
          <w:lang w:val="en-US" w:eastAsia="zh-CN"/>
        </w:rPr>
        <w:t>数显半径测量仪</w:t>
      </w:r>
      <w:r>
        <w:rPr>
          <w:rFonts w:hint="eastAsia"/>
          <w:b w:val="0"/>
          <w:bCs w:val="0"/>
          <w:szCs w:val="21"/>
        </w:rPr>
        <w:t>计量特性的要求，制定了基本原则和编制依据，可对</w:t>
      </w:r>
      <w:r>
        <w:rPr>
          <w:rFonts w:hint="eastAsia"/>
          <w:b w:val="0"/>
          <w:bCs w:val="0"/>
          <w:szCs w:val="21"/>
          <w:lang w:val="en-US" w:eastAsia="zh-CN"/>
        </w:rPr>
        <w:t>数显半径测量仪</w:t>
      </w:r>
      <w:r>
        <w:rPr>
          <w:rFonts w:hint="eastAsia"/>
          <w:b w:val="0"/>
          <w:bCs w:val="0"/>
          <w:szCs w:val="21"/>
        </w:rPr>
        <w:t>进行校准，解决了目前没有</w:t>
      </w:r>
      <w:r>
        <w:rPr>
          <w:rFonts w:hint="eastAsia"/>
          <w:b w:val="0"/>
          <w:bCs w:val="0"/>
          <w:szCs w:val="21"/>
          <w:lang w:val="en-US" w:eastAsia="zh-CN"/>
        </w:rPr>
        <w:t>统一的数显半径测量仪</w:t>
      </w:r>
      <w:r>
        <w:rPr>
          <w:rFonts w:hint="eastAsia"/>
          <w:b w:val="0"/>
          <w:bCs w:val="0"/>
          <w:szCs w:val="21"/>
        </w:rPr>
        <w:t>校准方法的难题。</w:t>
      </w:r>
    </w:p>
    <w:p w14:paraId="30DE95D9">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14:paraId="3099D9D4">
      <w:pPr>
        <w:pStyle w:val="4"/>
        <w:spacing w:before="156" w:after="156"/>
        <w:rPr>
          <w:b w:val="0"/>
          <w:bCs w:val="0"/>
        </w:rPr>
      </w:pPr>
      <w:bookmarkStart w:id="14" w:name="_Toc193860027"/>
      <w:bookmarkStart w:id="15" w:name="_Toc23837_WPSOffice_Level1"/>
      <w:bookmarkStart w:id="16" w:name="_Toc193860208"/>
      <w:bookmarkStart w:id="17" w:name="_Toc500258929"/>
      <w:bookmarkStart w:id="18" w:name="_Toc193860177"/>
      <w:bookmarkStart w:id="19" w:name="_Toc464728964"/>
      <w:r>
        <w:rPr>
          <w:rFonts w:hint="eastAsia"/>
          <w:b w:val="0"/>
          <w:bCs w:val="0"/>
        </w:rPr>
        <w:t>1范围</w:t>
      </w:r>
      <w:bookmarkEnd w:id="14"/>
      <w:bookmarkEnd w:id="15"/>
      <w:bookmarkEnd w:id="16"/>
      <w:bookmarkEnd w:id="17"/>
      <w:bookmarkEnd w:id="18"/>
    </w:p>
    <w:p w14:paraId="35A4A0B9">
      <w:pPr>
        <w:spacing w:line="400" w:lineRule="exact"/>
        <w:ind w:firstLine="420" w:firstLineChars="200"/>
        <w:rPr>
          <w:rFonts w:hint="default" w:eastAsiaTheme="minorEastAsia"/>
          <w:b w:val="0"/>
          <w:bCs w:val="0"/>
          <w:kern w:val="0"/>
          <w:szCs w:val="21"/>
        </w:rPr>
      </w:pPr>
      <w:r>
        <w:rPr>
          <w:rFonts w:hint="eastAsia" w:eastAsiaTheme="minorEastAsia"/>
          <w:b w:val="0"/>
          <w:bCs w:val="0"/>
          <w:kern w:val="0"/>
          <w:szCs w:val="21"/>
        </w:rPr>
        <w:t>本规范适用于</w:t>
      </w:r>
      <w:r>
        <w:rPr>
          <w:rFonts w:hint="eastAsia" w:eastAsiaTheme="minorEastAsia"/>
          <w:b w:val="0"/>
          <w:bCs w:val="0"/>
          <w:kern w:val="0"/>
          <w:szCs w:val="21"/>
          <w:lang w:val="en-US" w:eastAsia="zh-CN"/>
        </w:rPr>
        <w:t>半径</w:t>
      </w:r>
      <w:r>
        <w:rPr>
          <w:rFonts w:hint="eastAsia" w:eastAsiaTheme="minorEastAsia"/>
          <w:b w:val="0"/>
          <w:bCs w:val="0"/>
          <w:kern w:val="0"/>
          <w:szCs w:val="21"/>
        </w:rPr>
        <w:t>测量范围至 700mm的数显半径测量仪的校准</w:t>
      </w:r>
      <w:r>
        <w:rPr>
          <w:rFonts w:hint="eastAsia" w:eastAsiaTheme="minorEastAsia"/>
          <w:b w:val="0"/>
          <w:bCs w:val="0"/>
          <w:kern w:val="0"/>
          <w:szCs w:val="21"/>
          <w:lang w:eastAsia="zh-CN"/>
        </w:rPr>
        <w:t>。是材料加工过程、产品检测等环节尺寸公差（圆弧</w:t>
      </w:r>
      <w:r>
        <w:rPr>
          <w:rFonts w:hint="eastAsia" w:eastAsiaTheme="minorEastAsia"/>
          <w:b w:val="0"/>
          <w:bCs w:val="0"/>
          <w:kern w:val="0"/>
          <w:szCs w:val="21"/>
          <w:lang w:val="en-US" w:eastAsia="zh-CN"/>
        </w:rPr>
        <w:t>/圆角</w:t>
      </w:r>
      <w:r>
        <w:rPr>
          <w:rFonts w:hint="eastAsia" w:eastAsiaTheme="minorEastAsia"/>
          <w:b w:val="0"/>
          <w:bCs w:val="0"/>
          <w:kern w:val="0"/>
          <w:szCs w:val="21"/>
          <w:lang w:eastAsia="zh-CN"/>
        </w:rPr>
        <w:t>半径、深度等）测量</w:t>
      </w:r>
      <w:r>
        <w:rPr>
          <w:rFonts w:hint="eastAsia" w:eastAsiaTheme="minorEastAsia"/>
          <w:b w:val="0"/>
          <w:bCs w:val="0"/>
          <w:kern w:val="0"/>
          <w:szCs w:val="21"/>
          <w:lang w:val="en-US" w:eastAsia="zh-CN"/>
        </w:rPr>
        <w:t>的主要设备之一。</w:t>
      </w:r>
    </w:p>
    <w:p w14:paraId="152DB701">
      <w:pPr>
        <w:pStyle w:val="4"/>
        <w:spacing w:before="156" w:after="156"/>
        <w:rPr>
          <w:b w:val="0"/>
          <w:bCs w:val="0"/>
        </w:rPr>
      </w:pPr>
      <w:bookmarkStart w:id="20" w:name="_Toc193860209"/>
      <w:bookmarkStart w:id="21" w:name="_Toc193860178"/>
      <w:bookmarkStart w:id="22" w:name="_Toc193860028"/>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14:paraId="47E28254">
      <w:pPr>
        <w:autoSpaceDE w:val="0"/>
        <w:autoSpaceDN w:val="0"/>
        <w:adjustRightInd w:val="0"/>
        <w:spacing w:line="400" w:lineRule="exact"/>
        <w:ind w:firstLine="420" w:firstLineChars="200"/>
        <w:rPr>
          <w:b w:val="0"/>
          <w:bCs w:val="0"/>
          <w:kern w:val="0"/>
          <w:highlight w:val="none"/>
        </w:rPr>
      </w:pPr>
      <w:r>
        <w:rPr>
          <w:rFonts w:hint="eastAsia" w:eastAsiaTheme="minorEastAsia"/>
          <w:b w:val="0"/>
          <w:bCs w:val="0"/>
          <w:kern w:val="0"/>
          <w:szCs w:val="21"/>
          <w:highlight w:val="none"/>
        </w:rPr>
        <w:t>本规范主要计量特性参数</w:t>
      </w:r>
      <w:r>
        <w:rPr>
          <w:rFonts w:hint="eastAsia" w:eastAsiaTheme="minorEastAsia"/>
          <w:b w:val="0"/>
          <w:bCs w:val="0"/>
          <w:kern w:val="0"/>
          <w:szCs w:val="21"/>
          <w:highlight w:val="none"/>
          <w:lang w:val="en-US" w:eastAsia="zh-CN"/>
        </w:rPr>
        <w:t>参考了</w:t>
      </w:r>
      <w:r>
        <w:rPr>
          <w:rFonts w:hint="eastAsia"/>
          <w:b w:val="0"/>
          <w:bCs w:val="0"/>
          <w:szCs w:val="21"/>
          <w:lang w:val="en-US" w:eastAsia="zh-CN"/>
        </w:rPr>
        <w:t>JJF（苏）277－2024《数显半径测量仪校准规范》。</w:t>
      </w:r>
    </w:p>
    <w:p w14:paraId="4133810B">
      <w:pPr>
        <w:spacing w:line="400" w:lineRule="exact"/>
        <w:ind w:firstLine="420" w:firstLineChars="200"/>
        <w:rPr>
          <w:rFonts w:eastAsiaTheme="minorEastAsia"/>
          <w:b w:val="0"/>
          <w:bCs w:val="0"/>
          <w:kern w:val="0"/>
          <w:szCs w:val="21"/>
          <w:highlight w:val="none"/>
        </w:rPr>
      </w:pPr>
      <w:r>
        <w:rPr>
          <w:rFonts w:hint="eastAsia"/>
          <w:b w:val="0"/>
          <w:bCs w:val="0"/>
          <w:highlight w:val="none"/>
          <w:lang w:val="en-US" w:eastAsia="zh-CN"/>
        </w:rPr>
        <w:t>针对数显指示表示值误差部分，参考了JJG 34-2022指示表检定规程中对指示表示值误差的表述</w:t>
      </w:r>
      <w:r>
        <w:rPr>
          <w:rFonts w:hint="eastAsia" w:eastAsiaTheme="minorEastAsia"/>
          <w:b w:val="0"/>
          <w:bCs w:val="0"/>
          <w:kern w:val="0"/>
          <w:szCs w:val="21"/>
          <w:highlight w:val="none"/>
        </w:rPr>
        <w:t>。</w:t>
      </w:r>
    </w:p>
    <w:p w14:paraId="6EB93489">
      <w:pPr>
        <w:pStyle w:val="4"/>
        <w:spacing w:before="156" w:after="156"/>
        <w:rPr>
          <w:b w:val="0"/>
          <w:bCs w:val="0"/>
        </w:rPr>
      </w:pPr>
      <w:bookmarkStart w:id="25" w:name="_Toc193619055"/>
      <w:bookmarkStart w:id="26" w:name="_Toc193860030"/>
      <w:bookmarkStart w:id="27" w:name="_Toc193619097"/>
      <w:bookmarkStart w:id="28" w:name="_Toc193618952"/>
      <w:bookmarkStart w:id="29" w:name="_Toc13054_WPSOffice_Level1"/>
      <w:bookmarkStart w:id="30" w:name="_Toc193860211"/>
      <w:bookmarkStart w:id="31" w:name="_Toc500258937"/>
      <w:bookmarkStart w:id="32" w:name="_Toc193860180"/>
      <w:r>
        <w:rPr>
          <w:rFonts w:hint="eastAsia"/>
          <w:b w:val="0"/>
          <w:bCs w:val="0"/>
        </w:rPr>
        <w:t>3 概述</w:t>
      </w:r>
      <w:bookmarkEnd w:id="25"/>
      <w:bookmarkEnd w:id="26"/>
      <w:bookmarkEnd w:id="27"/>
      <w:bookmarkEnd w:id="28"/>
      <w:bookmarkEnd w:id="29"/>
      <w:bookmarkEnd w:id="30"/>
      <w:bookmarkEnd w:id="31"/>
      <w:bookmarkEnd w:id="32"/>
    </w:p>
    <w:p w14:paraId="6AFE3000">
      <w:pPr>
        <w:autoSpaceDE w:val="0"/>
        <w:autoSpaceDN w:val="0"/>
        <w:adjustRightInd w:val="0"/>
        <w:spacing w:line="400" w:lineRule="exact"/>
        <w:ind w:firstLine="420" w:firstLineChars="200"/>
        <w:rPr>
          <w:rFonts w:eastAsiaTheme="minorEastAsia"/>
          <w:b w:val="0"/>
          <w:bCs w:val="0"/>
          <w:color w:val="FF0000"/>
          <w:kern w:val="0"/>
          <w:szCs w:val="21"/>
        </w:rPr>
      </w:pPr>
      <w:r>
        <w:rPr>
          <w:rFonts w:hint="eastAsia"/>
          <w:b w:val="0"/>
          <w:bCs w:val="0"/>
          <w:lang w:val="en-US" w:eastAsia="zh-CN"/>
        </w:rPr>
        <w:t>本部分介绍了数显半径测量仪的结构等内容：数显半径测量仪是采用容栅位移传感器电子技术，以弓高弦长法原理，由数显指示表、指示表测量杆和测架两侧测杆组合，用于直接测量圆弧半径的试验仪器。不同的圆弧尺寸，对应不同的测架，每个测架对应一个跨距，一般为 10mm、20mm、30mm、60mm、100mm。结构图见正文图1</w:t>
      </w:r>
      <w:r>
        <w:rPr>
          <w:rFonts w:hint="eastAsia"/>
          <w:b w:val="0"/>
          <w:bCs w:val="0"/>
        </w:rPr>
        <w:t>。</w:t>
      </w:r>
    </w:p>
    <w:p w14:paraId="3F711BA5">
      <w:pPr>
        <w:pStyle w:val="4"/>
        <w:spacing w:before="156" w:after="156"/>
        <w:rPr>
          <w:b w:val="0"/>
          <w:bCs w:val="0"/>
        </w:rPr>
      </w:pPr>
      <w:bookmarkStart w:id="33" w:name="_Toc500258938"/>
      <w:bookmarkStart w:id="34" w:name="_Toc193860031"/>
      <w:bookmarkStart w:id="35" w:name="_Toc193618953"/>
      <w:bookmarkStart w:id="36" w:name="_Toc193860212"/>
      <w:bookmarkStart w:id="37" w:name="_Toc193619098"/>
      <w:bookmarkStart w:id="38" w:name="_Toc19851_WPSOffice_Level1"/>
      <w:bookmarkStart w:id="39" w:name="_Toc193619056"/>
      <w:bookmarkStart w:id="40" w:name="_Toc193860181"/>
      <w:r>
        <w:rPr>
          <w:rFonts w:hint="eastAsia"/>
          <w:b w:val="0"/>
          <w:bCs w:val="0"/>
        </w:rPr>
        <w:t>4计量特性</w:t>
      </w:r>
      <w:bookmarkEnd w:id="33"/>
      <w:bookmarkEnd w:id="34"/>
      <w:bookmarkEnd w:id="35"/>
      <w:bookmarkEnd w:id="36"/>
      <w:bookmarkEnd w:id="37"/>
      <w:bookmarkEnd w:id="38"/>
      <w:bookmarkEnd w:id="39"/>
      <w:bookmarkEnd w:id="40"/>
      <w:bookmarkStart w:id="41" w:name="_Toc25829_WPSOffice_Level1"/>
    </w:p>
    <w:p w14:paraId="7EE074E6">
      <w:pPr>
        <w:spacing w:line="400" w:lineRule="exact"/>
        <w:ind w:firstLine="420" w:firstLineChars="200"/>
        <w:rPr>
          <w:rFonts w:hint="eastAsia"/>
          <w:b w:val="0"/>
          <w:bCs w:val="0"/>
          <w:lang w:val="en-US" w:eastAsia="zh-CN"/>
        </w:rPr>
      </w:pPr>
      <w:r>
        <w:rPr>
          <w:rFonts w:hint="eastAsia" w:cstheme="majorBidi"/>
          <w:b w:val="0"/>
          <w:bCs w:val="0"/>
          <w:kern w:val="44"/>
          <w:lang w:val="en-US" w:eastAsia="zh-CN"/>
        </w:rPr>
        <w:t>根据实际使用情况，并与</w:t>
      </w:r>
      <w:r>
        <w:rPr>
          <w:rFonts w:hint="eastAsia"/>
          <w:b w:val="0"/>
          <w:bCs w:val="0"/>
          <w:szCs w:val="21"/>
          <w:lang w:val="en-US" w:eastAsia="zh-CN"/>
        </w:rPr>
        <w:t>赤峰市产品质量检验检测中心、新疆湘润新材料科技有限公司、设备生产厂家</w:t>
      </w:r>
      <w:r>
        <w:rPr>
          <w:rFonts w:hint="eastAsia" w:cstheme="majorBidi"/>
          <w:b w:val="0"/>
          <w:bCs w:val="0"/>
          <w:kern w:val="44"/>
          <w:lang w:val="en-US" w:eastAsia="zh-CN"/>
        </w:rPr>
        <w:t>等单位沟通，确定了</w:t>
      </w:r>
      <w:r>
        <w:rPr>
          <w:rFonts w:hint="eastAsia"/>
          <w:b w:val="0"/>
          <w:bCs w:val="0"/>
          <w:lang w:val="en-US" w:eastAsia="zh-CN"/>
        </w:rPr>
        <w:t>数显半径测量仪的计量特性有6个：</w:t>
      </w:r>
    </w:p>
    <w:p w14:paraId="10E1DFE0">
      <w:pPr>
        <w:spacing w:line="400" w:lineRule="exact"/>
        <w:rPr>
          <w:rFonts w:hint="eastAsia" w:cstheme="majorBidi"/>
          <w:b w:val="0"/>
          <w:bCs w:val="0"/>
          <w:kern w:val="44"/>
          <w:lang w:val="en-US" w:eastAsia="zh-CN"/>
        </w:rPr>
      </w:pPr>
      <w:bookmarkStart w:id="42" w:name="_Toc8914"/>
      <w:r>
        <w:rPr>
          <w:rFonts w:hint="eastAsia" w:cstheme="majorBidi"/>
          <w:b w:val="0"/>
          <w:bCs w:val="0"/>
          <w:kern w:val="44"/>
          <w:lang w:val="en-US" w:eastAsia="zh-CN"/>
        </w:rPr>
        <w:t>4.1两端球形测头圆度</w:t>
      </w:r>
      <w:bookmarkEnd w:id="42"/>
    </w:p>
    <w:p w14:paraId="32FD4C5D">
      <w:pPr>
        <w:spacing w:line="400" w:lineRule="exact"/>
        <w:ind w:firstLine="420" w:firstLineChars="200"/>
        <w:rPr>
          <w:rFonts w:hint="default" w:cstheme="majorBidi"/>
          <w:b w:val="0"/>
          <w:bCs w:val="0"/>
          <w:kern w:val="44"/>
          <w:lang w:val="en-US" w:eastAsia="zh-CN"/>
        </w:rPr>
      </w:pPr>
      <w:bookmarkStart w:id="43" w:name="_Toc27153"/>
      <w:r>
        <w:rPr>
          <w:rFonts w:hint="eastAsia" w:cstheme="majorBidi"/>
          <w:b w:val="0"/>
          <w:bCs w:val="0"/>
          <w:kern w:val="44"/>
          <w:lang w:val="en-US" w:eastAsia="zh-CN"/>
        </w:rPr>
        <w:t>最大允许误差±0.03mm。</w:t>
      </w:r>
      <w:bookmarkEnd w:id="43"/>
      <w:r>
        <w:rPr>
          <w:rFonts w:hint="eastAsia" w:cstheme="majorBidi"/>
          <w:b w:val="0"/>
          <w:bCs w:val="0"/>
          <w:kern w:val="44"/>
          <w:lang w:val="en-US" w:eastAsia="zh-CN"/>
        </w:rPr>
        <w:t>通过调研天目牌、英示牌等几家市场占有率较高的数显半径测量仪，对比其技术参数，测头直径大多为3mm。确定了两端球形测头圆度最大允许误差为±0.03mm。</w:t>
      </w:r>
    </w:p>
    <w:p w14:paraId="11FAFF44">
      <w:pPr>
        <w:spacing w:line="400" w:lineRule="exact"/>
        <w:rPr>
          <w:rFonts w:hint="eastAsia" w:cstheme="majorBidi"/>
          <w:b w:val="0"/>
          <w:bCs w:val="0"/>
          <w:kern w:val="44"/>
          <w:lang w:val="en-US" w:eastAsia="zh-CN"/>
        </w:rPr>
      </w:pPr>
      <w:bookmarkStart w:id="44" w:name="_Toc5918"/>
      <w:r>
        <w:rPr>
          <w:rFonts w:hint="eastAsia" w:cstheme="majorBidi"/>
          <w:b w:val="0"/>
          <w:bCs w:val="0"/>
          <w:kern w:val="44"/>
          <w:lang w:val="en-US" w:eastAsia="zh-CN"/>
        </w:rPr>
        <w:t>4.2两端球形测头球心间距偏差</w:t>
      </w:r>
      <w:bookmarkEnd w:id="44"/>
    </w:p>
    <w:p w14:paraId="2DBE86B3">
      <w:pPr>
        <w:spacing w:line="400" w:lineRule="exact"/>
        <w:ind w:firstLine="420" w:firstLineChars="200"/>
        <w:rPr>
          <w:rFonts w:hint="eastAsia" w:cstheme="majorBidi"/>
          <w:b w:val="0"/>
          <w:bCs w:val="0"/>
          <w:kern w:val="44"/>
          <w:lang w:val="en-US" w:eastAsia="zh-CN"/>
        </w:rPr>
      </w:pPr>
      <w:bookmarkStart w:id="45" w:name="_Toc25327"/>
      <w:r>
        <w:rPr>
          <w:rFonts w:hint="eastAsia" w:cstheme="majorBidi"/>
          <w:b w:val="0"/>
          <w:bCs w:val="0"/>
          <w:kern w:val="44"/>
          <w:lang w:val="en-US" w:eastAsia="zh-CN"/>
        </w:rPr>
        <w:t>最大允许误差±0.03mm。</w:t>
      </w:r>
      <w:bookmarkEnd w:id="45"/>
      <w:r>
        <w:rPr>
          <w:rFonts w:hint="eastAsia" w:cstheme="majorBidi"/>
          <w:b w:val="0"/>
          <w:bCs w:val="0"/>
          <w:kern w:val="44"/>
          <w:lang w:val="en-US" w:eastAsia="zh-CN"/>
        </w:rPr>
        <w:t>通过调研天目牌、英示牌等几家市场占有率较高的数显半径测量仪，对比其技术参数，</w:t>
      </w:r>
      <w:r>
        <w:rPr>
          <w:rFonts w:hint="eastAsia"/>
          <w:szCs w:val="21"/>
        </w:rPr>
        <w:t>范围（10～100）mm，</w:t>
      </w:r>
      <w:r>
        <w:rPr>
          <w:rFonts w:hint="eastAsia" w:cstheme="majorBidi"/>
          <w:b w:val="0"/>
          <w:bCs w:val="0"/>
          <w:kern w:val="44"/>
          <w:lang w:val="en-US" w:eastAsia="zh-CN"/>
        </w:rPr>
        <w:t>确定了两端球形测头圆度最大允许误差为±0.03mm。</w:t>
      </w:r>
    </w:p>
    <w:p w14:paraId="67CD232C">
      <w:pPr>
        <w:spacing w:line="400" w:lineRule="exact"/>
        <w:rPr>
          <w:rFonts w:hint="eastAsia" w:cstheme="majorBidi"/>
          <w:b w:val="0"/>
          <w:bCs w:val="0"/>
          <w:kern w:val="44"/>
          <w:lang w:val="en-US" w:eastAsia="zh-CN"/>
        </w:rPr>
      </w:pPr>
      <w:bookmarkStart w:id="46" w:name="_Toc15571"/>
      <w:r>
        <w:rPr>
          <w:rFonts w:hint="eastAsia" w:cstheme="majorBidi"/>
          <w:b w:val="0"/>
          <w:bCs w:val="0"/>
          <w:kern w:val="44"/>
          <w:lang w:val="en-US" w:eastAsia="zh-CN"/>
        </w:rPr>
        <w:t>4.3数显指示表示值误差</w:t>
      </w:r>
      <w:bookmarkEnd w:id="46"/>
    </w:p>
    <w:p w14:paraId="33F63C92">
      <w:pPr>
        <w:spacing w:line="400" w:lineRule="exact"/>
        <w:ind w:firstLine="420" w:firstLineChars="200"/>
        <w:rPr>
          <w:rFonts w:hint="eastAsia" w:cstheme="majorBidi"/>
          <w:b w:val="0"/>
          <w:bCs w:val="0"/>
          <w:kern w:val="44"/>
          <w:lang w:val="en-US" w:eastAsia="zh-CN"/>
        </w:rPr>
      </w:pPr>
      <w:bookmarkStart w:id="47" w:name="_Toc4251"/>
      <w:r>
        <w:rPr>
          <w:rFonts w:hint="eastAsia" w:cstheme="majorBidi"/>
          <w:b w:val="0"/>
          <w:bCs w:val="0"/>
          <w:kern w:val="44"/>
          <w:lang w:val="en-US" w:eastAsia="zh-CN"/>
        </w:rPr>
        <w:t>分辨率0.005mm，最大允许误差±0.02mm。</w:t>
      </w:r>
    </w:p>
    <w:p w14:paraId="7355AB95">
      <w:pPr>
        <w:spacing w:line="400" w:lineRule="exact"/>
        <w:ind w:firstLine="420" w:firstLineChars="200"/>
        <w:rPr>
          <w:rFonts w:hint="eastAsia"/>
          <w:b w:val="0"/>
          <w:bCs w:val="0"/>
          <w:highlight w:val="none"/>
          <w:lang w:val="en-US" w:eastAsia="zh-CN"/>
        </w:rPr>
      </w:pPr>
      <w:r>
        <w:rPr>
          <w:rFonts w:hint="eastAsia" w:cstheme="majorBidi"/>
          <w:b w:val="0"/>
          <w:bCs w:val="0"/>
          <w:kern w:val="44"/>
          <w:lang w:val="en-US" w:eastAsia="zh-CN"/>
        </w:rPr>
        <w:t>参考了</w:t>
      </w:r>
      <w:r>
        <w:rPr>
          <w:rFonts w:hint="eastAsia"/>
          <w:b w:val="0"/>
          <w:bCs w:val="0"/>
          <w:highlight w:val="none"/>
          <w:lang w:val="en-US" w:eastAsia="zh-CN"/>
        </w:rPr>
        <w:t>JJG 34-2022指示表检定规程中对指示表示值误差的要求。</w:t>
      </w:r>
    </w:p>
    <w:bookmarkEnd w:id="47"/>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59"/>
        <w:gridCol w:w="1985"/>
        <w:gridCol w:w="2488"/>
      </w:tblGrid>
      <w:tr w14:paraId="715A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top"/>
          </w:tcPr>
          <w:p w14:paraId="1565045B">
            <w:pPr>
              <w:spacing w:line="400" w:lineRule="exact"/>
              <w:rPr>
                <w:rFonts w:hint="eastAsia" w:cstheme="majorBidi"/>
                <w:b w:val="0"/>
                <w:bCs w:val="0"/>
                <w:kern w:val="44"/>
              </w:rPr>
            </w:pPr>
            <w:r>
              <w:rPr>
                <w:rFonts w:hint="eastAsia" w:cstheme="majorBidi"/>
                <w:b w:val="0"/>
                <w:bCs w:val="0"/>
                <w:kern w:val="44"/>
              </w:rPr>
              <w:t>序号</w:t>
            </w:r>
          </w:p>
        </w:tc>
        <w:tc>
          <w:tcPr>
            <w:tcW w:w="1559" w:type="dxa"/>
            <w:noWrap w:val="0"/>
            <w:vAlign w:val="top"/>
          </w:tcPr>
          <w:p w14:paraId="736DC431">
            <w:pPr>
              <w:spacing w:line="400" w:lineRule="exact"/>
              <w:rPr>
                <w:rFonts w:hint="eastAsia" w:cstheme="majorBidi"/>
                <w:b w:val="0"/>
                <w:bCs w:val="0"/>
                <w:kern w:val="44"/>
              </w:rPr>
            </w:pPr>
            <w:r>
              <w:rPr>
                <w:rFonts w:hint="eastAsia" w:cstheme="majorBidi"/>
                <w:b w:val="0"/>
                <w:bCs w:val="0"/>
                <w:kern w:val="44"/>
              </w:rPr>
              <w:t>分辨力</w:t>
            </w:r>
          </w:p>
        </w:tc>
        <w:tc>
          <w:tcPr>
            <w:tcW w:w="1985" w:type="dxa"/>
            <w:noWrap w:val="0"/>
            <w:vAlign w:val="top"/>
          </w:tcPr>
          <w:p w14:paraId="24A20057">
            <w:pPr>
              <w:spacing w:line="400" w:lineRule="exact"/>
              <w:rPr>
                <w:rFonts w:hint="eastAsia" w:cstheme="majorBidi"/>
                <w:b w:val="0"/>
                <w:bCs w:val="0"/>
                <w:kern w:val="44"/>
              </w:rPr>
            </w:pPr>
            <w:r>
              <w:rPr>
                <w:rFonts w:hint="eastAsia" w:cstheme="majorBidi"/>
                <w:b w:val="0"/>
                <w:bCs w:val="0"/>
                <w:kern w:val="44"/>
              </w:rPr>
              <w:t>测量范围上限S</w:t>
            </w:r>
          </w:p>
        </w:tc>
        <w:tc>
          <w:tcPr>
            <w:tcW w:w="2488" w:type="dxa"/>
            <w:noWrap w:val="0"/>
            <w:vAlign w:val="top"/>
          </w:tcPr>
          <w:p w14:paraId="70C0A311">
            <w:pPr>
              <w:spacing w:line="400" w:lineRule="exact"/>
              <w:rPr>
                <w:rFonts w:hint="eastAsia" w:cstheme="majorBidi"/>
                <w:b w:val="0"/>
                <w:bCs w:val="0"/>
                <w:kern w:val="44"/>
              </w:rPr>
            </w:pPr>
            <w:r>
              <w:rPr>
                <w:rFonts w:hint="eastAsia" w:cstheme="majorBidi"/>
                <w:b w:val="0"/>
                <w:bCs w:val="0"/>
                <w:kern w:val="44"/>
              </w:rPr>
              <w:t>全量程最大允许误差</w:t>
            </w:r>
          </w:p>
        </w:tc>
      </w:tr>
      <w:tr w14:paraId="5001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79" w:type="dxa"/>
            <w:noWrap w:val="0"/>
            <w:vAlign w:val="center"/>
          </w:tcPr>
          <w:p w14:paraId="1EC50A3D">
            <w:pPr>
              <w:spacing w:line="400" w:lineRule="exact"/>
              <w:rPr>
                <w:rFonts w:hint="eastAsia" w:cstheme="majorBidi"/>
                <w:b w:val="0"/>
                <w:bCs w:val="0"/>
                <w:kern w:val="44"/>
              </w:rPr>
            </w:pPr>
            <w:r>
              <w:rPr>
                <w:rFonts w:hint="eastAsia" w:cstheme="majorBidi"/>
                <w:b w:val="0"/>
                <w:bCs w:val="0"/>
                <w:kern w:val="44"/>
              </w:rPr>
              <w:t>1</w:t>
            </w:r>
          </w:p>
        </w:tc>
        <w:tc>
          <w:tcPr>
            <w:tcW w:w="1559" w:type="dxa"/>
            <w:noWrap w:val="0"/>
            <w:vAlign w:val="center"/>
          </w:tcPr>
          <w:p w14:paraId="4C785130">
            <w:pPr>
              <w:spacing w:line="400" w:lineRule="exact"/>
              <w:rPr>
                <w:rFonts w:hint="eastAsia" w:cstheme="majorBidi"/>
                <w:b w:val="0"/>
                <w:bCs w:val="0"/>
                <w:kern w:val="44"/>
              </w:rPr>
            </w:pPr>
            <w:r>
              <w:rPr>
                <w:rFonts w:hint="eastAsia" w:cstheme="majorBidi"/>
                <w:b w:val="0"/>
                <w:bCs w:val="0"/>
                <w:kern w:val="44"/>
              </w:rPr>
              <w:t>0.005mm</w:t>
            </w:r>
          </w:p>
        </w:tc>
        <w:tc>
          <w:tcPr>
            <w:tcW w:w="1985" w:type="dxa"/>
            <w:noWrap w:val="0"/>
            <w:vAlign w:val="center"/>
          </w:tcPr>
          <w:p w14:paraId="1E78435D">
            <w:pPr>
              <w:spacing w:line="400" w:lineRule="exact"/>
              <w:rPr>
                <w:rFonts w:hint="eastAsia" w:cstheme="majorBidi"/>
                <w:b w:val="0"/>
                <w:bCs w:val="0"/>
                <w:kern w:val="44"/>
              </w:rPr>
            </w:pPr>
            <w:r>
              <w:rPr>
                <w:rFonts w:hint="eastAsia" w:cstheme="majorBidi"/>
                <w:b w:val="0"/>
                <w:bCs w:val="0"/>
                <w:kern w:val="44"/>
              </w:rPr>
              <w:t>S≤30</w:t>
            </w:r>
          </w:p>
        </w:tc>
        <w:tc>
          <w:tcPr>
            <w:tcW w:w="2488" w:type="dxa"/>
            <w:noWrap w:val="0"/>
            <w:vAlign w:val="center"/>
          </w:tcPr>
          <w:p w14:paraId="77CED534">
            <w:pPr>
              <w:spacing w:line="400" w:lineRule="exact"/>
              <w:rPr>
                <w:rFonts w:hint="eastAsia" w:cstheme="majorBidi"/>
                <w:b w:val="0"/>
                <w:bCs w:val="0"/>
                <w:kern w:val="44"/>
              </w:rPr>
            </w:pPr>
            <w:r>
              <w:rPr>
                <w:rFonts w:hint="eastAsia" w:cstheme="majorBidi"/>
                <w:b w:val="0"/>
                <w:bCs w:val="0"/>
                <w:kern w:val="44"/>
              </w:rPr>
              <w:t>±0.015mm</w:t>
            </w:r>
          </w:p>
        </w:tc>
      </w:tr>
      <w:tr w14:paraId="362D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restart"/>
            <w:noWrap w:val="0"/>
            <w:vAlign w:val="center"/>
          </w:tcPr>
          <w:p w14:paraId="46F4FDB8">
            <w:pPr>
              <w:spacing w:line="400" w:lineRule="exact"/>
              <w:rPr>
                <w:rFonts w:hint="eastAsia" w:cstheme="majorBidi"/>
                <w:b w:val="0"/>
                <w:bCs w:val="0"/>
                <w:kern w:val="44"/>
              </w:rPr>
            </w:pPr>
            <w:r>
              <w:rPr>
                <w:rFonts w:hint="eastAsia" w:cstheme="majorBidi"/>
                <w:b w:val="0"/>
                <w:bCs w:val="0"/>
                <w:kern w:val="44"/>
              </w:rPr>
              <w:t>2</w:t>
            </w:r>
          </w:p>
        </w:tc>
        <w:tc>
          <w:tcPr>
            <w:tcW w:w="1559" w:type="dxa"/>
            <w:vMerge w:val="restart"/>
            <w:noWrap w:val="0"/>
            <w:vAlign w:val="center"/>
          </w:tcPr>
          <w:p w14:paraId="26DE6C0E">
            <w:pPr>
              <w:spacing w:line="400" w:lineRule="exact"/>
              <w:rPr>
                <w:rFonts w:hint="eastAsia" w:cstheme="majorBidi"/>
                <w:b w:val="0"/>
                <w:bCs w:val="0"/>
                <w:kern w:val="44"/>
              </w:rPr>
            </w:pPr>
            <w:r>
              <w:rPr>
                <w:rFonts w:hint="eastAsia" w:cstheme="majorBidi"/>
                <w:b w:val="0"/>
                <w:bCs w:val="0"/>
                <w:kern w:val="44"/>
              </w:rPr>
              <w:t>0.001mm</w:t>
            </w:r>
          </w:p>
        </w:tc>
        <w:tc>
          <w:tcPr>
            <w:tcW w:w="1985" w:type="dxa"/>
            <w:noWrap w:val="0"/>
            <w:vAlign w:val="top"/>
          </w:tcPr>
          <w:p w14:paraId="0D470AD7">
            <w:pPr>
              <w:spacing w:line="400" w:lineRule="exact"/>
              <w:rPr>
                <w:rFonts w:hint="eastAsia" w:cstheme="majorBidi"/>
                <w:b w:val="0"/>
                <w:bCs w:val="0"/>
                <w:kern w:val="44"/>
              </w:rPr>
            </w:pPr>
            <w:r>
              <w:rPr>
                <w:rFonts w:hint="eastAsia" w:cstheme="majorBidi"/>
                <w:b w:val="0"/>
                <w:bCs w:val="0"/>
                <w:kern w:val="44"/>
              </w:rPr>
              <w:t>S≤1</w:t>
            </w:r>
          </w:p>
        </w:tc>
        <w:tc>
          <w:tcPr>
            <w:tcW w:w="2488" w:type="dxa"/>
            <w:noWrap w:val="0"/>
            <w:vAlign w:val="top"/>
          </w:tcPr>
          <w:p w14:paraId="0C0855DE">
            <w:pPr>
              <w:spacing w:line="400" w:lineRule="exact"/>
              <w:rPr>
                <w:rFonts w:hint="eastAsia" w:cstheme="majorBidi"/>
                <w:b w:val="0"/>
                <w:bCs w:val="0"/>
                <w:kern w:val="44"/>
              </w:rPr>
            </w:pPr>
            <w:r>
              <w:rPr>
                <w:rFonts w:hint="eastAsia" w:cstheme="majorBidi"/>
                <w:b w:val="0"/>
                <w:bCs w:val="0"/>
                <w:kern w:val="44"/>
              </w:rPr>
              <w:t>±0.003mm</w:t>
            </w:r>
          </w:p>
        </w:tc>
      </w:tr>
      <w:tr w14:paraId="4873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noWrap w:val="0"/>
            <w:vAlign w:val="top"/>
          </w:tcPr>
          <w:p w14:paraId="1441CECB">
            <w:pPr>
              <w:spacing w:line="400" w:lineRule="exact"/>
              <w:rPr>
                <w:rFonts w:hint="eastAsia" w:cstheme="majorBidi"/>
                <w:b w:val="0"/>
                <w:bCs w:val="0"/>
                <w:kern w:val="44"/>
              </w:rPr>
            </w:pPr>
          </w:p>
        </w:tc>
        <w:tc>
          <w:tcPr>
            <w:tcW w:w="1559" w:type="dxa"/>
            <w:vMerge w:val="continue"/>
            <w:noWrap w:val="0"/>
            <w:vAlign w:val="top"/>
          </w:tcPr>
          <w:p w14:paraId="17EA334B">
            <w:pPr>
              <w:spacing w:line="400" w:lineRule="exact"/>
              <w:rPr>
                <w:rFonts w:hint="eastAsia" w:cstheme="majorBidi"/>
                <w:b w:val="0"/>
                <w:bCs w:val="0"/>
                <w:kern w:val="44"/>
              </w:rPr>
            </w:pPr>
          </w:p>
        </w:tc>
        <w:tc>
          <w:tcPr>
            <w:tcW w:w="1985" w:type="dxa"/>
            <w:noWrap w:val="0"/>
            <w:vAlign w:val="top"/>
          </w:tcPr>
          <w:p w14:paraId="343D81BC">
            <w:pPr>
              <w:spacing w:line="400" w:lineRule="exact"/>
              <w:rPr>
                <w:rFonts w:hint="eastAsia" w:cstheme="majorBidi"/>
                <w:b w:val="0"/>
                <w:bCs w:val="0"/>
                <w:kern w:val="44"/>
              </w:rPr>
            </w:pPr>
            <w:r>
              <w:rPr>
                <w:rFonts w:hint="eastAsia" w:cstheme="majorBidi"/>
                <w:b w:val="0"/>
                <w:bCs w:val="0"/>
                <w:kern w:val="44"/>
              </w:rPr>
              <w:t>1＜S≤3</w:t>
            </w:r>
          </w:p>
        </w:tc>
        <w:tc>
          <w:tcPr>
            <w:tcW w:w="2488" w:type="dxa"/>
            <w:noWrap w:val="0"/>
            <w:vAlign w:val="top"/>
          </w:tcPr>
          <w:p w14:paraId="17A692AE">
            <w:pPr>
              <w:spacing w:line="400" w:lineRule="exact"/>
              <w:rPr>
                <w:rFonts w:hint="eastAsia" w:cstheme="majorBidi"/>
                <w:b w:val="0"/>
                <w:bCs w:val="0"/>
                <w:kern w:val="44"/>
              </w:rPr>
            </w:pPr>
            <w:r>
              <w:rPr>
                <w:rFonts w:hint="eastAsia" w:cstheme="majorBidi"/>
                <w:b w:val="0"/>
                <w:bCs w:val="0"/>
                <w:kern w:val="44"/>
              </w:rPr>
              <w:t>±0.005mm</w:t>
            </w:r>
          </w:p>
        </w:tc>
      </w:tr>
      <w:tr w14:paraId="1377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noWrap w:val="0"/>
            <w:vAlign w:val="top"/>
          </w:tcPr>
          <w:p w14:paraId="733CA0E9">
            <w:pPr>
              <w:spacing w:line="400" w:lineRule="exact"/>
              <w:rPr>
                <w:rFonts w:hint="eastAsia" w:cstheme="majorBidi"/>
                <w:b w:val="0"/>
                <w:bCs w:val="0"/>
                <w:kern w:val="44"/>
              </w:rPr>
            </w:pPr>
          </w:p>
        </w:tc>
        <w:tc>
          <w:tcPr>
            <w:tcW w:w="1559" w:type="dxa"/>
            <w:vMerge w:val="continue"/>
            <w:noWrap w:val="0"/>
            <w:vAlign w:val="top"/>
          </w:tcPr>
          <w:p w14:paraId="4CFA8417">
            <w:pPr>
              <w:spacing w:line="400" w:lineRule="exact"/>
              <w:rPr>
                <w:rFonts w:hint="eastAsia" w:cstheme="majorBidi"/>
                <w:b w:val="0"/>
                <w:bCs w:val="0"/>
                <w:kern w:val="44"/>
              </w:rPr>
            </w:pPr>
          </w:p>
        </w:tc>
        <w:tc>
          <w:tcPr>
            <w:tcW w:w="1985" w:type="dxa"/>
            <w:noWrap w:val="0"/>
            <w:vAlign w:val="top"/>
          </w:tcPr>
          <w:p w14:paraId="69EFAE04">
            <w:pPr>
              <w:spacing w:line="400" w:lineRule="exact"/>
              <w:rPr>
                <w:rFonts w:hint="eastAsia" w:cstheme="majorBidi"/>
                <w:b w:val="0"/>
                <w:bCs w:val="0"/>
                <w:kern w:val="44"/>
              </w:rPr>
            </w:pPr>
            <w:r>
              <w:rPr>
                <w:rFonts w:hint="eastAsia" w:cstheme="majorBidi"/>
                <w:b w:val="0"/>
                <w:bCs w:val="0"/>
                <w:kern w:val="44"/>
              </w:rPr>
              <w:t>3＜S≤10</w:t>
            </w:r>
          </w:p>
        </w:tc>
        <w:tc>
          <w:tcPr>
            <w:tcW w:w="2488" w:type="dxa"/>
            <w:noWrap w:val="0"/>
            <w:vAlign w:val="top"/>
          </w:tcPr>
          <w:p w14:paraId="40BE8044">
            <w:pPr>
              <w:spacing w:line="400" w:lineRule="exact"/>
              <w:rPr>
                <w:rFonts w:hint="eastAsia" w:cstheme="majorBidi"/>
                <w:b w:val="0"/>
                <w:bCs w:val="0"/>
                <w:kern w:val="44"/>
              </w:rPr>
            </w:pPr>
            <w:r>
              <w:rPr>
                <w:rFonts w:hint="eastAsia" w:cstheme="majorBidi"/>
                <w:b w:val="0"/>
                <w:bCs w:val="0"/>
                <w:kern w:val="44"/>
              </w:rPr>
              <w:t>±0.007mm</w:t>
            </w:r>
          </w:p>
        </w:tc>
      </w:tr>
      <w:tr w14:paraId="2A2D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Merge w:val="continue"/>
            <w:noWrap w:val="0"/>
            <w:vAlign w:val="top"/>
          </w:tcPr>
          <w:p w14:paraId="506BAF4C">
            <w:pPr>
              <w:spacing w:line="400" w:lineRule="exact"/>
              <w:rPr>
                <w:rFonts w:hint="eastAsia" w:cstheme="majorBidi"/>
                <w:b w:val="0"/>
                <w:bCs w:val="0"/>
                <w:kern w:val="44"/>
              </w:rPr>
            </w:pPr>
          </w:p>
        </w:tc>
        <w:tc>
          <w:tcPr>
            <w:tcW w:w="1559" w:type="dxa"/>
            <w:vMerge w:val="continue"/>
            <w:noWrap w:val="0"/>
            <w:vAlign w:val="top"/>
          </w:tcPr>
          <w:p w14:paraId="4ECF8225">
            <w:pPr>
              <w:spacing w:line="400" w:lineRule="exact"/>
              <w:rPr>
                <w:rFonts w:hint="eastAsia" w:cstheme="majorBidi"/>
                <w:b w:val="0"/>
                <w:bCs w:val="0"/>
                <w:kern w:val="44"/>
              </w:rPr>
            </w:pPr>
          </w:p>
        </w:tc>
        <w:tc>
          <w:tcPr>
            <w:tcW w:w="1985" w:type="dxa"/>
            <w:noWrap w:val="0"/>
            <w:vAlign w:val="top"/>
          </w:tcPr>
          <w:p w14:paraId="0A8EE5E9">
            <w:pPr>
              <w:spacing w:line="400" w:lineRule="exact"/>
              <w:rPr>
                <w:rFonts w:hint="eastAsia" w:cstheme="majorBidi"/>
                <w:b w:val="0"/>
                <w:bCs w:val="0"/>
                <w:kern w:val="44"/>
              </w:rPr>
            </w:pPr>
            <w:r>
              <w:rPr>
                <w:rFonts w:hint="eastAsia" w:cstheme="majorBidi"/>
                <w:b w:val="0"/>
                <w:bCs w:val="0"/>
                <w:kern w:val="44"/>
              </w:rPr>
              <w:t>10＜S≤30</w:t>
            </w:r>
          </w:p>
        </w:tc>
        <w:tc>
          <w:tcPr>
            <w:tcW w:w="2488" w:type="dxa"/>
            <w:noWrap w:val="0"/>
            <w:vAlign w:val="top"/>
          </w:tcPr>
          <w:p w14:paraId="6C10E447">
            <w:pPr>
              <w:spacing w:line="400" w:lineRule="exact"/>
              <w:rPr>
                <w:rFonts w:hint="eastAsia" w:cstheme="majorBidi"/>
                <w:b w:val="0"/>
                <w:bCs w:val="0"/>
                <w:kern w:val="44"/>
              </w:rPr>
            </w:pPr>
            <w:r>
              <w:rPr>
                <w:rFonts w:hint="eastAsia" w:cstheme="majorBidi"/>
                <w:b w:val="0"/>
                <w:bCs w:val="0"/>
                <w:kern w:val="44"/>
              </w:rPr>
              <w:t>±0.010mm</w:t>
            </w:r>
          </w:p>
        </w:tc>
      </w:tr>
    </w:tbl>
    <w:p w14:paraId="55433674">
      <w:pPr>
        <w:spacing w:line="400" w:lineRule="exact"/>
        <w:rPr>
          <w:rFonts w:hint="eastAsia" w:cstheme="majorBidi"/>
          <w:b w:val="0"/>
          <w:bCs w:val="0"/>
          <w:kern w:val="44"/>
          <w:lang w:val="en-US" w:eastAsia="zh-CN"/>
        </w:rPr>
      </w:pPr>
      <w:bookmarkStart w:id="48" w:name="_Toc9882"/>
      <w:r>
        <w:rPr>
          <w:rFonts w:hint="eastAsia" w:cstheme="majorBidi"/>
          <w:b w:val="0"/>
          <w:bCs w:val="0"/>
          <w:kern w:val="44"/>
          <w:lang w:val="en-US" w:eastAsia="zh-CN"/>
        </w:rPr>
        <w:t>4.4零位偏差</w:t>
      </w:r>
      <w:bookmarkEnd w:id="48"/>
    </w:p>
    <w:p w14:paraId="675F6D21">
      <w:pPr>
        <w:spacing w:line="400" w:lineRule="exact"/>
        <w:ind w:firstLine="420" w:firstLineChars="200"/>
        <w:rPr>
          <w:rFonts w:hint="eastAsia" w:cstheme="majorBidi"/>
          <w:b w:val="0"/>
          <w:bCs w:val="0"/>
          <w:kern w:val="44"/>
          <w:lang w:val="en-US" w:eastAsia="zh-CN"/>
        </w:rPr>
      </w:pPr>
      <w:bookmarkStart w:id="49" w:name="_Toc12007"/>
      <w:r>
        <w:rPr>
          <w:rFonts w:hint="eastAsia" w:cstheme="majorBidi"/>
          <w:b w:val="0"/>
          <w:bCs w:val="0"/>
          <w:kern w:val="44"/>
          <w:lang w:val="en-US" w:eastAsia="zh-CN"/>
        </w:rPr>
        <w:t>最大允许误差±0.009mm。</w:t>
      </w:r>
      <w:bookmarkEnd w:id="49"/>
    </w:p>
    <w:p w14:paraId="4755F9A1">
      <w:pPr>
        <w:spacing w:line="400" w:lineRule="exact"/>
        <w:rPr>
          <w:rFonts w:hint="eastAsia" w:cstheme="majorBidi"/>
          <w:b w:val="0"/>
          <w:bCs w:val="0"/>
          <w:kern w:val="44"/>
          <w:lang w:val="en-US" w:eastAsia="zh-CN"/>
        </w:rPr>
      </w:pPr>
      <w:bookmarkStart w:id="50" w:name="_Toc28804"/>
      <w:r>
        <w:rPr>
          <w:rFonts w:hint="eastAsia" w:cstheme="majorBidi"/>
          <w:b w:val="0"/>
          <w:bCs w:val="0"/>
          <w:kern w:val="44"/>
          <w:lang w:val="en-US" w:eastAsia="zh-CN"/>
        </w:rPr>
        <w:t>4.5半径示值误差</w:t>
      </w:r>
      <w:bookmarkEnd w:id="50"/>
    </w:p>
    <w:p w14:paraId="5999583E">
      <w:pPr>
        <w:spacing w:line="400" w:lineRule="exact"/>
        <w:ind w:firstLine="420" w:firstLineChars="200"/>
        <w:rPr>
          <w:rFonts w:hint="default" w:cstheme="majorBidi"/>
          <w:b w:val="0"/>
          <w:bCs w:val="0"/>
          <w:kern w:val="44"/>
          <w:lang w:val="en-US" w:eastAsia="zh-CN"/>
        </w:rPr>
      </w:pPr>
      <w:bookmarkStart w:id="51" w:name="_Toc14126"/>
      <w:r>
        <w:rPr>
          <w:rFonts w:hint="eastAsia" w:cstheme="majorBidi"/>
          <w:b w:val="0"/>
          <w:bCs w:val="0"/>
          <w:kern w:val="44"/>
          <w:lang w:val="en-US" w:eastAsia="zh-CN"/>
        </w:rPr>
        <w:t>最大允许误差±1%。</w:t>
      </w:r>
      <w:bookmarkEnd w:id="51"/>
      <w:r>
        <w:rPr>
          <w:rFonts w:hint="eastAsia" w:cstheme="majorBidi"/>
          <w:b w:val="0"/>
          <w:bCs w:val="0"/>
          <w:kern w:val="44"/>
          <w:lang w:val="en-US" w:eastAsia="zh-CN"/>
        </w:rPr>
        <w:t>技术参数大多为±0.01R，故确定最大允许误差±1%。</w:t>
      </w:r>
    </w:p>
    <w:p w14:paraId="6EA62677">
      <w:pPr>
        <w:spacing w:line="400" w:lineRule="exact"/>
        <w:rPr>
          <w:rFonts w:hint="eastAsia" w:cstheme="majorBidi"/>
          <w:b w:val="0"/>
          <w:bCs w:val="0"/>
          <w:kern w:val="44"/>
          <w:lang w:val="en-US" w:eastAsia="zh-CN"/>
        </w:rPr>
      </w:pPr>
      <w:bookmarkStart w:id="52" w:name="_Toc30005"/>
      <w:r>
        <w:rPr>
          <w:rFonts w:hint="eastAsia" w:cstheme="majorBidi"/>
          <w:b w:val="0"/>
          <w:bCs w:val="0"/>
          <w:kern w:val="44"/>
          <w:lang w:val="en-US" w:eastAsia="zh-CN"/>
        </w:rPr>
        <w:t>4.6半径测量重复性</w:t>
      </w:r>
      <w:bookmarkEnd w:id="52"/>
    </w:p>
    <w:p w14:paraId="3452EFCB">
      <w:pPr>
        <w:spacing w:line="400" w:lineRule="exact"/>
        <w:ind w:firstLine="480"/>
        <w:rPr>
          <w:rFonts w:cstheme="majorBidi"/>
          <w:b w:val="0"/>
          <w:bCs w:val="0"/>
          <w:kern w:val="44"/>
        </w:rPr>
      </w:pPr>
      <w:r>
        <w:rPr>
          <w:rFonts w:hint="eastAsia" w:cstheme="majorBidi"/>
          <w:b w:val="0"/>
          <w:bCs w:val="0"/>
          <w:kern w:val="44"/>
          <w:lang w:val="en-US" w:eastAsia="zh-CN"/>
        </w:rPr>
        <w:t>重复性不超过0.5%。</w:t>
      </w:r>
    </w:p>
    <w:p w14:paraId="160736D5">
      <w:pPr>
        <w:pStyle w:val="4"/>
        <w:spacing w:before="156" w:after="156"/>
        <w:rPr>
          <w:b w:val="0"/>
          <w:bCs w:val="0"/>
        </w:rPr>
      </w:pPr>
      <w:r>
        <w:rPr>
          <w:rFonts w:hint="eastAsia"/>
          <w:b w:val="0"/>
          <w:bCs w:val="0"/>
        </w:rPr>
        <w:t>5 校准条件</w:t>
      </w:r>
      <w:bookmarkEnd w:id="41"/>
      <w:bookmarkStart w:id="53" w:name="_Toc193860033"/>
      <w:bookmarkStart w:id="54" w:name="_Toc500258942"/>
      <w:bookmarkStart w:id="55" w:name="_Toc193860183"/>
      <w:bookmarkStart w:id="56" w:name="_Toc193860214"/>
    </w:p>
    <w:p w14:paraId="6C496608">
      <w:pPr>
        <w:spacing w:line="400" w:lineRule="exact"/>
        <w:rPr>
          <w:rFonts w:cstheme="majorBidi"/>
          <w:kern w:val="44"/>
        </w:rPr>
      </w:pPr>
      <w:bookmarkStart w:id="57" w:name="_Toc161838411"/>
      <w:bookmarkStart w:id="58" w:name="_Toc533963948"/>
      <w:r>
        <w:rPr>
          <w:rFonts w:cstheme="majorBidi"/>
          <w:kern w:val="44"/>
        </w:rPr>
        <w:t>5.1 环境条件</w:t>
      </w:r>
      <w:bookmarkEnd w:id="57"/>
      <w:bookmarkEnd w:id="58"/>
    </w:p>
    <w:p w14:paraId="32C478F6">
      <w:pPr>
        <w:spacing w:line="360" w:lineRule="auto"/>
        <w:ind w:firstLine="420" w:firstLineChars="200"/>
        <w:rPr>
          <w:rFonts w:hint="eastAsia" w:eastAsiaTheme="minorEastAsia"/>
          <w:b w:val="0"/>
          <w:bCs w:val="0"/>
          <w:szCs w:val="21"/>
        </w:rPr>
      </w:pPr>
      <w:r>
        <w:rPr>
          <w:rFonts w:hint="eastAsia" w:eastAsiaTheme="minorEastAsia"/>
          <w:b w:val="0"/>
          <w:bCs w:val="0"/>
          <w:szCs w:val="21"/>
        </w:rPr>
        <w:t>校准前，实验室环境条件</w:t>
      </w:r>
      <w:r>
        <w:rPr>
          <w:rFonts w:hint="eastAsia" w:eastAsiaTheme="minorEastAsia"/>
          <w:b w:val="0"/>
          <w:bCs w:val="0"/>
          <w:szCs w:val="21"/>
          <w:lang w:val="en-US" w:eastAsia="zh-CN"/>
        </w:rPr>
        <w:t>根据数显半径测量仪的说明书，可确定其</w:t>
      </w:r>
      <w:r>
        <w:rPr>
          <w:rFonts w:hint="eastAsia" w:eastAsiaTheme="minorEastAsia"/>
          <w:b w:val="0"/>
          <w:bCs w:val="0"/>
          <w:szCs w:val="21"/>
        </w:rPr>
        <w:t>温度、湿度、温度波动度应满足要求，</w:t>
      </w:r>
      <w:r>
        <w:rPr>
          <w:rFonts w:hint="eastAsia" w:eastAsiaTheme="minorEastAsia"/>
          <w:b w:val="0"/>
          <w:bCs w:val="0"/>
          <w:szCs w:val="21"/>
          <w:lang w:val="en-US" w:eastAsia="zh-CN"/>
        </w:rPr>
        <w:t>为</w:t>
      </w:r>
      <w:r>
        <w:rPr>
          <w:rFonts w:hint="eastAsia" w:ascii="Times New Roman" w:hAnsi="Times New Roman"/>
          <w:lang w:val="en-US" w:eastAsia="zh-CN"/>
        </w:rPr>
        <w:t>（</w:t>
      </w:r>
      <w:r>
        <w:rPr>
          <w:rFonts w:hint="default" w:ascii="Times New Roman" w:hAnsi="Times New Roman"/>
          <w:lang w:val="en-US" w:eastAsia="zh-CN"/>
        </w:rPr>
        <w:t>2</w:t>
      </w:r>
      <w:r>
        <w:rPr>
          <w:rFonts w:hint="eastAsia" w:ascii="Times New Roman" w:hAnsi="Times New Roman"/>
          <w:lang w:val="en-US" w:eastAsia="zh-CN"/>
        </w:rPr>
        <w:t>0</w:t>
      </w:r>
      <w:r>
        <w:rPr>
          <w:rFonts w:hint="default" w:ascii="Times New Roman" w:hAnsi="Times New Roman"/>
          <w:lang w:val="en-US" w:eastAsia="zh-CN"/>
        </w:rPr>
        <w:t>±5</w:t>
      </w:r>
      <w:r>
        <w:rPr>
          <w:rFonts w:hint="eastAsia" w:ascii="Times New Roman" w:hAnsi="Times New Roman"/>
          <w:lang w:val="en-US" w:eastAsia="zh-CN"/>
        </w:rPr>
        <w:t>）℃、相对湿度不大于</w:t>
      </w:r>
      <w:r>
        <w:rPr>
          <w:rFonts w:hint="default" w:ascii="Times New Roman" w:hAnsi="Times New Roman"/>
          <w:lang w:val="en-US" w:eastAsia="zh-CN"/>
        </w:rPr>
        <w:t>80%</w:t>
      </w:r>
      <w:r>
        <w:rPr>
          <w:rFonts w:hint="eastAsia" w:ascii="Times New Roman" w:hAnsi="Times New Roman"/>
          <w:lang w:val="en-US" w:eastAsia="zh-CN"/>
        </w:rPr>
        <w:t>。校准环境周围无腐蚀性介质，附近无影响实验结果的振源。校准前，数显半径测量仪与标准器平衡温度时间不少于2小时。</w:t>
      </w:r>
    </w:p>
    <w:p w14:paraId="18CD4457">
      <w:pPr>
        <w:spacing w:line="400" w:lineRule="exact"/>
        <w:rPr>
          <w:rFonts w:cstheme="majorBidi"/>
          <w:kern w:val="44"/>
        </w:rPr>
      </w:pPr>
      <w:bookmarkStart w:id="59" w:name="_Toc533963949"/>
      <w:bookmarkStart w:id="60" w:name="_Toc161838412"/>
      <w:r>
        <w:rPr>
          <w:rFonts w:cstheme="majorBidi"/>
          <w:kern w:val="44"/>
        </w:rPr>
        <w:t>5.2</w:t>
      </w:r>
      <w:bookmarkEnd w:id="59"/>
      <w:r>
        <w:rPr>
          <w:rFonts w:cstheme="majorBidi"/>
          <w:kern w:val="44"/>
        </w:rPr>
        <w:t xml:space="preserve"> 测量标准</w:t>
      </w:r>
      <w:bookmarkEnd w:id="60"/>
    </w:p>
    <w:p w14:paraId="36514684">
      <w:pPr>
        <w:spacing w:line="324" w:lineRule="auto"/>
        <w:ind w:firstLine="420" w:firstLineChars="200"/>
        <w:outlineLvl w:val="1"/>
        <w:rPr>
          <w:rFonts w:hint="default" w:eastAsia="宋体"/>
          <w:szCs w:val="21"/>
          <w:lang w:val="en-US" w:eastAsia="zh-CN"/>
        </w:rPr>
      </w:pPr>
      <w:r>
        <w:rPr>
          <w:bCs/>
          <w:color w:val="000000" w:themeColor="text1"/>
          <w14:textFill>
            <w14:solidFill>
              <w14:schemeClr w14:val="tx1"/>
            </w14:solidFill>
          </w14:textFill>
        </w:rPr>
        <w:t>测量标准的技术要求应符合</w:t>
      </w:r>
      <w:r>
        <w:rPr>
          <w:rFonts w:hint="eastAsia"/>
          <w:bCs/>
          <w:color w:val="000000" w:themeColor="text1"/>
          <w:lang w:val="en-US" w:eastAsia="zh-CN"/>
          <w14:textFill>
            <w14:solidFill>
              <w14:schemeClr w14:val="tx1"/>
            </w14:solidFill>
          </w14:textFill>
        </w:rPr>
        <w:t>正文中</w:t>
      </w:r>
      <w:r>
        <w:rPr>
          <w:bCs/>
          <w:color w:val="000000" w:themeColor="text1"/>
          <w14:textFill>
            <w14:solidFill>
              <w14:schemeClr w14:val="tx1"/>
            </w14:solidFill>
          </w14:textFill>
        </w:rPr>
        <w:t>表1的规定</w:t>
      </w:r>
      <w:r>
        <w:rPr>
          <w:kern w:val="0"/>
        </w:rPr>
        <w:t>。</w:t>
      </w:r>
      <w:r>
        <w:rPr>
          <w:rFonts w:hint="eastAsia"/>
          <w:kern w:val="0"/>
          <w:lang w:val="en-US" w:eastAsia="zh-CN"/>
        </w:rPr>
        <w:t>千分表检定仪的技术指标参考了JJG 34-2022指示表检定规程中的相关内容。</w:t>
      </w:r>
      <w:r>
        <w:rPr>
          <w:rFonts w:ascii="宋体" w:hAnsi="宋体" w:eastAsia="宋体" w:cs="宋体"/>
          <w:color w:val="auto"/>
          <w:spacing w:val="4"/>
          <w:sz w:val="21"/>
          <w:szCs w:val="21"/>
        </w:rPr>
        <w:t>圆弧标准件</w:t>
      </w:r>
      <w:r>
        <w:rPr>
          <w:rFonts w:hint="eastAsia" w:ascii="宋体" w:hAnsi="宋体" w:cs="宋体"/>
          <w:color w:val="auto"/>
          <w:spacing w:val="4"/>
          <w:sz w:val="21"/>
          <w:szCs w:val="21"/>
          <w:lang w:val="en-US" w:eastAsia="zh-CN"/>
        </w:rPr>
        <w:t>和</w:t>
      </w:r>
      <w:r>
        <w:rPr>
          <w:rFonts w:ascii="宋体" w:hAnsi="宋体" w:eastAsia="宋体" w:cs="宋体"/>
          <w:color w:val="auto"/>
          <w:spacing w:val="5"/>
          <w:sz w:val="21"/>
          <w:szCs w:val="21"/>
        </w:rPr>
        <w:t>平板</w:t>
      </w:r>
      <w:r>
        <w:rPr>
          <w:rFonts w:hint="eastAsia"/>
          <w:kern w:val="0"/>
          <w:lang w:val="en-US" w:eastAsia="zh-CN"/>
        </w:rPr>
        <w:t>的技术指标参考了</w:t>
      </w:r>
      <w:r>
        <w:rPr>
          <w:rFonts w:hint="eastAsia"/>
          <w:b w:val="0"/>
          <w:bCs w:val="0"/>
          <w:szCs w:val="21"/>
          <w:lang w:val="en-US" w:eastAsia="zh-CN"/>
        </w:rPr>
        <w:t>JJF（苏）277－2024《数显半径测量仪校准规范》</w:t>
      </w:r>
      <w:r>
        <w:rPr>
          <w:rFonts w:hint="eastAsia"/>
          <w:kern w:val="0"/>
          <w:lang w:val="en-US" w:eastAsia="zh-CN"/>
        </w:rPr>
        <w:t>中的相关内容。</w:t>
      </w:r>
    </w:p>
    <w:bookmarkEnd w:id="53"/>
    <w:bookmarkEnd w:id="54"/>
    <w:bookmarkEnd w:id="55"/>
    <w:bookmarkEnd w:id="56"/>
    <w:p w14:paraId="1DA18AC2">
      <w:pPr>
        <w:pStyle w:val="4"/>
        <w:spacing w:before="156" w:after="156"/>
        <w:rPr>
          <w:rFonts w:hint="eastAsia"/>
          <w:b w:val="0"/>
          <w:bCs w:val="0"/>
        </w:rPr>
      </w:pPr>
      <w:bookmarkStart w:id="61" w:name="_Toc193860035"/>
      <w:bookmarkStart w:id="62" w:name="_Toc193619100"/>
      <w:bookmarkStart w:id="63" w:name="_Toc193619058"/>
      <w:bookmarkStart w:id="64" w:name="_Toc2741_WPSOffice_Level1"/>
      <w:bookmarkStart w:id="65" w:name="_Toc193860185"/>
      <w:bookmarkStart w:id="66" w:name="_Toc193860216"/>
      <w:bookmarkStart w:id="67" w:name="_Toc500258944"/>
      <w:bookmarkStart w:id="68" w:name="_Toc193618955"/>
      <w:r>
        <w:rPr>
          <w:rFonts w:hint="eastAsia"/>
          <w:b w:val="0"/>
          <w:bCs w:val="0"/>
        </w:rPr>
        <w:t>6 校准项目和校准方法</w:t>
      </w:r>
      <w:bookmarkEnd w:id="61"/>
      <w:bookmarkEnd w:id="62"/>
      <w:bookmarkEnd w:id="63"/>
      <w:bookmarkEnd w:id="64"/>
      <w:bookmarkEnd w:id="65"/>
      <w:bookmarkEnd w:id="66"/>
      <w:bookmarkEnd w:id="67"/>
      <w:bookmarkEnd w:id="68"/>
    </w:p>
    <w:p w14:paraId="3A4DFCA0">
      <w:pPr>
        <w:spacing w:line="324" w:lineRule="auto"/>
        <w:ind w:firstLine="420" w:firstLineChars="200"/>
        <w:outlineLvl w:val="1"/>
        <w:rPr>
          <w:rFonts w:hint="eastAsia"/>
          <w:bCs/>
          <w:color w:val="000000" w:themeColor="text1"/>
          <w14:textFill>
            <w14:solidFill>
              <w14:schemeClr w14:val="tx1"/>
            </w14:solidFill>
          </w14:textFill>
        </w:rPr>
      </w:pPr>
      <w:bookmarkStart w:id="69" w:name="_Toc500258945"/>
      <w:bookmarkStart w:id="70" w:name="_Toc22718_WPSOffice_Level2"/>
      <w:r>
        <w:rPr>
          <w:rFonts w:hint="eastAsia"/>
          <w:bCs/>
          <w:color w:val="000000" w:themeColor="text1"/>
          <w14:textFill>
            <w14:solidFill>
              <w14:schemeClr w14:val="tx1"/>
            </w14:solidFill>
          </w14:textFill>
        </w:rPr>
        <w:t>校准项目包含</w:t>
      </w:r>
      <w:r>
        <w:rPr>
          <w:rFonts w:hint="eastAsia"/>
          <w:bCs/>
          <w:color w:val="000000" w:themeColor="text1"/>
          <w:lang w:val="en-US" w:eastAsia="zh-CN"/>
          <w14:textFill>
            <w14:solidFill>
              <w14:schemeClr w14:val="tx1"/>
            </w14:solidFill>
          </w14:textFill>
        </w:rPr>
        <w:t>两端球形测头圆度、两端球形测头球心间距偏差、零位偏差、数显指示表</w:t>
      </w:r>
      <w:r>
        <w:rPr>
          <w:bCs/>
          <w:color w:val="000000" w:themeColor="text1"/>
          <w14:textFill>
            <w14:solidFill>
              <w14:schemeClr w14:val="tx1"/>
            </w14:solidFill>
          </w14:textFill>
        </w:rPr>
        <w:t>示值误差</w:t>
      </w:r>
      <w:r>
        <w:rPr>
          <w:rFonts w:hint="eastAsia"/>
          <w:bCs/>
          <w:color w:val="000000" w:themeColor="text1"/>
          <w14:textFill>
            <w14:solidFill>
              <w14:schemeClr w14:val="tx1"/>
            </w14:solidFill>
          </w14:textFill>
        </w:rPr>
        <w:t>、</w:t>
      </w:r>
      <w:r>
        <w:rPr>
          <w:rFonts w:hint="eastAsia"/>
          <w:bCs/>
          <w:color w:val="000000" w:themeColor="text1"/>
          <w:lang w:val="en-US" w:eastAsia="zh-CN"/>
          <w14:textFill>
            <w14:solidFill>
              <w14:schemeClr w14:val="tx1"/>
            </w14:solidFill>
          </w14:textFill>
        </w:rPr>
        <w:t>半径示值误差、半径测量</w:t>
      </w:r>
      <w:r>
        <w:rPr>
          <w:bCs/>
          <w:color w:val="000000" w:themeColor="text1"/>
          <w14:textFill>
            <w14:solidFill>
              <w14:schemeClr w14:val="tx1"/>
            </w14:solidFill>
          </w14:textFill>
        </w:rPr>
        <w:t>重复性</w:t>
      </w:r>
      <w:r>
        <w:rPr>
          <w:rFonts w:hint="eastAsia"/>
          <w:bCs/>
          <w:color w:val="000000" w:themeColor="text1"/>
          <w14:textFill>
            <w14:solidFill>
              <w14:schemeClr w14:val="tx1"/>
            </w14:solidFill>
          </w14:textFill>
        </w:rPr>
        <w:t>以及具体的校准方法。</w:t>
      </w:r>
    </w:p>
    <w:p w14:paraId="23EF7A75">
      <w:pPr>
        <w:spacing w:line="324" w:lineRule="auto"/>
        <w:ind w:firstLine="420" w:firstLineChars="200"/>
        <w:outlineLvl w:val="1"/>
        <w:rPr>
          <w:rFonts w:hint="default"/>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两端球形测头圆度、两端球形测头球心间距偏差、数显指示表</w:t>
      </w:r>
      <w:r>
        <w:rPr>
          <w:bCs/>
          <w:color w:val="000000" w:themeColor="text1"/>
          <w14:textFill>
            <w14:solidFill>
              <w14:schemeClr w14:val="tx1"/>
            </w14:solidFill>
          </w14:textFill>
        </w:rPr>
        <w:t>示值误差</w:t>
      </w:r>
      <w:r>
        <w:rPr>
          <w:rFonts w:hint="eastAsia"/>
          <w:bCs/>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零位偏差校准方法是依据西安汉唐分析检测有限公司的企业标准《数显半径测量仪校准规范》，并参考了</w:t>
      </w:r>
      <w:r>
        <w:rPr>
          <w:rFonts w:hint="eastAsia"/>
          <w:bCs/>
          <w:color w:val="000000" w:themeColor="text1"/>
          <w14:textFill>
            <w14:solidFill>
              <w14:schemeClr w14:val="tx1"/>
            </w14:solidFill>
          </w14:textFill>
        </w:rPr>
        <w:t>JJF 1094-2002 测量仪器特性评定</w:t>
      </w:r>
      <w:r>
        <w:rPr>
          <w:rFonts w:hint="eastAsia"/>
          <w:bCs/>
          <w:color w:val="000000" w:themeColor="text1"/>
          <w:lang w:eastAsia="zh-CN"/>
          <w14:textFill>
            <w14:solidFill>
              <w14:schemeClr w14:val="tx1"/>
            </w14:solidFill>
          </w14:textFill>
        </w:rPr>
        <w:t>、</w:t>
      </w:r>
      <w:r>
        <w:rPr>
          <w:rFonts w:hint="eastAsia"/>
          <w:bCs/>
          <w:color w:val="000000" w:themeColor="text1"/>
          <w14:textFill>
            <w14:solidFill>
              <w14:schemeClr w14:val="tx1"/>
            </w14:solidFill>
          </w14:textFill>
        </w:rPr>
        <w:t>JJG 58-2010半径样板检定规程</w:t>
      </w:r>
      <w:r>
        <w:rPr>
          <w:rFonts w:hint="eastAsia"/>
          <w:bCs/>
          <w:color w:val="000000" w:themeColor="text1"/>
          <w:lang w:eastAsia="zh-CN"/>
          <w14:textFill>
            <w14:solidFill>
              <w14:schemeClr w14:val="tx1"/>
            </w14:solidFill>
          </w14:textFill>
        </w:rPr>
        <w:t>、</w:t>
      </w:r>
      <w:r>
        <w:rPr>
          <w:rFonts w:hint="eastAsia"/>
          <w:kern w:val="0"/>
          <w:lang w:val="en-US" w:eastAsia="zh-CN"/>
        </w:rPr>
        <w:t>JJG 34-2022指示表检定规程</w:t>
      </w:r>
      <w:r>
        <w:rPr>
          <w:rFonts w:hint="eastAsia"/>
          <w:bCs/>
          <w:color w:val="000000" w:themeColor="text1"/>
          <w:lang w:val="en-US" w:eastAsia="zh-CN"/>
          <w14:textFill>
            <w14:solidFill>
              <w14:schemeClr w14:val="tx1"/>
            </w14:solidFill>
          </w14:textFill>
        </w:rPr>
        <w:t>等的要求，对以上校准方法进行编写。半径示值误差、半径测量</w:t>
      </w:r>
      <w:r>
        <w:rPr>
          <w:bCs/>
          <w:color w:val="000000" w:themeColor="text1"/>
          <w14:textFill>
            <w14:solidFill>
              <w14:schemeClr w14:val="tx1"/>
            </w14:solidFill>
          </w14:textFill>
        </w:rPr>
        <w:t>重复性</w:t>
      </w:r>
      <w:r>
        <w:rPr>
          <w:rFonts w:hint="eastAsia"/>
          <w:bCs/>
          <w:color w:val="000000" w:themeColor="text1"/>
          <w:lang w:val="en-US" w:eastAsia="zh-CN"/>
          <w14:textFill>
            <w14:solidFill>
              <w14:schemeClr w14:val="tx1"/>
            </w14:solidFill>
          </w14:textFill>
        </w:rPr>
        <w:t>校准方法是依据</w:t>
      </w:r>
      <w:r>
        <w:rPr>
          <w:rFonts w:hint="eastAsia"/>
          <w:b w:val="0"/>
          <w:bCs w:val="0"/>
          <w:szCs w:val="21"/>
          <w:lang w:val="en-US" w:eastAsia="zh-CN"/>
        </w:rPr>
        <w:t>JJF（苏）277－2024《数显半径测量仪校准规范》</w:t>
      </w:r>
      <w:r>
        <w:rPr>
          <w:rFonts w:hint="eastAsia"/>
          <w:kern w:val="0"/>
          <w:lang w:val="en-US" w:eastAsia="zh-CN"/>
        </w:rPr>
        <w:t>中的相关内容</w:t>
      </w:r>
      <w:r>
        <w:rPr>
          <w:rFonts w:hint="eastAsia"/>
          <w:bCs/>
          <w:color w:val="000000" w:themeColor="text1"/>
          <w:lang w:val="en-US" w:eastAsia="zh-CN"/>
          <w14:textFill>
            <w14:solidFill>
              <w14:schemeClr w14:val="tx1"/>
            </w14:solidFill>
          </w14:textFill>
        </w:rPr>
        <w:t>。</w:t>
      </w:r>
    </w:p>
    <w:bookmarkEnd w:id="69"/>
    <w:bookmarkEnd w:id="70"/>
    <w:p w14:paraId="20CB6028">
      <w:pPr>
        <w:pStyle w:val="4"/>
        <w:spacing w:before="156" w:after="156"/>
        <w:rPr>
          <w:b w:val="0"/>
          <w:bCs w:val="0"/>
        </w:rPr>
      </w:pPr>
      <w:bookmarkStart w:id="71" w:name="_Toc193619059"/>
      <w:bookmarkStart w:id="72" w:name="_Toc193618956"/>
      <w:bookmarkStart w:id="73" w:name="_Toc193860219"/>
      <w:bookmarkStart w:id="74" w:name="_Toc193860038"/>
      <w:bookmarkStart w:id="75" w:name="_Toc193619101"/>
      <w:bookmarkStart w:id="76" w:name="_Toc193860188"/>
      <w:bookmarkStart w:id="77" w:name="_Toc25466_WPSOffice_Level1"/>
      <w:bookmarkStart w:id="78" w:name="_Toc500258947"/>
      <w:r>
        <w:rPr>
          <w:rFonts w:hint="eastAsia"/>
          <w:b w:val="0"/>
          <w:bCs w:val="0"/>
        </w:rPr>
        <w:t>7 校准结果</w:t>
      </w:r>
      <w:bookmarkEnd w:id="71"/>
      <w:bookmarkEnd w:id="72"/>
      <w:bookmarkEnd w:id="73"/>
      <w:bookmarkEnd w:id="74"/>
      <w:bookmarkEnd w:id="75"/>
      <w:bookmarkEnd w:id="76"/>
      <w:r>
        <w:rPr>
          <w:rFonts w:hint="eastAsia"/>
          <w:b w:val="0"/>
          <w:bCs w:val="0"/>
        </w:rPr>
        <w:t>表达</w:t>
      </w:r>
      <w:bookmarkEnd w:id="77"/>
      <w:bookmarkEnd w:id="78"/>
    </w:p>
    <w:p w14:paraId="51CF54D2">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根据实验室环境要求、校准项目校准结果、测量不确定度评定结果等，按照</w:t>
      </w:r>
      <w:r>
        <w:rPr>
          <w:rFonts w:hint="eastAsia" w:ascii="Times New Roman" w:hAnsi="Times New Roman" w:eastAsiaTheme="minorEastAsia"/>
          <w:b w:val="0"/>
          <w:bCs w:val="0"/>
          <w:kern w:val="2"/>
          <w:szCs w:val="21"/>
          <w:lang w:val="en-US" w:eastAsia="zh-CN"/>
        </w:rPr>
        <w:t>JJF 1071-2010</w:t>
      </w:r>
      <w:r>
        <w:rPr>
          <w:rFonts w:hint="eastAsia" w:ascii="Times New Roman" w:hAnsi="Times New Roman" w:eastAsiaTheme="minorEastAsia"/>
          <w:b w:val="0"/>
          <w:bCs w:val="0"/>
          <w:kern w:val="2"/>
          <w:szCs w:val="21"/>
        </w:rPr>
        <w:t>推荐的校准报告格式，出具校准证书。</w:t>
      </w:r>
    </w:p>
    <w:p w14:paraId="0813B1C4">
      <w:pPr>
        <w:pStyle w:val="4"/>
        <w:spacing w:before="156" w:after="156"/>
        <w:rPr>
          <w:b w:val="0"/>
          <w:bCs w:val="0"/>
        </w:rPr>
      </w:pPr>
      <w:bookmarkStart w:id="79" w:name="_Toc193860040"/>
      <w:bookmarkStart w:id="80" w:name="_Toc5529"/>
      <w:bookmarkStart w:id="81" w:name="_Toc193860220"/>
      <w:bookmarkStart w:id="82" w:name="_Toc14803_WPSOffice_Level1"/>
      <w:bookmarkStart w:id="83" w:name="_Toc193860189"/>
      <w:bookmarkStart w:id="84" w:name="_Toc193860041"/>
      <w:r>
        <w:rPr>
          <w:rFonts w:hint="eastAsia"/>
          <w:b w:val="0"/>
          <w:bCs w:val="0"/>
        </w:rPr>
        <w:t>8 复校</w:t>
      </w:r>
      <w:bookmarkEnd w:id="79"/>
      <w:bookmarkEnd w:id="80"/>
      <w:bookmarkEnd w:id="81"/>
      <w:bookmarkEnd w:id="82"/>
      <w:bookmarkEnd w:id="83"/>
      <w:r>
        <w:rPr>
          <w:rFonts w:hint="eastAsia"/>
          <w:b w:val="0"/>
          <w:bCs w:val="0"/>
        </w:rPr>
        <w:t>时间间隔</w:t>
      </w:r>
    </w:p>
    <w:bookmarkEnd w:id="84"/>
    <w:p w14:paraId="6CCF1CC2">
      <w:pPr>
        <w:pStyle w:val="58"/>
        <w:spacing w:line="360" w:lineRule="auto"/>
        <w:ind w:firstLine="420"/>
        <w:rPr>
          <w:rFonts w:hint="eastAsia" w:ascii="Times New Roman" w:hAnsi="Times New Roman" w:eastAsiaTheme="minorEastAsia"/>
          <w:b w:val="0"/>
          <w:bCs w:val="0"/>
          <w:kern w:val="2"/>
          <w:szCs w:val="21"/>
          <w:lang w:eastAsia="zh-CN"/>
        </w:rPr>
      </w:pPr>
      <w:r>
        <w:rPr>
          <w:rFonts w:hint="eastAsia" w:ascii="Times New Roman" w:hAnsi="Times New Roman" w:eastAsiaTheme="minorEastAsia"/>
          <w:b w:val="0"/>
          <w:bCs w:val="0"/>
          <w:kern w:val="2"/>
          <w:szCs w:val="21"/>
          <w:highlight w:val="none"/>
        </w:rPr>
        <w:t>复校时间间隔的长短取决于其使用情况，使用单位可根据实际使用情况自主决定复校的时间，建议复校时间间隔为1年</w:t>
      </w:r>
      <w:r>
        <w:rPr>
          <w:rFonts w:hint="eastAsia" w:ascii="Times New Roman" w:hAnsi="Times New Roman" w:eastAsiaTheme="minorEastAsia"/>
          <w:b w:val="0"/>
          <w:bCs w:val="0"/>
          <w:kern w:val="2"/>
          <w:szCs w:val="21"/>
          <w:highlight w:val="none"/>
          <w:lang w:eastAsia="zh-CN"/>
        </w:rPr>
        <w:t>。</w:t>
      </w:r>
    </w:p>
    <w:p w14:paraId="07668B45">
      <w:pPr>
        <w:pStyle w:val="4"/>
        <w:spacing w:before="156" w:after="156"/>
        <w:rPr>
          <w:b w:val="0"/>
          <w:bCs w:val="0"/>
        </w:rPr>
      </w:pPr>
      <w:r>
        <w:rPr>
          <w:rFonts w:hint="eastAsia"/>
          <w:b w:val="0"/>
          <w:bCs w:val="0"/>
        </w:rPr>
        <w:t>9附录</w:t>
      </w:r>
    </w:p>
    <w:p w14:paraId="2E83D7CB">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附录主要包含校准原始记录参考格式、校准证书内页参考格式、刻线机示值误差测量不确定度评定示例。</w:t>
      </w:r>
    </w:p>
    <w:p w14:paraId="23184B3A">
      <w:pPr>
        <w:adjustRightInd w:val="0"/>
        <w:snapToGrid w:val="0"/>
        <w:spacing w:line="360" w:lineRule="auto"/>
        <w:ind w:firstLine="420" w:firstLineChars="200"/>
        <w:rPr>
          <w:b w:val="0"/>
          <w:bCs w:val="0"/>
        </w:rPr>
      </w:pPr>
      <w:r>
        <w:rPr>
          <w:rFonts w:hint="eastAsia"/>
          <w:b w:val="0"/>
          <w:bCs w:val="0"/>
          <w:lang w:val="en-US" w:eastAsia="zh-CN"/>
        </w:rPr>
        <w:t>本规范</w:t>
      </w:r>
      <w:r>
        <w:rPr>
          <w:rFonts w:hint="eastAsia"/>
          <w:b w:val="0"/>
          <w:bCs w:val="0"/>
        </w:rPr>
        <w:t>设置了</w:t>
      </w:r>
      <w:r>
        <w:rPr>
          <w:b w:val="0"/>
          <w:bCs w:val="0"/>
        </w:rPr>
        <w:t>3</w:t>
      </w:r>
      <w:r>
        <w:rPr>
          <w:rFonts w:hint="eastAsia"/>
          <w:b w:val="0"/>
          <w:bCs w:val="0"/>
        </w:rPr>
        <w:t>个附录，便于校准时参考和规范。</w:t>
      </w:r>
    </w:p>
    <w:p w14:paraId="4A83E3E7">
      <w:pPr>
        <w:adjustRightInd w:val="0"/>
        <w:snapToGrid w:val="0"/>
        <w:spacing w:line="360" w:lineRule="auto"/>
        <w:ind w:firstLine="420" w:firstLineChars="200"/>
        <w:rPr>
          <w:b w:val="0"/>
          <w:bCs w:val="0"/>
        </w:rPr>
      </w:pPr>
      <w:r>
        <w:rPr>
          <w:rFonts w:hint="eastAsia"/>
          <w:b w:val="0"/>
          <w:bCs w:val="0"/>
        </w:rPr>
        <w:t>附录A 校准</w:t>
      </w:r>
      <w:r>
        <w:rPr>
          <w:rFonts w:hint="eastAsia"/>
          <w:b w:val="0"/>
          <w:bCs w:val="0"/>
          <w:lang w:val="en-US" w:eastAsia="zh-CN"/>
        </w:rPr>
        <w:t>原始</w:t>
      </w:r>
      <w:r>
        <w:rPr>
          <w:rFonts w:hint="eastAsia"/>
          <w:b w:val="0"/>
          <w:bCs w:val="0"/>
        </w:rPr>
        <w:t>记录参考格式</w:t>
      </w:r>
    </w:p>
    <w:p w14:paraId="0A8963F5">
      <w:pPr>
        <w:adjustRightInd w:val="0"/>
        <w:snapToGrid w:val="0"/>
        <w:spacing w:line="360" w:lineRule="auto"/>
        <w:ind w:firstLine="420" w:firstLineChars="200"/>
        <w:rPr>
          <w:b w:val="0"/>
          <w:bCs w:val="0"/>
        </w:rPr>
      </w:pPr>
      <w:r>
        <w:rPr>
          <w:rFonts w:hint="eastAsia"/>
          <w:b w:val="0"/>
          <w:bCs w:val="0"/>
        </w:rPr>
        <w:t>附录B 校准证书内页参考格式</w:t>
      </w:r>
    </w:p>
    <w:p w14:paraId="3C5E1556">
      <w:pPr>
        <w:adjustRightInd w:val="0"/>
        <w:snapToGrid w:val="0"/>
        <w:spacing w:line="360" w:lineRule="auto"/>
        <w:ind w:firstLine="420" w:firstLineChars="200"/>
        <w:rPr>
          <w:b w:val="0"/>
          <w:bCs w:val="0"/>
        </w:rPr>
      </w:pPr>
      <w:r>
        <w:rPr>
          <w:rFonts w:hint="eastAsia"/>
          <w:b w:val="0"/>
          <w:bCs w:val="0"/>
        </w:rPr>
        <w:t xml:space="preserve">附录C </w:t>
      </w:r>
      <w:r>
        <w:rPr>
          <w:rFonts w:hint="eastAsia"/>
          <w:b w:val="0"/>
          <w:bCs w:val="0"/>
          <w:lang w:val="en-US" w:eastAsia="zh-CN"/>
        </w:rPr>
        <w:t>数显半径测量仪半径</w:t>
      </w:r>
      <w:r>
        <w:rPr>
          <w:rFonts w:hint="eastAsia"/>
          <w:b w:val="0"/>
          <w:bCs w:val="0"/>
        </w:rPr>
        <w:t>示值误差测量不确定度评定示例</w:t>
      </w:r>
    </w:p>
    <w:bookmarkEnd w:id="1"/>
    <w:bookmarkEnd w:id="19"/>
    <w:p w14:paraId="162FAECD">
      <w:pPr>
        <w:pStyle w:val="2"/>
        <w:spacing w:before="156" w:after="156"/>
        <w:rPr>
          <w:rFonts w:hint="eastAsia"/>
          <w:b w:val="0"/>
          <w:bCs w:val="0"/>
        </w:rPr>
      </w:pPr>
      <w:bookmarkStart w:id="85" w:name="_Toc464728965"/>
      <w:r>
        <w:rPr>
          <w:rFonts w:hint="eastAsia"/>
          <w:b w:val="0"/>
          <w:bCs w:val="0"/>
        </w:rPr>
        <w:t>三、实践检测情况</w:t>
      </w:r>
    </w:p>
    <w:p w14:paraId="16136252">
      <w:pPr>
        <w:adjustRightInd w:val="0"/>
        <w:spacing w:line="360" w:lineRule="auto"/>
        <w:ind w:firstLine="420" w:firstLineChars="200"/>
        <w:rPr>
          <w:rFonts w:hint="default"/>
          <w:b w:val="0"/>
          <w:bCs w:val="0"/>
          <w:sz w:val="21"/>
          <w:szCs w:val="24"/>
        </w:rPr>
      </w:pPr>
      <w:r>
        <w:rPr>
          <w:rFonts w:hint="eastAsia"/>
          <w:b w:val="0"/>
          <w:bCs w:val="0"/>
          <w:sz w:val="21"/>
          <w:szCs w:val="24"/>
          <w:lang w:val="en-US" w:eastAsia="zh-CN"/>
        </w:rPr>
        <w:t>西安汉唐分析检测有限</w:t>
      </w:r>
      <w:r>
        <w:rPr>
          <w:rFonts w:hint="default"/>
          <w:b w:val="0"/>
          <w:bCs w:val="0"/>
          <w:sz w:val="21"/>
          <w:szCs w:val="24"/>
        </w:rPr>
        <w:t>公司</w:t>
      </w:r>
      <w:r>
        <w:rPr>
          <w:rFonts w:hint="eastAsia"/>
          <w:b w:val="0"/>
          <w:bCs w:val="0"/>
          <w:sz w:val="21"/>
          <w:szCs w:val="24"/>
          <w:lang w:eastAsia="zh-CN"/>
        </w:rPr>
        <w:t>、</w:t>
      </w:r>
      <w:r>
        <w:rPr>
          <w:rFonts w:hint="default"/>
          <w:b w:val="0"/>
          <w:bCs w:val="0"/>
          <w:sz w:val="21"/>
          <w:szCs w:val="24"/>
        </w:rPr>
        <w:t>根据本</w:t>
      </w:r>
      <w:r>
        <w:rPr>
          <w:rFonts w:hint="default"/>
          <w:b w:val="0"/>
          <w:bCs w:val="0"/>
          <w:sz w:val="21"/>
          <w:szCs w:val="24"/>
          <w:lang w:val="en-US" w:eastAsia="zh-CN"/>
        </w:rPr>
        <w:t>规范</w:t>
      </w:r>
      <w:r>
        <w:rPr>
          <w:rFonts w:hint="eastAsia"/>
          <w:b w:val="0"/>
          <w:bCs w:val="0"/>
          <w:sz w:val="21"/>
          <w:szCs w:val="24"/>
          <w:lang w:val="en-US" w:eastAsia="zh-CN"/>
        </w:rPr>
        <w:t>的校准项目</w:t>
      </w:r>
      <w:r>
        <w:rPr>
          <w:rFonts w:hint="default"/>
          <w:b w:val="0"/>
          <w:bCs w:val="0"/>
          <w:sz w:val="21"/>
          <w:szCs w:val="24"/>
        </w:rPr>
        <w:t>对</w:t>
      </w:r>
      <w:r>
        <w:rPr>
          <w:rFonts w:hint="eastAsia"/>
          <w:b w:val="0"/>
          <w:bCs w:val="0"/>
          <w:sz w:val="21"/>
          <w:szCs w:val="24"/>
          <w:lang w:val="en-US" w:eastAsia="zh-CN"/>
        </w:rPr>
        <w:t>数显半径测量仪</w:t>
      </w:r>
      <w:r>
        <w:rPr>
          <w:rFonts w:hint="default"/>
          <w:b w:val="0"/>
          <w:bCs w:val="0"/>
          <w:sz w:val="21"/>
          <w:szCs w:val="24"/>
        </w:rPr>
        <w:t>进行了全计量特性的校准，内容详见校准报告。</w:t>
      </w:r>
    </w:p>
    <w:p w14:paraId="7AA329CC">
      <w:pPr>
        <w:pStyle w:val="2"/>
        <w:spacing w:before="156" w:after="156"/>
        <w:rPr>
          <w:b w:val="0"/>
          <w:bCs w:val="0"/>
        </w:rPr>
      </w:pPr>
      <w:r>
        <w:rPr>
          <w:rFonts w:hint="eastAsia"/>
          <w:b w:val="0"/>
          <w:bCs w:val="0"/>
          <w:lang w:val="en-US" w:eastAsia="zh-CN"/>
        </w:rPr>
        <w:t>四</w:t>
      </w:r>
      <w:r>
        <w:rPr>
          <w:rFonts w:hint="eastAsia"/>
          <w:b w:val="0"/>
          <w:bCs w:val="0"/>
        </w:rPr>
        <w:t>、规范水平分析</w:t>
      </w:r>
      <w:bookmarkEnd w:id="85"/>
    </w:p>
    <w:p w14:paraId="4AE8DF93">
      <w:pPr>
        <w:adjustRightInd w:val="0"/>
        <w:spacing w:line="360" w:lineRule="auto"/>
        <w:ind w:firstLine="420" w:firstLineChars="200"/>
        <w:rPr>
          <w:rFonts w:hint="eastAsia" w:ascii="宋体" w:hAnsi="宋体"/>
          <w:b w:val="0"/>
          <w:bCs w:val="0"/>
          <w:szCs w:val="21"/>
        </w:rPr>
      </w:pPr>
      <w:r>
        <w:rPr>
          <w:b w:val="0"/>
          <w:bCs w:val="0"/>
        </w:rPr>
        <w:t>目前，国家和各省检定规程和校准规范中，类似的校准规范如JJF(</w:t>
      </w:r>
      <w:r>
        <w:rPr>
          <w:rFonts w:hint="eastAsia"/>
          <w:b w:val="0"/>
          <w:bCs w:val="0"/>
          <w:lang w:val="en-US" w:eastAsia="zh-CN"/>
        </w:rPr>
        <w:t>苏</w:t>
      </w:r>
      <w:r>
        <w:rPr>
          <w:b w:val="0"/>
          <w:bCs w:val="0"/>
        </w:rPr>
        <w:t>)</w:t>
      </w:r>
      <w:r>
        <w:rPr>
          <w:rFonts w:hint="eastAsia"/>
          <w:b w:val="0"/>
          <w:bCs w:val="0"/>
          <w:lang w:val="en-US" w:eastAsia="zh-CN"/>
        </w:rPr>
        <w:t>277-</w:t>
      </w:r>
      <w:r>
        <w:rPr>
          <w:b w:val="0"/>
          <w:bCs w:val="0"/>
        </w:rPr>
        <w:t>20</w:t>
      </w:r>
      <w:r>
        <w:rPr>
          <w:rFonts w:hint="eastAsia"/>
          <w:b w:val="0"/>
          <w:bCs w:val="0"/>
          <w:lang w:val="en-US" w:eastAsia="zh-CN"/>
        </w:rPr>
        <w:t>24</w:t>
      </w:r>
      <w:r>
        <w:rPr>
          <w:b w:val="0"/>
          <w:bCs w:val="0"/>
        </w:rPr>
        <w:t>《</w:t>
      </w:r>
      <w:r>
        <w:rPr>
          <w:rFonts w:hint="eastAsia"/>
          <w:b w:val="0"/>
          <w:bCs w:val="0"/>
          <w:lang w:val="en-US" w:eastAsia="zh-CN"/>
        </w:rPr>
        <w:t>数显半径测量仪</w:t>
      </w:r>
      <w:r>
        <w:rPr>
          <w:b w:val="0"/>
          <w:bCs w:val="0"/>
        </w:rPr>
        <w:t>校准规范》</w:t>
      </w:r>
      <w:r>
        <w:rPr>
          <w:rFonts w:hint="eastAsia"/>
          <w:b w:val="0"/>
          <w:bCs w:val="0"/>
          <w:lang w:val="en-US" w:eastAsia="zh-CN"/>
        </w:rPr>
        <w:t>只针对半径示值误差和重复性进行了校准，对标距零位误差、数显仪表误差未进行校准，对于数显半径测量仪的</w:t>
      </w:r>
      <w:r>
        <w:rPr>
          <w:b w:val="0"/>
          <w:bCs w:val="0"/>
        </w:rPr>
        <w:t>校准和检定无统一</w:t>
      </w:r>
      <w:r>
        <w:rPr>
          <w:rFonts w:hint="eastAsia"/>
          <w:b w:val="0"/>
          <w:bCs w:val="0"/>
          <w:lang w:eastAsia="zh-CN"/>
        </w:rPr>
        <w:t>、</w:t>
      </w:r>
      <w:r>
        <w:rPr>
          <w:rFonts w:hint="eastAsia"/>
          <w:b w:val="0"/>
          <w:bCs w:val="0"/>
          <w:lang w:val="en-US" w:eastAsia="zh-CN"/>
        </w:rPr>
        <w:t>完整</w:t>
      </w:r>
      <w:r>
        <w:rPr>
          <w:b w:val="0"/>
          <w:bCs w:val="0"/>
        </w:rPr>
        <w:t>的</w:t>
      </w:r>
      <w:r>
        <w:rPr>
          <w:rFonts w:hint="eastAsia"/>
          <w:b w:val="0"/>
          <w:bCs w:val="0"/>
          <w:lang w:val="en-US" w:eastAsia="zh-CN"/>
        </w:rPr>
        <w:t>校准</w:t>
      </w:r>
      <w:r>
        <w:rPr>
          <w:b w:val="0"/>
          <w:bCs w:val="0"/>
        </w:rPr>
        <w:t>依据</w:t>
      </w:r>
      <w:r>
        <w:rPr>
          <w:rFonts w:hint="eastAsia" w:ascii="宋体" w:hAnsi="宋体"/>
          <w:b w:val="0"/>
          <w:bCs w:val="0"/>
          <w:szCs w:val="21"/>
        </w:rPr>
        <w:t>。</w:t>
      </w:r>
    </w:p>
    <w:p w14:paraId="47AD13F6">
      <w:pPr>
        <w:adjustRightInd w:val="0"/>
        <w:spacing w:line="360" w:lineRule="auto"/>
        <w:ind w:firstLine="420" w:firstLineChars="200"/>
        <w:rPr>
          <w:rFonts w:hint="eastAsia" w:ascii="宋体" w:hAnsi="宋体"/>
          <w:b w:val="0"/>
          <w:bCs w:val="0"/>
          <w:sz w:val="21"/>
          <w:szCs w:val="21"/>
        </w:rPr>
      </w:pPr>
      <w:r>
        <w:rPr>
          <w:rFonts w:hint="eastAsia" w:ascii="宋体" w:hAnsi="宋体"/>
          <w:b w:val="0"/>
          <w:bCs w:val="0"/>
          <w:sz w:val="21"/>
          <w:szCs w:val="21"/>
        </w:rPr>
        <w:t>目前国外没有相关技术规范，本规范水平达到国</w:t>
      </w:r>
      <w:r>
        <w:rPr>
          <w:rFonts w:hint="eastAsia" w:ascii="宋体" w:hAnsi="宋体"/>
          <w:b w:val="0"/>
          <w:bCs w:val="0"/>
          <w:sz w:val="21"/>
          <w:szCs w:val="21"/>
          <w:lang w:val="en-US" w:eastAsia="zh-CN"/>
        </w:rPr>
        <w:t>内</w:t>
      </w:r>
      <w:r>
        <w:rPr>
          <w:rFonts w:hint="eastAsia" w:ascii="宋体" w:hAnsi="宋体"/>
          <w:b w:val="0"/>
          <w:bCs w:val="0"/>
          <w:sz w:val="21"/>
          <w:szCs w:val="21"/>
        </w:rPr>
        <w:t>先进水平。</w:t>
      </w:r>
      <w:r>
        <w:rPr>
          <w:rFonts w:hint="eastAsia"/>
          <w:b w:val="0"/>
          <w:bCs w:val="0"/>
          <w:sz w:val="21"/>
          <w:szCs w:val="21"/>
        </w:rPr>
        <w:t>本</w:t>
      </w:r>
      <w:r>
        <w:rPr>
          <w:rFonts w:hint="eastAsia"/>
          <w:b w:val="0"/>
          <w:bCs w:val="0"/>
          <w:sz w:val="21"/>
          <w:szCs w:val="21"/>
          <w:lang w:eastAsia="zh-CN"/>
        </w:rPr>
        <w:t>规范</w:t>
      </w:r>
      <w:r>
        <w:rPr>
          <w:rFonts w:hint="eastAsia"/>
          <w:b w:val="0"/>
          <w:bCs w:val="0"/>
          <w:sz w:val="21"/>
          <w:szCs w:val="21"/>
        </w:rPr>
        <w:t>的制定填补了有色金属行业</w:t>
      </w:r>
      <w:r>
        <w:rPr>
          <w:rFonts w:hint="eastAsia"/>
          <w:b w:val="0"/>
          <w:bCs w:val="0"/>
          <w:sz w:val="21"/>
          <w:szCs w:val="21"/>
          <w:lang w:val="en-US" w:eastAsia="zh-CN"/>
        </w:rPr>
        <w:t>数显半径测量仪</w:t>
      </w:r>
      <w:r>
        <w:rPr>
          <w:rFonts w:hint="eastAsia"/>
          <w:b w:val="0"/>
          <w:bCs w:val="0"/>
          <w:sz w:val="21"/>
          <w:szCs w:val="21"/>
        </w:rPr>
        <w:t>的校准空白，属于国内首创，水平达到国内领先。</w:t>
      </w:r>
    </w:p>
    <w:p w14:paraId="25294A3D">
      <w:pPr>
        <w:pStyle w:val="2"/>
        <w:spacing w:before="156" w:after="156"/>
        <w:rPr>
          <w:b w:val="0"/>
          <w:bCs w:val="0"/>
        </w:rPr>
      </w:pPr>
      <w:r>
        <w:rPr>
          <w:rFonts w:hint="eastAsia"/>
          <w:b w:val="0"/>
          <w:bCs w:val="0"/>
        </w:rPr>
        <w:t>五、与有关的现行法律、法规和强制性国家标准的关系</w:t>
      </w:r>
    </w:p>
    <w:p w14:paraId="4BF94920">
      <w:pPr>
        <w:pStyle w:val="58"/>
        <w:spacing w:line="300" w:lineRule="auto"/>
        <w:ind w:firstLine="0"/>
        <w:rPr>
          <w:b w:val="0"/>
          <w:bCs w:val="0"/>
        </w:rPr>
      </w:pPr>
      <w:r>
        <w:rPr>
          <w:rFonts w:hint="eastAsia"/>
          <w:b w:val="0"/>
          <w:bCs w:val="0"/>
        </w:rPr>
        <w:t>本规范所引用的规程</w:t>
      </w:r>
      <w:r>
        <w:rPr>
          <w:rFonts w:hint="eastAsia"/>
          <w:b w:val="0"/>
          <w:bCs w:val="0"/>
          <w:lang w:eastAsia="zh-CN"/>
        </w:rPr>
        <w:t>、</w:t>
      </w:r>
      <w:r>
        <w:rPr>
          <w:rFonts w:hint="eastAsia"/>
          <w:b w:val="0"/>
          <w:bCs w:val="0"/>
        </w:rPr>
        <w:t>规范</w:t>
      </w:r>
      <w:r>
        <w:rPr>
          <w:rFonts w:hint="eastAsia"/>
          <w:b w:val="0"/>
          <w:bCs w:val="0"/>
          <w:lang w:val="en-US" w:eastAsia="zh-CN"/>
        </w:rPr>
        <w:t>及标准</w:t>
      </w:r>
      <w:r>
        <w:rPr>
          <w:rFonts w:hint="eastAsia"/>
          <w:b w:val="0"/>
          <w:bCs w:val="0"/>
        </w:rPr>
        <w:t>均为我国现行有效的计量规程及规范，是本规范的一部分，引用这些</w:t>
      </w:r>
      <w:r>
        <w:rPr>
          <w:rFonts w:hint="eastAsia"/>
          <w:b w:val="0"/>
          <w:bCs w:val="0"/>
          <w:lang w:val="en-US" w:eastAsia="zh-CN"/>
        </w:rPr>
        <w:t>文件</w:t>
      </w:r>
      <w:r>
        <w:rPr>
          <w:rFonts w:hint="eastAsia"/>
          <w:b w:val="0"/>
          <w:bCs w:val="0"/>
        </w:rPr>
        <w:t>后，使本规范的要求与现行的相关法律、法规、规章及相关规程规范的关系不矛盾、不冲突，相互关系协调。</w:t>
      </w:r>
    </w:p>
    <w:p w14:paraId="167DC1A0">
      <w:pPr>
        <w:pStyle w:val="2"/>
        <w:spacing w:before="156" w:after="156"/>
        <w:rPr>
          <w:b w:val="0"/>
          <w:bCs w:val="0"/>
        </w:rPr>
      </w:pPr>
      <w:bookmarkStart w:id="86" w:name="_Toc464728973"/>
      <w:r>
        <w:rPr>
          <w:rFonts w:hint="eastAsia"/>
          <w:b w:val="0"/>
          <w:bCs w:val="0"/>
        </w:rPr>
        <w:t>六、规范中涉及的专利或知识产权说明</w:t>
      </w:r>
      <w:bookmarkEnd w:id="86"/>
    </w:p>
    <w:p w14:paraId="54E002EC">
      <w:pPr>
        <w:pStyle w:val="58"/>
        <w:spacing w:line="300" w:lineRule="auto"/>
        <w:ind w:firstLineChars="0"/>
        <w:contextualSpacing/>
        <w:rPr>
          <w:rFonts w:hint="eastAsia" w:eastAsia="宋体"/>
          <w:b w:val="0"/>
          <w:bCs w:val="0"/>
          <w:szCs w:val="21"/>
          <w:lang w:eastAsia="zh-CN"/>
        </w:rPr>
      </w:pPr>
      <w:bookmarkStart w:id="87" w:name="_Toc464728974"/>
      <w:r>
        <w:rPr>
          <w:rFonts w:hint="eastAsia"/>
          <w:b w:val="0"/>
          <w:bCs w:val="0"/>
          <w:szCs w:val="21"/>
        </w:rPr>
        <w:t>无</w:t>
      </w:r>
      <w:r>
        <w:rPr>
          <w:rFonts w:hint="eastAsia"/>
          <w:b w:val="0"/>
          <w:bCs w:val="0"/>
          <w:szCs w:val="21"/>
          <w:lang w:eastAsia="zh-CN"/>
        </w:rPr>
        <w:t>。</w:t>
      </w:r>
    </w:p>
    <w:p w14:paraId="7D8DB3BE">
      <w:pPr>
        <w:pStyle w:val="2"/>
        <w:spacing w:before="156" w:after="156"/>
        <w:rPr>
          <w:b w:val="0"/>
          <w:bCs w:val="0"/>
        </w:rPr>
      </w:pPr>
      <w:r>
        <w:rPr>
          <w:rFonts w:hint="eastAsia"/>
          <w:b w:val="0"/>
          <w:bCs w:val="0"/>
        </w:rPr>
        <w:t>七、重大分歧意见的处理经过和依据</w:t>
      </w:r>
      <w:bookmarkEnd w:id="87"/>
    </w:p>
    <w:p w14:paraId="17CCC10A">
      <w:pPr>
        <w:pStyle w:val="58"/>
        <w:spacing w:line="300" w:lineRule="auto"/>
        <w:ind w:firstLine="420"/>
        <w:contextualSpacing/>
        <w:rPr>
          <w:rFonts w:hint="eastAsia" w:eastAsia="宋体"/>
          <w:b w:val="0"/>
          <w:bCs w:val="0"/>
          <w:szCs w:val="21"/>
          <w:lang w:eastAsia="zh-CN"/>
        </w:rPr>
      </w:pPr>
      <w:r>
        <w:rPr>
          <w:rFonts w:hint="eastAsia"/>
          <w:b w:val="0"/>
          <w:bCs w:val="0"/>
          <w:szCs w:val="21"/>
        </w:rPr>
        <w:t>无</w:t>
      </w:r>
      <w:r>
        <w:rPr>
          <w:rFonts w:hint="eastAsia"/>
          <w:b w:val="0"/>
          <w:bCs w:val="0"/>
          <w:szCs w:val="21"/>
          <w:lang w:eastAsia="zh-CN"/>
        </w:rPr>
        <w:t>。</w:t>
      </w:r>
    </w:p>
    <w:p w14:paraId="5CD0AA0C">
      <w:pPr>
        <w:pStyle w:val="2"/>
        <w:spacing w:before="156" w:after="156"/>
        <w:rPr>
          <w:b w:val="0"/>
          <w:bCs w:val="0"/>
        </w:rPr>
      </w:pPr>
      <w:r>
        <w:rPr>
          <w:rFonts w:hint="eastAsia"/>
          <w:b w:val="0"/>
          <w:bCs w:val="0"/>
        </w:rPr>
        <w:t>八、规范作为国家（或行业）</w:t>
      </w:r>
      <w:r>
        <w:rPr>
          <w:rFonts w:hint="eastAsia"/>
          <w:b w:val="0"/>
          <w:bCs w:val="0"/>
          <w:lang w:val="en-US" w:eastAsia="zh-CN"/>
        </w:rPr>
        <w:t>计量技术规范</w:t>
      </w:r>
      <w:r>
        <w:rPr>
          <w:rFonts w:hint="eastAsia"/>
          <w:b w:val="0"/>
          <w:bCs w:val="0"/>
        </w:rPr>
        <w:t>的建议</w:t>
      </w:r>
    </w:p>
    <w:p w14:paraId="5BC96BFC">
      <w:pPr>
        <w:adjustRightInd w:val="0"/>
        <w:spacing w:line="360" w:lineRule="auto"/>
        <w:ind w:firstLine="420" w:firstLineChars="200"/>
        <w:rPr>
          <w:rFonts w:hint="default" w:hAnsi="宋体"/>
          <w:b w:val="0"/>
          <w:bCs w:val="0"/>
          <w:szCs w:val="21"/>
        </w:rPr>
      </w:pPr>
      <w:r>
        <w:rPr>
          <w:rFonts w:hint="eastAsia" w:hAnsi="宋体"/>
          <w:b w:val="0"/>
          <w:bCs w:val="0"/>
          <w:szCs w:val="21"/>
        </w:rPr>
        <w:t>建议本规范作为行业计量技术规范，供行业</w:t>
      </w:r>
      <w:r>
        <w:rPr>
          <w:rFonts w:hint="eastAsia" w:hAnsi="宋体"/>
          <w:b w:val="0"/>
          <w:bCs w:val="0"/>
          <w:szCs w:val="21"/>
          <w:lang w:val="en-US" w:eastAsia="zh-CN"/>
        </w:rPr>
        <w:t>企业</w:t>
      </w:r>
      <w:r>
        <w:rPr>
          <w:rFonts w:hint="eastAsia" w:hAnsi="宋体"/>
          <w:b w:val="0"/>
          <w:bCs w:val="0"/>
          <w:szCs w:val="21"/>
        </w:rPr>
        <w:t>参考</w:t>
      </w:r>
      <w:r>
        <w:rPr>
          <w:rFonts w:hint="eastAsia" w:hAnsi="宋体"/>
          <w:b w:val="0"/>
          <w:bCs w:val="0"/>
          <w:szCs w:val="21"/>
          <w:lang w:val="en-US" w:eastAsia="zh-CN"/>
        </w:rPr>
        <w:t>使用</w:t>
      </w:r>
      <w:r>
        <w:rPr>
          <w:rFonts w:hint="eastAsia" w:hAnsi="宋体"/>
          <w:b w:val="0"/>
          <w:bCs w:val="0"/>
          <w:szCs w:val="21"/>
        </w:rPr>
        <w:t>。</w:t>
      </w:r>
      <w:r>
        <w:rPr>
          <w:rFonts w:hint="eastAsia" w:hAnsi="宋体"/>
          <w:b w:val="0"/>
          <w:bCs w:val="0"/>
          <w:szCs w:val="21"/>
          <w:lang w:val="en-US" w:eastAsia="zh-CN"/>
        </w:rPr>
        <w:t>必要时可根据实际需要，结合其他行业使用要求，申报国家计量技术规范，以满足校准需要。</w:t>
      </w:r>
    </w:p>
    <w:p w14:paraId="54A64974">
      <w:pPr>
        <w:pStyle w:val="2"/>
        <w:spacing w:before="156" w:after="156"/>
        <w:rPr>
          <w:b w:val="0"/>
          <w:bCs w:val="0"/>
        </w:rPr>
      </w:pPr>
      <w:bookmarkStart w:id="88" w:name="_Toc464728976"/>
      <w:r>
        <w:rPr>
          <w:rFonts w:hint="eastAsia"/>
          <w:b w:val="0"/>
          <w:bCs w:val="0"/>
        </w:rPr>
        <w:t>九、贯彻规范的要求和措施建议</w:t>
      </w:r>
      <w:bookmarkEnd w:id="88"/>
    </w:p>
    <w:p w14:paraId="1B58E1C8">
      <w:pPr>
        <w:pStyle w:val="58"/>
        <w:spacing w:line="300" w:lineRule="auto"/>
        <w:ind w:firstLine="420"/>
        <w:contextualSpacing/>
        <w:rPr>
          <w:b w:val="0"/>
          <w:bCs w:val="0"/>
          <w:szCs w:val="21"/>
        </w:rPr>
      </w:pPr>
      <w:r>
        <w:rPr>
          <w:rFonts w:hint="eastAsia"/>
          <w:b w:val="0"/>
          <w:bCs w:val="0"/>
          <w:szCs w:val="21"/>
        </w:rPr>
        <w:t>本规范发布后，中国有色金属行业协会和有色金属行业计量技术委员会应加强本规范的宣传力度，以促进我国企业的技术进步和产品质量上档次，提高我国产品在国际国内市场的竞争能力。</w:t>
      </w:r>
    </w:p>
    <w:p w14:paraId="30254EEA">
      <w:pPr>
        <w:pStyle w:val="2"/>
        <w:spacing w:before="156" w:after="156"/>
        <w:rPr>
          <w:b w:val="0"/>
          <w:bCs w:val="0"/>
        </w:rPr>
      </w:pPr>
      <w:bookmarkStart w:id="89" w:name="_Toc464728977"/>
      <w:r>
        <w:rPr>
          <w:rFonts w:hint="eastAsia"/>
          <w:b w:val="0"/>
          <w:bCs w:val="0"/>
        </w:rPr>
        <w:t>十、废止现行有关规范的建议</w:t>
      </w:r>
      <w:bookmarkEnd w:id="89"/>
    </w:p>
    <w:p w14:paraId="39E87E15">
      <w:pPr>
        <w:pStyle w:val="58"/>
        <w:spacing w:line="300" w:lineRule="auto"/>
        <w:ind w:firstLine="420"/>
        <w:contextualSpacing/>
        <w:rPr>
          <w:b w:val="0"/>
          <w:bCs w:val="0"/>
          <w:szCs w:val="21"/>
        </w:rPr>
      </w:pPr>
      <w:r>
        <w:rPr>
          <w:rFonts w:hint="eastAsia"/>
          <w:b w:val="0"/>
          <w:bCs w:val="0"/>
          <w:szCs w:val="21"/>
        </w:rPr>
        <w:t>无。</w:t>
      </w:r>
    </w:p>
    <w:p w14:paraId="348B930C">
      <w:pPr>
        <w:pStyle w:val="2"/>
        <w:spacing w:before="156" w:after="156"/>
        <w:rPr>
          <w:b w:val="0"/>
          <w:bCs w:val="0"/>
        </w:rPr>
      </w:pPr>
      <w:r>
        <w:rPr>
          <w:rFonts w:hint="eastAsia"/>
          <w:b w:val="0"/>
          <w:bCs w:val="0"/>
          <w:lang w:val="en-US" w:eastAsia="zh-CN"/>
        </w:rPr>
        <w:t>十一</w:t>
      </w:r>
      <w:r>
        <w:rPr>
          <w:rFonts w:hint="eastAsia"/>
          <w:b w:val="0"/>
          <w:bCs w:val="0"/>
        </w:rPr>
        <w:t>、预期效果</w:t>
      </w:r>
    </w:p>
    <w:p w14:paraId="6FBF4B3B">
      <w:pPr>
        <w:ind w:firstLine="420" w:firstLineChars="200"/>
        <w:rPr>
          <w:rFonts w:ascii="宋体" w:hAnsi="宋体"/>
          <w:b w:val="0"/>
          <w:bCs w:val="0"/>
          <w:kern w:val="0"/>
          <w:szCs w:val="21"/>
        </w:rPr>
      </w:pPr>
      <w:r>
        <w:rPr>
          <w:rFonts w:hint="eastAsia" w:ascii="宋体" w:hAnsi="宋体"/>
          <w:b w:val="0"/>
          <w:bCs w:val="0"/>
          <w:kern w:val="0"/>
          <w:szCs w:val="21"/>
          <w:lang w:val="en-US" w:eastAsia="zh-CN"/>
        </w:rPr>
        <w:t>本</w:t>
      </w:r>
      <w:r>
        <w:rPr>
          <w:rFonts w:ascii="宋体" w:hAnsi="宋体"/>
          <w:b w:val="0"/>
          <w:bCs w:val="0"/>
          <w:kern w:val="0"/>
          <w:szCs w:val="21"/>
        </w:rPr>
        <w:t>规范</w:t>
      </w:r>
      <w:r>
        <w:rPr>
          <w:rFonts w:hint="eastAsia" w:ascii="宋体" w:hAnsi="宋体"/>
          <w:b w:val="0"/>
          <w:bCs w:val="0"/>
          <w:kern w:val="0"/>
          <w:szCs w:val="21"/>
          <w:lang w:val="en-US" w:eastAsia="zh-CN"/>
        </w:rPr>
        <w:t>发布后，能</w:t>
      </w:r>
      <w:r>
        <w:rPr>
          <w:rFonts w:ascii="宋体" w:hAnsi="宋体"/>
          <w:b w:val="0"/>
          <w:bCs w:val="0"/>
          <w:kern w:val="0"/>
          <w:szCs w:val="21"/>
        </w:rPr>
        <w:t>解决</w:t>
      </w:r>
      <w:r>
        <w:rPr>
          <w:rFonts w:hint="eastAsia" w:ascii="宋体" w:hAnsi="宋体"/>
          <w:b w:val="0"/>
          <w:bCs w:val="0"/>
          <w:kern w:val="0"/>
          <w:szCs w:val="21"/>
          <w:lang w:val="en-US" w:eastAsia="zh-CN"/>
        </w:rPr>
        <w:t>数显半径测量仪</w:t>
      </w:r>
      <w:r>
        <w:rPr>
          <w:rFonts w:ascii="宋体" w:hAnsi="宋体"/>
          <w:b w:val="0"/>
          <w:bCs w:val="0"/>
          <w:kern w:val="0"/>
          <w:szCs w:val="21"/>
        </w:rPr>
        <w:t>校准方法不统一、校准方法差异化、计量标准技术指标不明确、校准点的选择不统一、校准方法未规定等问题，弥补</w:t>
      </w:r>
      <w:r>
        <w:rPr>
          <w:rFonts w:hint="eastAsia" w:ascii="宋体" w:hAnsi="宋体"/>
          <w:b w:val="0"/>
          <w:bCs w:val="0"/>
          <w:kern w:val="0"/>
          <w:szCs w:val="21"/>
          <w:lang w:val="en-US" w:eastAsia="zh-CN"/>
        </w:rPr>
        <w:t>数显半径测量仪</w:t>
      </w:r>
      <w:r>
        <w:rPr>
          <w:rFonts w:ascii="宋体" w:hAnsi="宋体"/>
          <w:b w:val="0"/>
          <w:bCs w:val="0"/>
          <w:kern w:val="0"/>
          <w:szCs w:val="21"/>
        </w:rPr>
        <w:t>校准的空白，</w:t>
      </w:r>
      <w:r>
        <w:rPr>
          <w:rFonts w:hint="eastAsia" w:ascii="宋体" w:hAnsi="宋体"/>
          <w:b w:val="0"/>
          <w:bCs w:val="0"/>
          <w:kern w:val="0"/>
          <w:szCs w:val="21"/>
        </w:rPr>
        <w:t>为保证</w:t>
      </w:r>
      <w:r>
        <w:rPr>
          <w:rFonts w:hint="eastAsia" w:ascii="宋体" w:hAnsi="宋体"/>
          <w:b w:val="0"/>
          <w:bCs w:val="0"/>
          <w:kern w:val="0"/>
          <w:szCs w:val="21"/>
          <w:lang w:val="en-US" w:eastAsia="zh-CN"/>
        </w:rPr>
        <w:t>圆弧半径</w:t>
      </w:r>
      <w:r>
        <w:rPr>
          <w:rFonts w:hint="eastAsia" w:ascii="宋体" w:hAnsi="宋体"/>
          <w:b w:val="0"/>
          <w:bCs w:val="0"/>
          <w:kern w:val="0"/>
          <w:szCs w:val="21"/>
        </w:rPr>
        <w:t>测试结果的准确可靠</w:t>
      </w:r>
      <w:r>
        <w:rPr>
          <w:rFonts w:ascii="宋体" w:hAnsi="宋体"/>
          <w:b w:val="0"/>
          <w:bCs w:val="0"/>
          <w:kern w:val="0"/>
          <w:szCs w:val="21"/>
        </w:rPr>
        <w:t>提供保证，从而提高</w:t>
      </w:r>
      <w:r>
        <w:rPr>
          <w:rFonts w:hint="eastAsia" w:ascii="宋体" w:hAnsi="宋体"/>
          <w:b w:val="0"/>
          <w:bCs w:val="0"/>
          <w:kern w:val="0"/>
          <w:szCs w:val="21"/>
          <w:lang w:val="en-US" w:eastAsia="zh-CN"/>
        </w:rPr>
        <w:t>圆弧半径</w:t>
      </w:r>
      <w:r>
        <w:rPr>
          <w:rFonts w:ascii="宋体" w:hAnsi="宋体"/>
          <w:b w:val="0"/>
          <w:bCs w:val="0"/>
          <w:kern w:val="0"/>
          <w:szCs w:val="21"/>
        </w:rPr>
        <w:t>精度的准确性。</w:t>
      </w:r>
    </w:p>
    <w:p w14:paraId="56F595F0">
      <w:pPr>
        <w:pStyle w:val="2"/>
        <w:spacing w:before="156" w:after="156"/>
        <w:rPr>
          <w:b w:val="0"/>
          <w:bCs w:val="0"/>
        </w:rPr>
      </w:pPr>
      <w:r>
        <w:rPr>
          <w:rFonts w:hint="eastAsia"/>
          <w:b w:val="0"/>
          <w:bCs w:val="0"/>
        </w:rPr>
        <w:t>十一、其他应予说明的事项</w:t>
      </w:r>
    </w:p>
    <w:p w14:paraId="5513842A">
      <w:pPr>
        <w:pStyle w:val="58"/>
        <w:spacing w:line="300" w:lineRule="auto"/>
        <w:ind w:firstLineChars="0"/>
        <w:contextualSpacing/>
        <w:rPr>
          <w:rFonts w:hint="eastAsia"/>
          <w:b w:val="0"/>
          <w:bCs w:val="0"/>
          <w:szCs w:val="21"/>
        </w:rPr>
      </w:pPr>
      <w:r>
        <w:rPr>
          <w:rFonts w:hint="eastAsia"/>
          <w:b w:val="0"/>
          <w:bCs w:val="0"/>
          <w:szCs w:val="21"/>
        </w:rPr>
        <w:t>无。</w:t>
      </w:r>
    </w:p>
    <w:p w14:paraId="5BAC7404">
      <w:pPr>
        <w:pStyle w:val="58"/>
        <w:spacing w:line="300" w:lineRule="auto"/>
        <w:ind w:firstLineChars="0"/>
        <w:contextualSpacing/>
        <w:rPr>
          <w:rFonts w:hint="eastAsia"/>
          <w:b w:val="0"/>
          <w:bCs w:val="0"/>
          <w:szCs w:val="21"/>
        </w:rPr>
      </w:pPr>
    </w:p>
    <w:p w14:paraId="053C011A">
      <w:pPr>
        <w:pStyle w:val="58"/>
        <w:spacing w:line="300" w:lineRule="auto"/>
        <w:ind w:firstLineChars="0"/>
        <w:contextualSpacing/>
        <w:jc w:val="right"/>
        <w:rPr>
          <w:rFonts w:ascii="Times New Roman" w:hAnsi="Times New Roman" w:eastAsia="黑体"/>
          <w:b w:val="0"/>
          <w:bCs w:val="0"/>
        </w:rPr>
      </w:pPr>
      <w:r>
        <w:rPr>
          <w:rFonts w:ascii="Times New Roman" w:hAnsi="Times New Roman" w:eastAsia="黑体"/>
          <w:b w:val="0"/>
          <w:bCs w:val="0"/>
        </w:rPr>
        <w:t xml:space="preserve"> </w:t>
      </w:r>
    </w:p>
    <w:p w14:paraId="32741746">
      <w:pPr>
        <w:pStyle w:val="58"/>
        <w:spacing w:line="300" w:lineRule="auto"/>
        <w:ind w:firstLineChars="0"/>
        <w:contextualSpacing/>
        <w:jc w:val="right"/>
        <w:rPr>
          <w:rFonts w:ascii="Times New Roman" w:hAnsi="Times New Roman" w:eastAsia="黑体"/>
          <w:b w:val="0"/>
          <w:bCs w:val="0"/>
        </w:rPr>
      </w:pPr>
    </w:p>
    <w:p w14:paraId="617FCDFA">
      <w:pPr>
        <w:pStyle w:val="58"/>
        <w:spacing w:line="300" w:lineRule="auto"/>
        <w:ind w:firstLineChars="0"/>
        <w:contextualSpacing/>
        <w:jc w:val="right"/>
        <w:rPr>
          <w:rFonts w:ascii="Times New Roman" w:hAnsi="Times New Roman" w:eastAsia="方正行楷简体"/>
          <w:b w:val="0"/>
          <w:bCs w:val="0"/>
          <w:szCs w:val="21"/>
        </w:rPr>
      </w:pPr>
      <w:r>
        <w:rPr>
          <w:rFonts w:ascii="Times New Roman" w:hAnsi="Times New Roman" w:eastAsia="方正行楷简体"/>
          <w:b w:val="0"/>
          <w:bCs w:val="0"/>
          <w:szCs w:val="21"/>
        </w:rPr>
        <w:t>《</w:t>
      </w:r>
      <w:r>
        <w:rPr>
          <w:rFonts w:hint="eastAsia" w:ascii="Times New Roman" w:hAnsi="Times New Roman"/>
          <w:b w:val="0"/>
          <w:bCs w:val="0"/>
          <w:szCs w:val="21"/>
          <w:lang w:val="en-US" w:eastAsia="zh-CN"/>
        </w:rPr>
        <w:t>数显半径测量仪</w:t>
      </w:r>
      <w:r>
        <w:rPr>
          <w:rFonts w:ascii="Times New Roman" w:hAnsi="Times New Roman"/>
          <w:b w:val="0"/>
          <w:bCs w:val="0"/>
          <w:szCs w:val="21"/>
        </w:rPr>
        <w:t>校准规范</w:t>
      </w:r>
      <w:r>
        <w:rPr>
          <w:rFonts w:ascii="Times New Roman" w:hAnsi="Times New Roman" w:eastAsia="方正行楷简体"/>
          <w:b w:val="0"/>
          <w:bCs w:val="0"/>
          <w:szCs w:val="21"/>
        </w:rPr>
        <w:t xml:space="preserve">》编制组  </w:t>
      </w:r>
    </w:p>
    <w:p w14:paraId="62FF3414">
      <w:pPr>
        <w:pStyle w:val="58"/>
        <w:spacing w:line="300" w:lineRule="auto"/>
        <w:ind w:firstLineChars="0"/>
        <w:contextualSpacing/>
        <w:jc w:val="right"/>
        <w:rPr>
          <w:b w:val="0"/>
          <w:bCs w:val="0"/>
          <w:szCs w:val="21"/>
        </w:rPr>
      </w:pPr>
      <w:r>
        <w:rPr>
          <w:rFonts w:ascii="Times New Roman" w:hAnsi="Times New Roman" w:eastAsia="方正行楷简体"/>
          <w:b w:val="0"/>
          <w:bCs w:val="0"/>
          <w:szCs w:val="21"/>
        </w:rPr>
        <w:t>202</w:t>
      </w:r>
      <w:r>
        <w:rPr>
          <w:rFonts w:hint="eastAsia" w:ascii="Times New Roman" w:hAnsi="Times New Roman" w:eastAsia="方正行楷简体"/>
          <w:b w:val="0"/>
          <w:bCs w:val="0"/>
          <w:szCs w:val="21"/>
          <w:lang w:val="en-US" w:eastAsia="zh-CN"/>
        </w:rPr>
        <w:t>5</w:t>
      </w:r>
      <w:r>
        <w:rPr>
          <w:rFonts w:ascii="Times New Roman" w:hAnsi="Times New Roman" w:eastAsia="方正行楷简体"/>
          <w:b w:val="0"/>
          <w:bCs w:val="0"/>
          <w:szCs w:val="21"/>
        </w:rPr>
        <w:t>年</w:t>
      </w:r>
      <w:r>
        <w:rPr>
          <w:rFonts w:hint="eastAsia" w:ascii="Times New Roman" w:hAnsi="Times New Roman" w:eastAsia="方正行楷简体"/>
          <w:b w:val="0"/>
          <w:bCs w:val="0"/>
          <w:szCs w:val="21"/>
          <w:lang w:val="en-US" w:eastAsia="zh-CN"/>
        </w:rPr>
        <w:t>6</w:t>
      </w:r>
      <w:r>
        <w:rPr>
          <w:rFonts w:ascii="Times New Roman" w:hAnsi="Times New Roman" w:eastAsia="方正行楷简体"/>
          <w:b w:val="0"/>
          <w:bCs w:val="0"/>
          <w:szCs w:val="21"/>
        </w:rPr>
        <w:t>月</w:t>
      </w:r>
      <w:r>
        <w:rPr>
          <w:rFonts w:hint="eastAsia" w:ascii="Times New Roman" w:hAnsi="Times New Roman" w:eastAsia="方正行楷简体"/>
          <w:b w:val="0"/>
          <w:bCs w:val="0"/>
          <w:szCs w:val="21"/>
          <w:lang w:val="en-US" w:eastAsia="zh-CN"/>
        </w:rPr>
        <w:t>6</w:t>
      </w:r>
      <w:r>
        <w:rPr>
          <w:rFonts w:ascii="Times New Roman" w:hAnsi="Times New Roman" w:eastAsia="方正行楷简体"/>
          <w:b w:val="0"/>
          <w:bCs w:val="0"/>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03B6">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C842">
    <w:pPr>
      <w:pStyle w:val="30"/>
      <w:jc w:val="both"/>
    </w:pPr>
  </w:p>
  <w:p w14:paraId="4A90730C">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B392">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4731467"/>
    <w:rsid w:val="05F125DB"/>
    <w:rsid w:val="066D6DCC"/>
    <w:rsid w:val="06716757"/>
    <w:rsid w:val="07DC0ED5"/>
    <w:rsid w:val="0904785D"/>
    <w:rsid w:val="09573966"/>
    <w:rsid w:val="0A781AE7"/>
    <w:rsid w:val="0CB9457A"/>
    <w:rsid w:val="0CCA0314"/>
    <w:rsid w:val="0D064911"/>
    <w:rsid w:val="0D8022CA"/>
    <w:rsid w:val="0E6513CA"/>
    <w:rsid w:val="0F9D3A7F"/>
    <w:rsid w:val="11471F43"/>
    <w:rsid w:val="13877F6B"/>
    <w:rsid w:val="13B1031D"/>
    <w:rsid w:val="14317D7D"/>
    <w:rsid w:val="146777C9"/>
    <w:rsid w:val="14FE0CE9"/>
    <w:rsid w:val="158E7867"/>
    <w:rsid w:val="162A7F08"/>
    <w:rsid w:val="16A67923"/>
    <w:rsid w:val="174C2AB4"/>
    <w:rsid w:val="17E64F25"/>
    <w:rsid w:val="1C803B53"/>
    <w:rsid w:val="1D671CC9"/>
    <w:rsid w:val="1E713A82"/>
    <w:rsid w:val="1F5A1A25"/>
    <w:rsid w:val="1F714057"/>
    <w:rsid w:val="1FAB00D4"/>
    <w:rsid w:val="208E75B3"/>
    <w:rsid w:val="218A16C9"/>
    <w:rsid w:val="21BE3478"/>
    <w:rsid w:val="21D04080"/>
    <w:rsid w:val="22423DCF"/>
    <w:rsid w:val="225C10E7"/>
    <w:rsid w:val="23A74BBD"/>
    <w:rsid w:val="23D43A72"/>
    <w:rsid w:val="277C51D7"/>
    <w:rsid w:val="27BD3A55"/>
    <w:rsid w:val="28A00A66"/>
    <w:rsid w:val="29846CB3"/>
    <w:rsid w:val="29E46257"/>
    <w:rsid w:val="2A4110A1"/>
    <w:rsid w:val="2AB85E2C"/>
    <w:rsid w:val="2C147130"/>
    <w:rsid w:val="2C281A12"/>
    <w:rsid w:val="2E772BB0"/>
    <w:rsid w:val="2F656952"/>
    <w:rsid w:val="2FBE527A"/>
    <w:rsid w:val="31B57A58"/>
    <w:rsid w:val="325F3B1A"/>
    <w:rsid w:val="34745E77"/>
    <w:rsid w:val="34CD5E22"/>
    <w:rsid w:val="36AE69D8"/>
    <w:rsid w:val="38B6063A"/>
    <w:rsid w:val="39E63C45"/>
    <w:rsid w:val="3A910669"/>
    <w:rsid w:val="3BFA1058"/>
    <w:rsid w:val="3EBA5BC3"/>
    <w:rsid w:val="3FE25D82"/>
    <w:rsid w:val="414956DF"/>
    <w:rsid w:val="420E5348"/>
    <w:rsid w:val="425F603B"/>
    <w:rsid w:val="4286740D"/>
    <w:rsid w:val="43A67182"/>
    <w:rsid w:val="44100726"/>
    <w:rsid w:val="44347A9B"/>
    <w:rsid w:val="44CE02A0"/>
    <w:rsid w:val="456D3D97"/>
    <w:rsid w:val="45E87405"/>
    <w:rsid w:val="46474D73"/>
    <w:rsid w:val="465C4787"/>
    <w:rsid w:val="473A498E"/>
    <w:rsid w:val="47552183"/>
    <w:rsid w:val="48211129"/>
    <w:rsid w:val="48BE5C4B"/>
    <w:rsid w:val="49214E6F"/>
    <w:rsid w:val="4AE6291D"/>
    <w:rsid w:val="4AEA403C"/>
    <w:rsid w:val="4B8C5809"/>
    <w:rsid w:val="4B933E1A"/>
    <w:rsid w:val="4D432356"/>
    <w:rsid w:val="4E3430C7"/>
    <w:rsid w:val="4FA7278A"/>
    <w:rsid w:val="50011CA3"/>
    <w:rsid w:val="51051BD9"/>
    <w:rsid w:val="51442F7B"/>
    <w:rsid w:val="52A97DDB"/>
    <w:rsid w:val="55152B55"/>
    <w:rsid w:val="56154CA2"/>
    <w:rsid w:val="56A00E5A"/>
    <w:rsid w:val="57676F98"/>
    <w:rsid w:val="58DA5965"/>
    <w:rsid w:val="590A235B"/>
    <w:rsid w:val="5A931503"/>
    <w:rsid w:val="5A971C98"/>
    <w:rsid w:val="5AC42DA1"/>
    <w:rsid w:val="5AFA5C95"/>
    <w:rsid w:val="5CDE078E"/>
    <w:rsid w:val="5DC655CC"/>
    <w:rsid w:val="5F776EED"/>
    <w:rsid w:val="605176D9"/>
    <w:rsid w:val="61690122"/>
    <w:rsid w:val="62B34EBF"/>
    <w:rsid w:val="63F828E6"/>
    <w:rsid w:val="654D6460"/>
    <w:rsid w:val="6760797E"/>
    <w:rsid w:val="694F496D"/>
    <w:rsid w:val="69BC4907"/>
    <w:rsid w:val="6AB57C02"/>
    <w:rsid w:val="6AE574EF"/>
    <w:rsid w:val="6AF7022D"/>
    <w:rsid w:val="6B27051F"/>
    <w:rsid w:val="6B753BDA"/>
    <w:rsid w:val="6B770841"/>
    <w:rsid w:val="6D281A14"/>
    <w:rsid w:val="6E8A0C2B"/>
    <w:rsid w:val="6E9A1846"/>
    <w:rsid w:val="6EF60757"/>
    <w:rsid w:val="70757340"/>
    <w:rsid w:val="70A61265"/>
    <w:rsid w:val="70FA146A"/>
    <w:rsid w:val="710228B1"/>
    <w:rsid w:val="73A7009A"/>
    <w:rsid w:val="73B95B2E"/>
    <w:rsid w:val="74130018"/>
    <w:rsid w:val="74D35BFF"/>
    <w:rsid w:val="77CE2BEC"/>
    <w:rsid w:val="78931FA4"/>
    <w:rsid w:val="78CE2872"/>
    <w:rsid w:val="78DB44BD"/>
    <w:rsid w:val="795C2ECE"/>
    <w:rsid w:val="7AC757F1"/>
    <w:rsid w:val="7B207CB9"/>
    <w:rsid w:val="7D700DB4"/>
    <w:rsid w:val="7E7E02A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56207-3DD0-4153-9C8F-0D63332378C2}">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5339</Words>
  <Characters>5851</Characters>
  <Lines>40</Lines>
  <Paragraphs>11</Paragraphs>
  <TotalTime>0</TotalTime>
  <ScaleCrop>false</ScaleCrop>
  <LinksUpToDate>false</LinksUpToDate>
  <CharactersWithSpaces>5911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Administrator.DESKTOP-ME924ED</dc:creator>
  <cp:lastModifiedBy>优雅时尚小匡者也</cp:lastModifiedBy>
  <cp:lastPrinted>2016-10-20T04:13:00Z</cp:lastPrinted>
  <dcterms:modified xsi:type="dcterms:W3CDTF">2025-06-10T01:18:06Z</dcterms:modified>
  <dc:title>编制说明</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5338902479F146C7ACC9B2AE2EFFC399_13</vt:lpwstr>
  </property>
  <property fmtid="{D5CDD505-2E9C-101B-9397-08002B2CF9AE}" pid="4" name="KSOTemplateDocerSaveRecord">
    <vt:lpwstr>eyJoZGlkIjoiMGNkMzM3MThhMDY3MDA4ZmY1ZTQzNDZlNzAzMzE4YjUiLCJ1c2VySWQiOiIyMzEzNTM3MjAifQ==</vt:lpwstr>
  </property>
</Properties>
</file>