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3249">
      <w:pPr>
        <w:spacing w:after="156" w:afterLines="50" w:line="400" w:lineRule="exact"/>
        <w:ind w:left="-160" w:leftChars="-76" w:firstLine="140" w:firstLineChars="50"/>
        <w:jc w:val="left"/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01A4C252">
      <w:pPr>
        <w:spacing w:after="156" w:afterLines="50" w:line="400" w:lineRule="exact"/>
        <w:ind w:left="-160" w:leftChars="-76" w:firstLine="140" w:firstLineChars="50"/>
        <w:jc w:val="center"/>
        <w:rPr>
          <w:rFonts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轻金属分标委会审定、预审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讨论的标准项目</w:t>
      </w:r>
    </w:p>
    <w:tbl>
      <w:tblPr>
        <w:tblStyle w:val="4"/>
        <w:tblW w:w="499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815"/>
        <w:gridCol w:w="2686"/>
        <w:gridCol w:w="7023"/>
        <w:gridCol w:w="875"/>
      </w:tblGrid>
      <w:tr w14:paraId="4833D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264" w:type="pct"/>
            <w:tcBorders>
              <w:bottom w:val="single" w:color="auto" w:sz="12" w:space="0"/>
            </w:tcBorders>
            <w:vAlign w:val="center"/>
          </w:tcPr>
          <w:p w14:paraId="1C5DF615">
            <w:pPr>
              <w:keepNext w:val="0"/>
              <w:keepLines w:val="0"/>
              <w:widowControl/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94" w:type="pct"/>
            <w:tcBorders>
              <w:bottom w:val="single" w:color="auto" w:sz="12" w:space="0"/>
            </w:tcBorders>
            <w:vAlign w:val="center"/>
          </w:tcPr>
          <w:p w14:paraId="50A8B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标准项目名称</w:t>
            </w:r>
          </w:p>
        </w:tc>
        <w:tc>
          <w:tcPr>
            <w:tcW w:w="949" w:type="pct"/>
            <w:tcBorders>
              <w:bottom w:val="single" w:color="auto" w:sz="12" w:space="0"/>
            </w:tcBorders>
            <w:vAlign w:val="center"/>
          </w:tcPr>
          <w:p w14:paraId="7877C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2482" w:type="pct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0812A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起草单位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及相关单位</w:t>
            </w:r>
          </w:p>
        </w:tc>
        <w:tc>
          <w:tcPr>
            <w:tcW w:w="309" w:type="pct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FB73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备注</w:t>
            </w:r>
          </w:p>
        </w:tc>
      </w:tr>
      <w:tr w14:paraId="6F2D1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FB12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第一组</w:t>
            </w:r>
          </w:p>
        </w:tc>
      </w:tr>
      <w:tr w14:paraId="4AB23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vAlign w:val="center"/>
          </w:tcPr>
          <w:p w14:paraId="06ABA0C1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208B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铝及铝合金加工产品包装、标志、运输、贮存</w:t>
            </w:r>
          </w:p>
        </w:tc>
        <w:tc>
          <w:tcPr>
            <w:tcW w:w="94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7973B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国标委发〔2024〕44号 20242841-T-610</w:t>
            </w:r>
          </w:p>
        </w:tc>
        <w:tc>
          <w:tcPr>
            <w:tcW w:w="2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B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西南铝业（集团）有限责任公司、中铝瑞闽股份有限公司、山东创新金属科技有限公司、辽宁忠旺集团有限公司、厦门厦顺铝箔有限公司、广西广投柳州铝业股份有限公司、福建省闽发铝业股份有限公司、东北轻合金有限公司、西北铝业有限责任公司、广东豪美新材股份有限公司、广西南南铝加工有限公司、贵州贵铝新材料股份有限公司、广东华昌集团有限公司、广东兴发铝业有限公司、福建祥鑫新材料科技有限公司、山东南山铝业股份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FDA8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4AA2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vAlign w:val="center"/>
          </w:tcPr>
          <w:p w14:paraId="7367DF52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7A18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铝及铝合金管材外形尺寸及允许偏差</w:t>
            </w:r>
          </w:p>
        </w:tc>
        <w:tc>
          <w:tcPr>
            <w:tcW w:w="94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725EB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国标委发〔2024〕44号20243020-T-610</w:t>
            </w:r>
          </w:p>
        </w:tc>
        <w:tc>
          <w:tcPr>
            <w:tcW w:w="2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8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西南铝业（集团）有限责任公司、山东创新精密科技有限公司、东北轻合金有限责任公司、西北铝业有限责任公司、福建祥鑫新材料科技有限公司、山东华建铝业集团有限公司、常州金方圆新材料有限公司、佛山市三水凤铝铝业有限公司、山东南山铝业股份有限公司、辽宁忠旺集团有限公司、广东坚美铝型材厂(集团)有限公司、广东伟业铝厂集团有限公司、河南中力明新材料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A6E8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D03D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64" w:type="pct"/>
            <w:vAlign w:val="center"/>
          </w:tcPr>
          <w:p w14:paraId="4FD05AA5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66DCC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半导体用高纯铝及铝合金圆铸锭</w:t>
            </w:r>
          </w:p>
        </w:tc>
        <w:tc>
          <w:tcPr>
            <w:tcW w:w="94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0A572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工信厅科函〔2024〕503号</w:t>
            </w:r>
          </w:p>
          <w:p w14:paraId="72B39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2024-2006T-YS</w:t>
            </w:r>
          </w:p>
        </w:tc>
        <w:tc>
          <w:tcPr>
            <w:tcW w:w="2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0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新疆众和股份有限公司、石河子众和新材料有限公司、有研亿金新材料有限公司、同创普润（上海）机电高科技有限公司、国标（北京）检验认证有限公司、宁波江丰电子材料股份有限公司、贺利氏（招远）贵金属材料有限公司、闽都创新实验室轻合金中心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4218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44EB7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vAlign w:val="center"/>
          </w:tcPr>
          <w:p w14:paraId="68B84B6D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 w14:paraId="31640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铝及铝合金铸锭显微疏松测定方法  CT法</w:t>
            </w:r>
          </w:p>
        </w:tc>
        <w:tc>
          <w:tcPr>
            <w:tcW w:w="949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 w14:paraId="5FCBF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中色协科字〔2024〕17号2024-001-T/CNIA</w:t>
            </w:r>
          </w:p>
        </w:tc>
        <w:tc>
          <w:tcPr>
            <w:tcW w:w="248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206F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铝材料应用研究院有限公司、北京科技大学、长三角先进材料研究院、中铝瑞闽股份有限公司、东北轻合金有限责任公司、肇庆市大正铝业有限公司、福建省南平铝业有限公司、浙江玮宏金属制品有限公司、肇庆南都再生铝业有限公司、山东创新金属科技有限公司、河南明泰铝业股份有限公司、祁阳宏泰铝业有限公司、浙江精美铝业有限公司、福建麦特新铝业科技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59FD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 w14:paraId="2C009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tcBorders>
              <w:bottom w:val="single" w:color="auto" w:sz="12" w:space="0"/>
            </w:tcBorders>
            <w:vAlign w:val="center"/>
          </w:tcPr>
          <w:p w14:paraId="29D65026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2333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铝及铝合金铸锭显微疏松测定方法  金相法</w:t>
            </w:r>
          </w:p>
        </w:tc>
        <w:tc>
          <w:tcPr>
            <w:tcW w:w="949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8E4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待上报计划</w:t>
            </w:r>
          </w:p>
        </w:tc>
        <w:tc>
          <w:tcPr>
            <w:tcW w:w="2482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251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中铝材料应用研究院有限公司、苏州创泰合金材料有限公司、中铝瑞闽股份有限公司、福建麦特新铝业科技有限公司、河南明泰铝业集团有限公司、广东精美特种型材有限公司、肇庆市大正铝业有限公司、福建省南平铝业有限公司、浙江玮宏金属制品有限公司、南都再生铝业有限公司、山东南山铝业股份有限公司、有研工程技术研究院有限公司、山东创新金属科技有限公司、东北轻合金有限责任公司、西南铝业（集团）有限责任公司等</w:t>
            </w:r>
          </w:p>
        </w:tc>
        <w:tc>
          <w:tcPr>
            <w:tcW w:w="309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47968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 w14:paraId="147F8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F6D9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第二组</w:t>
            </w:r>
          </w:p>
        </w:tc>
      </w:tr>
      <w:tr w14:paraId="0301F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tcBorders>
              <w:top w:val="single" w:color="auto" w:sz="12" w:space="0"/>
            </w:tcBorders>
            <w:vAlign w:val="center"/>
          </w:tcPr>
          <w:p w14:paraId="1E7291A9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 w14:paraId="1E3AA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铝粉  第1部分：空气雾化铝粉</w:t>
            </w:r>
          </w:p>
        </w:tc>
        <w:tc>
          <w:tcPr>
            <w:tcW w:w="949" w:type="pct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 w14:paraId="6745F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国标委发〔2024〕44号 20242972-T-610</w:t>
            </w:r>
          </w:p>
        </w:tc>
        <w:tc>
          <w:tcPr>
            <w:tcW w:w="24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1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西北铝业有限责任公司、有色金属技术经济研究院有限责任公司、陇西西北铝九鼎粉材有限公司、河南省远洋粉体科技股份有限公司、鞍钢实业微细铝粉有限公司、东北轻合金有限责任公司、营口恒大实业有限公司、内蒙古金辉粉体科技有限公司等</w:t>
            </w:r>
          </w:p>
        </w:tc>
        <w:tc>
          <w:tcPr>
            <w:tcW w:w="309" w:type="pc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AAE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29783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tcBorders>
              <w:bottom w:val="single" w:color="auto" w:sz="12" w:space="0"/>
            </w:tcBorders>
            <w:vAlign w:val="center"/>
          </w:tcPr>
          <w:p w14:paraId="37755DD0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 w14:paraId="411D7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镁及镁合金粉</w:t>
            </w:r>
          </w:p>
        </w:tc>
        <w:tc>
          <w:tcPr>
            <w:tcW w:w="949" w:type="pct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 w14:paraId="373D9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国标委发〔2024〕44号20242845-T-610</w:t>
            </w:r>
          </w:p>
        </w:tc>
        <w:tc>
          <w:tcPr>
            <w:tcW w:w="2482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577C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有色金属技术经济研究院有限责任公司、唐山威豪镁粉有限公司、山西富亨迪新材料股份有限公司、山西银光华盛镁业股份有限公司、山西富盛镁业有限公司、营口恒大实业有限公司、山西瑞格金属新材料有限公司、陇西西北铝九鼎粉材有限公司等</w:t>
            </w:r>
          </w:p>
        </w:tc>
        <w:tc>
          <w:tcPr>
            <w:tcW w:w="309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3B2D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预审</w:t>
            </w:r>
          </w:p>
        </w:tc>
      </w:tr>
      <w:tr w14:paraId="4488C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DFAA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第三组</w:t>
            </w:r>
          </w:p>
        </w:tc>
      </w:tr>
      <w:tr w14:paraId="48ADF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64" w:type="pct"/>
            <w:tcBorders>
              <w:bottom w:val="single" w:color="auto" w:sz="4" w:space="0"/>
            </w:tcBorders>
            <w:vAlign w:val="center"/>
          </w:tcPr>
          <w:p w14:paraId="4E7F9886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4CF9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氧化铝化学分析方法和物理性能测定方法  第7部分：二氧化钛、三氧化二铬、氧化铜、氟、氯、三氧化二硼、五氧化二磷、硫酸根含量的测定  分光光度法</w:t>
            </w:r>
          </w:p>
        </w:tc>
        <w:tc>
          <w:tcPr>
            <w:tcW w:w="949" w:type="pct"/>
            <w:tcBorders>
              <w:top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14:paraId="3155E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国标委发〔2024〕44号20243027-T-610</w:t>
            </w:r>
          </w:p>
        </w:tc>
        <w:tc>
          <w:tcPr>
            <w:tcW w:w="2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5C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中铝检测科技(郑州)有限公司、贵州省分析测试研究院、内蒙古霍煤鸿骏铝电有限责任公司、中铝山西新材料有限公司、中铝(郑州)铝业有限公司、山东南山铝业股份有限公司等</w:t>
            </w:r>
          </w:p>
        </w:tc>
        <w:tc>
          <w:tcPr>
            <w:tcW w:w="30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B1C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审定</w:t>
            </w:r>
          </w:p>
        </w:tc>
      </w:tr>
      <w:tr w14:paraId="6457E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64" w:type="pct"/>
            <w:tcBorders>
              <w:top w:val="single" w:color="auto" w:sz="4" w:space="0"/>
            </w:tcBorders>
            <w:vAlign w:val="center"/>
          </w:tcPr>
          <w:p w14:paraId="363A21FE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7264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氧化铝化学分析方法和物理性能测定方法  第11部分：一氧化锰和氧化镁含量的测定  火焰原子吸收光谱法</w:t>
            </w:r>
          </w:p>
        </w:tc>
        <w:tc>
          <w:tcPr>
            <w:tcW w:w="949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6B06A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国标委发〔2024〕44号20243029-T-610</w:t>
            </w:r>
          </w:p>
        </w:tc>
        <w:tc>
          <w:tcPr>
            <w:tcW w:w="248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C724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中铝检测科技(郑州)有限公司、山东南山铝业股份有限公司、中铝山西新材料有限公司、中铝中州铝业、贵州省分析测试研究院、广东省科学院工业检测有限公司等</w:t>
            </w:r>
          </w:p>
        </w:tc>
        <w:tc>
          <w:tcPr>
            <w:tcW w:w="30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548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审定</w:t>
            </w:r>
          </w:p>
        </w:tc>
      </w:tr>
      <w:tr w14:paraId="18830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vAlign w:val="center"/>
          </w:tcPr>
          <w:p w14:paraId="479C3B45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 w14:paraId="6ACE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氧化铝生产液碱在线监测及自动取样系统技术规范</w:t>
            </w:r>
          </w:p>
        </w:tc>
        <w:tc>
          <w:tcPr>
            <w:tcW w:w="949" w:type="pct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 w14:paraId="34A21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中色协科字〔2024〕92号2024-047-T/CNIA</w:t>
            </w:r>
          </w:p>
        </w:tc>
        <w:tc>
          <w:tcPr>
            <w:tcW w:w="24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3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铝智能(杭州)安全科学研究院有限公司、中国铝业股份有限公司广西分公司、中铝资产经营管理有限公司平果铝业有限公司、中铝智能科技发展有限公司、中国有色金属长沙勘察设计研究院有限公司、中铝智能数维(杭州)工程设计研究院有限公司、广西华昇新材料有限公司、中铝矿业有限公司、天津埃尔默科技发展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E6A5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预审</w:t>
            </w:r>
          </w:p>
        </w:tc>
      </w:tr>
      <w:tr w14:paraId="62425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vAlign w:val="center"/>
          </w:tcPr>
          <w:p w14:paraId="2B59BBC3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521FE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铝电解槽智能管理系统技术规范</w:t>
            </w:r>
          </w:p>
        </w:tc>
        <w:tc>
          <w:tcPr>
            <w:tcW w:w="94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23A16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中色协科字〔2024〕92号</w:t>
            </w:r>
          </w:p>
          <w:p w14:paraId="6B15D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2024-048-T/CNIA</w:t>
            </w:r>
          </w:p>
        </w:tc>
        <w:tc>
          <w:tcPr>
            <w:tcW w:w="2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F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吉利百矿集团有限公司、新疆众和股份有限公司、重庆旗能电铝有限公司等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B021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预审</w:t>
            </w:r>
          </w:p>
        </w:tc>
      </w:tr>
      <w:tr w14:paraId="0B49C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vAlign w:val="center"/>
          </w:tcPr>
          <w:p w14:paraId="69B99F8F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6EEC0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铝土矿石化学分析方法  第2部分：二氧化硅含量的测定</w:t>
            </w:r>
          </w:p>
        </w:tc>
        <w:tc>
          <w:tcPr>
            <w:tcW w:w="949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14:paraId="7B4DB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工信厅科函〔2024〕463 号</w:t>
            </w:r>
          </w:p>
          <w:p w14:paraId="66B22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2024-1827T-YS</w:t>
            </w:r>
          </w:p>
        </w:tc>
        <w:tc>
          <w:tcPr>
            <w:tcW w:w="2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0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中铝检测科技（郑州）有限公司、山东宏桥新型材料有限公司、中铝山西新材料有限公司、中铝中州铝业有限公司、中铝（郑州）铝业有限公司、遵义铝业股份有限公司等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5D05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讨论</w:t>
            </w:r>
          </w:p>
        </w:tc>
      </w:tr>
      <w:tr w14:paraId="64875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vAlign w:val="center"/>
          </w:tcPr>
          <w:p w14:paraId="759C4593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/>
              <w:ind w:left="420" w:leftChars="0" w:right="0" w:hanging="42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pct"/>
            <w:tcBorders>
              <w:top w:val="single" w:color="auto" w:sz="2" w:space="0"/>
            </w:tcBorders>
            <w:shd w:val="clear" w:color="auto" w:fill="auto"/>
            <w:vAlign w:val="center"/>
          </w:tcPr>
          <w:p w14:paraId="47F8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铝土矿化学分析方法  第8部分：氧化镁含量的测定  火焰原子吸收光谱法</w:t>
            </w:r>
          </w:p>
        </w:tc>
        <w:tc>
          <w:tcPr>
            <w:tcW w:w="949" w:type="pct"/>
            <w:tcBorders>
              <w:top w:val="single" w:color="auto" w:sz="2" w:space="0"/>
            </w:tcBorders>
            <w:shd w:val="clear" w:color="auto" w:fill="auto"/>
            <w:vAlign w:val="center"/>
          </w:tcPr>
          <w:p w14:paraId="6D1A1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工信厅科函〔2024〕463 号</w:t>
            </w:r>
          </w:p>
          <w:p w14:paraId="253A8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2024-1826T-YS</w:t>
            </w:r>
          </w:p>
        </w:tc>
        <w:tc>
          <w:tcPr>
            <w:tcW w:w="24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E5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中铝检测科技（郑州）有限公司、岛津企业管理（中国）有限公司、中铝山西新材料有限公司、中铝中州铝业有限公司、国家电投集团山西铝业有限公司等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41D1E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讨论</w:t>
            </w:r>
          </w:p>
        </w:tc>
      </w:tr>
    </w:tbl>
    <w:p w14:paraId="28817813">
      <w:pP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344EE5">
      <w:pPr>
        <w:pStyle w:val="3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C74B1A">
      <w:pPr>
        <w:pStyle w:val="3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A49D02">
      <w:pPr>
        <w:pStyle w:val="3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99A33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C3DEFA"/>
    <w:multiLevelType w:val="multilevel"/>
    <w:tmpl w:val="CDC3DEF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2025-06-10T06:07:31Z</dcterms:created>
  <dc:creator>10699</dc:creator>
  <cp:lastModifiedBy>ECHO</cp:lastModifiedBy>
  <dcterms:modified xsi:type="dcterms:W3CDTF">2025-06-10T06:08:19Z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eyJoZGlkIjoiZjYzYzc1NDdjNGVmYTY4MmU2MzY0NGNlYjY4NDg4ZDkiLCJ1c2VySWQiOiIzNTc2MjI4MDcifQ==</vt:lpwstr>
  </property>
  <property fmtid="{D5CDD505-2E9C-101B-9397-08002B2CF9AE}" pid="4" name="ICV">
    <vt:lpwstr>D2353C5CD55A420E84B6671D50787BA9_12</vt:lpwstr>
  </property>
</Properties>
</file>