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7642A">
      <w:pPr>
        <w:rPr>
          <w:rFonts w:eastAsia="黑体"/>
          <w:sz w:val="30"/>
        </w:rPr>
      </w:pPr>
      <w:bookmarkStart w:id="0" w:name="SectionMark0"/>
      <w:bookmarkStart w:id="1" w:name="_Toc175740193"/>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2056130</wp:posOffset>
                </wp:positionV>
                <wp:extent cx="6121400" cy="0"/>
                <wp:effectExtent l="0" t="10795" r="12700" b="17780"/>
                <wp:wrapNone/>
                <wp:docPr id="10" name="Line 4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2225">
                          <a:solidFill>
                            <a:srgbClr val="080000"/>
                          </a:solidFill>
                          <a:round/>
                        </a:ln>
                        <a:effectLst/>
                      </wps:spPr>
                      <wps:bodyPr/>
                    </wps:wsp>
                  </a:graphicData>
                </a:graphic>
              </wp:anchor>
            </w:drawing>
          </mc:Choice>
          <mc:Fallback>
            <w:pict>
              <v:line id="Line 42" o:spid="_x0000_s1026" o:spt="20" style="position:absolute;left:0pt;margin-left:0pt;margin-top:161.9pt;height:0pt;width:482pt;z-index:251666432;mso-width-relative:page;mso-height-relative:page;" filled="f" stroked="t" coordsize="21600,21600" o:gfxdata="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KQq6NYAAAAIAQAADwAAAAAAAAABACAAAAAiAAAA&#10;ZHJzL2Rvd25yZXYueG1sUEsBAhQAFAAAAAgAh07iQERxxmrQAQAAsAMAAA4AAAAAAAAAAQAgAAAA&#10;JQEAAGRycy9lMm9Eb2MueG1sUEsFBgAAAAAGAAYAWQEAAGcFAAAAAA==&#10;">
                <v:fill on="f" focussize="0,0"/>
                <v:stroke weight="1.75pt" color="#080000" joinstyle="round"/>
                <v:imagedata o:title=""/>
                <o:lock v:ext="edit" aspectratio="f"/>
              </v:line>
            </w:pict>
          </mc:Fallback>
        </mc:AlternateContent>
      </w:r>
      <w:r>
        <w:t>UIICS ××××××</w:t>
      </w:r>
      <w:r>
        <mc:AlternateContent>
          <mc:Choice Requires="wps">
            <w:drawing>
              <wp:anchor distT="0" distB="0" distL="114300" distR="114300" simplePos="0" relativeHeight="251668480" behindDoc="0" locked="1" layoutInCell="0" allowOverlap="1">
                <wp:simplePos x="0" y="0"/>
                <wp:positionH relativeFrom="margin">
                  <wp:posOffset>2730500</wp:posOffset>
                </wp:positionH>
                <wp:positionV relativeFrom="margin">
                  <wp:posOffset>-34925</wp:posOffset>
                </wp:positionV>
                <wp:extent cx="3175000" cy="720090"/>
                <wp:effectExtent l="0" t="0" r="6350" b="3810"/>
                <wp:wrapNone/>
                <wp:docPr id="9"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ffectLst/>
                      </wps:spPr>
                      <wps:txbx>
                        <w:txbxContent>
                          <w:p w14:paraId="0A4E9612">
                            <w:pPr>
                              <w:pStyle w:val="36"/>
                              <w:rPr>
                                <w:w w:val="150"/>
                              </w:rPr>
                            </w:pPr>
                            <w:r>
                              <w:rPr>
                                <w:rFonts w:hint="eastAsia"/>
                                <w:w w:val="150"/>
                              </w:rPr>
                              <w:t>YS</w:t>
                            </w:r>
                          </w:p>
                          <w:p w14:paraId="510F3A32"/>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15pt;margin-top:-2.75pt;height:56.7pt;width:250pt;mso-position-horizontal-relative:margin;mso-position-vertical-relative:margin;z-index:251668480;mso-width-relative:page;mso-height-relative:page;" fillcolor="#FFFFFF" filled="t" stroked="f" coordsize="21600,21600" o:allowincell="f" o:gfxdata="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W9ikvYAAAACgEAAA8AAAAA&#10;AAAAAQAgAAAAIgAAAGRycy9kb3ducmV2LnhtbFBLAQIUABQAAAAIAIdO4kBZug4vFAIAADkEAAAO&#10;AAAAAAAAAAEAIAAAACcBAABkcnMvZTJvRG9jLnhtbFBLBQYAAAAABgAGAFkBAACtBQAAAAA=&#10;">
                <v:fill on="t" focussize="0,0"/>
                <v:stroke on="f"/>
                <v:imagedata o:title=""/>
                <o:lock v:ext="edit" aspectratio="f"/>
                <v:textbox inset="0mm,0mm,0mm,0mm">
                  <w:txbxContent>
                    <w:p w14:paraId="0A4E9612">
                      <w:pPr>
                        <w:pStyle w:val="36"/>
                        <w:rPr>
                          <w:w w:val="150"/>
                        </w:rPr>
                      </w:pPr>
                      <w:r>
                        <w:rPr>
                          <w:rFonts w:hint="eastAsia"/>
                          <w:w w:val="150"/>
                        </w:rPr>
                        <w:t>YS</w:t>
                      </w:r>
                    </w:p>
                    <w:p w14:paraId="510F3A32"/>
                  </w:txbxContent>
                </v:textbox>
                <w10:anchorlock/>
              </v:shape>
            </w:pict>
          </mc:Fallback>
        </mc:AlternateContent>
      </w:r>
      <w: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8890000</wp:posOffset>
                </wp:positionV>
                <wp:extent cx="6121400" cy="0"/>
                <wp:effectExtent l="0" t="10795" r="12700" b="17780"/>
                <wp:wrapNone/>
                <wp:docPr id="8" name="Line 4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22225">
                          <a:solidFill>
                            <a:srgbClr val="080000"/>
                          </a:solidFill>
                          <a:round/>
                        </a:ln>
                        <a:effectLst/>
                      </wps:spPr>
                      <wps:bodyPr/>
                    </wps:wsp>
                  </a:graphicData>
                </a:graphic>
              </wp:anchor>
            </w:drawing>
          </mc:Choice>
          <mc:Fallback>
            <w:pict>
              <v:line id="Line 43" o:spid="_x0000_s1026" o:spt="20" style="position:absolute;left:0pt;margin-left:0pt;margin-top:700pt;height:0pt;width:482pt;z-index:251667456;mso-width-relative:page;mso-height-relative:page;" filled="f" stroked="t" coordsize="21600,21600" o:allowincell="f" o:gfxdata="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RJLRdQAAAAKAQAADwAAAAAAAAABACAAAAAiAAAAZHJz&#10;L2Rvd25yZXYueG1sUEsBAhQAFAAAAAgAh07iQHFZmuTPAQAArwMAAA4AAAAAAAAAAQAgAAAAIwEA&#10;AGRycy9lMm9Eb2MueG1sUEsFBgAAAAAGAAYAWQEAAGQFAAAAAA==&#10;">
                <v:fill on="f" focussize="0,0"/>
                <v:stroke weight="1.75pt" color="#080000" joinstyle="round"/>
                <v:imagedata o:title=""/>
                <o:lock v:ext="edit" aspectratio="f"/>
              </v:line>
            </w:pict>
          </mc:Fallback>
        </mc:AlternateContent>
      </w:r>
      <w:r>
        <mc:AlternateContent>
          <mc:Choice Requires="wps">
            <w:drawing>
              <wp:anchor distT="0" distB="0" distL="114300" distR="114300" simplePos="0" relativeHeight="251665408" behindDoc="0" locked="1" layoutInCell="0" allowOverlap="1">
                <wp:simplePos x="0" y="0"/>
                <wp:positionH relativeFrom="margin">
                  <wp:posOffset>0</wp:posOffset>
                </wp:positionH>
                <wp:positionV relativeFrom="margin">
                  <wp:posOffset>9108440</wp:posOffset>
                </wp:positionV>
                <wp:extent cx="6120130" cy="363220"/>
                <wp:effectExtent l="0" t="0" r="13970" b="17780"/>
                <wp:wrapNone/>
                <wp:docPr id="7"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14:paraId="270F11EF">
                            <w:pPr>
                              <w:pStyle w:val="42"/>
                              <w:tabs>
                                <w:tab w:val="center" w:pos="7140"/>
                                <w:tab w:val="center" w:pos="7980"/>
                              </w:tabs>
                              <w:rPr>
                                <w:rFonts w:ascii="宋体" w:eastAsia="宋体"/>
                                <w:b/>
                                <w:sz w:val="30"/>
                                <w:szCs w:val="30"/>
                              </w:rPr>
                            </w:pPr>
                            <w:r>
                              <w:rPr>
                                <w:rFonts w:hint="eastAsia" w:ascii="宋体" w:eastAsia="宋体"/>
                                <w:sz w:val="30"/>
                                <w:szCs w:val="30"/>
                              </w:rPr>
                              <w:t xml:space="preserve">中华人民共和国工业和信息化部 </w:t>
                            </w:r>
                            <w:r>
                              <w:rPr>
                                <w:rStyle w:val="37"/>
                                <w:rFonts w:hint="eastAsia"/>
                                <w:b/>
                                <w:sz w:val="30"/>
                                <w:szCs w:val="30"/>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5408;mso-width-relative:page;mso-height-relative:page;" fillcolor="#FFFFFF" filled="t" stroked="f" coordsize="21600,21600" o:allowincell="f"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VYG69gAAAAKAQAADwAAAAAA&#10;AAABACAAAAAiAAAAZHJzL2Rvd25yZXYueG1sUEsBAhQAFAAAAAgAh07iQOpsSvsTAgAAOQQAAA4A&#10;AAAAAAAAAQAgAAAAJwEAAGRycy9lMm9Eb2MueG1sUEsFBgAAAAAGAAYAWQEAAKwFAAAAAA==&#10;">
                <v:fill on="t" focussize="0,0"/>
                <v:stroke on="f"/>
                <v:imagedata o:title=""/>
                <o:lock v:ext="edit" aspectratio="f"/>
                <v:textbox inset="0mm,0mm,0mm,0mm">
                  <w:txbxContent>
                    <w:p w14:paraId="270F11EF">
                      <w:pPr>
                        <w:pStyle w:val="42"/>
                        <w:tabs>
                          <w:tab w:val="center" w:pos="7140"/>
                          <w:tab w:val="center" w:pos="7980"/>
                        </w:tabs>
                        <w:rPr>
                          <w:rFonts w:ascii="宋体" w:eastAsia="宋体"/>
                          <w:b/>
                          <w:sz w:val="30"/>
                          <w:szCs w:val="30"/>
                        </w:rPr>
                      </w:pPr>
                      <w:r>
                        <w:rPr>
                          <w:rFonts w:hint="eastAsia" w:ascii="宋体" w:eastAsia="宋体"/>
                          <w:sz w:val="30"/>
                          <w:szCs w:val="30"/>
                        </w:rPr>
                        <w:t xml:space="preserve">中华人民共和国工业和信息化部 </w:t>
                      </w:r>
                      <w:r>
                        <w:rPr>
                          <w:rStyle w:val="37"/>
                          <w:rFonts w:hint="eastAsia"/>
                          <w:b/>
                          <w:sz w:val="30"/>
                          <w:szCs w:val="30"/>
                        </w:rPr>
                        <w:t>发布</w:t>
                      </w:r>
                    </w:p>
                  </w:txbxContent>
                </v:textbox>
                <w10:anchorlock/>
              </v:shape>
            </w:pict>
          </mc:Fallback>
        </mc:AlternateContent>
      </w:r>
      <w:r>
        <mc:AlternateContent>
          <mc:Choice Requires="wps">
            <w:drawing>
              <wp:anchor distT="0" distB="0" distL="114300" distR="114300" simplePos="0" relativeHeight="251664384" behindDoc="0" locked="1" layoutInCell="0" allowOverlap="1">
                <wp:simplePos x="0" y="0"/>
                <wp:positionH relativeFrom="margin">
                  <wp:posOffset>4100830</wp:posOffset>
                </wp:positionH>
                <wp:positionV relativeFrom="margin">
                  <wp:posOffset>8563610</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2FE03C0E">
                            <w:r>
                              <w:rPr>
                                <w:rFonts w:hint="eastAsia" w:ascii="黑体" w:eastAsia="黑体"/>
                                <w:sz w:val="28"/>
                                <w:szCs w:val="28"/>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allowincell="f"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arX2gAAAA0BAAAPAAAA&#10;AAAAAAEAIAAAACIAAABkcnMvZG93bnJldi54bWxQSwECFAAUAAAACACHTuJAs49xKRMCAAA5BAAA&#10;DgAAAAAAAAABACAAAAApAQAAZHJzL2Uyb0RvYy54bWxQSwUGAAAAAAYABgBZAQAArgUAAAAA&#10;">
                <v:fill on="t" focussize="0,0"/>
                <v:stroke on="f"/>
                <v:imagedata o:title=""/>
                <o:lock v:ext="edit" aspectratio="f"/>
                <v:textbox inset="0mm,0mm,0mm,0mm">
                  <w:txbxContent>
                    <w:p w14:paraId="2FE03C0E">
                      <w:r>
                        <w:rPr>
                          <w:rFonts w:hint="eastAsia" w:ascii="黑体" w:eastAsia="黑体"/>
                          <w:sz w:val="28"/>
                          <w:szCs w:val="28"/>
                        </w:rPr>
                        <w:t>××××-××-××实施</w:t>
                      </w:r>
                    </w:p>
                  </w:txbxContent>
                </v:textbox>
                <w10:anchorlock/>
              </v:shape>
            </w:pict>
          </mc:Fallback>
        </mc:AlternateContent>
      </w:r>
      <w:r>
        <mc:AlternateContent>
          <mc:Choice Requires="wps">
            <w:drawing>
              <wp:anchor distT="0" distB="0" distL="114300" distR="114300" simplePos="0" relativeHeight="251663360" behindDoc="0" locked="1" layoutInCell="0" allowOverlap="1">
                <wp:simplePos x="0" y="0"/>
                <wp:positionH relativeFrom="margin">
                  <wp:posOffset>0</wp:posOffset>
                </wp:positionH>
                <wp:positionV relativeFrom="margin">
                  <wp:posOffset>8563610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428C2612">
                            <w:r>
                              <w:rPr>
                                <w:rFonts w:hint="eastAsia" w:ascii="黑体" w:eastAsia="黑体"/>
                                <w:sz w:val="28"/>
                                <w:szCs w:val="28"/>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zbKiNgAAAAKAQAADwAAAAAA&#10;AAABACAAAAAiAAAAZHJzL2Rvd25yZXYueG1sUEsBAhQAFAAAAAgAh07iQPj9beMTAgAAOQQAAA4A&#10;AAAAAAAAAQAgAAAAJwEAAGRycy9lMm9Eb2MueG1sUEsFBgAAAAAGAAYAWQEAAKwFAAAAAA==&#10;">
                <v:fill on="t" focussize="0,0"/>
                <v:stroke on="f"/>
                <v:imagedata o:title=""/>
                <o:lock v:ext="edit" aspectratio="f"/>
                <v:textbox inset="0mm,0mm,0mm,0mm">
                  <w:txbxContent>
                    <w:p w14:paraId="428C2612">
                      <w:r>
                        <w:rPr>
                          <w:rFonts w:hint="eastAsia" w:ascii="黑体" w:eastAsia="黑体"/>
                          <w:sz w:val="28"/>
                          <w:szCs w:val="28"/>
                        </w:rPr>
                        <w:t>××××-××-××发布</w:t>
                      </w:r>
                    </w:p>
                  </w:txbxContent>
                </v:textbox>
                <w10:anchorlock/>
              </v:shape>
            </w:pict>
          </mc:Fallback>
        </mc:AlternateContent>
      </w:r>
      <w:r>
        <mc:AlternateContent>
          <mc:Choice Requires="wps">
            <w:drawing>
              <wp:anchor distT="0" distB="0" distL="114300" distR="114300" simplePos="0" relativeHeight="251662336" behindDoc="0" locked="1" layoutInCell="0" allowOverlap="1">
                <wp:simplePos x="0" y="0"/>
                <wp:positionH relativeFrom="margin">
                  <wp:posOffset>122555</wp:posOffset>
                </wp:positionH>
                <wp:positionV relativeFrom="margin">
                  <wp:posOffset>3041650</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14:paraId="1CB88227">
                            <w:pPr>
                              <w:tabs>
                                <w:tab w:val="center" w:pos="6527"/>
                                <w:tab w:val="center" w:pos="6848"/>
                                <w:tab w:val="center" w:pos="6955"/>
                                <w:tab w:val="center" w:pos="7169"/>
                              </w:tabs>
                              <w:jc w:val="center"/>
                              <w:rPr>
                                <w:rFonts w:hint="eastAsia" w:ascii="黑体" w:eastAsia="黑体" w:cs="Times New Roman"/>
                                <w:kern w:val="2"/>
                                <w:sz w:val="52"/>
                                <w:szCs w:val="52"/>
                                <w:lang w:val="en-US" w:eastAsia="zh-CN" w:bidi="ar-SA"/>
                              </w:rPr>
                            </w:pPr>
                            <w:r>
                              <w:rPr>
                                <w:rFonts w:hint="eastAsia" w:ascii="黑体" w:hAnsi="Times New Roman" w:eastAsia="黑体" w:cs="Times New Roman"/>
                                <w:color w:val="auto"/>
                                <w:kern w:val="2"/>
                                <w:sz w:val="52"/>
                                <w:szCs w:val="52"/>
                                <w:highlight w:val="none"/>
                                <w:lang w:val="en-US" w:eastAsia="zh-CN" w:bidi="ar-SA"/>
                              </w:rPr>
                              <w:t>硅多晶用硅粉理化性能的测定</w:t>
                            </w:r>
                            <w:r>
                              <w:rPr>
                                <w:rFonts w:hint="eastAsia" w:ascii="黑体" w:eastAsia="黑体" w:cs="Times New Roman"/>
                                <w:kern w:val="2"/>
                                <w:sz w:val="52"/>
                                <w:szCs w:val="52"/>
                                <w:lang w:val="en-US" w:eastAsia="zh-CN" w:bidi="ar-SA"/>
                              </w:rPr>
                              <w:t xml:space="preserve"> </w:t>
                            </w:r>
                          </w:p>
                          <w:p w14:paraId="00942055">
                            <w:pPr>
                              <w:pStyle w:val="40"/>
                              <w:rPr>
                                <w:rFonts w:hint="default" w:ascii="黑体" w:hAnsi="Times New Roman" w:eastAsia="黑体" w:cs="Times New Roman"/>
                                <w:color w:val="auto"/>
                                <w:kern w:val="2"/>
                                <w:sz w:val="52"/>
                                <w:szCs w:val="52"/>
                                <w:highlight w:val="none"/>
                                <w:lang w:val="en-US" w:eastAsia="zh-CN" w:bidi="ar-SA"/>
                              </w:rPr>
                            </w:pPr>
                            <w:r>
                              <w:rPr>
                                <w:rFonts w:hint="eastAsia" w:ascii="黑体" w:hAnsi="Times New Roman" w:eastAsia="黑体" w:cs="Times New Roman"/>
                                <w:color w:val="auto"/>
                                <w:kern w:val="2"/>
                                <w:sz w:val="52"/>
                                <w:szCs w:val="52"/>
                                <w:highlight w:val="none"/>
                                <w:lang w:val="en-US" w:eastAsia="zh-CN" w:bidi="ar-SA"/>
                              </w:rPr>
                              <w:t>第1部分:有效硅含量的测定 重量法</w:t>
                            </w:r>
                          </w:p>
                          <w:p w14:paraId="2859750E">
                            <w:pPr>
                              <w:pStyle w:val="40"/>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rPr>
                              <w:t xml:space="preserve">Determination of physicochemical properties of polysilicon powder for polycrystalline silicon - Part </w:t>
                            </w:r>
                            <w:r>
                              <w:rPr>
                                <w:rFonts w:hint="eastAsia" w:ascii="Times New Roman" w:hAnsi="Times New Roman" w:eastAsia="黑体" w:cs="Times New Roman"/>
                                <w:sz w:val="28"/>
                                <w:szCs w:val="28"/>
                                <w:lang w:val="en-US" w:eastAsia="zh-CN"/>
                              </w:rPr>
                              <w:t>1</w:t>
                            </w:r>
                            <w:r>
                              <w:rPr>
                                <w:rFonts w:hint="eastAsia" w:ascii="Times New Roman" w:hAnsi="Times New Roman" w:eastAsia="黑体" w:cs="Times New Roman"/>
                                <w:sz w:val="28"/>
                                <w:szCs w:val="28"/>
                              </w:rPr>
                              <w:t>:</w:t>
                            </w:r>
                            <w:r>
                              <w:rPr>
                                <w:rFonts w:hint="default" w:ascii="Times New Roman" w:hAnsi="Times New Roman" w:eastAsia="黑体" w:cs="Times New Roman"/>
                                <w:sz w:val="28"/>
                                <w:szCs w:val="28"/>
                              </w:rPr>
                              <w:t>Determination of available silicon content</w:t>
                            </w:r>
                          </w:p>
                          <w:p w14:paraId="304F99B9">
                            <w:pPr>
                              <w:pStyle w:val="40"/>
                              <w:rPr>
                                <w:rFonts w:hint="eastAsia" w:eastAsia="黑体"/>
                                <w:sz w:val="28"/>
                                <w:szCs w:val="28"/>
                              </w:rPr>
                            </w:pPr>
                          </w:p>
                          <w:p w14:paraId="1823D72B">
                            <w:pPr>
                              <w:pStyle w:val="40"/>
                              <w:rPr>
                                <w:rFonts w:ascii="黑体" w:hAnsi="黑体" w:eastAsia="黑体"/>
                                <w:kern w:val="2"/>
                                <w:szCs w:val="28"/>
                              </w:rPr>
                            </w:pPr>
                            <w:r>
                              <w:rPr>
                                <w:rFonts w:hint="eastAsia" w:ascii="黑体" w:hAnsi="黑体" w:eastAsia="黑体"/>
                                <w:kern w:val="2"/>
                                <w:szCs w:val="28"/>
                              </w:rPr>
                              <w:t>（</w:t>
                            </w:r>
                            <w:r>
                              <w:rPr>
                                <w:rFonts w:hint="eastAsia" w:ascii="黑体" w:hAnsi="黑体" w:eastAsia="黑体"/>
                                <w:kern w:val="2"/>
                                <w:szCs w:val="28"/>
                                <w:lang w:val="en-US" w:eastAsia="zh-CN"/>
                              </w:rPr>
                              <w:t>送审</w:t>
                            </w:r>
                            <w:r>
                              <w:rPr>
                                <w:rFonts w:hint="eastAsia" w:ascii="黑体" w:hAnsi="黑体" w:eastAsia="黑体"/>
                                <w:kern w:val="2"/>
                                <w:szCs w:val="28"/>
                              </w:rPr>
                              <w:t>稿）</w:t>
                            </w:r>
                          </w:p>
                          <w:p w14:paraId="507E1036">
                            <w:pPr>
                              <w:pStyle w:val="39"/>
                            </w:pPr>
                            <w:r>
                              <w:rPr>
                                <w:rFonts w:hint="eastAsia"/>
                                <w:szCs w:val="21"/>
                              </w:rPr>
                              <w:t xml:space="preserve"> </w:t>
                            </w:r>
                          </w:p>
                          <w:p w14:paraId="70958EE4">
                            <w:pPr>
                              <w:pStyle w:val="38"/>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9.65pt;margin-top:239.5pt;height:368.6pt;width:470pt;mso-position-horizontal-relative:margin;mso-position-vertical-relative:margin;z-index:251662336;mso-width-relative:page;mso-height-relative:page;" fillcolor="#FFFFFF" filled="t" stroked="f" coordsize="21600,21600" o:allowincell="f" o:gfxdata="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9VXAdkAAAALAQAADwAA&#10;AAAAAAABACAAAAAiAAAAZHJzL2Rvd25yZXYueG1sUEsBAhQAFAAAAAgAh07iQPoM9m0VAgAAOgQA&#10;AA4AAAAAAAAAAQAgAAAAKAEAAGRycy9lMm9Eb2MueG1sUEsFBgAAAAAGAAYAWQEAAK8FAAAAAA==&#10;">
                <v:fill on="t" focussize="0,0"/>
                <v:stroke on="f"/>
                <v:imagedata o:title=""/>
                <o:lock v:ext="edit" aspectratio="f"/>
                <v:textbox inset="0mm,0mm,0mm,0mm">
                  <w:txbxContent>
                    <w:p w14:paraId="1CB88227">
                      <w:pPr>
                        <w:tabs>
                          <w:tab w:val="center" w:pos="6527"/>
                          <w:tab w:val="center" w:pos="6848"/>
                          <w:tab w:val="center" w:pos="6955"/>
                          <w:tab w:val="center" w:pos="7169"/>
                        </w:tabs>
                        <w:jc w:val="center"/>
                        <w:rPr>
                          <w:rFonts w:hint="eastAsia" w:ascii="黑体" w:eastAsia="黑体" w:cs="Times New Roman"/>
                          <w:kern w:val="2"/>
                          <w:sz w:val="52"/>
                          <w:szCs w:val="52"/>
                          <w:lang w:val="en-US" w:eastAsia="zh-CN" w:bidi="ar-SA"/>
                        </w:rPr>
                      </w:pPr>
                      <w:r>
                        <w:rPr>
                          <w:rFonts w:hint="eastAsia" w:ascii="黑体" w:hAnsi="Times New Roman" w:eastAsia="黑体" w:cs="Times New Roman"/>
                          <w:color w:val="auto"/>
                          <w:kern w:val="2"/>
                          <w:sz w:val="52"/>
                          <w:szCs w:val="52"/>
                          <w:highlight w:val="none"/>
                          <w:lang w:val="en-US" w:eastAsia="zh-CN" w:bidi="ar-SA"/>
                        </w:rPr>
                        <w:t>硅多晶用硅粉理化性能的测定</w:t>
                      </w:r>
                      <w:r>
                        <w:rPr>
                          <w:rFonts w:hint="eastAsia" w:ascii="黑体" w:eastAsia="黑体" w:cs="Times New Roman"/>
                          <w:kern w:val="2"/>
                          <w:sz w:val="52"/>
                          <w:szCs w:val="52"/>
                          <w:lang w:val="en-US" w:eastAsia="zh-CN" w:bidi="ar-SA"/>
                        </w:rPr>
                        <w:t xml:space="preserve"> </w:t>
                      </w:r>
                    </w:p>
                    <w:p w14:paraId="00942055">
                      <w:pPr>
                        <w:pStyle w:val="40"/>
                        <w:rPr>
                          <w:rFonts w:hint="default" w:ascii="黑体" w:hAnsi="Times New Roman" w:eastAsia="黑体" w:cs="Times New Roman"/>
                          <w:color w:val="auto"/>
                          <w:kern w:val="2"/>
                          <w:sz w:val="52"/>
                          <w:szCs w:val="52"/>
                          <w:highlight w:val="none"/>
                          <w:lang w:val="en-US" w:eastAsia="zh-CN" w:bidi="ar-SA"/>
                        </w:rPr>
                      </w:pPr>
                      <w:r>
                        <w:rPr>
                          <w:rFonts w:hint="eastAsia" w:ascii="黑体" w:hAnsi="Times New Roman" w:eastAsia="黑体" w:cs="Times New Roman"/>
                          <w:color w:val="auto"/>
                          <w:kern w:val="2"/>
                          <w:sz w:val="52"/>
                          <w:szCs w:val="52"/>
                          <w:highlight w:val="none"/>
                          <w:lang w:val="en-US" w:eastAsia="zh-CN" w:bidi="ar-SA"/>
                        </w:rPr>
                        <w:t>第1部分:有效硅含量的测定 重量法</w:t>
                      </w:r>
                    </w:p>
                    <w:p w14:paraId="2859750E">
                      <w:pPr>
                        <w:pStyle w:val="40"/>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rPr>
                        <w:t xml:space="preserve">Determination of physicochemical properties of polysilicon powder for polycrystalline silicon - Part </w:t>
                      </w:r>
                      <w:r>
                        <w:rPr>
                          <w:rFonts w:hint="eastAsia" w:ascii="Times New Roman" w:hAnsi="Times New Roman" w:eastAsia="黑体" w:cs="Times New Roman"/>
                          <w:sz w:val="28"/>
                          <w:szCs w:val="28"/>
                          <w:lang w:val="en-US" w:eastAsia="zh-CN"/>
                        </w:rPr>
                        <w:t>1</w:t>
                      </w:r>
                      <w:r>
                        <w:rPr>
                          <w:rFonts w:hint="eastAsia" w:ascii="Times New Roman" w:hAnsi="Times New Roman" w:eastAsia="黑体" w:cs="Times New Roman"/>
                          <w:sz w:val="28"/>
                          <w:szCs w:val="28"/>
                        </w:rPr>
                        <w:t>:</w:t>
                      </w:r>
                      <w:r>
                        <w:rPr>
                          <w:rFonts w:hint="default" w:ascii="Times New Roman" w:hAnsi="Times New Roman" w:eastAsia="黑体" w:cs="Times New Roman"/>
                          <w:sz w:val="28"/>
                          <w:szCs w:val="28"/>
                        </w:rPr>
                        <w:t>Determination of available silicon content</w:t>
                      </w:r>
                    </w:p>
                    <w:p w14:paraId="304F99B9">
                      <w:pPr>
                        <w:pStyle w:val="40"/>
                        <w:rPr>
                          <w:rFonts w:hint="eastAsia" w:eastAsia="黑体"/>
                          <w:sz w:val="28"/>
                          <w:szCs w:val="28"/>
                        </w:rPr>
                      </w:pPr>
                    </w:p>
                    <w:p w14:paraId="1823D72B">
                      <w:pPr>
                        <w:pStyle w:val="40"/>
                        <w:rPr>
                          <w:rFonts w:ascii="黑体" w:hAnsi="黑体" w:eastAsia="黑体"/>
                          <w:kern w:val="2"/>
                          <w:szCs w:val="28"/>
                        </w:rPr>
                      </w:pPr>
                      <w:r>
                        <w:rPr>
                          <w:rFonts w:hint="eastAsia" w:ascii="黑体" w:hAnsi="黑体" w:eastAsia="黑体"/>
                          <w:kern w:val="2"/>
                          <w:szCs w:val="28"/>
                        </w:rPr>
                        <w:t>（</w:t>
                      </w:r>
                      <w:r>
                        <w:rPr>
                          <w:rFonts w:hint="eastAsia" w:ascii="黑体" w:hAnsi="黑体" w:eastAsia="黑体"/>
                          <w:kern w:val="2"/>
                          <w:szCs w:val="28"/>
                          <w:lang w:val="en-US" w:eastAsia="zh-CN"/>
                        </w:rPr>
                        <w:t>送审</w:t>
                      </w:r>
                      <w:r>
                        <w:rPr>
                          <w:rFonts w:hint="eastAsia" w:ascii="黑体" w:hAnsi="黑体" w:eastAsia="黑体"/>
                          <w:kern w:val="2"/>
                          <w:szCs w:val="28"/>
                        </w:rPr>
                        <w:t>稿）</w:t>
                      </w:r>
                    </w:p>
                    <w:p w14:paraId="507E1036">
                      <w:pPr>
                        <w:pStyle w:val="39"/>
                      </w:pPr>
                      <w:r>
                        <w:rPr>
                          <w:rFonts w:hint="eastAsia"/>
                          <w:szCs w:val="21"/>
                        </w:rPr>
                        <w:t xml:space="preserve"> </w:t>
                      </w:r>
                    </w:p>
                    <w:p w14:paraId="70958EE4">
                      <w:pPr>
                        <w:pStyle w:val="38"/>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300990</wp:posOffset>
                </wp:positionH>
                <wp:positionV relativeFrom="margin">
                  <wp:posOffset>1572895</wp:posOffset>
                </wp:positionV>
                <wp:extent cx="5802630" cy="860425"/>
                <wp:effectExtent l="0" t="0" r="7620" b="15875"/>
                <wp:wrapNone/>
                <wp:docPr id="3"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14:paraId="6290E8D5">
                            <w:pPr>
                              <w:tabs>
                                <w:tab w:val="center" w:pos="6527"/>
                                <w:tab w:val="center" w:pos="6848"/>
                                <w:tab w:val="center" w:pos="6955"/>
                                <w:tab w:val="center" w:pos="7169"/>
                              </w:tabs>
                              <w:adjustRightInd w:val="0"/>
                              <w:snapToGrid w:val="0"/>
                              <w:rPr>
                                <w:rFonts w:eastAsia="黑体"/>
                                <w:sz w:val="28"/>
                                <w:szCs w:val="28"/>
                                <w:lang w:val="fr-FR"/>
                              </w:rPr>
                            </w:pPr>
                            <w:r>
                              <w:rPr>
                                <w:rFonts w:hint="eastAsia" w:ascii="黑体" w:eastAsia="黑体"/>
                                <w:sz w:val="28"/>
                                <w:szCs w:val="28"/>
                                <w:lang w:val="fr-FR"/>
                              </w:rPr>
                              <w:t xml:space="preserve">                                       </w:t>
                            </w:r>
                            <w:r>
                              <w:rPr>
                                <w:rFonts w:ascii="黑体" w:eastAsia="黑体"/>
                                <w:sz w:val="28"/>
                                <w:szCs w:val="28"/>
                                <w:lang w:val="fr-FR"/>
                              </w:rPr>
                              <w:t xml:space="preserve">  </w:t>
                            </w:r>
                            <w:r>
                              <w:rPr>
                                <w:rFonts w:hint="eastAsia" w:ascii="黑体" w:eastAsia="黑体"/>
                                <w:sz w:val="28"/>
                                <w:szCs w:val="28"/>
                                <w:lang w:val="fr-FR"/>
                              </w:rPr>
                              <w:t xml:space="preserve">   </w:t>
                            </w:r>
                            <w:r>
                              <w:rPr>
                                <w:rFonts w:hint="eastAsia" w:eastAsia="黑体"/>
                                <w:sz w:val="28"/>
                                <w:szCs w:val="28"/>
                                <w:lang w:val="fr-FR"/>
                              </w:rPr>
                              <w:t>YS</w:t>
                            </w:r>
                            <w:r>
                              <w:rPr>
                                <w:rFonts w:eastAsia="黑体"/>
                                <w:sz w:val="28"/>
                                <w:szCs w:val="28"/>
                                <w:lang w:val="fr-FR"/>
                              </w:rPr>
                              <w:t>/T ××××—××××</w:t>
                            </w:r>
                          </w:p>
                          <w:p w14:paraId="4AF9F651">
                            <w:pPr>
                              <w:tabs>
                                <w:tab w:val="center" w:pos="6527"/>
                                <w:tab w:val="center" w:pos="6848"/>
                                <w:tab w:val="center" w:pos="6955"/>
                                <w:tab w:val="center" w:pos="7169"/>
                              </w:tabs>
                              <w:adjustRightInd w:val="0"/>
                              <w:snapToGrid w:val="0"/>
                              <w:rPr>
                                <w:rFonts w:ascii="宋体" w:hAnsi="宋体"/>
                                <w:szCs w:val="21"/>
                                <w:lang w:val="fr-FR"/>
                              </w:rPr>
                            </w:pPr>
                            <w:r>
                              <w:rPr>
                                <w:rFonts w:hint="eastAsia" w:ascii="宋体" w:hAnsi="宋体"/>
                                <w:szCs w:val="21"/>
                                <w:lang w:val="fr-FR"/>
                              </w:rPr>
                              <w:t xml:space="preserve">                                                           </w:t>
                            </w:r>
                          </w:p>
                          <w:p w14:paraId="10D41F56">
                            <w:pPr>
                              <w:jc w:val="right"/>
                              <w:rPr>
                                <w:lang w:val="fr-FR"/>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23.7pt;margin-top:123.85pt;height:67.75pt;width:456.9pt;mso-position-horizontal-relative:margin;mso-position-vertical-relative:margin;z-index:251661312;mso-width-relative:page;mso-height-relative:page;" fillcolor="#FFFFFF" filled="t" stroked="f" coordsize="21600,21600" o:gfxdata="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qvmubaAAAACgEAAA8A&#10;AAAAAAAAAQAgAAAAIgAAAGRycy9kb3ducmV2LnhtbFBLAQIUABQAAAAIAIdO4kA2rbJmFQIAADkE&#10;AAAOAAAAAAAAAAEAIAAAACkBAABkcnMvZTJvRG9jLnhtbFBLBQYAAAAABgAGAFkBAACwBQAAAAA=&#10;">
                <v:fill on="t" focussize="0,0"/>
                <v:stroke on="f"/>
                <v:imagedata o:title=""/>
                <o:lock v:ext="edit" aspectratio="f"/>
                <v:textbox inset="0mm,0mm,0mm,0mm">
                  <w:txbxContent>
                    <w:p w14:paraId="6290E8D5">
                      <w:pPr>
                        <w:tabs>
                          <w:tab w:val="center" w:pos="6527"/>
                          <w:tab w:val="center" w:pos="6848"/>
                          <w:tab w:val="center" w:pos="6955"/>
                          <w:tab w:val="center" w:pos="7169"/>
                        </w:tabs>
                        <w:adjustRightInd w:val="0"/>
                        <w:snapToGrid w:val="0"/>
                        <w:rPr>
                          <w:rFonts w:eastAsia="黑体"/>
                          <w:sz w:val="28"/>
                          <w:szCs w:val="28"/>
                          <w:lang w:val="fr-FR"/>
                        </w:rPr>
                      </w:pPr>
                      <w:r>
                        <w:rPr>
                          <w:rFonts w:hint="eastAsia" w:ascii="黑体" w:eastAsia="黑体"/>
                          <w:sz w:val="28"/>
                          <w:szCs w:val="28"/>
                          <w:lang w:val="fr-FR"/>
                        </w:rPr>
                        <w:t xml:space="preserve">                                       </w:t>
                      </w:r>
                      <w:r>
                        <w:rPr>
                          <w:rFonts w:ascii="黑体" w:eastAsia="黑体"/>
                          <w:sz w:val="28"/>
                          <w:szCs w:val="28"/>
                          <w:lang w:val="fr-FR"/>
                        </w:rPr>
                        <w:t xml:space="preserve">  </w:t>
                      </w:r>
                      <w:r>
                        <w:rPr>
                          <w:rFonts w:hint="eastAsia" w:ascii="黑体" w:eastAsia="黑体"/>
                          <w:sz w:val="28"/>
                          <w:szCs w:val="28"/>
                          <w:lang w:val="fr-FR"/>
                        </w:rPr>
                        <w:t xml:space="preserve">   </w:t>
                      </w:r>
                      <w:r>
                        <w:rPr>
                          <w:rFonts w:hint="eastAsia" w:eastAsia="黑体"/>
                          <w:sz w:val="28"/>
                          <w:szCs w:val="28"/>
                          <w:lang w:val="fr-FR"/>
                        </w:rPr>
                        <w:t>YS</w:t>
                      </w:r>
                      <w:r>
                        <w:rPr>
                          <w:rFonts w:eastAsia="黑体"/>
                          <w:sz w:val="28"/>
                          <w:szCs w:val="28"/>
                          <w:lang w:val="fr-FR"/>
                        </w:rPr>
                        <w:t>/T ××××—××××</w:t>
                      </w:r>
                    </w:p>
                    <w:p w14:paraId="4AF9F651">
                      <w:pPr>
                        <w:tabs>
                          <w:tab w:val="center" w:pos="6527"/>
                          <w:tab w:val="center" w:pos="6848"/>
                          <w:tab w:val="center" w:pos="6955"/>
                          <w:tab w:val="center" w:pos="7169"/>
                        </w:tabs>
                        <w:adjustRightInd w:val="0"/>
                        <w:snapToGrid w:val="0"/>
                        <w:rPr>
                          <w:rFonts w:ascii="宋体" w:hAnsi="宋体"/>
                          <w:szCs w:val="21"/>
                          <w:lang w:val="fr-FR"/>
                        </w:rPr>
                      </w:pPr>
                      <w:r>
                        <w:rPr>
                          <w:rFonts w:hint="eastAsia" w:ascii="宋体" w:hAnsi="宋体"/>
                          <w:szCs w:val="21"/>
                          <w:lang w:val="fr-FR"/>
                        </w:rPr>
                        <w:t xml:space="preserve">                                                           </w:t>
                      </w:r>
                    </w:p>
                    <w:p w14:paraId="10D41F56">
                      <w:pPr>
                        <w:jc w:val="right"/>
                        <w:rPr>
                          <w:lang w:val="fr-FR"/>
                        </w:rPr>
                      </w:pPr>
                    </w:p>
                  </w:txbxContent>
                </v:textbox>
                <w10:anchorlock/>
              </v:shape>
            </w:pict>
          </mc:Fallback>
        </mc:AlternateContent>
      </w:r>
      <w: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1010920</wp:posOffset>
                </wp:positionV>
                <wp:extent cx="6120130" cy="391160"/>
                <wp:effectExtent l="0" t="0" r="13970" b="8890"/>
                <wp:wrapNone/>
                <wp:docPr id="2"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333E4017">
                            <w:pPr>
                              <w:pStyle w:val="41"/>
                              <w:rPr>
                                <w:rFonts w:ascii="宋体" w:eastAsia="宋体"/>
                                <w:b/>
                              </w:rPr>
                            </w:pPr>
                            <w:r>
                              <w:rPr>
                                <w:rFonts w:hint="eastAsia" w:ascii="宋体" w:eastAsia="宋体"/>
                                <w:b/>
                              </w:rPr>
                              <w:t>中华人民共和国有色金属行业</w:t>
                            </w:r>
                            <w:r>
                              <w:rPr>
                                <w:rFonts w:ascii="宋体" w:eastAsia="宋体"/>
                                <w:b/>
                              </w:rPr>
                              <w:t>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DkcF1wAAAAgBAAAPAAAAAAAA&#10;AAEAIAAAACIAAABkcnMvZG93bnJldi54bWxQSwECFAAUAAAACACHTuJAq/siBxMCAAA5BAAADgAA&#10;AAAAAAABACAAAAAmAQAAZHJzL2Uyb0RvYy54bWxQSwUGAAAAAAYABgBZAQAAqwUAAAAA&#10;">
                <v:fill on="t" focussize="0,0"/>
                <v:stroke on="f"/>
                <v:imagedata o:title=""/>
                <o:lock v:ext="edit" aspectratio="f"/>
                <v:textbox inset="0mm,0mm,0mm,0mm">
                  <w:txbxContent>
                    <w:p w14:paraId="333E4017">
                      <w:pPr>
                        <w:pStyle w:val="41"/>
                        <w:rPr>
                          <w:rFonts w:ascii="宋体" w:eastAsia="宋体"/>
                          <w:b/>
                        </w:rPr>
                      </w:pPr>
                      <w:r>
                        <w:rPr>
                          <w:rFonts w:hint="eastAsia" w:ascii="宋体" w:eastAsia="宋体"/>
                          <w:b/>
                        </w:rPr>
                        <w:t>中华人民共和国有色金属行业</w:t>
                      </w:r>
                      <w:r>
                        <w:rPr>
                          <w:rFonts w:ascii="宋体" w:eastAsia="宋体"/>
                          <w:b/>
                        </w:rPr>
                        <w:t>标准</w:t>
                      </w:r>
                    </w:p>
                  </w:txbxContent>
                </v:textbox>
                <w10:anchorlock/>
              </v:shape>
            </w:pict>
          </mc:Fallback>
        </mc:AlternateContent>
      </w:r>
      <w: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35C1D7E6">
                            <w:pPr>
                              <w:pStyle w:val="43"/>
                              <w:pBdr>
                                <w:top w:val="none" w:color="auto" w:sz="0" w:space="0"/>
                                <w:left w:val="none" w:color="auto" w:sz="0" w:space="0"/>
                                <w:bottom w:val="none" w:color="auto" w:sz="0" w:space="0"/>
                                <w:right w:val="none" w:color="auto" w:sz="0" w:space="0"/>
                              </w:pBdr>
                            </w:pPr>
                            <w:r>
                              <w:rPr>
                                <w:rFonts w:ascii="Times New Roman"/>
                              </w:rPr>
                              <w:t>ICS</w:t>
                            </w:r>
                            <w:r>
                              <w:rPr>
                                <w:rFonts w:hAnsi="黑体"/>
                              </w:rPr>
                              <w:t> </w:t>
                            </w:r>
                            <w:bookmarkStart w:id="5"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77.040</w:t>
                            </w:r>
                            <w:r>
                              <w:fldChar w:fldCharType="end"/>
                            </w:r>
                            <w:bookmarkEnd w:id="5"/>
                          </w:p>
                          <w:p w14:paraId="06CEBCF5">
                            <w:pPr>
                              <w:pStyle w:val="43"/>
                              <w:pBdr>
                                <w:top w:val="none" w:color="auto" w:sz="0" w:space="0"/>
                                <w:left w:val="none" w:color="auto" w:sz="0" w:space="0"/>
                                <w:bottom w:val="none" w:color="auto" w:sz="0" w:space="0"/>
                                <w:right w:val="none" w:color="auto" w:sz="0" w:space="0"/>
                              </w:pBdr>
                            </w:pPr>
                            <w:bookmarkStart w:id="6"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H 17</w:t>
                            </w:r>
                            <w:r>
                              <w:fldChar w:fldCharType="end"/>
                            </w:r>
                            <w:bookmarkEnd w:id="6"/>
                          </w:p>
                          <w:p w14:paraId="286023D5">
                            <w:pPr>
                              <w:pStyle w:val="43"/>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allowincell="f"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7Mvg0wAAAAUBAAAPAAAAAAAAAAEA&#10;IAAAACIAAABkcnMvZG93bnJldi54bWxQSwECFAAUAAAACACHTuJAdWUhqBQCAAA5BAAADgAAAAAA&#10;AAABACAAAAAiAQAAZHJzL2Uyb0RvYy54bWxQSwUGAAAAAAYABgBZAQAAqAUAAAAA&#10;">
                <v:fill on="t" focussize="0,0"/>
                <v:stroke on="f"/>
                <v:imagedata o:title=""/>
                <o:lock v:ext="edit" aspectratio="f"/>
                <v:textbox inset="0mm,0mm,0mm,0mm">
                  <w:txbxContent>
                    <w:p w14:paraId="35C1D7E6">
                      <w:pPr>
                        <w:pStyle w:val="43"/>
                        <w:pBdr>
                          <w:top w:val="none" w:color="auto" w:sz="0" w:space="0"/>
                          <w:left w:val="none" w:color="auto" w:sz="0" w:space="0"/>
                          <w:bottom w:val="none" w:color="auto" w:sz="0" w:space="0"/>
                          <w:right w:val="none" w:color="auto" w:sz="0" w:space="0"/>
                        </w:pBdr>
                      </w:pPr>
                      <w:r>
                        <w:rPr>
                          <w:rFonts w:ascii="Times New Roman"/>
                        </w:rPr>
                        <w:t>ICS</w:t>
                      </w:r>
                      <w:r>
                        <w:rPr>
                          <w:rFonts w:hAnsi="黑体"/>
                        </w:rPr>
                        <w:t> </w:t>
                      </w:r>
                      <w:bookmarkStart w:id="5"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77.040</w:t>
                      </w:r>
                      <w:r>
                        <w:fldChar w:fldCharType="end"/>
                      </w:r>
                      <w:bookmarkEnd w:id="5"/>
                    </w:p>
                    <w:p w14:paraId="06CEBCF5">
                      <w:pPr>
                        <w:pStyle w:val="43"/>
                        <w:pBdr>
                          <w:top w:val="none" w:color="auto" w:sz="0" w:space="0"/>
                          <w:left w:val="none" w:color="auto" w:sz="0" w:space="0"/>
                          <w:bottom w:val="none" w:color="auto" w:sz="0" w:space="0"/>
                          <w:right w:val="none" w:color="auto" w:sz="0" w:space="0"/>
                        </w:pBdr>
                      </w:pPr>
                      <w:bookmarkStart w:id="6"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H 17</w:t>
                      </w:r>
                      <w:r>
                        <w:fldChar w:fldCharType="end"/>
                      </w:r>
                      <w:bookmarkEnd w:id="6"/>
                    </w:p>
                    <w:p w14:paraId="286023D5">
                      <w:pPr>
                        <w:pStyle w:val="43"/>
                      </w:pPr>
                    </w:p>
                  </w:txbxContent>
                </v:textbox>
                <w10:anchorlock/>
              </v:shape>
            </w:pict>
          </mc:Fallback>
        </mc:AlternateContent>
      </w:r>
      <w:bookmarkEnd w:id="0"/>
    </w:p>
    <w:p w14:paraId="6AA390D1">
      <w:pPr>
        <w:pStyle w:val="14"/>
        <w:sectPr>
          <w:footerReference r:id="rId3" w:type="even"/>
          <w:pgSz w:w="11906" w:h="16838"/>
          <w:pgMar w:top="1418" w:right="1134" w:bottom="1440" w:left="1418" w:header="851" w:footer="992" w:gutter="0"/>
          <w:pgNumType w:fmt="upperRoman" w:start="1"/>
          <w:cols w:space="425" w:num="1"/>
          <w:docGrid w:type="lines" w:linePitch="312" w:charSpace="0"/>
        </w:sectPr>
      </w:pPr>
    </w:p>
    <w:p w14:paraId="3DC4B474">
      <w:pPr>
        <w:pStyle w:val="14"/>
      </w:pPr>
    </w:p>
    <w:p w14:paraId="04591329">
      <w:pPr>
        <w:jc w:val="center"/>
        <w:rPr>
          <w:rFonts w:ascii="黑体" w:hAnsi="黑体" w:eastAsia="黑体"/>
          <w:kern w:val="0"/>
          <w:sz w:val="32"/>
          <w:szCs w:val="20"/>
        </w:rPr>
      </w:pPr>
      <w:bookmarkStart w:id="2" w:name="_Toc497209970"/>
      <w:bookmarkStart w:id="3" w:name="_Toc488997757"/>
      <w:bookmarkStart w:id="4" w:name="_Toc482371787"/>
      <w:r>
        <w:rPr>
          <w:rFonts w:hint="eastAsia" w:ascii="黑体" w:hAnsi="黑体" w:eastAsia="黑体"/>
          <w:kern w:val="0"/>
          <w:sz w:val="32"/>
          <w:szCs w:val="20"/>
        </w:rPr>
        <w:t>前言</w:t>
      </w:r>
    </w:p>
    <w:p w14:paraId="12421C9E"/>
    <w:p w14:paraId="4D977687"/>
    <w:p w14:paraId="21D44EA3">
      <w:pPr>
        <w:pStyle w:val="45"/>
        <w:rPr>
          <w:color w:val="000000"/>
        </w:rPr>
      </w:pPr>
      <w:r>
        <w:rPr>
          <w:rFonts w:hint="eastAsia"/>
          <w:color w:val="000000"/>
        </w:rPr>
        <w:t>本文件按照GB/T</w:t>
      </w:r>
      <w:r>
        <w:rPr>
          <w:color w:val="000000"/>
        </w:rPr>
        <w:t xml:space="preserve"> </w:t>
      </w:r>
      <w:r>
        <w:rPr>
          <w:rFonts w:hint="eastAsia"/>
          <w:color w:val="000000"/>
        </w:rPr>
        <w:t>1.1</w:t>
      </w:r>
      <w:r>
        <w:rPr>
          <w:rFonts w:hint="eastAsia"/>
          <w:color w:val="000000"/>
          <w:lang w:eastAsia="zh-CN"/>
        </w:rPr>
        <w:t>—</w:t>
      </w:r>
      <w:r>
        <w:rPr>
          <w:color w:val="000000"/>
        </w:rPr>
        <w:t>2020</w:t>
      </w:r>
      <w:r>
        <w:rPr>
          <w:rFonts w:hint="eastAsia"/>
          <w:color w:val="000000"/>
        </w:rPr>
        <w:t xml:space="preserve">《标准化工作导则 </w:t>
      </w:r>
      <w:r>
        <w:rPr>
          <w:color w:val="000000"/>
        </w:rPr>
        <w:t xml:space="preserve"> </w:t>
      </w:r>
      <w:r>
        <w:rPr>
          <w:rFonts w:hint="eastAsia"/>
          <w:color w:val="000000"/>
        </w:rPr>
        <w:t>第1部分：标准化文件的结构和起草规则》的规定起草。</w:t>
      </w:r>
    </w:p>
    <w:p w14:paraId="4480164B">
      <w:pPr>
        <w:pStyle w:val="45"/>
        <w:rPr>
          <w:color w:val="000000"/>
        </w:rPr>
      </w:pPr>
      <w:r>
        <w:rPr>
          <w:rFonts w:hint="eastAsia"/>
          <w:color w:val="000000"/>
        </w:rPr>
        <w:t>请注意本文件的某些内容可能涉及专利。本文件的发布机构不承担识别专利的责任。</w:t>
      </w:r>
    </w:p>
    <w:p w14:paraId="2295D72D">
      <w:pPr>
        <w:pStyle w:val="45"/>
        <w:rPr>
          <w:color w:val="000000"/>
        </w:rPr>
      </w:pPr>
      <w:r>
        <w:rPr>
          <w:rFonts w:hint="eastAsia"/>
          <w:color w:val="000000"/>
        </w:rPr>
        <w:t>本文件由全国半导体设备和材料标准化技术委员会（SAC/TC203）与全国半导体设备和材料标准化技术委员会材料分技术委员会（SAC/TC203/SC2）共同提出并归口。</w:t>
      </w:r>
    </w:p>
    <w:p w14:paraId="3BC69075">
      <w:pPr>
        <w:ind w:firstLine="420" w:firstLineChars="200"/>
        <w:rPr>
          <w:rFonts w:ascii="宋体"/>
          <w:kern w:val="0"/>
        </w:rPr>
      </w:pPr>
      <w:r>
        <w:rPr>
          <w:rFonts w:hint="eastAsia" w:ascii="宋体"/>
          <w:kern w:val="0"/>
        </w:rPr>
        <w:t>本文件起草单位：</w:t>
      </w:r>
    </w:p>
    <w:p w14:paraId="78DE6D60">
      <w:pPr>
        <w:pStyle w:val="45"/>
        <w:rPr>
          <w:rFonts w:hint="eastAsia"/>
          <w:lang w:val="en-US" w:eastAsia="zh-CN"/>
        </w:rPr>
      </w:pPr>
      <w:r>
        <w:rPr>
          <w:rFonts w:hint="eastAsia"/>
        </w:rPr>
        <w:t>本文件主要起草</w:t>
      </w:r>
      <w:r>
        <w:rPr>
          <w:rFonts w:hint="eastAsia"/>
          <w:lang w:val="en-US" w:eastAsia="zh-CN"/>
        </w:rPr>
        <w:t>人：</w:t>
      </w:r>
    </w:p>
    <w:p w14:paraId="253B599B">
      <w:pPr>
        <w:pStyle w:val="45"/>
        <w:rPr>
          <w:rFonts w:hint="eastAsia"/>
          <w:lang w:val="en-US" w:eastAsia="zh-CN"/>
        </w:rPr>
      </w:pPr>
    </w:p>
    <w:p w14:paraId="667059F4">
      <w:pPr>
        <w:rPr>
          <w:rFonts w:hint="eastAsia"/>
          <w:lang w:val="en-US" w:eastAsia="zh-CN"/>
        </w:rPr>
      </w:pPr>
      <w:r>
        <w:rPr>
          <w:rFonts w:hint="eastAsia"/>
          <w:lang w:val="en-US" w:eastAsia="zh-CN"/>
        </w:rPr>
        <w:br w:type="page"/>
      </w:r>
    </w:p>
    <w:p w14:paraId="2DC3CA89">
      <w:pPr>
        <w:jc w:val="center"/>
        <w:rPr>
          <w:rFonts w:hint="eastAsia" w:ascii="黑体" w:hAnsi="黑体" w:eastAsia="黑体"/>
          <w:kern w:val="0"/>
          <w:sz w:val="32"/>
          <w:szCs w:val="20"/>
          <w:lang w:val="en-US" w:eastAsia="zh-CN"/>
        </w:rPr>
      </w:pPr>
    </w:p>
    <w:p w14:paraId="72DD2B80">
      <w:pPr>
        <w:jc w:val="center"/>
        <w:rPr>
          <w:rFonts w:hint="eastAsia" w:ascii="黑体" w:hAnsi="黑体" w:eastAsia="黑体"/>
          <w:kern w:val="0"/>
          <w:sz w:val="32"/>
          <w:szCs w:val="20"/>
          <w:lang w:val="en-US" w:eastAsia="zh-CN"/>
        </w:rPr>
      </w:pPr>
    </w:p>
    <w:p w14:paraId="15611D30">
      <w:pPr>
        <w:jc w:val="center"/>
        <w:rPr>
          <w:rFonts w:ascii="黑体" w:hAnsi="黑体" w:eastAsia="黑体"/>
          <w:kern w:val="0"/>
          <w:sz w:val="32"/>
          <w:szCs w:val="20"/>
        </w:rPr>
      </w:pPr>
      <w:r>
        <w:rPr>
          <w:rFonts w:hint="eastAsia" w:ascii="黑体" w:hAnsi="黑体" w:eastAsia="黑体"/>
          <w:kern w:val="0"/>
          <w:sz w:val="32"/>
          <w:szCs w:val="20"/>
          <w:lang w:val="en-US" w:eastAsia="zh-CN"/>
        </w:rPr>
        <w:t xml:space="preserve">引    </w:t>
      </w:r>
      <w:r>
        <w:rPr>
          <w:rFonts w:hint="eastAsia" w:ascii="黑体" w:hAnsi="黑体" w:eastAsia="黑体"/>
          <w:kern w:val="0"/>
          <w:sz w:val="32"/>
          <w:szCs w:val="20"/>
        </w:rPr>
        <w:t>言</w:t>
      </w:r>
    </w:p>
    <w:p w14:paraId="5838AEE3"/>
    <w:p w14:paraId="423B218F"/>
    <w:p w14:paraId="3C3A8A6D">
      <w:pPr>
        <w:keepNext w:val="0"/>
        <w:keepLines w:val="0"/>
        <w:widowControl w:val="0"/>
        <w:suppressLineNumbers w:val="0"/>
        <w:spacing w:before="0" w:beforeAutospacing="0" w:after="0" w:afterAutospacing="0"/>
        <w:ind w:left="0" w:right="0" w:firstLine="420" w:firstLineChars="200"/>
        <w:jc w:val="both"/>
        <w:rPr>
          <w:rFonts w:hint="eastAsia"/>
          <w:color w:val="000000"/>
          <w:lang w:eastAsia="zh-CN"/>
        </w:rPr>
      </w:pPr>
      <w:r>
        <w:rPr>
          <w:rFonts w:hint="eastAsia"/>
          <w:color w:val="000000"/>
        </w:rPr>
        <w:t>工业硅</w:t>
      </w:r>
      <w:r>
        <w:rPr>
          <w:rFonts w:hint="eastAsia"/>
          <w:color w:val="000000"/>
          <w:lang w:val="en-US" w:eastAsia="zh-CN"/>
        </w:rPr>
        <w:t>粉</w:t>
      </w:r>
      <w:r>
        <w:rPr>
          <w:rFonts w:hint="eastAsia"/>
          <w:color w:val="000000"/>
        </w:rPr>
        <w:t>广泛用于配制合金、制取高纯半导体材料和有机硅以及其他用途，是现代工业尤其是高科技产业必不可少的材料，</w:t>
      </w:r>
      <w:r>
        <w:rPr>
          <w:rFonts w:hint="eastAsia"/>
          <w:color w:val="000000"/>
          <w:lang w:val="en-US" w:eastAsia="zh-CN"/>
        </w:rPr>
        <w:t>应用于硅多晶行业及相关产业</w:t>
      </w:r>
      <w:r>
        <w:rPr>
          <w:rFonts w:hint="eastAsia"/>
          <w:color w:val="000000"/>
        </w:rPr>
        <w:t>。受全球新能源政策的推进，工业硅产业链得到了迅猛发展</w:t>
      </w:r>
      <w:r>
        <w:rPr>
          <w:rFonts w:hint="eastAsia"/>
          <w:color w:val="000000"/>
          <w:lang w:eastAsia="zh-CN"/>
        </w:rPr>
        <w:t>。</w:t>
      </w:r>
    </w:p>
    <w:p w14:paraId="28D47128">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宋体"/>
          <w:i w:val="0"/>
          <w:iCs/>
          <w:kern w:val="2"/>
          <w:sz w:val="21"/>
          <w:szCs w:val="21"/>
        </w:rPr>
      </w:pPr>
      <w:r>
        <w:rPr>
          <w:rFonts w:hint="eastAsia"/>
          <w:color w:val="000000"/>
          <w:lang w:val="en-US" w:eastAsia="zh-CN"/>
        </w:rPr>
        <w:t>随着产业的进步对于原材料的管控也逐步细化及</w:t>
      </w:r>
      <w:r>
        <w:rPr>
          <w:rFonts w:hint="eastAsia" w:ascii="宋体" w:hAnsi="宋体" w:eastAsia="宋体" w:cs="宋体"/>
          <w:i w:val="0"/>
          <w:iCs/>
          <w:kern w:val="2"/>
          <w:sz w:val="21"/>
          <w:szCs w:val="21"/>
          <w:lang w:val="en-US" w:eastAsia="zh-CN" w:bidi="ar"/>
        </w:rPr>
        <w:t>行业的不断发展，现有的验收标准已经不能满足生产对于原材料控制的要求，不少硅多晶企业提出了更严格的指标参数，以控制硅粉原料的品质，以杜绝铸造杂质、反应过废硅粉掺入硅粉造成工艺大幅度的变化，影响硅多晶生产的稳定性。因此硅多晶用硅粉的指标参数的增加有利于硅多晶生产工艺更好的控制。对于硅多晶用硅粉的指标，硅多晶企业提出增加硅粉活性、硅粉浊度、硅粉有效硅含量</w:t>
      </w:r>
      <w:r>
        <w:rPr>
          <w:rFonts w:hint="eastAsia" w:ascii="宋体" w:hAnsi="宋体" w:cs="宋体"/>
          <w:i w:val="0"/>
          <w:iCs/>
          <w:kern w:val="2"/>
          <w:sz w:val="21"/>
          <w:szCs w:val="21"/>
          <w:lang w:val="en-US" w:eastAsia="zh-CN" w:bidi="ar"/>
        </w:rPr>
        <w:t>等参数</w:t>
      </w:r>
      <w:r>
        <w:rPr>
          <w:rFonts w:hint="eastAsia" w:ascii="宋体" w:hAnsi="宋体" w:eastAsia="宋体" w:cs="宋体"/>
          <w:i w:val="0"/>
          <w:iCs/>
          <w:kern w:val="2"/>
          <w:sz w:val="21"/>
          <w:szCs w:val="21"/>
          <w:lang w:val="en-US" w:eastAsia="zh-CN" w:bidi="ar"/>
        </w:rPr>
        <w:t>的测定，以实现硅粉质量的全方位控制。</w:t>
      </w:r>
    </w:p>
    <w:p w14:paraId="4FE70F6A">
      <w:pPr>
        <w:pStyle w:val="45"/>
        <w:rPr>
          <w:rFonts w:hint="eastAsia"/>
          <w:lang w:val="en-US" w:eastAsia="zh-CN"/>
        </w:rPr>
      </w:pPr>
      <w:r>
        <w:rPr>
          <w:rFonts w:hint="eastAsia"/>
          <w:lang w:eastAsia="zh-CN"/>
        </w:rPr>
        <w:t>《</w:t>
      </w:r>
      <w:r>
        <w:rPr>
          <w:rFonts w:hint="eastAsia"/>
          <w:lang w:val="en-US" w:eastAsia="zh-CN"/>
        </w:rPr>
        <w:t xml:space="preserve">YS/T XXXX-XXXX </w:t>
      </w:r>
      <w:r>
        <w:rPr>
          <w:rFonts w:hint="eastAsia"/>
        </w:rPr>
        <w:t>硅多晶</w:t>
      </w:r>
      <w:r>
        <w:rPr>
          <w:rFonts w:hint="eastAsia"/>
          <w:lang w:val="en-US" w:eastAsia="zh-CN"/>
        </w:rPr>
        <w:t>用硅粉理化性能的测定》是硅多晶分析方法的系列标准，对提高硅多晶技术能力和工艺控制水平，满足国内外市场需求有重要意义。</w:t>
      </w:r>
    </w:p>
    <w:p w14:paraId="18A0428B">
      <w:pPr>
        <w:pStyle w:val="45"/>
        <w:rPr>
          <w:rFonts w:hint="eastAsia"/>
          <w:lang w:val="en-US" w:eastAsia="zh-CN"/>
        </w:rPr>
      </w:pPr>
      <w:r>
        <w:rPr>
          <w:rFonts w:hint="eastAsia"/>
          <w:lang w:eastAsia="zh-CN"/>
        </w:rPr>
        <w:t>《</w:t>
      </w:r>
      <w:r>
        <w:rPr>
          <w:rFonts w:hint="eastAsia"/>
          <w:lang w:val="en-US" w:eastAsia="zh-CN"/>
        </w:rPr>
        <w:t xml:space="preserve">YS/T XXXX-XXXX </w:t>
      </w:r>
      <w:r>
        <w:rPr>
          <w:rFonts w:hint="eastAsia"/>
        </w:rPr>
        <w:t>硅多晶</w:t>
      </w:r>
      <w:r>
        <w:rPr>
          <w:rFonts w:hint="eastAsia"/>
          <w:lang w:val="en-US" w:eastAsia="zh-CN"/>
        </w:rPr>
        <w:t>用硅粉理化性能的测定》由一下几个部分构成：</w:t>
      </w:r>
    </w:p>
    <w:p w14:paraId="62C1984D">
      <w:pPr>
        <w:pStyle w:val="45"/>
        <w:rPr>
          <w:rFonts w:hint="default"/>
          <w:lang w:val="en-US" w:eastAsia="zh-CN"/>
        </w:rPr>
      </w:pPr>
      <w:r>
        <w:rPr>
          <w:rFonts w:hint="eastAsia"/>
          <w:lang w:val="en-US" w:eastAsia="zh-CN"/>
        </w:rPr>
        <w:t>第1部分：有效硅含量的测定 重量法</w:t>
      </w:r>
    </w:p>
    <w:p w14:paraId="656A79D8">
      <w:pPr>
        <w:pStyle w:val="45"/>
        <w:rPr>
          <w:rFonts w:hint="default"/>
          <w:lang w:val="en-US" w:eastAsia="zh-CN"/>
        </w:rPr>
      </w:pPr>
      <w:r>
        <w:rPr>
          <w:rFonts w:hint="eastAsia"/>
          <w:lang w:val="en-US" w:eastAsia="zh-CN"/>
        </w:rPr>
        <w:t>第2部分：浊度的测定 散射光法</w:t>
      </w:r>
    </w:p>
    <w:p w14:paraId="191E5BB5">
      <w:pPr>
        <w:pStyle w:val="45"/>
        <w:rPr>
          <w:rFonts w:hint="default"/>
          <w:lang w:val="en-US" w:eastAsia="zh-CN"/>
        </w:rPr>
      </w:pPr>
      <w:r>
        <w:rPr>
          <w:rFonts w:hint="eastAsia"/>
          <w:lang w:val="en-US" w:eastAsia="zh-CN"/>
        </w:rPr>
        <w:t>随着近年来碳达峰和碳中和的国家政策，硅多晶行业发展迅速需求，本文件的制定对于研究硅多晶用工业硅粉的理化性质、把控产品质量有十分重要的意义，为质量升级提供技术支撑，具有较大的社会效益。</w:t>
      </w:r>
    </w:p>
    <w:p w14:paraId="64FA1232">
      <w:pPr>
        <w:pStyle w:val="45"/>
        <w:ind w:left="0" w:leftChars="0" w:firstLine="0" w:firstLineChars="0"/>
        <w:rPr>
          <w:rFonts w:hint="default"/>
          <w:lang w:val="en-US" w:eastAsia="zh-CN"/>
        </w:rPr>
        <w:sectPr>
          <w:headerReference r:id="rId4" w:type="default"/>
          <w:footerReference r:id="rId5"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p w14:paraId="615B5507">
      <w:pPr>
        <w:pStyle w:val="73"/>
        <w:shd w:val="clear" w:color="FFFFFF" w:fill="FFFFFF"/>
        <w:rPr>
          <w:rFonts w:hint="default"/>
          <w:color w:val="auto"/>
          <w:lang w:val="en-US" w:eastAsia="zh-CN"/>
        </w:rPr>
      </w:pPr>
      <w:r>
        <w:rPr>
          <w:rFonts w:hint="eastAsia"/>
          <w:color w:val="auto"/>
          <w:lang w:val="en-US" w:eastAsia="zh-CN"/>
        </w:rPr>
        <w:br w:type="textWrapping"/>
      </w:r>
      <w:r>
        <w:rPr>
          <w:rFonts w:hint="eastAsia"/>
          <w:color w:val="auto"/>
          <w:lang w:val="en-US" w:eastAsia="zh-CN"/>
        </w:rPr>
        <w:t>硅多晶用硅粉有效硅含量的测定 重量法</w:t>
      </w:r>
    </w:p>
    <w:p w14:paraId="2DDBB9E5">
      <w:pPr>
        <w:pStyle w:val="68"/>
        <w:spacing w:before="312" w:beforeLines="100" w:after="312" w:afterLines="100"/>
        <w:rPr>
          <w:rFonts w:hint="eastAsia"/>
        </w:rPr>
      </w:pPr>
      <w:r>
        <w:rPr>
          <w:rFonts w:hint="eastAsia"/>
        </w:rPr>
        <w:t>范围</w:t>
      </w:r>
    </w:p>
    <w:p w14:paraId="4D9B25FB">
      <w:pPr>
        <w:ind w:firstLine="440" w:firstLineChars="200"/>
        <w:rPr>
          <w:rFonts w:ascii="宋体" w:hAnsi="宋体"/>
          <w:sz w:val="22"/>
          <w:szCs w:val="28"/>
          <w:highlight w:val="none"/>
        </w:rPr>
      </w:pPr>
      <w:r>
        <w:rPr>
          <w:rFonts w:hint="eastAsia" w:ascii="宋体" w:hAnsi="宋体"/>
          <w:sz w:val="22"/>
          <w:szCs w:val="28"/>
        </w:rPr>
        <w:t>本</w:t>
      </w:r>
      <w:r>
        <w:rPr>
          <w:rFonts w:hint="eastAsia" w:ascii="宋体" w:hAnsi="宋体"/>
          <w:sz w:val="22"/>
          <w:szCs w:val="28"/>
          <w:lang w:val="en-US" w:eastAsia="zh-CN"/>
        </w:rPr>
        <w:t>文件</w:t>
      </w:r>
      <w:r>
        <w:rPr>
          <w:rFonts w:hint="eastAsia" w:ascii="宋体" w:hAnsi="宋体"/>
          <w:sz w:val="22"/>
          <w:szCs w:val="28"/>
        </w:rPr>
        <w:t>规定了硅</w:t>
      </w:r>
      <w:bookmarkStart w:id="7" w:name="_GoBack"/>
      <w:r>
        <w:rPr>
          <w:rFonts w:hint="eastAsia" w:ascii="宋体" w:hAnsi="宋体"/>
          <w:sz w:val="22"/>
          <w:szCs w:val="28"/>
          <w:highlight w:val="none"/>
        </w:rPr>
        <w:t>多晶</w:t>
      </w:r>
      <w:r>
        <w:rPr>
          <w:rFonts w:hint="eastAsia" w:ascii="宋体" w:hAnsi="宋体"/>
          <w:sz w:val="22"/>
          <w:szCs w:val="28"/>
          <w:highlight w:val="none"/>
          <w:lang w:val="en-US" w:eastAsia="zh-CN"/>
        </w:rPr>
        <w:t>用硅粉有效硅含量的分析方法</w:t>
      </w:r>
      <w:r>
        <w:rPr>
          <w:rFonts w:hint="eastAsia" w:ascii="宋体" w:hAnsi="宋体"/>
          <w:sz w:val="22"/>
          <w:szCs w:val="28"/>
          <w:highlight w:val="none"/>
        </w:rPr>
        <w:t>。</w:t>
      </w:r>
    </w:p>
    <w:p w14:paraId="3FA678E1">
      <w:pPr>
        <w:ind w:firstLine="440" w:firstLineChars="200"/>
        <w:rPr>
          <w:rFonts w:hint="default" w:ascii="宋体" w:hAnsi="宋体"/>
          <w:highlight w:val="none"/>
          <w:lang w:val="en-US"/>
        </w:rPr>
      </w:pPr>
      <w:r>
        <w:rPr>
          <w:rFonts w:hint="eastAsia" w:ascii="宋体" w:hAnsi="宋体"/>
          <w:sz w:val="22"/>
          <w:szCs w:val="28"/>
          <w:highlight w:val="none"/>
        </w:rPr>
        <w:t>本</w:t>
      </w:r>
      <w:r>
        <w:rPr>
          <w:rFonts w:hint="eastAsia" w:ascii="宋体" w:hAnsi="宋体"/>
          <w:sz w:val="22"/>
          <w:szCs w:val="28"/>
          <w:highlight w:val="none"/>
          <w:lang w:val="en-US" w:eastAsia="zh-CN"/>
        </w:rPr>
        <w:t>文件</w:t>
      </w:r>
      <w:r>
        <w:rPr>
          <w:rFonts w:hint="eastAsia" w:ascii="宋体" w:hAnsi="宋体"/>
          <w:sz w:val="22"/>
          <w:szCs w:val="28"/>
          <w:highlight w:val="none"/>
        </w:rPr>
        <w:t>适用于硅多晶</w:t>
      </w:r>
      <w:r>
        <w:rPr>
          <w:rFonts w:hint="eastAsia" w:ascii="宋体" w:hAnsi="宋体"/>
          <w:sz w:val="22"/>
          <w:szCs w:val="28"/>
          <w:highlight w:val="none"/>
          <w:lang w:val="en-US" w:eastAsia="zh-CN"/>
        </w:rPr>
        <w:t>用硅粉有效硅含量的测定，测定</w:t>
      </w:r>
      <w:r>
        <w:rPr>
          <w:rFonts w:hint="eastAsia" w:ascii="宋体" w:hAnsi="宋体"/>
          <w:color w:val="auto"/>
          <w:sz w:val="22"/>
          <w:szCs w:val="28"/>
          <w:highlight w:val="none"/>
          <w:lang w:val="en-US" w:eastAsia="zh-CN"/>
        </w:rPr>
        <w:t>范</w:t>
      </w:r>
      <w:r>
        <w:rPr>
          <w:rFonts w:hint="eastAsia" w:ascii="宋体" w:hAnsi="宋体"/>
          <w:color w:val="auto"/>
          <w:highlight w:val="none"/>
          <w:lang w:val="en-US" w:eastAsia="zh-CN"/>
        </w:rPr>
        <w:t>围为1.00%-</w:t>
      </w:r>
      <w:r>
        <w:rPr>
          <w:rFonts w:hint="eastAsia" w:ascii="宋体" w:hAnsi="宋体"/>
          <w:highlight w:val="none"/>
          <w:lang w:val="en-US" w:eastAsia="zh-CN"/>
        </w:rPr>
        <w:t>100.00%</w:t>
      </w:r>
    </w:p>
    <w:p w14:paraId="2B54FD6D">
      <w:pPr>
        <w:pStyle w:val="68"/>
        <w:spacing w:before="312" w:beforeLines="100" w:after="312" w:afterLines="100"/>
        <w:rPr>
          <w:rFonts w:hint="eastAsia"/>
          <w:highlight w:val="none"/>
        </w:rPr>
      </w:pPr>
      <w:r>
        <w:rPr>
          <w:rFonts w:hint="eastAsia"/>
          <w:highlight w:val="none"/>
        </w:rPr>
        <w:t>规范性引用文件</w:t>
      </w:r>
    </w:p>
    <w:p w14:paraId="49210CF2">
      <w:pPr>
        <w:pStyle w:val="45"/>
        <w:rPr>
          <w:highlight w:val="none"/>
        </w:rPr>
      </w:pPr>
      <w:r>
        <w:rPr>
          <w:rFonts w:hint="eastAsia"/>
          <w:color w:val="000000"/>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259B16A">
      <w:pPr>
        <w:widowControl/>
        <w:ind w:firstLine="420" w:firstLineChars="200"/>
        <w:jc w:val="both"/>
        <w:textAlignment w:val="center"/>
        <w:rPr>
          <w:rFonts w:hint="default" w:ascii="宋体" w:hAnsi="宋体" w:eastAsia="宋体" w:cs="Times New Roman"/>
          <w:kern w:val="2"/>
          <w:sz w:val="21"/>
          <w:highlight w:val="none"/>
          <w:lang w:val="en-US" w:eastAsia="zh-CN"/>
        </w:rPr>
      </w:pPr>
      <w:r>
        <w:rPr>
          <w:rFonts w:hint="eastAsia" w:ascii="宋体" w:hAnsi="Times New Roman" w:eastAsia="宋体" w:cs="Times New Roman"/>
          <w:sz w:val="21"/>
          <w:szCs w:val="22"/>
          <w:highlight w:val="none"/>
          <w:lang w:val="en-US" w:eastAsia="zh-CN" w:bidi="ar-SA"/>
        </w:rPr>
        <w:t>GB/T 6682 分析实验</w:t>
      </w:r>
      <w:r>
        <w:rPr>
          <w:rFonts w:hint="eastAsia" w:ascii="宋体" w:hAnsi="Times New Roman" w:eastAsia="宋体" w:cs="Times New Roman"/>
          <w:sz w:val="21"/>
          <w:szCs w:val="22"/>
          <w:highlight w:val="none"/>
          <w:lang w:val="en-US" w:eastAsia="zh-CN" w:bidi="ar-SA"/>
        </w:rPr>
        <w:t>室用水规格和试验方法</w:t>
      </w:r>
    </w:p>
    <w:p w14:paraId="5966FFDC">
      <w:pPr>
        <w:pStyle w:val="68"/>
        <w:spacing w:before="312" w:beforeLines="100" w:after="312" w:afterLines="100"/>
        <w:rPr>
          <w:rFonts w:hint="eastAsia"/>
          <w:highlight w:val="none"/>
        </w:rPr>
      </w:pPr>
      <w:r>
        <w:rPr>
          <w:rFonts w:hint="eastAsia"/>
          <w:highlight w:val="none"/>
        </w:rPr>
        <w:t>术语和定义</w:t>
      </w:r>
    </w:p>
    <w:p w14:paraId="11B5AB46">
      <w:pPr>
        <w:ind w:firstLine="420" w:firstLineChars="200"/>
        <w:rPr>
          <w:rFonts w:ascii="宋体" w:hAnsi="宋体"/>
          <w:color w:val="auto"/>
          <w:highlight w:val="none"/>
        </w:rPr>
      </w:pPr>
      <w:r>
        <w:rPr>
          <w:rFonts w:hint="eastAsia" w:ascii="宋体" w:hAnsi="宋体"/>
          <w:color w:val="auto"/>
          <w:highlight w:val="none"/>
        </w:rPr>
        <w:t>下列术语和定义适用于本文件。</w:t>
      </w:r>
    </w:p>
    <w:p w14:paraId="56F00AC4">
      <w:pPr>
        <w:pStyle w:val="74"/>
        <w:numPr>
          <w:ilvl w:val="1"/>
          <w:numId w:val="0"/>
        </w:numPr>
        <w:spacing w:before="156" w:beforeLines="50" w:after="156" w:afterLines="50"/>
        <w:ind w:leftChars="0"/>
        <w:rPr>
          <w:rFonts w:ascii="黑体" w:hAnsi="黑体"/>
          <w:szCs w:val="21"/>
          <w:highlight w:val="none"/>
        </w:rPr>
      </w:pPr>
      <w:r>
        <w:rPr>
          <w:rFonts w:hint="eastAsia" w:ascii="黑体" w:hAnsi="黑体"/>
          <w:szCs w:val="21"/>
          <w:highlight w:val="none"/>
        </w:rPr>
        <w:t>3.1</w:t>
      </w:r>
      <w:r>
        <w:rPr>
          <w:rFonts w:ascii="黑体" w:hAnsi="黑体"/>
          <w:szCs w:val="21"/>
          <w:highlight w:val="none"/>
        </w:rPr>
        <w:t xml:space="preserve"> </w:t>
      </w:r>
    </w:p>
    <w:p w14:paraId="2612B653">
      <w:pPr>
        <w:pStyle w:val="45"/>
        <w:ind w:firstLine="420"/>
        <w:rPr>
          <w:rFonts w:ascii="黑体" w:eastAsia="黑体" w:cs="黑体"/>
          <w:szCs w:val="21"/>
          <w:highlight w:val="none"/>
        </w:rPr>
      </w:pPr>
      <w:r>
        <w:rPr>
          <w:rFonts w:hint="eastAsia" w:ascii="Times New Roman"/>
          <w:b/>
          <w:szCs w:val="21"/>
          <w:highlight w:val="none"/>
          <w:lang w:val="en-US" w:eastAsia="zh-CN"/>
        </w:rPr>
        <w:t>有效硅</w:t>
      </w:r>
      <w:r>
        <w:rPr>
          <w:rFonts w:hint="eastAsia" w:ascii="Times New Roman"/>
          <w:b/>
          <w:szCs w:val="21"/>
          <w:highlight w:val="none"/>
        </w:rPr>
        <w:t xml:space="preserve">  </w:t>
      </w:r>
      <w:r>
        <w:rPr>
          <w:rFonts w:hint="eastAsia" w:ascii="Times New Roman"/>
          <w:b/>
          <w:szCs w:val="21"/>
          <w:highlight w:val="none"/>
          <w:lang w:val="en-US" w:eastAsia="zh-CN"/>
        </w:rPr>
        <w:t>E</w:t>
      </w:r>
      <w:r>
        <w:rPr>
          <w:rFonts w:hint="eastAsia" w:ascii="Times New Roman"/>
          <w:b/>
          <w:szCs w:val="21"/>
          <w:highlight w:val="none"/>
        </w:rPr>
        <w:t>ffective silicon</w:t>
      </w:r>
    </w:p>
    <w:p w14:paraId="16576EDE">
      <w:pPr>
        <w:pStyle w:val="45"/>
        <w:rPr>
          <w:rFonts w:hint="default"/>
          <w:color w:val="000000"/>
          <w:highlight w:val="none"/>
          <w:lang w:val="en-US" w:eastAsia="zh-CN"/>
        </w:rPr>
      </w:pPr>
      <w:r>
        <w:rPr>
          <w:rFonts w:hint="eastAsia"/>
          <w:color w:val="000000"/>
          <w:highlight w:val="none"/>
          <w:lang w:val="en-US" w:eastAsia="zh-CN"/>
        </w:rPr>
        <w:t>是指金属硅粉中能够被酸消解，参与氯化氢或四氯化硅与氢气反应生产三氯氢硅的酸溶解性硅含量。</w:t>
      </w:r>
    </w:p>
    <w:p w14:paraId="16BA0495">
      <w:pPr>
        <w:pStyle w:val="68"/>
        <w:spacing w:before="312" w:beforeLines="100" w:after="312" w:afterLines="100"/>
        <w:rPr>
          <w:rFonts w:hint="default"/>
          <w:highlight w:val="none"/>
          <w:lang w:val="en-US" w:eastAsia="zh-CN"/>
        </w:rPr>
      </w:pPr>
      <w:r>
        <w:rPr>
          <w:rFonts w:hint="eastAsia"/>
          <w:highlight w:val="none"/>
          <w:lang w:val="en-US" w:eastAsia="zh-CN"/>
        </w:rPr>
        <w:t>方法原理</w:t>
      </w:r>
    </w:p>
    <w:p w14:paraId="57701D40">
      <w:pPr>
        <w:keepNext w:val="0"/>
        <w:keepLines w:val="0"/>
        <w:widowControl/>
        <w:suppressLineNumbers w:val="0"/>
        <w:ind w:firstLine="420" w:firstLineChars="200"/>
        <w:jc w:val="left"/>
        <w:rPr>
          <w:rFonts w:hint="eastAsia" w:ascii="宋体" w:hAnsi="宋体" w:eastAsia="宋体" w:cs="Times New Roman"/>
          <w:kern w:val="2"/>
          <w:sz w:val="21"/>
          <w:highlight w:val="none"/>
          <w:lang w:val="en-US" w:eastAsia="zh-CN"/>
        </w:rPr>
      </w:pPr>
      <w:r>
        <w:rPr>
          <w:rFonts w:hint="eastAsia" w:ascii="宋体" w:hAnsi="宋体" w:eastAsia="宋体" w:cs="Times New Roman"/>
          <w:kern w:val="2"/>
          <w:sz w:val="21"/>
          <w:highlight w:val="none"/>
          <w:lang w:val="en-US" w:eastAsia="zh-CN"/>
        </w:rPr>
        <w:t>试样用</w:t>
      </w:r>
      <w:r>
        <w:rPr>
          <w:rFonts w:hint="eastAsia" w:ascii="宋体" w:hAnsi="宋体" w:cs="Times New Roman"/>
          <w:kern w:val="2"/>
          <w:sz w:val="21"/>
          <w:highlight w:val="none"/>
          <w:lang w:val="en-US" w:eastAsia="zh-CN"/>
        </w:rPr>
        <w:t>水和硫酸润湿，加入</w:t>
      </w:r>
      <w:r>
        <w:rPr>
          <w:rFonts w:hint="eastAsia" w:ascii="宋体" w:hAnsi="宋体" w:eastAsia="宋体" w:cs="Times New Roman"/>
          <w:kern w:val="2"/>
          <w:sz w:val="21"/>
          <w:highlight w:val="none"/>
          <w:lang w:val="en-US" w:eastAsia="zh-CN"/>
        </w:rPr>
        <w:t>硝酸和氢氟酸</w:t>
      </w:r>
      <w:r>
        <w:rPr>
          <w:rFonts w:hint="eastAsia" w:ascii="宋体" w:hAnsi="宋体" w:cs="Times New Roman"/>
          <w:kern w:val="2"/>
          <w:sz w:val="21"/>
          <w:highlight w:val="none"/>
          <w:lang w:val="en-US" w:eastAsia="zh-CN"/>
        </w:rPr>
        <w:t>溶</w:t>
      </w:r>
      <w:r>
        <w:rPr>
          <w:rFonts w:hint="eastAsia" w:ascii="宋体" w:hAnsi="宋体" w:eastAsia="宋体" w:cs="Times New Roman"/>
          <w:kern w:val="2"/>
          <w:sz w:val="21"/>
          <w:highlight w:val="none"/>
          <w:lang w:val="en-US" w:eastAsia="zh-CN"/>
        </w:rPr>
        <w:t>解</w:t>
      </w:r>
      <w:r>
        <w:rPr>
          <w:rFonts w:hint="eastAsia" w:ascii="宋体" w:hAnsi="宋体" w:eastAsia="宋体" w:cs="Times New Roman"/>
          <w:color w:val="auto"/>
          <w:kern w:val="2"/>
          <w:sz w:val="21"/>
          <w:highlight w:val="none"/>
          <w:lang w:val="en-US" w:eastAsia="zh-CN"/>
        </w:rPr>
        <w:t>,</w:t>
      </w:r>
      <w:r>
        <w:rPr>
          <w:rFonts w:hint="eastAsia" w:ascii="宋体" w:hAnsi="宋体" w:cs="Times New Roman"/>
          <w:color w:val="auto"/>
          <w:kern w:val="2"/>
          <w:sz w:val="21"/>
          <w:highlight w:val="none"/>
          <w:lang w:val="en-US" w:eastAsia="zh-CN"/>
        </w:rPr>
        <w:t>在电热板</w:t>
      </w:r>
      <w:r>
        <w:rPr>
          <w:rFonts w:hint="eastAsia" w:ascii="宋体" w:hAnsi="宋体" w:cs="Times New Roman"/>
          <w:kern w:val="2"/>
          <w:sz w:val="21"/>
          <w:highlight w:val="none"/>
          <w:lang w:val="en-US" w:eastAsia="zh-CN"/>
        </w:rPr>
        <w:t>将酸蒸发至干。将蒸干的坩埚放入</w:t>
      </w:r>
      <w:r>
        <w:rPr>
          <w:rFonts w:hint="eastAsia" w:ascii="宋体" w:hAnsi="宋体" w:eastAsia="宋体" w:cs="Times New Roman"/>
          <w:kern w:val="2"/>
          <w:sz w:val="21"/>
          <w:highlight w:val="none"/>
          <w:lang w:val="en-US" w:eastAsia="zh-CN"/>
        </w:rPr>
        <w:t>高温炉中</w:t>
      </w:r>
      <w:r>
        <w:rPr>
          <w:rFonts w:hint="eastAsia" w:ascii="宋体" w:hAnsi="宋体" w:cs="Times New Roman"/>
          <w:kern w:val="2"/>
          <w:sz w:val="21"/>
          <w:highlight w:val="none"/>
          <w:lang w:val="en-US" w:eastAsia="zh-CN"/>
        </w:rPr>
        <w:t>灼</w:t>
      </w:r>
      <w:r>
        <w:rPr>
          <w:rFonts w:hint="eastAsia" w:ascii="宋体" w:hAnsi="宋体" w:eastAsia="宋体" w:cs="Times New Roman"/>
          <w:kern w:val="2"/>
          <w:sz w:val="21"/>
          <w:highlight w:val="none"/>
          <w:lang w:val="en-US" w:eastAsia="zh-CN"/>
        </w:rPr>
        <w:t>烧</w:t>
      </w:r>
      <w:r>
        <w:rPr>
          <w:rFonts w:hint="eastAsia" w:ascii="宋体" w:hAnsi="宋体" w:cs="Times New Roman"/>
          <w:kern w:val="2"/>
          <w:sz w:val="21"/>
          <w:highlight w:val="none"/>
          <w:lang w:val="en-US" w:eastAsia="zh-CN"/>
        </w:rPr>
        <w:t>至恒重，</w:t>
      </w:r>
      <w:r>
        <w:rPr>
          <w:rFonts w:hint="eastAsia" w:ascii="宋体" w:hAnsi="宋体" w:eastAsia="宋体" w:cs="Times New Roman"/>
          <w:kern w:val="2"/>
          <w:sz w:val="21"/>
          <w:highlight w:val="none"/>
          <w:lang w:val="en-US" w:eastAsia="zh-CN"/>
        </w:rPr>
        <w:t>根据</w:t>
      </w:r>
      <w:r>
        <w:rPr>
          <w:rFonts w:hint="eastAsia" w:ascii="宋体" w:hAnsi="宋体" w:cs="Times New Roman"/>
          <w:kern w:val="2"/>
          <w:sz w:val="21"/>
          <w:highlight w:val="none"/>
          <w:lang w:val="en-US" w:eastAsia="zh-CN"/>
        </w:rPr>
        <w:t>溶解</w:t>
      </w:r>
      <w:r>
        <w:rPr>
          <w:rFonts w:hint="eastAsia" w:ascii="宋体" w:hAnsi="宋体" w:eastAsia="宋体" w:cs="Times New Roman"/>
          <w:kern w:val="2"/>
          <w:sz w:val="21"/>
          <w:highlight w:val="none"/>
          <w:lang w:val="en-US" w:eastAsia="zh-CN"/>
        </w:rPr>
        <w:t>前后的质量差,扣除铁氧化成三氧化二铁的增量</w:t>
      </w:r>
      <w:r>
        <w:rPr>
          <w:rFonts w:hint="eastAsia" w:ascii="宋体" w:hAnsi="宋体" w:cs="Times New Roman"/>
          <w:kern w:val="2"/>
          <w:sz w:val="21"/>
          <w:highlight w:val="none"/>
          <w:lang w:val="en-US" w:eastAsia="zh-CN"/>
        </w:rPr>
        <w:t>，</w:t>
      </w:r>
      <w:r>
        <w:rPr>
          <w:rFonts w:hint="eastAsia" w:ascii="宋体" w:hAnsi="宋体" w:eastAsia="宋体" w:cs="Times New Roman"/>
          <w:kern w:val="2"/>
          <w:sz w:val="21"/>
          <w:highlight w:val="none"/>
          <w:lang w:val="en-US" w:eastAsia="zh-CN"/>
        </w:rPr>
        <w:t>计算硅的质量百分数。</w:t>
      </w:r>
    </w:p>
    <w:p w14:paraId="5F433E9C">
      <w:pPr>
        <w:pStyle w:val="68"/>
        <w:spacing w:before="312" w:beforeLines="100" w:after="312" w:afterLines="100"/>
        <w:rPr>
          <w:rFonts w:hint="eastAsia"/>
          <w:highlight w:val="none"/>
        </w:rPr>
      </w:pPr>
      <w:r>
        <w:rPr>
          <w:rFonts w:hint="eastAsia"/>
          <w:highlight w:val="none"/>
        </w:rPr>
        <w:t>干扰因素</w:t>
      </w:r>
    </w:p>
    <w:p w14:paraId="3E3E3FD8">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jc w:val="left"/>
        <w:textAlignment w:val="auto"/>
        <w:outlineLvl w:val="9"/>
        <w:rPr>
          <w:rFonts w:hint="eastAsia" w:ascii="宋体" w:cs="Times New Roman"/>
          <w:kern w:val="0"/>
          <w:sz w:val="21"/>
          <w:szCs w:val="22"/>
          <w:highlight w:val="none"/>
          <w:lang w:val="en-US" w:eastAsia="zh-CN" w:bidi="ar-SA"/>
        </w:rPr>
      </w:pPr>
      <w:r>
        <w:rPr>
          <w:rFonts w:hint="eastAsia" w:ascii="黑体" w:hAnsi="黑体" w:eastAsia="黑体" w:cs="黑体"/>
          <w:highlight w:val="none"/>
        </w:rPr>
        <w:t>5.1</w:t>
      </w:r>
      <w:r>
        <w:rPr>
          <w:rFonts w:hint="eastAsia" w:hAnsi="宋体" w:cs="Times New Roman"/>
          <w:sz w:val="21"/>
          <w:highlight w:val="none"/>
          <w:lang w:val="en-US" w:eastAsia="zh-CN"/>
        </w:rPr>
        <w:t xml:space="preserve">  </w:t>
      </w:r>
      <w:r>
        <w:rPr>
          <w:rFonts w:hint="eastAsia" w:ascii="宋体" w:cs="Times New Roman"/>
          <w:kern w:val="0"/>
          <w:sz w:val="21"/>
          <w:szCs w:val="22"/>
          <w:highlight w:val="none"/>
          <w:lang w:val="en-US" w:eastAsia="zh-CN" w:bidi="ar-SA"/>
        </w:rPr>
        <w:t>电热板温度的均匀度和时间对检测结果均有影响，在测定过程中保持时间的一致性。</w:t>
      </w:r>
    </w:p>
    <w:p w14:paraId="4C195E4B">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jc w:val="left"/>
        <w:textAlignment w:val="auto"/>
        <w:outlineLvl w:val="9"/>
        <w:rPr>
          <w:rFonts w:hint="default" w:ascii="宋体" w:cs="Times New Roman"/>
          <w:kern w:val="0"/>
          <w:sz w:val="21"/>
          <w:szCs w:val="22"/>
          <w:highlight w:val="none"/>
          <w:lang w:val="en-US" w:eastAsia="zh-CN" w:bidi="ar-SA"/>
        </w:rPr>
      </w:pPr>
      <w:r>
        <w:rPr>
          <w:rFonts w:hint="eastAsia" w:ascii="黑体" w:hAnsi="黑体" w:eastAsia="黑体" w:cs="黑体"/>
          <w:highlight w:val="none"/>
        </w:rPr>
        <w:t>5.</w:t>
      </w:r>
      <w:r>
        <w:rPr>
          <w:rFonts w:hint="eastAsia" w:ascii="黑体" w:hAnsi="黑体" w:eastAsia="黑体" w:cs="黑体"/>
          <w:highlight w:val="none"/>
          <w:lang w:val="en-US" w:eastAsia="zh-CN"/>
        </w:rPr>
        <w:t xml:space="preserve">2 </w:t>
      </w:r>
      <w:r>
        <w:rPr>
          <w:rFonts w:hint="eastAsia" w:ascii="宋体" w:hAnsi="Times New Roman" w:eastAsia="宋体" w:cs="Times New Roman"/>
          <w:kern w:val="0"/>
          <w:sz w:val="21"/>
          <w:szCs w:val="22"/>
          <w:highlight w:val="none"/>
          <w:lang w:val="en-US" w:eastAsia="zh-CN" w:bidi="ar-SA"/>
        </w:rPr>
        <w:t xml:space="preserve"> </w:t>
      </w:r>
      <w:r>
        <w:rPr>
          <w:rFonts w:hint="eastAsia" w:ascii="宋体" w:cs="Times New Roman"/>
          <w:kern w:val="0"/>
          <w:sz w:val="21"/>
          <w:szCs w:val="22"/>
          <w:highlight w:val="none"/>
          <w:lang w:val="en-US" w:eastAsia="zh-CN" w:bidi="ar-SA"/>
        </w:rPr>
        <w:t>高温炉的灰化温度和时间对检测结果有影响，在测定过程中温度和时间严格按本文件要求。</w:t>
      </w:r>
    </w:p>
    <w:p w14:paraId="63037F31">
      <w:pPr>
        <w:pStyle w:val="68"/>
        <w:spacing w:before="312" w:beforeLines="100" w:after="312" w:afterLines="100"/>
        <w:rPr>
          <w:rFonts w:hint="eastAsia"/>
          <w:highlight w:val="none"/>
        </w:rPr>
      </w:pPr>
      <w:r>
        <w:rPr>
          <w:rFonts w:hint="eastAsia"/>
          <w:highlight w:val="none"/>
        </w:rPr>
        <w:t>试验条件</w:t>
      </w:r>
    </w:p>
    <w:p w14:paraId="5574C9F4">
      <w:pPr>
        <w:ind w:firstLine="420" w:firstLineChars="200"/>
        <w:rPr>
          <w:rFonts w:hAnsi="宋体" w:cs="宋体"/>
          <w:szCs w:val="22"/>
          <w:highlight w:val="none"/>
        </w:rPr>
      </w:pPr>
      <w:r>
        <w:rPr>
          <w:highlight w:val="none"/>
        </w:rPr>
        <w:t>温度范围</w:t>
      </w:r>
      <w:r>
        <w:rPr>
          <w:rFonts w:hint="eastAsia" w:ascii="宋体" w:hAnsi="宋体"/>
          <w:highlight w:val="none"/>
          <w:lang w:val="en-US" w:eastAsia="zh-CN"/>
        </w:rPr>
        <w:t>为23℃±5℃</w:t>
      </w:r>
      <w:r>
        <w:rPr>
          <w:rFonts w:ascii="宋体" w:hAnsi="宋体"/>
          <w:highlight w:val="none"/>
        </w:rPr>
        <w:t>，相对湿度</w:t>
      </w:r>
      <w:r>
        <w:rPr>
          <w:rFonts w:hint="eastAsia" w:ascii="宋体" w:hAnsi="宋体"/>
          <w:highlight w:val="none"/>
          <w:lang w:val="en-US" w:eastAsia="zh-CN"/>
        </w:rPr>
        <w:t>不</w:t>
      </w:r>
      <w:r>
        <w:rPr>
          <w:rFonts w:ascii="宋体" w:hAnsi="宋体"/>
          <w:highlight w:val="none"/>
        </w:rPr>
        <w:t>大于</w:t>
      </w:r>
      <w:r>
        <w:rPr>
          <w:rFonts w:hint="eastAsia" w:ascii="宋体" w:hAnsi="宋体"/>
          <w:highlight w:val="none"/>
          <w:lang w:val="en-US" w:eastAsia="zh-CN"/>
        </w:rPr>
        <w:t>6</w:t>
      </w:r>
      <w:r>
        <w:rPr>
          <w:rFonts w:hint="eastAsia" w:ascii="宋体" w:hAnsi="宋体"/>
          <w:highlight w:val="none"/>
        </w:rPr>
        <w:t>5</w:t>
      </w:r>
      <w:r>
        <w:rPr>
          <w:rFonts w:ascii="宋体" w:hAnsi="宋体"/>
          <w:highlight w:val="none"/>
        </w:rPr>
        <w:t>%。</w:t>
      </w:r>
    </w:p>
    <w:p w14:paraId="2419DE4F">
      <w:pPr>
        <w:pStyle w:val="68"/>
        <w:spacing w:before="312" w:beforeLines="100" w:after="312" w:afterLines="100"/>
        <w:rPr>
          <w:rFonts w:hint="eastAsia"/>
          <w:szCs w:val="22"/>
          <w:highlight w:val="none"/>
        </w:rPr>
      </w:pPr>
      <w:r>
        <w:rPr>
          <w:rFonts w:hint="eastAsia"/>
          <w:szCs w:val="22"/>
          <w:highlight w:val="none"/>
        </w:rPr>
        <w:t>试剂和材料</w:t>
      </w:r>
    </w:p>
    <w:p w14:paraId="7D06FBC5">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textAlignment w:val="auto"/>
        <w:rPr>
          <w:rFonts w:hint="eastAsia" w:ascii="宋体" w:hAnsi="宋体" w:eastAsia="宋体" w:cs="宋体"/>
          <w:sz w:val="21"/>
          <w:szCs w:val="21"/>
          <w:highlight w:val="none"/>
          <w:lang w:val="en-US" w:eastAsia="zh-CN"/>
        </w:rPr>
      </w:pPr>
      <w:r>
        <w:rPr>
          <w:rFonts w:hint="eastAsia" w:ascii="黑体" w:hAnsi="黑体" w:eastAsia="黑体" w:cs="黑体"/>
          <w:szCs w:val="22"/>
          <w:highlight w:val="none"/>
          <w:lang w:val="en-US" w:eastAsia="zh-CN"/>
        </w:rPr>
        <w:t>7.1</w:t>
      </w:r>
      <w:r>
        <w:rPr>
          <w:rFonts w:hint="eastAsia" w:ascii="宋体" w:hAnsi="宋体" w:eastAsia="宋体" w:cs="宋体"/>
          <w:sz w:val="21"/>
          <w:szCs w:val="21"/>
          <w:highlight w:val="none"/>
          <w:lang w:val="en-US" w:eastAsia="zh-CN"/>
        </w:rPr>
        <w:t xml:space="preserve"> 实验用水：GB/T 6682 规定的一级水或相当纯度的水。</w:t>
      </w:r>
    </w:p>
    <w:p w14:paraId="51763554">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textAlignment w:val="auto"/>
        <w:rPr>
          <w:rFonts w:hint="eastAsia" w:ascii="宋体" w:hAnsi="宋体" w:eastAsia="宋体" w:cs="宋体"/>
          <w:sz w:val="21"/>
          <w:szCs w:val="21"/>
          <w:highlight w:val="none"/>
          <w:lang w:val="en-US" w:eastAsia="zh-CN"/>
        </w:rPr>
      </w:pPr>
      <w:r>
        <w:rPr>
          <w:rFonts w:hint="eastAsia" w:ascii="黑体" w:hAnsi="黑体" w:eastAsia="黑体" w:cs="黑体"/>
          <w:szCs w:val="22"/>
          <w:highlight w:val="none"/>
          <w:lang w:val="en-US" w:eastAsia="zh-CN"/>
        </w:rPr>
        <w:t xml:space="preserve">7.2  </w:t>
      </w:r>
      <w:r>
        <w:rPr>
          <w:rFonts w:hint="eastAsia" w:ascii="宋体" w:hAnsi="宋体" w:eastAsia="宋体" w:cs="宋体"/>
          <w:sz w:val="21"/>
          <w:szCs w:val="21"/>
          <w:highlight w:val="none"/>
          <w:lang w:val="en-US" w:eastAsia="zh-CN"/>
        </w:rPr>
        <w:t>氢氟酸：优级纯，密度为1.13 g/mL；</w:t>
      </w:r>
    </w:p>
    <w:p w14:paraId="6EF99267">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textAlignment w:val="auto"/>
        <w:rPr>
          <w:rFonts w:hint="eastAsia" w:ascii="宋体" w:hAnsi="宋体" w:eastAsia="宋体" w:cs="宋体"/>
          <w:sz w:val="21"/>
          <w:szCs w:val="21"/>
          <w:highlight w:val="none"/>
          <w:lang w:val="en-US" w:eastAsia="zh-CN"/>
        </w:rPr>
      </w:pPr>
      <w:r>
        <w:rPr>
          <w:rFonts w:hint="eastAsia" w:ascii="黑体" w:hAnsi="黑体" w:eastAsia="黑体" w:cs="黑体"/>
          <w:szCs w:val="22"/>
          <w:highlight w:val="none"/>
          <w:lang w:val="en-US" w:eastAsia="zh-CN"/>
        </w:rPr>
        <w:t>7.3</w:t>
      </w:r>
      <w:r>
        <w:rPr>
          <w:rFonts w:hint="eastAsia" w:ascii="宋体" w:hAnsi="宋体" w:eastAsia="宋体" w:cs="宋体"/>
          <w:sz w:val="21"/>
          <w:szCs w:val="21"/>
          <w:highlight w:val="none"/>
          <w:lang w:val="en-US" w:eastAsia="zh-CN"/>
        </w:rPr>
        <w:t xml:space="preserve">  硫酸：优级纯，密度为1.84 g/mL；</w:t>
      </w:r>
    </w:p>
    <w:p w14:paraId="40C24F3F">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textAlignment w:val="auto"/>
        <w:rPr>
          <w:rFonts w:hint="eastAsia" w:ascii="宋体" w:hAnsi="宋体" w:eastAsia="宋体" w:cs="宋体"/>
          <w:sz w:val="21"/>
          <w:szCs w:val="21"/>
          <w:highlight w:val="none"/>
          <w:lang w:val="en-US" w:eastAsia="zh-CN"/>
        </w:rPr>
      </w:pPr>
      <w:r>
        <w:rPr>
          <w:rFonts w:hint="eastAsia" w:ascii="黑体" w:hAnsi="黑体" w:eastAsia="黑体" w:cs="黑体"/>
          <w:szCs w:val="22"/>
          <w:highlight w:val="none"/>
          <w:lang w:val="en-US" w:eastAsia="zh-CN"/>
        </w:rPr>
        <w:t>7.4</w:t>
      </w:r>
      <w:r>
        <w:rPr>
          <w:rFonts w:hint="eastAsia" w:ascii="宋体" w:hAnsi="宋体" w:eastAsia="宋体" w:cs="宋体"/>
          <w:sz w:val="21"/>
          <w:szCs w:val="21"/>
          <w:highlight w:val="none"/>
          <w:lang w:val="en-US" w:eastAsia="zh-CN"/>
        </w:rPr>
        <w:t xml:space="preserve">  硫酸（1+1）：由7.3配制；</w:t>
      </w:r>
    </w:p>
    <w:p w14:paraId="6FF254EE">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textAlignment w:val="auto"/>
        <w:rPr>
          <w:rFonts w:hint="eastAsia" w:ascii="宋体" w:hAnsi="宋体" w:eastAsia="宋体" w:cs="宋体"/>
          <w:sz w:val="21"/>
          <w:szCs w:val="21"/>
          <w:highlight w:val="none"/>
          <w:lang w:val="en-US" w:eastAsia="zh-CN"/>
        </w:rPr>
      </w:pPr>
      <w:r>
        <w:rPr>
          <w:rFonts w:hint="eastAsia" w:ascii="黑体" w:hAnsi="黑体" w:eastAsia="黑体" w:cs="黑体"/>
          <w:szCs w:val="22"/>
          <w:highlight w:val="none"/>
          <w:lang w:val="en-US" w:eastAsia="zh-CN"/>
        </w:rPr>
        <w:t>7.5</w:t>
      </w:r>
      <w:r>
        <w:rPr>
          <w:rFonts w:hint="eastAsia" w:ascii="宋体" w:hAnsi="宋体" w:eastAsia="宋体" w:cs="宋体"/>
          <w:sz w:val="21"/>
          <w:szCs w:val="21"/>
          <w:highlight w:val="none"/>
          <w:lang w:val="en-US" w:eastAsia="zh-CN"/>
        </w:rPr>
        <w:t xml:space="preserve">  硝酸：优级纯，</w:t>
      </w:r>
      <w:r>
        <w:rPr>
          <w:rFonts w:hint="eastAsia" w:ascii="宋体" w:hAnsi="宋体" w:eastAsia="宋体" w:cs="宋体"/>
          <w:sz w:val="21"/>
          <w:szCs w:val="21"/>
          <w:highlight w:val="none"/>
        </w:rPr>
        <w:t>密度为1.</w:t>
      </w:r>
      <w:r>
        <w:rPr>
          <w:rFonts w:hint="eastAsia" w:ascii="宋体" w:hAnsi="宋体" w:eastAsia="宋体" w:cs="宋体"/>
          <w:sz w:val="21"/>
          <w:szCs w:val="21"/>
          <w:highlight w:val="none"/>
          <w:lang w:val="en-US" w:eastAsia="zh-CN"/>
        </w:rPr>
        <w:t>42</w:t>
      </w:r>
      <w:r>
        <w:rPr>
          <w:rFonts w:hint="eastAsia" w:ascii="宋体" w:hAnsi="宋体" w:eastAsia="宋体" w:cs="宋体"/>
          <w:sz w:val="21"/>
          <w:szCs w:val="21"/>
          <w:highlight w:val="none"/>
        </w:rPr>
        <w:t xml:space="preserve"> g/mL</w:t>
      </w:r>
      <w:r>
        <w:rPr>
          <w:rFonts w:hint="eastAsia" w:ascii="宋体" w:hAnsi="宋体" w:eastAsia="宋体" w:cs="宋体"/>
          <w:sz w:val="21"/>
          <w:szCs w:val="21"/>
          <w:highlight w:val="none"/>
          <w:lang w:val="en-US" w:eastAsia="zh-CN"/>
        </w:rPr>
        <w:t>；</w:t>
      </w:r>
    </w:p>
    <w:p w14:paraId="66115129">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textAlignment w:val="auto"/>
        <w:rPr>
          <w:rFonts w:hint="eastAsia" w:ascii="宋体" w:hAnsi="宋体" w:eastAsia="宋体" w:cs="宋体"/>
          <w:sz w:val="21"/>
          <w:szCs w:val="21"/>
          <w:highlight w:val="none"/>
          <w:lang w:val="en-US" w:eastAsia="zh-CN"/>
        </w:rPr>
      </w:pPr>
      <w:r>
        <w:rPr>
          <w:rFonts w:hint="eastAsia" w:ascii="黑体" w:hAnsi="黑体" w:eastAsia="黑体" w:cs="黑体"/>
          <w:szCs w:val="22"/>
          <w:highlight w:val="none"/>
          <w:lang w:val="en-US" w:eastAsia="zh-CN"/>
        </w:rPr>
        <w:t xml:space="preserve">7.6 </w:t>
      </w:r>
      <w:r>
        <w:rPr>
          <w:rFonts w:hint="eastAsia" w:ascii="宋体" w:hAnsi="宋体" w:eastAsia="宋体" w:cs="宋体"/>
          <w:sz w:val="21"/>
          <w:szCs w:val="21"/>
          <w:highlight w:val="none"/>
          <w:lang w:val="en-US" w:eastAsia="zh-CN"/>
        </w:rPr>
        <w:t xml:space="preserve"> </w:t>
      </w:r>
      <w:r>
        <w:rPr>
          <w:rFonts w:hint="eastAsia" w:ascii="宋体" w:hAnsi="宋体" w:eastAsia="宋体" w:cs="宋体"/>
          <w:b w:val="0"/>
          <w:bCs w:val="0"/>
          <w:color w:val="000000"/>
          <w:kern w:val="0"/>
          <w:sz w:val="18"/>
          <w:szCs w:val="18"/>
          <w:highlight w:val="none"/>
          <w:lang w:val="en-US" w:eastAsia="zh-CN"/>
        </w:rPr>
        <w:t>铂坩</w:t>
      </w:r>
      <w:r>
        <w:rPr>
          <w:rFonts w:hint="eastAsia" w:ascii="宋体" w:hAnsi="宋体" w:eastAsia="宋体" w:cs="宋体"/>
          <w:b w:val="0"/>
          <w:bCs w:val="0"/>
          <w:color w:val="000000"/>
          <w:kern w:val="0"/>
          <w:sz w:val="18"/>
          <w:szCs w:val="18"/>
          <w:highlight w:val="none"/>
          <w:lang w:val="en-US" w:eastAsia="zh-CN"/>
        </w:rPr>
        <w:t>埚：容量为100m</w:t>
      </w:r>
      <w:r>
        <w:rPr>
          <w:rFonts w:hint="eastAsia" w:ascii="宋体" w:hAnsi="宋体" w:eastAsia="宋体" w:cs="宋体"/>
          <w:b w:val="0"/>
          <w:bCs w:val="0"/>
          <w:color w:val="000000"/>
          <w:kern w:val="0"/>
          <w:sz w:val="18"/>
          <w:szCs w:val="18"/>
          <w:highlight w:val="none"/>
        </w:rPr>
        <w:t>L</w:t>
      </w:r>
      <w:r>
        <w:rPr>
          <w:rFonts w:hint="eastAsia" w:ascii="宋体" w:hAnsi="宋体" w:eastAsia="宋体" w:cs="宋体"/>
          <w:sz w:val="21"/>
          <w:szCs w:val="21"/>
          <w:highlight w:val="none"/>
          <w:lang w:val="en-US" w:eastAsia="zh-CN"/>
        </w:rPr>
        <w:t>。</w:t>
      </w:r>
    </w:p>
    <w:p w14:paraId="60E2BE9F">
      <w:pPr>
        <w:pStyle w:val="68"/>
        <w:spacing w:before="312" w:beforeLines="100" w:after="312" w:afterLines="100"/>
        <w:rPr>
          <w:rFonts w:hint="eastAsia"/>
          <w:szCs w:val="22"/>
          <w:highlight w:val="none"/>
        </w:rPr>
      </w:pPr>
      <w:r>
        <w:rPr>
          <w:rFonts w:hint="eastAsia"/>
          <w:szCs w:val="22"/>
          <w:highlight w:val="none"/>
        </w:rPr>
        <w:t>仪器设备</w:t>
      </w:r>
    </w:p>
    <w:p w14:paraId="672F747B">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textAlignment w:val="auto"/>
        <w:rPr>
          <w:rFonts w:hint="default" w:ascii="宋体" w:eastAsia="宋体"/>
          <w:szCs w:val="22"/>
          <w:highlight w:val="none"/>
          <w:lang w:val="en-US" w:eastAsia="zh-CN"/>
        </w:rPr>
      </w:pPr>
      <w:r>
        <w:rPr>
          <w:rFonts w:hint="eastAsia" w:ascii="黑体" w:hAnsi="黑体" w:eastAsia="黑体" w:cs="黑体"/>
          <w:szCs w:val="22"/>
          <w:highlight w:val="none"/>
        </w:rPr>
        <w:t>8.1</w:t>
      </w:r>
      <w:r>
        <w:rPr>
          <w:rFonts w:hint="eastAsia" w:hAnsi="黑体" w:cs="黑体"/>
          <w:szCs w:val="22"/>
          <w:highlight w:val="none"/>
        </w:rPr>
        <w:t xml:space="preserve">  </w:t>
      </w:r>
      <w:r>
        <w:rPr>
          <w:rFonts w:hint="eastAsia" w:ascii="宋体" w:hAnsi="宋体" w:eastAsia="宋体" w:cs="宋体"/>
          <w:sz w:val="21"/>
          <w:szCs w:val="21"/>
          <w:highlight w:val="none"/>
        </w:rPr>
        <w:t>分析天平:精确度0.</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m</w:t>
      </w:r>
      <w:r>
        <w:rPr>
          <w:rFonts w:hint="eastAsia" w:ascii="宋体" w:hAnsi="宋体" w:eastAsia="宋体" w:cs="宋体"/>
          <w:sz w:val="21"/>
          <w:szCs w:val="21"/>
          <w:highlight w:val="none"/>
        </w:rPr>
        <w:t>g</w:t>
      </w:r>
      <w:r>
        <w:rPr>
          <w:rFonts w:hint="eastAsia" w:ascii="宋体" w:eastAsia="宋体"/>
          <w:szCs w:val="22"/>
          <w:highlight w:val="none"/>
          <w:lang w:val="en-US" w:eastAsia="zh-CN"/>
        </w:rPr>
        <w:t>；</w:t>
      </w:r>
    </w:p>
    <w:p w14:paraId="672478D7">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textAlignment w:val="auto"/>
        <w:rPr>
          <w:rFonts w:hint="eastAsia" w:ascii="宋体" w:hAnsi="宋体" w:eastAsia="宋体" w:cs="宋体"/>
          <w:szCs w:val="21"/>
          <w:highlight w:val="none"/>
          <w:lang w:val="en-US" w:eastAsia="zh-CN"/>
        </w:rPr>
      </w:pPr>
      <w:r>
        <w:rPr>
          <w:rFonts w:hint="eastAsia" w:ascii="黑体" w:hAnsi="黑体" w:eastAsia="黑体" w:cs="黑体"/>
          <w:szCs w:val="22"/>
          <w:highlight w:val="none"/>
        </w:rPr>
        <w:t>8.</w:t>
      </w:r>
      <w:r>
        <w:rPr>
          <w:rFonts w:hint="eastAsia" w:ascii="黑体" w:hAnsi="黑体" w:cs="黑体"/>
          <w:szCs w:val="22"/>
          <w:highlight w:val="none"/>
          <w:lang w:val="en-US" w:eastAsia="zh-CN"/>
        </w:rPr>
        <w:t>2</w:t>
      </w:r>
      <w:r>
        <w:rPr>
          <w:rFonts w:hint="eastAsia" w:hAnsi="黑体" w:cs="黑体"/>
          <w:szCs w:val="22"/>
          <w:highlight w:val="none"/>
        </w:rPr>
        <w:t xml:space="preserve">  </w:t>
      </w:r>
      <w:r>
        <w:rPr>
          <w:rFonts w:hint="eastAsia" w:ascii="宋体" w:hAnsi="宋体" w:eastAsia="宋体" w:cs="宋体"/>
          <w:sz w:val="21"/>
          <w:szCs w:val="21"/>
          <w:highlight w:val="none"/>
        </w:rPr>
        <w:t>电热板:</w:t>
      </w:r>
      <w:r>
        <w:rPr>
          <w:rFonts w:hint="eastAsia" w:ascii="宋体" w:hAnsi="宋体" w:eastAsia="宋体" w:cs="宋体"/>
          <w:sz w:val="21"/>
          <w:szCs w:val="21"/>
          <w:highlight w:val="none"/>
          <w:lang w:val="en-US" w:eastAsia="zh-CN"/>
        </w:rPr>
        <w:t>温度可调控，</w:t>
      </w:r>
      <w:r>
        <w:rPr>
          <w:rFonts w:hint="eastAsia" w:ascii="宋体" w:hAnsi="宋体" w:eastAsia="宋体" w:cs="宋体"/>
          <w:sz w:val="21"/>
          <w:szCs w:val="21"/>
          <w:highlight w:val="none"/>
        </w:rPr>
        <w:t>控温精度1℃</w:t>
      </w:r>
      <w:r>
        <w:rPr>
          <w:rFonts w:hint="eastAsia" w:ascii="宋体" w:hAnsi="宋体" w:eastAsia="宋体" w:cs="宋体"/>
          <w:szCs w:val="21"/>
          <w:highlight w:val="none"/>
          <w:lang w:val="en-US" w:eastAsia="zh-CN"/>
        </w:rPr>
        <w:t>；</w:t>
      </w:r>
    </w:p>
    <w:p w14:paraId="22D165A4">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textAlignment w:val="auto"/>
        <w:rPr>
          <w:rFonts w:hint="eastAsia" w:ascii="宋体" w:eastAsia="宋体"/>
          <w:szCs w:val="22"/>
          <w:highlight w:val="none"/>
          <w:lang w:val="en-US" w:eastAsia="zh-CN"/>
        </w:rPr>
      </w:pPr>
      <w:r>
        <w:rPr>
          <w:rFonts w:hint="eastAsia" w:ascii="黑体" w:hAnsi="黑体" w:eastAsia="黑体" w:cs="黑体"/>
          <w:szCs w:val="22"/>
          <w:highlight w:val="none"/>
        </w:rPr>
        <w:t>8.</w:t>
      </w:r>
      <w:r>
        <w:rPr>
          <w:rFonts w:hint="eastAsia" w:ascii="黑体" w:hAnsi="黑体" w:cs="黑体"/>
          <w:szCs w:val="22"/>
          <w:highlight w:val="none"/>
          <w:lang w:val="en-US" w:eastAsia="zh-CN"/>
        </w:rPr>
        <w:t>3</w:t>
      </w:r>
      <w:r>
        <w:rPr>
          <w:rFonts w:hint="eastAsia" w:hAnsi="黑体" w:cs="黑体"/>
          <w:szCs w:val="22"/>
          <w:highlight w:val="none"/>
        </w:rPr>
        <w:t xml:space="preserve">  </w:t>
      </w:r>
      <w:r>
        <w:rPr>
          <w:rFonts w:hint="eastAsia" w:ascii="宋体" w:hAnsi="宋体" w:eastAsia="宋体" w:cs="宋体"/>
          <w:b w:val="0"/>
          <w:bCs w:val="0"/>
          <w:color w:val="000000"/>
          <w:kern w:val="0"/>
          <w:sz w:val="18"/>
          <w:szCs w:val="18"/>
          <w:highlight w:val="none"/>
          <w:lang w:val="en-US" w:eastAsia="zh-CN"/>
        </w:rPr>
        <w:t>高温炉</w:t>
      </w:r>
      <w:r>
        <w:rPr>
          <w:rFonts w:hint="eastAsia" w:ascii="宋体" w:hAnsi="宋体" w:eastAsia="宋体" w:cs="宋体"/>
          <w:b w:val="0"/>
          <w:bCs w:val="0"/>
          <w:color w:val="000000"/>
          <w:kern w:val="0"/>
          <w:sz w:val="18"/>
          <w:szCs w:val="18"/>
          <w:highlight w:val="none"/>
        </w:rPr>
        <w:t>：</w:t>
      </w:r>
      <w:r>
        <w:rPr>
          <w:rFonts w:hint="eastAsia" w:ascii="宋体" w:hAnsi="宋体" w:eastAsia="宋体" w:cs="宋体"/>
          <w:b w:val="0"/>
          <w:bCs w:val="0"/>
          <w:color w:val="000000"/>
          <w:kern w:val="0"/>
          <w:sz w:val="18"/>
          <w:szCs w:val="18"/>
          <w:highlight w:val="none"/>
          <w:lang w:val="en-US" w:eastAsia="zh-CN"/>
        </w:rPr>
        <w:t>可升温至1000℃，控温精度不大于20</w:t>
      </w:r>
      <w:r>
        <w:rPr>
          <w:rFonts w:hint="eastAsia" w:ascii="宋体" w:hAnsi="宋体" w:eastAsia="宋体" w:cs="宋体"/>
          <w:b w:val="0"/>
          <w:bCs w:val="0"/>
          <w:color w:val="000000"/>
          <w:kern w:val="0"/>
          <w:sz w:val="18"/>
          <w:szCs w:val="18"/>
          <w:highlight w:val="none"/>
        </w:rPr>
        <w:t>℃</w:t>
      </w:r>
      <w:r>
        <w:rPr>
          <w:rFonts w:hint="eastAsia" w:ascii="宋体" w:eastAsia="宋体"/>
          <w:szCs w:val="22"/>
          <w:highlight w:val="none"/>
          <w:lang w:val="en-US" w:eastAsia="zh-CN"/>
        </w:rPr>
        <w:t>；</w:t>
      </w:r>
    </w:p>
    <w:p w14:paraId="350DBB01">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textAlignment w:val="auto"/>
        <w:rPr>
          <w:rFonts w:hint="eastAsia" w:ascii="黑体" w:hAnsi="黑体" w:eastAsia="黑体" w:cs="黑体"/>
          <w:szCs w:val="22"/>
          <w:highlight w:val="none"/>
          <w:lang w:val="en-US" w:eastAsia="zh-CN"/>
        </w:rPr>
      </w:pPr>
      <w:r>
        <w:rPr>
          <w:rFonts w:hint="eastAsia" w:ascii="黑体" w:hAnsi="黑体" w:eastAsia="黑体" w:cs="黑体"/>
          <w:szCs w:val="22"/>
          <w:highlight w:val="none"/>
        </w:rPr>
        <w:t>8.</w:t>
      </w:r>
      <w:r>
        <w:rPr>
          <w:rFonts w:hint="eastAsia" w:ascii="黑体" w:hAnsi="黑体" w:eastAsia="黑体" w:cs="黑体"/>
          <w:szCs w:val="22"/>
          <w:highlight w:val="none"/>
          <w:lang w:val="en-US" w:eastAsia="zh-CN"/>
        </w:rPr>
        <w:t>4</w:t>
      </w:r>
      <w:r>
        <w:rPr>
          <w:rFonts w:hint="eastAsia" w:ascii="黑体" w:hAnsi="黑体" w:eastAsia="黑体" w:cs="黑体"/>
          <w:szCs w:val="22"/>
          <w:highlight w:val="none"/>
        </w:rPr>
        <w:t xml:space="preserve">  </w:t>
      </w:r>
      <w:r>
        <w:rPr>
          <w:rFonts w:hint="eastAsia" w:ascii="宋体" w:hAnsi="宋体" w:eastAsia="宋体" w:cs="宋体"/>
          <w:sz w:val="21"/>
          <w:szCs w:val="21"/>
          <w:highlight w:val="none"/>
          <w:lang w:val="en-US" w:eastAsia="zh-CN"/>
        </w:rPr>
        <w:t>干燥器：内盛变色硅胶</w:t>
      </w:r>
      <w:r>
        <w:rPr>
          <w:rFonts w:hint="eastAsia" w:ascii="宋体" w:eastAsia="宋体"/>
          <w:szCs w:val="22"/>
          <w:highlight w:val="none"/>
          <w:lang w:val="en-US" w:eastAsia="zh-CN"/>
        </w:rPr>
        <w:t>；</w:t>
      </w:r>
    </w:p>
    <w:p w14:paraId="76E06C3E">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rPr>
          <w:rFonts w:hint="default" w:ascii="黑体" w:hAnsi="黑体" w:eastAsia="黑体" w:cs="黑体"/>
          <w:szCs w:val="22"/>
          <w:highlight w:val="none"/>
          <w:lang w:val="en-US" w:eastAsia="zh-CN"/>
        </w:rPr>
      </w:pPr>
      <w:r>
        <w:rPr>
          <w:rFonts w:hint="eastAsia" w:ascii="黑体" w:hAnsi="黑体" w:eastAsia="黑体" w:cs="黑体"/>
          <w:szCs w:val="22"/>
          <w:highlight w:val="none"/>
          <w:lang w:val="en-US" w:eastAsia="zh-CN"/>
        </w:rPr>
        <w:t xml:space="preserve">8.5 </w:t>
      </w:r>
      <w:r>
        <w:rPr>
          <w:rFonts w:hint="eastAsia" w:ascii="宋体" w:hAnsi="宋体" w:eastAsia="宋体" w:cs="宋体"/>
          <w:sz w:val="21"/>
          <w:szCs w:val="21"/>
          <w:highlight w:val="none"/>
          <w:lang w:val="en-US" w:eastAsia="zh-CN"/>
        </w:rPr>
        <w:t xml:space="preserve"> 移液枪：</w:t>
      </w:r>
      <w:r>
        <w:rPr>
          <w:rFonts w:hint="eastAsia" w:ascii="宋体" w:hAnsi="宋体" w:eastAsia="宋体" w:cs="宋体"/>
          <w:b w:val="0"/>
          <w:bCs w:val="0"/>
          <w:color w:val="000000"/>
          <w:kern w:val="0"/>
          <w:sz w:val="18"/>
          <w:szCs w:val="18"/>
          <w:highlight w:val="none"/>
          <w:lang w:val="en-US" w:eastAsia="zh-CN"/>
        </w:rPr>
        <w:t>量程为</w:t>
      </w:r>
      <w:r>
        <w:rPr>
          <w:rFonts w:hint="eastAsia" w:ascii="宋体" w:hAnsi="宋体" w:eastAsia="宋体" w:cs="宋体"/>
          <w:b w:val="0"/>
          <w:bCs w:val="0"/>
          <w:color w:val="000000"/>
          <w:kern w:val="0"/>
          <w:sz w:val="18"/>
          <w:szCs w:val="18"/>
          <w:highlight w:val="none"/>
          <w:lang w:val="en-US" w:eastAsia="zh-CN"/>
        </w:rPr>
        <w:t>100-1000μL</w:t>
      </w:r>
      <w:r>
        <w:rPr>
          <w:rFonts w:hint="eastAsia" w:ascii="宋体" w:eastAsia="宋体"/>
          <w:color w:val="auto"/>
          <w:szCs w:val="22"/>
          <w:highlight w:val="none"/>
        </w:rPr>
        <w:t>。</w:t>
      </w:r>
    </w:p>
    <w:p w14:paraId="1CF2CE1F">
      <w:pPr>
        <w:pStyle w:val="68"/>
        <w:spacing w:before="312" w:beforeLines="100" w:after="312" w:afterLines="100"/>
        <w:rPr>
          <w:rFonts w:hint="eastAsia" w:ascii="宋体" w:hAnsi="Times New Roman" w:eastAsia="宋体" w:cs="Times New Roman"/>
          <w:sz w:val="21"/>
          <w:szCs w:val="22"/>
          <w:highlight w:val="none"/>
          <w:lang w:val="en-US" w:eastAsia="zh-CN" w:bidi="ar-SA"/>
        </w:rPr>
      </w:pPr>
      <w:r>
        <w:rPr>
          <w:rFonts w:hint="eastAsia"/>
          <w:szCs w:val="22"/>
          <w:highlight w:val="none"/>
        </w:rPr>
        <w:t>样品</w:t>
      </w:r>
    </w:p>
    <w:p w14:paraId="66E9662E">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0"/>
        <w:jc w:val="left"/>
        <w:textAlignment w:val="auto"/>
        <w:outlineLvl w:val="9"/>
        <w:rPr>
          <w:rFonts w:hint="eastAsia" w:ascii="宋体" w:hAnsi="Times New Roman" w:eastAsia="宋体" w:cs="Times New Roman"/>
          <w:color w:val="auto"/>
          <w:kern w:val="0"/>
          <w:sz w:val="21"/>
          <w:szCs w:val="22"/>
          <w:highlight w:val="none"/>
          <w:lang w:val="en-US" w:eastAsia="zh-CN" w:bidi="ar-SA"/>
        </w:rPr>
      </w:pPr>
      <w:r>
        <w:rPr>
          <w:rFonts w:hint="eastAsia" w:ascii="宋体" w:hAnsi="Times New Roman" w:eastAsia="宋体" w:cs="Times New Roman"/>
          <w:color w:val="auto"/>
          <w:kern w:val="0"/>
          <w:sz w:val="21"/>
          <w:szCs w:val="22"/>
          <w:highlight w:val="none"/>
          <w:lang w:val="en-US" w:eastAsia="zh-CN" w:bidi="ar-SA"/>
        </w:rPr>
        <w:t>取混合后缩分样品不少于200g，保证样品代表性。</w:t>
      </w:r>
    </w:p>
    <w:bookmarkEnd w:id="1"/>
    <w:bookmarkEnd w:id="2"/>
    <w:bookmarkEnd w:id="3"/>
    <w:bookmarkEnd w:id="4"/>
    <w:p w14:paraId="10DE868D">
      <w:pPr>
        <w:pStyle w:val="68"/>
        <w:spacing w:before="312" w:beforeLines="100" w:after="312" w:afterLines="100"/>
        <w:rPr>
          <w:rFonts w:hint="eastAsia"/>
          <w:szCs w:val="22"/>
          <w:highlight w:val="none"/>
          <w:lang w:val="en-US" w:eastAsia="zh-CN"/>
        </w:rPr>
      </w:pPr>
      <w:r>
        <w:rPr>
          <w:rFonts w:hint="eastAsia"/>
          <w:szCs w:val="22"/>
          <w:highlight w:val="none"/>
          <w:lang w:val="en-US" w:eastAsia="zh-CN"/>
        </w:rPr>
        <w:t>试验步骤</w:t>
      </w:r>
    </w:p>
    <w:p w14:paraId="14D239FB">
      <w:pPr>
        <w:pStyle w:val="74"/>
        <w:numPr>
          <w:ilvl w:val="0"/>
          <w:numId w:val="0"/>
        </w:numPr>
        <w:spacing w:before="156" w:after="156"/>
        <w:rPr>
          <w:color w:val="auto"/>
          <w:highlight w:val="none"/>
        </w:rPr>
      </w:pPr>
      <w:r>
        <w:rPr>
          <w:rFonts w:hint="eastAsia" w:ascii="黑体" w:hAnsi="黑体" w:eastAsia="黑体" w:cs="黑体"/>
          <w:color w:val="auto"/>
          <w:highlight w:val="none"/>
        </w:rPr>
        <w:t>10.1</w:t>
      </w:r>
      <w:r>
        <w:rPr>
          <w:rFonts w:hint="eastAsia"/>
          <w:color w:val="auto"/>
          <w:highlight w:val="none"/>
        </w:rPr>
        <w:t>试料</w:t>
      </w:r>
    </w:p>
    <w:p w14:paraId="18BDBBA6">
      <w:pPr>
        <w:pStyle w:val="7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420" w:firstLineChars="200"/>
        <w:textAlignment w:val="auto"/>
        <w:rPr>
          <w:color w:val="auto"/>
          <w:highlight w:val="none"/>
        </w:rPr>
      </w:pPr>
      <w:r>
        <w:rPr>
          <w:rFonts w:hint="eastAsia" w:ascii="宋体" w:eastAsia="宋体"/>
          <w:color w:val="auto"/>
          <w:szCs w:val="22"/>
          <w:highlight w:val="none"/>
        </w:rPr>
        <w:t>称取0.</w:t>
      </w:r>
      <w:r>
        <w:rPr>
          <w:rFonts w:hint="eastAsia" w:ascii="宋体" w:eastAsia="宋体"/>
          <w:color w:val="auto"/>
          <w:szCs w:val="22"/>
          <w:highlight w:val="none"/>
          <w:lang w:val="en-US" w:eastAsia="zh-CN"/>
        </w:rPr>
        <w:t>2</w:t>
      </w:r>
      <w:r>
        <w:rPr>
          <w:rFonts w:hint="eastAsia" w:ascii="宋体" w:eastAsia="宋体"/>
          <w:color w:val="auto"/>
          <w:szCs w:val="22"/>
          <w:highlight w:val="none"/>
        </w:rPr>
        <w:t>00 g样品，精确至0.000</w:t>
      </w:r>
      <w:r>
        <w:rPr>
          <w:rFonts w:hint="eastAsia" w:ascii="宋体" w:eastAsia="宋体"/>
          <w:color w:val="auto"/>
          <w:szCs w:val="22"/>
          <w:highlight w:val="none"/>
          <w:lang w:val="en-US" w:eastAsia="zh-CN"/>
        </w:rPr>
        <w:t>0</w:t>
      </w:r>
      <w:r>
        <w:rPr>
          <w:rFonts w:hint="eastAsia" w:ascii="宋体" w:eastAsia="宋体"/>
          <w:color w:val="auto"/>
          <w:szCs w:val="22"/>
          <w:highlight w:val="none"/>
        </w:rPr>
        <w:t>2 g。</w:t>
      </w:r>
    </w:p>
    <w:p w14:paraId="0C243F74">
      <w:pPr>
        <w:pStyle w:val="74"/>
        <w:numPr>
          <w:ilvl w:val="0"/>
          <w:numId w:val="0"/>
        </w:numPr>
        <w:spacing w:before="156" w:after="156"/>
        <w:rPr>
          <w:color w:val="auto"/>
          <w:highlight w:val="none"/>
        </w:rPr>
      </w:pPr>
      <w:r>
        <w:rPr>
          <w:rFonts w:hint="eastAsia" w:ascii="黑体" w:hAnsi="黑体" w:eastAsia="黑体" w:cs="黑体"/>
          <w:color w:val="auto"/>
          <w:highlight w:val="none"/>
        </w:rPr>
        <w:t xml:space="preserve">10.2 </w:t>
      </w:r>
      <w:r>
        <w:rPr>
          <w:rFonts w:hint="eastAsia"/>
          <w:color w:val="auto"/>
          <w:highlight w:val="none"/>
        </w:rPr>
        <w:t>平行试验</w:t>
      </w:r>
    </w:p>
    <w:p w14:paraId="67DB07DE">
      <w:pPr>
        <w:pStyle w:val="45"/>
        <w:keepNext w:val="0"/>
        <w:keepLines w:val="0"/>
        <w:pageBreakBefore w:val="0"/>
        <w:widowControl/>
        <w:kinsoku/>
        <w:wordWrap/>
        <w:overflowPunct/>
        <w:topLinePunct w:val="0"/>
        <w:autoSpaceDE w:val="0"/>
        <w:autoSpaceDN w:val="0"/>
        <w:bidi w:val="0"/>
        <w:adjustRightInd/>
        <w:snapToGrid/>
        <w:textAlignment w:val="auto"/>
        <w:rPr>
          <w:color w:val="auto"/>
          <w:highlight w:val="none"/>
        </w:rPr>
      </w:pPr>
      <w:r>
        <w:rPr>
          <w:rFonts w:hint="eastAsia"/>
          <w:color w:val="auto"/>
          <w:highlight w:val="none"/>
        </w:rPr>
        <w:t>平行做两份试验。</w:t>
      </w:r>
    </w:p>
    <w:p w14:paraId="01BA1953">
      <w:pPr>
        <w:pStyle w:val="45"/>
        <w:spacing w:beforeLines="50" w:afterLines="50"/>
        <w:ind w:firstLine="0" w:firstLineChars="0"/>
        <w:rPr>
          <w:rFonts w:ascii="黑体" w:eastAsia="黑体"/>
          <w:color w:val="auto"/>
          <w:szCs w:val="21"/>
          <w:highlight w:val="none"/>
        </w:rPr>
      </w:pPr>
      <w:r>
        <w:rPr>
          <w:rFonts w:hint="eastAsia" w:ascii="黑体" w:eastAsia="黑体"/>
          <w:color w:val="auto"/>
          <w:szCs w:val="21"/>
          <w:highlight w:val="none"/>
        </w:rPr>
        <w:t>10.3 空白试验</w:t>
      </w:r>
    </w:p>
    <w:p w14:paraId="19DD386E">
      <w:pPr>
        <w:pStyle w:val="45"/>
        <w:keepNext w:val="0"/>
        <w:keepLines w:val="0"/>
        <w:pageBreakBefore w:val="0"/>
        <w:widowControl/>
        <w:kinsoku/>
        <w:wordWrap/>
        <w:overflowPunct/>
        <w:topLinePunct w:val="0"/>
        <w:autoSpaceDE w:val="0"/>
        <w:autoSpaceDN w:val="0"/>
        <w:bidi w:val="0"/>
        <w:adjustRightInd/>
        <w:snapToGrid/>
        <w:textAlignment w:val="auto"/>
        <w:rPr>
          <w:rFonts w:ascii="黑体" w:eastAsia="黑体"/>
          <w:color w:val="auto"/>
          <w:szCs w:val="21"/>
          <w:highlight w:val="none"/>
        </w:rPr>
      </w:pPr>
      <w:r>
        <w:rPr>
          <w:rFonts w:hint="eastAsia"/>
          <w:color w:val="auto"/>
          <w:highlight w:val="none"/>
        </w:rPr>
        <w:t>随同试样做空白试验。</w:t>
      </w:r>
    </w:p>
    <w:p w14:paraId="73EBDE37">
      <w:pPr>
        <w:numPr>
          <w:ilvl w:val="0"/>
          <w:numId w:val="0"/>
        </w:numPr>
        <w:spacing w:before="156" w:beforeLines="50" w:after="156" w:afterLines="50"/>
        <w:outlineLvl w:val="2"/>
        <w:rPr>
          <w:rFonts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10.4 测定</w:t>
      </w:r>
    </w:p>
    <w:p w14:paraId="1A33A2D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jc w:val="left"/>
        <w:textAlignment w:val="auto"/>
        <w:outlineLvl w:val="9"/>
        <w:rPr>
          <w:rFonts w:hint="eastAsia" w:ascii="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称取0.200g试样</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m</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，置于已恒重</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m</w:t>
      </w:r>
      <w:r>
        <w:rPr>
          <w:rFonts w:hint="eastAsia" w:ascii="宋体" w:hAnsi="Times New Roman" w:eastAsia="宋体" w:cs="Times New Roman"/>
          <w:kern w:val="0"/>
          <w:sz w:val="21"/>
          <w:szCs w:val="20"/>
          <w:highlight w:val="none"/>
          <w:vertAlign w:val="subscript"/>
          <w:lang w:val="en-US" w:eastAsia="zh-CN" w:bidi="ar-SA"/>
        </w:rPr>
        <w:t>1</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的铂坩埚</w:t>
      </w:r>
      <w:r>
        <w:rPr>
          <w:rFonts w:hint="eastAsia" w:ascii="宋体" w:cs="Times New Roman"/>
          <w:kern w:val="0"/>
          <w:sz w:val="21"/>
          <w:szCs w:val="20"/>
          <w:highlight w:val="none"/>
          <w:lang w:val="en-US" w:eastAsia="zh-CN" w:bidi="ar-SA"/>
        </w:rPr>
        <w:t>（7.6）</w:t>
      </w:r>
      <w:r>
        <w:rPr>
          <w:rFonts w:hint="eastAsia" w:ascii="宋体" w:hAnsi="Times New Roman" w:eastAsia="宋体" w:cs="Times New Roman"/>
          <w:kern w:val="0"/>
          <w:sz w:val="21"/>
          <w:szCs w:val="20"/>
          <w:highlight w:val="none"/>
          <w:lang w:val="en-US" w:eastAsia="zh-CN" w:bidi="ar-SA"/>
        </w:rPr>
        <w:t>中,加少许水</w:t>
      </w:r>
      <w:r>
        <w:rPr>
          <w:rFonts w:hint="eastAsia" w:ascii="宋体" w:cs="Times New Roman"/>
          <w:kern w:val="0"/>
          <w:sz w:val="21"/>
          <w:szCs w:val="20"/>
          <w:highlight w:val="none"/>
          <w:lang w:val="en-US" w:eastAsia="zh-CN" w:bidi="ar-SA"/>
        </w:rPr>
        <w:t>（7.1）</w:t>
      </w:r>
      <w:r>
        <w:rPr>
          <w:rFonts w:hint="eastAsia" w:ascii="宋体" w:hAnsi="Times New Roman" w:eastAsia="宋体" w:cs="Times New Roman"/>
          <w:kern w:val="0"/>
          <w:sz w:val="21"/>
          <w:szCs w:val="20"/>
          <w:highlight w:val="none"/>
          <w:lang w:val="en-US" w:eastAsia="zh-CN" w:bidi="ar-SA"/>
        </w:rPr>
        <w:t>润湿</w:t>
      </w:r>
      <w:r>
        <w:rPr>
          <w:rFonts w:hint="eastAsia" w:ascii="宋体" w:cs="Times New Roman"/>
          <w:kern w:val="0"/>
          <w:sz w:val="21"/>
          <w:szCs w:val="20"/>
          <w:highlight w:val="none"/>
          <w:lang w:val="en-US" w:eastAsia="zh-CN" w:bidi="ar-SA"/>
        </w:rPr>
        <w:t>后</w:t>
      </w:r>
      <w:r>
        <w:rPr>
          <w:rFonts w:hint="eastAsia" w:ascii="宋体" w:hAnsi="Times New Roman" w:eastAsia="宋体" w:cs="Times New Roman"/>
          <w:kern w:val="0"/>
          <w:sz w:val="21"/>
          <w:szCs w:val="20"/>
          <w:highlight w:val="none"/>
          <w:lang w:val="en-US" w:eastAsia="zh-CN" w:bidi="ar-SA"/>
        </w:rPr>
        <w:t>加6滴硫酸(1+1)</w:t>
      </w:r>
      <w:r>
        <w:rPr>
          <w:rFonts w:hint="eastAsia" w:ascii="宋体" w:cs="Times New Roman"/>
          <w:kern w:val="0"/>
          <w:sz w:val="21"/>
          <w:szCs w:val="20"/>
          <w:highlight w:val="none"/>
          <w:lang w:val="en-US" w:eastAsia="zh-CN" w:bidi="ar-SA"/>
        </w:rPr>
        <w:t>（7.4），</w:t>
      </w:r>
      <w:r>
        <w:rPr>
          <w:rFonts w:hint="eastAsia" w:ascii="宋体" w:hAnsi="Times New Roman" w:eastAsia="宋体" w:cs="Times New Roman"/>
          <w:kern w:val="0"/>
          <w:sz w:val="21"/>
          <w:szCs w:val="20"/>
          <w:highlight w:val="none"/>
          <w:lang w:val="en-US" w:eastAsia="zh-CN" w:bidi="ar-SA"/>
        </w:rPr>
        <w:t>沿坩埚壁加8mL氢氟酸</w:t>
      </w:r>
      <w:r>
        <w:rPr>
          <w:rFonts w:hint="eastAsia" w:ascii="宋体" w:cs="Times New Roman"/>
          <w:kern w:val="0"/>
          <w:sz w:val="21"/>
          <w:szCs w:val="20"/>
          <w:highlight w:val="none"/>
          <w:lang w:val="en-US" w:eastAsia="zh-CN" w:bidi="ar-SA"/>
        </w:rPr>
        <w:t>（7.2）</w:t>
      </w:r>
      <w:r>
        <w:rPr>
          <w:rFonts w:hint="eastAsia" w:ascii="宋体" w:hAnsi="Times New Roman" w:eastAsia="宋体" w:cs="Times New Roman"/>
          <w:kern w:val="0"/>
          <w:sz w:val="21"/>
          <w:szCs w:val="20"/>
          <w:highlight w:val="none"/>
          <w:lang w:val="en-US" w:eastAsia="zh-CN" w:bidi="ar-SA"/>
        </w:rPr>
        <w:t>，滴加5mL硝酸</w:t>
      </w:r>
      <w:r>
        <w:rPr>
          <w:rFonts w:hint="eastAsia" w:ascii="宋体" w:cs="Times New Roman"/>
          <w:kern w:val="0"/>
          <w:sz w:val="21"/>
          <w:szCs w:val="20"/>
          <w:highlight w:val="none"/>
          <w:lang w:val="en-US" w:eastAsia="zh-CN" w:bidi="ar-SA"/>
        </w:rPr>
        <w:t>（7.5）</w:t>
      </w:r>
      <w:r>
        <w:rPr>
          <w:rFonts w:hint="eastAsia" w:ascii="宋体" w:hAnsi="Times New Roman" w:eastAsia="宋体" w:cs="Times New Roman"/>
          <w:kern w:val="0"/>
          <w:sz w:val="21"/>
          <w:szCs w:val="20"/>
          <w:highlight w:val="none"/>
          <w:lang w:val="en-US" w:eastAsia="zh-CN" w:bidi="ar-SA"/>
        </w:rPr>
        <w:t>加盖</w:t>
      </w:r>
      <w:r>
        <w:rPr>
          <w:rFonts w:hint="eastAsia" w:ascii="宋体" w:cs="Times New Roman"/>
          <w:kern w:val="0"/>
          <w:sz w:val="21"/>
          <w:szCs w:val="20"/>
          <w:highlight w:val="none"/>
          <w:lang w:val="en-US" w:eastAsia="zh-CN" w:bidi="ar-SA"/>
        </w:rPr>
        <w:t>，常温下进行反应，</w:t>
      </w:r>
      <w:r>
        <w:rPr>
          <w:rFonts w:hint="eastAsia" w:ascii="宋体" w:hAnsi="Times New Roman" w:eastAsia="宋体" w:cs="Times New Roman"/>
          <w:kern w:val="0"/>
          <w:sz w:val="21"/>
          <w:szCs w:val="20"/>
          <w:highlight w:val="none"/>
          <w:lang w:val="en-US" w:eastAsia="zh-CN" w:bidi="ar-SA"/>
        </w:rPr>
        <w:t>待</w:t>
      </w:r>
      <w:r>
        <w:rPr>
          <w:rFonts w:hint="eastAsia" w:ascii="宋体" w:cs="Times New Roman"/>
          <w:kern w:val="0"/>
          <w:sz w:val="21"/>
          <w:szCs w:val="20"/>
          <w:highlight w:val="none"/>
          <w:lang w:val="en-US" w:eastAsia="zh-CN" w:bidi="ar-SA"/>
        </w:rPr>
        <w:t>无黄烟冒出，即</w:t>
      </w:r>
      <w:r>
        <w:rPr>
          <w:rFonts w:hint="eastAsia" w:ascii="宋体" w:hAnsi="Times New Roman" w:eastAsia="宋体" w:cs="Times New Roman"/>
          <w:kern w:val="0"/>
          <w:sz w:val="21"/>
          <w:szCs w:val="20"/>
          <w:highlight w:val="none"/>
          <w:lang w:val="en-US" w:eastAsia="zh-CN" w:bidi="ar-SA"/>
        </w:rPr>
        <w:t>反应停止</w:t>
      </w:r>
      <w:r>
        <w:rPr>
          <w:rFonts w:hint="eastAsia" w:ascii="宋体" w:cs="Times New Roman"/>
          <w:kern w:val="0"/>
          <w:sz w:val="21"/>
          <w:szCs w:val="20"/>
          <w:highlight w:val="none"/>
          <w:lang w:val="en-US" w:eastAsia="zh-CN" w:bidi="ar-SA"/>
        </w:rPr>
        <w:t>。将</w:t>
      </w:r>
      <w:r>
        <w:rPr>
          <w:rFonts w:hint="eastAsia" w:ascii="宋体" w:hAnsi="Times New Roman" w:eastAsia="宋体" w:cs="Times New Roman"/>
          <w:kern w:val="0"/>
          <w:sz w:val="21"/>
          <w:szCs w:val="20"/>
          <w:highlight w:val="none"/>
          <w:lang w:val="en-US" w:eastAsia="zh-CN" w:bidi="ar-SA"/>
        </w:rPr>
        <w:t>铂</w:t>
      </w:r>
      <w:r>
        <w:rPr>
          <w:rFonts w:hint="eastAsia" w:ascii="宋体" w:cs="Times New Roman"/>
          <w:kern w:val="0"/>
          <w:sz w:val="21"/>
          <w:szCs w:val="20"/>
          <w:highlight w:val="none"/>
          <w:lang w:val="en-US" w:eastAsia="zh-CN" w:bidi="ar-SA"/>
        </w:rPr>
        <w:t>坩埚放置</w:t>
      </w:r>
      <w:r>
        <w:rPr>
          <w:rFonts w:hint="eastAsia" w:ascii="宋体" w:cs="Times New Roman"/>
          <w:color w:val="auto"/>
          <w:kern w:val="0"/>
          <w:sz w:val="21"/>
          <w:szCs w:val="20"/>
          <w:highlight w:val="none"/>
          <w:lang w:val="en-US" w:eastAsia="zh-CN" w:bidi="ar-SA"/>
        </w:rPr>
        <w:t>210</w:t>
      </w:r>
      <w:r>
        <w:rPr>
          <w:rFonts w:hint="eastAsia" w:ascii="宋体" w:hAnsi="Times New Roman" w:eastAsia="宋体" w:cs="Times New Roman"/>
          <w:color w:val="auto"/>
          <w:kern w:val="0"/>
          <w:sz w:val="21"/>
          <w:szCs w:val="20"/>
          <w:highlight w:val="none"/>
          <w:lang w:val="en-US" w:eastAsia="zh-CN" w:bidi="ar-SA"/>
        </w:rPr>
        <w:t>℃</w:t>
      </w:r>
      <w:r>
        <w:rPr>
          <w:rFonts w:hint="eastAsia" w:ascii="宋体" w:cs="Times New Roman"/>
          <w:kern w:val="0"/>
          <w:sz w:val="21"/>
          <w:szCs w:val="20"/>
          <w:highlight w:val="none"/>
          <w:lang w:val="en-US" w:eastAsia="zh-CN" w:bidi="ar-SA"/>
        </w:rPr>
        <w:t>电热板上，</w:t>
      </w:r>
      <w:r>
        <w:rPr>
          <w:rFonts w:hint="eastAsia" w:ascii="宋体" w:hAnsi="Times New Roman" w:eastAsia="宋体" w:cs="Times New Roman"/>
          <w:kern w:val="0"/>
          <w:sz w:val="21"/>
          <w:szCs w:val="20"/>
          <w:highlight w:val="none"/>
          <w:lang w:val="en-US" w:eastAsia="zh-CN" w:bidi="ar-SA"/>
        </w:rPr>
        <w:t>加热蒸发至</w:t>
      </w:r>
      <w:r>
        <w:rPr>
          <w:rFonts w:hint="eastAsia" w:ascii="宋体" w:cs="Times New Roman"/>
          <w:kern w:val="0"/>
          <w:sz w:val="21"/>
          <w:szCs w:val="20"/>
          <w:highlight w:val="none"/>
          <w:lang w:val="en-US" w:eastAsia="zh-CN" w:bidi="ar-SA"/>
        </w:rPr>
        <w:t>无白烟冒出，</w:t>
      </w:r>
      <w:r>
        <w:rPr>
          <w:rFonts w:hint="eastAsia" w:ascii="宋体" w:hAnsi="Times New Roman" w:eastAsia="宋体" w:cs="Times New Roman"/>
          <w:kern w:val="0"/>
          <w:sz w:val="21"/>
          <w:szCs w:val="20"/>
          <w:highlight w:val="none"/>
          <w:lang w:val="en-US" w:eastAsia="zh-CN" w:bidi="ar-SA"/>
        </w:rPr>
        <w:t>将铂坩埚置于</w:t>
      </w:r>
      <w:r>
        <w:rPr>
          <w:rFonts w:hint="eastAsia" w:ascii="宋体" w:cs="Times New Roman"/>
          <w:kern w:val="0"/>
          <w:sz w:val="21"/>
          <w:szCs w:val="20"/>
          <w:highlight w:val="none"/>
          <w:lang w:val="en-US" w:eastAsia="zh-CN" w:bidi="ar-SA"/>
        </w:rPr>
        <w:t>900</w:t>
      </w:r>
      <w:r>
        <w:rPr>
          <w:rFonts w:hint="eastAsia" w:ascii="宋体" w:hAnsi="Times New Roman" w:eastAsia="宋体" w:cs="Times New Roman"/>
          <w:kern w:val="0"/>
          <w:sz w:val="21"/>
          <w:szCs w:val="20"/>
          <w:highlight w:val="none"/>
          <w:lang w:val="en-US" w:eastAsia="zh-CN" w:bidi="ar-SA"/>
        </w:rPr>
        <w:t>℃高温炉</w:t>
      </w:r>
      <w:r>
        <w:rPr>
          <w:rFonts w:hint="eastAsia" w:ascii="宋体" w:cs="Times New Roman"/>
          <w:kern w:val="0"/>
          <w:sz w:val="21"/>
          <w:szCs w:val="20"/>
          <w:highlight w:val="none"/>
          <w:lang w:val="en-US" w:eastAsia="zh-CN" w:bidi="ar-SA"/>
        </w:rPr>
        <w:t>（8.3）</w:t>
      </w:r>
      <w:r>
        <w:rPr>
          <w:rFonts w:hint="eastAsia" w:ascii="宋体" w:hAnsi="Times New Roman" w:eastAsia="宋体" w:cs="Times New Roman"/>
          <w:kern w:val="0"/>
          <w:sz w:val="21"/>
          <w:szCs w:val="20"/>
          <w:highlight w:val="none"/>
          <w:lang w:val="en-US" w:eastAsia="zh-CN" w:bidi="ar-SA"/>
        </w:rPr>
        <w:t>内灼烧30min取出,</w:t>
      </w:r>
      <w:r>
        <w:rPr>
          <w:rFonts w:hint="eastAsia" w:ascii="宋体" w:cs="Times New Roman"/>
          <w:kern w:val="0"/>
          <w:sz w:val="21"/>
          <w:szCs w:val="20"/>
          <w:highlight w:val="none"/>
          <w:lang w:val="en-US" w:eastAsia="zh-CN" w:bidi="ar-SA"/>
        </w:rPr>
        <w:t>称至</w:t>
      </w:r>
      <w:r>
        <w:rPr>
          <w:rFonts w:hint="eastAsia" w:ascii="宋体" w:hAnsi="Times New Roman" w:eastAsia="宋体" w:cs="Times New Roman"/>
          <w:kern w:val="0"/>
          <w:sz w:val="21"/>
          <w:szCs w:val="20"/>
          <w:highlight w:val="none"/>
          <w:lang w:val="en-US" w:eastAsia="zh-CN" w:bidi="ar-SA"/>
        </w:rPr>
        <w:t>恒重</w:t>
      </w:r>
      <w:r>
        <w:rPr>
          <w:rFonts w:hint="eastAsia" w:ascii="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m</w:t>
      </w:r>
      <w:r>
        <w:rPr>
          <w:rFonts w:hint="eastAsia" w:ascii="宋体" w:hAnsi="Times New Roman" w:eastAsia="宋体" w:cs="Times New Roman"/>
          <w:kern w:val="0"/>
          <w:sz w:val="21"/>
          <w:szCs w:val="20"/>
          <w:highlight w:val="none"/>
          <w:vertAlign w:val="subscript"/>
          <w:lang w:val="en-US" w:eastAsia="zh-CN" w:bidi="ar-SA"/>
        </w:rPr>
        <w:t>2</w:t>
      </w:r>
      <w:r>
        <w:rPr>
          <w:rFonts w:hint="eastAsia" w:ascii="宋体" w:cs="Times New Roman"/>
          <w:kern w:val="0"/>
          <w:sz w:val="21"/>
          <w:szCs w:val="20"/>
          <w:highlight w:val="none"/>
          <w:lang w:val="en-US" w:eastAsia="zh-CN" w:bidi="ar-SA"/>
        </w:rPr>
        <w:t>）。</w:t>
      </w:r>
    </w:p>
    <w:p w14:paraId="0A5C9F7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jc w:val="left"/>
        <w:textAlignment w:val="auto"/>
        <w:outlineLvl w:val="9"/>
        <w:rPr>
          <w:rFonts w:hint="eastAsia" w:ascii="宋体" w:hAnsi="Times New Roman" w:eastAsia="宋体" w:cs="Times New Roman"/>
          <w:kern w:val="0"/>
          <w:sz w:val="21"/>
          <w:szCs w:val="20"/>
          <w:highlight w:val="none"/>
          <w:lang w:val="en-US" w:eastAsia="zh-CN" w:bidi="ar-SA"/>
        </w:rPr>
      </w:pPr>
      <w:r>
        <w:rPr>
          <w:rFonts w:hint="eastAsia" w:ascii="宋体" w:hAnsi="Times New Roman" w:eastAsia="宋体" w:cs="Times New Roman"/>
          <w:kern w:val="0"/>
          <w:sz w:val="21"/>
          <w:szCs w:val="20"/>
          <w:highlight w:val="none"/>
          <w:lang w:val="en-US" w:eastAsia="zh-CN" w:bidi="ar-SA"/>
        </w:rPr>
        <w:t>同时，按照以上步骤进行空白样品的测定，试剂空白和铂坩埚</w:t>
      </w:r>
      <w:r>
        <w:rPr>
          <w:rFonts w:hint="eastAsia" w:ascii="宋体" w:cs="Times New Roman"/>
          <w:kern w:val="0"/>
          <w:sz w:val="21"/>
          <w:szCs w:val="20"/>
          <w:highlight w:val="none"/>
          <w:lang w:val="en-US" w:eastAsia="zh-CN" w:bidi="ar-SA"/>
        </w:rPr>
        <w:t>灰化后</w:t>
      </w:r>
      <w:r>
        <w:rPr>
          <w:rFonts w:hint="eastAsia" w:ascii="宋体" w:hAnsi="Times New Roman" w:eastAsia="宋体" w:cs="Times New Roman"/>
          <w:kern w:val="0"/>
          <w:sz w:val="21"/>
          <w:szCs w:val="20"/>
          <w:highlight w:val="none"/>
          <w:lang w:val="en-US" w:eastAsia="zh-CN" w:bidi="ar-SA"/>
        </w:rPr>
        <w:t>质量记为m</w:t>
      </w:r>
      <w:r>
        <w:rPr>
          <w:rFonts w:hint="eastAsia" w:ascii="宋体" w:hAnsi="Times New Roman" w:eastAsia="宋体" w:cs="Times New Roman"/>
          <w:kern w:val="0"/>
          <w:sz w:val="21"/>
          <w:szCs w:val="20"/>
          <w:highlight w:val="none"/>
          <w:vertAlign w:val="subscript"/>
          <w:lang w:val="en-US" w:eastAsia="zh-CN" w:bidi="ar-SA"/>
        </w:rPr>
        <w:t>3</w:t>
      </w:r>
      <w:r>
        <w:rPr>
          <w:rFonts w:hint="eastAsia" w:ascii="宋体" w:hAnsi="Times New Roman" w:eastAsia="宋体" w:cs="Times New Roman"/>
          <w:kern w:val="0"/>
          <w:sz w:val="21"/>
          <w:szCs w:val="20"/>
          <w:highlight w:val="none"/>
          <w:lang w:val="en-US" w:eastAsia="zh-CN" w:bidi="ar-SA"/>
        </w:rPr>
        <w:t>，</w:t>
      </w:r>
      <w:r>
        <w:rPr>
          <w:rFonts w:hint="eastAsia" w:ascii="宋体" w:hAnsi="宋体" w:eastAsia="宋体" w:cs="宋体"/>
          <w:b w:val="0"/>
          <w:bCs w:val="0"/>
          <w:color w:val="000000"/>
          <w:kern w:val="0"/>
          <w:sz w:val="18"/>
          <w:szCs w:val="18"/>
          <w:highlight w:val="none"/>
          <w:lang w:val="en-US" w:eastAsia="zh-CN"/>
        </w:rPr>
        <w:t>测定试剂空白</w:t>
      </w:r>
      <w:r>
        <w:rPr>
          <w:rFonts w:hint="eastAsia" w:ascii="宋体" w:hAnsi="宋体" w:eastAsia="宋体" w:cs="宋体"/>
          <w:b w:val="0"/>
          <w:bCs w:val="0"/>
          <w:color w:val="000000"/>
          <w:kern w:val="0"/>
          <w:sz w:val="18"/>
          <w:szCs w:val="18"/>
          <w:highlight w:val="none"/>
          <w:lang w:val="en-US" w:eastAsia="zh-CN"/>
        </w:rPr>
        <w:t>用铂坩埚质量记为</w:t>
      </w:r>
      <w:r>
        <w:rPr>
          <w:rFonts w:hint="eastAsia" w:ascii="宋体" w:hAnsi="Times New Roman" w:eastAsia="宋体" w:cs="Times New Roman"/>
          <w:kern w:val="0"/>
          <w:sz w:val="21"/>
          <w:szCs w:val="20"/>
          <w:highlight w:val="none"/>
          <w:lang w:val="en-US" w:eastAsia="zh-CN" w:bidi="ar-SA"/>
        </w:rPr>
        <w:t>m</w:t>
      </w:r>
      <w:r>
        <w:rPr>
          <w:rFonts w:hint="eastAsia" w:ascii="宋体" w:hAnsi="Times New Roman" w:eastAsia="宋体" w:cs="Times New Roman"/>
          <w:kern w:val="0"/>
          <w:sz w:val="21"/>
          <w:szCs w:val="20"/>
          <w:highlight w:val="none"/>
          <w:vertAlign w:val="subscript"/>
          <w:lang w:val="en-US" w:eastAsia="zh-CN" w:bidi="ar-SA"/>
        </w:rPr>
        <w:t>4</w:t>
      </w:r>
      <w:r>
        <w:rPr>
          <w:rFonts w:hint="eastAsia" w:ascii="宋体" w:hAnsi="Times New Roman" w:eastAsia="宋体" w:cs="Times New Roman"/>
          <w:kern w:val="0"/>
          <w:sz w:val="21"/>
          <w:szCs w:val="20"/>
          <w:highlight w:val="none"/>
          <w:lang w:val="en-US" w:eastAsia="zh-CN" w:bidi="ar-SA"/>
        </w:rPr>
        <w:t>。</w:t>
      </w:r>
    </w:p>
    <w:p w14:paraId="41851110">
      <w:pPr>
        <w:pStyle w:val="68"/>
        <w:numPr>
          <w:ilvl w:val="1"/>
          <w:numId w:val="0"/>
        </w:numPr>
        <w:spacing w:before="312" w:beforeLines="100" w:after="312" w:afterLines="100"/>
        <w:ind w:leftChars="0"/>
        <w:rPr>
          <w:rFonts w:hint="eastAsia"/>
          <w:highlight w:val="none"/>
        </w:rPr>
      </w:pPr>
      <w:r>
        <w:rPr>
          <w:rFonts w:hint="eastAsia"/>
          <w:highlight w:val="none"/>
          <w:lang w:val="en-US" w:eastAsia="zh-CN"/>
        </w:rPr>
        <w:t xml:space="preserve">11  </w:t>
      </w:r>
      <w:r>
        <w:rPr>
          <w:rFonts w:hint="eastAsia"/>
          <w:highlight w:val="none"/>
        </w:rPr>
        <w:t>试验数据处理</w:t>
      </w:r>
    </w:p>
    <w:p w14:paraId="2999F8C0">
      <w:pPr>
        <w:pStyle w:val="74"/>
        <w:numPr>
          <w:ilvl w:val="1"/>
          <w:numId w:val="0"/>
        </w:numPr>
        <w:spacing w:before="156" w:after="156"/>
        <w:rPr>
          <w:highlight w:val="none"/>
        </w:rPr>
      </w:pPr>
      <w:r>
        <w:rPr>
          <w:rFonts w:hint="eastAsia" w:ascii="黑体" w:hAnsi="黑体" w:eastAsia="黑体" w:cs="黑体"/>
          <w:highlight w:val="none"/>
        </w:rPr>
        <w:t xml:space="preserve">11.1  </w:t>
      </w:r>
      <w:r>
        <w:rPr>
          <w:rFonts w:hint="eastAsia"/>
          <w:highlight w:val="none"/>
        </w:rPr>
        <w:t>结果计算</w:t>
      </w:r>
    </w:p>
    <w:p w14:paraId="7D5FAF1B">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firstLineChars="200"/>
        <w:jc w:val="left"/>
        <w:textAlignment w:val="auto"/>
        <w:outlineLvl w:val="9"/>
        <w:rPr>
          <w:rFonts w:hint="eastAsia" w:hAnsi="宋体" w:cs="Times New Roman"/>
          <w:b w:val="0"/>
          <w:bCs/>
          <w:kern w:val="2"/>
          <w:sz w:val="21"/>
          <w:highlight w:val="none"/>
          <w:vertAlign w:val="baseline"/>
          <w:lang w:val="en-US" w:eastAsia="zh-CN"/>
        </w:rPr>
      </w:pPr>
      <w:r>
        <w:rPr>
          <w:rFonts w:hint="eastAsia" w:hAnsi="宋体" w:cs="Times New Roman"/>
          <w:b w:val="0"/>
          <w:bCs/>
          <w:kern w:val="2"/>
          <w:sz w:val="21"/>
          <w:highlight w:val="none"/>
          <w:vertAlign w:val="baseline"/>
          <w:lang w:val="en-US" w:eastAsia="zh-CN"/>
        </w:rPr>
        <w:t>样品中有效硅含量百分数</w:t>
      </w:r>
      <m:oMath>
        <m:sSub>
          <m:sSubPr>
            <m:ctrlPr>
              <w:rPr>
                <w:rFonts w:hint="eastAsia" w:ascii="Cambria Math" w:hAnsi="宋体" w:cs="Times New Roman"/>
                <w:i w:val="0"/>
                <w:sz w:val="21"/>
                <w:highlight w:val="none"/>
                <w:lang w:val="en-US" w:eastAsia="zh-CN"/>
              </w:rPr>
            </m:ctrlPr>
          </m:sSubPr>
          <m:e>
            <m:r>
              <m:rPr/>
              <w:rPr>
                <w:rFonts w:hint="default" w:ascii="Cambria Math" w:hAnsi="Cambria Math" w:cs="Times New Roman"/>
                <w:sz w:val="21"/>
                <w:highlight w:val="none"/>
                <w:lang w:val="en-US" w:eastAsia="zh-CN"/>
              </w:rPr>
              <m:t>W</m:t>
            </m:r>
            <m:ctrlPr>
              <w:rPr>
                <w:rFonts w:hint="eastAsia" w:ascii="Cambria Math" w:hAnsi="宋体" w:cs="Times New Roman"/>
                <w:i w:val="0"/>
                <w:sz w:val="21"/>
                <w:highlight w:val="none"/>
                <w:lang w:val="en-US" w:eastAsia="zh-CN"/>
              </w:rPr>
            </m:ctrlPr>
          </m:e>
          <m:sub>
            <m:r>
              <m:rPr/>
              <w:rPr>
                <w:rFonts w:hint="default" w:ascii="Cambria Math" w:hAnsi="Cambria Math" w:cs="Times New Roman"/>
                <w:sz w:val="21"/>
                <w:highlight w:val="none"/>
                <w:lang w:val="en-US" w:eastAsia="zh-CN"/>
              </w:rPr>
              <m:t>(Si)</m:t>
            </m:r>
            <m:ctrlPr>
              <w:rPr>
                <w:rFonts w:hint="eastAsia" w:ascii="Cambria Math" w:hAnsi="宋体" w:cs="Times New Roman"/>
                <w:i w:val="0"/>
                <w:sz w:val="21"/>
                <w:highlight w:val="none"/>
                <w:lang w:val="en-US" w:eastAsia="zh-CN"/>
              </w:rPr>
            </m:ctrlPr>
          </m:sub>
        </m:sSub>
      </m:oMath>
      <w:r>
        <w:rPr>
          <w:rFonts w:hint="eastAsia" w:hAnsi="宋体" w:cs="Times New Roman"/>
          <w:b w:val="0"/>
          <w:bCs/>
          <w:kern w:val="2"/>
          <w:sz w:val="21"/>
          <w:highlight w:val="none"/>
          <w:vertAlign w:val="baseline"/>
          <w:lang w:val="en-US" w:eastAsia="zh-CN"/>
        </w:rPr>
        <w:t>，按照公式（1）进行计算：</w:t>
      </w:r>
    </w:p>
    <w:p w14:paraId="37DE6E67">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szCs w:val="21"/>
          <w:highlight w:val="none"/>
          <w:lang w:eastAsia="zh-CN"/>
        </w:rPr>
      </w:pPr>
      <m:oMath>
        <m:sSub>
          <m:sSubPr>
            <m:ctrlPr>
              <m:rPr/>
              <w:rPr>
                <w:rFonts w:hint="default" w:ascii="Cambria Math" w:hAnsi="宋体" w:cs="Times New Roman"/>
                <w:i w:val="0"/>
                <w:sz w:val="21"/>
                <w:highlight w:val="none"/>
                <w:lang w:val="en-US" w:eastAsia="zh-CN"/>
              </w:rPr>
            </m:ctrlPr>
          </m:sSubPr>
          <m:e>
            <m:r>
              <m:rPr/>
              <w:rPr>
                <w:rFonts w:hint="default" w:ascii="Cambria Math" w:hAnsi="Cambria Math" w:cs="Times New Roman"/>
                <w:sz w:val="21"/>
                <w:highlight w:val="none"/>
                <w:lang w:val="en-US" w:eastAsia="zh-CN"/>
              </w:rPr>
              <m:t>W</m:t>
            </m:r>
            <m:ctrlPr>
              <m:rPr/>
              <w:rPr>
                <w:rFonts w:hint="default" w:ascii="Cambria Math" w:hAnsi="宋体" w:cs="Times New Roman"/>
                <w:i w:val="0"/>
                <w:sz w:val="21"/>
                <w:highlight w:val="none"/>
                <w:lang w:val="en-US" w:eastAsia="zh-CN"/>
              </w:rPr>
            </m:ctrlPr>
          </m:e>
          <m:sub>
            <m:r>
              <m:rPr>
                <m:sty m:val="p"/>
              </m:rPr>
              <w:rPr>
                <w:rFonts w:hint="eastAsia" w:ascii="Cambria Math" w:hAnsi="宋体" w:cs="Times New Roman"/>
                <w:sz w:val="21"/>
                <w:highlight w:val="none"/>
                <w:lang w:val="en-US" w:eastAsia="zh-CN"/>
              </w:rPr>
              <m:t>（</m:t>
            </m:r>
            <m:r>
              <m:rPr>
                <m:sty m:val="p"/>
              </m:rPr>
              <w:rPr>
                <w:rFonts w:hint="default" w:ascii="Cambria Math" w:hAnsi="宋体" w:cs="Times New Roman"/>
                <w:sz w:val="21"/>
                <w:highlight w:val="none"/>
                <w:lang w:val="en-US" w:eastAsia="zh-CN"/>
              </w:rPr>
              <m:t>S</m:t>
            </m:r>
            <m:r>
              <m:rPr>
                <m:sty m:val="p"/>
              </m:rPr>
              <w:rPr>
                <w:rFonts w:hint="eastAsia" w:ascii="Cambria Math" w:hAnsi="宋体" w:cs="Times New Roman"/>
                <w:sz w:val="21"/>
                <w:highlight w:val="none"/>
                <w:lang w:val="en-US" w:eastAsia="zh-CN"/>
              </w:rPr>
              <m:t>i</m:t>
            </m:r>
            <m:r>
              <m:rPr>
                <m:sty m:val="p"/>
              </m:rPr>
              <w:rPr>
                <w:rFonts w:hint="eastAsia" w:ascii="Cambria Math" w:hAnsi="宋体" w:cs="Times New Roman"/>
                <w:sz w:val="21"/>
                <w:highlight w:val="none"/>
                <w:lang w:val="en-US" w:eastAsia="zh-CN"/>
              </w:rPr>
              <m:t>）</m:t>
            </m:r>
            <m:ctrlPr>
              <m:rPr/>
              <w:rPr>
                <w:rFonts w:hint="default" w:ascii="Cambria Math" w:hAnsi="宋体" w:cs="Times New Roman"/>
                <w:i w:val="0"/>
                <w:sz w:val="21"/>
                <w:highlight w:val="none"/>
                <w:lang w:val="en-US" w:eastAsia="zh-CN"/>
              </w:rPr>
            </m:ctrlPr>
          </m:sub>
        </m:sSub>
        <m:r>
          <m:rPr>
            <m:sty m:val="p"/>
          </m:rPr>
          <w:rPr>
            <w:rFonts w:hint="default" w:ascii="Cambria Math" w:hAnsi="宋体" w:cs="Times New Roman"/>
            <w:sz w:val="21"/>
            <w:highlight w:val="none"/>
            <w:lang w:val="en-US" w:eastAsia="zh-CN"/>
          </w:rPr>
          <m:t>=</m:t>
        </m:r>
        <m:f>
          <m:fPr>
            <m:ctrlPr>
              <w:rPr>
                <w:rFonts w:ascii="Cambria Math" w:hAnsi="Cambria Math" w:cs="Times New Roman"/>
                <w:i/>
                <w:sz w:val="21"/>
                <w:highlight w:val="none"/>
                <w:lang w:val="en-US"/>
              </w:rPr>
            </m:ctrlPr>
          </m:fPr>
          <m:num>
            <m:r>
              <m:rPr/>
              <w:rPr>
                <w:rFonts w:hint="default" w:ascii="Cambria Math" w:hAnsi="Cambria Math" w:cs="Times New Roman"/>
                <w:sz w:val="21"/>
                <w:highlight w:val="none"/>
                <w:lang w:val="en-US" w:eastAsia="zh-CN"/>
              </w:rPr>
              <m:t>m−(</m:t>
            </m:r>
            <m:sSub>
              <m:sSubPr>
                <m:ctrlPr>
                  <w:rPr>
                    <w:rFonts w:hint="default" w:ascii="Cambria Math" w:hAnsi="Cambria Math" w:cs="Times New Roman"/>
                    <w:i/>
                    <w:sz w:val="21"/>
                    <w:highlight w:val="none"/>
                    <w:lang w:val="en-US" w:eastAsia="zh-CN"/>
                  </w:rPr>
                </m:ctrlPr>
              </m:sSubPr>
              <m:e>
                <m:r>
                  <m:rPr/>
                  <w:rPr>
                    <w:rFonts w:hint="default" w:ascii="Cambria Math" w:hAnsi="Cambria Math" w:cs="Times New Roman"/>
                    <w:sz w:val="21"/>
                    <w:highlight w:val="none"/>
                    <w:lang w:val="en-US" w:eastAsia="zh-CN"/>
                  </w:rPr>
                  <m:t>m</m:t>
                </m:r>
                <m:ctrlPr>
                  <w:rPr>
                    <w:rFonts w:hint="default" w:ascii="Cambria Math" w:hAnsi="Cambria Math" w:cs="Times New Roman"/>
                    <w:i/>
                    <w:sz w:val="21"/>
                    <w:highlight w:val="none"/>
                    <w:lang w:val="en-US" w:eastAsia="zh-CN"/>
                  </w:rPr>
                </m:ctrlPr>
              </m:e>
              <m:sub>
                <m:r>
                  <m:rPr/>
                  <w:rPr>
                    <w:rFonts w:hint="default" w:ascii="Cambria Math" w:hAnsi="Cambria Math" w:cs="Times New Roman"/>
                    <w:sz w:val="21"/>
                    <w:highlight w:val="none"/>
                    <w:lang w:val="en-US" w:eastAsia="zh-CN"/>
                  </w:rPr>
                  <m:t>2</m:t>
                </m:r>
                <m:ctrlPr>
                  <w:rPr>
                    <w:rFonts w:hint="default" w:ascii="Cambria Math" w:hAnsi="Cambria Math" w:cs="Times New Roman"/>
                    <w:i/>
                    <w:sz w:val="21"/>
                    <w:highlight w:val="none"/>
                    <w:lang w:val="en-US" w:eastAsia="zh-CN"/>
                  </w:rPr>
                </m:ctrlPr>
              </m:sub>
            </m:sSub>
            <m:r>
              <m:rPr/>
              <w:rPr>
                <w:rFonts w:hint="default" w:ascii="Cambria Math" w:hAnsi="Cambria Math" w:cs="Times New Roman"/>
                <w:sz w:val="21"/>
                <w:highlight w:val="none"/>
                <w:lang w:val="en-US" w:eastAsia="zh-CN"/>
              </w:rPr>
              <m:t>−</m:t>
            </m:r>
            <m:sSub>
              <m:sSubPr>
                <m:ctrlPr>
                  <w:rPr>
                    <w:rFonts w:hint="default" w:ascii="Cambria Math" w:hAnsi="Cambria Math" w:cs="Times New Roman"/>
                    <w:i/>
                    <w:sz w:val="21"/>
                    <w:highlight w:val="none"/>
                    <w:lang w:val="en-US" w:eastAsia="zh-CN"/>
                  </w:rPr>
                </m:ctrlPr>
              </m:sSubPr>
              <m:e>
                <m:r>
                  <m:rPr/>
                  <w:rPr>
                    <w:rFonts w:hint="default" w:ascii="Cambria Math" w:hAnsi="Cambria Math" w:cs="Times New Roman"/>
                    <w:sz w:val="21"/>
                    <w:highlight w:val="none"/>
                    <w:lang w:val="en-US" w:eastAsia="zh-CN"/>
                  </w:rPr>
                  <m:t>m</m:t>
                </m:r>
                <m:ctrlPr>
                  <w:rPr>
                    <w:rFonts w:hint="default" w:ascii="Cambria Math" w:hAnsi="Cambria Math" w:cs="Times New Roman"/>
                    <w:i/>
                    <w:sz w:val="21"/>
                    <w:highlight w:val="none"/>
                    <w:lang w:val="en-US" w:eastAsia="zh-CN"/>
                  </w:rPr>
                </m:ctrlPr>
              </m:e>
              <m:sub>
                <m:r>
                  <m:rPr/>
                  <w:rPr>
                    <w:rFonts w:hint="default" w:ascii="Cambria Math" w:hAnsi="Cambria Math" w:cs="Times New Roman"/>
                    <w:sz w:val="21"/>
                    <w:highlight w:val="none"/>
                    <w:lang w:val="en-US" w:eastAsia="zh-CN"/>
                  </w:rPr>
                  <m:t>1</m:t>
                </m:r>
                <m:ctrlPr>
                  <w:rPr>
                    <w:rFonts w:hint="default" w:ascii="Cambria Math" w:hAnsi="Cambria Math" w:cs="Times New Roman"/>
                    <w:i/>
                    <w:sz w:val="21"/>
                    <w:highlight w:val="none"/>
                    <w:lang w:val="en-US" w:eastAsia="zh-CN"/>
                  </w:rPr>
                </m:ctrlPr>
              </m:sub>
            </m:sSub>
            <m:r>
              <m:rPr/>
              <w:rPr>
                <w:rFonts w:hint="default" w:ascii="Cambria Math" w:hAnsi="Cambria Math" w:cs="Times New Roman"/>
                <w:sz w:val="21"/>
                <w:highlight w:val="none"/>
                <w:lang w:val="en-US" w:eastAsia="zh-CN"/>
              </w:rPr>
              <m:t>)</m:t>
            </m:r>
            <m:r>
              <m:rPr/>
              <w:rPr>
                <w:rFonts w:ascii="Cambria Math" w:hAnsi="Cambria Math" w:cs="Times New Roman"/>
                <w:sz w:val="21"/>
                <w:highlight w:val="none"/>
                <w:lang w:val="en-US"/>
              </w:rPr>
              <m:t>×</m:t>
            </m:r>
            <m:r>
              <m:rPr/>
              <w:rPr>
                <w:rFonts w:hint="default" w:ascii="Cambria Math" w:hAnsi="Cambria Math" w:cs="Times New Roman"/>
                <w:sz w:val="21"/>
                <w:highlight w:val="none"/>
                <w:lang w:val="en-US" w:eastAsia="zh-CN"/>
              </w:rPr>
              <m:t>0.6994−</m:t>
            </m:r>
            <m:r>
              <w:rPr>
                <w:rFonts w:hint="default" w:ascii="Cambria Math" w:hAnsi="Cambria Math" w:cs="Times New Roman"/>
                <w:position w:val="-10"/>
                <w:sz w:val="21"/>
                <w:highlight w:val="none"/>
                <w:lang w:val="en-US" w:eastAsia="zh-CN"/>
              </w:rPr>
              <w:object>
                <v:shape id="_x0000_i1025" o:spt="75" type="#_x0000_t75" style="height:17pt;width:9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m:r>
            <m:r>
              <m:rPr/>
              <w:rPr>
                <w:rFonts w:hint="default" w:ascii="Cambria Math" w:hAnsi="Cambria Math" w:cs="Times New Roman"/>
                <w:sz w:val="21"/>
                <w:highlight w:val="none"/>
                <w:lang w:val="en-US" w:eastAsia="zh-CN"/>
              </w:rPr>
              <m:t>(</m:t>
            </m:r>
            <m:sSub>
              <m:sSubPr>
                <m:ctrlPr>
                  <w:rPr>
                    <w:rFonts w:hint="default" w:ascii="Cambria Math" w:hAnsi="Cambria Math" w:cs="Times New Roman"/>
                    <w:i/>
                    <w:sz w:val="21"/>
                    <w:highlight w:val="none"/>
                    <w:lang w:val="en-US" w:eastAsia="zh-CN"/>
                  </w:rPr>
                </m:ctrlPr>
              </m:sSubPr>
              <m:e>
                <m:r>
                  <m:rPr/>
                  <w:rPr>
                    <w:rFonts w:hint="default" w:ascii="Cambria Math" w:hAnsi="Cambria Math" w:cs="Times New Roman"/>
                    <w:sz w:val="21"/>
                    <w:highlight w:val="none"/>
                    <w:lang w:val="en-US" w:eastAsia="zh-CN"/>
                  </w:rPr>
                  <m:t>m</m:t>
                </m:r>
                <m:ctrlPr>
                  <w:rPr>
                    <w:rFonts w:hint="default" w:ascii="Cambria Math" w:hAnsi="Cambria Math" w:cs="Times New Roman"/>
                    <w:i/>
                    <w:sz w:val="21"/>
                    <w:highlight w:val="none"/>
                    <w:lang w:val="en-US" w:eastAsia="zh-CN"/>
                  </w:rPr>
                </m:ctrlPr>
              </m:e>
              <m:sub>
                <m:r>
                  <m:rPr/>
                  <w:rPr>
                    <w:rFonts w:hint="default" w:ascii="Cambria Math" w:hAnsi="Cambria Math" w:cs="Times New Roman"/>
                    <w:sz w:val="21"/>
                    <w:highlight w:val="none"/>
                    <w:lang w:val="en-US" w:eastAsia="zh-CN"/>
                  </w:rPr>
                  <m:t>3</m:t>
                </m:r>
                <m:ctrlPr>
                  <w:rPr>
                    <w:rFonts w:hint="default" w:ascii="Cambria Math" w:hAnsi="Cambria Math" w:cs="Times New Roman"/>
                    <w:i/>
                    <w:sz w:val="21"/>
                    <w:highlight w:val="none"/>
                    <w:lang w:val="en-US" w:eastAsia="zh-CN"/>
                  </w:rPr>
                </m:ctrlPr>
              </m:sub>
            </m:sSub>
            <m:r>
              <m:rPr/>
              <w:rPr>
                <w:rFonts w:hint="default" w:ascii="Cambria Math" w:hAnsi="Cambria Math" w:cs="Times New Roman"/>
                <w:sz w:val="21"/>
                <w:highlight w:val="none"/>
                <w:lang w:val="en-US" w:eastAsia="zh-CN"/>
              </w:rPr>
              <m:t>−</m:t>
            </m:r>
            <m:sSub>
              <m:sSubPr>
                <m:ctrlPr>
                  <w:rPr>
                    <w:rFonts w:hint="default" w:ascii="Cambria Math" w:hAnsi="Cambria Math" w:cs="Times New Roman"/>
                    <w:i/>
                    <w:sz w:val="21"/>
                    <w:highlight w:val="none"/>
                    <w:lang w:val="en-US" w:eastAsia="zh-CN"/>
                  </w:rPr>
                </m:ctrlPr>
              </m:sSubPr>
              <m:e>
                <m:r>
                  <m:rPr/>
                  <w:rPr>
                    <w:rFonts w:hint="default" w:ascii="Cambria Math" w:hAnsi="Cambria Math" w:cs="Times New Roman"/>
                    <w:sz w:val="21"/>
                    <w:highlight w:val="none"/>
                    <w:lang w:val="en-US" w:eastAsia="zh-CN"/>
                  </w:rPr>
                  <m:t>m</m:t>
                </m:r>
                <m:ctrlPr>
                  <w:rPr>
                    <w:rFonts w:hint="default" w:ascii="Cambria Math" w:hAnsi="Cambria Math" w:cs="Times New Roman"/>
                    <w:i/>
                    <w:sz w:val="21"/>
                    <w:highlight w:val="none"/>
                    <w:lang w:val="en-US" w:eastAsia="zh-CN"/>
                  </w:rPr>
                </m:ctrlPr>
              </m:e>
              <m:sub>
                <m:r>
                  <m:rPr/>
                  <w:rPr>
                    <w:rFonts w:hint="default" w:ascii="Cambria Math" w:hAnsi="Cambria Math" w:cs="Times New Roman"/>
                    <w:sz w:val="21"/>
                    <w:highlight w:val="none"/>
                    <w:lang w:val="en-US" w:eastAsia="zh-CN"/>
                  </w:rPr>
                  <m:t>4</m:t>
                </m:r>
                <m:ctrlPr>
                  <w:rPr>
                    <w:rFonts w:hint="default" w:ascii="Cambria Math" w:hAnsi="Cambria Math" w:cs="Times New Roman"/>
                    <w:i/>
                    <w:sz w:val="21"/>
                    <w:highlight w:val="none"/>
                    <w:lang w:val="en-US" w:eastAsia="zh-CN"/>
                  </w:rPr>
                </m:ctrlPr>
              </m:sub>
            </m:sSub>
            <m:r>
              <m:rPr/>
              <w:rPr>
                <w:rFonts w:hint="default" w:ascii="Cambria Math" w:hAnsi="Cambria Math" w:cs="Times New Roman"/>
                <w:sz w:val="21"/>
                <w:highlight w:val="none"/>
                <w:lang w:val="en-US" w:eastAsia="zh-CN"/>
              </w:rPr>
              <m:t>)</m:t>
            </m:r>
            <m:ctrlPr>
              <w:rPr>
                <w:rFonts w:ascii="Cambria Math" w:hAnsi="Cambria Math" w:cs="Times New Roman"/>
                <w:i/>
                <w:sz w:val="21"/>
                <w:highlight w:val="none"/>
                <w:lang w:val="en-US"/>
              </w:rPr>
            </m:ctrlPr>
          </m:num>
          <m:den>
            <m:r>
              <m:rPr/>
              <w:rPr>
                <w:rFonts w:hint="default" w:ascii="Cambria Math" w:hAnsi="Cambria Math" w:cs="Times New Roman"/>
                <w:sz w:val="21"/>
                <w:highlight w:val="none"/>
                <w:lang w:val="en-US" w:eastAsia="zh-CN"/>
              </w:rPr>
              <m:t>m</m:t>
            </m:r>
            <m:ctrlPr>
              <w:rPr>
                <w:rFonts w:ascii="Cambria Math" w:hAnsi="Cambria Math" w:cs="Times New Roman"/>
                <w:i/>
                <w:sz w:val="21"/>
                <w:highlight w:val="none"/>
                <w:lang w:val="en-US"/>
              </w:rPr>
            </m:ctrlPr>
          </m:den>
        </m:f>
        <m:r>
          <m:rPr>
            <m:sty m:val="p"/>
          </m:rPr>
          <w:rPr>
            <w:rFonts w:ascii="Cambria Math" w:hAnsi="Cambria Math" w:cs="Times New Roman"/>
            <w:sz w:val="21"/>
            <w:highlight w:val="none"/>
            <w:lang w:val="en-US"/>
          </w:rPr>
          <m:t>×</m:t>
        </m:r>
        <m:r>
          <m:rPr>
            <m:sty m:val="p"/>
          </m:rPr>
          <w:rPr>
            <w:rFonts w:hint="default" w:ascii="Cambria Math" w:hAnsi="Cambria Math" w:cs="Times New Roman"/>
            <w:sz w:val="21"/>
            <w:highlight w:val="none"/>
            <w:lang w:val="en-US" w:eastAsia="zh-CN"/>
          </w:rPr>
          <m:t>100%</m:t>
        </m:r>
      </m:oMath>
      <w:r>
        <w:rPr>
          <w:rFonts w:hint="eastAsia" w:hAnsi="Cambria Math" w:cs="Times New Roman"/>
          <w:i w:val="0"/>
          <w:sz w:val="21"/>
          <w:highlight w:val="none"/>
          <w:lang w:val="en-US" w:eastAsia="zh-CN"/>
        </w:rPr>
        <w:t xml:space="preserve">  </w:t>
      </w:r>
      <w:r>
        <w:rPr>
          <w:rFonts w:hint="eastAsia" w:ascii="微软雅黑" w:hAnsi="微软雅黑" w:eastAsia="微软雅黑" w:cs="微软雅黑"/>
          <w:szCs w:val="21"/>
          <w:highlight w:val="none"/>
        </w:rPr>
        <w:t>························</w:t>
      </w:r>
      <w:r>
        <w:rPr>
          <w:rFonts w:hint="eastAsia" w:ascii="宋体" w:hAnsi="宋体" w:eastAsia="宋体"/>
          <w:szCs w:val="21"/>
          <w:highlight w:val="none"/>
          <w:lang w:eastAsia="zh-CN"/>
        </w:rPr>
        <w:t>（1）</w:t>
      </w:r>
    </w:p>
    <w:p w14:paraId="67413BFA">
      <w:pPr>
        <w:pStyle w:val="70"/>
        <w:keepNext w:val="0"/>
        <w:keepLines w:val="0"/>
        <w:pageBreakBefore w:val="0"/>
        <w:widowControl w:val="0"/>
        <w:numPr>
          <w:ilvl w:val="1"/>
          <w:numId w:val="0"/>
        </w:numPr>
        <w:kinsoku/>
        <w:wordWrap/>
        <w:overflowPunct/>
        <w:topLinePunct w:val="0"/>
        <w:autoSpaceDE/>
        <w:autoSpaceDN/>
        <w:bidi w:val="0"/>
        <w:adjustRightInd/>
        <w:snapToGrid/>
        <w:spacing w:line="240" w:lineRule="auto"/>
        <w:textAlignment w:val="auto"/>
        <w:rPr>
          <w:rFonts w:hint="eastAsia" w:hAnsi="Cambria Math" w:cs="Times New Roman"/>
          <w:i w:val="0"/>
          <w:sz w:val="21"/>
          <w:highlight w:val="none"/>
          <w:lang w:val="en-US" w:eastAsia="zh-CN"/>
        </w:rPr>
      </w:pPr>
      <w:r>
        <w:rPr>
          <w:rFonts w:hint="eastAsia" w:hAnsi="Cambria Math" w:cs="Times New Roman"/>
          <w:i w:val="0"/>
          <w:sz w:val="21"/>
          <w:highlight w:val="none"/>
          <w:lang w:val="en-US" w:eastAsia="zh-CN"/>
        </w:rPr>
        <w:t>式中:</w:t>
      </w:r>
    </w:p>
    <w:p w14:paraId="7E0F7139">
      <w:pPr>
        <w:pStyle w:val="70"/>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hAnsi="Cambria Math" w:cs="Times New Roman"/>
          <w:i w:val="0"/>
          <w:sz w:val="21"/>
          <w:highlight w:val="none"/>
          <w:lang w:val="en-US" w:eastAsia="zh-CN"/>
        </w:rPr>
      </w:pPr>
      <m:oMath>
        <m:sSub>
          <m:sSubPr>
            <m:ctrlPr>
              <w:rPr>
                <w:rFonts w:hint="eastAsia" w:ascii="Cambria Math" w:hAnsi="宋体" w:cs="Times New Roman"/>
                <w:i w:val="0"/>
                <w:sz w:val="21"/>
                <w:highlight w:val="none"/>
                <w:lang w:val="en-US" w:eastAsia="zh-CN"/>
              </w:rPr>
            </m:ctrlPr>
          </m:sSubPr>
          <m:e>
            <m:r>
              <m:rPr/>
              <w:rPr>
                <w:rFonts w:hint="default" w:ascii="Cambria Math" w:hAnsi="Cambria Math" w:cs="Times New Roman"/>
                <w:sz w:val="21"/>
                <w:highlight w:val="none"/>
                <w:lang w:val="en-US" w:eastAsia="zh-CN"/>
              </w:rPr>
              <m:t>W</m:t>
            </m:r>
            <m:ctrlPr>
              <w:rPr>
                <w:rFonts w:hint="eastAsia" w:ascii="Cambria Math" w:hAnsi="宋体" w:cs="Times New Roman"/>
                <w:i w:val="0"/>
                <w:sz w:val="21"/>
                <w:highlight w:val="none"/>
                <w:lang w:val="en-US" w:eastAsia="zh-CN"/>
              </w:rPr>
            </m:ctrlPr>
          </m:e>
          <m:sub>
            <m:r>
              <m:rPr/>
              <w:rPr>
                <w:rFonts w:hint="default" w:ascii="Cambria Math" w:hAnsi="Cambria Math" w:cs="Times New Roman"/>
                <w:sz w:val="21"/>
                <w:highlight w:val="none"/>
                <w:lang w:val="en-US" w:eastAsia="zh-CN"/>
              </w:rPr>
              <m:t>(Si)</m:t>
            </m:r>
            <m:ctrlPr>
              <w:rPr>
                <w:rFonts w:hint="eastAsia" w:ascii="Cambria Math" w:hAnsi="宋体" w:cs="Times New Roman"/>
                <w:i w:val="0"/>
                <w:sz w:val="21"/>
                <w:highlight w:val="none"/>
                <w:lang w:val="en-US" w:eastAsia="zh-CN"/>
              </w:rPr>
            </m:ctrlPr>
          </m:sub>
        </m:sSub>
      </m:oMath>
      <w:r>
        <w:rPr>
          <w:rFonts w:hint="eastAsia" w:ascii="宋体" w:hAnsi="宋体" w:eastAsia="宋体"/>
          <w:szCs w:val="24"/>
          <w:highlight w:val="none"/>
          <w:lang w:eastAsia="zh-CN"/>
        </w:rPr>
        <w:t>—</w:t>
      </w:r>
      <w:r>
        <w:rPr>
          <w:rFonts w:hint="eastAsia" w:hAnsi="宋体" w:cs="Times New Roman"/>
          <w:b w:val="0"/>
          <w:bCs/>
          <w:kern w:val="2"/>
          <w:sz w:val="21"/>
          <w:highlight w:val="none"/>
          <w:vertAlign w:val="baseline"/>
          <w:lang w:val="en-US" w:eastAsia="zh-CN"/>
        </w:rPr>
        <w:t>有效硅含量，</w:t>
      </w:r>
      <w:r>
        <w:rPr>
          <w:rFonts w:hint="eastAsia" w:hAnsi="Cambria Math" w:cs="Times New Roman"/>
          <w:i w:val="0"/>
          <w:sz w:val="21"/>
          <w:highlight w:val="none"/>
          <w:lang w:val="en-US" w:eastAsia="zh-CN"/>
        </w:rPr>
        <w:t>单位为质量百分数（%）；</w:t>
      </w:r>
    </w:p>
    <w:p w14:paraId="79388BA5">
      <w:pPr>
        <w:pStyle w:val="7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20" w:firstLineChars="200"/>
        <w:jc w:val="both"/>
        <w:textAlignment w:val="auto"/>
        <w:outlineLvl w:val="9"/>
        <w:rPr>
          <w:rFonts w:hint="eastAsia" w:hAnsi="Cambria Math" w:cs="Times New Roman"/>
          <w:i w:val="0"/>
          <w:sz w:val="21"/>
          <w:highlight w:val="none"/>
          <w:lang w:val="en-US" w:eastAsia="zh-CN"/>
        </w:rPr>
      </w:pPr>
      <w:r>
        <w:rPr>
          <w:rFonts w:hint="eastAsia" w:hAnsi="Cambria Math" w:cs="Times New Roman"/>
          <w:i/>
          <w:iCs/>
          <w:sz w:val="21"/>
          <w:highlight w:val="none"/>
          <w:lang w:val="en-US" w:eastAsia="zh-CN"/>
        </w:rPr>
        <w:t>m</w:t>
      </w:r>
      <w:r>
        <w:rPr>
          <w:rFonts w:hint="eastAsia" w:ascii="宋体" w:hAnsi="宋体" w:eastAsia="宋体"/>
          <w:szCs w:val="24"/>
          <w:highlight w:val="none"/>
          <w:lang w:eastAsia="zh-CN"/>
        </w:rPr>
        <w:t>—</w:t>
      </w:r>
      <w:r>
        <w:rPr>
          <w:rFonts w:hint="eastAsia" w:hAnsi="Cambria Math" w:cs="Times New Roman"/>
          <w:i w:val="0"/>
          <w:sz w:val="21"/>
          <w:highlight w:val="none"/>
          <w:lang w:val="en-US" w:eastAsia="zh-CN"/>
        </w:rPr>
        <w:t>样品质量，单位为克（g）；</w:t>
      </w:r>
    </w:p>
    <w:p w14:paraId="75A91812">
      <w:pPr>
        <w:pStyle w:val="7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20" w:firstLineChars="200"/>
        <w:jc w:val="left"/>
        <w:textAlignment w:val="auto"/>
        <w:outlineLvl w:val="9"/>
        <w:rPr>
          <w:rFonts w:hint="eastAsia" w:hAnsi="Cambria Math" w:cs="Times New Roman"/>
          <w:i w:val="0"/>
          <w:sz w:val="21"/>
          <w:highlight w:val="none"/>
          <w:lang w:val="en-US" w:eastAsia="zh-CN"/>
        </w:rPr>
      </w:pPr>
      <w:r>
        <w:rPr>
          <w:rFonts w:hint="eastAsia" w:hAnsi="Cambria Math" w:cs="Times New Roman"/>
          <w:i/>
          <w:iCs/>
          <w:sz w:val="21"/>
          <w:highlight w:val="none"/>
          <w:lang w:val="en-US" w:eastAsia="zh-CN"/>
        </w:rPr>
        <w:t>m</w:t>
      </w:r>
      <w:r>
        <w:rPr>
          <w:rFonts w:hint="eastAsia" w:hAnsi="Cambria Math" w:cs="Times New Roman"/>
          <w:i/>
          <w:iCs/>
          <w:sz w:val="21"/>
          <w:highlight w:val="none"/>
          <w:vertAlign w:val="subscript"/>
          <w:lang w:val="en-US" w:eastAsia="zh-CN"/>
        </w:rPr>
        <w:t>1</w:t>
      </w:r>
      <w:r>
        <w:rPr>
          <w:rFonts w:hint="eastAsia" w:ascii="宋体" w:hAnsi="宋体" w:eastAsia="宋体"/>
          <w:szCs w:val="24"/>
          <w:highlight w:val="none"/>
          <w:lang w:eastAsia="zh-CN"/>
        </w:rPr>
        <w:t>—</w:t>
      </w:r>
      <w:r>
        <w:rPr>
          <w:rFonts w:hint="eastAsia" w:ascii="Times New Roman" w:hAnsi="宋体" w:cs="Times New Roman"/>
          <w:b w:val="0"/>
          <w:bCs/>
          <w:kern w:val="2"/>
          <w:sz w:val="21"/>
          <w:highlight w:val="none"/>
          <w:lang w:val="en-US" w:eastAsia="zh-CN"/>
        </w:rPr>
        <w:t>已恒重的铂坩埚，</w:t>
      </w:r>
      <w:r>
        <w:rPr>
          <w:rFonts w:hint="eastAsia" w:hAnsi="Cambria Math" w:cs="Times New Roman"/>
          <w:i w:val="0"/>
          <w:sz w:val="21"/>
          <w:highlight w:val="none"/>
          <w:lang w:val="en-US" w:eastAsia="zh-CN"/>
        </w:rPr>
        <w:t>单位为克（g）；</w:t>
      </w:r>
    </w:p>
    <w:p w14:paraId="386FA5BC">
      <w:pPr>
        <w:pStyle w:val="7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20" w:firstLineChars="200"/>
        <w:jc w:val="left"/>
        <w:textAlignment w:val="auto"/>
        <w:outlineLvl w:val="9"/>
        <w:rPr>
          <w:rFonts w:hint="default" w:hAnsi="Cambria Math" w:cs="Times New Roman"/>
          <w:i w:val="0"/>
          <w:sz w:val="21"/>
          <w:highlight w:val="none"/>
          <w:lang w:val="en-US" w:eastAsia="zh-CN"/>
        </w:rPr>
      </w:pPr>
      <w:r>
        <w:rPr>
          <w:rFonts w:hint="eastAsia" w:hAnsi="Cambria Math" w:cs="Times New Roman"/>
          <w:i/>
          <w:iCs/>
          <w:sz w:val="21"/>
          <w:highlight w:val="none"/>
          <w:lang w:val="en-US" w:eastAsia="zh-CN"/>
        </w:rPr>
        <w:t>m</w:t>
      </w:r>
      <w:r>
        <w:rPr>
          <w:rFonts w:hint="eastAsia" w:hAnsi="Cambria Math" w:cs="Times New Roman"/>
          <w:i/>
          <w:iCs/>
          <w:sz w:val="21"/>
          <w:highlight w:val="none"/>
          <w:vertAlign w:val="subscript"/>
          <w:lang w:val="en-US" w:eastAsia="zh-CN"/>
        </w:rPr>
        <w:t>2</w:t>
      </w:r>
      <w:r>
        <w:rPr>
          <w:rFonts w:hint="eastAsia" w:ascii="宋体" w:hAnsi="宋体" w:eastAsia="宋体"/>
          <w:szCs w:val="24"/>
          <w:highlight w:val="none"/>
          <w:lang w:eastAsia="zh-CN"/>
        </w:rPr>
        <w:t>—</w:t>
      </w:r>
      <w:r>
        <w:rPr>
          <w:rFonts w:hint="eastAsia" w:ascii="Times New Roman" w:hAnsi="宋体" w:cs="Times New Roman"/>
          <w:b w:val="0"/>
          <w:bCs/>
          <w:kern w:val="2"/>
          <w:sz w:val="21"/>
          <w:highlight w:val="none"/>
          <w:lang w:val="en-US" w:eastAsia="zh-CN"/>
        </w:rPr>
        <w:t>反复灼烧直至恒重的坩埚加样品质量，</w:t>
      </w:r>
      <w:r>
        <w:rPr>
          <w:rFonts w:hint="eastAsia" w:hAnsi="Cambria Math" w:cs="Times New Roman"/>
          <w:i w:val="0"/>
          <w:sz w:val="21"/>
          <w:highlight w:val="none"/>
          <w:lang w:val="en-US" w:eastAsia="zh-CN"/>
        </w:rPr>
        <w:t>单位为克（g）；</w:t>
      </w:r>
    </w:p>
    <w:p w14:paraId="1575D4C1">
      <w:pPr>
        <w:pStyle w:val="7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20" w:firstLineChars="200"/>
        <w:jc w:val="left"/>
        <w:textAlignment w:val="auto"/>
        <w:outlineLvl w:val="9"/>
        <w:rPr>
          <w:rFonts w:hint="eastAsia" w:hAnsi="Cambria Math" w:cs="Times New Roman"/>
          <w:i w:val="0"/>
          <w:sz w:val="21"/>
          <w:highlight w:val="none"/>
          <w:vertAlign w:val="baseline"/>
          <w:lang w:val="en-US" w:eastAsia="zh-CN"/>
        </w:rPr>
      </w:pPr>
      <w:r>
        <w:rPr>
          <w:rFonts w:hint="eastAsia" w:hAnsi="Cambria Math" w:cs="Times New Roman"/>
          <w:i/>
          <w:iCs/>
          <w:sz w:val="21"/>
          <w:highlight w:val="none"/>
          <w:lang w:val="en-US" w:eastAsia="zh-CN"/>
        </w:rPr>
        <w:t>m</w:t>
      </w:r>
      <w:r>
        <w:rPr>
          <w:rFonts w:hint="eastAsia" w:hAnsi="Cambria Math" w:cs="Times New Roman"/>
          <w:i/>
          <w:iCs/>
          <w:sz w:val="21"/>
          <w:highlight w:val="none"/>
          <w:vertAlign w:val="subscript"/>
          <w:lang w:val="en-US" w:eastAsia="zh-CN"/>
        </w:rPr>
        <w:t>3</w:t>
      </w:r>
      <w:r>
        <w:rPr>
          <w:rFonts w:hint="eastAsia" w:ascii="宋体" w:hAnsi="宋体" w:eastAsia="宋体"/>
          <w:szCs w:val="24"/>
          <w:highlight w:val="none"/>
          <w:lang w:eastAsia="zh-CN"/>
        </w:rPr>
        <w:t>—</w:t>
      </w:r>
      <w:r>
        <w:rPr>
          <w:rFonts w:hint="eastAsia" w:hAnsi="Cambria Math" w:cs="Times New Roman"/>
          <w:i w:val="0"/>
          <w:sz w:val="21"/>
          <w:highlight w:val="none"/>
          <w:vertAlign w:val="baseline"/>
          <w:lang w:val="en-US" w:eastAsia="zh-CN"/>
        </w:rPr>
        <w:t>试剂空白和铂坩埚质量，</w:t>
      </w:r>
      <w:r>
        <w:rPr>
          <w:rFonts w:hint="eastAsia" w:hAnsi="Cambria Math" w:cs="Times New Roman"/>
          <w:i w:val="0"/>
          <w:sz w:val="21"/>
          <w:highlight w:val="none"/>
          <w:lang w:val="en-US" w:eastAsia="zh-CN"/>
        </w:rPr>
        <w:t>单位为克（g）；</w:t>
      </w:r>
    </w:p>
    <w:p w14:paraId="3EB58E02">
      <w:pPr>
        <w:pStyle w:val="7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20" w:firstLineChars="200"/>
        <w:jc w:val="left"/>
        <w:textAlignment w:val="auto"/>
        <w:outlineLvl w:val="9"/>
        <w:rPr>
          <w:rFonts w:hint="eastAsia" w:hAnsi="Cambria Math" w:cs="Times New Roman"/>
          <w:i w:val="0"/>
          <w:sz w:val="21"/>
          <w:highlight w:val="none"/>
          <w:lang w:val="en-US" w:eastAsia="zh-CN"/>
        </w:rPr>
      </w:pPr>
      <w:r>
        <w:rPr>
          <w:rFonts w:hint="eastAsia" w:hAnsi="Cambria Math" w:cs="Times New Roman"/>
          <w:i/>
          <w:iCs/>
          <w:sz w:val="21"/>
          <w:highlight w:val="none"/>
          <w:vertAlign w:val="baseline"/>
          <w:lang w:val="en-US" w:eastAsia="zh-CN"/>
        </w:rPr>
        <w:t>m</w:t>
      </w:r>
      <w:r>
        <w:rPr>
          <w:rFonts w:hint="eastAsia" w:hAnsi="Cambria Math" w:cs="Times New Roman"/>
          <w:i/>
          <w:iCs/>
          <w:sz w:val="21"/>
          <w:highlight w:val="none"/>
          <w:vertAlign w:val="subscript"/>
          <w:lang w:val="en-US" w:eastAsia="zh-CN"/>
        </w:rPr>
        <w:t>4</w:t>
      </w:r>
      <w:r>
        <w:rPr>
          <w:rFonts w:hint="eastAsia" w:ascii="宋体" w:hAnsi="宋体" w:eastAsia="宋体"/>
          <w:szCs w:val="24"/>
          <w:highlight w:val="none"/>
          <w:lang w:eastAsia="zh-CN"/>
        </w:rPr>
        <w:t>—</w:t>
      </w:r>
      <w:r>
        <w:rPr>
          <w:rFonts w:hint="eastAsia" w:hAnsi="Cambria Math" w:cs="Times New Roman"/>
          <w:i w:val="0"/>
          <w:sz w:val="21"/>
          <w:highlight w:val="none"/>
          <w:vertAlign w:val="baseline"/>
          <w:lang w:val="en-US" w:eastAsia="zh-CN"/>
        </w:rPr>
        <w:t>测定试剂空白用铂坩埚质量，</w:t>
      </w:r>
      <w:r>
        <w:rPr>
          <w:rFonts w:hint="eastAsia" w:hAnsi="Cambria Math" w:cs="Times New Roman"/>
          <w:i w:val="0"/>
          <w:sz w:val="21"/>
          <w:highlight w:val="none"/>
          <w:lang w:val="en-US" w:eastAsia="zh-CN"/>
        </w:rPr>
        <w:t>单位为克（g）；</w:t>
      </w:r>
    </w:p>
    <w:p w14:paraId="1F9060BC">
      <w:pPr>
        <w:pStyle w:val="7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20" w:firstLineChars="200"/>
        <w:jc w:val="left"/>
        <w:textAlignment w:val="auto"/>
        <w:outlineLvl w:val="9"/>
        <w:rPr>
          <w:rFonts w:hint="eastAsia" w:hAnsi="宋体" w:eastAsia="宋体" w:cs="Times New Roman"/>
          <w:sz w:val="21"/>
          <w:highlight w:val="none"/>
          <w:lang w:val="en-US" w:eastAsia="zh-CN"/>
        </w:rPr>
      </w:pPr>
      <w:r>
        <w:rPr>
          <w:rFonts w:hint="eastAsia" w:hAnsi="Cambria Math" w:cs="Times New Roman"/>
          <w:i w:val="0"/>
          <w:sz w:val="21"/>
          <w:highlight w:val="none"/>
          <w:vertAlign w:val="baseline"/>
          <w:lang w:val="en-US" w:eastAsia="zh-CN"/>
        </w:rPr>
        <w:t>0.6994</w:t>
      </w:r>
      <w:r>
        <w:rPr>
          <w:rFonts w:hint="eastAsia" w:ascii="宋体" w:hAnsi="宋体" w:eastAsia="宋体"/>
          <w:szCs w:val="24"/>
          <w:highlight w:val="none"/>
          <w:lang w:eastAsia="zh-CN"/>
        </w:rPr>
        <w:t>——</w:t>
      </w:r>
      <w:r>
        <w:rPr>
          <w:rFonts w:hint="eastAsia" w:hAnsi="Cambria Math" w:cs="Times New Roman"/>
          <w:i w:val="0"/>
          <w:sz w:val="21"/>
          <w:highlight w:val="none"/>
          <w:vertAlign w:val="baseline"/>
          <w:lang w:val="en-US" w:eastAsia="zh-CN"/>
        </w:rPr>
        <w:t>三氧化二铁换算成铁的系数。</w:t>
      </w:r>
      <w:r>
        <w:rPr>
          <w:rFonts w:hint="eastAsia" w:hAnsi="宋体" w:eastAsia="宋体" w:cs="Times New Roman"/>
          <w:sz w:val="21"/>
          <w:highlight w:val="none"/>
          <w:lang w:val="en-US" w:eastAsia="zh-CN"/>
        </w:rPr>
        <w:t xml:space="preserve">     </w:t>
      </w:r>
    </w:p>
    <w:p w14:paraId="4E635496">
      <w:pPr>
        <w:pStyle w:val="74"/>
        <w:numPr>
          <w:ilvl w:val="1"/>
          <w:numId w:val="0"/>
        </w:numPr>
        <w:rPr>
          <w:rFonts w:hint="eastAsia" w:hAnsi="Times New Roman" w:cs="Times New Roman"/>
          <w:highlight w:val="none"/>
          <w:lang w:val="en-US" w:eastAsia="zh-CN"/>
        </w:rPr>
      </w:pPr>
      <w:r>
        <w:rPr>
          <w:rFonts w:hint="eastAsia" w:ascii="黑体" w:hAnsi="黑体" w:eastAsia="黑体" w:cs="黑体"/>
          <w:color w:val="auto"/>
          <w:sz w:val="21"/>
          <w:highlight w:val="none"/>
          <w:lang w:val="en-US" w:eastAsia="zh-CN" w:bidi="ar-SA"/>
        </w:rPr>
        <w:t xml:space="preserve">11.2  </w:t>
      </w:r>
      <w:r>
        <w:rPr>
          <w:rFonts w:hint="eastAsia" w:hAnsi="Times New Roman" w:cs="Times New Roman"/>
          <w:highlight w:val="none"/>
          <w:lang w:val="en-US" w:eastAsia="zh-CN"/>
        </w:rPr>
        <w:t>结果表示</w:t>
      </w:r>
    </w:p>
    <w:p w14:paraId="6D5DBD0C">
      <w:pPr>
        <w:spacing w:beforeLines="0" w:afterLines="0"/>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lang w:eastAsia="zh-CN"/>
        </w:rPr>
        <w:t>取平行测定结果的算术平均值为测定结果，</w:t>
      </w:r>
      <w:r>
        <w:rPr>
          <w:rFonts w:hint="eastAsia" w:ascii="宋体" w:hAnsi="宋体" w:eastAsia="宋体" w:cs="宋体"/>
          <w:highlight w:val="none"/>
          <w:lang w:val="en-US" w:eastAsia="zh-CN"/>
        </w:rPr>
        <w:t>结果保留小数点后两位</w:t>
      </w:r>
      <w:r>
        <w:rPr>
          <w:rFonts w:hint="eastAsia" w:ascii="宋体" w:hAnsi="宋体" w:eastAsia="宋体" w:cs="宋体"/>
          <w:highlight w:val="none"/>
          <w:lang w:eastAsia="zh-CN"/>
        </w:rPr>
        <w:t>。</w:t>
      </w:r>
    </w:p>
    <w:p w14:paraId="70A8E10F">
      <w:pPr>
        <w:pStyle w:val="70"/>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420" w:firstLineChars="200"/>
        <w:jc w:val="left"/>
        <w:textAlignment w:val="auto"/>
        <w:rPr>
          <w:rFonts w:hint="eastAsia" w:ascii="黑体" w:hAnsi="黑体" w:eastAsia="黑体"/>
          <w:highlight w:val="none"/>
        </w:rPr>
      </w:pPr>
      <w:r>
        <w:rPr>
          <w:rFonts w:hint="eastAsia" w:hAnsi="宋体" w:eastAsia="宋体" w:cs="Times New Roman"/>
          <w:sz w:val="21"/>
          <w:highlight w:val="none"/>
          <w:lang w:val="en-US" w:eastAsia="zh-CN"/>
        </w:rPr>
        <w:t xml:space="preserve"> </w:t>
      </w:r>
    </w:p>
    <w:p w14:paraId="480D4344">
      <w:pPr>
        <w:pStyle w:val="68"/>
        <w:numPr>
          <w:ilvl w:val="1"/>
          <w:numId w:val="0"/>
        </w:numPr>
        <w:spacing w:before="312" w:beforeLines="100" w:after="312" w:afterLines="100"/>
        <w:ind w:leftChars="0"/>
        <w:rPr>
          <w:rFonts w:hint="eastAsia"/>
          <w:color w:val="auto"/>
          <w:szCs w:val="22"/>
          <w:highlight w:val="none"/>
          <w:lang w:val="en-US" w:eastAsia="zh-CN"/>
        </w:rPr>
      </w:pPr>
      <w:r>
        <w:rPr>
          <w:rFonts w:hint="eastAsia"/>
          <w:color w:val="auto"/>
          <w:szCs w:val="22"/>
          <w:highlight w:val="none"/>
          <w:lang w:val="en-US" w:eastAsia="zh-CN"/>
        </w:rPr>
        <w:t>12  精密度</w:t>
      </w:r>
    </w:p>
    <w:p w14:paraId="3906D1ED">
      <w:pPr>
        <w:pStyle w:val="45"/>
        <w:ind w:left="0" w:leftChars="0" w:firstLine="0" w:firstLineChars="0"/>
        <w:rPr>
          <w:rFonts w:hint="default" w:ascii="黑体" w:hAnsi="黑体" w:eastAsia="黑体" w:cs="黑体"/>
          <w:color w:val="auto"/>
          <w:sz w:val="21"/>
          <w:highlight w:val="none"/>
          <w:lang w:val="en-US" w:eastAsia="zh-CN" w:bidi="ar-SA"/>
        </w:rPr>
      </w:pPr>
      <w:r>
        <w:rPr>
          <w:rFonts w:hint="eastAsia" w:ascii="黑体" w:hAnsi="黑体" w:eastAsia="黑体" w:cs="黑体"/>
          <w:color w:val="auto"/>
          <w:sz w:val="21"/>
          <w:highlight w:val="none"/>
          <w:lang w:val="en-US" w:eastAsia="zh-CN" w:bidi="ar-SA"/>
        </w:rPr>
        <w:t>12.1 重复性</w:t>
      </w:r>
    </w:p>
    <w:p w14:paraId="40AAFE96">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420"/>
        <w:jc w:val="left"/>
        <w:textAlignment w:val="auto"/>
        <w:outlineLvl w:val="9"/>
        <w:rPr>
          <w:rFonts w:hint="eastAsia" w:ascii="宋体" w:hAnsi="Times New Roman" w:eastAsia="宋体" w:cs="Times New Roman"/>
          <w:kern w:val="0"/>
          <w:sz w:val="21"/>
          <w:szCs w:val="20"/>
          <w:highlight w:val="none"/>
          <w:lang w:val="en-US" w:eastAsia="zh-CN" w:bidi="ar-SA"/>
        </w:rPr>
      </w:pPr>
      <w:r>
        <w:rPr>
          <w:rFonts w:hint="eastAsia" w:ascii="宋体" w:cs="Times New Roman"/>
          <w:kern w:val="0"/>
          <w:sz w:val="21"/>
          <w:szCs w:val="20"/>
          <w:highlight w:val="none"/>
          <w:lang w:val="en-US" w:eastAsia="zh-CN" w:bidi="ar-SA"/>
        </w:rPr>
        <w:t>经实验室内比对，硅多晶用硅粉有效硅含量的重复性为2.55%，</w:t>
      </w:r>
      <w:r>
        <w:rPr>
          <w:rFonts w:hint="eastAsia" w:ascii="宋体" w:hAnsi="Times New Roman" w:eastAsia="宋体" w:cs="Times New Roman"/>
          <w:kern w:val="0"/>
          <w:sz w:val="21"/>
          <w:szCs w:val="20"/>
          <w:highlight w:val="none"/>
          <w:lang w:val="en-US" w:eastAsia="zh-CN" w:bidi="ar-SA"/>
        </w:rPr>
        <w:t>在重复性条件下获得的两次独立测试结果的测定值的绝对差值不超过重复性限(r),超过重复性限(r)的情况不超过5%。</w:t>
      </w:r>
    </w:p>
    <w:p w14:paraId="4DCDD955">
      <w:pPr>
        <w:pStyle w:val="45"/>
        <w:ind w:left="0" w:leftChars="0" w:firstLine="0" w:firstLineChars="0"/>
        <w:rPr>
          <w:rFonts w:hint="default" w:ascii="黑体" w:hAnsi="黑体" w:eastAsia="黑体" w:cs="黑体"/>
          <w:color w:val="auto"/>
          <w:sz w:val="21"/>
          <w:highlight w:val="none"/>
          <w:lang w:val="en-US" w:eastAsia="zh-CN" w:bidi="ar-SA"/>
        </w:rPr>
      </w:pPr>
      <w:r>
        <w:rPr>
          <w:rFonts w:hint="eastAsia" w:ascii="黑体" w:hAnsi="黑体" w:eastAsia="黑体" w:cs="黑体"/>
          <w:color w:val="auto"/>
          <w:sz w:val="21"/>
          <w:highlight w:val="none"/>
          <w:lang w:val="en-US" w:eastAsia="zh-CN" w:bidi="ar-SA"/>
        </w:rPr>
        <w:t>12.2</w:t>
      </w:r>
      <w:r>
        <w:rPr>
          <w:rFonts w:hint="default" w:ascii="黑体" w:hAnsi="黑体" w:eastAsia="黑体" w:cs="黑体"/>
          <w:color w:val="auto"/>
          <w:sz w:val="21"/>
          <w:highlight w:val="none"/>
          <w:lang w:val="en-US" w:eastAsia="zh-CN" w:bidi="ar-SA"/>
        </w:rPr>
        <w:t xml:space="preserve"> </w:t>
      </w:r>
      <w:r>
        <w:rPr>
          <w:rFonts w:hint="eastAsia" w:ascii="黑体" w:hAnsi="黑体" w:eastAsia="黑体" w:cs="黑体"/>
          <w:color w:val="auto"/>
          <w:sz w:val="21"/>
          <w:highlight w:val="none"/>
          <w:lang w:val="en-US" w:eastAsia="zh-CN" w:bidi="ar-SA"/>
        </w:rPr>
        <w:t>再现</w:t>
      </w:r>
      <w:r>
        <w:rPr>
          <w:rFonts w:hint="default" w:ascii="黑体" w:hAnsi="黑体" w:eastAsia="黑体" w:cs="黑体"/>
          <w:color w:val="auto"/>
          <w:sz w:val="21"/>
          <w:highlight w:val="none"/>
          <w:lang w:val="en-US" w:eastAsia="zh-CN" w:bidi="ar-SA"/>
        </w:rPr>
        <w:t>性</w:t>
      </w:r>
    </w:p>
    <w:p w14:paraId="57776D3F">
      <w:pPr>
        <w:pStyle w:val="68"/>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ascii="宋体" w:hAnsi="Times New Roman" w:eastAsia="宋体" w:cs="Times New Roman"/>
          <w:kern w:val="0"/>
          <w:sz w:val="21"/>
          <w:szCs w:val="20"/>
          <w:highlight w:val="none"/>
          <w:lang w:val="en-US" w:eastAsia="zh-CN" w:bidi="ar-SA"/>
        </w:rPr>
      </w:pPr>
      <w:r>
        <w:rPr>
          <w:rFonts w:hint="default" w:ascii="宋体" w:hAnsi="Times New Roman" w:eastAsia="宋体" w:cs="Times New Roman"/>
          <w:kern w:val="0"/>
          <w:sz w:val="21"/>
          <w:szCs w:val="20"/>
          <w:highlight w:val="none"/>
          <w:lang w:val="en-US" w:eastAsia="zh-CN" w:bidi="ar-SA"/>
        </w:rPr>
        <w:t>经实验室</w:t>
      </w:r>
      <w:r>
        <w:rPr>
          <w:rFonts w:hint="eastAsia" w:ascii="宋体" w:hAnsi="Times New Roman" w:eastAsia="宋体" w:cs="Times New Roman"/>
          <w:kern w:val="0"/>
          <w:sz w:val="21"/>
          <w:szCs w:val="20"/>
          <w:highlight w:val="none"/>
          <w:lang w:val="en-US" w:eastAsia="zh-CN" w:bidi="ar-SA"/>
        </w:rPr>
        <w:t>间</w:t>
      </w:r>
      <w:r>
        <w:rPr>
          <w:rFonts w:hint="default" w:ascii="宋体" w:hAnsi="Times New Roman" w:eastAsia="宋体" w:cs="Times New Roman"/>
          <w:kern w:val="0"/>
          <w:sz w:val="21"/>
          <w:szCs w:val="20"/>
          <w:highlight w:val="none"/>
          <w:lang w:val="en-US" w:eastAsia="zh-CN" w:bidi="ar-SA"/>
        </w:rPr>
        <w:t>比对，硅多晶用硅粉有效硅含量的</w:t>
      </w:r>
      <w:r>
        <w:rPr>
          <w:rFonts w:hint="eastAsia" w:ascii="宋体" w:hAnsi="Times New Roman" w:eastAsia="宋体" w:cs="Times New Roman"/>
          <w:kern w:val="0"/>
          <w:sz w:val="21"/>
          <w:szCs w:val="20"/>
          <w:highlight w:val="none"/>
          <w:lang w:val="en-US" w:eastAsia="zh-CN" w:bidi="ar-SA"/>
        </w:rPr>
        <w:t>再现</w:t>
      </w:r>
      <w:r>
        <w:rPr>
          <w:rFonts w:hint="default" w:ascii="宋体" w:hAnsi="Times New Roman" w:eastAsia="宋体" w:cs="Times New Roman"/>
          <w:kern w:val="0"/>
          <w:sz w:val="21"/>
          <w:szCs w:val="20"/>
          <w:highlight w:val="none"/>
          <w:lang w:val="en-US" w:eastAsia="zh-CN" w:bidi="ar-SA"/>
        </w:rPr>
        <w:t>性为</w:t>
      </w:r>
      <w:r>
        <w:rPr>
          <w:rFonts w:hint="eastAsia" w:ascii="宋体" w:hAnsi="Times New Roman" w:eastAsia="宋体" w:cs="Times New Roman"/>
          <w:kern w:val="0"/>
          <w:sz w:val="21"/>
          <w:szCs w:val="20"/>
          <w:highlight w:val="none"/>
          <w:lang w:val="en-US" w:eastAsia="zh-CN" w:bidi="ar-SA"/>
        </w:rPr>
        <w:t>5</w:t>
      </w:r>
      <w:r>
        <w:rPr>
          <w:rFonts w:hint="default" w:ascii="宋体" w:hAnsi="Times New Roman" w:eastAsia="宋体" w:cs="Times New Roman"/>
          <w:kern w:val="0"/>
          <w:sz w:val="21"/>
          <w:szCs w:val="20"/>
          <w:highlight w:val="none"/>
          <w:lang w:val="en-US" w:eastAsia="zh-CN" w:bidi="ar-SA"/>
        </w:rPr>
        <w:t>.</w:t>
      </w:r>
      <w:r>
        <w:rPr>
          <w:rFonts w:hint="eastAsia" w:ascii="宋体" w:hAnsi="Times New Roman" w:eastAsia="宋体" w:cs="Times New Roman"/>
          <w:kern w:val="0"/>
          <w:sz w:val="21"/>
          <w:szCs w:val="20"/>
          <w:highlight w:val="none"/>
          <w:lang w:val="en-US" w:eastAsia="zh-CN" w:bidi="ar-SA"/>
        </w:rPr>
        <w:t>52</w:t>
      </w:r>
      <w:r>
        <w:rPr>
          <w:rFonts w:hint="default" w:ascii="宋体" w:hAnsi="Times New Roman" w:eastAsia="宋体" w:cs="Times New Roman"/>
          <w:kern w:val="0"/>
          <w:sz w:val="21"/>
          <w:szCs w:val="20"/>
          <w:highlight w:val="none"/>
          <w:lang w:val="en-US" w:eastAsia="zh-CN" w:bidi="ar-SA"/>
        </w:rPr>
        <w:t>%，在再现性条件下获得的两次独立测试结果的绝对差值不超过再现性限(R),超过再现性限(R)的情况不超过 5%。</w:t>
      </w:r>
    </w:p>
    <w:bookmarkEnd w:id="7"/>
    <w:p w14:paraId="3DDCBA3B">
      <w:pPr>
        <w:pStyle w:val="68"/>
        <w:numPr>
          <w:ilvl w:val="1"/>
          <w:numId w:val="0"/>
        </w:numPr>
        <w:spacing w:before="312" w:beforeLines="100" w:after="312" w:afterLines="100"/>
        <w:ind w:leftChars="0"/>
        <w:rPr>
          <w:rFonts w:hint="eastAsia"/>
          <w:szCs w:val="22"/>
          <w:lang w:val="en-US" w:eastAsia="zh-CN"/>
        </w:rPr>
      </w:pPr>
      <w:r>
        <w:rPr>
          <w:rFonts w:hint="eastAsia"/>
          <w:szCs w:val="22"/>
          <w:lang w:val="en-US" w:eastAsia="zh-CN"/>
        </w:rPr>
        <w:t>13  实验报告</w:t>
      </w:r>
    </w:p>
    <w:p w14:paraId="6D8C44A9">
      <w:pPr>
        <w:pStyle w:val="69"/>
        <w:rPr>
          <w:rFonts w:hint="eastAsia" w:ascii="Times New Roman" w:hAnsi="Times New Roman"/>
        </w:rPr>
      </w:pPr>
      <w:r>
        <w:rPr>
          <w:rFonts w:hint="eastAsia" w:ascii="Times New Roman" w:hAnsi="Times New Roman"/>
        </w:rPr>
        <w:t xml:space="preserve">   实验报告应包括下列内容：</w:t>
      </w:r>
    </w:p>
    <w:p w14:paraId="51EE01AA">
      <w:pPr>
        <w:pStyle w:val="69"/>
        <w:ind w:left="420"/>
        <w:rPr>
          <w:rFonts w:hint="eastAsia" w:ascii="Times New Roman" w:hAnsi="Times New Roman"/>
        </w:rPr>
      </w:pPr>
      <w:r>
        <w:rPr>
          <w:rFonts w:ascii="Times New Roman" w:hAnsi="Times New Roman"/>
        </w:rPr>
        <w:t>a）</w:t>
      </w:r>
      <w:r>
        <w:rPr>
          <w:rFonts w:hint="eastAsia" w:ascii="Times New Roman" w:hAnsi="Times New Roman"/>
        </w:rPr>
        <w:t>样品的全部信息，包括样品名称、样品编号、采样时间、采样点、分析时间；</w:t>
      </w:r>
    </w:p>
    <w:p w14:paraId="5E01629A">
      <w:pPr>
        <w:pStyle w:val="69"/>
        <w:ind w:left="420"/>
        <w:rPr>
          <w:rFonts w:hint="eastAsia" w:ascii="Times New Roman" w:hAnsi="Times New Roman" w:cs="宋体"/>
        </w:rPr>
      </w:pPr>
      <w:r>
        <w:rPr>
          <w:rFonts w:hint="eastAsia" w:ascii="Times New Roman" w:hAnsi="Times New Roman"/>
        </w:rPr>
        <w:t>b）</w:t>
      </w:r>
      <w:r>
        <w:rPr>
          <w:rFonts w:hint="eastAsia" w:ascii="Times New Roman" w:hAnsi="Times New Roman" w:cs="宋体"/>
        </w:rPr>
        <w:t>分析人员的姓名、审核人员姓名；</w:t>
      </w:r>
    </w:p>
    <w:p w14:paraId="6DD6E901">
      <w:pPr>
        <w:pStyle w:val="69"/>
        <w:ind w:left="420"/>
        <w:rPr>
          <w:rFonts w:hint="eastAsia" w:ascii="Times New Roman" w:hAnsi="Times New Roman"/>
        </w:rPr>
      </w:pPr>
      <w:r>
        <w:rPr>
          <w:rFonts w:hint="eastAsia" w:ascii="Times New Roman" w:hAnsi="Times New Roman"/>
        </w:rPr>
        <w:t>c）分析结果及其表示；</w:t>
      </w:r>
    </w:p>
    <w:p w14:paraId="08578914">
      <w:pPr>
        <w:pStyle w:val="69"/>
        <w:ind w:left="420"/>
        <w:rPr>
          <w:rFonts w:hint="eastAsia" w:ascii="Times New Roman" w:hAnsi="Times New Roman"/>
        </w:rPr>
      </w:pPr>
      <w:r>
        <w:rPr>
          <w:rFonts w:hint="eastAsia" w:ascii="Times New Roman" w:hAnsi="Times New Roman"/>
        </w:rPr>
        <w:t>d）与基本分析步骤的差异；</w:t>
      </w:r>
    </w:p>
    <w:p w14:paraId="71F386FA">
      <w:pPr>
        <w:pStyle w:val="69"/>
        <w:ind w:left="420"/>
        <w:rPr>
          <w:rFonts w:hint="eastAsia" w:ascii="Times New Roman" w:hAnsi="Times New Roman" w:cs="宋体"/>
        </w:rPr>
      </w:pPr>
      <w:r>
        <w:rPr>
          <w:rFonts w:hint="eastAsia" w:ascii="Times New Roman" w:hAnsi="Times New Roman"/>
        </w:rPr>
        <w:t>e）引用的本标准号</w:t>
      </w:r>
      <w:r>
        <w:rPr>
          <w:rFonts w:hint="eastAsia" w:ascii="宋体" w:hAnsi="宋体"/>
        </w:rPr>
        <w:t>；</w:t>
      </w:r>
    </w:p>
    <w:p w14:paraId="0C104BE4">
      <w:pPr>
        <w:pStyle w:val="45"/>
        <w:rPr>
          <w:rFonts w:hint="eastAsia"/>
        </w:rPr>
      </w:pPr>
      <w:r>
        <w:rPr>
          <w:sz w:val="21"/>
        </w:rPr>
        <mc:AlternateContent>
          <mc:Choice Requires="wps">
            <w:drawing>
              <wp:anchor distT="0" distB="0" distL="114300" distR="114300" simplePos="0" relativeHeight="251669504" behindDoc="0" locked="0" layoutInCell="1" allowOverlap="1">
                <wp:simplePos x="0" y="0"/>
                <wp:positionH relativeFrom="column">
                  <wp:posOffset>1975485</wp:posOffset>
                </wp:positionH>
                <wp:positionV relativeFrom="paragraph">
                  <wp:posOffset>1162050</wp:posOffset>
                </wp:positionV>
                <wp:extent cx="1511300" cy="0"/>
                <wp:effectExtent l="0" t="6350" r="0" b="6350"/>
                <wp:wrapNone/>
                <wp:docPr id="11" name="直接连接符 11"/>
                <wp:cNvGraphicFramePr/>
                <a:graphic xmlns:a="http://schemas.openxmlformats.org/drawingml/2006/main">
                  <a:graphicData uri="http://schemas.microsoft.com/office/word/2010/wordprocessingShape">
                    <wps:wsp>
                      <wps:cNvCnPr/>
                      <wps:spPr>
                        <a:xfrm>
                          <a:off x="1969135" y="5449570"/>
                          <a:ext cx="15113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5.55pt;margin-top:91.5pt;height:0pt;width:119pt;z-index:251669504;mso-width-relative:page;mso-height-relative:page;" filled="f" stroked="t" coordsize="21600,21600" o:gfxdata="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8PTKzXAAAACwEAAA8AAAAAAAAAAQAgAAAAIgAAAGRycy9kb3ducmV2LnhtbFBLAQIUABQA&#10;AAAIAIdO4kBFlk4v8QEAAMADAAAOAAAAAAAAAAEAIAAAACYBAABkcnMvZTJvRG9jLnhtbFBLBQYA&#10;AAAABgAGAFkBAACJBQAAAAA=&#10;">
                <v:fill on="f" focussize="0,0"/>
                <v:stroke weight="1pt" color="#000000 [3213]" miterlimit="8" joinstyle="miter"/>
                <v:imagedata o:title=""/>
                <o:lock v:ext="edit" aspectratio="f"/>
              </v:line>
            </w:pict>
          </mc:Fallback>
        </mc:AlternateConten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7FFAEFF" w:usb1="F9DFFFFF" w:usb2="0000007F" w:usb3="00000000" w:csb0="203F01FF" w:csb1="DFFF0000"/>
  </w:font>
  <w:font w:name="Sylfaen">
    <w:panose1 w:val="010A0502050306030303"/>
    <w:charset w:val="00"/>
    <w:family w:val="roman"/>
    <w:pitch w:val="default"/>
    <w:sig w:usb0="04000687" w:usb1="00000000" w:usb2="00000000" w:usb3="00000000" w:csb0="200000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mbria Math">
    <w:panose1 w:val="02040503050406030204"/>
    <w:charset w:val="00"/>
    <w:family w:val="auto"/>
    <w:pitch w:val="default"/>
    <w:sig w:usb0="E00006FF" w:usb1="420024FF" w:usb2="02000000" w:usb3="00000000" w:csb0="2000019F" w:csb1="00000000"/>
  </w:font>
  <w:font w:name="MS Mincho">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E29B7">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31C87">
    <w:pPr>
      <w:pStyle w:val="72"/>
    </w:pPr>
    <w:r>
      <w:fldChar w:fldCharType="begin"/>
    </w:r>
    <w:r>
      <w:instrText xml:space="preserve"> PAGE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6FA0D">
    <w:pPr>
      <w:pStyle w:val="12"/>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separate"/>
    </w:r>
    <w:r>
      <w:rPr>
        <w:rStyle w:val="23"/>
      </w:rPr>
      <w:t>9</w:t>
    </w:r>
    <w:r>
      <w:rPr>
        <w:rStyle w:val="23"/>
      </w:rPr>
      <w:fldChar w:fldCharType="end"/>
    </w:r>
  </w:p>
  <w:p w14:paraId="00F6CFFC">
    <w:pPr>
      <w:pStyle w:val="12"/>
      <w:ind w:right="360"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4FAB0">
    <w:pPr>
      <w:pStyle w:val="71"/>
    </w:pPr>
    <w:r>
      <w:rPr>
        <w:rFonts w:hint="eastAsia"/>
        <w:lang w:val="en-US" w:eastAsia="zh-CN"/>
      </w:rPr>
      <w:t>YS</w:t>
    </w:r>
    <w:r>
      <w:t>/T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9702F">
    <w:pPr>
      <w:jc w:val="right"/>
      <w:rPr>
        <w:sz w:val="18"/>
        <w:szCs w:val="18"/>
      </w:rPr>
    </w:pPr>
    <w:r>
      <w:rPr>
        <w:rFonts w:hint="eastAsia"/>
        <w:sz w:val="18"/>
        <w:szCs w:val="18"/>
      </w:rPr>
      <w:t>YS/T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suff w:val="space"/>
      <w:lvlText w:val="%1"/>
      <w:lvlJc w:val="left"/>
      <w:pPr>
        <w:ind w:left="284" w:hanging="284"/>
      </w:pPr>
      <w:rPr>
        <w:rFonts w:hint="eastAsia"/>
      </w:rPr>
    </w:lvl>
    <w:lvl w:ilvl="1" w:tentative="0">
      <w:start w:val="1"/>
      <w:numFmt w:val="decimal"/>
      <w:pStyle w:val="70"/>
      <w:suff w:val="space"/>
      <w:lvlText w:val="%1.%2"/>
      <w:lvlJc w:val="left"/>
      <w:pPr>
        <w:ind w:left="400" w:hanging="400"/>
      </w:pPr>
      <w:rPr>
        <w:rFonts w:hint="eastAsia"/>
        <w:color w:val="auto"/>
      </w:rPr>
    </w:lvl>
    <w:lvl w:ilvl="2" w:tentative="0">
      <w:start w:val="1"/>
      <w:numFmt w:val="decimal"/>
      <w:suff w:val="space"/>
      <w:lvlText w:val="%1.%2.%3"/>
      <w:lvlJc w:val="left"/>
      <w:pPr>
        <w:ind w:left="878" w:hanging="624"/>
      </w:pPr>
      <w:rPr>
        <w:rFonts w:hint="eastAsia" w:eastAsia="宋体"/>
      </w:rPr>
    </w:lvl>
    <w:lvl w:ilvl="3" w:tentative="0">
      <w:start w:val="1"/>
      <w:numFmt w:val="decimal"/>
      <w:suff w:val="space"/>
      <w:lvlText w:val="%1.%2.%3.%4"/>
      <w:lvlJc w:val="left"/>
      <w:pPr>
        <w:ind w:left="1418" w:hanging="681"/>
      </w:pPr>
      <w:rPr>
        <w:rFonts w:hint="eastAsia" w:ascii="宋体" w:hAnsi="宋体" w:eastAsia="宋体"/>
      </w:rPr>
    </w:lvl>
    <w:lvl w:ilvl="4" w:tentative="0">
      <w:start w:val="1"/>
      <w:numFmt w:val="decimal"/>
      <w:suff w:val="space"/>
      <w:lvlText w:val="%1.%2.%3.%4.%5"/>
      <w:lvlJc w:val="left"/>
      <w:pPr>
        <w:ind w:left="1418" w:hanging="284"/>
      </w:pPr>
      <w:rPr>
        <w:rFonts w:hint="eastAsia"/>
      </w:rPr>
    </w:lvl>
    <w:lvl w:ilvl="5" w:tentative="0">
      <w:start w:val="1"/>
      <w:numFmt w:val="decimal"/>
      <w:lvlText w:val="%1.%2.%3.%4.%5.%6."/>
      <w:lvlJc w:val="left"/>
      <w:pPr>
        <w:tabs>
          <w:tab w:val="left" w:pos="1418"/>
        </w:tabs>
        <w:ind w:left="1418" w:hanging="1134"/>
      </w:pPr>
      <w:rPr>
        <w:rFonts w:hint="eastAsia"/>
      </w:rPr>
    </w:lvl>
    <w:lvl w:ilvl="6" w:tentative="0">
      <w:start w:val="1"/>
      <w:numFmt w:val="decimal"/>
      <w:lvlText w:val="%1.%2.%3.%4.%5.%6.%7."/>
      <w:lvlJc w:val="left"/>
      <w:pPr>
        <w:tabs>
          <w:tab w:val="left" w:pos="1560"/>
        </w:tabs>
        <w:ind w:left="1560" w:hanging="1276"/>
      </w:pPr>
      <w:rPr>
        <w:rFonts w:hint="eastAsia"/>
      </w:rPr>
    </w:lvl>
    <w:lvl w:ilvl="7" w:tentative="0">
      <w:start w:val="1"/>
      <w:numFmt w:val="decimal"/>
      <w:lvlText w:val="%1.%2.%3.%4.%5.%6.%7.%8."/>
      <w:lvlJc w:val="left"/>
      <w:pPr>
        <w:tabs>
          <w:tab w:val="left" w:pos="1702"/>
        </w:tabs>
        <w:ind w:left="1702" w:hanging="1418"/>
      </w:pPr>
      <w:rPr>
        <w:rFonts w:hint="eastAsia"/>
      </w:rPr>
    </w:lvl>
    <w:lvl w:ilvl="8" w:tentative="0">
      <w:start w:val="1"/>
      <w:numFmt w:val="decimal"/>
      <w:lvlText w:val="%1.%2.%3.%4.%5.%6.%7.%8.%9."/>
      <w:lvlJc w:val="left"/>
      <w:pPr>
        <w:tabs>
          <w:tab w:val="left" w:pos="1843"/>
        </w:tabs>
        <w:ind w:left="1843" w:hanging="1559"/>
      </w:pPr>
      <w:rPr>
        <w:rFonts w:hint="eastAsia"/>
      </w:rPr>
    </w:lvl>
  </w:abstractNum>
  <w:abstractNum w:abstractNumId="1">
    <w:nsid w:val="0000000C"/>
    <w:multiLevelType w:val="multilevel"/>
    <w:tmpl w:val="0000000C"/>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315" w:firstLine="0"/>
      </w:pPr>
      <w:rPr>
        <w:rFonts w:hint="eastAsia" w:ascii="黑体" w:hAnsi="Times New Roman" w:eastAsia="黑体"/>
        <w:b w:val="0"/>
        <w:i w:val="0"/>
        <w:sz w:val="21"/>
      </w:rPr>
    </w:lvl>
    <w:lvl w:ilvl="3" w:tentative="0">
      <w:start w:val="1"/>
      <w:numFmt w:val="decimal"/>
      <w:suff w:val="nothing"/>
      <w:lvlText w:val="%1%2.%3.%4　"/>
      <w:lvlJc w:val="left"/>
      <w:pPr>
        <w:ind w:left="63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NTkxZDNjZmE3MDU1Mzk3MjlmOTMwODU3NDUyMzUifQ=="/>
  </w:docVars>
  <w:rsids>
    <w:rsidRoot w:val="00EA02EC"/>
    <w:rsid w:val="00004D19"/>
    <w:rsid w:val="0000547C"/>
    <w:rsid w:val="00005601"/>
    <w:rsid w:val="00005894"/>
    <w:rsid w:val="00005ADA"/>
    <w:rsid w:val="00006987"/>
    <w:rsid w:val="00007008"/>
    <w:rsid w:val="00007B4B"/>
    <w:rsid w:val="00007E06"/>
    <w:rsid w:val="00010507"/>
    <w:rsid w:val="00011E58"/>
    <w:rsid w:val="000141E4"/>
    <w:rsid w:val="00014A9A"/>
    <w:rsid w:val="00014E34"/>
    <w:rsid w:val="000159E2"/>
    <w:rsid w:val="00015AD7"/>
    <w:rsid w:val="0001650B"/>
    <w:rsid w:val="0002044D"/>
    <w:rsid w:val="00020B77"/>
    <w:rsid w:val="0002154F"/>
    <w:rsid w:val="000218CC"/>
    <w:rsid w:val="00023D11"/>
    <w:rsid w:val="000241ED"/>
    <w:rsid w:val="000242FA"/>
    <w:rsid w:val="00025459"/>
    <w:rsid w:val="0002755F"/>
    <w:rsid w:val="00031DFB"/>
    <w:rsid w:val="0003286F"/>
    <w:rsid w:val="00032FF5"/>
    <w:rsid w:val="00034FC8"/>
    <w:rsid w:val="000350B9"/>
    <w:rsid w:val="00036734"/>
    <w:rsid w:val="00040BC0"/>
    <w:rsid w:val="000410BE"/>
    <w:rsid w:val="00041D7C"/>
    <w:rsid w:val="0004398D"/>
    <w:rsid w:val="00046E37"/>
    <w:rsid w:val="000502FF"/>
    <w:rsid w:val="00051849"/>
    <w:rsid w:val="00052945"/>
    <w:rsid w:val="00053557"/>
    <w:rsid w:val="00054A9A"/>
    <w:rsid w:val="0005657A"/>
    <w:rsid w:val="00057F4D"/>
    <w:rsid w:val="00061485"/>
    <w:rsid w:val="000618C2"/>
    <w:rsid w:val="0006243F"/>
    <w:rsid w:val="00062C21"/>
    <w:rsid w:val="00063BD1"/>
    <w:rsid w:val="00067F1A"/>
    <w:rsid w:val="000719BB"/>
    <w:rsid w:val="00071A4D"/>
    <w:rsid w:val="00071CB2"/>
    <w:rsid w:val="0007235A"/>
    <w:rsid w:val="0007241E"/>
    <w:rsid w:val="000724AF"/>
    <w:rsid w:val="000724BE"/>
    <w:rsid w:val="00072DA3"/>
    <w:rsid w:val="00074220"/>
    <w:rsid w:val="000764D6"/>
    <w:rsid w:val="00076E32"/>
    <w:rsid w:val="00077E85"/>
    <w:rsid w:val="00085D2C"/>
    <w:rsid w:val="00087283"/>
    <w:rsid w:val="00090F13"/>
    <w:rsid w:val="000916BE"/>
    <w:rsid w:val="00091FB9"/>
    <w:rsid w:val="00094ADF"/>
    <w:rsid w:val="000959D4"/>
    <w:rsid w:val="00095FE4"/>
    <w:rsid w:val="00097034"/>
    <w:rsid w:val="00097E24"/>
    <w:rsid w:val="000A0208"/>
    <w:rsid w:val="000A0954"/>
    <w:rsid w:val="000A0EB9"/>
    <w:rsid w:val="000A77DF"/>
    <w:rsid w:val="000B0436"/>
    <w:rsid w:val="000B0C18"/>
    <w:rsid w:val="000B0CE2"/>
    <w:rsid w:val="000B1BC2"/>
    <w:rsid w:val="000B1EDE"/>
    <w:rsid w:val="000B2A7C"/>
    <w:rsid w:val="000B30DB"/>
    <w:rsid w:val="000B3308"/>
    <w:rsid w:val="000B4248"/>
    <w:rsid w:val="000B4630"/>
    <w:rsid w:val="000B73B4"/>
    <w:rsid w:val="000B7549"/>
    <w:rsid w:val="000B76F4"/>
    <w:rsid w:val="000B7E29"/>
    <w:rsid w:val="000C104F"/>
    <w:rsid w:val="000C1954"/>
    <w:rsid w:val="000C3F99"/>
    <w:rsid w:val="000C45D2"/>
    <w:rsid w:val="000C5AF7"/>
    <w:rsid w:val="000C5E70"/>
    <w:rsid w:val="000C60C3"/>
    <w:rsid w:val="000C6439"/>
    <w:rsid w:val="000C7A9E"/>
    <w:rsid w:val="000C7D91"/>
    <w:rsid w:val="000D003B"/>
    <w:rsid w:val="000D19AF"/>
    <w:rsid w:val="000D6976"/>
    <w:rsid w:val="000D736C"/>
    <w:rsid w:val="000D7974"/>
    <w:rsid w:val="000E16ED"/>
    <w:rsid w:val="000E37C6"/>
    <w:rsid w:val="000E3C4A"/>
    <w:rsid w:val="000E4CA5"/>
    <w:rsid w:val="000E5BFE"/>
    <w:rsid w:val="000E5C6E"/>
    <w:rsid w:val="000E7C07"/>
    <w:rsid w:val="000F10DB"/>
    <w:rsid w:val="000F1FD3"/>
    <w:rsid w:val="000F287E"/>
    <w:rsid w:val="000F4164"/>
    <w:rsid w:val="000F5593"/>
    <w:rsid w:val="000F592F"/>
    <w:rsid w:val="000F67EF"/>
    <w:rsid w:val="000F6C18"/>
    <w:rsid w:val="000F759B"/>
    <w:rsid w:val="000F7633"/>
    <w:rsid w:val="000F7D6A"/>
    <w:rsid w:val="00102EC1"/>
    <w:rsid w:val="001030DF"/>
    <w:rsid w:val="00103583"/>
    <w:rsid w:val="001036A7"/>
    <w:rsid w:val="00104158"/>
    <w:rsid w:val="001050C5"/>
    <w:rsid w:val="001056D3"/>
    <w:rsid w:val="00105761"/>
    <w:rsid w:val="00106D22"/>
    <w:rsid w:val="001141E9"/>
    <w:rsid w:val="0011522D"/>
    <w:rsid w:val="00115D13"/>
    <w:rsid w:val="00116DD9"/>
    <w:rsid w:val="001201C9"/>
    <w:rsid w:val="00120E0D"/>
    <w:rsid w:val="001210FC"/>
    <w:rsid w:val="00122ACE"/>
    <w:rsid w:val="00123BD5"/>
    <w:rsid w:val="0012417A"/>
    <w:rsid w:val="00124EC9"/>
    <w:rsid w:val="0012555E"/>
    <w:rsid w:val="00131018"/>
    <w:rsid w:val="00131A5C"/>
    <w:rsid w:val="001349A0"/>
    <w:rsid w:val="00134D2A"/>
    <w:rsid w:val="00134E84"/>
    <w:rsid w:val="00134E9C"/>
    <w:rsid w:val="00137448"/>
    <w:rsid w:val="00141C4C"/>
    <w:rsid w:val="0014211E"/>
    <w:rsid w:val="00143856"/>
    <w:rsid w:val="00144977"/>
    <w:rsid w:val="0014574D"/>
    <w:rsid w:val="001466D8"/>
    <w:rsid w:val="00146A84"/>
    <w:rsid w:val="00150411"/>
    <w:rsid w:val="00150A02"/>
    <w:rsid w:val="00150EAC"/>
    <w:rsid w:val="001511A8"/>
    <w:rsid w:val="00151345"/>
    <w:rsid w:val="00151F05"/>
    <w:rsid w:val="001521EC"/>
    <w:rsid w:val="00156E19"/>
    <w:rsid w:val="001576A6"/>
    <w:rsid w:val="00157F64"/>
    <w:rsid w:val="00160E01"/>
    <w:rsid w:val="0016106A"/>
    <w:rsid w:val="00161D5A"/>
    <w:rsid w:val="0016308E"/>
    <w:rsid w:val="0016370D"/>
    <w:rsid w:val="00163D26"/>
    <w:rsid w:val="0016460A"/>
    <w:rsid w:val="00164A2D"/>
    <w:rsid w:val="001667B2"/>
    <w:rsid w:val="001667BC"/>
    <w:rsid w:val="00166896"/>
    <w:rsid w:val="0016796F"/>
    <w:rsid w:val="00171012"/>
    <w:rsid w:val="00171253"/>
    <w:rsid w:val="00171A91"/>
    <w:rsid w:val="001724FA"/>
    <w:rsid w:val="00172F18"/>
    <w:rsid w:val="00173BF0"/>
    <w:rsid w:val="00176FBF"/>
    <w:rsid w:val="00177F92"/>
    <w:rsid w:val="0018035F"/>
    <w:rsid w:val="0018245A"/>
    <w:rsid w:val="001854EB"/>
    <w:rsid w:val="00185DC0"/>
    <w:rsid w:val="001873F2"/>
    <w:rsid w:val="00187B5B"/>
    <w:rsid w:val="0019003B"/>
    <w:rsid w:val="00190088"/>
    <w:rsid w:val="00192447"/>
    <w:rsid w:val="001925B9"/>
    <w:rsid w:val="00196006"/>
    <w:rsid w:val="00196982"/>
    <w:rsid w:val="00197D02"/>
    <w:rsid w:val="001A09A4"/>
    <w:rsid w:val="001A2D78"/>
    <w:rsid w:val="001A3646"/>
    <w:rsid w:val="001A3990"/>
    <w:rsid w:val="001A39AF"/>
    <w:rsid w:val="001A5D6C"/>
    <w:rsid w:val="001A5FE1"/>
    <w:rsid w:val="001A65F0"/>
    <w:rsid w:val="001A66FF"/>
    <w:rsid w:val="001B0DB3"/>
    <w:rsid w:val="001B2EFA"/>
    <w:rsid w:val="001B42AC"/>
    <w:rsid w:val="001B4C72"/>
    <w:rsid w:val="001B5F3C"/>
    <w:rsid w:val="001B68CE"/>
    <w:rsid w:val="001B741B"/>
    <w:rsid w:val="001B7A25"/>
    <w:rsid w:val="001C3C0E"/>
    <w:rsid w:val="001C4DE7"/>
    <w:rsid w:val="001C5A69"/>
    <w:rsid w:val="001C6402"/>
    <w:rsid w:val="001C7EFD"/>
    <w:rsid w:val="001D00D0"/>
    <w:rsid w:val="001D1E7E"/>
    <w:rsid w:val="001D3C3D"/>
    <w:rsid w:val="001D403E"/>
    <w:rsid w:val="001D405D"/>
    <w:rsid w:val="001D617E"/>
    <w:rsid w:val="001D6576"/>
    <w:rsid w:val="001E2883"/>
    <w:rsid w:val="001E367F"/>
    <w:rsid w:val="001E46D7"/>
    <w:rsid w:val="001E6764"/>
    <w:rsid w:val="001E7044"/>
    <w:rsid w:val="001F00DC"/>
    <w:rsid w:val="001F015A"/>
    <w:rsid w:val="001F0F9C"/>
    <w:rsid w:val="001F3106"/>
    <w:rsid w:val="001F3270"/>
    <w:rsid w:val="001F3F34"/>
    <w:rsid w:val="001F5212"/>
    <w:rsid w:val="001F5980"/>
    <w:rsid w:val="00201467"/>
    <w:rsid w:val="00202F62"/>
    <w:rsid w:val="002030D1"/>
    <w:rsid w:val="00203E90"/>
    <w:rsid w:val="00206843"/>
    <w:rsid w:val="00206EE1"/>
    <w:rsid w:val="002102A0"/>
    <w:rsid w:val="00210C59"/>
    <w:rsid w:val="002112C3"/>
    <w:rsid w:val="0021278F"/>
    <w:rsid w:val="002130B9"/>
    <w:rsid w:val="0021344A"/>
    <w:rsid w:val="00213BCC"/>
    <w:rsid w:val="00213FEC"/>
    <w:rsid w:val="00216BBF"/>
    <w:rsid w:val="00220457"/>
    <w:rsid w:val="002228D0"/>
    <w:rsid w:val="00224808"/>
    <w:rsid w:val="00224B8E"/>
    <w:rsid w:val="00226870"/>
    <w:rsid w:val="00226B79"/>
    <w:rsid w:val="00227502"/>
    <w:rsid w:val="00234644"/>
    <w:rsid w:val="002346B7"/>
    <w:rsid w:val="002348BD"/>
    <w:rsid w:val="00234FCA"/>
    <w:rsid w:val="00235083"/>
    <w:rsid w:val="002357EF"/>
    <w:rsid w:val="002364B6"/>
    <w:rsid w:val="0023661F"/>
    <w:rsid w:val="00236855"/>
    <w:rsid w:val="00236BBB"/>
    <w:rsid w:val="00237A50"/>
    <w:rsid w:val="002405BD"/>
    <w:rsid w:val="00243402"/>
    <w:rsid w:val="0024356A"/>
    <w:rsid w:val="00244C09"/>
    <w:rsid w:val="00246311"/>
    <w:rsid w:val="002477F2"/>
    <w:rsid w:val="00250AFD"/>
    <w:rsid w:val="00252162"/>
    <w:rsid w:val="0025277C"/>
    <w:rsid w:val="00252DCA"/>
    <w:rsid w:val="00255889"/>
    <w:rsid w:val="002561EE"/>
    <w:rsid w:val="002605E5"/>
    <w:rsid w:val="002615BA"/>
    <w:rsid w:val="00265A1F"/>
    <w:rsid w:val="00265CB3"/>
    <w:rsid w:val="002700A8"/>
    <w:rsid w:val="002708DE"/>
    <w:rsid w:val="00271C76"/>
    <w:rsid w:val="00271F05"/>
    <w:rsid w:val="00272829"/>
    <w:rsid w:val="00272C9F"/>
    <w:rsid w:val="00273EEE"/>
    <w:rsid w:val="00273F0B"/>
    <w:rsid w:val="00274DAF"/>
    <w:rsid w:val="00275595"/>
    <w:rsid w:val="002767D1"/>
    <w:rsid w:val="00276A37"/>
    <w:rsid w:val="00277805"/>
    <w:rsid w:val="00277BF9"/>
    <w:rsid w:val="00277FCE"/>
    <w:rsid w:val="002804B5"/>
    <w:rsid w:val="00281214"/>
    <w:rsid w:val="002813A4"/>
    <w:rsid w:val="002824C9"/>
    <w:rsid w:val="002857D1"/>
    <w:rsid w:val="00286280"/>
    <w:rsid w:val="00291B72"/>
    <w:rsid w:val="0029592A"/>
    <w:rsid w:val="002972B8"/>
    <w:rsid w:val="002A0CA8"/>
    <w:rsid w:val="002A1598"/>
    <w:rsid w:val="002A2570"/>
    <w:rsid w:val="002A383D"/>
    <w:rsid w:val="002A39D6"/>
    <w:rsid w:val="002A3B8F"/>
    <w:rsid w:val="002A48D1"/>
    <w:rsid w:val="002A4C59"/>
    <w:rsid w:val="002A4EB6"/>
    <w:rsid w:val="002A62F5"/>
    <w:rsid w:val="002A689F"/>
    <w:rsid w:val="002A68AF"/>
    <w:rsid w:val="002A68D0"/>
    <w:rsid w:val="002B012E"/>
    <w:rsid w:val="002B0205"/>
    <w:rsid w:val="002B2AF6"/>
    <w:rsid w:val="002B484B"/>
    <w:rsid w:val="002B66F7"/>
    <w:rsid w:val="002B6710"/>
    <w:rsid w:val="002B6909"/>
    <w:rsid w:val="002B6BB5"/>
    <w:rsid w:val="002B78C5"/>
    <w:rsid w:val="002C0307"/>
    <w:rsid w:val="002C2B34"/>
    <w:rsid w:val="002C2F48"/>
    <w:rsid w:val="002C3958"/>
    <w:rsid w:val="002C42F8"/>
    <w:rsid w:val="002C47F9"/>
    <w:rsid w:val="002C5A9B"/>
    <w:rsid w:val="002C7AE9"/>
    <w:rsid w:val="002C7B89"/>
    <w:rsid w:val="002D02D9"/>
    <w:rsid w:val="002D15CE"/>
    <w:rsid w:val="002D2352"/>
    <w:rsid w:val="002D53D6"/>
    <w:rsid w:val="002D5501"/>
    <w:rsid w:val="002D568D"/>
    <w:rsid w:val="002D762B"/>
    <w:rsid w:val="002D7C8A"/>
    <w:rsid w:val="002E17D4"/>
    <w:rsid w:val="002E1A44"/>
    <w:rsid w:val="002E41E2"/>
    <w:rsid w:val="002E75F7"/>
    <w:rsid w:val="002E7DA3"/>
    <w:rsid w:val="002F13E5"/>
    <w:rsid w:val="002F347F"/>
    <w:rsid w:val="002F4A25"/>
    <w:rsid w:val="002F57A4"/>
    <w:rsid w:val="002F7F1E"/>
    <w:rsid w:val="00302BC6"/>
    <w:rsid w:val="003043F0"/>
    <w:rsid w:val="00304C09"/>
    <w:rsid w:val="00305208"/>
    <w:rsid w:val="00305226"/>
    <w:rsid w:val="00305F12"/>
    <w:rsid w:val="00306548"/>
    <w:rsid w:val="00306AE0"/>
    <w:rsid w:val="0031008F"/>
    <w:rsid w:val="00310282"/>
    <w:rsid w:val="00310824"/>
    <w:rsid w:val="00310C24"/>
    <w:rsid w:val="00311B0F"/>
    <w:rsid w:val="00311CC3"/>
    <w:rsid w:val="00312777"/>
    <w:rsid w:val="00313344"/>
    <w:rsid w:val="003136FF"/>
    <w:rsid w:val="00314D70"/>
    <w:rsid w:val="00314E53"/>
    <w:rsid w:val="00316385"/>
    <w:rsid w:val="00320A88"/>
    <w:rsid w:val="0032305B"/>
    <w:rsid w:val="00327D0A"/>
    <w:rsid w:val="00331AA9"/>
    <w:rsid w:val="0033284C"/>
    <w:rsid w:val="003335F1"/>
    <w:rsid w:val="003344DA"/>
    <w:rsid w:val="003350D9"/>
    <w:rsid w:val="0033595C"/>
    <w:rsid w:val="00335BE0"/>
    <w:rsid w:val="00336A30"/>
    <w:rsid w:val="00336C54"/>
    <w:rsid w:val="00337276"/>
    <w:rsid w:val="00337D5B"/>
    <w:rsid w:val="00340685"/>
    <w:rsid w:val="003422BA"/>
    <w:rsid w:val="0034331E"/>
    <w:rsid w:val="00343C72"/>
    <w:rsid w:val="00344598"/>
    <w:rsid w:val="00345250"/>
    <w:rsid w:val="0034598F"/>
    <w:rsid w:val="00350A72"/>
    <w:rsid w:val="00351404"/>
    <w:rsid w:val="00352AF1"/>
    <w:rsid w:val="0035350C"/>
    <w:rsid w:val="00354A79"/>
    <w:rsid w:val="00354C49"/>
    <w:rsid w:val="0035517A"/>
    <w:rsid w:val="0036076E"/>
    <w:rsid w:val="00360BF5"/>
    <w:rsid w:val="003649A5"/>
    <w:rsid w:val="00364D15"/>
    <w:rsid w:val="00366467"/>
    <w:rsid w:val="00366E23"/>
    <w:rsid w:val="00372862"/>
    <w:rsid w:val="00372B32"/>
    <w:rsid w:val="0037372C"/>
    <w:rsid w:val="00374990"/>
    <w:rsid w:val="00374DE4"/>
    <w:rsid w:val="00375E33"/>
    <w:rsid w:val="00376FC5"/>
    <w:rsid w:val="00377D5B"/>
    <w:rsid w:val="003813FF"/>
    <w:rsid w:val="003825AD"/>
    <w:rsid w:val="00382604"/>
    <w:rsid w:val="003839A2"/>
    <w:rsid w:val="00384C88"/>
    <w:rsid w:val="0038555A"/>
    <w:rsid w:val="00386744"/>
    <w:rsid w:val="00386768"/>
    <w:rsid w:val="003868FA"/>
    <w:rsid w:val="00386925"/>
    <w:rsid w:val="00386D62"/>
    <w:rsid w:val="00393479"/>
    <w:rsid w:val="0039402F"/>
    <w:rsid w:val="003946B9"/>
    <w:rsid w:val="00394D29"/>
    <w:rsid w:val="00395AA0"/>
    <w:rsid w:val="00397DDB"/>
    <w:rsid w:val="003A2BB1"/>
    <w:rsid w:val="003A2F0D"/>
    <w:rsid w:val="003A3B75"/>
    <w:rsid w:val="003A44BC"/>
    <w:rsid w:val="003A4505"/>
    <w:rsid w:val="003A455F"/>
    <w:rsid w:val="003A4AF6"/>
    <w:rsid w:val="003A5172"/>
    <w:rsid w:val="003A7195"/>
    <w:rsid w:val="003A78C5"/>
    <w:rsid w:val="003A791C"/>
    <w:rsid w:val="003A7CA7"/>
    <w:rsid w:val="003B0129"/>
    <w:rsid w:val="003B09A3"/>
    <w:rsid w:val="003B0F1C"/>
    <w:rsid w:val="003B2121"/>
    <w:rsid w:val="003B25A9"/>
    <w:rsid w:val="003B55B4"/>
    <w:rsid w:val="003B7FB1"/>
    <w:rsid w:val="003C0750"/>
    <w:rsid w:val="003C0F50"/>
    <w:rsid w:val="003C2D7A"/>
    <w:rsid w:val="003C302B"/>
    <w:rsid w:val="003C32E2"/>
    <w:rsid w:val="003C3A49"/>
    <w:rsid w:val="003C71BC"/>
    <w:rsid w:val="003D02C0"/>
    <w:rsid w:val="003D0BFE"/>
    <w:rsid w:val="003D180E"/>
    <w:rsid w:val="003D2CD3"/>
    <w:rsid w:val="003D2D97"/>
    <w:rsid w:val="003D4236"/>
    <w:rsid w:val="003D43B0"/>
    <w:rsid w:val="003D5C2E"/>
    <w:rsid w:val="003D7555"/>
    <w:rsid w:val="003D7D5B"/>
    <w:rsid w:val="003E1C1A"/>
    <w:rsid w:val="003E1D63"/>
    <w:rsid w:val="003E2918"/>
    <w:rsid w:val="003E5151"/>
    <w:rsid w:val="003E6573"/>
    <w:rsid w:val="003E671B"/>
    <w:rsid w:val="003E6824"/>
    <w:rsid w:val="003E6EBF"/>
    <w:rsid w:val="003E719D"/>
    <w:rsid w:val="003F0E0E"/>
    <w:rsid w:val="003F0E2A"/>
    <w:rsid w:val="003F1B98"/>
    <w:rsid w:val="003F3E72"/>
    <w:rsid w:val="003F6AC4"/>
    <w:rsid w:val="00400E4B"/>
    <w:rsid w:val="00401DB5"/>
    <w:rsid w:val="00402FAF"/>
    <w:rsid w:val="004038EF"/>
    <w:rsid w:val="0040477E"/>
    <w:rsid w:val="00407CE7"/>
    <w:rsid w:val="00407D4D"/>
    <w:rsid w:val="00407F9B"/>
    <w:rsid w:val="00410B26"/>
    <w:rsid w:val="004132EC"/>
    <w:rsid w:val="0041382C"/>
    <w:rsid w:val="00413BF5"/>
    <w:rsid w:val="00413BF8"/>
    <w:rsid w:val="00414743"/>
    <w:rsid w:val="00415CF3"/>
    <w:rsid w:val="00417905"/>
    <w:rsid w:val="00417D6A"/>
    <w:rsid w:val="00420684"/>
    <w:rsid w:val="004218D0"/>
    <w:rsid w:val="00422215"/>
    <w:rsid w:val="00422762"/>
    <w:rsid w:val="00424392"/>
    <w:rsid w:val="00424505"/>
    <w:rsid w:val="00424942"/>
    <w:rsid w:val="00426C4B"/>
    <w:rsid w:val="00427F17"/>
    <w:rsid w:val="00430480"/>
    <w:rsid w:val="00430972"/>
    <w:rsid w:val="00431444"/>
    <w:rsid w:val="00431753"/>
    <w:rsid w:val="00432895"/>
    <w:rsid w:val="00433367"/>
    <w:rsid w:val="00433431"/>
    <w:rsid w:val="00434125"/>
    <w:rsid w:val="00434458"/>
    <w:rsid w:val="00434F8E"/>
    <w:rsid w:val="00436212"/>
    <w:rsid w:val="00441E27"/>
    <w:rsid w:val="00442DEC"/>
    <w:rsid w:val="004431DD"/>
    <w:rsid w:val="00444332"/>
    <w:rsid w:val="004446F8"/>
    <w:rsid w:val="00445873"/>
    <w:rsid w:val="0044598F"/>
    <w:rsid w:val="0044655D"/>
    <w:rsid w:val="00447381"/>
    <w:rsid w:val="00451B31"/>
    <w:rsid w:val="00451FCB"/>
    <w:rsid w:val="00452392"/>
    <w:rsid w:val="004549B9"/>
    <w:rsid w:val="00454BEC"/>
    <w:rsid w:val="00454F62"/>
    <w:rsid w:val="00463094"/>
    <w:rsid w:val="00466BAB"/>
    <w:rsid w:val="00470501"/>
    <w:rsid w:val="00470870"/>
    <w:rsid w:val="004714FC"/>
    <w:rsid w:val="00473D86"/>
    <w:rsid w:val="00474A00"/>
    <w:rsid w:val="00475518"/>
    <w:rsid w:val="00475D7E"/>
    <w:rsid w:val="00475D93"/>
    <w:rsid w:val="00476976"/>
    <w:rsid w:val="00476CB1"/>
    <w:rsid w:val="0047718F"/>
    <w:rsid w:val="0048011C"/>
    <w:rsid w:val="0048015B"/>
    <w:rsid w:val="0048146E"/>
    <w:rsid w:val="0048167D"/>
    <w:rsid w:val="004824C7"/>
    <w:rsid w:val="004827AE"/>
    <w:rsid w:val="00482FFF"/>
    <w:rsid w:val="00483B30"/>
    <w:rsid w:val="004842F3"/>
    <w:rsid w:val="00486B17"/>
    <w:rsid w:val="0049093C"/>
    <w:rsid w:val="00490B09"/>
    <w:rsid w:val="004918F8"/>
    <w:rsid w:val="00491D2D"/>
    <w:rsid w:val="004934F8"/>
    <w:rsid w:val="0049351D"/>
    <w:rsid w:val="00494587"/>
    <w:rsid w:val="004963F6"/>
    <w:rsid w:val="00497ED6"/>
    <w:rsid w:val="004A39EC"/>
    <w:rsid w:val="004A4538"/>
    <w:rsid w:val="004A50FE"/>
    <w:rsid w:val="004A5E01"/>
    <w:rsid w:val="004A5FE1"/>
    <w:rsid w:val="004A7B12"/>
    <w:rsid w:val="004B125B"/>
    <w:rsid w:val="004B1F5B"/>
    <w:rsid w:val="004B2451"/>
    <w:rsid w:val="004B2CA5"/>
    <w:rsid w:val="004B3655"/>
    <w:rsid w:val="004B4110"/>
    <w:rsid w:val="004B4671"/>
    <w:rsid w:val="004B482B"/>
    <w:rsid w:val="004B5969"/>
    <w:rsid w:val="004B793C"/>
    <w:rsid w:val="004C01E8"/>
    <w:rsid w:val="004C1C4C"/>
    <w:rsid w:val="004C1D16"/>
    <w:rsid w:val="004C2132"/>
    <w:rsid w:val="004C5715"/>
    <w:rsid w:val="004C5D2F"/>
    <w:rsid w:val="004C6088"/>
    <w:rsid w:val="004C6977"/>
    <w:rsid w:val="004C6B94"/>
    <w:rsid w:val="004C6F4B"/>
    <w:rsid w:val="004D089B"/>
    <w:rsid w:val="004D11C4"/>
    <w:rsid w:val="004D272D"/>
    <w:rsid w:val="004D2CA0"/>
    <w:rsid w:val="004D31E7"/>
    <w:rsid w:val="004D442C"/>
    <w:rsid w:val="004D4C6F"/>
    <w:rsid w:val="004D56EA"/>
    <w:rsid w:val="004D6887"/>
    <w:rsid w:val="004D6AFD"/>
    <w:rsid w:val="004D7140"/>
    <w:rsid w:val="004D742E"/>
    <w:rsid w:val="004E02F5"/>
    <w:rsid w:val="004E0EFE"/>
    <w:rsid w:val="004E13B6"/>
    <w:rsid w:val="004E19F4"/>
    <w:rsid w:val="004E1C1A"/>
    <w:rsid w:val="004E1F28"/>
    <w:rsid w:val="004E33F3"/>
    <w:rsid w:val="004E3B41"/>
    <w:rsid w:val="004E71E9"/>
    <w:rsid w:val="004F0A6B"/>
    <w:rsid w:val="004F15FF"/>
    <w:rsid w:val="004F29F9"/>
    <w:rsid w:val="004F4938"/>
    <w:rsid w:val="004F4DD9"/>
    <w:rsid w:val="004F69F2"/>
    <w:rsid w:val="00500014"/>
    <w:rsid w:val="00500EE0"/>
    <w:rsid w:val="00501FED"/>
    <w:rsid w:val="00503324"/>
    <w:rsid w:val="00504021"/>
    <w:rsid w:val="00504532"/>
    <w:rsid w:val="00504C7F"/>
    <w:rsid w:val="00506A78"/>
    <w:rsid w:val="00506CE2"/>
    <w:rsid w:val="0050730C"/>
    <w:rsid w:val="0051233C"/>
    <w:rsid w:val="00513976"/>
    <w:rsid w:val="00514C5C"/>
    <w:rsid w:val="00514DE1"/>
    <w:rsid w:val="00514FEE"/>
    <w:rsid w:val="00515173"/>
    <w:rsid w:val="005151BF"/>
    <w:rsid w:val="005200D0"/>
    <w:rsid w:val="0052280F"/>
    <w:rsid w:val="00524EEE"/>
    <w:rsid w:val="00525D13"/>
    <w:rsid w:val="00527FEB"/>
    <w:rsid w:val="005315AE"/>
    <w:rsid w:val="00531BEC"/>
    <w:rsid w:val="00532F51"/>
    <w:rsid w:val="00533CA2"/>
    <w:rsid w:val="005355F5"/>
    <w:rsid w:val="00536720"/>
    <w:rsid w:val="00537096"/>
    <w:rsid w:val="00537C3E"/>
    <w:rsid w:val="00540253"/>
    <w:rsid w:val="00540393"/>
    <w:rsid w:val="00540856"/>
    <w:rsid w:val="00541C51"/>
    <w:rsid w:val="00542926"/>
    <w:rsid w:val="00543A3B"/>
    <w:rsid w:val="00543C84"/>
    <w:rsid w:val="00544A1B"/>
    <w:rsid w:val="00546594"/>
    <w:rsid w:val="00546C52"/>
    <w:rsid w:val="00546FDC"/>
    <w:rsid w:val="005476D4"/>
    <w:rsid w:val="00550F87"/>
    <w:rsid w:val="0055114D"/>
    <w:rsid w:val="005512A7"/>
    <w:rsid w:val="005512C0"/>
    <w:rsid w:val="00551D1B"/>
    <w:rsid w:val="00553802"/>
    <w:rsid w:val="005542F0"/>
    <w:rsid w:val="00554E69"/>
    <w:rsid w:val="00556A88"/>
    <w:rsid w:val="005616D9"/>
    <w:rsid w:val="00563379"/>
    <w:rsid w:val="00564985"/>
    <w:rsid w:val="005657E7"/>
    <w:rsid w:val="005661F0"/>
    <w:rsid w:val="005661FA"/>
    <w:rsid w:val="0056668D"/>
    <w:rsid w:val="005670EC"/>
    <w:rsid w:val="00567708"/>
    <w:rsid w:val="00570B0E"/>
    <w:rsid w:val="00572177"/>
    <w:rsid w:val="005730C1"/>
    <w:rsid w:val="0057364B"/>
    <w:rsid w:val="00573845"/>
    <w:rsid w:val="005759B9"/>
    <w:rsid w:val="00577400"/>
    <w:rsid w:val="0057784C"/>
    <w:rsid w:val="00580807"/>
    <w:rsid w:val="00580F89"/>
    <w:rsid w:val="0058193D"/>
    <w:rsid w:val="00582B18"/>
    <w:rsid w:val="00584E24"/>
    <w:rsid w:val="00585857"/>
    <w:rsid w:val="0058600F"/>
    <w:rsid w:val="0059006D"/>
    <w:rsid w:val="00592207"/>
    <w:rsid w:val="00595A49"/>
    <w:rsid w:val="0059611A"/>
    <w:rsid w:val="00596A94"/>
    <w:rsid w:val="005A0648"/>
    <w:rsid w:val="005A1203"/>
    <w:rsid w:val="005A1DFD"/>
    <w:rsid w:val="005A23F5"/>
    <w:rsid w:val="005A30D7"/>
    <w:rsid w:val="005A5109"/>
    <w:rsid w:val="005A60E2"/>
    <w:rsid w:val="005B0372"/>
    <w:rsid w:val="005B0A38"/>
    <w:rsid w:val="005B1210"/>
    <w:rsid w:val="005B166F"/>
    <w:rsid w:val="005B1B68"/>
    <w:rsid w:val="005B1D0D"/>
    <w:rsid w:val="005B209F"/>
    <w:rsid w:val="005B2324"/>
    <w:rsid w:val="005B3563"/>
    <w:rsid w:val="005B4336"/>
    <w:rsid w:val="005B593F"/>
    <w:rsid w:val="005B6E3A"/>
    <w:rsid w:val="005B79D1"/>
    <w:rsid w:val="005C0093"/>
    <w:rsid w:val="005C1299"/>
    <w:rsid w:val="005C17C2"/>
    <w:rsid w:val="005C2E95"/>
    <w:rsid w:val="005C3147"/>
    <w:rsid w:val="005C5FC4"/>
    <w:rsid w:val="005C661E"/>
    <w:rsid w:val="005C6B1D"/>
    <w:rsid w:val="005C712D"/>
    <w:rsid w:val="005C7E94"/>
    <w:rsid w:val="005D04CB"/>
    <w:rsid w:val="005D30F9"/>
    <w:rsid w:val="005D517A"/>
    <w:rsid w:val="005E0946"/>
    <w:rsid w:val="005E0A66"/>
    <w:rsid w:val="005E1069"/>
    <w:rsid w:val="005E22B3"/>
    <w:rsid w:val="005E25AD"/>
    <w:rsid w:val="005E3AC8"/>
    <w:rsid w:val="005E4AB1"/>
    <w:rsid w:val="005E5B2E"/>
    <w:rsid w:val="005E62E4"/>
    <w:rsid w:val="005E6F86"/>
    <w:rsid w:val="005E70FC"/>
    <w:rsid w:val="005F02C6"/>
    <w:rsid w:val="005F17D8"/>
    <w:rsid w:val="005F292C"/>
    <w:rsid w:val="005F33DC"/>
    <w:rsid w:val="005F4BC6"/>
    <w:rsid w:val="005F5536"/>
    <w:rsid w:val="005F56C7"/>
    <w:rsid w:val="005F5D9E"/>
    <w:rsid w:val="005F72A9"/>
    <w:rsid w:val="005F739C"/>
    <w:rsid w:val="0060007A"/>
    <w:rsid w:val="0060279E"/>
    <w:rsid w:val="00602A0E"/>
    <w:rsid w:val="00602BB0"/>
    <w:rsid w:val="00603035"/>
    <w:rsid w:val="006064B8"/>
    <w:rsid w:val="00606C30"/>
    <w:rsid w:val="00606F79"/>
    <w:rsid w:val="00607A1A"/>
    <w:rsid w:val="00607D3E"/>
    <w:rsid w:val="00611C1A"/>
    <w:rsid w:val="00611D87"/>
    <w:rsid w:val="00614150"/>
    <w:rsid w:val="00617EC5"/>
    <w:rsid w:val="00621229"/>
    <w:rsid w:val="00622263"/>
    <w:rsid w:val="00622FB5"/>
    <w:rsid w:val="0062305E"/>
    <w:rsid w:val="00632168"/>
    <w:rsid w:val="006330A9"/>
    <w:rsid w:val="006330DB"/>
    <w:rsid w:val="00634616"/>
    <w:rsid w:val="0063522A"/>
    <w:rsid w:val="00635239"/>
    <w:rsid w:val="006359F0"/>
    <w:rsid w:val="00635A42"/>
    <w:rsid w:val="006367FC"/>
    <w:rsid w:val="00640269"/>
    <w:rsid w:val="006405D0"/>
    <w:rsid w:val="0064118E"/>
    <w:rsid w:val="00643346"/>
    <w:rsid w:val="00643A13"/>
    <w:rsid w:val="0064429A"/>
    <w:rsid w:val="00645670"/>
    <w:rsid w:val="00645C3C"/>
    <w:rsid w:val="00647CB0"/>
    <w:rsid w:val="00650A34"/>
    <w:rsid w:val="006518E4"/>
    <w:rsid w:val="006527BC"/>
    <w:rsid w:val="00652CC7"/>
    <w:rsid w:val="0065411A"/>
    <w:rsid w:val="00655E42"/>
    <w:rsid w:val="00656690"/>
    <w:rsid w:val="00657554"/>
    <w:rsid w:val="00657768"/>
    <w:rsid w:val="006600DE"/>
    <w:rsid w:val="00661807"/>
    <w:rsid w:val="00663DF4"/>
    <w:rsid w:val="0066412B"/>
    <w:rsid w:val="0066446F"/>
    <w:rsid w:val="006645E2"/>
    <w:rsid w:val="006647EA"/>
    <w:rsid w:val="00664F40"/>
    <w:rsid w:val="00667EBB"/>
    <w:rsid w:val="00670F2B"/>
    <w:rsid w:val="00671321"/>
    <w:rsid w:val="00671567"/>
    <w:rsid w:val="0067244E"/>
    <w:rsid w:val="00672C61"/>
    <w:rsid w:val="006733A5"/>
    <w:rsid w:val="006739A5"/>
    <w:rsid w:val="00674824"/>
    <w:rsid w:val="0067538B"/>
    <w:rsid w:val="006764EF"/>
    <w:rsid w:val="00676575"/>
    <w:rsid w:val="0067667C"/>
    <w:rsid w:val="00677E77"/>
    <w:rsid w:val="006801EE"/>
    <w:rsid w:val="00683ADA"/>
    <w:rsid w:val="00683B87"/>
    <w:rsid w:val="0068499E"/>
    <w:rsid w:val="006856DA"/>
    <w:rsid w:val="00685955"/>
    <w:rsid w:val="00686153"/>
    <w:rsid w:val="00687B81"/>
    <w:rsid w:val="00691CEA"/>
    <w:rsid w:val="0069264E"/>
    <w:rsid w:val="00694C6D"/>
    <w:rsid w:val="006953A0"/>
    <w:rsid w:val="00695B44"/>
    <w:rsid w:val="00695E2D"/>
    <w:rsid w:val="00696391"/>
    <w:rsid w:val="006968D7"/>
    <w:rsid w:val="006A03C9"/>
    <w:rsid w:val="006A07BA"/>
    <w:rsid w:val="006A189E"/>
    <w:rsid w:val="006A2196"/>
    <w:rsid w:val="006A28DC"/>
    <w:rsid w:val="006A3033"/>
    <w:rsid w:val="006A35AB"/>
    <w:rsid w:val="006A4BF9"/>
    <w:rsid w:val="006A598C"/>
    <w:rsid w:val="006A78B1"/>
    <w:rsid w:val="006B041A"/>
    <w:rsid w:val="006B2134"/>
    <w:rsid w:val="006B2206"/>
    <w:rsid w:val="006B51CD"/>
    <w:rsid w:val="006B56C5"/>
    <w:rsid w:val="006B70A0"/>
    <w:rsid w:val="006C1720"/>
    <w:rsid w:val="006C17EC"/>
    <w:rsid w:val="006C1997"/>
    <w:rsid w:val="006C2194"/>
    <w:rsid w:val="006C6050"/>
    <w:rsid w:val="006C67AE"/>
    <w:rsid w:val="006C7207"/>
    <w:rsid w:val="006C7CB3"/>
    <w:rsid w:val="006D007B"/>
    <w:rsid w:val="006D0B69"/>
    <w:rsid w:val="006D0BA5"/>
    <w:rsid w:val="006D14A8"/>
    <w:rsid w:val="006D1731"/>
    <w:rsid w:val="006D2C1E"/>
    <w:rsid w:val="006D4240"/>
    <w:rsid w:val="006D589B"/>
    <w:rsid w:val="006D6D68"/>
    <w:rsid w:val="006D775A"/>
    <w:rsid w:val="006E0556"/>
    <w:rsid w:val="006E4258"/>
    <w:rsid w:val="006E436A"/>
    <w:rsid w:val="006E54F8"/>
    <w:rsid w:val="006E5518"/>
    <w:rsid w:val="006E56B7"/>
    <w:rsid w:val="006E5992"/>
    <w:rsid w:val="006E61F6"/>
    <w:rsid w:val="006E6C6F"/>
    <w:rsid w:val="006E79DA"/>
    <w:rsid w:val="006F03B1"/>
    <w:rsid w:val="006F0813"/>
    <w:rsid w:val="006F08AC"/>
    <w:rsid w:val="006F0D00"/>
    <w:rsid w:val="006F1027"/>
    <w:rsid w:val="006F19BA"/>
    <w:rsid w:val="006F2295"/>
    <w:rsid w:val="006F377A"/>
    <w:rsid w:val="006F3C48"/>
    <w:rsid w:val="006F4715"/>
    <w:rsid w:val="006F4B15"/>
    <w:rsid w:val="006F6F7B"/>
    <w:rsid w:val="006F7109"/>
    <w:rsid w:val="006F74C3"/>
    <w:rsid w:val="00704461"/>
    <w:rsid w:val="00707653"/>
    <w:rsid w:val="00707E92"/>
    <w:rsid w:val="00710B5A"/>
    <w:rsid w:val="00711AA7"/>
    <w:rsid w:val="00712757"/>
    <w:rsid w:val="00713568"/>
    <w:rsid w:val="00713A1B"/>
    <w:rsid w:val="00713DD8"/>
    <w:rsid w:val="00714C38"/>
    <w:rsid w:val="00716183"/>
    <w:rsid w:val="007161D9"/>
    <w:rsid w:val="00721535"/>
    <w:rsid w:val="00721B88"/>
    <w:rsid w:val="00723A96"/>
    <w:rsid w:val="007249A9"/>
    <w:rsid w:val="00726E2B"/>
    <w:rsid w:val="00726EBA"/>
    <w:rsid w:val="00730233"/>
    <w:rsid w:val="00730FF7"/>
    <w:rsid w:val="007363F7"/>
    <w:rsid w:val="0074046D"/>
    <w:rsid w:val="00740C3F"/>
    <w:rsid w:val="00740F35"/>
    <w:rsid w:val="007431EC"/>
    <w:rsid w:val="0074358C"/>
    <w:rsid w:val="00743D00"/>
    <w:rsid w:val="00745E83"/>
    <w:rsid w:val="00746EE0"/>
    <w:rsid w:val="007504EF"/>
    <w:rsid w:val="007507BA"/>
    <w:rsid w:val="0075142D"/>
    <w:rsid w:val="0075330E"/>
    <w:rsid w:val="007533F7"/>
    <w:rsid w:val="00753C8C"/>
    <w:rsid w:val="00753E6E"/>
    <w:rsid w:val="00753F70"/>
    <w:rsid w:val="007542F9"/>
    <w:rsid w:val="00755179"/>
    <w:rsid w:val="007562BE"/>
    <w:rsid w:val="007564A5"/>
    <w:rsid w:val="00757D9F"/>
    <w:rsid w:val="0076021C"/>
    <w:rsid w:val="00762E1D"/>
    <w:rsid w:val="00764159"/>
    <w:rsid w:val="0076431D"/>
    <w:rsid w:val="0076588D"/>
    <w:rsid w:val="00766E93"/>
    <w:rsid w:val="007679D5"/>
    <w:rsid w:val="00767D2B"/>
    <w:rsid w:val="00767F2C"/>
    <w:rsid w:val="00770591"/>
    <w:rsid w:val="0077079E"/>
    <w:rsid w:val="00771394"/>
    <w:rsid w:val="00771AA9"/>
    <w:rsid w:val="0077252F"/>
    <w:rsid w:val="007737F0"/>
    <w:rsid w:val="007743E3"/>
    <w:rsid w:val="00777BE7"/>
    <w:rsid w:val="00777DCC"/>
    <w:rsid w:val="00780180"/>
    <w:rsid w:val="0078072D"/>
    <w:rsid w:val="007809C8"/>
    <w:rsid w:val="0078147C"/>
    <w:rsid w:val="00782365"/>
    <w:rsid w:val="00782E52"/>
    <w:rsid w:val="0078575D"/>
    <w:rsid w:val="0078736D"/>
    <w:rsid w:val="00790372"/>
    <w:rsid w:val="00791B93"/>
    <w:rsid w:val="00794317"/>
    <w:rsid w:val="00794EE4"/>
    <w:rsid w:val="00797E95"/>
    <w:rsid w:val="007A11A1"/>
    <w:rsid w:val="007A3777"/>
    <w:rsid w:val="007A4E49"/>
    <w:rsid w:val="007A5F6D"/>
    <w:rsid w:val="007B089F"/>
    <w:rsid w:val="007B14B5"/>
    <w:rsid w:val="007B1751"/>
    <w:rsid w:val="007B2DCA"/>
    <w:rsid w:val="007B35F4"/>
    <w:rsid w:val="007B5508"/>
    <w:rsid w:val="007B7629"/>
    <w:rsid w:val="007B77F0"/>
    <w:rsid w:val="007B7C84"/>
    <w:rsid w:val="007B7EB7"/>
    <w:rsid w:val="007C0310"/>
    <w:rsid w:val="007C0AAF"/>
    <w:rsid w:val="007C0DAE"/>
    <w:rsid w:val="007C13C8"/>
    <w:rsid w:val="007C205D"/>
    <w:rsid w:val="007C28FF"/>
    <w:rsid w:val="007C2C8B"/>
    <w:rsid w:val="007C3AAF"/>
    <w:rsid w:val="007C4020"/>
    <w:rsid w:val="007C4C8C"/>
    <w:rsid w:val="007C5ACF"/>
    <w:rsid w:val="007C60A2"/>
    <w:rsid w:val="007C6B2C"/>
    <w:rsid w:val="007C78E9"/>
    <w:rsid w:val="007D1336"/>
    <w:rsid w:val="007D2414"/>
    <w:rsid w:val="007D2CEE"/>
    <w:rsid w:val="007D3B36"/>
    <w:rsid w:val="007D56D9"/>
    <w:rsid w:val="007D59A2"/>
    <w:rsid w:val="007E0A43"/>
    <w:rsid w:val="007E2120"/>
    <w:rsid w:val="007E30D3"/>
    <w:rsid w:val="007E379F"/>
    <w:rsid w:val="007E50E1"/>
    <w:rsid w:val="007E7721"/>
    <w:rsid w:val="007E797D"/>
    <w:rsid w:val="007E7B44"/>
    <w:rsid w:val="007F0131"/>
    <w:rsid w:val="007F2B78"/>
    <w:rsid w:val="007F336B"/>
    <w:rsid w:val="007F389A"/>
    <w:rsid w:val="007F419D"/>
    <w:rsid w:val="007F4794"/>
    <w:rsid w:val="007F56C1"/>
    <w:rsid w:val="007F5F4E"/>
    <w:rsid w:val="007F65AB"/>
    <w:rsid w:val="00802B2E"/>
    <w:rsid w:val="0080387C"/>
    <w:rsid w:val="00804583"/>
    <w:rsid w:val="00804871"/>
    <w:rsid w:val="00805CD7"/>
    <w:rsid w:val="00805F1B"/>
    <w:rsid w:val="0080768C"/>
    <w:rsid w:val="00807836"/>
    <w:rsid w:val="0081301F"/>
    <w:rsid w:val="00813DAF"/>
    <w:rsid w:val="008159FC"/>
    <w:rsid w:val="00816372"/>
    <w:rsid w:val="00817C0C"/>
    <w:rsid w:val="00817C3C"/>
    <w:rsid w:val="00821247"/>
    <w:rsid w:val="00823684"/>
    <w:rsid w:val="00825018"/>
    <w:rsid w:val="0082627B"/>
    <w:rsid w:val="008268CE"/>
    <w:rsid w:val="00826909"/>
    <w:rsid w:val="00830AC0"/>
    <w:rsid w:val="00831568"/>
    <w:rsid w:val="00831810"/>
    <w:rsid w:val="00834A82"/>
    <w:rsid w:val="008355FF"/>
    <w:rsid w:val="00835A3B"/>
    <w:rsid w:val="008367AB"/>
    <w:rsid w:val="00836824"/>
    <w:rsid w:val="008414A3"/>
    <w:rsid w:val="00841FEC"/>
    <w:rsid w:val="008424A8"/>
    <w:rsid w:val="00842A57"/>
    <w:rsid w:val="00843AE4"/>
    <w:rsid w:val="00846729"/>
    <w:rsid w:val="00846F0C"/>
    <w:rsid w:val="00847A75"/>
    <w:rsid w:val="00850028"/>
    <w:rsid w:val="00850FDB"/>
    <w:rsid w:val="00851A45"/>
    <w:rsid w:val="008526E8"/>
    <w:rsid w:val="00857EF5"/>
    <w:rsid w:val="00860DD6"/>
    <w:rsid w:val="00863B14"/>
    <w:rsid w:val="00863CE6"/>
    <w:rsid w:val="00863FD7"/>
    <w:rsid w:val="008641EA"/>
    <w:rsid w:val="0086457D"/>
    <w:rsid w:val="00864B15"/>
    <w:rsid w:val="00865E9B"/>
    <w:rsid w:val="0086622E"/>
    <w:rsid w:val="00866D7B"/>
    <w:rsid w:val="00867D22"/>
    <w:rsid w:val="008701A5"/>
    <w:rsid w:val="00871D45"/>
    <w:rsid w:val="00873EC5"/>
    <w:rsid w:val="008754FA"/>
    <w:rsid w:val="00875E33"/>
    <w:rsid w:val="00876355"/>
    <w:rsid w:val="00876A5C"/>
    <w:rsid w:val="00876B93"/>
    <w:rsid w:val="00877CA6"/>
    <w:rsid w:val="00880229"/>
    <w:rsid w:val="008814E3"/>
    <w:rsid w:val="00882458"/>
    <w:rsid w:val="008825BA"/>
    <w:rsid w:val="00882842"/>
    <w:rsid w:val="0088372F"/>
    <w:rsid w:val="00885A27"/>
    <w:rsid w:val="008867E1"/>
    <w:rsid w:val="00886A35"/>
    <w:rsid w:val="00886FE0"/>
    <w:rsid w:val="00887910"/>
    <w:rsid w:val="00890C63"/>
    <w:rsid w:val="00890FDC"/>
    <w:rsid w:val="00895376"/>
    <w:rsid w:val="008A0020"/>
    <w:rsid w:val="008A1B3C"/>
    <w:rsid w:val="008A1C26"/>
    <w:rsid w:val="008A48CA"/>
    <w:rsid w:val="008A60BC"/>
    <w:rsid w:val="008A6D81"/>
    <w:rsid w:val="008A6E7C"/>
    <w:rsid w:val="008A7772"/>
    <w:rsid w:val="008B1985"/>
    <w:rsid w:val="008B24EC"/>
    <w:rsid w:val="008B25C5"/>
    <w:rsid w:val="008B4093"/>
    <w:rsid w:val="008B4FF1"/>
    <w:rsid w:val="008B5637"/>
    <w:rsid w:val="008B5A28"/>
    <w:rsid w:val="008B7A7E"/>
    <w:rsid w:val="008B7D37"/>
    <w:rsid w:val="008C09F8"/>
    <w:rsid w:val="008C10D5"/>
    <w:rsid w:val="008C4156"/>
    <w:rsid w:val="008C44CA"/>
    <w:rsid w:val="008C4BDE"/>
    <w:rsid w:val="008D0CA6"/>
    <w:rsid w:val="008D2731"/>
    <w:rsid w:val="008D379A"/>
    <w:rsid w:val="008D3906"/>
    <w:rsid w:val="008D394E"/>
    <w:rsid w:val="008D4575"/>
    <w:rsid w:val="008D5D81"/>
    <w:rsid w:val="008D726A"/>
    <w:rsid w:val="008D74DE"/>
    <w:rsid w:val="008D75C1"/>
    <w:rsid w:val="008D7B49"/>
    <w:rsid w:val="008E0BFC"/>
    <w:rsid w:val="008E2409"/>
    <w:rsid w:val="008E2D28"/>
    <w:rsid w:val="008E2E4D"/>
    <w:rsid w:val="008E2F33"/>
    <w:rsid w:val="008E3B71"/>
    <w:rsid w:val="008E3F8D"/>
    <w:rsid w:val="008E4D3D"/>
    <w:rsid w:val="008E5172"/>
    <w:rsid w:val="008E63A1"/>
    <w:rsid w:val="008E7EF4"/>
    <w:rsid w:val="008F0824"/>
    <w:rsid w:val="008F1A52"/>
    <w:rsid w:val="008F1BB2"/>
    <w:rsid w:val="008F3696"/>
    <w:rsid w:val="008F3906"/>
    <w:rsid w:val="008F3E1B"/>
    <w:rsid w:val="008F527C"/>
    <w:rsid w:val="008F690F"/>
    <w:rsid w:val="008F74E9"/>
    <w:rsid w:val="008F7DF4"/>
    <w:rsid w:val="00900492"/>
    <w:rsid w:val="0090096A"/>
    <w:rsid w:val="009013CE"/>
    <w:rsid w:val="009013F5"/>
    <w:rsid w:val="00904D77"/>
    <w:rsid w:val="00904E1C"/>
    <w:rsid w:val="00906EB1"/>
    <w:rsid w:val="00907CF4"/>
    <w:rsid w:val="009103F9"/>
    <w:rsid w:val="00913038"/>
    <w:rsid w:val="009139B2"/>
    <w:rsid w:val="00914BF1"/>
    <w:rsid w:val="00915B1D"/>
    <w:rsid w:val="00915C76"/>
    <w:rsid w:val="00915D19"/>
    <w:rsid w:val="00921BC2"/>
    <w:rsid w:val="009221D7"/>
    <w:rsid w:val="009224CC"/>
    <w:rsid w:val="00922CD9"/>
    <w:rsid w:val="0092542D"/>
    <w:rsid w:val="00925B57"/>
    <w:rsid w:val="0092719A"/>
    <w:rsid w:val="009310B3"/>
    <w:rsid w:val="00931332"/>
    <w:rsid w:val="00934827"/>
    <w:rsid w:val="0093673F"/>
    <w:rsid w:val="00937340"/>
    <w:rsid w:val="00937C6B"/>
    <w:rsid w:val="00940C3C"/>
    <w:rsid w:val="009417E9"/>
    <w:rsid w:val="009423A5"/>
    <w:rsid w:val="00944A00"/>
    <w:rsid w:val="00944F95"/>
    <w:rsid w:val="009451D2"/>
    <w:rsid w:val="009454B0"/>
    <w:rsid w:val="0094565C"/>
    <w:rsid w:val="00945E27"/>
    <w:rsid w:val="009471F8"/>
    <w:rsid w:val="00950041"/>
    <w:rsid w:val="0095021A"/>
    <w:rsid w:val="0095056A"/>
    <w:rsid w:val="00951AB4"/>
    <w:rsid w:val="0095447E"/>
    <w:rsid w:val="009546A1"/>
    <w:rsid w:val="009550C5"/>
    <w:rsid w:val="009556E2"/>
    <w:rsid w:val="00955A59"/>
    <w:rsid w:val="00957FF8"/>
    <w:rsid w:val="0096117B"/>
    <w:rsid w:val="009617B2"/>
    <w:rsid w:val="00962A92"/>
    <w:rsid w:val="009640C4"/>
    <w:rsid w:val="009653EB"/>
    <w:rsid w:val="009671FB"/>
    <w:rsid w:val="009674C9"/>
    <w:rsid w:val="00967993"/>
    <w:rsid w:val="00970960"/>
    <w:rsid w:val="00971F8C"/>
    <w:rsid w:val="00973E78"/>
    <w:rsid w:val="00975003"/>
    <w:rsid w:val="009752A9"/>
    <w:rsid w:val="009765AB"/>
    <w:rsid w:val="00977E27"/>
    <w:rsid w:val="0098028C"/>
    <w:rsid w:val="00980323"/>
    <w:rsid w:val="00981093"/>
    <w:rsid w:val="0098348E"/>
    <w:rsid w:val="00983DC4"/>
    <w:rsid w:val="00984535"/>
    <w:rsid w:val="00984A0D"/>
    <w:rsid w:val="00984EE4"/>
    <w:rsid w:val="00986723"/>
    <w:rsid w:val="00986AB0"/>
    <w:rsid w:val="0099081C"/>
    <w:rsid w:val="00991FFB"/>
    <w:rsid w:val="00992804"/>
    <w:rsid w:val="0099716B"/>
    <w:rsid w:val="00997C8B"/>
    <w:rsid w:val="009A038F"/>
    <w:rsid w:val="009A147A"/>
    <w:rsid w:val="009A1A2D"/>
    <w:rsid w:val="009A2A7E"/>
    <w:rsid w:val="009A374F"/>
    <w:rsid w:val="009A5CE8"/>
    <w:rsid w:val="009A69BD"/>
    <w:rsid w:val="009A6D75"/>
    <w:rsid w:val="009A7891"/>
    <w:rsid w:val="009B00BD"/>
    <w:rsid w:val="009B052D"/>
    <w:rsid w:val="009B0F02"/>
    <w:rsid w:val="009B1377"/>
    <w:rsid w:val="009B33A9"/>
    <w:rsid w:val="009B58CE"/>
    <w:rsid w:val="009B62DB"/>
    <w:rsid w:val="009B7355"/>
    <w:rsid w:val="009C55B2"/>
    <w:rsid w:val="009C5B50"/>
    <w:rsid w:val="009C6287"/>
    <w:rsid w:val="009C6FD1"/>
    <w:rsid w:val="009C7279"/>
    <w:rsid w:val="009D04DD"/>
    <w:rsid w:val="009D0BCE"/>
    <w:rsid w:val="009D15D5"/>
    <w:rsid w:val="009D19D4"/>
    <w:rsid w:val="009D23A9"/>
    <w:rsid w:val="009D5001"/>
    <w:rsid w:val="009E027E"/>
    <w:rsid w:val="009E0DEC"/>
    <w:rsid w:val="009E1223"/>
    <w:rsid w:val="009E160B"/>
    <w:rsid w:val="009E1D0D"/>
    <w:rsid w:val="009E1FBF"/>
    <w:rsid w:val="009E2C2E"/>
    <w:rsid w:val="009E2E2C"/>
    <w:rsid w:val="009E3035"/>
    <w:rsid w:val="009E31C5"/>
    <w:rsid w:val="009E324B"/>
    <w:rsid w:val="009E3862"/>
    <w:rsid w:val="009E7432"/>
    <w:rsid w:val="009E7B59"/>
    <w:rsid w:val="009E7BC1"/>
    <w:rsid w:val="009E7D46"/>
    <w:rsid w:val="009F2863"/>
    <w:rsid w:val="009F3335"/>
    <w:rsid w:val="009F413A"/>
    <w:rsid w:val="009F501D"/>
    <w:rsid w:val="009F5405"/>
    <w:rsid w:val="009F54F4"/>
    <w:rsid w:val="009F72C5"/>
    <w:rsid w:val="00A00A49"/>
    <w:rsid w:val="00A01473"/>
    <w:rsid w:val="00A01CE8"/>
    <w:rsid w:val="00A01E11"/>
    <w:rsid w:val="00A01F8D"/>
    <w:rsid w:val="00A04441"/>
    <w:rsid w:val="00A04C19"/>
    <w:rsid w:val="00A053E5"/>
    <w:rsid w:val="00A10697"/>
    <w:rsid w:val="00A127E6"/>
    <w:rsid w:val="00A13753"/>
    <w:rsid w:val="00A13813"/>
    <w:rsid w:val="00A13CE3"/>
    <w:rsid w:val="00A13E2F"/>
    <w:rsid w:val="00A13EA5"/>
    <w:rsid w:val="00A14050"/>
    <w:rsid w:val="00A158CD"/>
    <w:rsid w:val="00A15B94"/>
    <w:rsid w:val="00A15C86"/>
    <w:rsid w:val="00A16579"/>
    <w:rsid w:val="00A16765"/>
    <w:rsid w:val="00A170E0"/>
    <w:rsid w:val="00A17320"/>
    <w:rsid w:val="00A21169"/>
    <w:rsid w:val="00A21EAF"/>
    <w:rsid w:val="00A22776"/>
    <w:rsid w:val="00A23E8B"/>
    <w:rsid w:val="00A24B95"/>
    <w:rsid w:val="00A253BF"/>
    <w:rsid w:val="00A26BCB"/>
    <w:rsid w:val="00A32581"/>
    <w:rsid w:val="00A3352B"/>
    <w:rsid w:val="00A346A0"/>
    <w:rsid w:val="00A404A2"/>
    <w:rsid w:val="00A41753"/>
    <w:rsid w:val="00A43760"/>
    <w:rsid w:val="00A443A0"/>
    <w:rsid w:val="00A44A67"/>
    <w:rsid w:val="00A463A0"/>
    <w:rsid w:val="00A46E21"/>
    <w:rsid w:val="00A47C33"/>
    <w:rsid w:val="00A50137"/>
    <w:rsid w:val="00A516B1"/>
    <w:rsid w:val="00A51B00"/>
    <w:rsid w:val="00A51C8E"/>
    <w:rsid w:val="00A52281"/>
    <w:rsid w:val="00A528AB"/>
    <w:rsid w:val="00A52A0A"/>
    <w:rsid w:val="00A54660"/>
    <w:rsid w:val="00A5613A"/>
    <w:rsid w:val="00A56747"/>
    <w:rsid w:val="00A56EAD"/>
    <w:rsid w:val="00A57A28"/>
    <w:rsid w:val="00A61295"/>
    <w:rsid w:val="00A61CC2"/>
    <w:rsid w:val="00A61CF9"/>
    <w:rsid w:val="00A62D38"/>
    <w:rsid w:val="00A6337A"/>
    <w:rsid w:val="00A6337F"/>
    <w:rsid w:val="00A639B1"/>
    <w:rsid w:val="00A64715"/>
    <w:rsid w:val="00A64B43"/>
    <w:rsid w:val="00A65975"/>
    <w:rsid w:val="00A665DE"/>
    <w:rsid w:val="00A671FF"/>
    <w:rsid w:val="00A6781E"/>
    <w:rsid w:val="00A70D36"/>
    <w:rsid w:val="00A757DA"/>
    <w:rsid w:val="00A765D0"/>
    <w:rsid w:val="00A76BBD"/>
    <w:rsid w:val="00A76C30"/>
    <w:rsid w:val="00A776A2"/>
    <w:rsid w:val="00A77B78"/>
    <w:rsid w:val="00A77E57"/>
    <w:rsid w:val="00A804BF"/>
    <w:rsid w:val="00A815FC"/>
    <w:rsid w:val="00A817DB"/>
    <w:rsid w:val="00A81967"/>
    <w:rsid w:val="00A82938"/>
    <w:rsid w:val="00A82EA5"/>
    <w:rsid w:val="00A83433"/>
    <w:rsid w:val="00A84472"/>
    <w:rsid w:val="00A9282D"/>
    <w:rsid w:val="00A92C08"/>
    <w:rsid w:val="00A92CE2"/>
    <w:rsid w:val="00A92E87"/>
    <w:rsid w:val="00A9348A"/>
    <w:rsid w:val="00A9382D"/>
    <w:rsid w:val="00A9413F"/>
    <w:rsid w:val="00A945F7"/>
    <w:rsid w:val="00A952EB"/>
    <w:rsid w:val="00A95652"/>
    <w:rsid w:val="00AA1732"/>
    <w:rsid w:val="00AA2BC5"/>
    <w:rsid w:val="00AA2F53"/>
    <w:rsid w:val="00AA3505"/>
    <w:rsid w:val="00AA5531"/>
    <w:rsid w:val="00AA5784"/>
    <w:rsid w:val="00AA6207"/>
    <w:rsid w:val="00AA6219"/>
    <w:rsid w:val="00AA7227"/>
    <w:rsid w:val="00AA7262"/>
    <w:rsid w:val="00AB0AC6"/>
    <w:rsid w:val="00AB0E4A"/>
    <w:rsid w:val="00AB2BA6"/>
    <w:rsid w:val="00AB3102"/>
    <w:rsid w:val="00AB525C"/>
    <w:rsid w:val="00AB534A"/>
    <w:rsid w:val="00AB64F4"/>
    <w:rsid w:val="00AB6960"/>
    <w:rsid w:val="00AB79C6"/>
    <w:rsid w:val="00AC0413"/>
    <w:rsid w:val="00AC0850"/>
    <w:rsid w:val="00AC09A0"/>
    <w:rsid w:val="00AC3A73"/>
    <w:rsid w:val="00AC5450"/>
    <w:rsid w:val="00AC5E3E"/>
    <w:rsid w:val="00AC62B7"/>
    <w:rsid w:val="00AC7E9D"/>
    <w:rsid w:val="00AD0849"/>
    <w:rsid w:val="00AD0959"/>
    <w:rsid w:val="00AD1035"/>
    <w:rsid w:val="00AD2E36"/>
    <w:rsid w:val="00AD3522"/>
    <w:rsid w:val="00AD5051"/>
    <w:rsid w:val="00AD558C"/>
    <w:rsid w:val="00AD5D14"/>
    <w:rsid w:val="00AD6D2B"/>
    <w:rsid w:val="00AE2665"/>
    <w:rsid w:val="00AE3AD9"/>
    <w:rsid w:val="00AE4788"/>
    <w:rsid w:val="00AE68AA"/>
    <w:rsid w:val="00AE6BFE"/>
    <w:rsid w:val="00AF0918"/>
    <w:rsid w:val="00AF11C1"/>
    <w:rsid w:val="00AF2BC0"/>
    <w:rsid w:val="00AF4277"/>
    <w:rsid w:val="00AF647A"/>
    <w:rsid w:val="00AF7464"/>
    <w:rsid w:val="00AF7663"/>
    <w:rsid w:val="00AF7778"/>
    <w:rsid w:val="00AF7A43"/>
    <w:rsid w:val="00B002F8"/>
    <w:rsid w:val="00B0221A"/>
    <w:rsid w:val="00B03340"/>
    <w:rsid w:val="00B0352A"/>
    <w:rsid w:val="00B04E2D"/>
    <w:rsid w:val="00B05B4E"/>
    <w:rsid w:val="00B06949"/>
    <w:rsid w:val="00B072C4"/>
    <w:rsid w:val="00B10786"/>
    <w:rsid w:val="00B11CA4"/>
    <w:rsid w:val="00B11D57"/>
    <w:rsid w:val="00B11F3C"/>
    <w:rsid w:val="00B1222C"/>
    <w:rsid w:val="00B128BE"/>
    <w:rsid w:val="00B129AC"/>
    <w:rsid w:val="00B156A7"/>
    <w:rsid w:val="00B2061D"/>
    <w:rsid w:val="00B20925"/>
    <w:rsid w:val="00B20FD1"/>
    <w:rsid w:val="00B21748"/>
    <w:rsid w:val="00B21C7F"/>
    <w:rsid w:val="00B21D8E"/>
    <w:rsid w:val="00B21F29"/>
    <w:rsid w:val="00B223C1"/>
    <w:rsid w:val="00B253FD"/>
    <w:rsid w:val="00B25782"/>
    <w:rsid w:val="00B27675"/>
    <w:rsid w:val="00B30119"/>
    <w:rsid w:val="00B30A65"/>
    <w:rsid w:val="00B31A2B"/>
    <w:rsid w:val="00B32E84"/>
    <w:rsid w:val="00B33E8E"/>
    <w:rsid w:val="00B347AB"/>
    <w:rsid w:val="00B353C1"/>
    <w:rsid w:val="00B35792"/>
    <w:rsid w:val="00B35EF4"/>
    <w:rsid w:val="00B3613E"/>
    <w:rsid w:val="00B37448"/>
    <w:rsid w:val="00B42135"/>
    <w:rsid w:val="00B43851"/>
    <w:rsid w:val="00B438F2"/>
    <w:rsid w:val="00B43E20"/>
    <w:rsid w:val="00B44802"/>
    <w:rsid w:val="00B45431"/>
    <w:rsid w:val="00B461CE"/>
    <w:rsid w:val="00B47046"/>
    <w:rsid w:val="00B4725F"/>
    <w:rsid w:val="00B4754E"/>
    <w:rsid w:val="00B50E44"/>
    <w:rsid w:val="00B525F6"/>
    <w:rsid w:val="00B53928"/>
    <w:rsid w:val="00B539C2"/>
    <w:rsid w:val="00B5485D"/>
    <w:rsid w:val="00B55983"/>
    <w:rsid w:val="00B56A47"/>
    <w:rsid w:val="00B56D2F"/>
    <w:rsid w:val="00B56D53"/>
    <w:rsid w:val="00B6143A"/>
    <w:rsid w:val="00B61504"/>
    <w:rsid w:val="00B64AC3"/>
    <w:rsid w:val="00B6566D"/>
    <w:rsid w:val="00B66259"/>
    <w:rsid w:val="00B6639E"/>
    <w:rsid w:val="00B669D4"/>
    <w:rsid w:val="00B72131"/>
    <w:rsid w:val="00B7598E"/>
    <w:rsid w:val="00B762BD"/>
    <w:rsid w:val="00B779EE"/>
    <w:rsid w:val="00B77D0D"/>
    <w:rsid w:val="00B822FF"/>
    <w:rsid w:val="00B8378A"/>
    <w:rsid w:val="00B84F69"/>
    <w:rsid w:val="00B86AE4"/>
    <w:rsid w:val="00B86DFB"/>
    <w:rsid w:val="00B8730E"/>
    <w:rsid w:val="00B87FB3"/>
    <w:rsid w:val="00B9141E"/>
    <w:rsid w:val="00B919F9"/>
    <w:rsid w:val="00B922D5"/>
    <w:rsid w:val="00B92AA1"/>
    <w:rsid w:val="00B933E7"/>
    <w:rsid w:val="00B93919"/>
    <w:rsid w:val="00B93F64"/>
    <w:rsid w:val="00B94198"/>
    <w:rsid w:val="00B94324"/>
    <w:rsid w:val="00B94E3F"/>
    <w:rsid w:val="00B94F38"/>
    <w:rsid w:val="00B95A43"/>
    <w:rsid w:val="00B96183"/>
    <w:rsid w:val="00BA1880"/>
    <w:rsid w:val="00BA2026"/>
    <w:rsid w:val="00BA282F"/>
    <w:rsid w:val="00BA2CF5"/>
    <w:rsid w:val="00BA375A"/>
    <w:rsid w:val="00BA37D4"/>
    <w:rsid w:val="00BA47B5"/>
    <w:rsid w:val="00BA4EDB"/>
    <w:rsid w:val="00BA513E"/>
    <w:rsid w:val="00BA71F3"/>
    <w:rsid w:val="00BB119D"/>
    <w:rsid w:val="00BB1562"/>
    <w:rsid w:val="00BB1943"/>
    <w:rsid w:val="00BB1DA6"/>
    <w:rsid w:val="00BB2079"/>
    <w:rsid w:val="00BB2396"/>
    <w:rsid w:val="00BB2531"/>
    <w:rsid w:val="00BB3F0C"/>
    <w:rsid w:val="00BB4503"/>
    <w:rsid w:val="00BB5169"/>
    <w:rsid w:val="00BB7404"/>
    <w:rsid w:val="00BB75B2"/>
    <w:rsid w:val="00BC18AF"/>
    <w:rsid w:val="00BC3D83"/>
    <w:rsid w:val="00BC3F51"/>
    <w:rsid w:val="00BC5756"/>
    <w:rsid w:val="00BC6B1C"/>
    <w:rsid w:val="00BC6ED4"/>
    <w:rsid w:val="00BC7FE7"/>
    <w:rsid w:val="00BD1BEB"/>
    <w:rsid w:val="00BD262D"/>
    <w:rsid w:val="00BD2A67"/>
    <w:rsid w:val="00BD3FD5"/>
    <w:rsid w:val="00BD527F"/>
    <w:rsid w:val="00BD54D5"/>
    <w:rsid w:val="00BD5F2E"/>
    <w:rsid w:val="00BE4D23"/>
    <w:rsid w:val="00BE5CFA"/>
    <w:rsid w:val="00BE6252"/>
    <w:rsid w:val="00BE6538"/>
    <w:rsid w:val="00BE6D8A"/>
    <w:rsid w:val="00BE75C6"/>
    <w:rsid w:val="00BF16DA"/>
    <w:rsid w:val="00BF186D"/>
    <w:rsid w:val="00BF1A24"/>
    <w:rsid w:val="00BF1ECC"/>
    <w:rsid w:val="00BF23C3"/>
    <w:rsid w:val="00BF3B92"/>
    <w:rsid w:val="00BF4A24"/>
    <w:rsid w:val="00BF5E6F"/>
    <w:rsid w:val="00BF655B"/>
    <w:rsid w:val="00BF7EFB"/>
    <w:rsid w:val="00C00629"/>
    <w:rsid w:val="00C00C50"/>
    <w:rsid w:val="00C00F28"/>
    <w:rsid w:val="00C03621"/>
    <w:rsid w:val="00C039C2"/>
    <w:rsid w:val="00C05BCB"/>
    <w:rsid w:val="00C064FF"/>
    <w:rsid w:val="00C078D9"/>
    <w:rsid w:val="00C1029C"/>
    <w:rsid w:val="00C10512"/>
    <w:rsid w:val="00C12333"/>
    <w:rsid w:val="00C16580"/>
    <w:rsid w:val="00C169ED"/>
    <w:rsid w:val="00C17092"/>
    <w:rsid w:val="00C17DF0"/>
    <w:rsid w:val="00C202B3"/>
    <w:rsid w:val="00C206F4"/>
    <w:rsid w:val="00C20899"/>
    <w:rsid w:val="00C2228E"/>
    <w:rsid w:val="00C2552C"/>
    <w:rsid w:val="00C30B99"/>
    <w:rsid w:val="00C32168"/>
    <w:rsid w:val="00C32356"/>
    <w:rsid w:val="00C323DE"/>
    <w:rsid w:val="00C32F4C"/>
    <w:rsid w:val="00C33471"/>
    <w:rsid w:val="00C34453"/>
    <w:rsid w:val="00C34966"/>
    <w:rsid w:val="00C37E36"/>
    <w:rsid w:val="00C4094B"/>
    <w:rsid w:val="00C40F36"/>
    <w:rsid w:val="00C43192"/>
    <w:rsid w:val="00C431E7"/>
    <w:rsid w:val="00C436A2"/>
    <w:rsid w:val="00C44834"/>
    <w:rsid w:val="00C45526"/>
    <w:rsid w:val="00C4561E"/>
    <w:rsid w:val="00C45AA1"/>
    <w:rsid w:val="00C461B7"/>
    <w:rsid w:val="00C4770C"/>
    <w:rsid w:val="00C47F61"/>
    <w:rsid w:val="00C5399D"/>
    <w:rsid w:val="00C54BC7"/>
    <w:rsid w:val="00C54C14"/>
    <w:rsid w:val="00C57BF5"/>
    <w:rsid w:val="00C616E7"/>
    <w:rsid w:val="00C623FD"/>
    <w:rsid w:val="00C62DAE"/>
    <w:rsid w:val="00C63EE9"/>
    <w:rsid w:val="00C640B9"/>
    <w:rsid w:val="00C65531"/>
    <w:rsid w:val="00C6659A"/>
    <w:rsid w:val="00C70ED6"/>
    <w:rsid w:val="00C728C6"/>
    <w:rsid w:val="00C7294E"/>
    <w:rsid w:val="00C7531B"/>
    <w:rsid w:val="00C758CB"/>
    <w:rsid w:val="00C762EA"/>
    <w:rsid w:val="00C77BB7"/>
    <w:rsid w:val="00C80B44"/>
    <w:rsid w:val="00C825C9"/>
    <w:rsid w:val="00C825D8"/>
    <w:rsid w:val="00C82BDC"/>
    <w:rsid w:val="00C85B60"/>
    <w:rsid w:val="00C86490"/>
    <w:rsid w:val="00C916B6"/>
    <w:rsid w:val="00C925A8"/>
    <w:rsid w:val="00C92957"/>
    <w:rsid w:val="00C93941"/>
    <w:rsid w:val="00C960E5"/>
    <w:rsid w:val="00C96427"/>
    <w:rsid w:val="00C9756E"/>
    <w:rsid w:val="00C97B27"/>
    <w:rsid w:val="00CA0811"/>
    <w:rsid w:val="00CA502D"/>
    <w:rsid w:val="00CA5416"/>
    <w:rsid w:val="00CA619E"/>
    <w:rsid w:val="00CA72F9"/>
    <w:rsid w:val="00CB0556"/>
    <w:rsid w:val="00CB0A37"/>
    <w:rsid w:val="00CB1369"/>
    <w:rsid w:val="00CB1D4E"/>
    <w:rsid w:val="00CB1F34"/>
    <w:rsid w:val="00CB29B8"/>
    <w:rsid w:val="00CB4C65"/>
    <w:rsid w:val="00CB5146"/>
    <w:rsid w:val="00CB6E64"/>
    <w:rsid w:val="00CC1680"/>
    <w:rsid w:val="00CC168F"/>
    <w:rsid w:val="00CC2A9F"/>
    <w:rsid w:val="00CC3C0F"/>
    <w:rsid w:val="00CC47EB"/>
    <w:rsid w:val="00CC5274"/>
    <w:rsid w:val="00CC7B5E"/>
    <w:rsid w:val="00CC7E4C"/>
    <w:rsid w:val="00CD15DD"/>
    <w:rsid w:val="00CD2052"/>
    <w:rsid w:val="00CD2FD7"/>
    <w:rsid w:val="00CD4F22"/>
    <w:rsid w:val="00CD5605"/>
    <w:rsid w:val="00CD5B98"/>
    <w:rsid w:val="00CD61B4"/>
    <w:rsid w:val="00CD6DB1"/>
    <w:rsid w:val="00CD7147"/>
    <w:rsid w:val="00CE2371"/>
    <w:rsid w:val="00CE24CA"/>
    <w:rsid w:val="00CE4148"/>
    <w:rsid w:val="00CE4364"/>
    <w:rsid w:val="00CE4DA5"/>
    <w:rsid w:val="00CE55E4"/>
    <w:rsid w:val="00CE575F"/>
    <w:rsid w:val="00CE603A"/>
    <w:rsid w:val="00CE6D4A"/>
    <w:rsid w:val="00CE7FA0"/>
    <w:rsid w:val="00CF0888"/>
    <w:rsid w:val="00CF0DAE"/>
    <w:rsid w:val="00CF7693"/>
    <w:rsid w:val="00D02203"/>
    <w:rsid w:val="00D02C23"/>
    <w:rsid w:val="00D04DF2"/>
    <w:rsid w:val="00D0560B"/>
    <w:rsid w:val="00D100EB"/>
    <w:rsid w:val="00D106EC"/>
    <w:rsid w:val="00D10A3A"/>
    <w:rsid w:val="00D11EAD"/>
    <w:rsid w:val="00D124F9"/>
    <w:rsid w:val="00D129BD"/>
    <w:rsid w:val="00D12B6D"/>
    <w:rsid w:val="00D13D62"/>
    <w:rsid w:val="00D1427A"/>
    <w:rsid w:val="00D169DB"/>
    <w:rsid w:val="00D170B8"/>
    <w:rsid w:val="00D23043"/>
    <w:rsid w:val="00D234A0"/>
    <w:rsid w:val="00D24397"/>
    <w:rsid w:val="00D273B8"/>
    <w:rsid w:val="00D31069"/>
    <w:rsid w:val="00D318F7"/>
    <w:rsid w:val="00D32A13"/>
    <w:rsid w:val="00D338B7"/>
    <w:rsid w:val="00D34486"/>
    <w:rsid w:val="00D348E3"/>
    <w:rsid w:val="00D36137"/>
    <w:rsid w:val="00D37BF4"/>
    <w:rsid w:val="00D40559"/>
    <w:rsid w:val="00D41590"/>
    <w:rsid w:val="00D41C47"/>
    <w:rsid w:val="00D44084"/>
    <w:rsid w:val="00D44A41"/>
    <w:rsid w:val="00D475C8"/>
    <w:rsid w:val="00D478A0"/>
    <w:rsid w:val="00D47E56"/>
    <w:rsid w:val="00D516ED"/>
    <w:rsid w:val="00D51A0A"/>
    <w:rsid w:val="00D5605A"/>
    <w:rsid w:val="00D57D9E"/>
    <w:rsid w:val="00D612FA"/>
    <w:rsid w:val="00D622CC"/>
    <w:rsid w:val="00D62C67"/>
    <w:rsid w:val="00D62E44"/>
    <w:rsid w:val="00D6339C"/>
    <w:rsid w:val="00D63C26"/>
    <w:rsid w:val="00D64161"/>
    <w:rsid w:val="00D64DC2"/>
    <w:rsid w:val="00D65551"/>
    <w:rsid w:val="00D66BE8"/>
    <w:rsid w:val="00D67990"/>
    <w:rsid w:val="00D73573"/>
    <w:rsid w:val="00D74158"/>
    <w:rsid w:val="00D7595D"/>
    <w:rsid w:val="00D7627D"/>
    <w:rsid w:val="00D77F03"/>
    <w:rsid w:val="00D80ED3"/>
    <w:rsid w:val="00D813ED"/>
    <w:rsid w:val="00D81C3B"/>
    <w:rsid w:val="00D84330"/>
    <w:rsid w:val="00D84ED4"/>
    <w:rsid w:val="00D868A9"/>
    <w:rsid w:val="00D86E64"/>
    <w:rsid w:val="00D93EBF"/>
    <w:rsid w:val="00D951A6"/>
    <w:rsid w:val="00D9542A"/>
    <w:rsid w:val="00D95B0D"/>
    <w:rsid w:val="00D96AF7"/>
    <w:rsid w:val="00D97666"/>
    <w:rsid w:val="00DA20F4"/>
    <w:rsid w:val="00DA2913"/>
    <w:rsid w:val="00DA3481"/>
    <w:rsid w:val="00DA49AE"/>
    <w:rsid w:val="00DA50C6"/>
    <w:rsid w:val="00DA5827"/>
    <w:rsid w:val="00DA5BC9"/>
    <w:rsid w:val="00DA66A4"/>
    <w:rsid w:val="00DA6EFA"/>
    <w:rsid w:val="00DB0177"/>
    <w:rsid w:val="00DB0EB1"/>
    <w:rsid w:val="00DB0F93"/>
    <w:rsid w:val="00DB129A"/>
    <w:rsid w:val="00DB3BB2"/>
    <w:rsid w:val="00DB3CD3"/>
    <w:rsid w:val="00DB4E30"/>
    <w:rsid w:val="00DB5022"/>
    <w:rsid w:val="00DB5085"/>
    <w:rsid w:val="00DB5636"/>
    <w:rsid w:val="00DB5A6F"/>
    <w:rsid w:val="00DB5DC0"/>
    <w:rsid w:val="00DB715F"/>
    <w:rsid w:val="00DC26CC"/>
    <w:rsid w:val="00DC37F7"/>
    <w:rsid w:val="00DC3C5B"/>
    <w:rsid w:val="00DC3C6C"/>
    <w:rsid w:val="00DC4F34"/>
    <w:rsid w:val="00DD2309"/>
    <w:rsid w:val="00DD243B"/>
    <w:rsid w:val="00DD43FB"/>
    <w:rsid w:val="00DD45DE"/>
    <w:rsid w:val="00DD50C0"/>
    <w:rsid w:val="00DE023D"/>
    <w:rsid w:val="00DE0A62"/>
    <w:rsid w:val="00DE1686"/>
    <w:rsid w:val="00DE1C46"/>
    <w:rsid w:val="00DE3140"/>
    <w:rsid w:val="00DE4863"/>
    <w:rsid w:val="00DE5227"/>
    <w:rsid w:val="00DE7250"/>
    <w:rsid w:val="00DE7BDA"/>
    <w:rsid w:val="00DF051E"/>
    <w:rsid w:val="00DF071E"/>
    <w:rsid w:val="00DF255E"/>
    <w:rsid w:val="00DF3481"/>
    <w:rsid w:val="00DF3DB3"/>
    <w:rsid w:val="00DF531C"/>
    <w:rsid w:val="00DF5C18"/>
    <w:rsid w:val="00DF61DF"/>
    <w:rsid w:val="00DF61E6"/>
    <w:rsid w:val="00DF679B"/>
    <w:rsid w:val="00DF7B29"/>
    <w:rsid w:val="00DF7C62"/>
    <w:rsid w:val="00E01908"/>
    <w:rsid w:val="00E02299"/>
    <w:rsid w:val="00E025D7"/>
    <w:rsid w:val="00E0332D"/>
    <w:rsid w:val="00E03BC3"/>
    <w:rsid w:val="00E040CF"/>
    <w:rsid w:val="00E07CDB"/>
    <w:rsid w:val="00E1006B"/>
    <w:rsid w:val="00E112C2"/>
    <w:rsid w:val="00E116AE"/>
    <w:rsid w:val="00E11E40"/>
    <w:rsid w:val="00E13475"/>
    <w:rsid w:val="00E148E9"/>
    <w:rsid w:val="00E14C12"/>
    <w:rsid w:val="00E153B7"/>
    <w:rsid w:val="00E15812"/>
    <w:rsid w:val="00E158B9"/>
    <w:rsid w:val="00E16A1F"/>
    <w:rsid w:val="00E17CFB"/>
    <w:rsid w:val="00E21198"/>
    <w:rsid w:val="00E24568"/>
    <w:rsid w:val="00E24E44"/>
    <w:rsid w:val="00E26520"/>
    <w:rsid w:val="00E26B6B"/>
    <w:rsid w:val="00E26F38"/>
    <w:rsid w:val="00E26F6B"/>
    <w:rsid w:val="00E301B1"/>
    <w:rsid w:val="00E3065A"/>
    <w:rsid w:val="00E3125A"/>
    <w:rsid w:val="00E31C75"/>
    <w:rsid w:val="00E32335"/>
    <w:rsid w:val="00E325BF"/>
    <w:rsid w:val="00E32B5C"/>
    <w:rsid w:val="00E3435F"/>
    <w:rsid w:val="00E34392"/>
    <w:rsid w:val="00E35D8E"/>
    <w:rsid w:val="00E361DF"/>
    <w:rsid w:val="00E3670D"/>
    <w:rsid w:val="00E36B65"/>
    <w:rsid w:val="00E374E6"/>
    <w:rsid w:val="00E41267"/>
    <w:rsid w:val="00E4214E"/>
    <w:rsid w:val="00E44489"/>
    <w:rsid w:val="00E464A0"/>
    <w:rsid w:val="00E46EF6"/>
    <w:rsid w:val="00E47846"/>
    <w:rsid w:val="00E47DA7"/>
    <w:rsid w:val="00E504E2"/>
    <w:rsid w:val="00E5239C"/>
    <w:rsid w:val="00E53286"/>
    <w:rsid w:val="00E5329D"/>
    <w:rsid w:val="00E535BB"/>
    <w:rsid w:val="00E5695A"/>
    <w:rsid w:val="00E56D18"/>
    <w:rsid w:val="00E56DAF"/>
    <w:rsid w:val="00E57737"/>
    <w:rsid w:val="00E5781F"/>
    <w:rsid w:val="00E57FBE"/>
    <w:rsid w:val="00E60C6C"/>
    <w:rsid w:val="00E61CD0"/>
    <w:rsid w:val="00E620B0"/>
    <w:rsid w:val="00E62B0B"/>
    <w:rsid w:val="00E6335B"/>
    <w:rsid w:val="00E64532"/>
    <w:rsid w:val="00E647A3"/>
    <w:rsid w:val="00E665E1"/>
    <w:rsid w:val="00E667DC"/>
    <w:rsid w:val="00E66FFA"/>
    <w:rsid w:val="00E671A1"/>
    <w:rsid w:val="00E7075B"/>
    <w:rsid w:val="00E70D33"/>
    <w:rsid w:val="00E72230"/>
    <w:rsid w:val="00E728C4"/>
    <w:rsid w:val="00E72AFC"/>
    <w:rsid w:val="00E739FD"/>
    <w:rsid w:val="00E7411B"/>
    <w:rsid w:val="00E751FA"/>
    <w:rsid w:val="00E76B1D"/>
    <w:rsid w:val="00E777EA"/>
    <w:rsid w:val="00E82AD4"/>
    <w:rsid w:val="00E82CA3"/>
    <w:rsid w:val="00E834C8"/>
    <w:rsid w:val="00E849B9"/>
    <w:rsid w:val="00E872BA"/>
    <w:rsid w:val="00E874A3"/>
    <w:rsid w:val="00E9046B"/>
    <w:rsid w:val="00E90667"/>
    <w:rsid w:val="00E91119"/>
    <w:rsid w:val="00E9201F"/>
    <w:rsid w:val="00E92420"/>
    <w:rsid w:val="00E92609"/>
    <w:rsid w:val="00E92C25"/>
    <w:rsid w:val="00E93182"/>
    <w:rsid w:val="00E9378C"/>
    <w:rsid w:val="00EA02EC"/>
    <w:rsid w:val="00EA25AF"/>
    <w:rsid w:val="00EA25CE"/>
    <w:rsid w:val="00EA2BCD"/>
    <w:rsid w:val="00EA3E03"/>
    <w:rsid w:val="00EA3F5B"/>
    <w:rsid w:val="00EA4CAD"/>
    <w:rsid w:val="00EA52BB"/>
    <w:rsid w:val="00EB1D0F"/>
    <w:rsid w:val="00EB3A7D"/>
    <w:rsid w:val="00EB4914"/>
    <w:rsid w:val="00EB5745"/>
    <w:rsid w:val="00EB5EFD"/>
    <w:rsid w:val="00EB5F33"/>
    <w:rsid w:val="00EB721B"/>
    <w:rsid w:val="00EB7900"/>
    <w:rsid w:val="00EC2825"/>
    <w:rsid w:val="00EC2950"/>
    <w:rsid w:val="00EC5184"/>
    <w:rsid w:val="00EC55CF"/>
    <w:rsid w:val="00EC6974"/>
    <w:rsid w:val="00EC74BA"/>
    <w:rsid w:val="00EC7D11"/>
    <w:rsid w:val="00ED098F"/>
    <w:rsid w:val="00ED18F0"/>
    <w:rsid w:val="00ED2809"/>
    <w:rsid w:val="00ED33A4"/>
    <w:rsid w:val="00ED5C08"/>
    <w:rsid w:val="00ED5CBE"/>
    <w:rsid w:val="00ED77A1"/>
    <w:rsid w:val="00EE1752"/>
    <w:rsid w:val="00EE235F"/>
    <w:rsid w:val="00EE4C39"/>
    <w:rsid w:val="00EE5450"/>
    <w:rsid w:val="00EE5B0D"/>
    <w:rsid w:val="00EE5F48"/>
    <w:rsid w:val="00EE61B8"/>
    <w:rsid w:val="00EF4003"/>
    <w:rsid w:val="00EF439A"/>
    <w:rsid w:val="00EF51F4"/>
    <w:rsid w:val="00EF5F03"/>
    <w:rsid w:val="00F005B3"/>
    <w:rsid w:val="00F00CE6"/>
    <w:rsid w:val="00F0311F"/>
    <w:rsid w:val="00F03B88"/>
    <w:rsid w:val="00F03F0C"/>
    <w:rsid w:val="00F03F57"/>
    <w:rsid w:val="00F0440F"/>
    <w:rsid w:val="00F04981"/>
    <w:rsid w:val="00F049E5"/>
    <w:rsid w:val="00F07FFD"/>
    <w:rsid w:val="00F10046"/>
    <w:rsid w:val="00F12057"/>
    <w:rsid w:val="00F126F3"/>
    <w:rsid w:val="00F13446"/>
    <w:rsid w:val="00F1387A"/>
    <w:rsid w:val="00F13F65"/>
    <w:rsid w:val="00F145AF"/>
    <w:rsid w:val="00F17264"/>
    <w:rsid w:val="00F17A53"/>
    <w:rsid w:val="00F21371"/>
    <w:rsid w:val="00F2275C"/>
    <w:rsid w:val="00F26866"/>
    <w:rsid w:val="00F26A4D"/>
    <w:rsid w:val="00F30EE3"/>
    <w:rsid w:val="00F31549"/>
    <w:rsid w:val="00F326CC"/>
    <w:rsid w:val="00F32D3D"/>
    <w:rsid w:val="00F32F98"/>
    <w:rsid w:val="00F33220"/>
    <w:rsid w:val="00F33954"/>
    <w:rsid w:val="00F3487E"/>
    <w:rsid w:val="00F3635D"/>
    <w:rsid w:val="00F37155"/>
    <w:rsid w:val="00F40289"/>
    <w:rsid w:val="00F4201B"/>
    <w:rsid w:val="00F42448"/>
    <w:rsid w:val="00F4313E"/>
    <w:rsid w:val="00F432C9"/>
    <w:rsid w:val="00F446C5"/>
    <w:rsid w:val="00F44A76"/>
    <w:rsid w:val="00F45DC7"/>
    <w:rsid w:val="00F462EF"/>
    <w:rsid w:val="00F4682A"/>
    <w:rsid w:val="00F46F9F"/>
    <w:rsid w:val="00F47FBA"/>
    <w:rsid w:val="00F521E7"/>
    <w:rsid w:val="00F525F1"/>
    <w:rsid w:val="00F52FE4"/>
    <w:rsid w:val="00F54C73"/>
    <w:rsid w:val="00F610C5"/>
    <w:rsid w:val="00F62CA7"/>
    <w:rsid w:val="00F64C88"/>
    <w:rsid w:val="00F65B32"/>
    <w:rsid w:val="00F67F9F"/>
    <w:rsid w:val="00F720B6"/>
    <w:rsid w:val="00F72704"/>
    <w:rsid w:val="00F73356"/>
    <w:rsid w:val="00F73F68"/>
    <w:rsid w:val="00F74B2F"/>
    <w:rsid w:val="00F76858"/>
    <w:rsid w:val="00F76890"/>
    <w:rsid w:val="00F76EB3"/>
    <w:rsid w:val="00F7726F"/>
    <w:rsid w:val="00F7758C"/>
    <w:rsid w:val="00F803D2"/>
    <w:rsid w:val="00F80C22"/>
    <w:rsid w:val="00F828F4"/>
    <w:rsid w:val="00F83E93"/>
    <w:rsid w:val="00F84037"/>
    <w:rsid w:val="00F84BC6"/>
    <w:rsid w:val="00F85238"/>
    <w:rsid w:val="00F85348"/>
    <w:rsid w:val="00F9034C"/>
    <w:rsid w:val="00F90A00"/>
    <w:rsid w:val="00F91850"/>
    <w:rsid w:val="00F948B6"/>
    <w:rsid w:val="00F956F4"/>
    <w:rsid w:val="00F9647B"/>
    <w:rsid w:val="00F965B5"/>
    <w:rsid w:val="00F9685D"/>
    <w:rsid w:val="00F96BEE"/>
    <w:rsid w:val="00FA0B27"/>
    <w:rsid w:val="00FA0ED5"/>
    <w:rsid w:val="00FA0FA6"/>
    <w:rsid w:val="00FA2B49"/>
    <w:rsid w:val="00FA2F10"/>
    <w:rsid w:val="00FA54C0"/>
    <w:rsid w:val="00FA6185"/>
    <w:rsid w:val="00FA6470"/>
    <w:rsid w:val="00FA7758"/>
    <w:rsid w:val="00FB1530"/>
    <w:rsid w:val="00FB1B41"/>
    <w:rsid w:val="00FB287F"/>
    <w:rsid w:val="00FB28D4"/>
    <w:rsid w:val="00FB2E1A"/>
    <w:rsid w:val="00FB6BAB"/>
    <w:rsid w:val="00FB7039"/>
    <w:rsid w:val="00FB77AA"/>
    <w:rsid w:val="00FC08D6"/>
    <w:rsid w:val="00FC13CE"/>
    <w:rsid w:val="00FC149A"/>
    <w:rsid w:val="00FC1E56"/>
    <w:rsid w:val="00FC3A84"/>
    <w:rsid w:val="00FC472C"/>
    <w:rsid w:val="00FC524D"/>
    <w:rsid w:val="00FD0305"/>
    <w:rsid w:val="00FD1579"/>
    <w:rsid w:val="00FD1E5D"/>
    <w:rsid w:val="00FD2FCC"/>
    <w:rsid w:val="00FD38C9"/>
    <w:rsid w:val="00FD39F7"/>
    <w:rsid w:val="00FD3BF1"/>
    <w:rsid w:val="00FD4931"/>
    <w:rsid w:val="00FD5248"/>
    <w:rsid w:val="00FD585E"/>
    <w:rsid w:val="00FD6590"/>
    <w:rsid w:val="00FE0C2F"/>
    <w:rsid w:val="00FE12F0"/>
    <w:rsid w:val="00FE4613"/>
    <w:rsid w:val="00FE578B"/>
    <w:rsid w:val="00FE5E9E"/>
    <w:rsid w:val="00FF014A"/>
    <w:rsid w:val="00FF014E"/>
    <w:rsid w:val="00FF1C5B"/>
    <w:rsid w:val="00FF222E"/>
    <w:rsid w:val="00FF539C"/>
    <w:rsid w:val="00FF6A9D"/>
    <w:rsid w:val="00FF6E80"/>
    <w:rsid w:val="00FF7635"/>
    <w:rsid w:val="00FF7779"/>
    <w:rsid w:val="00FF7E1E"/>
    <w:rsid w:val="012C597B"/>
    <w:rsid w:val="03695E25"/>
    <w:rsid w:val="05053732"/>
    <w:rsid w:val="05464C74"/>
    <w:rsid w:val="05DB7E28"/>
    <w:rsid w:val="068849F9"/>
    <w:rsid w:val="0857273B"/>
    <w:rsid w:val="0B956F8E"/>
    <w:rsid w:val="0D36706B"/>
    <w:rsid w:val="13651290"/>
    <w:rsid w:val="13C133CE"/>
    <w:rsid w:val="1701636A"/>
    <w:rsid w:val="18765C0B"/>
    <w:rsid w:val="187F73B4"/>
    <w:rsid w:val="18CD5271"/>
    <w:rsid w:val="1B617245"/>
    <w:rsid w:val="1FA1637C"/>
    <w:rsid w:val="209B0824"/>
    <w:rsid w:val="21D31607"/>
    <w:rsid w:val="23A93E69"/>
    <w:rsid w:val="26DA0479"/>
    <w:rsid w:val="28F16DB4"/>
    <w:rsid w:val="291E6775"/>
    <w:rsid w:val="2A4A387D"/>
    <w:rsid w:val="2BC6325D"/>
    <w:rsid w:val="2CF41CC7"/>
    <w:rsid w:val="2D7746A6"/>
    <w:rsid w:val="2E642E7C"/>
    <w:rsid w:val="308570DA"/>
    <w:rsid w:val="30CE6B96"/>
    <w:rsid w:val="31035EBA"/>
    <w:rsid w:val="346911EC"/>
    <w:rsid w:val="36596948"/>
    <w:rsid w:val="36690254"/>
    <w:rsid w:val="44E4041B"/>
    <w:rsid w:val="4A6B434D"/>
    <w:rsid w:val="4E514502"/>
    <w:rsid w:val="51D75590"/>
    <w:rsid w:val="52EF7C61"/>
    <w:rsid w:val="55307F3D"/>
    <w:rsid w:val="569954FC"/>
    <w:rsid w:val="597E746C"/>
    <w:rsid w:val="5B1215E0"/>
    <w:rsid w:val="5BE72A7F"/>
    <w:rsid w:val="5C964E6C"/>
    <w:rsid w:val="5F3064CB"/>
    <w:rsid w:val="5FB56722"/>
    <w:rsid w:val="631303F2"/>
    <w:rsid w:val="63580BF6"/>
    <w:rsid w:val="69E40284"/>
    <w:rsid w:val="6A8D60E1"/>
    <w:rsid w:val="70D0347E"/>
    <w:rsid w:val="72033D2D"/>
    <w:rsid w:val="725B321B"/>
    <w:rsid w:val="72F95E3B"/>
    <w:rsid w:val="760342F6"/>
    <w:rsid w:val="776C4E81"/>
    <w:rsid w:val="7A1309D3"/>
    <w:rsid w:val="7F6045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黑体"/>
      <w:b/>
      <w:bCs/>
      <w:kern w:val="44"/>
      <w:sz w:val="24"/>
      <w:szCs w:val="44"/>
    </w:rPr>
  </w:style>
  <w:style w:type="paragraph" w:styleId="3">
    <w:name w:val="heading 2"/>
    <w:basedOn w:val="1"/>
    <w:next w:val="1"/>
    <w:qFormat/>
    <w:uiPriority w:val="0"/>
    <w:pPr>
      <w:keepNext/>
      <w:keepLines/>
      <w:spacing w:before="260" w:after="260"/>
      <w:jc w:val="center"/>
      <w:outlineLvl w:val="1"/>
    </w:pPr>
    <w:rPr>
      <w:rFonts w:ascii="Arial" w:hAnsi="Arial" w:eastAsia="黑体"/>
      <w:b/>
      <w:bCs/>
      <w:szCs w:val="32"/>
    </w:rPr>
  </w:style>
  <w:style w:type="paragraph" w:styleId="4">
    <w:name w:val="heading 3"/>
    <w:basedOn w:val="1"/>
    <w:next w:val="1"/>
    <w:link w:val="48"/>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rPr>
      <w:rFonts w:ascii="等线 Light" w:hAnsi="等线 Light" w:eastAsia="黑体"/>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Body Text Indent"/>
    <w:basedOn w:val="1"/>
    <w:qFormat/>
    <w:uiPriority w:val="0"/>
    <w:pPr>
      <w:ind w:firstLine="435"/>
    </w:pPr>
    <w:rPr>
      <w:szCs w:val="21"/>
    </w:rPr>
  </w:style>
  <w:style w:type="paragraph" w:styleId="9">
    <w:name w:val="Date"/>
    <w:basedOn w:val="1"/>
    <w:next w:val="1"/>
    <w:qFormat/>
    <w:uiPriority w:val="0"/>
    <w:pPr>
      <w:ind w:left="100" w:leftChars="2500"/>
    </w:pPr>
  </w:style>
  <w:style w:type="paragraph" w:styleId="10">
    <w:name w:val="endnote text"/>
    <w:basedOn w:val="1"/>
    <w:semiHidden/>
    <w:qFormat/>
    <w:uiPriority w:val="0"/>
    <w:pPr>
      <w:snapToGrid w:val="0"/>
      <w:jc w:val="left"/>
    </w:pPr>
  </w:style>
  <w:style w:type="paragraph" w:styleId="11">
    <w:name w:val="Balloon Text"/>
    <w:basedOn w:val="1"/>
    <w:semiHidden/>
    <w:qFormat/>
    <w:uiPriority w:val="0"/>
    <w:rPr>
      <w:sz w:val="18"/>
      <w:szCs w:val="18"/>
    </w:rPr>
  </w:style>
  <w:style w:type="paragraph" w:styleId="12">
    <w:name w:val="footer"/>
    <w:basedOn w:val="1"/>
    <w:link w:val="66"/>
    <w:qFormat/>
    <w:uiPriority w:val="0"/>
    <w:pPr>
      <w:tabs>
        <w:tab w:val="center" w:pos="4153"/>
        <w:tab w:val="right" w:pos="8306"/>
      </w:tabs>
      <w:snapToGrid w:val="0"/>
      <w:jc w:val="left"/>
    </w:pPr>
    <w:rPr>
      <w:sz w:val="18"/>
      <w:szCs w:val="18"/>
    </w:rPr>
  </w:style>
  <w:style w:type="paragraph" w:styleId="13">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296"/>
      </w:tabs>
      <w:jc w:val="center"/>
    </w:pPr>
    <w:rPr>
      <w:rFonts w:eastAsia="黑体"/>
      <w:sz w:val="32"/>
      <w:szCs w:val="32"/>
    </w:rPr>
  </w:style>
  <w:style w:type="paragraph" w:styleId="15">
    <w:name w:val="footnote text"/>
    <w:basedOn w:val="1"/>
    <w:semiHidden/>
    <w:qFormat/>
    <w:uiPriority w:val="0"/>
    <w:pPr>
      <w:snapToGrid w:val="0"/>
      <w:jc w:val="left"/>
    </w:pPr>
    <w:rPr>
      <w:sz w:val="18"/>
      <w:szCs w:val="18"/>
    </w:rPr>
  </w:style>
  <w:style w:type="paragraph" w:styleId="16">
    <w:name w:val="toc 2"/>
    <w:basedOn w:val="1"/>
    <w:next w:val="1"/>
    <w:qFormat/>
    <w:uiPriority w:val="39"/>
    <w:pPr>
      <w:tabs>
        <w:tab w:val="right" w:leader="dot" w:pos="8820"/>
      </w:tabs>
      <w:ind w:left="718" w:leftChars="342"/>
    </w:pPr>
  </w:style>
  <w:style w:type="paragraph" w:styleId="17">
    <w:name w:val="annotation subject"/>
    <w:basedOn w:val="7"/>
    <w:next w:val="7"/>
    <w:semiHidden/>
    <w:qFormat/>
    <w:uiPriority w:val="0"/>
    <w:rPr>
      <w:b/>
      <w:bCs/>
    </w:rPr>
  </w:style>
  <w:style w:type="table" w:styleId="19">
    <w:name w:val="Table Grid"/>
    <w:basedOn w:val="1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basedOn w:val="20"/>
    <w:qFormat/>
    <w:uiPriority w:val="0"/>
    <w:rPr>
      <w:b/>
    </w:rPr>
  </w:style>
  <w:style w:type="character" w:styleId="22">
    <w:name w:val="endnote reference"/>
    <w:semiHidden/>
    <w:qFormat/>
    <w:uiPriority w:val="0"/>
    <w:rPr>
      <w:vertAlign w:val="superscript"/>
    </w:rPr>
  </w:style>
  <w:style w:type="character" w:styleId="23">
    <w:name w:val="page number"/>
    <w:basedOn w:val="20"/>
    <w:qFormat/>
    <w:uiPriority w:val="0"/>
  </w:style>
  <w:style w:type="character" w:styleId="24">
    <w:name w:val="Hyperlink"/>
    <w:qFormat/>
    <w:uiPriority w:val="99"/>
    <w:rPr>
      <w:color w:val="0000FF"/>
      <w:u w:val="single"/>
    </w:rPr>
  </w:style>
  <w:style w:type="character" w:styleId="25">
    <w:name w:val="annotation reference"/>
    <w:semiHidden/>
    <w:qFormat/>
    <w:uiPriority w:val="0"/>
    <w:rPr>
      <w:sz w:val="21"/>
      <w:szCs w:val="21"/>
    </w:rPr>
  </w:style>
  <w:style w:type="character" w:styleId="26">
    <w:name w:val="footnote reference"/>
    <w:semiHidden/>
    <w:qFormat/>
    <w:uiPriority w:val="0"/>
    <w:rPr>
      <w:vertAlign w:val="superscript"/>
    </w:rPr>
  </w:style>
  <w:style w:type="paragraph" w:customStyle="1" w:styleId="27">
    <w:name w:val="标题1"/>
    <w:basedOn w:val="2"/>
    <w:qFormat/>
    <w:uiPriority w:val="0"/>
  </w:style>
  <w:style w:type="paragraph" w:customStyle="1" w:styleId="28">
    <w:name w:val="Char Char2"/>
    <w:basedOn w:val="1"/>
    <w:qFormat/>
    <w:uiPriority w:val="0"/>
    <w:pPr>
      <w:spacing w:line="360" w:lineRule="auto"/>
    </w:pPr>
    <w:rPr>
      <w:rFonts w:ascii="宋体" w:hAnsi="宋体"/>
      <w:sz w:val="22"/>
    </w:rPr>
  </w:style>
  <w:style w:type="character" w:customStyle="1" w:styleId="29">
    <w:name w:val="标题 1 Char"/>
    <w:qFormat/>
    <w:uiPriority w:val="0"/>
    <w:rPr>
      <w:rFonts w:eastAsia="黑体"/>
      <w:b/>
      <w:bCs/>
      <w:kern w:val="44"/>
      <w:sz w:val="24"/>
      <w:szCs w:val="44"/>
      <w:lang w:val="en-US" w:eastAsia="zh-CN" w:bidi="ar-SA"/>
    </w:rPr>
  </w:style>
  <w:style w:type="character" w:customStyle="1" w:styleId="30">
    <w:name w:val="标题1 Char"/>
    <w:qFormat/>
    <w:uiPriority w:val="0"/>
    <w:rPr>
      <w:rFonts w:eastAsia="黑体"/>
      <w:b/>
      <w:bCs/>
      <w:kern w:val="44"/>
      <w:sz w:val="24"/>
      <w:szCs w:val="44"/>
      <w:lang w:val="en-US" w:eastAsia="zh-CN" w:bidi="ar-SA"/>
    </w:rPr>
  </w:style>
  <w:style w:type="paragraph" w:customStyle="1" w:styleId="31">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2">
    <w:name w:val="CM18"/>
    <w:basedOn w:val="31"/>
    <w:next w:val="31"/>
    <w:qFormat/>
    <w:uiPriority w:val="0"/>
    <w:pPr>
      <w:spacing w:after="295"/>
    </w:pPr>
    <w:rPr>
      <w:rFonts w:cs="Times New Roman"/>
      <w:color w:val="auto"/>
    </w:rPr>
  </w:style>
  <w:style w:type="paragraph" w:customStyle="1" w:styleId="33">
    <w:name w:val="CM23"/>
    <w:basedOn w:val="31"/>
    <w:next w:val="31"/>
    <w:qFormat/>
    <w:uiPriority w:val="0"/>
    <w:pPr>
      <w:spacing w:after="375"/>
    </w:pPr>
    <w:rPr>
      <w:rFonts w:cs="Times New Roman"/>
      <w:color w:val="auto"/>
    </w:rPr>
  </w:style>
  <w:style w:type="paragraph" w:customStyle="1" w:styleId="34">
    <w:name w:val="CM25"/>
    <w:basedOn w:val="31"/>
    <w:next w:val="31"/>
    <w:qFormat/>
    <w:uiPriority w:val="0"/>
    <w:pPr>
      <w:spacing w:after="440"/>
    </w:pPr>
    <w:rPr>
      <w:rFonts w:cs="Times New Roman"/>
      <w:color w:val="auto"/>
    </w:rPr>
  </w:style>
  <w:style w:type="paragraph" w:customStyle="1" w:styleId="35">
    <w:name w:val="Char Char Char1 Char"/>
    <w:basedOn w:val="1"/>
    <w:qFormat/>
    <w:uiPriority w:val="0"/>
  </w:style>
  <w:style w:type="paragraph" w:customStyle="1" w:styleId="3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37">
    <w:name w:val="发布"/>
    <w:qFormat/>
    <w:uiPriority w:val="0"/>
    <w:rPr>
      <w:rFonts w:ascii="黑体" w:eastAsia="黑体"/>
      <w:spacing w:val="22"/>
      <w:w w:val="100"/>
      <w:position w:val="3"/>
      <w:sz w:val="28"/>
    </w:rPr>
  </w:style>
  <w:style w:type="paragraph" w:customStyle="1" w:styleId="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2">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4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44">
    <w:name w:val="段 Char"/>
    <w:link w:val="45"/>
    <w:qFormat/>
    <w:locked/>
    <w:uiPriority w:val="0"/>
    <w:rPr>
      <w:rFonts w:ascii="宋体" w:hAnsi="宋体"/>
      <w:sz w:val="21"/>
    </w:rPr>
  </w:style>
  <w:style w:type="paragraph" w:customStyle="1" w:styleId="45">
    <w:name w:val="段"/>
    <w:link w:val="44"/>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styleId="46">
    <w:name w:val="List Paragraph"/>
    <w:basedOn w:val="1"/>
    <w:qFormat/>
    <w:uiPriority w:val="34"/>
    <w:pPr>
      <w:ind w:firstLine="420" w:firstLineChars="200"/>
    </w:pPr>
  </w:style>
  <w:style w:type="paragraph" w:customStyle="1" w:styleId="4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48">
    <w:name w:val="标题 3 字符"/>
    <w:basedOn w:val="20"/>
    <w:link w:val="4"/>
    <w:semiHidden/>
    <w:qFormat/>
    <w:uiPriority w:val="0"/>
    <w:rPr>
      <w:b/>
      <w:bCs/>
      <w:kern w:val="2"/>
      <w:sz w:val="32"/>
      <w:szCs w:val="32"/>
    </w:rPr>
  </w:style>
  <w:style w:type="paragraph" w:customStyle="1" w:styleId="49">
    <w:name w:val="正文文本1"/>
    <w:basedOn w:val="1"/>
    <w:link w:val="51"/>
    <w:qFormat/>
    <w:uiPriority w:val="0"/>
    <w:pPr>
      <w:shd w:val="clear" w:color="auto" w:fill="FFFFFF"/>
      <w:spacing w:after="2760" w:line="0" w:lineRule="atLeast"/>
      <w:jc w:val="left"/>
    </w:pPr>
    <w:rPr>
      <w:rFonts w:ascii="Arial Unicode MS" w:hAnsi="Arial Unicode MS" w:eastAsia="Arial Unicode MS" w:cs="Arial Unicode MS"/>
      <w:color w:val="000000"/>
      <w:spacing w:val="-80"/>
      <w:kern w:val="0"/>
      <w:sz w:val="93"/>
      <w:szCs w:val="93"/>
      <w:lang w:val="zh-TW"/>
    </w:rPr>
  </w:style>
  <w:style w:type="character" w:customStyle="1" w:styleId="50">
    <w:name w:val="正文文本 + Sylfaen"/>
    <w:basedOn w:val="51"/>
    <w:qFormat/>
    <w:uiPriority w:val="0"/>
    <w:rPr>
      <w:rFonts w:ascii="Sylfaen" w:hAnsi="Sylfaen" w:eastAsia="Sylfaen" w:cs="Sylfaen"/>
      <w:color w:val="000000"/>
      <w:spacing w:val="20"/>
      <w:w w:val="100"/>
      <w:position w:val="0"/>
      <w:sz w:val="92"/>
      <w:szCs w:val="92"/>
      <w:shd w:val="clear" w:color="auto" w:fill="FFFFFF"/>
      <w:lang w:val="en-US"/>
    </w:rPr>
  </w:style>
  <w:style w:type="character" w:customStyle="1" w:styleId="51">
    <w:name w:val="正文文本_"/>
    <w:basedOn w:val="20"/>
    <w:link w:val="49"/>
    <w:qFormat/>
    <w:uiPriority w:val="0"/>
    <w:rPr>
      <w:rFonts w:ascii="Arial Unicode MS" w:hAnsi="Arial Unicode MS" w:eastAsia="Arial Unicode MS" w:cs="Arial Unicode MS"/>
      <w:color w:val="000000"/>
      <w:spacing w:val="-80"/>
      <w:sz w:val="93"/>
      <w:szCs w:val="93"/>
      <w:shd w:val="clear" w:color="auto" w:fill="FFFFFF"/>
      <w:lang w:val="zh-TW"/>
    </w:rPr>
  </w:style>
  <w:style w:type="paragraph" w:customStyle="1" w:styleId="52">
    <w:name w:val="正文文本 (8)"/>
    <w:basedOn w:val="1"/>
    <w:link w:val="63"/>
    <w:qFormat/>
    <w:uiPriority w:val="0"/>
    <w:pPr>
      <w:shd w:val="clear" w:color="auto" w:fill="FFFFFF"/>
      <w:spacing w:after="540" w:line="0" w:lineRule="atLeast"/>
    </w:pPr>
    <w:rPr>
      <w:rFonts w:ascii="Sylfaen" w:hAnsi="Sylfaen" w:eastAsia="Sylfaen" w:cs="Sylfaen"/>
      <w:color w:val="000000"/>
      <w:spacing w:val="20"/>
      <w:kern w:val="0"/>
      <w:sz w:val="92"/>
      <w:szCs w:val="92"/>
    </w:rPr>
  </w:style>
  <w:style w:type="paragraph" w:customStyle="1" w:styleId="53">
    <w:name w:val="正文文本 (9)"/>
    <w:basedOn w:val="1"/>
    <w:link w:val="55"/>
    <w:qFormat/>
    <w:uiPriority w:val="0"/>
    <w:pPr>
      <w:shd w:val="clear" w:color="auto" w:fill="FFFFFF"/>
      <w:spacing w:before="540" w:after="480" w:line="0" w:lineRule="atLeast"/>
      <w:jc w:val="left"/>
    </w:pPr>
    <w:rPr>
      <w:rFonts w:ascii="Sylfaen" w:hAnsi="Sylfaen" w:eastAsia="Sylfaen" w:cs="Sylfaen"/>
      <w:b/>
      <w:bCs/>
      <w:color w:val="000000"/>
      <w:spacing w:val="-40"/>
      <w:kern w:val="0"/>
      <w:sz w:val="92"/>
      <w:szCs w:val="92"/>
    </w:rPr>
  </w:style>
  <w:style w:type="character" w:customStyle="1" w:styleId="54">
    <w:name w:val="正文文本 (9) + Arial Unicode MS"/>
    <w:basedOn w:val="55"/>
    <w:qFormat/>
    <w:uiPriority w:val="0"/>
    <w:rPr>
      <w:rFonts w:ascii="Arial Unicode MS" w:hAnsi="Arial Unicode MS" w:eastAsia="Arial Unicode MS" w:cs="Arial Unicode MS"/>
      <w:color w:val="000000"/>
      <w:spacing w:val="-80"/>
      <w:w w:val="100"/>
      <w:position w:val="0"/>
      <w:sz w:val="93"/>
      <w:szCs w:val="93"/>
      <w:shd w:val="clear" w:color="auto" w:fill="FFFFFF"/>
      <w:lang w:val="zh-TW"/>
    </w:rPr>
  </w:style>
  <w:style w:type="character" w:customStyle="1" w:styleId="55">
    <w:name w:val="正文文本 (9)_"/>
    <w:basedOn w:val="20"/>
    <w:link w:val="53"/>
    <w:qFormat/>
    <w:uiPriority w:val="0"/>
    <w:rPr>
      <w:rFonts w:ascii="Sylfaen" w:hAnsi="Sylfaen" w:eastAsia="Sylfaen" w:cs="Sylfaen"/>
      <w:b/>
      <w:bCs/>
      <w:color w:val="000000"/>
      <w:spacing w:val="-40"/>
      <w:sz w:val="92"/>
      <w:szCs w:val="92"/>
      <w:shd w:val="clear" w:color="auto" w:fill="FFFFFF"/>
    </w:rPr>
  </w:style>
  <w:style w:type="character" w:customStyle="1" w:styleId="56">
    <w:name w:val="正文文本 (9) + 非粗体"/>
    <w:basedOn w:val="55"/>
    <w:qFormat/>
    <w:uiPriority w:val="0"/>
    <w:rPr>
      <w:rFonts w:ascii="Sylfaen" w:hAnsi="Sylfaen" w:eastAsia="Sylfaen" w:cs="Sylfaen"/>
      <w:color w:val="000000"/>
      <w:spacing w:val="20"/>
      <w:w w:val="100"/>
      <w:position w:val="0"/>
      <w:sz w:val="92"/>
      <w:szCs w:val="92"/>
      <w:shd w:val="clear" w:color="auto" w:fill="FFFFFF"/>
      <w:lang w:val="zh-CN"/>
    </w:rPr>
  </w:style>
  <w:style w:type="character" w:customStyle="1" w:styleId="57">
    <w:name w:val="正文文本 + SimSun"/>
    <w:basedOn w:val="51"/>
    <w:qFormat/>
    <w:uiPriority w:val="0"/>
    <w:rPr>
      <w:rFonts w:ascii="宋体" w:hAnsi="宋体" w:eastAsia="宋体" w:cs="宋体"/>
      <w:i/>
      <w:iCs/>
      <w:color w:val="000000"/>
      <w:spacing w:val="0"/>
      <w:w w:val="100"/>
      <w:position w:val="0"/>
      <w:sz w:val="116"/>
      <w:szCs w:val="116"/>
      <w:shd w:val="clear" w:color="auto" w:fill="FFFFFF"/>
      <w:lang w:val="zh-CN"/>
    </w:rPr>
  </w:style>
  <w:style w:type="paragraph" w:customStyle="1" w:styleId="58">
    <w:name w:val="正文文本 (12)"/>
    <w:basedOn w:val="1"/>
    <w:qFormat/>
    <w:uiPriority w:val="0"/>
    <w:pPr>
      <w:shd w:val="clear" w:color="auto" w:fill="FFFFFF"/>
      <w:spacing w:line="0" w:lineRule="atLeast"/>
      <w:jc w:val="left"/>
    </w:pPr>
    <w:rPr>
      <w:rFonts w:ascii="宋体" w:hAnsi="宋体" w:cs="宋体"/>
      <w:color w:val="000000"/>
      <w:kern w:val="0"/>
      <w:sz w:val="14"/>
      <w:szCs w:val="14"/>
      <w:lang w:val="zh-CN"/>
    </w:rPr>
  </w:style>
  <w:style w:type="paragraph" w:customStyle="1" w:styleId="59">
    <w:name w:val="正文文本 (6)"/>
    <w:basedOn w:val="1"/>
    <w:link w:val="61"/>
    <w:qFormat/>
    <w:uiPriority w:val="0"/>
    <w:pPr>
      <w:shd w:val="clear" w:color="auto" w:fill="FFFFFF"/>
      <w:spacing w:line="0" w:lineRule="atLeast"/>
      <w:jc w:val="left"/>
    </w:pPr>
    <w:rPr>
      <w:rFonts w:ascii="Arial Unicode MS" w:hAnsi="Arial Unicode MS" w:eastAsia="Arial Unicode MS" w:cs="Arial Unicode MS"/>
      <w:color w:val="000000"/>
      <w:spacing w:val="-70"/>
      <w:kern w:val="0"/>
      <w:sz w:val="58"/>
      <w:szCs w:val="58"/>
    </w:rPr>
  </w:style>
  <w:style w:type="character" w:customStyle="1" w:styleId="60">
    <w:name w:val="正文文本 (6) + 间距 5 pt Exact"/>
    <w:basedOn w:val="61"/>
    <w:qFormat/>
    <w:uiPriority w:val="0"/>
    <w:rPr>
      <w:rFonts w:ascii="Arial Unicode MS" w:hAnsi="Arial Unicode MS" w:eastAsia="Arial Unicode MS" w:cs="Arial Unicode MS"/>
      <w:color w:val="000000"/>
      <w:spacing w:val="106"/>
      <w:w w:val="100"/>
      <w:position w:val="0"/>
      <w:sz w:val="58"/>
      <w:szCs w:val="58"/>
      <w:shd w:val="clear" w:color="auto" w:fill="FFFFFF"/>
      <w:lang w:val="zh-CN"/>
    </w:rPr>
  </w:style>
  <w:style w:type="character" w:customStyle="1" w:styleId="61">
    <w:name w:val="正文文本 (6)_"/>
    <w:basedOn w:val="20"/>
    <w:link w:val="59"/>
    <w:qFormat/>
    <w:uiPriority w:val="0"/>
    <w:rPr>
      <w:rFonts w:ascii="Arial Unicode MS" w:hAnsi="Arial Unicode MS" w:eastAsia="Arial Unicode MS" w:cs="Arial Unicode MS"/>
      <w:color w:val="000000"/>
      <w:spacing w:val="-70"/>
      <w:sz w:val="58"/>
      <w:szCs w:val="58"/>
      <w:shd w:val="clear" w:color="auto" w:fill="FFFFFF"/>
    </w:rPr>
  </w:style>
  <w:style w:type="character" w:customStyle="1" w:styleId="62">
    <w:name w:val="正文文本 (8) + Arial Unicode MS"/>
    <w:basedOn w:val="63"/>
    <w:qFormat/>
    <w:uiPriority w:val="0"/>
    <w:rPr>
      <w:rFonts w:ascii="Arial Unicode MS" w:hAnsi="Arial Unicode MS" w:eastAsia="Arial Unicode MS" w:cs="Arial Unicode MS"/>
      <w:color w:val="000000"/>
      <w:spacing w:val="-80"/>
      <w:w w:val="100"/>
      <w:position w:val="0"/>
      <w:sz w:val="93"/>
      <w:szCs w:val="93"/>
      <w:shd w:val="clear" w:color="auto" w:fill="FFFFFF"/>
      <w:lang w:val="zh-TW"/>
    </w:rPr>
  </w:style>
  <w:style w:type="character" w:customStyle="1" w:styleId="63">
    <w:name w:val="正文文本 (8)_"/>
    <w:basedOn w:val="20"/>
    <w:link w:val="52"/>
    <w:qFormat/>
    <w:uiPriority w:val="0"/>
    <w:rPr>
      <w:rFonts w:ascii="Sylfaen" w:hAnsi="Sylfaen" w:eastAsia="Sylfaen" w:cs="Sylfaen"/>
      <w:color w:val="000000"/>
      <w:spacing w:val="20"/>
      <w:sz w:val="92"/>
      <w:szCs w:val="92"/>
      <w:shd w:val="clear" w:color="auto" w:fill="FFFFFF"/>
    </w:rPr>
  </w:style>
  <w:style w:type="character" w:customStyle="1" w:styleId="64">
    <w:name w:val="正文文本 + 35.5 pt"/>
    <w:basedOn w:val="51"/>
    <w:qFormat/>
    <w:uiPriority w:val="0"/>
    <w:rPr>
      <w:rFonts w:ascii="Arial Unicode MS" w:hAnsi="Arial Unicode MS" w:eastAsia="Arial Unicode MS" w:cs="Arial Unicode MS"/>
      <w:color w:val="000000"/>
      <w:spacing w:val="-40"/>
      <w:w w:val="100"/>
      <w:position w:val="0"/>
      <w:sz w:val="71"/>
      <w:szCs w:val="71"/>
      <w:shd w:val="clear" w:color="auto" w:fill="FFFFFF"/>
      <w:lang w:val="zh-TW"/>
    </w:rPr>
  </w:style>
  <w:style w:type="character" w:customStyle="1" w:styleId="65">
    <w:name w:val="页眉 字符"/>
    <w:basedOn w:val="20"/>
    <w:link w:val="13"/>
    <w:qFormat/>
    <w:uiPriority w:val="0"/>
    <w:rPr>
      <w:kern w:val="2"/>
      <w:sz w:val="18"/>
      <w:szCs w:val="18"/>
    </w:rPr>
  </w:style>
  <w:style w:type="character" w:customStyle="1" w:styleId="66">
    <w:name w:val="页脚 字符"/>
    <w:basedOn w:val="20"/>
    <w:link w:val="12"/>
    <w:qFormat/>
    <w:uiPriority w:val="0"/>
    <w:rPr>
      <w:kern w:val="2"/>
      <w:sz w:val="18"/>
      <w:szCs w:val="18"/>
    </w:rPr>
  </w:style>
  <w:style w:type="paragraph" w:customStyle="1" w:styleId="6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68">
    <w:name w:val="章标题"/>
    <w:next w:val="45"/>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69">
    <w:name w:val="Normal"/>
    <w:qFormat/>
    <w:uiPriority w:val="0"/>
    <w:pPr>
      <w:jc w:val="both"/>
    </w:pPr>
    <w:rPr>
      <w:rFonts w:ascii="Calibri" w:hAnsi="Calibri" w:eastAsia="宋体" w:cs="Times New Roman"/>
      <w:kern w:val="2"/>
      <w:sz w:val="21"/>
      <w:lang w:val="en-US" w:eastAsia="zh-CN" w:bidi="ar-SA"/>
    </w:rPr>
  </w:style>
  <w:style w:type="paragraph" w:customStyle="1" w:styleId="70">
    <w:name w:val="体系题目2"/>
    <w:basedOn w:val="1"/>
    <w:qFormat/>
    <w:uiPriority w:val="0"/>
    <w:pPr>
      <w:numPr>
        <w:ilvl w:val="1"/>
        <w:numId w:val="2"/>
      </w:numPr>
      <w:jc w:val="left"/>
      <w:outlineLvl w:val="1"/>
    </w:pPr>
    <w:rPr>
      <w:rFonts w:ascii="宋体"/>
    </w:rPr>
  </w:style>
  <w:style w:type="paragraph" w:customStyle="1" w:styleId="7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3">
    <w:name w:val="目次、标准名称标题"/>
    <w:basedOn w:val="1"/>
    <w:next w:val="4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4">
    <w:name w:val="一级条标题"/>
    <w:basedOn w:val="68"/>
    <w:next w:val="45"/>
    <w:qFormat/>
    <w:uiPriority w:val="0"/>
    <w:pPr>
      <w:ind w:left="315"/>
      <w:outlineLvl w:val="2"/>
    </w:pPr>
    <w:rPr>
      <w:rFonts w:ascii="Times New Roman" w:hAnsi="Times New Roman" w:eastAsia="黑体" w:cs="Times New Roman"/>
      <w:sz w:val="21"/>
      <w:lang w:val="en-US" w:eastAsia="zh-CN" w:bidi="ar-SA"/>
    </w:rPr>
  </w:style>
  <w:style w:type="paragraph" w:customStyle="1" w:styleId="75">
    <w:name w:val="StdsHead2"/>
    <w:qFormat/>
    <w:uiPriority w:val="0"/>
    <w:pPr>
      <w:spacing w:before="120" w:after="120"/>
      <w:jc w:val="both"/>
    </w:pPr>
    <w:rPr>
      <w:rFonts w:ascii="Times New Roman" w:hAnsi="Times New Roman" w:eastAsia="MS Mincho" w:cs="Times New Roman"/>
      <w:sz w:val="21"/>
      <w:szCs w:val="22"/>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40888-B345-49C5-9E3E-045285B670D0}">
  <ds:schemaRefs/>
</ds:datastoreItem>
</file>

<file path=docProps/app.xml><?xml version="1.0" encoding="utf-8"?>
<Properties xmlns="http://schemas.openxmlformats.org/officeDocument/2006/extended-properties" xmlns:vt="http://schemas.openxmlformats.org/officeDocument/2006/docPropsVTypes">
  <Template>Normal</Template>
  <Company>wanhua</Company>
  <Pages>7</Pages>
  <Words>1649</Words>
  <Characters>1908</Characters>
  <Lines>74</Lines>
  <Paragraphs>21</Paragraphs>
  <TotalTime>6</TotalTime>
  <ScaleCrop>false</ScaleCrop>
  <LinksUpToDate>false</LinksUpToDate>
  <CharactersWithSpaces>1971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2018-08-04T05:08:00Z</dcterms:created>
  <dc:creator>张立明/中海油节能减排监测/油建工程公司/海油发展</dc:creator>
  <cp:lastModifiedBy>刘国霞</cp:lastModifiedBy>
  <cp:lastPrinted>2025-03-24T10:20:00Z</cp:lastPrinted>
  <dcterms:modified xsi:type="dcterms:W3CDTF">2025-05-19T04:07:41Z</dcterms:modified>
  <dc:title>合成氨行业绿色工厂评价导则</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07866C9FDD224560B4BEA486783E74B3_13</vt:lpwstr>
  </property>
  <property fmtid="{D5CDD505-2E9C-101B-9397-08002B2CF9AE}" pid="4" name="KSOTemplateDocerSaveRecord">
    <vt:lpwstr>eyJoZGlkIjoiOTJhNTkxZDNjZmE3MDU1Mzk3MjlmOTMwODU3NDUyMzUiLCJ1c2VySWQiOiIyMDY0MjE3OTcifQ==</vt:lpwstr>
  </property>
</Properties>
</file>