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C8C13">
      <w:pPr>
        <w:rPr>
          <w:sz w:val="28"/>
          <w:szCs w:val="28"/>
        </w:rPr>
      </w:pPr>
      <w:r>
        <mc:AlternateContent>
          <mc:Choice Requires="wps">
            <w:drawing>
              <wp:anchor distT="0" distB="0" distL="114300" distR="114300" simplePos="0" relativeHeight="251659264" behindDoc="0" locked="1" layoutInCell="0" allowOverlap="1">
                <wp:simplePos x="0" y="0"/>
                <wp:positionH relativeFrom="margin">
                  <wp:posOffset>-56515</wp:posOffset>
                </wp:positionH>
                <wp:positionV relativeFrom="margin">
                  <wp:posOffset>-50165</wp:posOffset>
                </wp:positionV>
                <wp:extent cx="2540000" cy="657860"/>
                <wp:effectExtent l="0" t="0" r="0" b="254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w="9525">
                          <a:noFill/>
                        </a:ln>
                        <a:effectLst/>
                      </wps:spPr>
                      <wps:txbx>
                        <w:txbxContent>
                          <w:p w14:paraId="66204337">
                            <w:pPr>
                              <w:pStyle w:val="17"/>
                              <w:snapToGrid w:val="0"/>
                              <w:rPr>
                                <w:rFonts w:ascii="宋体" w:hAnsi="宋体" w:eastAsia="宋体"/>
                                <w:color w:val="000000"/>
                              </w:rPr>
                            </w:pPr>
                            <w:r>
                              <w:rPr>
                                <w:rFonts w:ascii="宋体" w:hAnsi="宋体" w:eastAsia="宋体"/>
                                <w:b/>
                                <w:color w:val="000000"/>
                              </w:rPr>
                              <w:t>ICS</w:t>
                            </w:r>
                            <w:r>
                              <w:rPr>
                                <w:rFonts w:ascii="宋体" w:hAnsi="宋体" w:eastAsia="宋体"/>
                                <w:color w:val="000000"/>
                              </w:rPr>
                              <w:t xml:space="preserve"> 77.120</w:t>
                            </w:r>
                            <w:r>
                              <w:rPr>
                                <w:rFonts w:hint="eastAsia" w:ascii="宋体" w:hAnsi="宋体" w:eastAsia="宋体"/>
                                <w:color w:val="000000"/>
                              </w:rPr>
                              <w:t>.60</w:t>
                            </w:r>
                            <w:r>
                              <w:rPr>
                                <w:rFonts w:ascii="宋体" w:hAnsi="宋体" w:eastAsia="宋体"/>
                                <w:color w:val="000000"/>
                              </w:rPr>
                              <w:t xml:space="preserve"> </w:t>
                            </w:r>
                          </w:p>
                          <w:p w14:paraId="556BFEBB">
                            <w:pPr>
                              <w:pStyle w:val="17"/>
                              <w:snapToGrid w:val="0"/>
                              <w:rPr>
                                <w:rFonts w:ascii="宋体" w:hAnsi="宋体" w:eastAsia="宋体"/>
                                <w:color w:val="000000"/>
                              </w:rPr>
                            </w:pPr>
                            <w:r>
                              <w:rPr>
                                <w:rFonts w:ascii="宋体" w:hAnsi="宋体" w:eastAsia="宋体"/>
                                <w:b/>
                                <w:color w:val="000000"/>
                              </w:rPr>
                              <w:t>H 01</w:t>
                            </w:r>
                          </w:p>
                        </w:txbxContent>
                      </wps:txbx>
                      <wps:bodyPr lIns="0" tIns="0" rIns="0" bIns="0" upright="1"/>
                    </wps:wsp>
                  </a:graphicData>
                </a:graphic>
              </wp:anchor>
            </w:drawing>
          </mc:Choice>
          <mc:Fallback>
            <w:pict>
              <v:shape id="fmFrame1" o:spid="_x0000_s1026" o:spt="202" type="#_x0000_t202" style="position:absolute;left:0pt;margin-left:-4.45pt;margin-top:-3.95pt;height:51.8pt;width:200pt;mso-position-horizontal-relative:margin;mso-position-vertical-relative:margin;z-index:251659264;mso-width-relative:page;mso-height-relative:page;" fillcolor="#FFFFFF" filled="t" stroked="f" coordsize="21600,21600" o:allowincell="f" o:gfxdata="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y+769gAAAAIAQAADwAAAAAAAAABACAAAAAiAAAAZHJz&#10;L2Rvd25yZXYueG1sUEsBAhQAFAAAAAgAh07iQMkIstTLAQAArwMAAA4AAAAAAAAAAQAgAAAAJwEA&#10;AGRycy9lMm9Eb2MueG1sUEsFBgAAAAAGAAYAWQEAAGQFAAAAAA==&#10;">
                <v:fill on="t" focussize="0,0"/>
                <v:stroke on="f"/>
                <v:imagedata o:title=""/>
                <o:lock v:ext="edit" aspectratio="f"/>
                <v:textbox inset="0mm,0mm,0mm,0mm">
                  <w:txbxContent>
                    <w:p w14:paraId="66204337">
                      <w:pPr>
                        <w:pStyle w:val="17"/>
                        <w:snapToGrid w:val="0"/>
                        <w:rPr>
                          <w:rFonts w:ascii="宋体" w:hAnsi="宋体" w:eastAsia="宋体"/>
                          <w:color w:val="000000"/>
                        </w:rPr>
                      </w:pPr>
                      <w:r>
                        <w:rPr>
                          <w:rFonts w:ascii="宋体" w:hAnsi="宋体" w:eastAsia="宋体"/>
                          <w:b/>
                          <w:color w:val="000000"/>
                        </w:rPr>
                        <w:t>ICS</w:t>
                      </w:r>
                      <w:r>
                        <w:rPr>
                          <w:rFonts w:ascii="宋体" w:hAnsi="宋体" w:eastAsia="宋体"/>
                          <w:color w:val="000000"/>
                        </w:rPr>
                        <w:t xml:space="preserve"> 77.120</w:t>
                      </w:r>
                      <w:r>
                        <w:rPr>
                          <w:rFonts w:hint="eastAsia" w:ascii="宋体" w:hAnsi="宋体" w:eastAsia="宋体"/>
                          <w:color w:val="000000"/>
                        </w:rPr>
                        <w:t>.60</w:t>
                      </w:r>
                      <w:r>
                        <w:rPr>
                          <w:rFonts w:ascii="宋体" w:hAnsi="宋体" w:eastAsia="宋体"/>
                          <w:color w:val="000000"/>
                        </w:rPr>
                        <w:t xml:space="preserve"> </w:t>
                      </w:r>
                    </w:p>
                    <w:p w14:paraId="556BFEBB">
                      <w:pPr>
                        <w:pStyle w:val="17"/>
                        <w:snapToGrid w:val="0"/>
                        <w:rPr>
                          <w:rFonts w:ascii="宋体" w:hAnsi="宋体" w:eastAsia="宋体"/>
                          <w:color w:val="000000"/>
                        </w:rPr>
                      </w:pPr>
                      <w:r>
                        <w:rPr>
                          <w:rFonts w:ascii="宋体" w:hAnsi="宋体" w:eastAsia="宋体"/>
                          <w:b/>
                          <w:color w:val="000000"/>
                        </w:rPr>
                        <w:t>H 01</w:t>
                      </w:r>
                    </w:p>
                  </w:txbxContent>
                </v:textbox>
                <w10:anchorlock/>
              </v:shape>
            </w:pict>
          </mc:Fallback>
        </mc:AlternateContent>
      </w:r>
    </w:p>
    <w:p w14:paraId="6927C7DA">
      <w:pPr>
        <w:rPr>
          <w:sz w:val="28"/>
          <w:szCs w:val="28"/>
        </w:rPr>
      </w:pPr>
      <w:r>
        <w:rPr>
          <w:sz w:val="28"/>
          <w:szCs w:val="28"/>
        </w:rPr>
        <w:t xml:space="preserve">                                          </w:t>
      </w:r>
    </w:p>
    <w:p w14:paraId="7732C479">
      <w:pPr>
        <w:rPr>
          <w:sz w:val="28"/>
          <w:szCs w:val="28"/>
        </w:rPr>
      </w:pPr>
      <w:r>
        <mc:AlternateContent>
          <mc:Choice Requires="wps">
            <w:drawing>
              <wp:anchor distT="0" distB="0" distL="114300" distR="114300" simplePos="0" relativeHeight="251670528" behindDoc="0" locked="1" layoutInCell="0" allowOverlap="1">
                <wp:simplePos x="0" y="0"/>
                <wp:positionH relativeFrom="margin">
                  <wp:posOffset>-324485</wp:posOffset>
                </wp:positionH>
                <wp:positionV relativeFrom="margin">
                  <wp:posOffset>597535</wp:posOffset>
                </wp:positionV>
                <wp:extent cx="6120130" cy="779780"/>
                <wp:effectExtent l="0" t="0" r="1270" b="7620"/>
                <wp:wrapNone/>
                <wp:docPr id="47"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6120130" cy="779780"/>
                        </a:xfrm>
                        <a:prstGeom prst="rect">
                          <a:avLst/>
                        </a:prstGeom>
                        <a:solidFill>
                          <a:srgbClr val="FFFFFF"/>
                        </a:solidFill>
                        <a:ln>
                          <a:noFill/>
                        </a:ln>
                        <a:effectLst/>
                      </wps:spPr>
                      <wps:txbx>
                        <w:txbxContent>
                          <w:p w14:paraId="1A887A96">
                            <w:pPr>
                              <w:pStyle w:val="19"/>
                              <w:jc w:val="center"/>
                              <w:rPr>
                                <w:rFonts w:hint="eastAsia" w:ascii="黑体" w:hAnsi="黑体" w:eastAsia="黑体" w:cs="黑体"/>
                                <w:b w:val="0"/>
                                <w:bCs w:val="0"/>
                                <w:szCs w:val="48"/>
                              </w:rPr>
                            </w:pPr>
                            <w:r>
                              <w:rPr>
                                <w:rFonts w:hint="eastAsia" w:ascii="黑体" w:hAnsi="黑体" w:eastAsia="黑体" w:cs="黑体"/>
                                <w:b w:val="0"/>
                                <w:bCs w:val="0"/>
                                <w:szCs w:val="48"/>
                              </w:rPr>
                              <w:t>团  体  标  准</w:t>
                            </w:r>
                          </w:p>
                        </w:txbxContent>
                      </wps:txbx>
                      <wps:bodyPr rot="0" vert="horz" wrap="square" lIns="0" tIns="0" rIns="0" bIns="0" anchor="t" anchorCtr="0" upright="1">
                        <a:noAutofit/>
                      </wps:bodyPr>
                    </wps:wsp>
                  </a:graphicData>
                </a:graphic>
              </wp:anchor>
            </w:drawing>
          </mc:Choice>
          <mc:Fallback>
            <w:pict>
              <v:shape id="文本框 11" o:spid="_x0000_s1026" o:spt="202" type="#_x0000_t202" style="position:absolute;left:0pt;margin-left:-25.55pt;margin-top:47.05pt;height:61.4pt;width:481.9pt;mso-position-horizontal-relative:margin;mso-position-vertical-relative:margin;z-index:251670528;mso-width-relative:page;mso-height-relative:page;" fillcolor="#FFFFFF" filled="t" stroked="f" coordsize="21600,21600" o:allowincell="f" o:gfxdata="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fAOxXZAAAACgEAAA8AAAAAAAAAAQAgAAAAIgAAAGRycy9kb3ducmV2LnhtbFBLAQIUABQA&#10;AAAIAIdO4kAtBYZCKAIAAD4EAAAOAAAAAAAAAAEAIAAAACgBAABkcnMvZTJvRG9jLnhtbFBLBQYA&#10;AAAABgAGAFkBAADCBQAAAAA=&#10;">
                <v:fill on="t" focussize="0,0"/>
                <v:stroke on="f"/>
                <v:imagedata o:title=""/>
                <o:lock v:ext="edit" aspectratio="f"/>
                <v:textbox inset="0mm,0mm,0mm,0mm">
                  <w:txbxContent>
                    <w:p w14:paraId="1A887A96">
                      <w:pPr>
                        <w:pStyle w:val="19"/>
                        <w:jc w:val="center"/>
                        <w:rPr>
                          <w:rFonts w:hint="eastAsia" w:ascii="黑体" w:hAnsi="黑体" w:eastAsia="黑体" w:cs="黑体"/>
                          <w:b w:val="0"/>
                          <w:bCs w:val="0"/>
                          <w:szCs w:val="48"/>
                        </w:rPr>
                      </w:pPr>
                      <w:r>
                        <w:rPr>
                          <w:rFonts w:hint="eastAsia" w:ascii="黑体" w:hAnsi="黑体" w:eastAsia="黑体" w:cs="黑体"/>
                          <w:b w:val="0"/>
                          <w:bCs w:val="0"/>
                          <w:szCs w:val="48"/>
                        </w:rPr>
                        <w:t>团  体  标  准</w:t>
                      </w:r>
                    </w:p>
                  </w:txbxContent>
                </v:textbox>
                <w10:anchorlock/>
              </v:shape>
            </w:pict>
          </mc:Fallback>
        </mc:AlternateContent>
      </w:r>
    </w:p>
    <w:p w14:paraId="4D4A555C">
      <w:pPr>
        <w:rPr>
          <w:sz w:val="28"/>
          <w:szCs w:val="28"/>
        </w:rPr>
      </w:pPr>
      <w:r>
        <mc:AlternateContent>
          <mc:Choice Requires="wps">
            <w:drawing>
              <wp:anchor distT="0" distB="0" distL="114300" distR="114300" simplePos="0" relativeHeight="251660288" behindDoc="0" locked="1" layoutInCell="0" allowOverlap="1">
                <wp:simplePos x="0" y="0"/>
                <wp:positionH relativeFrom="margin">
                  <wp:posOffset>-278765</wp:posOffset>
                </wp:positionH>
                <wp:positionV relativeFrom="margin">
                  <wp:posOffset>1237615</wp:posOffset>
                </wp:positionV>
                <wp:extent cx="6084570" cy="297180"/>
                <wp:effectExtent l="0" t="0" r="11430" b="7620"/>
                <wp:wrapNone/>
                <wp:docPr id="3" name="fmFrame3"/>
                <wp:cNvGraphicFramePr/>
                <a:graphic xmlns:a="http://schemas.openxmlformats.org/drawingml/2006/main">
                  <a:graphicData uri="http://schemas.microsoft.com/office/word/2010/wordprocessingShape">
                    <wps:wsp>
                      <wps:cNvSpPr txBox="1"/>
                      <wps:spPr>
                        <a:xfrm>
                          <a:off x="0" y="0"/>
                          <a:ext cx="6084570" cy="297180"/>
                        </a:xfrm>
                        <a:prstGeom prst="rect">
                          <a:avLst/>
                        </a:prstGeom>
                        <a:solidFill>
                          <a:srgbClr val="FFFFFF"/>
                        </a:solidFill>
                        <a:ln w="9525">
                          <a:noFill/>
                        </a:ln>
                        <a:effectLst/>
                      </wps:spPr>
                      <wps:txbx>
                        <w:txbxContent>
                          <w:p w14:paraId="742B0D68">
                            <w:pPr>
                              <w:pStyle w:val="20"/>
                              <w:spacing w:before="0"/>
                              <w:rPr>
                                <w:rFonts w:hint="default" w:eastAsia="宋体"/>
                                <w:lang w:val="en-US" w:eastAsia="zh-CN"/>
                              </w:rPr>
                            </w:pPr>
                            <w:r>
                              <w:t>T/CNIA XXXX-20</w:t>
                            </w:r>
                            <w:r>
                              <w:rPr>
                                <w:rFonts w:hint="eastAsia"/>
                                <w:lang w:val="en-US" w:eastAsia="zh-CN"/>
                              </w:rPr>
                              <w:t>25</w:t>
                            </w:r>
                          </w:p>
                        </w:txbxContent>
                      </wps:txbx>
                      <wps:bodyPr lIns="0" tIns="0" rIns="0" bIns="0" upright="1"/>
                    </wps:wsp>
                  </a:graphicData>
                </a:graphic>
              </wp:anchor>
            </w:drawing>
          </mc:Choice>
          <mc:Fallback>
            <w:pict>
              <v:shape id="fmFrame3" o:spid="_x0000_s1026" o:spt="202" type="#_x0000_t202" style="position:absolute;left:0pt;margin-left:-21.95pt;margin-top:97.45pt;height:23.4pt;width:479.1pt;mso-position-horizontal-relative:margin;mso-position-vertical-relative:margin;z-index:251660288;mso-width-relative:page;mso-height-relative:page;" fillcolor="#FFFFFF" filled="t" stroked="f" coordsize="21600,21600" o:allowincell="f" o:gfxdata="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JJq7aAAAACwEAAA8AAAAAAAAAAQAgAAAAIgAA&#10;AGRycy9kb3ducmV2LnhtbFBLAQIUABQAAAAIAIdO4kDNxKF6zQEAAK8DAAAOAAAAAAAAAAEAIAAA&#10;ACkBAABkcnMvZTJvRG9jLnhtbFBLBQYAAAAABgAGAFkBAABoBQAAAAA=&#10;">
                <v:fill on="t" focussize="0,0"/>
                <v:stroke on="f"/>
                <v:imagedata o:title=""/>
                <o:lock v:ext="edit" aspectratio="f"/>
                <v:textbox inset="0mm,0mm,0mm,0mm">
                  <w:txbxContent>
                    <w:p w14:paraId="742B0D68">
                      <w:pPr>
                        <w:pStyle w:val="20"/>
                        <w:spacing w:before="0"/>
                        <w:rPr>
                          <w:rFonts w:hint="default" w:eastAsia="宋体"/>
                          <w:lang w:val="en-US" w:eastAsia="zh-CN"/>
                        </w:rPr>
                      </w:pPr>
                      <w:r>
                        <w:t>T/CNIA XXXX-20</w:t>
                      </w:r>
                      <w:r>
                        <w:rPr>
                          <w:rFonts w:hint="eastAsia"/>
                          <w:lang w:val="en-US" w:eastAsia="zh-CN"/>
                        </w:rPr>
                        <w:t>25</w:t>
                      </w:r>
                    </w:p>
                  </w:txbxContent>
                </v:textbox>
                <w10:anchorlock/>
              </v:shape>
            </w:pict>
          </mc:Fallback>
        </mc:AlternateContent>
      </w:r>
    </w:p>
    <w:p w14:paraId="25EED187">
      <w:pPr>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-346075</wp:posOffset>
                </wp:positionH>
                <wp:positionV relativeFrom="paragraph">
                  <wp:posOffset>87630</wp:posOffset>
                </wp:positionV>
                <wp:extent cx="6200775" cy="0"/>
                <wp:effectExtent l="0" t="4445" r="0" b="5080"/>
                <wp:wrapNone/>
                <wp:docPr id="9" name="自选图形 7"/>
                <wp:cNvGraphicFramePr/>
                <a:graphic xmlns:a="http://schemas.openxmlformats.org/drawingml/2006/main">
                  <a:graphicData uri="http://schemas.microsoft.com/office/word/2010/wordprocessingShape">
                    <wps:wsp>
                      <wps:cNvCnPr/>
                      <wps:spPr>
                        <a:xfrm>
                          <a:off x="0" y="0"/>
                          <a:ext cx="62007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7" o:spid="_x0000_s1026" o:spt="32" type="#_x0000_t32" style="position:absolute;left:0pt;margin-left:-27.25pt;margin-top:6.9pt;height:0pt;width:488.25pt;z-index:251666432;mso-width-relative:page;mso-height-relative:page;" filled="f" stroked="t" coordsize="21600,21600" o:gfxdata="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qjGY/WAAAACQEAAA8AAAAAAAAAAQAgAAAAIgAAAGRycy9kb3ducmV2LnhtbFBL&#10;AQIUABQAAAAIAIdO4kD7/A1Y+AEAAPEDAAAOAAAAAAAAAAEAIAAAACUBAABkcnMvZTJvRG9jLnht&#10;bFBLBQYAAAAABgAGAFkBAACP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-393065</wp:posOffset>
                </wp:positionH>
                <wp:positionV relativeFrom="paragraph">
                  <wp:posOffset>247015</wp:posOffset>
                </wp:positionV>
                <wp:extent cx="6121400" cy="0"/>
                <wp:effectExtent l="0" t="6350" r="0" b="6350"/>
                <wp:wrapNone/>
                <wp:docPr id="4" name="直线 6"/>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a:effectLst/>
                      </wps:spPr>
                      <wps:bodyPr/>
                    </wps:wsp>
                  </a:graphicData>
                </a:graphic>
              </wp:anchor>
            </w:drawing>
          </mc:Choice>
          <mc:Fallback>
            <w:pict>
              <v:line id="直线 6" o:spid="_x0000_s1026" o:spt="20" style="position:absolute;left:0pt;margin-left:-30.95pt;margin-top:19.45pt;height:0pt;width:482pt;z-index:251661312;mso-width-relative:page;mso-height-relative:page;" filled="f" stroked="t" coordsize="21600,21600" o:gfxdata="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nQLW9cAAAAJ&#10;AQAADwAAAAAAAAABACAAAAAiAAAAZHJzL2Rvd25yZXYueG1sUEsBAhQAFAAAAAgAh07iQKdwk2Hk&#10;AQAA3gMAAA4AAAAAAAAAAQAgAAAAJgEAAGRycy9lMm9Eb2MueG1sUEsFBgAAAAAGAAYAWQEAAHwF&#10;AAAAAA==&#10;">
                <v:fill on="f" focussize="0,0"/>
                <v:stroke weight="1pt" color="#FFFFFF" joinstyle="round"/>
                <v:imagedata o:title=""/>
                <o:lock v:ext="edit" aspectratio="f"/>
              </v:line>
            </w:pict>
          </mc:Fallback>
        </mc:AlternateContent>
      </w:r>
    </w:p>
    <w:p w14:paraId="62D07D9A">
      <w:pPr>
        <w:rPr>
          <w:sz w:val="28"/>
          <w:szCs w:val="28"/>
        </w:rPr>
      </w:pPr>
    </w:p>
    <w:p w14:paraId="7D82E1C8">
      <w:pPr>
        <w:rPr>
          <w:sz w:val="28"/>
          <w:szCs w:val="28"/>
        </w:rPr>
      </w:pPr>
    </w:p>
    <w:p w14:paraId="6066CAE2">
      <w:pPr>
        <w:rPr>
          <w:sz w:val="28"/>
          <w:szCs w:val="28"/>
        </w:rPr>
      </w:pPr>
      <w:r>
        <mc:AlternateContent>
          <mc:Choice Requires="wps">
            <w:drawing>
              <wp:anchor distT="0" distB="0" distL="114300" distR="114300" simplePos="0" relativeHeight="251662336" behindDoc="0" locked="1" layoutInCell="0" allowOverlap="1">
                <wp:simplePos x="0" y="0"/>
                <wp:positionH relativeFrom="margin">
                  <wp:posOffset>-323850</wp:posOffset>
                </wp:positionH>
                <wp:positionV relativeFrom="margin">
                  <wp:posOffset>2222500</wp:posOffset>
                </wp:positionV>
                <wp:extent cx="5969000" cy="4655820"/>
                <wp:effectExtent l="0" t="0" r="0" b="5080"/>
                <wp:wrapNone/>
                <wp:docPr id="5" name="fmFrame4"/>
                <wp:cNvGraphicFramePr/>
                <a:graphic xmlns:a="http://schemas.openxmlformats.org/drawingml/2006/main">
                  <a:graphicData uri="http://schemas.microsoft.com/office/word/2010/wordprocessingShape">
                    <wps:wsp>
                      <wps:cNvSpPr txBox="1"/>
                      <wps:spPr>
                        <a:xfrm>
                          <a:off x="0" y="0"/>
                          <a:ext cx="5969000" cy="4655820"/>
                        </a:xfrm>
                        <a:prstGeom prst="rect">
                          <a:avLst/>
                        </a:prstGeom>
                        <a:solidFill>
                          <a:srgbClr val="FFFFFF"/>
                        </a:solidFill>
                        <a:ln w="9525">
                          <a:noFill/>
                        </a:ln>
                        <a:effectLst/>
                      </wps:spPr>
                      <wps:txbx>
                        <w:txbxContent>
                          <w:p w14:paraId="2F2C5D18">
                            <w:pPr>
                              <w:pStyle w:val="21"/>
                            </w:pPr>
                          </w:p>
                          <w:p w14:paraId="35DB7ED4">
                            <w:pPr>
                              <w:pStyle w:val="21"/>
                            </w:pPr>
                          </w:p>
                          <w:p w14:paraId="3C0EDFDA">
                            <w:pPr>
                              <w:pStyle w:val="21"/>
                              <w:rPr>
                                <w:rFonts w:hint="eastAsia" w:hAnsi="Times New Roman" w:cs="Times New Roman"/>
                                <w:szCs w:val="22"/>
                              </w:rPr>
                            </w:pPr>
                            <w:r>
                              <w:rPr>
                                <w:rFonts w:hint="eastAsia" w:hAnsi="Times New Roman" w:cs="Times New Roman"/>
                                <w:szCs w:val="22"/>
                                <w:lang w:eastAsia="zh-CN"/>
                              </w:rPr>
                              <w:t>质量分级及“领跑者”评价要求</w:t>
                            </w:r>
                          </w:p>
                          <w:p w14:paraId="63A02DF2">
                            <w:pPr>
                              <w:pStyle w:val="21"/>
                              <w:rPr>
                                <w:rFonts w:hint="eastAsia" w:hAnsi="Times New Roman" w:cs="Times New Roman"/>
                                <w:szCs w:val="22"/>
                              </w:rPr>
                            </w:pPr>
                            <w:r>
                              <w:rPr>
                                <w:rFonts w:hint="eastAsia" w:hAnsi="Times New Roman" w:cs="Times New Roman"/>
                                <w:szCs w:val="22"/>
                              </w:rPr>
                              <w:t>铅锭</w:t>
                            </w:r>
                          </w:p>
                          <w:p w14:paraId="5669BB4F">
                            <w:pPr>
                              <w:jc w:val="center"/>
                              <w:rPr>
                                <w:rFonts w:hint="eastAsia" w:cs="David"/>
                                <w:b/>
                                <w:color w:val="auto"/>
                                <w:sz w:val="30"/>
                                <w:szCs w:val="30"/>
                                <w:lang w:val="en-US" w:eastAsia="zh-CN"/>
                              </w:rPr>
                            </w:pPr>
                            <w:r>
                              <w:rPr>
                                <w:rFonts w:hint="eastAsia" w:cs="David"/>
                                <w:b/>
                                <w:color w:val="auto"/>
                                <w:sz w:val="30"/>
                                <w:szCs w:val="30"/>
                                <w:lang w:val="en-US" w:eastAsia="zh-CN"/>
                              </w:rPr>
                              <w:t>Assessment requirements for quality grading and</w:t>
                            </w:r>
                          </w:p>
                          <w:p w14:paraId="2374C32C">
                            <w:pPr>
                              <w:jc w:val="center"/>
                              <w:rPr>
                                <w:b/>
                                <w:sz w:val="24"/>
                              </w:rPr>
                            </w:pPr>
                            <w:r>
                              <w:rPr>
                                <w:rFonts w:hint="eastAsia" w:cs="David"/>
                                <w:b/>
                                <w:color w:val="auto"/>
                                <w:sz w:val="30"/>
                                <w:szCs w:val="30"/>
                                <w:lang w:val="en-US" w:eastAsia="zh-CN"/>
                              </w:rPr>
                              <w:t xml:space="preserve"> for forerunner-lead</w:t>
                            </w:r>
                            <w:r>
                              <w:rPr>
                                <w:rFonts w:hint="eastAsia" w:cs="David"/>
                                <w:b/>
                                <w:color w:val="auto"/>
                                <w:sz w:val="30"/>
                                <w:szCs w:val="30"/>
                              </w:rPr>
                              <w:t xml:space="preserve"> ingot</w:t>
                            </w:r>
                          </w:p>
                          <w:p w14:paraId="10B2EF5B">
                            <w:pPr>
                              <w:pStyle w:val="22"/>
                              <w:rPr>
                                <w:b/>
                                <w:sz w:val="30"/>
                                <w:szCs w:val="30"/>
                              </w:rPr>
                            </w:pPr>
                            <w:r>
                              <w:rPr>
                                <w:rFonts w:hint="eastAsia"/>
                                <w:b/>
                                <w:sz w:val="30"/>
                                <w:szCs w:val="30"/>
                              </w:rPr>
                              <w:t>（</w:t>
                            </w:r>
                            <w:r>
                              <w:rPr>
                                <w:rFonts w:hint="eastAsia"/>
                                <w:b/>
                                <w:sz w:val="30"/>
                                <w:szCs w:val="30"/>
                                <w:lang w:val="en-US" w:eastAsia="zh-CN"/>
                              </w:rPr>
                              <w:t>预审稿</w:t>
                            </w:r>
                            <w:r>
                              <w:rPr>
                                <w:rFonts w:hint="eastAsia"/>
                                <w:b/>
                                <w:sz w:val="30"/>
                                <w:szCs w:val="30"/>
                              </w:rPr>
                              <w:t>）</w:t>
                            </w:r>
                          </w:p>
                          <w:p w14:paraId="374D56C3">
                            <w:pPr>
                              <w:pStyle w:val="23"/>
                            </w:pPr>
                          </w:p>
                          <w:p w14:paraId="6A85DBC5">
                            <w:pPr>
                              <w:pStyle w:val="24"/>
                            </w:pPr>
                          </w:p>
                        </w:txbxContent>
                      </wps:txbx>
                      <wps:bodyPr lIns="0" tIns="0" rIns="0" bIns="0" upright="1"/>
                    </wps:wsp>
                  </a:graphicData>
                </a:graphic>
              </wp:anchor>
            </w:drawing>
          </mc:Choice>
          <mc:Fallback>
            <w:pict>
              <v:shape id="fmFrame4" o:spid="_x0000_s1026" o:spt="202" type="#_x0000_t202" style="position:absolute;left:0pt;margin-left:-25.5pt;margin-top:175pt;height:366.6pt;width:470pt;mso-position-horizontal-relative:margin;mso-position-vertical-relative:margin;z-index:251662336;mso-width-relative:page;mso-height-relative:page;" fillcolor="#FFFFFF" filled="t" stroked="f" coordsize="21600,21600" o:allowincell="f" o:gfxdata="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19KdXaAAAADAEAAA8AAAAAAAAAAQAgAAAAIgAA&#10;AGRycy9kb3ducmV2LnhtbFBLAQIUABQAAAAIAIdO4kCbzaRizQEAALADAAAOAAAAAAAAAAEAIAAA&#10;ACkBAABkcnMvZTJvRG9jLnhtbFBLBQYAAAAABgAGAFkBAABoBQAAAAA=&#10;">
                <v:fill on="t" focussize="0,0"/>
                <v:stroke on="f"/>
                <v:imagedata o:title=""/>
                <o:lock v:ext="edit" aspectratio="f"/>
                <v:textbox inset="0mm,0mm,0mm,0mm">
                  <w:txbxContent>
                    <w:p w14:paraId="2F2C5D18">
                      <w:pPr>
                        <w:pStyle w:val="21"/>
                      </w:pPr>
                    </w:p>
                    <w:p w14:paraId="35DB7ED4">
                      <w:pPr>
                        <w:pStyle w:val="21"/>
                      </w:pPr>
                    </w:p>
                    <w:p w14:paraId="3C0EDFDA">
                      <w:pPr>
                        <w:pStyle w:val="21"/>
                        <w:rPr>
                          <w:rFonts w:hint="eastAsia" w:hAnsi="Times New Roman" w:cs="Times New Roman"/>
                          <w:szCs w:val="22"/>
                        </w:rPr>
                      </w:pPr>
                      <w:r>
                        <w:rPr>
                          <w:rFonts w:hint="eastAsia" w:hAnsi="Times New Roman" w:cs="Times New Roman"/>
                          <w:szCs w:val="22"/>
                          <w:lang w:eastAsia="zh-CN"/>
                        </w:rPr>
                        <w:t>质量分级及“领跑者”评价要求</w:t>
                      </w:r>
                    </w:p>
                    <w:p w14:paraId="63A02DF2">
                      <w:pPr>
                        <w:pStyle w:val="21"/>
                        <w:rPr>
                          <w:rFonts w:hint="eastAsia" w:hAnsi="Times New Roman" w:cs="Times New Roman"/>
                          <w:szCs w:val="22"/>
                        </w:rPr>
                      </w:pPr>
                      <w:r>
                        <w:rPr>
                          <w:rFonts w:hint="eastAsia" w:hAnsi="Times New Roman" w:cs="Times New Roman"/>
                          <w:szCs w:val="22"/>
                        </w:rPr>
                        <w:t>铅锭</w:t>
                      </w:r>
                    </w:p>
                    <w:p w14:paraId="5669BB4F">
                      <w:pPr>
                        <w:jc w:val="center"/>
                        <w:rPr>
                          <w:rFonts w:hint="eastAsia" w:cs="David"/>
                          <w:b/>
                          <w:color w:val="auto"/>
                          <w:sz w:val="30"/>
                          <w:szCs w:val="30"/>
                          <w:lang w:val="en-US" w:eastAsia="zh-CN"/>
                        </w:rPr>
                      </w:pPr>
                      <w:r>
                        <w:rPr>
                          <w:rFonts w:hint="eastAsia" w:cs="David"/>
                          <w:b/>
                          <w:color w:val="auto"/>
                          <w:sz w:val="30"/>
                          <w:szCs w:val="30"/>
                          <w:lang w:val="en-US" w:eastAsia="zh-CN"/>
                        </w:rPr>
                        <w:t>Assessment requirements for quality grading and</w:t>
                      </w:r>
                    </w:p>
                    <w:p w14:paraId="2374C32C">
                      <w:pPr>
                        <w:jc w:val="center"/>
                        <w:rPr>
                          <w:b/>
                          <w:sz w:val="24"/>
                        </w:rPr>
                      </w:pPr>
                      <w:r>
                        <w:rPr>
                          <w:rFonts w:hint="eastAsia" w:cs="David"/>
                          <w:b/>
                          <w:color w:val="auto"/>
                          <w:sz w:val="30"/>
                          <w:szCs w:val="30"/>
                          <w:lang w:val="en-US" w:eastAsia="zh-CN"/>
                        </w:rPr>
                        <w:t xml:space="preserve"> for forerunner-lead</w:t>
                      </w:r>
                      <w:r>
                        <w:rPr>
                          <w:rFonts w:hint="eastAsia" w:cs="David"/>
                          <w:b/>
                          <w:color w:val="auto"/>
                          <w:sz w:val="30"/>
                          <w:szCs w:val="30"/>
                        </w:rPr>
                        <w:t xml:space="preserve"> ingot</w:t>
                      </w:r>
                    </w:p>
                    <w:p w14:paraId="10B2EF5B">
                      <w:pPr>
                        <w:pStyle w:val="22"/>
                        <w:rPr>
                          <w:b/>
                          <w:sz w:val="30"/>
                          <w:szCs w:val="30"/>
                        </w:rPr>
                      </w:pPr>
                      <w:r>
                        <w:rPr>
                          <w:rFonts w:hint="eastAsia"/>
                          <w:b/>
                          <w:sz w:val="30"/>
                          <w:szCs w:val="30"/>
                        </w:rPr>
                        <w:t>（</w:t>
                      </w:r>
                      <w:r>
                        <w:rPr>
                          <w:rFonts w:hint="eastAsia"/>
                          <w:b/>
                          <w:sz w:val="30"/>
                          <w:szCs w:val="30"/>
                          <w:lang w:val="en-US" w:eastAsia="zh-CN"/>
                        </w:rPr>
                        <w:t>预审稿</w:t>
                      </w:r>
                      <w:r>
                        <w:rPr>
                          <w:rFonts w:hint="eastAsia"/>
                          <w:b/>
                          <w:sz w:val="30"/>
                          <w:szCs w:val="30"/>
                        </w:rPr>
                        <w:t>）</w:t>
                      </w:r>
                    </w:p>
                    <w:p w14:paraId="374D56C3">
                      <w:pPr>
                        <w:pStyle w:val="23"/>
                      </w:pPr>
                    </w:p>
                    <w:p w14:paraId="6A85DBC5">
                      <w:pPr>
                        <w:pStyle w:val="24"/>
                      </w:pPr>
                    </w:p>
                  </w:txbxContent>
                </v:textbox>
                <w10:anchorlock/>
              </v:shape>
            </w:pict>
          </mc:Fallback>
        </mc:AlternateContent>
      </w:r>
    </w:p>
    <w:p w14:paraId="1347494C">
      <w:pPr>
        <w:rPr>
          <w:sz w:val="28"/>
          <w:szCs w:val="28"/>
        </w:rPr>
      </w:pPr>
    </w:p>
    <w:p w14:paraId="6213394B">
      <w:pPr>
        <w:rPr>
          <w:sz w:val="28"/>
          <w:szCs w:val="28"/>
        </w:rPr>
      </w:pPr>
    </w:p>
    <w:p w14:paraId="1DAC4954">
      <w:pPr>
        <w:rPr>
          <w:sz w:val="28"/>
          <w:szCs w:val="28"/>
        </w:rPr>
      </w:pPr>
    </w:p>
    <w:p w14:paraId="7B27FFCB">
      <w:pPr>
        <w:rPr>
          <w:sz w:val="28"/>
          <w:szCs w:val="28"/>
        </w:rPr>
      </w:pPr>
    </w:p>
    <w:p w14:paraId="034E2E85">
      <w:pPr>
        <w:rPr>
          <w:sz w:val="28"/>
          <w:szCs w:val="28"/>
        </w:rPr>
      </w:pPr>
    </w:p>
    <w:p w14:paraId="2ED26EB4">
      <w:pPr>
        <w:rPr>
          <w:sz w:val="28"/>
          <w:szCs w:val="28"/>
        </w:rPr>
      </w:pPr>
    </w:p>
    <w:p w14:paraId="1A063EE8">
      <w:pPr>
        <w:rPr>
          <w:sz w:val="28"/>
          <w:szCs w:val="28"/>
        </w:rPr>
      </w:pPr>
    </w:p>
    <w:p w14:paraId="0107EFF2">
      <w:pPr>
        <w:rPr>
          <w:sz w:val="28"/>
          <w:szCs w:val="28"/>
        </w:rPr>
      </w:pPr>
    </w:p>
    <w:p w14:paraId="358BF2B7">
      <w:pPr>
        <w:rPr>
          <w:sz w:val="28"/>
          <w:szCs w:val="28"/>
        </w:rPr>
      </w:pPr>
    </w:p>
    <w:p w14:paraId="3EBFA6D0">
      <w:pPr>
        <w:rPr>
          <w:sz w:val="28"/>
          <w:szCs w:val="28"/>
        </w:rPr>
      </w:pPr>
    </w:p>
    <w:p w14:paraId="4BEE9AEF">
      <w:pPr>
        <w:rPr>
          <w:sz w:val="28"/>
          <w:szCs w:val="28"/>
        </w:rPr>
      </w:pPr>
      <w:r>
        <mc:AlternateContent>
          <mc:Choice Requires="wps">
            <w:drawing>
              <wp:anchor distT="0" distB="0" distL="114300" distR="114300" simplePos="0" relativeHeight="251663360" behindDoc="0" locked="1" layoutInCell="1" allowOverlap="1">
                <wp:simplePos x="0" y="0"/>
                <wp:positionH relativeFrom="margin">
                  <wp:posOffset>3836035</wp:posOffset>
                </wp:positionH>
                <wp:positionV relativeFrom="margin">
                  <wp:posOffset>7323455</wp:posOffset>
                </wp:positionV>
                <wp:extent cx="2019300" cy="312420"/>
                <wp:effectExtent l="0" t="0" r="0" b="508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w="9525">
                          <a:noFill/>
                        </a:ln>
                        <a:effectLst/>
                      </wps:spPr>
                      <wps:txbx>
                        <w:txbxContent>
                          <w:p w14:paraId="3FCD7624">
                            <w:pPr>
                              <w:pStyle w:val="25"/>
                            </w:pPr>
                            <w:r>
                              <w:t>20</w:t>
                            </w:r>
                            <w:r>
                              <w:rPr>
                                <w:rFonts w:hint="eastAsia"/>
                                <w:lang w:val="en-US" w:eastAsia="zh-CN"/>
                              </w:rPr>
                              <w:t>25</w:t>
                            </w:r>
                            <w:r>
                              <w:t>-xx-xx</w:t>
                            </w:r>
                            <w:r>
                              <w:rPr>
                                <w:rFonts w:hint="eastAsia"/>
                              </w:rPr>
                              <w:t>实施</w:t>
                            </w:r>
                          </w:p>
                        </w:txbxContent>
                      </wps:txbx>
                      <wps:bodyPr lIns="0" tIns="0" rIns="0" bIns="0" upright="1"/>
                    </wps:wsp>
                  </a:graphicData>
                </a:graphic>
              </wp:anchor>
            </w:drawing>
          </mc:Choice>
          <mc:Fallback>
            <w:pict>
              <v:shape id="fmFrame6" o:spid="_x0000_s1026" o:spt="202" type="#_x0000_t202" style="position:absolute;left:0pt;margin-left:302.05pt;margin-top:576.65pt;height:24.6pt;width:159pt;mso-position-horizontal-relative:margin;mso-position-vertical-relative:margin;z-index:251663360;mso-width-relative:page;mso-height-relative:page;" fillcolor="#FFFFFF" filled="t" stroked="f" coordsize="21600,21600" o:gfxdata="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Q/De3ZAAAADQEAAA8AAAAAAAAAAQAgAAAAIgAAAGRy&#10;cy9kb3ducmV2LnhtbFBLAQIUABQAAAAIAIdO4kCyMn/BywEAAK8DAAAOAAAAAAAAAAEAIAAAACgB&#10;AABkcnMvZTJvRG9jLnhtbFBLBQYAAAAABgAGAFkBAABlBQAAAAA=&#10;">
                <v:fill on="t" focussize="0,0"/>
                <v:stroke on="f"/>
                <v:imagedata o:title=""/>
                <o:lock v:ext="edit" aspectratio="f"/>
                <v:textbox inset="0mm,0mm,0mm,0mm">
                  <w:txbxContent>
                    <w:p w14:paraId="3FCD7624">
                      <w:pPr>
                        <w:pStyle w:val="25"/>
                      </w:pPr>
                      <w:r>
                        <w:t>20</w:t>
                      </w:r>
                      <w:r>
                        <w:rPr>
                          <w:rFonts w:hint="eastAsia"/>
                          <w:lang w:val="en-US" w:eastAsia="zh-CN"/>
                        </w:rPr>
                        <w:t>25</w:t>
                      </w:r>
                      <w:r>
                        <w:t>-xx-xx</w:t>
                      </w:r>
                      <w:r>
                        <w:rPr>
                          <w:rFonts w:hint="eastAsia"/>
                        </w:rPr>
                        <w:t>实施</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-278765</wp:posOffset>
                </wp:positionH>
                <wp:positionV relativeFrom="margin">
                  <wp:posOffset>7350125</wp:posOffset>
                </wp:positionV>
                <wp:extent cx="2019300" cy="312420"/>
                <wp:effectExtent l="0" t="0" r="0" b="5080"/>
                <wp:wrapNone/>
                <wp:docPr id="7"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w="9525">
                          <a:noFill/>
                        </a:ln>
                        <a:effectLst/>
                      </wps:spPr>
                      <wps:txbx>
                        <w:txbxContent>
                          <w:p w14:paraId="799BDFDE">
                            <w:pPr>
                              <w:pStyle w:val="26"/>
                            </w:pPr>
                            <w:r>
                              <w:t>20</w:t>
                            </w:r>
                            <w:r>
                              <w:rPr>
                                <w:rFonts w:hint="eastAsia"/>
                                <w:lang w:val="en-US" w:eastAsia="zh-CN"/>
                              </w:rPr>
                              <w:t>25</w:t>
                            </w:r>
                            <w:r>
                              <w:t>-xx-xx</w:t>
                            </w:r>
                            <w:r>
                              <w:rPr>
                                <w:rFonts w:hint="eastAsia"/>
                              </w:rPr>
                              <w:t>发布</w:t>
                            </w:r>
                          </w:p>
                        </w:txbxContent>
                      </wps:txbx>
                      <wps:bodyPr lIns="0" tIns="0" rIns="0" bIns="0" upright="1"/>
                    </wps:wsp>
                  </a:graphicData>
                </a:graphic>
              </wp:anchor>
            </w:drawing>
          </mc:Choice>
          <mc:Fallback>
            <w:pict>
              <v:shape id="fmFrame5" o:spid="_x0000_s1026" o:spt="202" type="#_x0000_t202" style="position:absolute;left:0pt;margin-left:-21.95pt;margin-top:578.75pt;height:24.6pt;width:159pt;mso-position-horizontal-relative:margin;mso-position-vertical-relative:margin;z-index:251664384;mso-width-relative:page;mso-height-relative:page;" fillcolor="#FFFFFF" filled="t" stroked="f" coordsize="21600,21600" o:gfxdata="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abpx3cAAAADQEAAA8AAAAAAAAAAQAgAAAAIgAA&#10;AGRycy9kb3ducmV2LnhtbFBLAQIUABQAAAAIAIdO4kBdbTEDywEAAK8DAAAOAAAAAAAAAAEAIAAA&#10;ACsBAABkcnMvZTJvRG9jLnhtbFBLBQYAAAAABgAGAFkBAABoBQAAAAA=&#10;">
                <v:fill on="t" focussize="0,0"/>
                <v:stroke on="f"/>
                <v:imagedata o:title=""/>
                <o:lock v:ext="edit" aspectratio="f"/>
                <v:textbox inset="0mm,0mm,0mm,0mm">
                  <w:txbxContent>
                    <w:p w14:paraId="799BDFDE">
                      <w:pPr>
                        <w:pStyle w:val="26"/>
                      </w:pPr>
                      <w:r>
                        <w:t>20</w:t>
                      </w:r>
                      <w:r>
                        <w:rPr>
                          <w:rFonts w:hint="eastAsia"/>
                          <w:lang w:val="en-US" w:eastAsia="zh-CN"/>
                        </w:rPr>
                        <w:t>25</w:t>
                      </w:r>
                      <w:r>
                        <w:t>-xx-xx</w:t>
                      </w:r>
                      <w:r>
                        <w:rPr>
                          <w:rFonts w:hint="eastAsia"/>
                        </w:rPr>
                        <w:t>发布</w:t>
                      </w:r>
                    </w:p>
                  </w:txbxContent>
                </v:textbox>
                <w10:anchorlock/>
              </v:shape>
            </w:pict>
          </mc:Fallback>
        </mc:AlternateContent>
      </w:r>
    </w:p>
    <w:p w14:paraId="08945054">
      <w:pPr>
        <w:tabs>
          <w:tab w:val="left" w:pos="4966"/>
        </w:tabs>
        <w:rPr>
          <w:color w:val="auto"/>
        </w:rPr>
        <w:sectPr>
          <w:headerReference r:id="rId3" w:type="default"/>
          <w:pgSz w:w="11906" w:h="16838"/>
          <w:pgMar w:top="1440" w:right="1800" w:bottom="1440" w:left="1800" w:header="851" w:footer="992" w:gutter="0"/>
          <w:pgNumType w:fmt="upperRoman"/>
          <w:cols w:space="425"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-297815</wp:posOffset>
                </wp:positionH>
                <wp:positionV relativeFrom="paragraph">
                  <wp:posOffset>208915</wp:posOffset>
                </wp:positionV>
                <wp:extent cx="6200775" cy="0"/>
                <wp:effectExtent l="0" t="4445" r="0" b="5080"/>
                <wp:wrapNone/>
                <wp:docPr id="89" name="自选图形 11"/>
                <wp:cNvGraphicFramePr/>
                <a:graphic xmlns:a="http://schemas.openxmlformats.org/drawingml/2006/main">
                  <a:graphicData uri="http://schemas.microsoft.com/office/word/2010/wordprocessingShape">
                    <wps:wsp>
                      <wps:cNvCnPr/>
                      <wps:spPr>
                        <a:xfrm>
                          <a:off x="0" y="0"/>
                          <a:ext cx="62007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1" o:spid="_x0000_s1026" o:spt="32" type="#_x0000_t32" style="position:absolute;left:0pt;margin-left:-23.45pt;margin-top:16.45pt;height:0pt;width:488.25pt;z-index:251667456;mso-width-relative:page;mso-height-relative:page;" filled="f" stroked="t" coordsize="21600,21600" o:gfxdata="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18lH7XAAAACQEAAA8AAAAAAAAAAQAgAAAAIgAAAGRycy9kb3ducmV2Lnht&#10;bFBLAQIUABQAAAAIAIdO4kC86K47+gEAAPMDAAAOAAAAAAAAAAEAIAAAACYBAABkcnMvZTJvRG9j&#10;LnhtbFBLBQYAAAAABgAGAFkBAACSBQ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5400675</wp:posOffset>
                </wp:positionH>
                <wp:positionV relativeFrom="paragraph">
                  <wp:posOffset>695960</wp:posOffset>
                </wp:positionV>
                <wp:extent cx="600075" cy="438150"/>
                <wp:effectExtent l="0" t="0" r="9525" b="6350"/>
                <wp:wrapNone/>
                <wp:docPr id="91" name="文本框 13"/>
                <wp:cNvGraphicFramePr/>
                <a:graphic xmlns:a="http://schemas.openxmlformats.org/drawingml/2006/main">
                  <a:graphicData uri="http://schemas.microsoft.com/office/word/2010/wordprocessingShape">
                    <wps:wsp>
                      <wps:cNvSpPr txBox="1"/>
                      <wps:spPr>
                        <a:xfrm>
                          <a:off x="0" y="0"/>
                          <a:ext cx="600075" cy="438150"/>
                        </a:xfrm>
                        <a:prstGeom prst="rect">
                          <a:avLst/>
                        </a:prstGeom>
                        <a:solidFill>
                          <a:srgbClr val="FFFFFF"/>
                        </a:solidFill>
                        <a:ln w="9525">
                          <a:noFill/>
                        </a:ln>
                        <a:effectLst/>
                      </wps:spPr>
                      <wps:txbx>
                        <w:txbxContent>
                          <w:p w14:paraId="56749A25">
                            <w:pPr>
                              <w:rPr>
                                <w:b/>
                                <w:sz w:val="36"/>
                                <w:szCs w:val="36"/>
                              </w:rPr>
                            </w:pPr>
                            <w:r>
                              <w:rPr>
                                <w:rFonts w:hint="eastAsia"/>
                                <w:b/>
                                <w:sz w:val="36"/>
                                <w:szCs w:val="36"/>
                              </w:rPr>
                              <w:t>发布</w:t>
                            </w:r>
                          </w:p>
                        </w:txbxContent>
                      </wps:txbx>
                      <wps:bodyPr lIns="18000" tIns="45720" rIns="18000" bIns="45720" upright="1"/>
                    </wps:wsp>
                  </a:graphicData>
                </a:graphic>
              </wp:anchor>
            </w:drawing>
          </mc:Choice>
          <mc:Fallback>
            <w:pict>
              <v:shape id="文本框 13" o:spid="_x0000_s1026" o:spt="202" type="#_x0000_t202" style="position:absolute;left:0pt;margin-left:425.25pt;margin-top:54.8pt;height:34.5pt;width:47.25pt;z-index:251669504;mso-width-relative:page;mso-height-relative:page;" fillcolor="#FFFFFF" filled="t" stroked="f" coordsize="21600,21600" o:gfxdata="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0vov&#10;2QAAAAsBAAAPAAAAAAAAAAEAIAAAACIAAABkcnMvZG93bnJldi54bWxQSwECFAAUAAAACACHTuJA&#10;G9IUrecBAADDAwAADgAAAAAAAAABACAAAAAoAQAAZHJzL2Uyb0RvYy54bWxQSwUGAAAAAAYABgBZ&#10;AQAAgQUAAAAA&#10;">
                <v:fill on="t" focussize="0,0"/>
                <v:stroke on="f"/>
                <v:imagedata o:title=""/>
                <o:lock v:ext="edit" aspectratio="f"/>
                <v:textbox inset="0.5mm,1.27mm,0.5mm,1.27mm">
                  <w:txbxContent>
                    <w:p w14:paraId="56749A25">
                      <w:pPr>
                        <w:rPr>
                          <w:b/>
                          <w:sz w:val="36"/>
                          <w:szCs w:val="36"/>
                        </w:rPr>
                      </w:pPr>
                      <w:r>
                        <w:rPr>
                          <w:rFonts w:hint="eastAsia"/>
                          <w:b/>
                          <w:sz w:val="36"/>
                          <w:szCs w:val="36"/>
                        </w:rPr>
                        <w:t>发布</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-215265</wp:posOffset>
                </wp:positionH>
                <wp:positionV relativeFrom="paragraph">
                  <wp:posOffset>810260</wp:posOffset>
                </wp:positionV>
                <wp:extent cx="6121400" cy="0"/>
                <wp:effectExtent l="0" t="6350" r="0" b="6350"/>
                <wp:wrapNone/>
                <wp:docPr id="8" name="直线 1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a:effectLst/>
                      </wps:spPr>
                      <wps:bodyPr/>
                    </wps:wsp>
                  </a:graphicData>
                </a:graphic>
              </wp:anchor>
            </w:drawing>
          </mc:Choice>
          <mc:Fallback>
            <w:pict>
              <v:line id="直线 12" o:spid="_x0000_s1026" o:spt="20" style="position:absolute;left:0pt;margin-left:-16.95pt;margin-top:63.8pt;height:0pt;width:482pt;z-index:251665408;mso-width-relative:page;mso-height-relative:page;" filled="f" stroked="t" coordsize="21600,21600" o:gfxdata="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G163bYAAAA&#10;CwEAAA8AAAAAAAAAAQAgAAAAIgAAAGRycy9kb3ducmV2LnhtbFBLAQIUABQAAAAIAIdO4kAkYuUz&#10;5AEAAN8DAAAOAAAAAAAAAAEAIAAAACcBAABkcnMvZTJvRG9jLnhtbFBLBQYAAAAABgAGAFkBAAB9&#10;BQAAAAA=&#10;">
                <v:fill on="f" focussize="0,0"/>
                <v:stroke weight="1pt" color="#FFFFFF" joinstyle="round"/>
                <v:imagedata o:title=""/>
                <o:lock v:ext="edit" aspectratio="f"/>
              </v:line>
            </w:pict>
          </mc:Fallback>
        </mc:AlternateContent>
      </w:r>
      <w:r>
        <w:rPr>
          <w:color w:val="auto"/>
        </w:rPr>
        <mc:AlternateContent>
          <mc:Choice Requires="wps">
            <w:drawing>
              <wp:anchor distT="0" distB="0" distL="114300" distR="114300" simplePos="0" relativeHeight="251668480" behindDoc="0" locked="1" layoutInCell="1" allowOverlap="1">
                <wp:simplePos x="0" y="0"/>
                <wp:positionH relativeFrom="margin">
                  <wp:posOffset>-266700</wp:posOffset>
                </wp:positionH>
                <wp:positionV relativeFrom="margin">
                  <wp:posOffset>8100060</wp:posOffset>
                </wp:positionV>
                <wp:extent cx="5534025" cy="786130"/>
                <wp:effectExtent l="0" t="0" r="3175" b="1270"/>
                <wp:wrapNone/>
                <wp:docPr id="90" name="fmFrame7"/>
                <wp:cNvGraphicFramePr/>
                <a:graphic xmlns:a="http://schemas.openxmlformats.org/drawingml/2006/main">
                  <a:graphicData uri="http://schemas.microsoft.com/office/word/2010/wordprocessingShape">
                    <wps:wsp>
                      <wps:cNvSpPr txBox="1"/>
                      <wps:spPr>
                        <a:xfrm>
                          <a:off x="0" y="0"/>
                          <a:ext cx="5534025" cy="786130"/>
                        </a:xfrm>
                        <a:prstGeom prst="rect">
                          <a:avLst/>
                        </a:prstGeom>
                        <a:solidFill>
                          <a:srgbClr val="FFFFFF"/>
                        </a:solidFill>
                        <a:ln w="9525">
                          <a:noFill/>
                        </a:ln>
                        <a:effectLst/>
                      </wps:spPr>
                      <wps:txbx>
                        <w:txbxContent>
                          <w:p w14:paraId="76AC6B86">
                            <w:pPr>
                              <w:pStyle w:val="27"/>
                              <w:jc w:val="both"/>
                              <w:rPr>
                                <w:spacing w:val="0"/>
                                <w:sz w:val="44"/>
                                <w:szCs w:val="72"/>
                              </w:rPr>
                            </w:pPr>
                            <w:r>
                              <w:rPr>
                                <w:rFonts w:hint="eastAsia"/>
                                <w:spacing w:val="0"/>
                                <w:sz w:val="44"/>
                                <w:szCs w:val="72"/>
                              </w:rPr>
                              <w:t>中</w:t>
                            </w:r>
                            <w:r>
                              <w:rPr>
                                <w:spacing w:val="0"/>
                                <w:sz w:val="44"/>
                                <w:szCs w:val="72"/>
                              </w:rPr>
                              <w:t xml:space="preserve"> </w:t>
                            </w:r>
                            <w:r>
                              <w:rPr>
                                <w:rFonts w:hint="eastAsia"/>
                                <w:spacing w:val="0"/>
                                <w:sz w:val="44"/>
                                <w:szCs w:val="72"/>
                              </w:rPr>
                              <w:t>国</w:t>
                            </w:r>
                            <w:r>
                              <w:rPr>
                                <w:spacing w:val="0"/>
                                <w:sz w:val="44"/>
                                <w:szCs w:val="72"/>
                              </w:rPr>
                              <w:t xml:space="preserve"> </w:t>
                            </w:r>
                            <w:r>
                              <w:rPr>
                                <w:rFonts w:hint="eastAsia"/>
                                <w:spacing w:val="0"/>
                                <w:sz w:val="44"/>
                                <w:szCs w:val="72"/>
                              </w:rPr>
                              <w:t>有</w:t>
                            </w:r>
                            <w:r>
                              <w:rPr>
                                <w:spacing w:val="0"/>
                                <w:sz w:val="44"/>
                                <w:szCs w:val="72"/>
                              </w:rPr>
                              <w:t xml:space="preserve"> </w:t>
                            </w:r>
                            <w:r>
                              <w:rPr>
                                <w:rFonts w:hint="eastAsia"/>
                                <w:spacing w:val="0"/>
                                <w:sz w:val="44"/>
                                <w:szCs w:val="72"/>
                              </w:rPr>
                              <w:t>色</w:t>
                            </w:r>
                            <w:r>
                              <w:rPr>
                                <w:spacing w:val="0"/>
                                <w:sz w:val="44"/>
                                <w:szCs w:val="72"/>
                              </w:rPr>
                              <w:t xml:space="preserve"> </w:t>
                            </w:r>
                            <w:r>
                              <w:rPr>
                                <w:rFonts w:hint="eastAsia"/>
                                <w:spacing w:val="0"/>
                                <w:sz w:val="44"/>
                                <w:szCs w:val="72"/>
                              </w:rPr>
                              <w:t>金</w:t>
                            </w:r>
                            <w:r>
                              <w:rPr>
                                <w:spacing w:val="0"/>
                                <w:sz w:val="44"/>
                                <w:szCs w:val="72"/>
                              </w:rPr>
                              <w:t xml:space="preserve"> </w:t>
                            </w:r>
                            <w:r>
                              <w:rPr>
                                <w:rFonts w:hint="eastAsia"/>
                                <w:spacing w:val="0"/>
                                <w:sz w:val="44"/>
                                <w:szCs w:val="72"/>
                              </w:rPr>
                              <w:t>属</w:t>
                            </w:r>
                            <w:r>
                              <w:rPr>
                                <w:spacing w:val="0"/>
                                <w:sz w:val="44"/>
                                <w:szCs w:val="72"/>
                              </w:rPr>
                              <w:t xml:space="preserve"> </w:t>
                            </w:r>
                            <w:r>
                              <w:rPr>
                                <w:rFonts w:hint="eastAsia"/>
                                <w:spacing w:val="0"/>
                                <w:sz w:val="44"/>
                                <w:szCs w:val="72"/>
                              </w:rPr>
                              <w:t>工</w:t>
                            </w:r>
                            <w:r>
                              <w:rPr>
                                <w:spacing w:val="0"/>
                                <w:sz w:val="44"/>
                                <w:szCs w:val="72"/>
                              </w:rPr>
                              <w:t xml:space="preserve"> </w:t>
                            </w:r>
                            <w:r>
                              <w:rPr>
                                <w:rFonts w:hint="eastAsia"/>
                                <w:spacing w:val="0"/>
                                <w:sz w:val="44"/>
                                <w:szCs w:val="72"/>
                              </w:rPr>
                              <w:t>业</w:t>
                            </w:r>
                            <w:r>
                              <w:rPr>
                                <w:spacing w:val="0"/>
                                <w:sz w:val="44"/>
                                <w:szCs w:val="72"/>
                              </w:rPr>
                              <w:t xml:space="preserve"> </w:t>
                            </w:r>
                            <w:r>
                              <w:rPr>
                                <w:rFonts w:hint="eastAsia"/>
                                <w:spacing w:val="0"/>
                                <w:sz w:val="44"/>
                                <w:szCs w:val="72"/>
                              </w:rPr>
                              <w:t>协</w:t>
                            </w:r>
                            <w:r>
                              <w:rPr>
                                <w:spacing w:val="0"/>
                                <w:sz w:val="44"/>
                                <w:szCs w:val="72"/>
                              </w:rPr>
                              <w:t xml:space="preserve"> </w:t>
                            </w:r>
                            <w:r>
                              <w:rPr>
                                <w:rFonts w:hint="eastAsia"/>
                                <w:spacing w:val="0"/>
                                <w:sz w:val="44"/>
                                <w:szCs w:val="72"/>
                              </w:rPr>
                              <w:t>会</w:t>
                            </w:r>
                            <w:r>
                              <w:rPr>
                                <w:spacing w:val="0"/>
                                <w:sz w:val="44"/>
                                <w:szCs w:val="72"/>
                              </w:rPr>
                              <w:t xml:space="preserve"> </w:t>
                            </w:r>
                          </w:p>
                          <w:p w14:paraId="3B667878">
                            <w:pPr>
                              <w:pStyle w:val="27"/>
                              <w:jc w:val="both"/>
                              <w:rPr>
                                <w:sz w:val="22"/>
                              </w:rPr>
                            </w:pPr>
                            <w:r>
                              <w:rPr>
                                <w:rFonts w:hint="eastAsia"/>
                                <w:spacing w:val="0"/>
                                <w:w w:val="130"/>
                                <w:sz w:val="44"/>
                                <w:szCs w:val="72"/>
                              </w:rPr>
                              <w:t>中</w:t>
                            </w:r>
                            <w:r>
                              <w:rPr>
                                <w:spacing w:val="0"/>
                                <w:w w:val="130"/>
                                <w:sz w:val="44"/>
                                <w:szCs w:val="72"/>
                              </w:rPr>
                              <w:t xml:space="preserve">  </w:t>
                            </w:r>
                            <w:r>
                              <w:rPr>
                                <w:rFonts w:hint="eastAsia"/>
                                <w:spacing w:val="0"/>
                                <w:w w:val="130"/>
                                <w:sz w:val="44"/>
                                <w:szCs w:val="72"/>
                              </w:rPr>
                              <w:t>国</w:t>
                            </w:r>
                            <w:r>
                              <w:rPr>
                                <w:spacing w:val="0"/>
                                <w:w w:val="130"/>
                                <w:sz w:val="44"/>
                                <w:szCs w:val="72"/>
                              </w:rPr>
                              <w:t xml:space="preserve">  </w:t>
                            </w:r>
                            <w:r>
                              <w:rPr>
                                <w:rFonts w:hint="eastAsia"/>
                                <w:spacing w:val="0"/>
                                <w:w w:val="130"/>
                                <w:sz w:val="44"/>
                                <w:szCs w:val="72"/>
                              </w:rPr>
                              <w:t>有</w:t>
                            </w:r>
                            <w:r>
                              <w:rPr>
                                <w:spacing w:val="0"/>
                                <w:w w:val="130"/>
                                <w:sz w:val="44"/>
                                <w:szCs w:val="72"/>
                              </w:rPr>
                              <w:t xml:space="preserve">  </w:t>
                            </w:r>
                            <w:r>
                              <w:rPr>
                                <w:rFonts w:hint="eastAsia"/>
                                <w:spacing w:val="0"/>
                                <w:w w:val="130"/>
                                <w:sz w:val="44"/>
                                <w:szCs w:val="72"/>
                              </w:rPr>
                              <w:t>色</w:t>
                            </w:r>
                            <w:r>
                              <w:rPr>
                                <w:spacing w:val="0"/>
                                <w:w w:val="130"/>
                                <w:sz w:val="44"/>
                                <w:szCs w:val="72"/>
                              </w:rPr>
                              <w:t xml:space="preserve">  </w:t>
                            </w:r>
                            <w:r>
                              <w:rPr>
                                <w:rFonts w:hint="eastAsia"/>
                                <w:spacing w:val="0"/>
                                <w:w w:val="130"/>
                                <w:sz w:val="44"/>
                                <w:szCs w:val="72"/>
                              </w:rPr>
                              <w:t>金</w:t>
                            </w:r>
                            <w:r>
                              <w:rPr>
                                <w:spacing w:val="0"/>
                                <w:w w:val="130"/>
                                <w:sz w:val="44"/>
                                <w:szCs w:val="72"/>
                              </w:rPr>
                              <w:t xml:space="preserve">  </w:t>
                            </w:r>
                            <w:r>
                              <w:rPr>
                                <w:rFonts w:hint="eastAsia"/>
                                <w:spacing w:val="0"/>
                                <w:w w:val="130"/>
                                <w:sz w:val="44"/>
                                <w:szCs w:val="72"/>
                              </w:rPr>
                              <w:t>属</w:t>
                            </w:r>
                            <w:r>
                              <w:rPr>
                                <w:spacing w:val="0"/>
                                <w:w w:val="130"/>
                                <w:sz w:val="44"/>
                                <w:szCs w:val="72"/>
                              </w:rPr>
                              <w:t xml:space="preserve">  </w:t>
                            </w:r>
                            <w:r>
                              <w:rPr>
                                <w:rFonts w:hint="eastAsia"/>
                                <w:spacing w:val="0"/>
                                <w:w w:val="130"/>
                                <w:sz w:val="44"/>
                                <w:szCs w:val="72"/>
                              </w:rPr>
                              <w:t>学</w:t>
                            </w:r>
                            <w:r>
                              <w:rPr>
                                <w:spacing w:val="0"/>
                                <w:w w:val="130"/>
                                <w:sz w:val="44"/>
                                <w:szCs w:val="72"/>
                              </w:rPr>
                              <w:t xml:space="preserve">  </w:t>
                            </w:r>
                            <w:r>
                              <w:rPr>
                                <w:rFonts w:hint="eastAsia"/>
                                <w:spacing w:val="0"/>
                                <w:w w:val="130"/>
                                <w:sz w:val="44"/>
                                <w:szCs w:val="72"/>
                              </w:rPr>
                              <w:t>会</w:t>
                            </w:r>
                            <w:r>
                              <w:rPr>
                                <w:spacing w:val="0"/>
                                <w:w w:val="130"/>
                                <w:sz w:val="44"/>
                                <w:szCs w:val="72"/>
                              </w:rPr>
                              <w:t xml:space="preserve"> </w:t>
                            </w:r>
                          </w:p>
                        </w:txbxContent>
                      </wps:txbx>
                      <wps:bodyPr lIns="0" tIns="0" rIns="0" bIns="0" upright="1"/>
                    </wps:wsp>
                  </a:graphicData>
                </a:graphic>
              </wp:anchor>
            </w:drawing>
          </mc:Choice>
          <mc:Fallback>
            <w:pict>
              <v:shape id="fmFrame7" o:spid="_x0000_s1026" o:spt="202" type="#_x0000_t202" style="position:absolute;left:0pt;margin-left:-21pt;margin-top:637.8pt;height:61.9pt;width:435.75pt;mso-position-horizontal-relative:margin;mso-position-vertical-relative:margin;z-index:251668480;mso-width-relative:page;mso-height-relative:page;" fillcolor="#FFFFFF" filled="t" stroked="f" coordsize="21600,21600" o:gfxdata="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MNgEdwAAAANAQAADwAAAAAAAAABACAAAAAi&#10;AAAAZHJzL2Rvd25yZXYueG1sUEsBAhQAFAAAAAgAh07iQK5OlNHNAQAAsAMAAA4AAAAAAAAAAQAg&#10;AAAAKwEAAGRycy9lMm9Eb2MueG1sUEsFBgAAAAAGAAYAWQEAAGoFAAAAAA==&#10;">
                <v:fill on="t" focussize="0,0"/>
                <v:stroke on="f"/>
                <v:imagedata o:title=""/>
                <o:lock v:ext="edit" aspectratio="f"/>
                <v:textbox inset="0mm,0mm,0mm,0mm">
                  <w:txbxContent>
                    <w:p w14:paraId="76AC6B86">
                      <w:pPr>
                        <w:pStyle w:val="27"/>
                        <w:jc w:val="both"/>
                        <w:rPr>
                          <w:spacing w:val="0"/>
                          <w:sz w:val="44"/>
                          <w:szCs w:val="72"/>
                        </w:rPr>
                      </w:pPr>
                      <w:r>
                        <w:rPr>
                          <w:rFonts w:hint="eastAsia"/>
                          <w:spacing w:val="0"/>
                          <w:sz w:val="44"/>
                          <w:szCs w:val="72"/>
                        </w:rPr>
                        <w:t>中</w:t>
                      </w:r>
                      <w:r>
                        <w:rPr>
                          <w:spacing w:val="0"/>
                          <w:sz w:val="44"/>
                          <w:szCs w:val="72"/>
                        </w:rPr>
                        <w:t xml:space="preserve"> </w:t>
                      </w:r>
                      <w:r>
                        <w:rPr>
                          <w:rFonts w:hint="eastAsia"/>
                          <w:spacing w:val="0"/>
                          <w:sz w:val="44"/>
                          <w:szCs w:val="72"/>
                        </w:rPr>
                        <w:t>国</w:t>
                      </w:r>
                      <w:r>
                        <w:rPr>
                          <w:spacing w:val="0"/>
                          <w:sz w:val="44"/>
                          <w:szCs w:val="72"/>
                        </w:rPr>
                        <w:t xml:space="preserve"> </w:t>
                      </w:r>
                      <w:r>
                        <w:rPr>
                          <w:rFonts w:hint="eastAsia"/>
                          <w:spacing w:val="0"/>
                          <w:sz w:val="44"/>
                          <w:szCs w:val="72"/>
                        </w:rPr>
                        <w:t>有</w:t>
                      </w:r>
                      <w:r>
                        <w:rPr>
                          <w:spacing w:val="0"/>
                          <w:sz w:val="44"/>
                          <w:szCs w:val="72"/>
                        </w:rPr>
                        <w:t xml:space="preserve"> </w:t>
                      </w:r>
                      <w:r>
                        <w:rPr>
                          <w:rFonts w:hint="eastAsia"/>
                          <w:spacing w:val="0"/>
                          <w:sz w:val="44"/>
                          <w:szCs w:val="72"/>
                        </w:rPr>
                        <w:t>色</w:t>
                      </w:r>
                      <w:r>
                        <w:rPr>
                          <w:spacing w:val="0"/>
                          <w:sz w:val="44"/>
                          <w:szCs w:val="72"/>
                        </w:rPr>
                        <w:t xml:space="preserve"> </w:t>
                      </w:r>
                      <w:r>
                        <w:rPr>
                          <w:rFonts w:hint="eastAsia"/>
                          <w:spacing w:val="0"/>
                          <w:sz w:val="44"/>
                          <w:szCs w:val="72"/>
                        </w:rPr>
                        <w:t>金</w:t>
                      </w:r>
                      <w:r>
                        <w:rPr>
                          <w:spacing w:val="0"/>
                          <w:sz w:val="44"/>
                          <w:szCs w:val="72"/>
                        </w:rPr>
                        <w:t xml:space="preserve"> </w:t>
                      </w:r>
                      <w:r>
                        <w:rPr>
                          <w:rFonts w:hint="eastAsia"/>
                          <w:spacing w:val="0"/>
                          <w:sz w:val="44"/>
                          <w:szCs w:val="72"/>
                        </w:rPr>
                        <w:t>属</w:t>
                      </w:r>
                      <w:r>
                        <w:rPr>
                          <w:spacing w:val="0"/>
                          <w:sz w:val="44"/>
                          <w:szCs w:val="72"/>
                        </w:rPr>
                        <w:t xml:space="preserve"> </w:t>
                      </w:r>
                      <w:r>
                        <w:rPr>
                          <w:rFonts w:hint="eastAsia"/>
                          <w:spacing w:val="0"/>
                          <w:sz w:val="44"/>
                          <w:szCs w:val="72"/>
                        </w:rPr>
                        <w:t>工</w:t>
                      </w:r>
                      <w:r>
                        <w:rPr>
                          <w:spacing w:val="0"/>
                          <w:sz w:val="44"/>
                          <w:szCs w:val="72"/>
                        </w:rPr>
                        <w:t xml:space="preserve"> </w:t>
                      </w:r>
                      <w:r>
                        <w:rPr>
                          <w:rFonts w:hint="eastAsia"/>
                          <w:spacing w:val="0"/>
                          <w:sz w:val="44"/>
                          <w:szCs w:val="72"/>
                        </w:rPr>
                        <w:t>业</w:t>
                      </w:r>
                      <w:r>
                        <w:rPr>
                          <w:spacing w:val="0"/>
                          <w:sz w:val="44"/>
                          <w:szCs w:val="72"/>
                        </w:rPr>
                        <w:t xml:space="preserve"> </w:t>
                      </w:r>
                      <w:r>
                        <w:rPr>
                          <w:rFonts w:hint="eastAsia"/>
                          <w:spacing w:val="0"/>
                          <w:sz w:val="44"/>
                          <w:szCs w:val="72"/>
                        </w:rPr>
                        <w:t>协</w:t>
                      </w:r>
                      <w:r>
                        <w:rPr>
                          <w:spacing w:val="0"/>
                          <w:sz w:val="44"/>
                          <w:szCs w:val="72"/>
                        </w:rPr>
                        <w:t xml:space="preserve"> </w:t>
                      </w:r>
                      <w:r>
                        <w:rPr>
                          <w:rFonts w:hint="eastAsia"/>
                          <w:spacing w:val="0"/>
                          <w:sz w:val="44"/>
                          <w:szCs w:val="72"/>
                        </w:rPr>
                        <w:t>会</w:t>
                      </w:r>
                      <w:r>
                        <w:rPr>
                          <w:spacing w:val="0"/>
                          <w:sz w:val="44"/>
                          <w:szCs w:val="72"/>
                        </w:rPr>
                        <w:t xml:space="preserve"> </w:t>
                      </w:r>
                    </w:p>
                    <w:p w14:paraId="3B667878">
                      <w:pPr>
                        <w:pStyle w:val="27"/>
                        <w:jc w:val="both"/>
                        <w:rPr>
                          <w:sz w:val="22"/>
                        </w:rPr>
                      </w:pPr>
                      <w:r>
                        <w:rPr>
                          <w:rFonts w:hint="eastAsia"/>
                          <w:spacing w:val="0"/>
                          <w:w w:val="130"/>
                          <w:sz w:val="44"/>
                          <w:szCs w:val="72"/>
                        </w:rPr>
                        <w:t>中</w:t>
                      </w:r>
                      <w:r>
                        <w:rPr>
                          <w:spacing w:val="0"/>
                          <w:w w:val="130"/>
                          <w:sz w:val="44"/>
                          <w:szCs w:val="72"/>
                        </w:rPr>
                        <w:t xml:space="preserve">  </w:t>
                      </w:r>
                      <w:r>
                        <w:rPr>
                          <w:rFonts w:hint="eastAsia"/>
                          <w:spacing w:val="0"/>
                          <w:w w:val="130"/>
                          <w:sz w:val="44"/>
                          <w:szCs w:val="72"/>
                        </w:rPr>
                        <w:t>国</w:t>
                      </w:r>
                      <w:r>
                        <w:rPr>
                          <w:spacing w:val="0"/>
                          <w:w w:val="130"/>
                          <w:sz w:val="44"/>
                          <w:szCs w:val="72"/>
                        </w:rPr>
                        <w:t xml:space="preserve">  </w:t>
                      </w:r>
                      <w:r>
                        <w:rPr>
                          <w:rFonts w:hint="eastAsia"/>
                          <w:spacing w:val="0"/>
                          <w:w w:val="130"/>
                          <w:sz w:val="44"/>
                          <w:szCs w:val="72"/>
                        </w:rPr>
                        <w:t>有</w:t>
                      </w:r>
                      <w:r>
                        <w:rPr>
                          <w:spacing w:val="0"/>
                          <w:w w:val="130"/>
                          <w:sz w:val="44"/>
                          <w:szCs w:val="72"/>
                        </w:rPr>
                        <w:t xml:space="preserve">  </w:t>
                      </w:r>
                      <w:r>
                        <w:rPr>
                          <w:rFonts w:hint="eastAsia"/>
                          <w:spacing w:val="0"/>
                          <w:w w:val="130"/>
                          <w:sz w:val="44"/>
                          <w:szCs w:val="72"/>
                        </w:rPr>
                        <w:t>色</w:t>
                      </w:r>
                      <w:r>
                        <w:rPr>
                          <w:spacing w:val="0"/>
                          <w:w w:val="130"/>
                          <w:sz w:val="44"/>
                          <w:szCs w:val="72"/>
                        </w:rPr>
                        <w:t xml:space="preserve">  </w:t>
                      </w:r>
                      <w:r>
                        <w:rPr>
                          <w:rFonts w:hint="eastAsia"/>
                          <w:spacing w:val="0"/>
                          <w:w w:val="130"/>
                          <w:sz w:val="44"/>
                          <w:szCs w:val="72"/>
                        </w:rPr>
                        <w:t>金</w:t>
                      </w:r>
                      <w:r>
                        <w:rPr>
                          <w:spacing w:val="0"/>
                          <w:w w:val="130"/>
                          <w:sz w:val="44"/>
                          <w:szCs w:val="72"/>
                        </w:rPr>
                        <w:t xml:space="preserve">  </w:t>
                      </w:r>
                      <w:r>
                        <w:rPr>
                          <w:rFonts w:hint="eastAsia"/>
                          <w:spacing w:val="0"/>
                          <w:w w:val="130"/>
                          <w:sz w:val="44"/>
                          <w:szCs w:val="72"/>
                        </w:rPr>
                        <w:t>属</w:t>
                      </w:r>
                      <w:r>
                        <w:rPr>
                          <w:spacing w:val="0"/>
                          <w:w w:val="130"/>
                          <w:sz w:val="44"/>
                          <w:szCs w:val="72"/>
                        </w:rPr>
                        <w:t xml:space="preserve">  </w:t>
                      </w:r>
                      <w:r>
                        <w:rPr>
                          <w:rFonts w:hint="eastAsia"/>
                          <w:spacing w:val="0"/>
                          <w:w w:val="130"/>
                          <w:sz w:val="44"/>
                          <w:szCs w:val="72"/>
                        </w:rPr>
                        <w:t>学</w:t>
                      </w:r>
                      <w:r>
                        <w:rPr>
                          <w:spacing w:val="0"/>
                          <w:w w:val="130"/>
                          <w:sz w:val="44"/>
                          <w:szCs w:val="72"/>
                        </w:rPr>
                        <w:t xml:space="preserve">  </w:t>
                      </w:r>
                      <w:r>
                        <w:rPr>
                          <w:rFonts w:hint="eastAsia"/>
                          <w:spacing w:val="0"/>
                          <w:w w:val="130"/>
                          <w:sz w:val="44"/>
                          <w:szCs w:val="72"/>
                        </w:rPr>
                        <w:t>会</w:t>
                      </w:r>
                      <w:r>
                        <w:rPr>
                          <w:spacing w:val="0"/>
                          <w:w w:val="130"/>
                          <w:sz w:val="44"/>
                          <w:szCs w:val="72"/>
                        </w:rPr>
                        <w:t xml:space="preserve"> </w:t>
                      </w:r>
                    </w:p>
                  </w:txbxContent>
                </v:textbox>
                <w10:anchorlock/>
              </v:shape>
            </w:pict>
          </mc:Fallback>
        </mc:AlternateContent>
      </w:r>
      <w:r>
        <w:rPr>
          <w:rFonts w:hint="eastAsia"/>
          <w:color w:val="auto"/>
          <w:lang w:eastAsia="zh-CN"/>
        </w:rPr>
        <w:tab/>
      </w:r>
    </w:p>
    <w:p w14:paraId="00E2EE4C">
      <w:pPr>
        <w:pStyle w:val="2"/>
        <w:jc w:val="center"/>
        <w:rPr>
          <w:color w:val="auto"/>
          <w:sz w:val="32"/>
          <w:szCs w:val="32"/>
        </w:rPr>
      </w:pPr>
      <w:bookmarkStart w:id="0" w:name="_Toc50_WPSOffice_Level1"/>
      <w:bookmarkStart w:id="1" w:name="_Toc7581"/>
      <w:bookmarkStart w:id="2" w:name="_Toc531265186"/>
      <w:bookmarkStart w:id="3" w:name="_Toc23667_WPSOffice_Level1"/>
      <w:bookmarkStart w:id="4" w:name="_Toc12517"/>
      <w:bookmarkStart w:id="5" w:name="_Toc1729"/>
      <w:r>
        <w:rPr>
          <w:rFonts w:hint="eastAsia"/>
          <w:color w:val="auto"/>
          <w:sz w:val="32"/>
          <w:szCs w:val="32"/>
        </w:rPr>
        <w:t>前</w:t>
      </w:r>
      <w:r>
        <w:rPr>
          <w:rFonts w:hint="eastAsia"/>
          <w:color w:val="auto"/>
          <w:sz w:val="32"/>
          <w:szCs w:val="32"/>
          <w:lang w:val="en-US" w:eastAsia="zh-CN"/>
        </w:rPr>
        <w:t xml:space="preserve">  </w:t>
      </w:r>
      <w:r>
        <w:rPr>
          <w:rFonts w:hint="eastAsia"/>
          <w:color w:val="auto"/>
          <w:sz w:val="32"/>
          <w:szCs w:val="32"/>
        </w:rPr>
        <w:t>言</w:t>
      </w:r>
      <w:bookmarkEnd w:id="0"/>
      <w:bookmarkEnd w:id="1"/>
      <w:bookmarkEnd w:id="2"/>
      <w:bookmarkEnd w:id="3"/>
      <w:bookmarkEnd w:id="4"/>
      <w:bookmarkEnd w:id="5"/>
    </w:p>
    <w:p w14:paraId="7C326A71">
      <w:pPr>
        <w:rPr>
          <w:color w:val="auto"/>
        </w:rPr>
      </w:pPr>
    </w:p>
    <w:p w14:paraId="06A90B47">
      <w:pPr>
        <w:keepNext w:val="0"/>
        <w:keepLines w:val="0"/>
        <w:widowControl/>
        <w:suppressLineNumbers w:val="0"/>
        <w:ind w:firstLine="420" w:firstLineChars="200"/>
        <w:jc w:val="left"/>
        <w:rPr>
          <w:rFonts w:hint="eastAsia" w:ascii="Times New Roman" w:eastAsia="宋体"/>
          <w:color w:val="auto"/>
          <w:szCs w:val="22"/>
        </w:rPr>
      </w:pPr>
      <w:r>
        <w:rPr>
          <w:rFonts w:hint="eastAsia" w:ascii="Times New Roman" w:eastAsia="宋体"/>
          <w:color w:val="auto"/>
          <w:szCs w:val="22"/>
        </w:rPr>
        <w:t>本文件按照 GB/T 1.1-2020《标准化工作导则 第 1 部分：标准化文件的结构和起草规则》</w:t>
      </w:r>
      <w:r>
        <w:rPr>
          <w:rFonts w:hint="eastAsia" w:ascii="宋体" w:hAnsi="宋体" w:eastAsia="宋体" w:cs="宋体"/>
          <w:color w:val="000000"/>
          <w:kern w:val="0"/>
          <w:sz w:val="20"/>
          <w:szCs w:val="20"/>
          <w:lang w:val="en-US" w:eastAsia="zh-CN" w:bidi="ar"/>
        </w:rPr>
        <w:t>和 T/CAS 700—2023、T/CSTE 0321—2023《质量分级及“领跑者”评价标准编制通则》的规定起草。</w:t>
      </w:r>
    </w:p>
    <w:p w14:paraId="4F68B6ED">
      <w:pPr>
        <w:keepNext w:val="0"/>
        <w:keepLines w:val="0"/>
        <w:widowControl/>
        <w:suppressLineNumbers w:val="0"/>
        <w:ind w:firstLine="420" w:firstLineChars="200"/>
        <w:jc w:val="left"/>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sz w:val="21"/>
          <w:szCs w:val="22"/>
          <w:lang w:val="en-US" w:eastAsia="zh-CN" w:bidi="ar-SA"/>
        </w:rPr>
        <w:t>请注意本文件的某些内容可能涉及专利。本文件的发布机构不承担识别专利的责任。</w:t>
      </w:r>
    </w:p>
    <w:p w14:paraId="5CB0C76C">
      <w:pPr>
        <w:pStyle w:val="34"/>
        <w:keepNext w:val="0"/>
        <w:keepLines w:val="0"/>
        <w:pageBreakBefore w:val="0"/>
        <w:kinsoku/>
        <w:wordWrap/>
        <w:overflowPunct/>
        <w:topLinePunct w:val="0"/>
        <w:bidi w:val="0"/>
        <w:adjustRightInd/>
        <w:snapToGrid/>
        <w:spacing w:line="240" w:lineRule="auto"/>
        <w:ind w:firstLine="420"/>
        <w:textAlignment w:val="auto"/>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sz w:val="21"/>
          <w:szCs w:val="22"/>
          <w:lang w:val="en-US" w:eastAsia="zh-CN" w:bidi="ar-SA"/>
        </w:rPr>
        <w:t>本文件由中国有色金属工业协会提出并归口。</w:t>
      </w:r>
    </w:p>
    <w:p w14:paraId="26E8EA82">
      <w:pPr>
        <w:pStyle w:val="34"/>
        <w:keepNext w:val="0"/>
        <w:keepLines w:val="0"/>
        <w:pageBreakBefore w:val="0"/>
        <w:kinsoku/>
        <w:wordWrap/>
        <w:overflowPunct/>
        <w:topLinePunct w:val="0"/>
        <w:bidi w:val="0"/>
        <w:adjustRightInd/>
        <w:snapToGrid/>
        <w:spacing w:line="240" w:lineRule="auto"/>
        <w:ind w:firstLine="420"/>
        <w:textAlignment w:val="auto"/>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sz w:val="21"/>
          <w:szCs w:val="22"/>
          <w:lang w:val="en-US" w:eastAsia="zh-CN" w:bidi="ar-SA"/>
        </w:rPr>
        <w:t>本文件起草单位：河南豫光金铅股份有限公司、江西铜业铅锌金属有限公司、云南驰宏锌锗股份有限公司、铜陵有色金属集团控股有限公司</w:t>
      </w:r>
    </w:p>
    <w:p w14:paraId="13CBCC83">
      <w:pPr>
        <w:pStyle w:val="34"/>
        <w:keepNext w:val="0"/>
        <w:keepLines w:val="0"/>
        <w:pageBreakBefore w:val="0"/>
        <w:kinsoku/>
        <w:wordWrap/>
        <w:overflowPunct/>
        <w:topLinePunct w:val="0"/>
        <w:bidi w:val="0"/>
        <w:adjustRightInd/>
        <w:snapToGrid/>
        <w:spacing w:line="240" w:lineRule="auto"/>
        <w:ind w:firstLine="420"/>
        <w:textAlignment w:val="auto"/>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sz w:val="21"/>
          <w:szCs w:val="22"/>
          <w:lang w:val="en-US" w:eastAsia="zh-CN" w:bidi="ar-SA"/>
        </w:rPr>
        <w:t>本文件主要起草人：</w:t>
      </w:r>
    </w:p>
    <w:p w14:paraId="1302AEB0">
      <w:pPr>
        <w:keepNext w:val="0"/>
        <w:keepLines w:val="0"/>
        <w:widowControl/>
        <w:suppressLineNumbers w:val="0"/>
        <w:ind w:firstLine="420" w:firstLineChars="200"/>
        <w:jc w:val="left"/>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sz w:val="21"/>
          <w:szCs w:val="22"/>
          <w:lang w:val="en-US" w:eastAsia="zh-CN" w:bidi="ar-SA"/>
        </w:rPr>
        <w:t>本文件为首次发布。</w:t>
      </w:r>
    </w:p>
    <w:p w14:paraId="3F46A3BB">
      <w:pPr>
        <w:pStyle w:val="34"/>
        <w:keepNext w:val="0"/>
        <w:keepLines w:val="0"/>
        <w:pageBreakBefore w:val="0"/>
        <w:kinsoku/>
        <w:wordWrap/>
        <w:overflowPunct/>
        <w:topLinePunct w:val="0"/>
        <w:bidi w:val="0"/>
        <w:adjustRightInd/>
        <w:snapToGrid/>
        <w:spacing w:line="240" w:lineRule="auto"/>
        <w:ind w:firstLine="420"/>
        <w:textAlignment w:val="auto"/>
        <w:rPr>
          <w:rFonts w:hint="eastAsia" w:ascii="Times New Roman" w:eastAsia="宋体"/>
          <w:color w:val="auto"/>
          <w:szCs w:val="22"/>
        </w:rPr>
      </w:pPr>
    </w:p>
    <w:p w14:paraId="0CA3DBD3">
      <w:pPr>
        <w:pStyle w:val="5"/>
        <w:ind w:firstLine="335" w:firstLineChars="159"/>
        <w:rPr>
          <w:b/>
          <w:bCs/>
          <w:color w:val="auto"/>
          <w:sz w:val="21"/>
        </w:rPr>
      </w:pPr>
    </w:p>
    <w:p w14:paraId="7F857B1F">
      <w:pPr>
        <w:pStyle w:val="5"/>
        <w:ind w:firstLine="335" w:firstLineChars="159"/>
        <w:rPr>
          <w:b/>
          <w:bCs/>
          <w:color w:val="auto"/>
          <w:sz w:val="21"/>
        </w:rPr>
      </w:pPr>
    </w:p>
    <w:p w14:paraId="5EBCBFD0">
      <w:pPr>
        <w:pStyle w:val="5"/>
        <w:ind w:firstLine="335" w:firstLineChars="159"/>
        <w:rPr>
          <w:b/>
          <w:bCs/>
          <w:color w:val="auto"/>
          <w:sz w:val="21"/>
        </w:rPr>
      </w:pPr>
    </w:p>
    <w:p w14:paraId="708F5992">
      <w:pPr>
        <w:pStyle w:val="5"/>
        <w:ind w:firstLine="335" w:firstLineChars="159"/>
        <w:rPr>
          <w:b/>
          <w:bCs/>
          <w:color w:val="auto"/>
          <w:sz w:val="21"/>
        </w:rPr>
      </w:pPr>
    </w:p>
    <w:p w14:paraId="3826E8C1">
      <w:pPr>
        <w:pStyle w:val="5"/>
        <w:ind w:firstLine="335" w:firstLineChars="159"/>
        <w:rPr>
          <w:b/>
          <w:bCs/>
          <w:color w:val="auto"/>
          <w:sz w:val="21"/>
        </w:rPr>
      </w:pPr>
    </w:p>
    <w:p w14:paraId="5AB15833">
      <w:pPr>
        <w:pStyle w:val="5"/>
        <w:ind w:firstLine="335" w:firstLineChars="159"/>
        <w:rPr>
          <w:b/>
          <w:bCs/>
          <w:color w:val="auto"/>
          <w:sz w:val="21"/>
        </w:rPr>
      </w:pPr>
    </w:p>
    <w:p w14:paraId="52FA3437">
      <w:pPr>
        <w:pStyle w:val="5"/>
        <w:ind w:firstLine="335" w:firstLineChars="159"/>
        <w:rPr>
          <w:b/>
          <w:bCs/>
          <w:color w:val="auto"/>
          <w:sz w:val="21"/>
        </w:rPr>
      </w:pPr>
    </w:p>
    <w:p w14:paraId="7905527C">
      <w:pPr>
        <w:pStyle w:val="5"/>
        <w:ind w:firstLine="335" w:firstLineChars="159"/>
        <w:rPr>
          <w:b/>
          <w:bCs/>
          <w:color w:val="auto"/>
          <w:sz w:val="21"/>
        </w:rPr>
      </w:pPr>
    </w:p>
    <w:p w14:paraId="768EE9BE">
      <w:pPr>
        <w:pStyle w:val="5"/>
        <w:ind w:firstLine="335" w:firstLineChars="159"/>
        <w:rPr>
          <w:b/>
          <w:bCs/>
          <w:color w:val="auto"/>
          <w:sz w:val="21"/>
        </w:rPr>
      </w:pPr>
    </w:p>
    <w:p w14:paraId="706655E2">
      <w:pPr>
        <w:pStyle w:val="5"/>
        <w:ind w:firstLine="335" w:firstLineChars="159"/>
        <w:rPr>
          <w:b/>
          <w:bCs/>
          <w:color w:val="auto"/>
          <w:sz w:val="21"/>
        </w:rPr>
      </w:pPr>
    </w:p>
    <w:p w14:paraId="264819A7">
      <w:pPr>
        <w:pStyle w:val="5"/>
        <w:ind w:firstLine="335" w:firstLineChars="159"/>
        <w:rPr>
          <w:b/>
          <w:bCs/>
          <w:color w:val="auto"/>
          <w:sz w:val="21"/>
        </w:rPr>
      </w:pPr>
    </w:p>
    <w:p w14:paraId="738563F0">
      <w:pPr>
        <w:pStyle w:val="5"/>
        <w:ind w:firstLine="335" w:firstLineChars="159"/>
        <w:rPr>
          <w:b/>
          <w:bCs/>
          <w:color w:val="auto"/>
          <w:sz w:val="21"/>
        </w:rPr>
      </w:pPr>
    </w:p>
    <w:p w14:paraId="00823B5E">
      <w:pPr>
        <w:pStyle w:val="5"/>
        <w:ind w:firstLine="335" w:firstLineChars="159"/>
        <w:rPr>
          <w:b/>
          <w:bCs/>
          <w:color w:val="auto"/>
          <w:sz w:val="21"/>
        </w:rPr>
      </w:pPr>
    </w:p>
    <w:p w14:paraId="07392D38">
      <w:pPr>
        <w:pStyle w:val="5"/>
        <w:ind w:firstLine="335" w:firstLineChars="159"/>
        <w:rPr>
          <w:b/>
          <w:bCs/>
          <w:color w:val="auto"/>
          <w:sz w:val="21"/>
        </w:rPr>
        <w:sectPr>
          <w:footerReference r:id="rId4" w:type="default"/>
          <w:pgSz w:w="11906" w:h="16838"/>
          <w:pgMar w:top="1440" w:right="1797" w:bottom="1440" w:left="1797" w:header="851" w:footer="992" w:gutter="0"/>
          <w:pgNumType w:fmt="upperRoman" w:start="1"/>
          <w:cols w:space="720" w:num="1"/>
          <w:docGrid w:type="lines" w:linePitch="312" w:charSpace="0"/>
        </w:sectPr>
      </w:pPr>
    </w:p>
    <w:p w14:paraId="52B7BD83">
      <w:pPr>
        <w:jc w:val="center"/>
        <w:rPr>
          <w:rFonts w:hint="eastAsia" w:ascii="黑体" w:eastAsia="黑体"/>
          <w:bCs/>
          <w:color w:val="auto"/>
          <w:sz w:val="32"/>
          <w:szCs w:val="32"/>
          <w:lang w:eastAsia="zh-CN"/>
        </w:rPr>
      </w:pPr>
      <w:r>
        <w:rPr>
          <w:rFonts w:hint="eastAsia" w:ascii="黑体" w:hAnsi="宋体" w:eastAsia="黑体"/>
          <w:bCs/>
          <w:color w:val="auto"/>
          <w:sz w:val="32"/>
          <w:szCs w:val="32"/>
          <w:lang w:eastAsia="zh-CN"/>
        </w:rPr>
        <w:t>质量分级及“领跑者”评价要求</w:t>
      </w:r>
    </w:p>
    <w:p w14:paraId="57585F17">
      <w:pPr>
        <w:jc w:val="center"/>
        <w:rPr>
          <w:rFonts w:hint="eastAsia" w:ascii="黑体" w:hAnsi="宋体" w:eastAsia="黑体"/>
          <w:bCs/>
          <w:color w:val="auto"/>
          <w:sz w:val="32"/>
          <w:szCs w:val="32"/>
          <w:lang w:val="en-US" w:eastAsia="zh-CN"/>
        </w:rPr>
      </w:pPr>
      <w:r>
        <w:rPr>
          <w:rFonts w:hint="eastAsia" w:ascii="黑体" w:eastAsia="黑体"/>
          <w:bCs/>
          <w:color w:val="auto"/>
          <w:sz w:val="32"/>
          <w:szCs w:val="32"/>
          <w:lang w:eastAsia="zh-CN"/>
        </w:rPr>
        <w:t>铅</w:t>
      </w:r>
      <w:r>
        <w:rPr>
          <w:rFonts w:hint="eastAsia" w:ascii="黑体" w:eastAsia="黑体"/>
          <w:bCs/>
          <w:color w:val="auto"/>
          <w:sz w:val="32"/>
          <w:szCs w:val="32"/>
          <w:lang w:val="en-US" w:eastAsia="zh-CN"/>
        </w:rPr>
        <w:t xml:space="preserve">  </w:t>
      </w:r>
      <w:r>
        <w:rPr>
          <w:rFonts w:hint="eastAsia" w:ascii="黑体" w:eastAsia="黑体"/>
          <w:bCs/>
          <w:color w:val="auto"/>
          <w:sz w:val="32"/>
          <w:szCs w:val="32"/>
          <w:lang w:eastAsia="zh-CN"/>
        </w:rPr>
        <w:t>锭</w:t>
      </w:r>
    </w:p>
    <w:p w14:paraId="4DE9C9B8">
      <w:pPr>
        <w:rPr>
          <w:rFonts w:ascii="黑体" w:eastAsia="黑体"/>
          <w:b/>
          <w:bCs/>
          <w:color w:val="auto"/>
        </w:rPr>
      </w:pPr>
    </w:p>
    <w:p w14:paraId="2C334FB9">
      <w:pPr>
        <w:pStyle w:val="2"/>
        <w:rPr>
          <w:rFonts w:hint="eastAsia" w:ascii="黑体" w:hAnsi="黑体" w:eastAsia="黑体" w:cs="黑体"/>
          <w:color w:val="auto"/>
          <w:sz w:val="21"/>
          <w:szCs w:val="21"/>
        </w:rPr>
      </w:pPr>
      <w:bookmarkStart w:id="6" w:name="_Toc9882"/>
      <w:bookmarkStart w:id="7" w:name="_Toc14354"/>
      <w:bookmarkStart w:id="8" w:name="_Toc29401_WPSOffice_Level1"/>
      <w:bookmarkStart w:id="9" w:name="_Toc531265187"/>
      <w:bookmarkStart w:id="10" w:name="_Toc381480737"/>
      <w:bookmarkStart w:id="11" w:name="_Toc17883"/>
      <w:bookmarkStart w:id="12" w:name="_Toc14040_WPSOffice_Level1"/>
      <w:bookmarkStart w:id="13" w:name="_Toc14631"/>
      <w:r>
        <w:rPr>
          <w:rFonts w:hint="eastAsia" w:ascii="黑体" w:hAnsi="黑体" w:eastAsia="黑体" w:cs="黑体"/>
          <w:color w:val="auto"/>
          <w:sz w:val="21"/>
          <w:szCs w:val="21"/>
        </w:rPr>
        <w:t>1 范围</w:t>
      </w:r>
      <w:bookmarkEnd w:id="6"/>
      <w:bookmarkEnd w:id="7"/>
      <w:bookmarkEnd w:id="8"/>
      <w:bookmarkEnd w:id="9"/>
      <w:bookmarkEnd w:id="10"/>
      <w:bookmarkEnd w:id="11"/>
      <w:bookmarkEnd w:id="12"/>
      <w:bookmarkEnd w:id="13"/>
    </w:p>
    <w:p w14:paraId="5E880442">
      <w:pPr>
        <w:ind w:firstLine="420" w:firstLineChars="200"/>
        <w:rPr>
          <w:rFonts w:hint="eastAsia"/>
          <w:color w:val="auto"/>
          <w:szCs w:val="21"/>
          <w:lang w:val="en-US" w:eastAsia="zh-CN"/>
        </w:rPr>
      </w:pPr>
      <w:bookmarkStart w:id="14" w:name="_Toc2981"/>
      <w:bookmarkStart w:id="15" w:name="_Toc20169_WPSOffice_Level1"/>
      <w:bookmarkStart w:id="16" w:name="_Toc531265188"/>
      <w:bookmarkStart w:id="17" w:name="_Toc12888_WPSOffice_Level1"/>
      <w:bookmarkStart w:id="18" w:name="_Toc20985"/>
      <w:bookmarkStart w:id="19" w:name="_Toc9996"/>
      <w:bookmarkStart w:id="20" w:name="_Toc381480738"/>
      <w:bookmarkStart w:id="21" w:name="_Toc20399"/>
      <w:r>
        <w:rPr>
          <w:rFonts w:hint="eastAsia"/>
          <w:color w:val="auto"/>
          <w:szCs w:val="21"/>
          <w:lang w:val="en-US" w:eastAsia="zh-CN"/>
        </w:rPr>
        <w:t>本文件规定了铅锭产品质量及企业标准水平评价的基本要求、评价指标及要求、评价方法及等级划分。</w:t>
      </w:r>
    </w:p>
    <w:p w14:paraId="5BE6F556">
      <w:pPr>
        <w:keepNext w:val="0"/>
        <w:keepLines w:val="0"/>
        <w:widowControl/>
        <w:suppressLineNumbers w:val="0"/>
        <w:ind w:firstLine="420" w:firstLineChars="200"/>
        <w:jc w:val="left"/>
        <w:rPr>
          <w:rFonts w:hint="eastAsia"/>
          <w:color w:val="auto"/>
          <w:szCs w:val="21"/>
          <w:lang w:val="en-US" w:eastAsia="zh-CN"/>
        </w:rPr>
      </w:pPr>
      <w:r>
        <w:rPr>
          <w:rFonts w:hint="eastAsia"/>
          <w:color w:val="auto"/>
          <w:szCs w:val="21"/>
          <w:lang w:val="en-US" w:eastAsia="zh-CN"/>
        </w:rPr>
        <w:t>本文件适用于铅锭产品质量及企业标准水平评价。相关机构开展质量分级及企业标准水平评估、“领跑者”</w:t>
      </w:r>
      <w:r>
        <w:rPr>
          <w:rFonts w:hint="eastAsia" w:ascii="宋体" w:hAnsi="宋体" w:eastAsia="宋体" w:cs="宋体"/>
          <w:color w:val="000000"/>
          <w:kern w:val="0"/>
          <w:sz w:val="20"/>
          <w:szCs w:val="20"/>
          <w:lang w:val="en-US" w:eastAsia="zh-CN" w:bidi="ar"/>
        </w:rPr>
        <w:t>产品</w:t>
      </w:r>
      <w:r>
        <w:rPr>
          <w:rFonts w:hint="eastAsia"/>
          <w:color w:val="auto"/>
          <w:szCs w:val="21"/>
          <w:lang w:val="en-US" w:eastAsia="zh-CN"/>
        </w:rPr>
        <w:t>评价以及相关认证</w:t>
      </w:r>
      <w:r>
        <w:rPr>
          <w:rFonts w:hint="eastAsia" w:ascii="宋体" w:hAnsi="宋体" w:eastAsia="宋体" w:cs="宋体"/>
          <w:color w:val="000000"/>
          <w:kern w:val="0"/>
          <w:sz w:val="20"/>
          <w:szCs w:val="20"/>
          <w:lang w:val="en-US" w:eastAsia="zh-CN" w:bidi="ar"/>
        </w:rPr>
        <w:t>或评价</w:t>
      </w:r>
      <w:r>
        <w:rPr>
          <w:rFonts w:hint="eastAsia"/>
          <w:color w:val="auto"/>
          <w:szCs w:val="21"/>
          <w:lang w:val="en-US" w:eastAsia="zh-CN"/>
        </w:rPr>
        <w:t>时可参照使用，相关企业在制定企业标准时也可</w:t>
      </w:r>
      <w:r>
        <w:rPr>
          <w:rFonts w:hint="eastAsia" w:ascii="宋体" w:hAnsi="宋体" w:eastAsia="宋体" w:cs="宋体"/>
          <w:color w:val="000000"/>
          <w:kern w:val="0"/>
          <w:sz w:val="20"/>
          <w:szCs w:val="20"/>
          <w:lang w:val="en-US" w:eastAsia="zh-CN" w:bidi="ar"/>
        </w:rPr>
        <w:t>参照使用</w:t>
      </w:r>
      <w:r>
        <w:rPr>
          <w:rFonts w:hint="eastAsia"/>
          <w:color w:val="auto"/>
          <w:szCs w:val="21"/>
          <w:lang w:val="en-US" w:eastAsia="zh-CN"/>
        </w:rPr>
        <w:t>。</w:t>
      </w:r>
    </w:p>
    <w:p w14:paraId="465CDFFB">
      <w:pPr>
        <w:ind w:firstLine="420" w:firstLineChars="200"/>
        <w:rPr>
          <w:rFonts w:hint="eastAsia"/>
          <w:color w:val="auto"/>
          <w:szCs w:val="21"/>
          <w:lang w:val="en-US" w:eastAsia="zh-CN"/>
        </w:rPr>
      </w:pPr>
    </w:p>
    <w:p w14:paraId="0689B7C1">
      <w:pPr>
        <w:pStyle w:val="2"/>
        <w:rPr>
          <w:rFonts w:hint="eastAsia" w:ascii="黑体" w:hAnsi="黑体" w:eastAsia="黑体" w:cs="黑体"/>
          <w:color w:val="auto"/>
          <w:sz w:val="21"/>
          <w:szCs w:val="21"/>
        </w:rPr>
      </w:pPr>
      <w:r>
        <w:rPr>
          <w:rFonts w:hint="eastAsia" w:ascii="黑体" w:hAnsi="黑体" w:eastAsia="黑体" w:cs="黑体"/>
          <w:color w:val="auto"/>
          <w:sz w:val="21"/>
          <w:szCs w:val="21"/>
        </w:rPr>
        <w:t>2 规范性引用文件</w:t>
      </w:r>
      <w:bookmarkEnd w:id="14"/>
      <w:bookmarkEnd w:id="15"/>
      <w:bookmarkEnd w:id="16"/>
      <w:bookmarkEnd w:id="17"/>
      <w:bookmarkEnd w:id="18"/>
      <w:bookmarkEnd w:id="19"/>
      <w:bookmarkEnd w:id="20"/>
      <w:bookmarkEnd w:id="21"/>
    </w:p>
    <w:p w14:paraId="31A4FF1D">
      <w:pPr>
        <w:keepNext w:val="0"/>
        <w:keepLines w:val="0"/>
        <w:widowControl/>
        <w:suppressLineNumbers w:val="0"/>
        <w:ind w:firstLine="420" w:firstLineChars="200"/>
        <w:jc w:val="left"/>
        <w:rPr>
          <w:color w:val="auto"/>
          <w:sz w:val="21"/>
          <w:szCs w:val="21"/>
        </w:rPr>
      </w:pPr>
      <w:r>
        <w:rPr>
          <w:rFonts w:hint="eastAsia" w:ascii="宋体" w:hAnsi="宋体" w:eastAsia="宋体" w:cs="宋体"/>
          <w:color w:val="000000"/>
          <w:kern w:val="0"/>
          <w:sz w:val="21"/>
          <w:szCs w:val="21"/>
          <w:lang w:val="en-US" w:eastAsia="zh-CN"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444DD76">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GB/T 4</w:t>
      </w:r>
      <w:r>
        <w:rPr>
          <w:rFonts w:hint="eastAsia" w:ascii="宋体" w:hAnsi="宋体" w:eastAsia="宋体" w:cs="宋体"/>
          <w:color w:val="000000"/>
          <w:kern w:val="0"/>
          <w:sz w:val="21"/>
          <w:szCs w:val="21"/>
          <w:lang w:val="en-US" w:eastAsia="zh-CN" w:bidi="ar"/>
        </w:rPr>
        <w:t>69</w:t>
      </w:r>
      <w:r>
        <w:rPr>
          <w:rFonts w:hint="default" w:ascii="宋体" w:hAnsi="宋体" w:eastAsia="宋体" w:cs="宋体"/>
          <w:color w:val="000000"/>
          <w:kern w:val="0"/>
          <w:sz w:val="21"/>
          <w:szCs w:val="21"/>
          <w:lang w:val="en-US" w:eastAsia="zh-CN" w:bidi="ar"/>
        </w:rPr>
        <w:t>-20</w:t>
      </w:r>
      <w:r>
        <w:rPr>
          <w:rFonts w:hint="eastAsia" w:ascii="宋体" w:hAnsi="宋体" w:eastAsia="宋体" w:cs="宋体"/>
          <w:color w:val="000000"/>
          <w:kern w:val="0"/>
          <w:sz w:val="21"/>
          <w:szCs w:val="21"/>
          <w:lang w:val="en-US" w:eastAsia="zh-CN" w:bidi="ar"/>
        </w:rPr>
        <w:t>23铅锭</w:t>
      </w:r>
    </w:p>
    <w:p w14:paraId="160473B9">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GB/T 19001 质量管理体系 要求</w:t>
      </w:r>
    </w:p>
    <w:p w14:paraId="0718FF27">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GB/T 23331 能源管理体系 要求</w:t>
      </w:r>
    </w:p>
    <w:p w14:paraId="3B500571">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GB/T 24001 环境管理体系 要求</w:t>
      </w:r>
    </w:p>
    <w:p w14:paraId="5407FF55">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GB/T 45001 职业健康安全管理体系 要求及使用指南</w:t>
      </w:r>
    </w:p>
    <w:p w14:paraId="247AFD82">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T/CSTE 0421 质量分级及“领跑者”产品标识</w:t>
      </w:r>
    </w:p>
    <w:p w14:paraId="535CBFD0">
      <w:pPr>
        <w:pStyle w:val="2"/>
        <w:rPr>
          <w:rFonts w:hint="eastAsia" w:ascii="黑体" w:hAnsi="黑体" w:eastAsia="黑体" w:cs="黑体"/>
          <w:color w:val="auto"/>
          <w:sz w:val="21"/>
          <w:szCs w:val="21"/>
        </w:rPr>
      </w:pPr>
      <w:bookmarkStart w:id="22" w:name="_Toc1817"/>
      <w:bookmarkStart w:id="23" w:name="_Toc21777"/>
      <w:bookmarkStart w:id="24" w:name="_Toc29644_WPSOffice_Level1"/>
      <w:bookmarkStart w:id="25" w:name="_Toc531265189"/>
      <w:bookmarkStart w:id="26" w:name="_Toc24038"/>
      <w:bookmarkStart w:id="27" w:name="_Toc12907"/>
      <w:bookmarkStart w:id="28" w:name="_Toc23079_WPSOffice_Level1"/>
      <w:r>
        <w:rPr>
          <w:rFonts w:hint="eastAsia" w:ascii="黑体" w:hAnsi="黑体" w:eastAsia="黑体" w:cs="黑体"/>
          <w:color w:val="auto"/>
          <w:sz w:val="21"/>
          <w:szCs w:val="21"/>
        </w:rPr>
        <w:t>3 术语和定义</w:t>
      </w:r>
      <w:bookmarkEnd w:id="22"/>
      <w:bookmarkEnd w:id="23"/>
      <w:bookmarkEnd w:id="24"/>
      <w:bookmarkEnd w:id="25"/>
      <w:bookmarkEnd w:id="26"/>
      <w:bookmarkEnd w:id="27"/>
      <w:bookmarkEnd w:id="28"/>
    </w:p>
    <w:p w14:paraId="300A03C8">
      <w:pPr>
        <w:ind w:firstLine="420" w:firstLineChars="200"/>
        <w:rPr>
          <w:rFonts w:hint="eastAsia"/>
          <w:color w:val="auto"/>
          <w:lang w:eastAsia="zh-CN"/>
        </w:rPr>
      </w:pPr>
      <w:bookmarkStart w:id="29" w:name="_Toc531265190"/>
      <w:bookmarkStart w:id="30" w:name="_Toc5389"/>
      <w:bookmarkStart w:id="31" w:name="_Toc11488"/>
      <w:bookmarkStart w:id="32" w:name="_Toc9259"/>
      <w:r>
        <w:rPr>
          <w:rFonts w:hint="eastAsia"/>
          <w:color w:val="auto"/>
          <w:lang w:eastAsia="zh-CN"/>
        </w:rPr>
        <w:t>本文件没有术语和定义。</w:t>
      </w:r>
    </w:p>
    <w:p w14:paraId="0D8CF61E">
      <w:pPr>
        <w:pStyle w:val="2"/>
        <w:rPr>
          <w:rFonts w:hint="eastAsia" w:ascii="黑体" w:hAnsi="黑体" w:eastAsia="黑体" w:cs="黑体"/>
          <w:color w:val="auto"/>
          <w:sz w:val="21"/>
          <w:szCs w:val="21"/>
          <w:lang w:eastAsia="zh-CN"/>
        </w:rPr>
      </w:pPr>
      <w:r>
        <w:rPr>
          <w:rFonts w:hint="eastAsia" w:ascii="黑体" w:hAnsi="黑体" w:eastAsia="黑体" w:cs="黑体"/>
          <w:color w:val="auto"/>
          <w:sz w:val="21"/>
          <w:szCs w:val="21"/>
        </w:rPr>
        <w:t xml:space="preserve">4 </w:t>
      </w:r>
      <w:bookmarkEnd w:id="29"/>
      <w:bookmarkEnd w:id="30"/>
      <w:bookmarkEnd w:id="31"/>
      <w:bookmarkEnd w:id="32"/>
      <w:r>
        <w:rPr>
          <w:rFonts w:hint="eastAsia" w:ascii="黑体" w:hAnsi="黑体" w:eastAsia="黑体" w:cs="黑体"/>
          <w:color w:val="auto"/>
          <w:sz w:val="21"/>
          <w:szCs w:val="21"/>
          <w:lang w:eastAsia="zh-CN"/>
        </w:rPr>
        <w:t>基本要求</w:t>
      </w:r>
    </w:p>
    <w:p w14:paraId="4A6EABC1">
      <w:pPr>
        <w:rPr>
          <w:rFonts w:hint="eastAsia" w:ascii="黑体" w:hAnsi="黑体" w:cs="黑体"/>
          <w:color w:val="auto"/>
          <w:lang w:val="en-US" w:eastAsia="zh-CN"/>
        </w:rPr>
      </w:pPr>
      <w:r>
        <w:rPr>
          <w:rFonts w:hint="eastAsia" w:ascii="黑体" w:hAnsi="黑体" w:cs="黑体"/>
          <w:color w:val="auto"/>
          <w:lang w:val="en-US" w:eastAsia="zh-CN"/>
        </w:rPr>
        <w:t>4.1 近三年，企业无较大及以上质量、环境、安全等事故。</w:t>
      </w:r>
    </w:p>
    <w:p w14:paraId="591F95B9">
      <w:pPr>
        <w:rPr>
          <w:rFonts w:hint="eastAsia" w:ascii="黑体" w:hAnsi="黑体" w:cs="黑体"/>
          <w:color w:val="auto"/>
          <w:lang w:val="en-US" w:eastAsia="zh-CN"/>
        </w:rPr>
      </w:pPr>
      <w:r>
        <w:rPr>
          <w:rFonts w:hint="eastAsia" w:ascii="黑体" w:hAnsi="黑体" w:cs="黑体"/>
          <w:color w:val="auto"/>
          <w:lang w:val="en-US" w:eastAsia="zh-CN"/>
        </w:rPr>
        <w:t>4.2 企业应未列入国家信用信息严重失信主体相关名录。</w:t>
      </w:r>
    </w:p>
    <w:p w14:paraId="6DAFAF76">
      <w:pPr>
        <w:keepNext w:val="0"/>
        <w:keepLines w:val="0"/>
        <w:widowControl/>
        <w:suppressLineNumbers w:val="0"/>
        <w:jc w:val="left"/>
        <w:rPr>
          <w:rFonts w:hint="eastAsia" w:ascii="黑体" w:hAnsi="黑体" w:cs="黑体"/>
          <w:color w:val="auto"/>
          <w:lang w:val="en-US" w:eastAsia="zh-CN"/>
        </w:rPr>
      </w:pPr>
      <w:r>
        <w:rPr>
          <w:rFonts w:hint="eastAsia" w:ascii="黑体" w:hAnsi="黑体" w:cs="黑体"/>
          <w:color w:val="auto"/>
          <w:lang w:val="en-US" w:eastAsia="zh-CN"/>
        </w:rPr>
        <w:t>4.3 企业可根据GB/T 19001、GB/T 23331、GB/T 24001、GB/T 45001 建立并运行相应质量、能源、环境和职业健康安全管理体系，鼓励企业根据自身运营情况建立更高水平的相关管理体系。</w:t>
      </w:r>
    </w:p>
    <w:p w14:paraId="0B3F6CEB">
      <w:pPr>
        <w:keepNext w:val="0"/>
        <w:keepLines w:val="0"/>
        <w:widowControl/>
        <w:suppressLineNumbers w:val="0"/>
        <w:jc w:val="left"/>
        <w:rPr>
          <w:rFonts w:hint="eastAsia" w:ascii="黑体" w:hAnsi="黑体" w:cs="黑体"/>
          <w:color w:val="auto"/>
          <w:highlight w:val="none"/>
          <w:lang w:val="en-US" w:eastAsia="zh-CN"/>
        </w:rPr>
      </w:pPr>
      <w:r>
        <w:rPr>
          <w:rFonts w:hint="eastAsia" w:ascii="黑体" w:hAnsi="黑体" w:cs="黑体"/>
          <w:color w:val="auto"/>
          <w:lang w:val="en-US" w:eastAsia="zh-CN"/>
        </w:rPr>
        <w:t xml:space="preserve">4.4 </w:t>
      </w:r>
      <w:r>
        <w:rPr>
          <w:rFonts w:hint="eastAsia" w:ascii="黑体" w:hAnsi="黑体" w:cs="黑体"/>
          <w:color w:val="auto"/>
          <w:highlight w:val="none"/>
          <w:lang w:val="en-US" w:eastAsia="zh-CN"/>
        </w:rPr>
        <w:t>产品应满足相关法规及现行国家标准，且为市场在售的量产产品。</w:t>
      </w:r>
    </w:p>
    <w:p w14:paraId="1FEC4670">
      <w:pPr>
        <w:rPr>
          <w:rFonts w:hint="default" w:ascii="黑体" w:hAnsi="黑体" w:cs="黑体"/>
          <w:color w:val="auto"/>
          <w:lang w:val="en-US" w:eastAsia="zh-CN"/>
        </w:rPr>
      </w:pPr>
    </w:p>
    <w:p w14:paraId="6D82D349">
      <w:pPr>
        <w:pStyle w:val="2"/>
        <w:rPr>
          <w:rFonts w:hint="default" w:ascii="黑体" w:hAnsi="黑体" w:eastAsia="黑体" w:cs="黑体"/>
          <w:color w:val="auto"/>
          <w:sz w:val="21"/>
          <w:szCs w:val="21"/>
          <w:lang w:val="en-US" w:eastAsia="zh-CN"/>
        </w:rPr>
      </w:pPr>
      <w:bookmarkStart w:id="33" w:name="_Toc17885"/>
      <w:bookmarkStart w:id="34" w:name="_Toc31792_WPSOffice_Level1"/>
      <w:bookmarkStart w:id="35" w:name="_Toc3785_WPSOffice_Level1"/>
      <w:bookmarkStart w:id="36" w:name="_Toc381480744"/>
      <w:bookmarkStart w:id="37" w:name="_Toc23570"/>
      <w:bookmarkStart w:id="38" w:name="_Toc531265194"/>
      <w:bookmarkStart w:id="39" w:name="_Toc28991"/>
      <w:bookmarkStart w:id="40" w:name="_Toc28040"/>
      <w:r>
        <w:rPr>
          <w:rFonts w:hint="eastAsia" w:ascii="黑体" w:hAnsi="黑体" w:eastAsia="黑体" w:cs="黑体"/>
          <w:color w:val="auto"/>
          <w:sz w:val="21"/>
          <w:szCs w:val="21"/>
          <w:lang w:val="en-US" w:eastAsia="zh-CN"/>
        </w:rPr>
        <w:t>5 评价指标及要求</w:t>
      </w:r>
    </w:p>
    <w:p w14:paraId="0EC742BE">
      <w:pPr>
        <w:pStyle w:val="4"/>
        <w:ind w:left="0" w:leftChars="0" w:firstLine="0" w:firstLineChars="0"/>
        <w:rPr>
          <w:rFonts w:hint="eastAsia"/>
          <w:bCs w:val="0"/>
          <w:lang w:val="en-US" w:eastAsia="zh-CN"/>
        </w:rPr>
      </w:pPr>
      <w:r>
        <w:rPr>
          <w:rFonts w:hint="eastAsia"/>
          <w:bCs w:val="0"/>
          <w:lang w:val="en-US" w:eastAsia="zh-CN"/>
        </w:rPr>
        <w:t>5.1 评价指标分类</w:t>
      </w:r>
    </w:p>
    <w:p w14:paraId="429BF34A">
      <w:pPr>
        <w:keepNext w:val="0"/>
        <w:keepLines w:val="0"/>
        <w:widowControl/>
        <w:suppressLineNumbers w:val="0"/>
        <w:jc w:val="left"/>
        <w:rPr>
          <w:rFonts w:hint="eastAsia"/>
          <w:bCs w:val="0"/>
          <w:lang w:val="en-US" w:eastAsia="zh-CN"/>
        </w:rPr>
      </w:pPr>
      <w:r>
        <w:rPr>
          <w:rFonts w:hint="eastAsia"/>
          <w:bCs w:val="0"/>
          <w:lang w:val="en-US" w:eastAsia="zh-CN"/>
        </w:rPr>
        <w:t>5.1.1 铅锭质量分级及“领跑者”评价指标体系包括基础指标、核心指标和创新指标。</w:t>
      </w:r>
    </w:p>
    <w:p w14:paraId="1DF0FD15">
      <w:pPr>
        <w:pStyle w:val="4"/>
        <w:ind w:left="0" w:leftChars="0" w:firstLine="0" w:firstLineChars="0"/>
        <w:rPr>
          <w:rFonts w:hint="eastAsia"/>
          <w:bCs w:val="0"/>
          <w:lang w:val="en-US" w:eastAsia="zh-CN"/>
        </w:rPr>
      </w:pPr>
      <w:r>
        <w:rPr>
          <w:rFonts w:hint="eastAsia"/>
          <w:bCs w:val="0"/>
          <w:lang w:val="en-US" w:eastAsia="zh-CN"/>
        </w:rPr>
        <w:t>5.1.2 基础指标包括单重、表面质量。</w:t>
      </w:r>
    </w:p>
    <w:p w14:paraId="3CBB671F">
      <w:pPr>
        <w:keepNext w:val="0"/>
        <w:keepLines w:val="0"/>
        <w:widowControl/>
        <w:suppressLineNumbers w:val="0"/>
        <w:jc w:val="left"/>
        <w:rPr>
          <w:rFonts w:hint="default"/>
          <w:bCs w:val="0"/>
          <w:lang w:val="en-US" w:eastAsia="zh-CN"/>
        </w:rPr>
      </w:pPr>
      <w:r>
        <w:rPr>
          <w:rFonts w:hint="eastAsia"/>
          <w:bCs w:val="0"/>
          <w:lang w:val="en-US" w:eastAsia="zh-CN"/>
        </w:rPr>
        <w:t>5.1.3 核心指标包括Pb含量，杂质Ag、Cu、Bi、As、Sb、Sn、Zn、Fe、Cd、Ni的含量及杂质总和；核心指标分为三个等级，包括领跑者水平，相当于企业标准排行榜中5星级水平；优质水平，相当于企业标准排行榜中4星级水平；达标水平，相当于企业标准排行榜中3星级水平。</w:t>
      </w:r>
    </w:p>
    <w:p w14:paraId="1AF055BA">
      <w:pPr>
        <w:pStyle w:val="4"/>
        <w:ind w:left="0" w:leftChars="0" w:firstLine="0" w:firstLineChars="0"/>
        <w:rPr>
          <w:rFonts w:hint="default"/>
          <w:bCs w:val="0"/>
          <w:lang w:val="en-US" w:eastAsia="zh-CN"/>
        </w:rPr>
      </w:pPr>
      <w:r>
        <w:rPr>
          <w:rFonts w:hint="eastAsia"/>
          <w:bCs w:val="0"/>
          <w:lang w:val="en-US" w:eastAsia="zh-CN"/>
        </w:rPr>
        <w:t>5.1.4 创新性指标包括Hg含量，划分成为领跑者水平一个等级，相当于企业标准排行榜中的5星级水平；鼓励根据条件成熟情况适时增加与产品性能和消费者关注的相关创新性指标。</w:t>
      </w:r>
    </w:p>
    <w:p w14:paraId="4DCD09E5">
      <w:pPr>
        <w:pStyle w:val="4"/>
        <w:ind w:left="0" w:leftChars="0" w:firstLine="0" w:firstLineChars="0"/>
        <w:rPr>
          <w:rFonts w:hint="eastAsia"/>
          <w:bCs w:val="0"/>
          <w:lang w:val="en-US" w:eastAsia="zh-CN"/>
        </w:rPr>
      </w:pPr>
      <w:r>
        <w:rPr>
          <w:rFonts w:hint="eastAsia"/>
          <w:bCs w:val="0"/>
          <w:lang w:val="en-US" w:eastAsia="zh-CN"/>
        </w:rPr>
        <w:t>5.2 评价指标体系框架</w:t>
      </w:r>
      <w:bookmarkStart w:id="49" w:name="_GoBack"/>
      <w:bookmarkEnd w:id="49"/>
    </w:p>
    <w:p w14:paraId="259E043A">
      <w:pPr>
        <w:keepNext w:val="0"/>
        <w:keepLines w:val="0"/>
        <w:widowControl/>
        <w:suppressLineNumbers w:val="0"/>
        <w:jc w:val="left"/>
        <w:rPr>
          <w:rFonts w:hint="default"/>
          <w:lang w:val="en-US"/>
        </w:rPr>
      </w:pPr>
      <w:r>
        <w:rPr>
          <w:rFonts w:hint="eastAsia"/>
          <w:bCs w:val="0"/>
          <w:lang w:val="en-US" w:eastAsia="zh-CN"/>
        </w:rPr>
        <w:t>铅锭</w:t>
      </w:r>
      <w:r>
        <w:rPr>
          <w:rFonts w:hint="eastAsia" w:ascii="宋体" w:hAnsi="宋体" w:eastAsia="宋体" w:cs="宋体"/>
          <w:color w:val="000000"/>
          <w:kern w:val="0"/>
          <w:sz w:val="20"/>
          <w:szCs w:val="20"/>
          <w:lang w:val="en-US" w:eastAsia="zh-CN" w:bidi="ar"/>
        </w:rPr>
        <w:t>“领跑者”标准评价指标体系框架见表1。</w:t>
      </w:r>
    </w:p>
    <w:p w14:paraId="5FFA5EA2">
      <w:pPr>
        <w:pStyle w:val="4"/>
        <w:ind w:left="0" w:leftChars="0" w:firstLine="420" w:firstLineChars="200"/>
        <w:rPr>
          <w:rFonts w:hint="eastAsia"/>
          <w:bCs w:val="0"/>
          <w:lang w:val="en-US" w:eastAsia="zh-CN"/>
        </w:rPr>
      </w:pPr>
    </w:p>
    <w:p w14:paraId="39856D91">
      <w:pPr>
        <w:keepNext w:val="0"/>
        <w:keepLines w:val="0"/>
        <w:widowControl/>
        <w:suppressLineNumbers w:val="0"/>
        <w:jc w:val="center"/>
        <w:rPr>
          <w:rFonts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表1 铅锭评价指标体系框架</w:t>
      </w:r>
    </w:p>
    <w:p w14:paraId="39FC422B">
      <w:pPr>
        <w:pStyle w:val="4"/>
        <w:ind w:left="0" w:leftChars="0" w:firstLine="0" w:firstLineChars="0"/>
        <w:jc w:val="center"/>
        <w:rPr>
          <w:rFonts w:hint="eastAsia" w:ascii="黑体" w:hAnsi="黑体" w:eastAsia="黑体" w:cs="黑体"/>
          <w:b/>
          <w:bCs/>
          <w:lang w:val="en-US" w:eastAsia="zh-CN"/>
        </w:rPr>
      </w:pPr>
    </w:p>
    <w:tbl>
      <w:tblPr>
        <w:tblStyle w:val="12"/>
        <w:tblW w:w="9491"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971"/>
        <w:gridCol w:w="1141"/>
        <w:gridCol w:w="1550"/>
        <w:gridCol w:w="1271"/>
        <w:gridCol w:w="1100"/>
        <w:gridCol w:w="1216"/>
        <w:gridCol w:w="1721"/>
      </w:tblGrid>
      <w:tr w14:paraId="321C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noWrap w:val="0"/>
            <w:vAlign w:val="center"/>
          </w:tcPr>
          <w:p w14:paraId="082B8826">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b/>
                <w:bCs/>
                <w:sz w:val="18"/>
                <w:szCs w:val="18"/>
                <w:vertAlign w:val="baseline"/>
                <w:lang w:val="en-US" w:eastAsia="zh-CN"/>
              </w:rPr>
            </w:pPr>
            <w:r>
              <w:rPr>
                <w:rFonts w:hint="eastAsia"/>
                <w:b/>
                <w:bCs/>
                <w:sz w:val="18"/>
                <w:szCs w:val="18"/>
                <w:vertAlign w:val="baseline"/>
                <w:lang w:val="en-US" w:eastAsia="zh-CN"/>
              </w:rPr>
              <w:t>序号</w:t>
            </w:r>
          </w:p>
        </w:tc>
        <w:tc>
          <w:tcPr>
            <w:tcW w:w="971" w:type="dxa"/>
            <w:vMerge w:val="restart"/>
            <w:noWrap w:val="0"/>
            <w:vAlign w:val="center"/>
          </w:tcPr>
          <w:p w14:paraId="11B80C52">
            <w:pPr>
              <w:pStyle w:val="4"/>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lang w:val="en-US" w:eastAsia="zh-CN"/>
              </w:rPr>
            </w:pPr>
            <w:r>
              <w:rPr>
                <w:rFonts w:hint="eastAsia"/>
                <w:sz w:val="18"/>
                <w:szCs w:val="18"/>
                <w:lang w:val="en-US" w:eastAsia="zh-CN"/>
              </w:rPr>
              <w:t>指标类型</w:t>
            </w:r>
          </w:p>
        </w:tc>
        <w:tc>
          <w:tcPr>
            <w:tcW w:w="1141" w:type="dxa"/>
            <w:vMerge w:val="restart"/>
            <w:noWrap w:val="0"/>
            <w:vAlign w:val="center"/>
          </w:tcPr>
          <w:p w14:paraId="4EB008D0">
            <w:pPr>
              <w:pStyle w:val="4"/>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lang w:val="en-US" w:eastAsia="zh-CN"/>
              </w:rPr>
            </w:pPr>
            <w:r>
              <w:rPr>
                <w:rFonts w:hint="eastAsia"/>
                <w:sz w:val="18"/>
                <w:szCs w:val="18"/>
                <w:lang w:val="en-US" w:eastAsia="zh-CN"/>
              </w:rPr>
              <w:t>评价指标</w:t>
            </w:r>
          </w:p>
        </w:tc>
        <w:tc>
          <w:tcPr>
            <w:tcW w:w="1550" w:type="dxa"/>
            <w:vMerge w:val="restart"/>
            <w:noWrap w:val="0"/>
            <w:vAlign w:val="center"/>
          </w:tcPr>
          <w:p w14:paraId="3C8957C8">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18"/>
                <w:szCs w:val="18"/>
                <w:vertAlign w:val="baseline"/>
                <w:lang w:val="en-US" w:eastAsia="zh-CN"/>
              </w:rPr>
            </w:pPr>
            <w:r>
              <w:rPr>
                <w:rFonts w:hint="eastAsia"/>
                <w:sz w:val="18"/>
                <w:szCs w:val="18"/>
                <w:lang w:val="en-US" w:eastAsia="zh-CN"/>
              </w:rPr>
              <w:t>指标来源</w:t>
            </w:r>
          </w:p>
        </w:tc>
        <w:tc>
          <w:tcPr>
            <w:tcW w:w="3587" w:type="dxa"/>
            <w:gridSpan w:val="3"/>
            <w:noWrap w:val="0"/>
            <w:vAlign w:val="center"/>
          </w:tcPr>
          <w:p w14:paraId="596B1715">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lang w:val="en-US" w:eastAsia="zh-CN"/>
              </w:rPr>
            </w:pPr>
            <w:r>
              <w:rPr>
                <w:rFonts w:hint="eastAsia"/>
                <w:sz w:val="18"/>
                <w:szCs w:val="18"/>
                <w:lang w:val="en-US" w:eastAsia="zh-CN"/>
              </w:rPr>
              <w:t>指标水平分级</w:t>
            </w:r>
          </w:p>
        </w:tc>
        <w:tc>
          <w:tcPr>
            <w:tcW w:w="1721" w:type="dxa"/>
            <w:vMerge w:val="restart"/>
            <w:noWrap w:val="0"/>
            <w:vAlign w:val="center"/>
          </w:tcPr>
          <w:p w14:paraId="4190A5FB">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lang w:val="en-US" w:eastAsia="zh-CN"/>
              </w:rPr>
            </w:pPr>
            <w:r>
              <w:rPr>
                <w:rFonts w:hint="eastAsia"/>
                <w:sz w:val="18"/>
                <w:szCs w:val="18"/>
                <w:lang w:val="en-US" w:eastAsia="zh-CN"/>
              </w:rPr>
              <w:t>判断依据/方法</w:t>
            </w:r>
          </w:p>
        </w:tc>
      </w:tr>
      <w:tr w14:paraId="040B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446122F4">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p>
        </w:tc>
        <w:tc>
          <w:tcPr>
            <w:tcW w:w="971" w:type="dxa"/>
            <w:vMerge w:val="continue"/>
            <w:noWrap w:val="0"/>
            <w:vAlign w:val="center"/>
          </w:tcPr>
          <w:p w14:paraId="4A1A9A9D">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p>
        </w:tc>
        <w:tc>
          <w:tcPr>
            <w:tcW w:w="1141" w:type="dxa"/>
            <w:vMerge w:val="continue"/>
            <w:noWrap w:val="0"/>
            <w:vAlign w:val="center"/>
          </w:tcPr>
          <w:p w14:paraId="608B6A73">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p>
        </w:tc>
        <w:tc>
          <w:tcPr>
            <w:tcW w:w="1550" w:type="dxa"/>
            <w:vMerge w:val="continue"/>
            <w:noWrap w:val="0"/>
            <w:vAlign w:val="center"/>
          </w:tcPr>
          <w:p w14:paraId="70056E0B">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p>
        </w:tc>
        <w:tc>
          <w:tcPr>
            <w:tcW w:w="1271" w:type="dxa"/>
            <w:noWrap w:val="0"/>
            <w:vAlign w:val="center"/>
          </w:tcPr>
          <w:p w14:paraId="7C6F3CD3">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18"/>
                <w:szCs w:val="18"/>
                <w:lang w:val="en-US" w:eastAsia="zh-CN"/>
              </w:rPr>
            </w:pPr>
            <w:r>
              <w:rPr>
                <w:rFonts w:hint="eastAsia"/>
                <w:sz w:val="18"/>
                <w:szCs w:val="18"/>
                <w:lang w:val="en-US" w:eastAsia="zh-CN"/>
              </w:rPr>
              <w:t>领跑者水平</w:t>
            </w:r>
          </w:p>
          <w:p w14:paraId="0B900890">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lang w:val="en-US" w:eastAsia="zh-CN"/>
              </w:rPr>
            </w:pPr>
            <w:r>
              <w:rPr>
                <w:rFonts w:hint="eastAsia"/>
                <w:sz w:val="18"/>
                <w:szCs w:val="18"/>
                <w:lang w:val="en-US" w:eastAsia="zh-CN"/>
              </w:rPr>
              <w:t>（5星级）</w:t>
            </w:r>
          </w:p>
        </w:tc>
        <w:tc>
          <w:tcPr>
            <w:tcW w:w="1100" w:type="dxa"/>
            <w:noWrap w:val="0"/>
            <w:vAlign w:val="center"/>
          </w:tcPr>
          <w:p w14:paraId="785FAE0D">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18"/>
                <w:szCs w:val="18"/>
                <w:lang w:val="en-US" w:eastAsia="zh-CN"/>
              </w:rPr>
            </w:pPr>
            <w:r>
              <w:rPr>
                <w:rFonts w:hint="eastAsia"/>
                <w:sz w:val="18"/>
                <w:szCs w:val="18"/>
                <w:lang w:val="en-US" w:eastAsia="zh-CN"/>
              </w:rPr>
              <w:t>优质水平</w:t>
            </w:r>
          </w:p>
          <w:p w14:paraId="6A202E7D">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lang w:val="en-US" w:eastAsia="zh-CN"/>
              </w:rPr>
            </w:pPr>
            <w:r>
              <w:rPr>
                <w:rFonts w:hint="eastAsia"/>
                <w:sz w:val="18"/>
                <w:szCs w:val="18"/>
                <w:lang w:val="en-US" w:eastAsia="zh-CN"/>
              </w:rPr>
              <w:t>（4星级）</w:t>
            </w:r>
          </w:p>
        </w:tc>
        <w:tc>
          <w:tcPr>
            <w:tcW w:w="1216" w:type="dxa"/>
            <w:noWrap w:val="0"/>
            <w:vAlign w:val="center"/>
          </w:tcPr>
          <w:p w14:paraId="27067EE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18"/>
                <w:szCs w:val="18"/>
                <w:lang w:val="en-US" w:eastAsia="zh-CN"/>
              </w:rPr>
            </w:pPr>
            <w:r>
              <w:rPr>
                <w:rFonts w:hint="eastAsia"/>
                <w:sz w:val="18"/>
                <w:szCs w:val="18"/>
                <w:lang w:val="en-US" w:eastAsia="zh-CN"/>
              </w:rPr>
              <w:t>达标水平</w:t>
            </w:r>
          </w:p>
          <w:p w14:paraId="4D6B948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lang w:val="en-US" w:eastAsia="zh-CN"/>
              </w:rPr>
            </w:pPr>
            <w:r>
              <w:rPr>
                <w:rFonts w:hint="eastAsia"/>
                <w:sz w:val="18"/>
                <w:szCs w:val="18"/>
                <w:lang w:val="en-US" w:eastAsia="zh-CN"/>
              </w:rPr>
              <w:t>（3星级）</w:t>
            </w:r>
          </w:p>
        </w:tc>
        <w:tc>
          <w:tcPr>
            <w:tcW w:w="1721" w:type="dxa"/>
            <w:vMerge w:val="continue"/>
            <w:noWrap w:val="0"/>
            <w:vAlign w:val="center"/>
          </w:tcPr>
          <w:p w14:paraId="7C2E0CAA">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lang w:val="en-US" w:eastAsia="zh-CN"/>
              </w:rPr>
            </w:pPr>
          </w:p>
        </w:tc>
      </w:tr>
      <w:tr w14:paraId="7892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21" w:type="dxa"/>
            <w:noWrap w:val="0"/>
            <w:vAlign w:val="center"/>
          </w:tcPr>
          <w:p w14:paraId="726423E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1</w:t>
            </w:r>
          </w:p>
        </w:tc>
        <w:tc>
          <w:tcPr>
            <w:tcW w:w="971" w:type="dxa"/>
            <w:vMerge w:val="restart"/>
            <w:noWrap w:val="0"/>
            <w:vAlign w:val="center"/>
          </w:tcPr>
          <w:p w14:paraId="76434A04">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基础指标</w:t>
            </w:r>
          </w:p>
        </w:tc>
        <w:tc>
          <w:tcPr>
            <w:tcW w:w="1141" w:type="dxa"/>
            <w:noWrap w:val="0"/>
            <w:vAlign w:val="center"/>
          </w:tcPr>
          <w:p w14:paraId="17672BA1">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单重</w:t>
            </w:r>
          </w:p>
        </w:tc>
        <w:tc>
          <w:tcPr>
            <w:tcW w:w="1550" w:type="dxa"/>
            <w:noWrap w:val="0"/>
            <w:vAlign w:val="center"/>
          </w:tcPr>
          <w:p w14:paraId="791295D6">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default" w:ascii="宋体" w:hAnsi="宋体" w:eastAsia="宋体" w:cs="Times New Roman"/>
                <w:color w:val="auto"/>
                <w:sz w:val="18"/>
                <w:szCs w:val="18"/>
                <w:highlight w:val="none"/>
                <w:lang w:val="en-US" w:eastAsia="zh-CN"/>
              </w:rPr>
              <w:t>GB/T 4</w:t>
            </w:r>
            <w:r>
              <w:rPr>
                <w:rFonts w:hint="eastAsia" w:cs="Times New Roman"/>
                <w:color w:val="auto"/>
                <w:sz w:val="18"/>
                <w:szCs w:val="18"/>
                <w:highlight w:val="none"/>
                <w:lang w:val="en-US" w:eastAsia="zh-CN"/>
              </w:rPr>
              <w:t>69</w:t>
            </w:r>
            <w:r>
              <w:rPr>
                <w:rFonts w:hint="default" w:ascii="宋体" w:hAnsi="宋体" w:eastAsia="宋体" w:cs="Times New Roman"/>
                <w:color w:val="auto"/>
                <w:sz w:val="18"/>
                <w:szCs w:val="18"/>
                <w:highlight w:val="none"/>
                <w:lang w:val="en-US" w:eastAsia="zh-CN"/>
              </w:rPr>
              <w:t>-20</w:t>
            </w:r>
            <w:r>
              <w:rPr>
                <w:rFonts w:hint="eastAsia" w:cs="Times New Roman"/>
                <w:color w:val="auto"/>
                <w:sz w:val="18"/>
                <w:szCs w:val="18"/>
                <w:highlight w:val="none"/>
                <w:lang w:val="en-US" w:eastAsia="zh-CN"/>
              </w:rPr>
              <w:t>23</w:t>
            </w:r>
          </w:p>
        </w:tc>
        <w:tc>
          <w:tcPr>
            <w:tcW w:w="3587" w:type="dxa"/>
            <w:gridSpan w:val="3"/>
            <w:noWrap w:val="0"/>
            <w:vAlign w:val="center"/>
          </w:tcPr>
          <w:p w14:paraId="6C5C32A9">
            <w:pPr>
              <w:pStyle w:val="36"/>
              <w:spacing w:line="400" w:lineRule="exact"/>
              <w:rPr>
                <w:rFonts w:hint="default"/>
                <w:bCs w:val="0"/>
                <w:sz w:val="18"/>
                <w:szCs w:val="18"/>
                <w:vertAlign w:val="baseline"/>
                <w:lang w:val="en-US" w:eastAsia="zh-CN"/>
              </w:rPr>
            </w:pPr>
            <w:r>
              <w:rPr>
                <w:rFonts w:hint="eastAsia" w:ascii="宋体" w:eastAsia="宋体" w:cs="宋体"/>
                <w:sz w:val="18"/>
                <w:szCs w:val="18"/>
                <w:lang w:val="zh-TW" w:eastAsia="zh-TW" w:bidi="zh-TW"/>
              </w:rPr>
              <w:t>小锭：</w:t>
            </w:r>
            <w:r>
              <w:rPr>
                <w:rFonts w:hint="eastAsia" w:ascii="宋体" w:eastAsia="宋体"/>
                <w:sz w:val="18"/>
                <w:szCs w:val="18"/>
                <w:lang w:val="zh-TW" w:eastAsia="zh-TW" w:bidi="zh-TW"/>
              </w:rPr>
              <w:t>48</w:t>
            </w:r>
            <w:r>
              <w:rPr>
                <w:rFonts w:hint="eastAsia" w:ascii="宋体" w:eastAsia="宋体"/>
                <w:sz w:val="18"/>
                <w:szCs w:val="18"/>
              </w:rPr>
              <w:t>kg±3kg</w:t>
            </w:r>
            <w:r>
              <w:rPr>
                <w:rFonts w:hint="eastAsia" w:ascii="宋体" w:eastAsia="宋体" w:cs="宋体"/>
                <w:sz w:val="18"/>
                <w:szCs w:val="18"/>
                <w:lang w:bidi="ar-SA"/>
              </w:rPr>
              <w:t>、</w:t>
            </w:r>
            <w:r>
              <w:rPr>
                <w:rFonts w:hint="eastAsia" w:ascii="宋体" w:eastAsia="宋体"/>
                <w:sz w:val="18"/>
                <w:szCs w:val="18"/>
                <w:lang w:val="zh-TW" w:eastAsia="zh-TW" w:bidi="zh-TW"/>
              </w:rPr>
              <w:t>4</w:t>
            </w:r>
            <w:r>
              <w:rPr>
                <w:rFonts w:hint="eastAsia" w:ascii="宋体" w:eastAsia="宋体"/>
                <w:sz w:val="18"/>
                <w:szCs w:val="18"/>
                <w:lang w:val="en-US" w:eastAsia="zh-CN" w:bidi="zh-TW"/>
              </w:rPr>
              <w:t>2</w:t>
            </w:r>
            <w:r>
              <w:rPr>
                <w:rFonts w:hint="eastAsia" w:ascii="宋体" w:eastAsia="宋体"/>
                <w:sz w:val="18"/>
                <w:szCs w:val="18"/>
              </w:rPr>
              <w:t>kg±</w:t>
            </w:r>
            <w:r>
              <w:rPr>
                <w:rFonts w:hint="eastAsia" w:ascii="宋体" w:eastAsia="宋体"/>
                <w:sz w:val="18"/>
                <w:szCs w:val="18"/>
                <w:lang w:val="en-US" w:eastAsia="zh-CN"/>
              </w:rPr>
              <w:t>2</w:t>
            </w:r>
            <w:r>
              <w:rPr>
                <w:rFonts w:hint="eastAsia" w:ascii="宋体" w:eastAsia="宋体"/>
                <w:sz w:val="18"/>
                <w:szCs w:val="18"/>
              </w:rPr>
              <w:t>kg</w:t>
            </w:r>
            <w:r>
              <w:rPr>
                <w:rFonts w:hint="eastAsia" w:ascii="宋体" w:eastAsia="宋体" w:cs="宋体"/>
                <w:sz w:val="18"/>
                <w:szCs w:val="18"/>
                <w:lang w:bidi="ar-SA"/>
              </w:rPr>
              <w:t>、</w:t>
            </w:r>
            <w:r>
              <w:rPr>
                <w:rFonts w:hint="eastAsia" w:ascii="宋体" w:eastAsia="宋体"/>
                <w:sz w:val="18"/>
                <w:szCs w:val="18"/>
              </w:rPr>
              <w:t>24kg±lkg</w:t>
            </w:r>
            <w:r>
              <w:rPr>
                <w:rFonts w:hint="eastAsia" w:ascii="宋体" w:eastAsia="宋体" w:cs="宋体"/>
                <w:sz w:val="18"/>
                <w:szCs w:val="18"/>
                <w:lang w:bidi="ar-SA"/>
              </w:rPr>
              <w:t>；</w:t>
            </w:r>
            <w:r>
              <w:rPr>
                <w:rFonts w:hint="eastAsia" w:ascii="宋体" w:eastAsia="宋体" w:cs="宋体"/>
                <w:sz w:val="18"/>
                <w:szCs w:val="18"/>
                <w:lang w:val="zh-TW" w:eastAsia="zh-TW" w:bidi="zh-TW"/>
              </w:rPr>
              <w:t>大锭</w:t>
            </w:r>
            <w:r>
              <w:rPr>
                <w:rFonts w:hint="eastAsia" w:ascii="宋体" w:eastAsia="宋体" w:cs="宋体"/>
                <w:sz w:val="18"/>
                <w:szCs w:val="18"/>
                <w:lang w:bidi="ar-SA"/>
              </w:rPr>
              <w:t>：</w:t>
            </w:r>
            <w:r>
              <w:rPr>
                <w:rFonts w:hint="eastAsia" w:ascii="宋体" w:eastAsia="宋体"/>
                <w:sz w:val="18"/>
                <w:szCs w:val="18"/>
              </w:rPr>
              <w:t>950kg±5</w:t>
            </w:r>
            <w:r>
              <w:rPr>
                <w:rFonts w:hint="eastAsia" w:ascii="宋体" w:eastAsia="宋体"/>
                <w:sz w:val="18"/>
                <w:szCs w:val="18"/>
                <w:lang w:val="en-US" w:eastAsia="zh-CN"/>
              </w:rPr>
              <w:t>0</w:t>
            </w:r>
            <w:r>
              <w:rPr>
                <w:rFonts w:hint="eastAsia" w:ascii="宋体" w:eastAsia="宋体"/>
                <w:sz w:val="18"/>
                <w:szCs w:val="18"/>
              </w:rPr>
              <w:t>kg</w:t>
            </w:r>
            <w:r>
              <w:rPr>
                <w:rFonts w:hint="eastAsia" w:ascii="宋体" w:eastAsia="宋体" w:cs="宋体"/>
                <w:sz w:val="18"/>
                <w:szCs w:val="18"/>
                <w:lang w:bidi="ar-SA"/>
              </w:rPr>
              <w:t>、</w:t>
            </w:r>
            <w:r>
              <w:rPr>
                <w:rFonts w:hint="eastAsia" w:ascii="宋体" w:eastAsia="宋体"/>
                <w:sz w:val="18"/>
                <w:szCs w:val="18"/>
              </w:rPr>
              <w:t>500kg±25kg</w:t>
            </w:r>
          </w:p>
        </w:tc>
        <w:tc>
          <w:tcPr>
            <w:tcW w:w="1721" w:type="dxa"/>
            <w:noWrap w:val="0"/>
            <w:vAlign w:val="center"/>
          </w:tcPr>
          <w:p w14:paraId="46635C07">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p w14:paraId="1679546B">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cs="Times New Roman"/>
                <w:kern w:val="2"/>
                <w:sz w:val="18"/>
                <w:szCs w:val="18"/>
                <w:lang w:val="en-US" w:eastAsia="zh-CN" w:bidi="zh-TW"/>
              </w:rPr>
              <w:t>中</w:t>
            </w:r>
            <w:r>
              <w:rPr>
                <w:rFonts w:hint="eastAsia" w:ascii="宋体" w:hAnsi="Calibri" w:eastAsia="宋体" w:cs="Times New Roman"/>
                <w:kern w:val="2"/>
                <w:sz w:val="18"/>
                <w:szCs w:val="18"/>
                <w:lang w:val="en-US" w:eastAsia="zh-CN" w:bidi="zh-TW"/>
              </w:rPr>
              <w:t>5.2</w:t>
            </w:r>
          </w:p>
        </w:tc>
      </w:tr>
      <w:tr w14:paraId="3D0A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21" w:type="dxa"/>
            <w:noWrap w:val="0"/>
            <w:vAlign w:val="center"/>
          </w:tcPr>
          <w:p w14:paraId="1FE566FD">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2</w:t>
            </w:r>
          </w:p>
        </w:tc>
        <w:tc>
          <w:tcPr>
            <w:tcW w:w="971" w:type="dxa"/>
            <w:vMerge w:val="continue"/>
            <w:noWrap w:val="0"/>
            <w:vAlign w:val="center"/>
          </w:tcPr>
          <w:p w14:paraId="122CE401">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p>
        </w:tc>
        <w:tc>
          <w:tcPr>
            <w:tcW w:w="1141" w:type="dxa"/>
            <w:noWrap w:val="0"/>
            <w:vAlign w:val="center"/>
          </w:tcPr>
          <w:p w14:paraId="6443E5DC">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表面质量</w:t>
            </w:r>
          </w:p>
        </w:tc>
        <w:tc>
          <w:tcPr>
            <w:tcW w:w="1550" w:type="dxa"/>
            <w:noWrap w:val="0"/>
            <w:vAlign w:val="center"/>
          </w:tcPr>
          <w:p w14:paraId="5657D3EE">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default" w:ascii="宋体" w:hAnsi="宋体" w:eastAsia="宋体" w:cs="Times New Roman"/>
                <w:color w:val="auto"/>
                <w:sz w:val="18"/>
                <w:szCs w:val="18"/>
                <w:highlight w:val="none"/>
                <w:lang w:val="en-US" w:eastAsia="zh-CN"/>
              </w:rPr>
              <w:t>GB/T 4</w:t>
            </w:r>
            <w:r>
              <w:rPr>
                <w:rFonts w:hint="eastAsia" w:cs="Times New Roman"/>
                <w:color w:val="auto"/>
                <w:sz w:val="18"/>
                <w:szCs w:val="18"/>
                <w:highlight w:val="none"/>
                <w:lang w:val="en-US" w:eastAsia="zh-CN"/>
              </w:rPr>
              <w:t>69</w:t>
            </w:r>
            <w:r>
              <w:rPr>
                <w:rFonts w:hint="default" w:ascii="宋体" w:hAnsi="宋体" w:eastAsia="宋体" w:cs="Times New Roman"/>
                <w:color w:val="auto"/>
                <w:sz w:val="18"/>
                <w:szCs w:val="18"/>
                <w:highlight w:val="none"/>
                <w:lang w:val="en-US" w:eastAsia="zh-CN"/>
              </w:rPr>
              <w:t>-20</w:t>
            </w:r>
            <w:r>
              <w:rPr>
                <w:rFonts w:hint="eastAsia" w:cs="Times New Roman"/>
                <w:color w:val="auto"/>
                <w:sz w:val="18"/>
                <w:szCs w:val="18"/>
                <w:highlight w:val="none"/>
                <w:lang w:val="en-US" w:eastAsia="zh-CN"/>
              </w:rPr>
              <w:t>23</w:t>
            </w:r>
          </w:p>
        </w:tc>
        <w:tc>
          <w:tcPr>
            <w:tcW w:w="3587" w:type="dxa"/>
            <w:gridSpan w:val="3"/>
            <w:noWrap w:val="0"/>
            <w:vAlign w:val="center"/>
          </w:tcPr>
          <w:p w14:paraId="632A57D8">
            <w:pPr>
              <w:pStyle w:val="4"/>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bCs w:val="0"/>
                <w:sz w:val="18"/>
                <w:szCs w:val="18"/>
                <w:vertAlign w:val="baseline"/>
                <w:lang w:val="en-US" w:eastAsia="zh-CN"/>
              </w:rPr>
            </w:pPr>
            <w:r>
              <w:rPr>
                <w:rFonts w:hint="eastAsia"/>
                <w:sz w:val="18"/>
                <w:szCs w:val="18"/>
              </w:rPr>
              <w:t>铅锭表面不</w:t>
            </w:r>
            <w:r>
              <w:rPr>
                <w:rFonts w:hint="eastAsia"/>
                <w:sz w:val="18"/>
                <w:szCs w:val="18"/>
                <w:lang w:val="en-US" w:eastAsia="zh-Hans"/>
              </w:rPr>
              <w:t>应</w:t>
            </w:r>
            <w:r>
              <w:rPr>
                <w:rFonts w:hint="eastAsia"/>
                <w:sz w:val="18"/>
                <w:szCs w:val="18"/>
              </w:rPr>
              <w:t>有熔渣、熔洞、</w:t>
            </w:r>
            <w:r>
              <w:rPr>
                <w:rFonts w:hint="eastAsia"/>
                <w:sz w:val="18"/>
                <w:szCs w:val="18"/>
                <w:lang w:eastAsia="zh-CN"/>
              </w:rPr>
              <w:t>粒状</w:t>
            </w:r>
            <w:r>
              <w:rPr>
                <w:rFonts w:hint="eastAsia"/>
                <w:sz w:val="18"/>
                <w:szCs w:val="18"/>
              </w:rPr>
              <w:t>氧化物、夹杂物及外来污染</w:t>
            </w:r>
            <w:r>
              <w:rPr>
                <w:rFonts w:hint="eastAsia"/>
                <w:sz w:val="18"/>
                <w:szCs w:val="18"/>
                <w:lang w:eastAsia="zh-CN"/>
              </w:rPr>
              <w:t>；</w:t>
            </w:r>
            <w:r>
              <w:rPr>
                <w:rFonts w:hint="eastAsia"/>
                <w:sz w:val="18"/>
                <w:szCs w:val="18"/>
              </w:rPr>
              <w:t>铅锭不</w:t>
            </w:r>
            <w:r>
              <w:rPr>
                <w:rFonts w:hint="eastAsia"/>
                <w:sz w:val="18"/>
                <w:szCs w:val="18"/>
                <w:lang w:val="en-US" w:eastAsia="zh-Hans"/>
              </w:rPr>
              <w:t>应</w:t>
            </w:r>
            <w:r>
              <w:rPr>
                <w:rFonts w:hint="eastAsia"/>
                <w:sz w:val="18"/>
                <w:szCs w:val="18"/>
              </w:rPr>
              <w:t>有冷隔，不得有</w:t>
            </w:r>
            <w:r>
              <w:rPr>
                <w:rFonts w:hint="eastAsia"/>
                <w:color w:val="auto"/>
                <w:sz w:val="18"/>
                <w:szCs w:val="18"/>
              </w:rPr>
              <w:t>大于</w:t>
            </w:r>
            <w:r>
              <w:rPr>
                <w:rFonts w:hint="eastAsia" w:cs="Times New Roman"/>
                <w:color w:val="auto"/>
                <w:sz w:val="18"/>
                <w:szCs w:val="18"/>
                <w:lang w:bidi="ar-SA"/>
              </w:rPr>
              <w:t>10</w:t>
            </w:r>
            <w:r>
              <w:rPr>
                <w:rFonts w:hint="eastAsia" w:cs="Times New Roman"/>
                <w:color w:val="auto"/>
                <w:sz w:val="18"/>
                <w:szCs w:val="18"/>
                <w:lang w:val="en-US" w:eastAsia="en-US" w:bidi="en-US"/>
              </w:rPr>
              <w:t>mm</w:t>
            </w:r>
            <w:r>
              <w:rPr>
                <w:rFonts w:hint="eastAsia"/>
                <w:color w:val="auto"/>
                <w:sz w:val="18"/>
                <w:szCs w:val="18"/>
              </w:rPr>
              <w:t>的飞</w:t>
            </w:r>
            <w:r>
              <w:rPr>
                <w:rFonts w:hint="eastAsia"/>
                <w:sz w:val="18"/>
                <w:szCs w:val="18"/>
              </w:rPr>
              <w:t>边毛刺（允许修整）</w:t>
            </w:r>
          </w:p>
        </w:tc>
        <w:tc>
          <w:tcPr>
            <w:tcW w:w="1721" w:type="dxa"/>
            <w:noWrap w:val="0"/>
            <w:vAlign w:val="center"/>
          </w:tcPr>
          <w:p w14:paraId="402B6F0B">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p w14:paraId="32F6140E">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cs="Times New Roman"/>
                <w:kern w:val="2"/>
                <w:sz w:val="18"/>
                <w:szCs w:val="18"/>
                <w:lang w:val="en-US" w:eastAsia="zh-CN" w:bidi="zh-TW"/>
              </w:rPr>
              <w:t>中</w:t>
            </w:r>
            <w:r>
              <w:rPr>
                <w:rFonts w:hint="eastAsia" w:ascii="宋体" w:hAnsi="Calibri" w:eastAsia="宋体" w:cs="Times New Roman"/>
                <w:kern w:val="2"/>
                <w:sz w:val="18"/>
                <w:szCs w:val="18"/>
                <w:lang w:val="en-US" w:eastAsia="zh-CN" w:bidi="zh-TW"/>
              </w:rPr>
              <w:t>5.3</w:t>
            </w:r>
          </w:p>
        </w:tc>
      </w:tr>
      <w:tr w14:paraId="481A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noWrap w:val="0"/>
            <w:vAlign w:val="center"/>
          </w:tcPr>
          <w:p w14:paraId="4A636FB7">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3</w:t>
            </w:r>
          </w:p>
        </w:tc>
        <w:tc>
          <w:tcPr>
            <w:tcW w:w="971" w:type="dxa"/>
            <w:vMerge w:val="restart"/>
            <w:noWrap w:val="0"/>
            <w:vAlign w:val="center"/>
          </w:tcPr>
          <w:p w14:paraId="088AB4CD">
            <w:pPr>
              <w:pStyle w:val="4"/>
              <w:keepNext w:val="0"/>
              <w:keepLines w:val="0"/>
              <w:pageBreakBefore w:val="0"/>
              <w:widowControl w:val="0"/>
              <w:tabs>
                <w:tab w:val="left" w:pos="451"/>
              </w:tabs>
              <w:kinsoku/>
              <w:wordWrap/>
              <w:overflowPunct/>
              <w:topLinePunct w:val="0"/>
              <w:autoSpaceDE/>
              <w:autoSpaceDN/>
              <w:bidi w:val="0"/>
              <w:adjustRightInd/>
              <w:snapToGrid/>
              <w:ind w:firstLine="0" w:firstLineChars="0"/>
              <w:jc w:val="left"/>
              <w:textAlignment w:val="auto"/>
              <w:rPr>
                <w:rFonts w:hint="default"/>
                <w:bCs w:val="0"/>
                <w:sz w:val="18"/>
                <w:szCs w:val="18"/>
                <w:vertAlign w:val="baseline"/>
                <w:lang w:val="en-US" w:eastAsia="zh-CN"/>
              </w:rPr>
            </w:pPr>
            <w:r>
              <w:rPr>
                <w:rFonts w:hint="eastAsia"/>
                <w:bCs w:val="0"/>
                <w:sz w:val="18"/>
                <w:szCs w:val="18"/>
                <w:vertAlign w:val="baseline"/>
                <w:lang w:val="en-US" w:eastAsia="zh-CN"/>
              </w:rPr>
              <w:t>核心指标</w:t>
            </w:r>
          </w:p>
        </w:tc>
        <w:tc>
          <w:tcPr>
            <w:tcW w:w="1141" w:type="dxa"/>
            <w:noWrap w:val="0"/>
            <w:vAlign w:val="center"/>
          </w:tcPr>
          <w:p w14:paraId="307A768D">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Pb含量，%</w:t>
            </w:r>
          </w:p>
        </w:tc>
        <w:tc>
          <w:tcPr>
            <w:tcW w:w="1550" w:type="dxa"/>
            <w:noWrap w:val="0"/>
            <w:vAlign w:val="center"/>
          </w:tcPr>
          <w:p w14:paraId="6ECDEE95">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default" w:ascii="宋体" w:hAnsi="Calibri" w:eastAsia="宋体" w:cs="Times New Roman"/>
                <w:kern w:val="2"/>
                <w:sz w:val="18"/>
                <w:szCs w:val="18"/>
                <w:lang w:val="en-US" w:eastAsia="zh-CN" w:bidi="zh-TW"/>
              </w:rPr>
              <w:t>GB/T 4</w:t>
            </w:r>
            <w:r>
              <w:rPr>
                <w:rFonts w:hint="eastAsia" w:ascii="宋体" w:hAnsi="Calibri" w:eastAsia="宋体" w:cs="Times New Roman"/>
                <w:kern w:val="2"/>
                <w:sz w:val="18"/>
                <w:szCs w:val="18"/>
                <w:lang w:val="en-US" w:eastAsia="zh-CN" w:bidi="zh-TW"/>
              </w:rPr>
              <w:t>69</w:t>
            </w:r>
            <w:r>
              <w:rPr>
                <w:rFonts w:hint="default" w:ascii="宋体" w:hAnsi="Calibri" w:eastAsia="宋体" w:cs="Times New Roman"/>
                <w:kern w:val="2"/>
                <w:sz w:val="18"/>
                <w:szCs w:val="18"/>
                <w:lang w:val="en-US" w:eastAsia="zh-CN" w:bidi="zh-TW"/>
              </w:rPr>
              <w:t>-20</w:t>
            </w:r>
            <w:r>
              <w:rPr>
                <w:rFonts w:hint="eastAsia" w:ascii="宋体" w:hAnsi="Calibri" w:eastAsia="宋体" w:cs="Times New Roman"/>
                <w:kern w:val="2"/>
                <w:sz w:val="18"/>
                <w:szCs w:val="18"/>
                <w:lang w:val="en-US" w:eastAsia="zh-CN" w:bidi="zh-TW"/>
              </w:rPr>
              <w:t>23</w:t>
            </w:r>
          </w:p>
        </w:tc>
        <w:tc>
          <w:tcPr>
            <w:tcW w:w="1271" w:type="dxa"/>
            <w:noWrap w:val="0"/>
            <w:vAlign w:val="center"/>
          </w:tcPr>
          <w:p w14:paraId="3CFFE32F">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≥99.997</w:t>
            </w:r>
          </w:p>
        </w:tc>
        <w:tc>
          <w:tcPr>
            <w:tcW w:w="1100" w:type="dxa"/>
            <w:noWrap w:val="0"/>
            <w:vAlign w:val="center"/>
          </w:tcPr>
          <w:p w14:paraId="7F784C6A">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≥99.996</w:t>
            </w:r>
          </w:p>
        </w:tc>
        <w:tc>
          <w:tcPr>
            <w:tcW w:w="1216" w:type="dxa"/>
            <w:noWrap w:val="0"/>
            <w:vAlign w:val="center"/>
          </w:tcPr>
          <w:p w14:paraId="03A7231C">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≥99.994</w:t>
            </w:r>
          </w:p>
        </w:tc>
        <w:tc>
          <w:tcPr>
            <w:tcW w:w="1721" w:type="dxa"/>
            <w:noWrap w:val="0"/>
            <w:vAlign w:val="center"/>
          </w:tcPr>
          <w:p w14:paraId="39F05938">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p w14:paraId="72A97BF3">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cs="Times New Roman"/>
                <w:kern w:val="2"/>
                <w:sz w:val="18"/>
                <w:szCs w:val="18"/>
                <w:lang w:val="en-US" w:eastAsia="zh-CN" w:bidi="zh-TW"/>
              </w:rPr>
              <w:t>中5.1</w:t>
            </w:r>
            <w:r>
              <w:rPr>
                <w:rFonts w:hint="eastAsia" w:ascii="宋体" w:hAnsi="Calibri" w:eastAsia="宋体" w:cs="Times New Roman"/>
                <w:kern w:val="2"/>
                <w:sz w:val="18"/>
                <w:szCs w:val="18"/>
                <w:lang w:val="en-US" w:eastAsia="zh-CN" w:bidi="zh-TW"/>
              </w:rPr>
              <w:t>表1</w:t>
            </w:r>
          </w:p>
        </w:tc>
      </w:tr>
      <w:tr w14:paraId="63FA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1" w:type="dxa"/>
            <w:noWrap w:val="0"/>
            <w:vAlign w:val="center"/>
          </w:tcPr>
          <w:p w14:paraId="353BA33B">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4</w:t>
            </w:r>
          </w:p>
        </w:tc>
        <w:tc>
          <w:tcPr>
            <w:tcW w:w="971" w:type="dxa"/>
            <w:vMerge w:val="continue"/>
            <w:noWrap w:val="0"/>
            <w:vAlign w:val="center"/>
          </w:tcPr>
          <w:p w14:paraId="799AECFC">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p>
        </w:tc>
        <w:tc>
          <w:tcPr>
            <w:tcW w:w="1141" w:type="dxa"/>
            <w:noWrap w:val="0"/>
            <w:vAlign w:val="center"/>
          </w:tcPr>
          <w:p w14:paraId="11A9B9BF">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Ag含量，%</w:t>
            </w:r>
          </w:p>
        </w:tc>
        <w:tc>
          <w:tcPr>
            <w:tcW w:w="1550" w:type="dxa"/>
            <w:noWrap w:val="0"/>
            <w:vAlign w:val="center"/>
          </w:tcPr>
          <w:p w14:paraId="4EC6C05C">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tc>
        <w:tc>
          <w:tcPr>
            <w:tcW w:w="1271" w:type="dxa"/>
            <w:noWrap w:val="0"/>
            <w:vAlign w:val="center"/>
          </w:tcPr>
          <w:p w14:paraId="3F84A0F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≤0.0005</w:t>
            </w:r>
          </w:p>
        </w:tc>
        <w:tc>
          <w:tcPr>
            <w:tcW w:w="1100" w:type="dxa"/>
            <w:noWrap w:val="0"/>
            <w:vAlign w:val="center"/>
          </w:tcPr>
          <w:p w14:paraId="2E5485E7">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≤0.0006</w:t>
            </w:r>
          </w:p>
        </w:tc>
        <w:tc>
          <w:tcPr>
            <w:tcW w:w="1216" w:type="dxa"/>
            <w:noWrap w:val="0"/>
            <w:vAlign w:val="center"/>
          </w:tcPr>
          <w:p w14:paraId="4AB38B5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≤0.0007</w:t>
            </w:r>
          </w:p>
        </w:tc>
        <w:tc>
          <w:tcPr>
            <w:tcW w:w="1721" w:type="dxa"/>
            <w:noWrap w:val="0"/>
            <w:vAlign w:val="center"/>
          </w:tcPr>
          <w:p w14:paraId="12EB2243">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p w14:paraId="71469DFD">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cs="Times New Roman"/>
                <w:kern w:val="2"/>
                <w:sz w:val="18"/>
                <w:szCs w:val="18"/>
                <w:lang w:val="en-US" w:eastAsia="zh-CN" w:bidi="zh-TW"/>
              </w:rPr>
              <w:t>中5.1</w:t>
            </w:r>
            <w:r>
              <w:rPr>
                <w:rFonts w:hint="eastAsia" w:ascii="宋体" w:hAnsi="Calibri" w:eastAsia="宋体" w:cs="Times New Roman"/>
                <w:kern w:val="2"/>
                <w:sz w:val="18"/>
                <w:szCs w:val="18"/>
                <w:lang w:val="en-US" w:eastAsia="zh-CN" w:bidi="zh-TW"/>
              </w:rPr>
              <w:t>表1</w:t>
            </w:r>
          </w:p>
        </w:tc>
      </w:tr>
      <w:tr w14:paraId="50BA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noWrap w:val="0"/>
            <w:vAlign w:val="center"/>
          </w:tcPr>
          <w:p w14:paraId="107384CC">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5</w:t>
            </w:r>
          </w:p>
        </w:tc>
        <w:tc>
          <w:tcPr>
            <w:tcW w:w="971" w:type="dxa"/>
            <w:vMerge w:val="continue"/>
            <w:noWrap w:val="0"/>
            <w:vAlign w:val="center"/>
          </w:tcPr>
          <w:p w14:paraId="0CCAAA43">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p>
        </w:tc>
        <w:tc>
          <w:tcPr>
            <w:tcW w:w="1141" w:type="dxa"/>
            <w:noWrap w:val="0"/>
            <w:vAlign w:val="center"/>
          </w:tcPr>
          <w:p w14:paraId="234C690D">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Cu含量，%</w:t>
            </w:r>
          </w:p>
        </w:tc>
        <w:tc>
          <w:tcPr>
            <w:tcW w:w="1550" w:type="dxa"/>
            <w:noWrap w:val="0"/>
            <w:vAlign w:val="center"/>
          </w:tcPr>
          <w:p w14:paraId="38D52E75">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tc>
        <w:tc>
          <w:tcPr>
            <w:tcW w:w="1271" w:type="dxa"/>
            <w:noWrap w:val="0"/>
            <w:vAlign w:val="center"/>
          </w:tcPr>
          <w:p w14:paraId="177C9892">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≤0.0006</w:t>
            </w:r>
          </w:p>
        </w:tc>
        <w:tc>
          <w:tcPr>
            <w:tcW w:w="1100" w:type="dxa"/>
            <w:noWrap w:val="0"/>
            <w:vAlign w:val="center"/>
          </w:tcPr>
          <w:p w14:paraId="2A01751E">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≤0.0007</w:t>
            </w:r>
          </w:p>
        </w:tc>
        <w:tc>
          <w:tcPr>
            <w:tcW w:w="1216" w:type="dxa"/>
            <w:noWrap w:val="0"/>
            <w:vAlign w:val="center"/>
          </w:tcPr>
          <w:p w14:paraId="1DF89511">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≤0.0008</w:t>
            </w:r>
          </w:p>
        </w:tc>
        <w:tc>
          <w:tcPr>
            <w:tcW w:w="1721" w:type="dxa"/>
            <w:noWrap w:val="0"/>
            <w:vAlign w:val="center"/>
          </w:tcPr>
          <w:p w14:paraId="6BBE8C53">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p w14:paraId="02F8A74C">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cs="Times New Roman"/>
                <w:kern w:val="2"/>
                <w:sz w:val="18"/>
                <w:szCs w:val="18"/>
                <w:lang w:val="en-US" w:eastAsia="zh-CN" w:bidi="zh-TW"/>
              </w:rPr>
              <w:t>中5.1</w:t>
            </w:r>
            <w:r>
              <w:rPr>
                <w:rFonts w:hint="eastAsia" w:ascii="宋体" w:hAnsi="Calibri" w:eastAsia="宋体" w:cs="Times New Roman"/>
                <w:kern w:val="2"/>
                <w:sz w:val="18"/>
                <w:szCs w:val="18"/>
                <w:lang w:val="en-US" w:eastAsia="zh-CN" w:bidi="zh-TW"/>
              </w:rPr>
              <w:t>表1</w:t>
            </w:r>
          </w:p>
        </w:tc>
      </w:tr>
      <w:tr w14:paraId="29C7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noWrap w:val="0"/>
            <w:vAlign w:val="center"/>
          </w:tcPr>
          <w:p w14:paraId="19B36043">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6</w:t>
            </w:r>
          </w:p>
        </w:tc>
        <w:tc>
          <w:tcPr>
            <w:tcW w:w="971" w:type="dxa"/>
            <w:vMerge w:val="continue"/>
            <w:noWrap w:val="0"/>
            <w:vAlign w:val="center"/>
          </w:tcPr>
          <w:p w14:paraId="6645F55A">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p>
        </w:tc>
        <w:tc>
          <w:tcPr>
            <w:tcW w:w="1141" w:type="dxa"/>
            <w:noWrap w:val="0"/>
            <w:vAlign w:val="center"/>
          </w:tcPr>
          <w:p w14:paraId="28687C5F">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Bi含量，%</w:t>
            </w:r>
          </w:p>
        </w:tc>
        <w:tc>
          <w:tcPr>
            <w:tcW w:w="1550" w:type="dxa"/>
            <w:noWrap w:val="0"/>
            <w:vAlign w:val="center"/>
          </w:tcPr>
          <w:p w14:paraId="74707E37">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tc>
        <w:tc>
          <w:tcPr>
            <w:tcW w:w="1271" w:type="dxa"/>
            <w:noWrap w:val="0"/>
            <w:vAlign w:val="center"/>
          </w:tcPr>
          <w:p w14:paraId="41A8752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highlight w:val="none"/>
                <w:lang w:val="en-US" w:eastAsia="zh-CN" w:bidi="zh-TW"/>
              </w:rPr>
              <w:t>≤0.001</w:t>
            </w:r>
            <w:r>
              <w:rPr>
                <w:rFonts w:hint="eastAsia" w:ascii="宋体" w:cs="Times New Roman"/>
                <w:kern w:val="2"/>
                <w:sz w:val="18"/>
                <w:szCs w:val="18"/>
                <w:highlight w:val="none"/>
                <w:lang w:val="en-US" w:eastAsia="zh-CN" w:bidi="zh-TW"/>
              </w:rPr>
              <w:t>2</w:t>
            </w:r>
          </w:p>
        </w:tc>
        <w:tc>
          <w:tcPr>
            <w:tcW w:w="1100" w:type="dxa"/>
            <w:noWrap w:val="0"/>
            <w:vAlign w:val="center"/>
          </w:tcPr>
          <w:p w14:paraId="110B7184">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≤0.0015</w:t>
            </w:r>
          </w:p>
        </w:tc>
        <w:tc>
          <w:tcPr>
            <w:tcW w:w="1216" w:type="dxa"/>
            <w:noWrap w:val="0"/>
            <w:vAlign w:val="center"/>
          </w:tcPr>
          <w:p w14:paraId="786B59EA">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≤0.0025</w:t>
            </w:r>
          </w:p>
        </w:tc>
        <w:tc>
          <w:tcPr>
            <w:tcW w:w="1721" w:type="dxa"/>
            <w:noWrap w:val="0"/>
            <w:vAlign w:val="center"/>
          </w:tcPr>
          <w:p w14:paraId="682BE37B">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p w14:paraId="555D91D3">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cs="Times New Roman"/>
                <w:kern w:val="2"/>
                <w:sz w:val="18"/>
                <w:szCs w:val="18"/>
                <w:lang w:val="en-US" w:eastAsia="zh-CN" w:bidi="zh-TW"/>
              </w:rPr>
              <w:t>中5.1</w:t>
            </w:r>
            <w:r>
              <w:rPr>
                <w:rFonts w:hint="eastAsia" w:ascii="宋体" w:hAnsi="Calibri" w:eastAsia="宋体" w:cs="Times New Roman"/>
                <w:kern w:val="2"/>
                <w:sz w:val="18"/>
                <w:szCs w:val="18"/>
                <w:lang w:val="en-US" w:eastAsia="zh-CN" w:bidi="zh-TW"/>
              </w:rPr>
              <w:t>表1</w:t>
            </w:r>
          </w:p>
        </w:tc>
      </w:tr>
      <w:tr w14:paraId="65DE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noWrap w:val="0"/>
            <w:vAlign w:val="center"/>
          </w:tcPr>
          <w:p w14:paraId="7320671E">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7</w:t>
            </w:r>
          </w:p>
        </w:tc>
        <w:tc>
          <w:tcPr>
            <w:tcW w:w="971" w:type="dxa"/>
            <w:vMerge w:val="continue"/>
            <w:noWrap w:val="0"/>
            <w:vAlign w:val="center"/>
          </w:tcPr>
          <w:p w14:paraId="7AC66FF0">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p>
        </w:tc>
        <w:tc>
          <w:tcPr>
            <w:tcW w:w="1141" w:type="dxa"/>
            <w:noWrap w:val="0"/>
            <w:vAlign w:val="center"/>
          </w:tcPr>
          <w:p w14:paraId="3BD429D4">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As含量，%</w:t>
            </w:r>
          </w:p>
        </w:tc>
        <w:tc>
          <w:tcPr>
            <w:tcW w:w="1550" w:type="dxa"/>
            <w:noWrap w:val="0"/>
            <w:vAlign w:val="center"/>
          </w:tcPr>
          <w:p w14:paraId="66AFDDC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tc>
        <w:tc>
          <w:tcPr>
            <w:tcW w:w="1271" w:type="dxa"/>
            <w:noWrap w:val="0"/>
            <w:vAlign w:val="center"/>
          </w:tcPr>
          <w:p w14:paraId="31B4240E">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≤0.0004</w:t>
            </w:r>
          </w:p>
        </w:tc>
        <w:tc>
          <w:tcPr>
            <w:tcW w:w="1100" w:type="dxa"/>
            <w:noWrap w:val="0"/>
            <w:vAlign w:val="center"/>
          </w:tcPr>
          <w:p w14:paraId="77627F33">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≤0.0005</w:t>
            </w:r>
          </w:p>
        </w:tc>
        <w:tc>
          <w:tcPr>
            <w:tcW w:w="1216" w:type="dxa"/>
            <w:noWrap w:val="0"/>
            <w:vAlign w:val="center"/>
          </w:tcPr>
          <w:p w14:paraId="0E2E4F2E">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≤0.0005</w:t>
            </w:r>
          </w:p>
        </w:tc>
        <w:tc>
          <w:tcPr>
            <w:tcW w:w="1721" w:type="dxa"/>
            <w:noWrap w:val="0"/>
            <w:vAlign w:val="center"/>
          </w:tcPr>
          <w:p w14:paraId="31559B64">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p w14:paraId="636D55AF">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cs="Times New Roman"/>
                <w:kern w:val="2"/>
                <w:sz w:val="18"/>
                <w:szCs w:val="18"/>
                <w:lang w:val="en-US" w:eastAsia="zh-CN" w:bidi="zh-TW"/>
              </w:rPr>
              <w:t>中5.1</w:t>
            </w:r>
            <w:r>
              <w:rPr>
                <w:rFonts w:hint="eastAsia" w:ascii="宋体" w:hAnsi="Calibri" w:eastAsia="宋体" w:cs="Times New Roman"/>
                <w:kern w:val="2"/>
                <w:sz w:val="18"/>
                <w:szCs w:val="18"/>
                <w:lang w:val="en-US" w:eastAsia="zh-CN" w:bidi="zh-TW"/>
              </w:rPr>
              <w:t>表1</w:t>
            </w:r>
          </w:p>
        </w:tc>
      </w:tr>
      <w:tr w14:paraId="29E6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21" w:type="dxa"/>
            <w:noWrap w:val="0"/>
            <w:vAlign w:val="center"/>
          </w:tcPr>
          <w:p w14:paraId="7618304C">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8</w:t>
            </w:r>
          </w:p>
        </w:tc>
        <w:tc>
          <w:tcPr>
            <w:tcW w:w="971" w:type="dxa"/>
            <w:vMerge w:val="continue"/>
            <w:noWrap w:val="0"/>
            <w:vAlign w:val="center"/>
          </w:tcPr>
          <w:p w14:paraId="58C7015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p>
        </w:tc>
        <w:tc>
          <w:tcPr>
            <w:tcW w:w="1141" w:type="dxa"/>
            <w:noWrap w:val="0"/>
            <w:vAlign w:val="center"/>
          </w:tcPr>
          <w:p w14:paraId="279B7C31">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Sb含量，%</w:t>
            </w:r>
          </w:p>
        </w:tc>
        <w:tc>
          <w:tcPr>
            <w:tcW w:w="1550" w:type="dxa"/>
            <w:noWrap w:val="0"/>
            <w:vAlign w:val="center"/>
          </w:tcPr>
          <w:p w14:paraId="73FD46FF">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tc>
        <w:tc>
          <w:tcPr>
            <w:tcW w:w="1271" w:type="dxa"/>
            <w:noWrap w:val="0"/>
            <w:vAlign w:val="center"/>
          </w:tcPr>
          <w:p w14:paraId="0BBEAF95">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≤0.0006</w:t>
            </w:r>
          </w:p>
        </w:tc>
        <w:tc>
          <w:tcPr>
            <w:tcW w:w="1100" w:type="dxa"/>
            <w:noWrap w:val="0"/>
            <w:vAlign w:val="center"/>
          </w:tcPr>
          <w:p w14:paraId="726C57A7">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≤0.0007</w:t>
            </w:r>
          </w:p>
        </w:tc>
        <w:tc>
          <w:tcPr>
            <w:tcW w:w="1216" w:type="dxa"/>
            <w:noWrap w:val="0"/>
            <w:vAlign w:val="center"/>
          </w:tcPr>
          <w:p w14:paraId="37952540">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≤0.0008</w:t>
            </w:r>
          </w:p>
        </w:tc>
        <w:tc>
          <w:tcPr>
            <w:tcW w:w="1721" w:type="dxa"/>
            <w:noWrap w:val="0"/>
            <w:vAlign w:val="center"/>
          </w:tcPr>
          <w:p w14:paraId="2E2B4E1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p w14:paraId="6891FA6D">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cs="Times New Roman"/>
                <w:kern w:val="2"/>
                <w:sz w:val="18"/>
                <w:szCs w:val="18"/>
                <w:lang w:val="en-US" w:eastAsia="zh-CN" w:bidi="zh-TW"/>
              </w:rPr>
              <w:t>中5.1</w:t>
            </w:r>
            <w:r>
              <w:rPr>
                <w:rFonts w:hint="eastAsia" w:ascii="宋体" w:hAnsi="Calibri" w:eastAsia="宋体" w:cs="Times New Roman"/>
                <w:kern w:val="2"/>
                <w:sz w:val="18"/>
                <w:szCs w:val="18"/>
                <w:lang w:val="en-US" w:eastAsia="zh-CN" w:bidi="zh-TW"/>
              </w:rPr>
              <w:t>表1</w:t>
            </w:r>
          </w:p>
        </w:tc>
      </w:tr>
      <w:tr w14:paraId="7030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21" w:type="dxa"/>
            <w:noWrap w:val="0"/>
            <w:vAlign w:val="center"/>
          </w:tcPr>
          <w:p w14:paraId="1EED62BE">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9</w:t>
            </w:r>
          </w:p>
        </w:tc>
        <w:tc>
          <w:tcPr>
            <w:tcW w:w="971" w:type="dxa"/>
            <w:vMerge w:val="continue"/>
            <w:noWrap w:val="0"/>
            <w:vAlign w:val="center"/>
          </w:tcPr>
          <w:p w14:paraId="7754B34D">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p>
        </w:tc>
        <w:tc>
          <w:tcPr>
            <w:tcW w:w="1141" w:type="dxa"/>
            <w:noWrap w:val="0"/>
            <w:vAlign w:val="center"/>
          </w:tcPr>
          <w:p w14:paraId="59F327CC">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Sn含量，%</w:t>
            </w:r>
          </w:p>
        </w:tc>
        <w:tc>
          <w:tcPr>
            <w:tcW w:w="1550" w:type="dxa"/>
            <w:noWrap w:val="0"/>
            <w:vAlign w:val="center"/>
          </w:tcPr>
          <w:p w14:paraId="33105EC7">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tc>
        <w:tc>
          <w:tcPr>
            <w:tcW w:w="1271" w:type="dxa"/>
            <w:noWrap w:val="0"/>
            <w:vAlign w:val="center"/>
          </w:tcPr>
          <w:p w14:paraId="46C1E30E">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≤0.0004</w:t>
            </w:r>
          </w:p>
        </w:tc>
        <w:tc>
          <w:tcPr>
            <w:tcW w:w="1100" w:type="dxa"/>
            <w:noWrap w:val="0"/>
            <w:vAlign w:val="center"/>
          </w:tcPr>
          <w:p w14:paraId="5D6836B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≤0.0005</w:t>
            </w:r>
          </w:p>
        </w:tc>
        <w:tc>
          <w:tcPr>
            <w:tcW w:w="1216" w:type="dxa"/>
            <w:noWrap w:val="0"/>
            <w:vAlign w:val="center"/>
          </w:tcPr>
          <w:p w14:paraId="491C399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≤0.0005</w:t>
            </w:r>
          </w:p>
        </w:tc>
        <w:tc>
          <w:tcPr>
            <w:tcW w:w="1721" w:type="dxa"/>
            <w:noWrap w:val="0"/>
            <w:vAlign w:val="center"/>
          </w:tcPr>
          <w:p w14:paraId="0C86C498">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p w14:paraId="5BEF5283">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cs="Times New Roman"/>
                <w:kern w:val="2"/>
                <w:sz w:val="18"/>
                <w:szCs w:val="18"/>
                <w:lang w:val="en-US" w:eastAsia="zh-CN" w:bidi="zh-TW"/>
              </w:rPr>
              <w:t>中5.1</w:t>
            </w:r>
            <w:r>
              <w:rPr>
                <w:rFonts w:hint="eastAsia" w:ascii="宋体" w:hAnsi="Calibri" w:eastAsia="宋体" w:cs="Times New Roman"/>
                <w:kern w:val="2"/>
                <w:sz w:val="18"/>
                <w:szCs w:val="18"/>
                <w:lang w:val="en-US" w:eastAsia="zh-CN" w:bidi="zh-TW"/>
              </w:rPr>
              <w:t>表1</w:t>
            </w:r>
          </w:p>
        </w:tc>
      </w:tr>
      <w:tr w14:paraId="5243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21" w:type="dxa"/>
            <w:noWrap w:val="0"/>
            <w:vAlign w:val="center"/>
          </w:tcPr>
          <w:p w14:paraId="78D4164C">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10</w:t>
            </w:r>
          </w:p>
        </w:tc>
        <w:tc>
          <w:tcPr>
            <w:tcW w:w="971" w:type="dxa"/>
            <w:vMerge w:val="continue"/>
            <w:noWrap w:val="0"/>
            <w:vAlign w:val="center"/>
          </w:tcPr>
          <w:p w14:paraId="6C53BB44">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p>
        </w:tc>
        <w:tc>
          <w:tcPr>
            <w:tcW w:w="1141" w:type="dxa"/>
            <w:noWrap w:val="0"/>
            <w:vAlign w:val="center"/>
          </w:tcPr>
          <w:p w14:paraId="47E56ABD">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Zn含量，%</w:t>
            </w:r>
          </w:p>
        </w:tc>
        <w:tc>
          <w:tcPr>
            <w:tcW w:w="1550" w:type="dxa"/>
            <w:noWrap w:val="0"/>
            <w:vAlign w:val="center"/>
          </w:tcPr>
          <w:p w14:paraId="021D075E">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tc>
        <w:tc>
          <w:tcPr>
            <w:tcW w:w="1271" w:type="dxa"/>
            <w:noWrap w:val="0"/>
            <w:vAlign w:val="center"/>
          </w:tcPr>
          <w:p w14:paraId="7F55052E">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≤0.0003</w:t>
            </w:r>
          </w:p>
        </w:tc>
        <w:tc>
          <w:tcPr>
            <w:tcW w:w="1100" w:type="dxa"/>
            <w:noWrap w:val="0"/>
            <w:vAlign w:val="center"/>
          </w:tcPr>
          <w:p w14:paraId="2EECD804">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≤0.0004</w:t>
            </w:r>
          </w:p>
        </w:tc>
        <w:tc>
          <w:tcPr>
            <w:tcW w:w="1216" w:type="dxa"/>
            <w:noWrap w:val="0"/>
            <w:vAlign w:val="center"/>
          </w:tcPr>
          <w:p w14:paraId="32F78218">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≤0.0004</w:t>
            </w:r>
          </w:p>
        </w:tc>
        <w:tc>
          <w:tcPr>
            <w:tcW w:w="1721" w:type="dxa"/>
            <w:noWrap w:val="0"/>
            <w:vAlign w:val="center"/>
          </w:tcPr>
          <w:p w14:paraId="2B27C3E0">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p w14:paraId="35BED16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cs="Times New Roman"/>
                <w:kern w:val="2"/>
                <w:sz w:val="18"/>
                <w:szCs w:val="18"/>
                <w:lang w:val="en-US" w:eastAsia="zh-CN" w:bidi="zh-TW"/>
              </w:rPr>
              <w:t>中5.1</w:t>
            </w:r>
            <w:r>
              <w:rPr>
                <w:rFonts w:hint="eastAsia" w:ascii="宋体" w:hAnsi="Calibri" w:eastAsia="宋体" w:cs="Times New Roman"/>
                <w:kern w:val="2"/>
                <w:sz w:val="18"/>
                <w:szCs w:val="18"/>
                <w:lang w:val="en-US" w:eastAsia="zh-CN" w:bidi="zh-TW"/>
              </w:rPr>
              <w:t>表1</w:t>
            </w:r>
          </w:p>
        </w:tc>
      </w:tr>
      <w:tr w14:paraId="4DDD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21" w:type="dxa"/>
            <w:noWrap w:val="0"/>
            <w:vAlign w:val="center"/>
          </w:tcPr>
          <w:p w14:paraId="268F11AB">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11</w:t>
            </w:r>
          </w:p>
        </w:tc>
        <w:tc>
          <w:tcPr>
            <w:tcW w:w="971" w:type="dxa"/>
            <w:vMerge w:val="continue"/>
            <w:noWrap w:val="0"/>
            <w:vAlign w:val="center"/>
          </w:tcPr>
          <w:p w14:paraId="179EC63B">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p>
        </w:tc>
        <w:tc>
          <w:tcPr>
            <w:tcW w:w="1141" w:type="dxa"/>
            <w:noWrap w:val="0"/>
            <w:vAlign w:val="center"/>
          </w:tcPr>
          <w:p w14:paraId="3CFBE53D">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Fe含量，%</w:t>
            </w:r>
          </w:p>
        </w:tc>
        <w:tc>
          <w:tcPr>
            <w:tcW w:w="1550" w:type="dxa"/>
            <w:noWrap w:val="0"/>
            <w:vAlign w:val="center"/>
          </w:tcPr>
          <w:p w14:paraId="48CE85FA">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tc>
        <w:tc>
          <w:tcPr>
            <w:tcW w:w="1271" w:type="dxa"/>
            <w:noWrap w:val="0"/>
            <w:vAlign w:val="center"/>
          </w:tcPr>
          <w:p w14:paraId="55A654BF">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≤0.0004</w:t>
            </w:r>
          </w:p>
        </w:tc>
        <w:tc>
          <w:tcPr>
            <w:tcW w:w="1100" w:type="dxa"/>
            <w:noWrap w:val="0"/>
            <w:vAlign w:val="center"/>
          </w:tcPr>
          <w:p w14:paraId="3163D9A8">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≤0.0005</w:t>
            </w:r>
          </w:p>
        </w:tc>
        <w:tc>
          <w:tcPr>
            <w:tcW w:w="1216" w:type="dxa"/>
            <w:noWrap w:val="0"/>
            <w:vAlign w:val="center"/>
          </w:tcPr>
          <w:p w14:paraId="456DFC07">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≤0.0005</w:t>
            </w:r>
          </w:p>
        </w:tc>
        <w:tc>
          <w:tcPr>
            <w:tcW w:w="1721" w:type="dxa"/>
            <w:noWrap w:val="0"/>
            <w:vAlign w:val="center"/>
          </w:tcPr>
          <w:p w14:paraId="5FBBA547">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p w14:paraId="59F6190D">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cs="Times New Roman"/>
                <w:kern w:val="2"/>
                <w:sz w:val="18"/>
                <w:szCs w:val="18"/>
                <w:lang w:val="en-US" w:eastAsia="zh-CN" w:bidi="zh-TW"/>
              </w:rPr>
              <w:t>中5.1</w:t>
            </w:r>
            <w:r>
              <w:rPr>
                <w:rFonts w:hint="eastAsia" w:ascii="宋体" w:hAnsi="Calibri" w:eastAsia="宋体" w:cs="Times New Roman"/>
                <w:kern w:val="2"/>
                <w:sz w:val="18"/>
                <w:szCs w:val="18"/>
                <w:lang w:val="en-US" w:eastAsia="zh-CN" w:bidi="zh-TW"/>
              </w:rPr>
              <w:t>表1</w:t>
            </w:r>
          </w:p>
        </w:tc>
      </w:tr>
      <w:tr w14:paraId="58C6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21" w:type="dxa"/>
            <w:noWrap w:val="0"/>
            <w:vAlign w:val="center"/>
          </w:tcPr>
          <w:p w14:paraId="662163A6">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12</w:t>
            </w:r>
          </w:p>
        </w:tc>
        <w:tc>
          <w:tcPr>
            <w:tcW w:w="971" w:type="dxa"/>
            <w:vMerge w:val="continue"/>
            <w:noWrap w:val="0"/>
            <w:vAlign w:val="center"/>
          </w:tcPr>
          <w:p w14:paraId="310EE241">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p>
        </w:tc>
        <w:tc>
          <w:tcPr>
            <w:tcW w:w="1141" w:type="dxa"/>
            <w:noWrap w:val="0"/>
            <w:vAlign w:val="center"/>
          </w:tcPr>
          <w:p w14:paraId="140F32C6">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Cd含量，%</w:t>
            </w:r>
          </w:p>
        </w:tc>
        <w:tc>
          <w:tcPr>
            <w:tcW w:w="1550" w:type="dxa"/>
            <w:noWrap w:val="0"/>
            <w:vAlign w:val="center"/>
          </w:tcPr>
          <w:p w14:paraId="6FF30A65">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tc>
        <w:tc>
          <w:tcPr>
            <w:tcW w:w="1271" w:type="dxa"/>
            <w:noWrap w:val="0"/>
            <w:vAlign w:val="center"/>
          </w:tcPr>
          <w:p w14:paraId="6C2C03EC">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≤0.0002</w:t>
            </w:r>
          </w:p>
        </w:tc>
        <w:tc>
          <w:tcPr>
            <w:tcW w:w="1100" w:type="dxa"/>
            <w:noWrap w:val="0"/>
            <w:vAlign w:val="center"/>
          </w:tcPr>
          <w:p w14:paraId="3278D3AA">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≤0.0002</w:t>
            </w:r>
          </w:p>
        </w:tc>
        <w:tc>
          <w:tcPr>
            <w:tcW w:w="1216" w:type="dxa"/>
            <w:noWrap w:val="0"/>
            <w:vAlign w:val="center"/>
          </w:tcPr>
          <w:p w14:paraId="7D7BAC50">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≤0.0002</w:t>
            </w:r>
          </w:p>
        </w:tc>
        <w:tc>
          <w:tcPr>
            <w:tcW w:w="1721" w:type="dxa"/>
            <w:noWrap w:val="0"/>
            <w:vAlign w:val="center"/>
          </w:tcPr>
          <w:p w14:paraId="03880CC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p w14:paraId="52E9B3A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cs="Times New Roman"/>
                <w:kern w:val="2"/>
                <w:sz w:val="18"/>
                <w:szCs w:val="18"/>
                <w:lang w:val="en-US" w:eastAsia="zh-CN" w:bidi="zh-TW"/>
              </w:rPr>
              <w:t>中5.1</w:t>
            </w:r>
            <w:r>
              <w:rPr>
                <w:rFonts w:hint="eastAsia" w:ascii="宋体" w:hAnsi="Calibri" w:eastAsia="宋体" w:cs="Times New Roman"/>
                <w:kern w:val="2"/>
                <w:sz w:val="18"/>
                <w:szCs w:val="18"/>
                <w:lang w:val="en-US" w:eastAsia="zh-CN" w:bidi="zh-TW"/>
              </w:rPr>
              <w:t>表1</w:t>
            </w:r>
          </w:p>
        </w:tc>
      </w:tr>
      <w:tr w14:paraId="09B4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21" w:type="dxa"/>
            <w:noWrap w:val="0"/>
            <w:vAlign w:val="center"/>
          </w:tcPr>
          <w:p w14:paraId="74D84674">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13</w:t>
            </w:r>
          </w:p>
        </w:tc>
        <w:tc>
          <w:tcPr>
            <w:tcW w:w="971" w:type="dxa"/>
            <w:vMerge w:val="continue"/>
            <w:noWrap w:val="0"/>
            <w:vAlign w:val="center"/>
          </w:tcPr>
          <w:p w14:paraId="757FA600">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p>
        </w:tc>
        <w:tc>
          <w:tcPr>
            <w:tcW w:w="1141" w:type="dxa"/>
            <w:noWrap w:val="0"/>
            <w:vAlign w:val="center"/>
          </w:tcPr>
          <w:p w14:paraId="37C40DF0">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Ni含量，%</w:t>
            </w:r>
          </w:p>
        </w:tc>
        <w:tc>
          <w:tcPr>
            <w:tcW w:w="1550" w:type="dxa"/>
            <w:noWrap w:val="0"/>
            <w:vAlign w:val="center"/>
          </w:tcPr>
          <w:p w14:paraId="20BC1DA1">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tc>
        <w:tc>
          <w:tcPr>
            <w:tcW w:w="1271" w:type="dxa"/>
            <w:noWrap w:val="0"/>
            <w:vAlign w:val="center"/>
          </w:tcPr>
          <w:p w14:paraId="0D9A784F">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≤0.0002</w:t>
            </w:r>
          </w:p>
        </w:tc>
        <w:tc>
          <w:tcPr>
            <w:tcW w:w="1100" w:type="dxa"/>
            <w:noWrap w:val="0"/>
            <w:vAlign w:val="center"/>
          </w:tcPr>
          <w:p w14:paraId="1780DA48">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≤0.0002</w:t>
            </w:r>
          </w:p>
        </w:tc>
        <w:tc>
          <w:tcPr>
            <w:tcW w:w="1216" w:type="dxa"/>
            <w:noWrap w:val="0"/>
            <w:vAlign w:val="center"/>
          </w:tcPr>
          <w:p w14:paraId="0F92250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≤0.0002</w:t>
            </w:r>
          </w:p>
        </w:tc>
        <w:tc>
          <w:tcPr>
            <w:tcW w:w="1721" w:type="dxa"/>
            <w:noWrap w:val="0"/>
            <w:vAlign w:val="center"/>
          </w:tcPr>
          <w:p w14:paraId="7F94FECF">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GB/T 469-2023</w:t>
            </w:r>
          </w:p>
          <w:p w14:paraId="2A4BDA43">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Times New Roman"/>
                <w:kern w:val="2"/>
                <w:sz w:val="18"/>
                <w:szCs w:val="18"/>
                <w:lang w:val="en-US" w:eastAsia="zh-CN" w:bidi="zh-TW"/>
              </w:rPr>
            </w:pPr>
            <w:r>
              <w:rPr>
                <w:rFonts w:hint="eastAsia" w:ascii="宋体" w:cs="Times New Roman"/>
                <w:kern w:val="2"/>
                <w:sz w:val="18"/>
                <w:szCs w:val="18"/>
                <w:lang w:val="en-US" w:eastAsia="zh-CN" w:bidi="zh-TW"/>
              </w:rPr>
              <w:t>中5.1</w:t>
            </w:r>
            <w:r>
              <w:rPr>
                <w:rFonts w:hint="eastAsia" w:ascii="宋体" w:hAnsi="Calibri" w:eastAsia="宋体" w:cs="Times New Roman"/>
                <w:kern w:val="2"/>
                <w:sz w:val="18"/>
                <w:szCs w:val="18"/>
                <w:lang w:val="en-US" w:eastAsia="zh-CN" w:bidi="zh-TW"/>
              </w:rPr>
              <w:t>表1</w:t>
            </w:r>
          </w:p>
        </w:tc>
      </w:tr>
      <w:tr w14:paraId="0F22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noWrap w:val="0"/>
            <w:vAlign w:val="center"/>
          </w:tcPr>
          <w:p w14:paraId="13EDFEB6">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14</w:t>
            </w:r>
          </w:p>
        </w:tc>
        <w:tc>
          <w:tcPr>
            <w:tcW w:w="971" w:type="dxa"/>
            <w:noWrap w:val="0"/>
            <w:vAlign w:val="center"/>
          </w:tcPr>
          <w:p w14:paraId="36DADFF1">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创新性指标</w:t>
            </w:r>
          </w:p>
        </w:tc>
        <w:tc>
          <w:tcPr>
            <w:tcW w:w="1141" w:type="dxa"/>
            <w:noWrap w:val="0"/>
            <w:vAlign w:val="center"/>
          </w:tcPr>
          <w:p w14:paraId="3151C0CF">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Hg含量</w:t>
            </w:r>
          </w:p>
        </w:tc>
        <w:tc>
          <w:tcPr>
            <w:tcW w:w="1550" w:type="dxa"/>
            <w:noWrap w:val="0"/>
            <w:vAlign w:val="center"/>
          </w:tcPr>
          <w:p w14:paraId="7305A415">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市场需求</w:t>
            </w:r>
          </w:p>
        </w:tc>
        <w:tc>
          <w:tcPr>
            <w:tcW w:w="1271" w:type="dxa"/>
            <w:noWrap w:val="0"/>
            <w:vAlign w:val="center"/>
          </w:tcPr>
          <w:p w14:paraId="65B22B9D">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≤0.000</w:t>
            </w:r>
            <w:r>
              <w:rPr>
                <w:rFonts w:hint="eastAsia" w:ascii="宋体" w:cs="Times New Roman"/>
                <w:kern w:val="2"/>
                <w:sz w:val="18"/>
                <w:szCs w:val="18"/>
                <w:lang w:val="en-US" w:eastAsia="zh-CN" w:bidi="zh-TW"/>
              </w:rPr>
              <w:t>2</w:t>
            </w:r>
          </w:p>
        </w:tc>
        <w:tc>
          <w:tcPr>
            <w:tcW w:w="1100" w:type="dxa"/>
            <w:noWrap w:val="0"/>
            <w:vAlign w:val="center"/>
          </w:tcPr>
          <w:p w14:paraId="3CF49772">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w:t>
            </w:r>
          </w:p>
        </w:tc>
        <w:tc>
          <w:tcPr>
            <w:tcW w:w="1216" w:type="dxa"/>
            <w:noWrap w:val="0"/>
            <w:vAlign w:val="center"/>
          </w:tcPr>
          <w:p w14:paraId="0FF23F81">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Calibri" w:eastAsia="宋体" w:cs="Times New Roman"/>
                <w:kern w:val="2"/>
                <w:sz w:val="18"/>
                <w:szCs w:val="18"/>
                <w:lang w:val="en-US" w:eastAsia="zh-CN" w:bidi="zh-TW"/>
              </w:rPr>
            </w:pPr>
            <w:r>
              <w:rPr>
                <w:rFonts w:hint="eastAsia" w:ascii="宋体" w:hAnsi="Calibri" w:eastAsia="宋体" w:cs="Times New Roman"/>
                <w:kern w:val="2"/>
                <w:sz w:val="18"/>
                <w:szCs w:val="18"/>
                <w:lang w:val="en-US" w:eastAsia="zh-CN" w:bidi="zh-TW"/>
              </w:rPr>
              <w:t>-</w:t>
            </w:r>
          </w:p>
        </w:tc>
        <w:tc>
          <w:tcPr>
            <w:tcW w:w="1721" w:type="dxa"/>
            <w:noWrap w:val="0"/>
            <w:vAlign w:val="center"/>
          </w:tcPr>
          <w:p w14:paraId="73157396">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Cs w:val="0"/>
                <w:sz w:val="18"/>
                <w:szCs w:val="18"/>
                <w:vertAlign w:val="baseline"/>
                <w:lang w:val="en-US" w:eastAsia="zh-CN"/>
              </w:rPr>
            </w:pPr>
            <w:r>
              <w:rPr>
                <w:rFonts w:hint="eastAsia"/>
                <w:bCs w:val="0"/>
                <w:sz w:val="18"/>
                <w:szCs w:val="18"/>
                <w:vertAlign w:val="baseline"/>
                <w:lang w:val="en-US" w:eastAsia="zh-CN"/>
              </w:rPr>
              <w:t>-</w:t>
            </w:r>
          </w:p>
        </w:tc>
      </w:tr>
    </w:tbl>
    <w:p w14:paraId="5DEFCA64">
      <w:pPr>
        <w:pStyle w:val="4"/>
        <w:ind w:left="0" w:leftChars="0" w:firstLine="0" w:firstLineChars="0"/>
        <w:jc w:val="both"/>
        <w:rPr>
          <w:rFonts w:hint="default"/>
          <w:bCs w:val="0"/>
          <w:lang w:val="en-US" w:eastAsia="zh-CN"/>
        </w:rPr>
      </w:pPr>
    </w:p>
    <w:bookmarkEnd w:id="33"/>
    <w:bookmarkEnd w:id="34"/>
    <w:bookmarkEnd w:id="35"/>
    <w:bookmarkEnd w:id="36"/>
    <w:bookmarkEnd w:id="37"/>
    <w:bookmarkEnd w:id="38"/>
    <w:bookmarkEnd w:id="39"/>
    <w:bookmarkEnd w:id="40"/>
    <w:p w14:paraId="2421BD02">
      <w:pPr>
        <w:pStyle w:val="2"/>
        <w:rPr>
          <w:rFonts w:hint="eastAsia" w:ascii="黑体" w:hAnsi="黑体" w:eastAsia="黑体" w:cs="黑体"/>
          <w:color w:val="auto"/>
          <w:sz w:val="21"/>
          <w:szCs w:val="21"/>
          <w:lang w:val="en-US" w:eastAsia="zh-CN"/>
        </w:rPr>
      </w:pPr>
      <w:bookmarkStart w:id="41" w:name="_Toc381480769"/>
      <w:bookmarkStart w:id="42" w:name="_Toc15691"/>
      <w:bookmarkStart w:id="43" w:name="_Toc20877"/>
      <w:bookmarkStart w:id="44" w:name="_Toc3734"/>
      <w:bookmarkStart w:id="45" w:name="_Toc18745"/>
      <w:bookmarkStart w:id="46" w:name="_Toc531265227"/>
      <w:bookmarkStart w:id="47" w:name="_Toc14019_WPSOffice_Level1"/>
      <w:bookmarkStart w:id="48" w:name="_Toc4874_WPSOffice_Level1"/>
      <w:r>
        <w:rPr>
          <w:rFonts w:hint="eastAsia" w:ascii="黑体" w:hAnsi="黑体" w:eastAsia="黑体" w:cs="黑体"/>
          <w:color w:val="auto"/>
          <w:sz w:val="21"/>
          <w:szCs w:val="21"/>
          <w:lang w:val="en-US" w:eastAsia="zh-CN"/>
        </w:rPr>
        <w:t>6 评价</w:t>
      </w:r>
      <w:bookmarkEnd w:id="41"/>
      <w:bookmarkEnd w:id="42"/>
      <w:bookmarkEnd w:id="43"/>
      <w:bookmarkEnd w:id="44"/>
      <w:bookmarkEnd w:id="45"/>
      <w:bookmarkEnd w:id="46"/>
      <w:bookmarkEnd w:id="47"/>
      <w:bookmarkEnd w:id="48"/>
      <w:r>
        <w:rPr>
          <w:rFonts w:hint="eastAsia" w:ascii="黑体" w:hAnsi="黑体" w:eastAsia="黑体" w:cs="黑体"/>
          <w:color w:val="auto"/>
          <w:sz w:val="21"/>
          <w:szCs w:val="21"/>
          <w:lang w:val="en-US" w:eastAsia="zh-CN"/>
        </w:rPr>
        <w:t>方法及等级划分</w:t>
      </w:r>
    </w:p>
    <w:p w14:paraId="1E07792B">
      <w:pPr>
        <w:rPr>
          <w:rFonts w:hint="eastAsia" w:ascii="黑体" w:hAnsi="黑体" w:cs="黑体"/>
          <w:color w:val="auto"/>
          <w:sz w:val="20"/>
          <w:szCs w:val="20"/>
          <w:lang w:val="en-US" w:eastAsia="zh-CN"/>
        </w:rPr>
      </w:pPr>
      <w:r>
        <w:rPr>
          <w:rFonts w:hint="eastAsia" w:ascii="黑体" w:hAnsi="黑体" w:cs="黑体"/>
          <w:color w:val="auto"/>
          <w:sz w:val="20"/>
          <w:szCs w:val="20"/>
          <w:lang w:val="en-US" w:eastAsia="zh-CN"/>
        </w:rPr>
        <w:t>6.16.1 对铅锭产品企业标准的全部指标进行综合评价，评价结果划分为领跑者水平(5星级)、优质水平(4星级)、达标水平(3星级)，划分依据见表 2。</w:t>
      </w:r>
    </w:p>
    <w:p w14:paraId="4FF9E547">
      <w:pPr>
        <w:rPr>
          <w:rFonts w:hint="eastAsia" w:ascii="黑体" w:hAnsi="黑体" w:cs="黑体"/>
          <w:color w:val="auto"/>
          <w:sz w:val="20"/>
          <w:szCs w:val="20"/>
          <w:lang w:val="en-US" w:eastAsia="zh-CN"/>
        </w:rPr>
      </w:pPr>
      <w:r>
        <w:rPr>
          <w:rFonts w:hint="eastAsia" w:ascii="黑体" w:hAnsi="黑体" w:cs="黑体"/>
          <w:color w:val="auto"/>
          <w:sz w:val="20"/>
          <w:szCs w:val="20"/>
          <w:lang w:val="en-US" w:eastAsia="zh-CN"/>
        </w:rPr>
        <w:t>6.2 综合评价满足表1中领跑者水平要求的企业标准为先进水平(5星级)，企业标准进入所对应铅锭产品的企业标准“领跑者””入围名单。</w:t>
      </w:r>
    </w:p>
    <w:p w14:paraId="5648F16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黑体" w:hAnsi="黑体" w:cs="黑体"/>
          <w:color w:val="auto"/>
          <w:sz w:val="20"/>
          <w:szCs w:val="20"/>
          <w:lang w:val="en-US" w:eastAsia="zh-CN"/>
        </w:rPr>
        <w:t>6.2</w:t>
      </w:r>
      <w:r>
        <w:rPr>
          <w:rFonts w:hint="eastAsia" w:ascii="宋体" w:hAnsi="宋体" w:eastAsia="宋体" w:cs="宋体"/>
          <w:color w:val="000000"/>
          <w:kern w:val="0"/>
          <w:sz w:val="20"/>
          <w:szCs w:val="20"/>
          <w:lang w:val="en-US" w:eastAsia="zh-CN" w:bidi="ar"/>
        </w:rPr>
        <w:t>综合评价满足表 2 中领跑者水平的企业标准为“领跑者”标准，符合表 2 中领跑者水平的产品为“领跑者”产品，自我声明标识可使用 T/CSTE 0421 中 4.4 图 4-1 自我声明“领跑者”标识，认证标识可使用T/CSTE 0421 中 4.5 图 5-1“领跑者”产品认证标识。</w:t>
      </w:r>
    </w:p>
    <w:p w14:paraId="2D48E858">
      <w:pPr>
        <w:keepNext w:val="0"/>
        <w:keepLines w:val="0"/>
        <w:widowControl/>
        <w:suppressLineNumbers w:val="0"/>
        <w:jc w:val="left"/>
        <w:rPr>
          <w:sz w:val="20"/>
          <w:szCs w:val="20"/>
        </w:rPr>
      </w:pPr>
      <w:r>
        <w:rPr>
          <w:rFonts w:hint="eastAsia" w:ascii="黑体" w:hAnsi="黑体" w:cs="黑体"/>
          <w:color w:val="auto"/>
          <w:sz w:val="20"/>
          <w:szCs w:val="20"/>
          <w:lang w:val="en-US" w:eastAsia="zh-CN"/>
        </w:rPr>
        <w:t>6.3</w:t>
      </w:r>
      <w:r>
        <w:rPr>
          <w:rFonts w:hint="eastAsia" w:ascii="宋体" w:hAnsi="宋体" w:eastAsia="宋体" w:cs="宋体"/>
          <w:color w:val="000000"/>
          <w:kern w:val="0"/>
          <w:sz w:val="20"/>
          <w:szCs w:val="20"/>
          <w:lang w:val="en-US" w:eastAsia="zh-CN" w:bidi="ar"/>
        </w:rPr>
        <w:t>综合评价满足表 2 中优质水平的企业标准为“优质”标准，符合表 2 中优质水平的产品为“优质”产品，自我声明标识可使用 T/CSTE 0421 中 4.4 图 4-2 自我声明“优质”标识，认证标识可使用 T/CSTE 0421中 4.5 图 5-2“优质”产品认证标识。</w:t>
      </w:r>
    </w:p>
    <w:p w14:paraId="18A7C1C5">
      <w:pPr>
        <w:keepNext w:val="0"/>
        <w:keepLines w:val="0"/>
        <w:widowControl/>
        <w:suppressLineNumbers w:val="0"/>
        <w:jc w:val="left"/>
        <w:rPr>
          <w:sz w:val="20"/>
          <w:szCs w:val="20"/>
        </w:rPr>
      </w:pPr>
      <w:r>
        <w:rPr>
          <w:rFonts w:hint="eastAsia" w:ascii="黑体" w:hAnsi="黑体" w:cs="黑体"/>
          <w:color w:val="auto"/>
          <w:sz w:val="20"/>
          <w:szCs w:val="20"/>
          <w:lang w:val="en-US" w:eastAsia="zh-CN"/>
        </w:rPr>
        <w:t>6.4</w:t>
      </w:r>
      <w:r>
        <w:rPr>
          <w:rFonts w:hint="eastAsia" w:ascii="宋体" w:hAnsi="宋体" w:eastAsia="宋体" w:cs="宋体"/>
          <w:color w:val="000000"/>
          <w:kern w:val="0"/>
          <w:sz w:val="20"/>
          <w:szCs w:val="20"/>
          <w:lang w:val="en-US" w:eastAsia="zh-CN" w:bidi="ar"/>
        </w:rPr>
        <w:t>综合评价满足表 2 中达标水平的企业标准为“达标”标准，符合表 2 中达标水平的产品为“达标”产品，自我声明标识可使用 T/CSTE 0421 中 4.4 图 4-3 自我声明“达标”标识，认证标识可使用 T/CSTE 0421中 4.5 图 5-3“达标”产品认证标识。</w:t>
      </w:r>
    </w:p>
    <w:p w14:paraId="12554986">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57A76D35">
      <w:pPr>
        <w:jc w:val="center"/>
        <w:rPr>
          <w:rFonts w:hint="eastAsia" w:ascii="黑体" w:hAnsi="黑体" w:cs="黑体"/>
          <w:b/>
          <w:bCs/>
          <w:color w:val="auto"/>
          <w:lang w:val="en-US" w:eastAsia="zh-CN"/>
        </w:rPr>
      </w:pPr>
    </w:p>
    <w:p w14:paraId="63C46846">
      <w:pPr>
        <w:keepNext w:val="0"/>
        <w:keepLines w:val="0"/>
        <w:widowControl/>
        <w:suppressLineNumbers w:val="0"/>
        <w:jc w:val="center"/>
        <w:rPr>
          <w:rFonts w:hint="default" w:ascii="黑体" w:hAnsi="黑体" w:cs="黑体"/>
          <w:b/>
          <w:bCs/>
          <w:color w:val="auto"/>
          <w:lang w:val="en-US" w:eastAsia="zh-CN"/>
        </w:rPr>
      </w:pPr>
      <w:r>
        <w:rPr>
          <w:rFonts w:hint="eastAsia" w:ascii="黑体" w:hAnsi="宋体" w:eastAsia="黑体" w:cs="黑体"/>
          <w:color w:val="000000"/>
          <w:kern w:val="0"/>
          <w:sz w:val="20"/>
          <w:szCs w:val="20"/>
          <w:lang w:val="en-US" w:eastAsia="zh-CN" w:bidi="ar"/>
        </w:rPr>
        <w:t xml:space="preserve">表2 </w:t>
      </w:r>
      <w:r>
        <w:rPr>
          <w:rFonts w:ascii="黑体" w:hAnsi="宋体" w:eastAsia="黑体" w:cs="黑体"/>
          <w:color w:val="000000"/>
          <w:kern w:val="0"/>
          <w:sz w:val="20"/>
          <w:szCs w:val="20"/>
          <w:lang w:val="en-US" w:eastAsia="zh-CN" w:bidi="ar"/>
        </w:rPr>
        <w:t>2 指标评价要求及等级划</w:t>
      </w:r>
      <w:r>
        <w:rPr>
          <w:rFonts w:hint="eastAsia" w:ascii="黑体" w:hAnsi="宋体" w:eastAsia="黑体" w:cs="黑体"/>
          <w:color w:val="000000"/>
          <w:kern w:val="0"/>
          <w:sz w:val="20"/>
          <w:szCs w:val="20"/>
          <w:lang w:val="en-US" w:eastAsia="zh-CN" w:bidi="ar"/>
        </w:rPr>
        <w:t>分</w:t>
      </w:r>
    </w:p>
    <w:tbl>
      <w:tblPr>
        <w:tblStyle w:val="12"/>
        <w:tblW w:w="9550"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250"/>
        <w:gridCol w:w="1550"/>
        <w:gridCol w:w="3373"/>
        <w:gridCol w:w="1977"/>
      </w:tblGrid>
      <w:tr w14:paraId="7D39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noWrap w:val="0"/>
            <w:vAlign w:val="center"/>
          </w:tcPr>
          <w:p w14:paraId="0041001B">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标准等级</w:t>
            </w:r>
          </w:p>
        </w:tc>
        <w:tc>
          <w:tcPr>
            <w:tcW w:w="8150" w:type="dxa"/>
            <w:gridSpan w:val="4"/>
            <w:noWrap w:val="0"/>
            <w:vAlign w:val="center"/>
          </w:tcPr>
          <w:p w14:paraId="4487BA98">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满足条件</w:t>
            </w:r>
          </w:p>
        </w:tc>
      </w:tr>
      <w:tr w14:paraId="2D46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noWrap w:val="0"/>
            <w:vAlign w:val="center"/>
          </w:tcPr>
          <w:p w14:paraId="096F76CD">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领跑者水平</w:t>
            </w:r>
          </w:p>
        </w:tc>
        <w:tc>
          <w:tcPr>
            <w:tcW w:w="1250" w:type="dxa"/>
            <w:vMerge w:val="restart"/>
            <w:noWrap w:val="0"/>
            <w:vAlign w:val="center"/>
          </w:tcPr>
          <w:p w14:paraId="0C0D86C8">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基本要求</w:t>
            </w:r>
          </w:p>
        </w:tc>
        <w:tc>
          <w:tcPr>
            <w:tcW w:w="1550" w:type="dxa"/>
            <w:vMerge w:val="restart"/>
            <w:noWrap w:val="0"/>
            <w:vAlign w:val="center"/>
          </w:tcPr>
          <w:p w14:paraId="6BFA507E">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基础指标要求</w:t>
            </w:r>
          </w:p>
        </w:tc>
        <w:tc>
          <w:tcPr>
            <w:tcW w:w="3373" w:type="dxa"/>
            <w:noWrap w:val="0"/>
            <w:vAlign w:val="center"/>
          </w:tcPr>
          <w:p w14:paraId="3001B0F4">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核心指标领跑者水平(5星级)要求</w:t>
            </w:r>
          </w:p>
        </w:tc>
        <w:tc>
          <w:tcPr>
            <w:tcW w:w="1977" w:type="dxa"/>
            <w:noWrap w:val="0"/>
            <w:vAlign w:val="center"/>
          </w:tcPr>
          <w:p w14:paraId="36DB2A09">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创新指标达到领跑者水平要求</w:t>
            </w:r>
          </w:p>
        </w:tc>
      </w:tr>
      <w:tr w14:paraId="6A5C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noWrap w:val="0"/>
            <w:vAlign w:val="center"/>
          </w:tcPr>
          <w:p w14:paraId="6834AFCE">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优质水平</w:t>
            </w:r>
          </w:p>
        </w:tc>
        <w:tc>
          <w:tcPr>
            <w:tcW w:w="1250" w:type="dxa"/>
            <w:vMerge w:val="continue"/>
            <w:noWrap w:val="0"/>
            <w:vAlign w:val="center"/>
          </w:tcPr>
          <w:p w14:paraId="26F318EF">
            <w:pPr>
              <w:keepNext w:val="0"/>
              <w:keepLines w:val="0"/>
              <w:widowControl/>
              <w:suppressLineNumbers w:val="0"/>
              <w:jc w:val="center"/>
              <w:rPr>
                <w:rFonts w:hint="eastAsia" w:ascii="宋体" w:hAnsi="宋体" w:eastAsia="宋体" w:cs="宋体"/>
                <w:color w:val="000000"/>
                <w:kern w:val="0"/>
                <w:sz w:val="18"/>
                <w:szCs w:val="18"/>
                <w:lang w:val="en-US" w:eastAsia="zh-CN" w:bidi="ar"/>
              </w:rPr>
            </w:pPr>
          </w:p>
        </w:tc>
        <w:tc>
          <w:tcPr>
            <w:tcW w:w="1550" w:type="dxa"/>
            <w:vMerge w:val="continue"/>
            <w:noWrap w:val="0"/>
            <w:vAlign w:val="center"/>
          </w:tcPr>
          <w:p w14:paraId="59DB8CA5">
            <w:pPr>
              <w:keepNext w:val="0"/>
              <w:keepLines w:val="0"/>
              <w:widowControl/>
              <w:suppressLineNumbers w:val="0"/>
              <w:jc w:val="center"/>
              <w:rPr>
                <w:rFonts w:hint="eastAsia" w:ascii="宋体" w:hAnsi="宋体" w:eastAsia="宋体" w:cs="宋体"/>
                <w:color w:val="000000"/>
                <w:kern w:val="0"/>
                <w:sz w:val="18"/>
                <w:szCs w:val="18"/>
                <w:lang w:val="en-US" w:eastAsia="zh-CN" w:bidi="ar"/>
              </w:rPr>
            </w:pPr>
          </w:p>
        </w:tc>
        <w:tc>
          <w:tcPr>
            <w:tcW w:w="3373" w:type="dxa"/>
            <w:noWrap w:val="0"/>
            <w:vAlign w:val="center"/>
          </w:tcPr>
          <w:p w14:paraId="3D61F22D">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核心指标优质水平(4星级)要求</w:t>
            </w:r>
          </w:p>
        </w:tc>
        <w:tc>
          <w:tcPr>
            <w:tcW w:w="1977" w:type="dxa"/>
            <w:noWrap w:val="0"/>
            <w:vAlign w:val="center"/>
          </w:tcPr>
          <w:p w14:paraId="287BFBB1">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r w14:paraId="1B1F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noWrap w:val="0"/>
            <w:vAlign w:val="center"/>
          </w:tcPr>
          <w:p w14:paraId="0E7CC0AF">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达标水平</w:t>
            </w:r>
          </w:p>
        </w:tc>
        <w:tc>
          <w:tcPr>
            <w:tcW w:w="1250" w:type="dxa"/>
            <w:vMerge w:val="continue"/>
            <w:noWrap w:val="0"/>
            <w:vAlign w:val="center"/>
          </w:tcPr>
          <w:p w14:paraId="56862A33">
            <w:pPr>
              <w:keepNext w:val="0"/>
              <w:keepLines w:val="0"/>
              <w:widowControl/>
              <w:suppressLineNumbers w:val="0"/>
              <w:jc w:val="center"/>
              <w:rPr>
                <w:rFonts w:hint="eastAsia" w:ascii="宋体" w:hAnsi="宋体" w:eastAsia="宋体" w:cs="宋体"/>
                <w:color w:val="000000"/>
                <w:kern w:val="0"/>
                <w:sz w:val="18"/>
                <w:szCs w:val="18"/>
                <w:lang w:val="en-US" w:eastAsia="zh-CN" w:bidi="ar"/>
              </w:rPr>
            </w:pPr>
          </w:p>
        </w:tc>
        <w:tc>
          <w:tcPr>
            <w:tcW w:w="1550" w:type="dxa"/>
            <w:vMerge w:val="continue"/>
            <w:noWrap w:val="0"/>
            <w:vAlign w:val="center"/>
          </w:tcPr>
          <w:p w14:paraId="47B58D75">
            <w:pPr>
              <w:keepNext w:val="0"/>
              <w:keepLines w:val="0"/>
              <w:widowControl/>
              <w:suppressLineNumbers w:val="0"/>
              <w:jc w:val="center"/>
              <w:rPr>
                <w:rFonts w:hint="eastAsia" w:ascii="宋体" w:hAnsi="宋体" w:eastAsia="宋体" w:cs="宋体"/>
                <w:color w:val="000000"/>
                <w:kern w:val="0"/>
                <w:sz w:val="18"/>
                <w:szCs w:val="18"/>
                <w:lang w:val="en-US" w:eastAsia="zh-CN" w:bidi="ar"/>
              </w:rPr>
            </w:pPr>
          </w:p>
        </w:tc>
        <w:tc>
          <w:tcPr>
            <w:tcW w:w="3373" w:type="dxa"/>
            <w:noWrap w:val="0"/>
            <w:vAlign w:val="center"/>
          </w:tcPr>
          <w:p w14:paraId="0A1927B9">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核心指标达标水平(3星级)要求</w:t>
            </w:r>
          </w:p>
        </w:tc>
        <w:tc>
          <w:tcPr>
            <w:tcW w:w="1977" w:type="dxa"/>
            <w:noWrap w:val="0"/>
            <w:vAlign w:val="center"/>
          </w:tcPr>
          <w:p w14:paraId="5E5486CC">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r>
    </w:tbl>
    <w:p w14:paraId="2D199EB8">
      <w:pPr>
        <w:rPr>
          <w:rFonts w:hint="eastAsia"/>
          <w:color w:val="auto"/>
        </w:rPr>
      </w:pPr>
    </w:p>
    <w:p w14:paraId="7077C00B">
      <w:pPr>
        <w:rPr>
          <w:rFonts w:hint="eastAsia"/>
          <w:color w:val="auto"/>
        </w:rPr>
      </w:pPr>
    </w:p>
    <w:p w14:paraId="641E6AEE">
      <w:pPr>
        <w:rPr>
          <w:rFonts w:hint="eastAsia"/>
          <w:color w:val="000000" w:themeColor="text1"/>
          <w14:textFill>
            <w14:solidFill>
              <w14:schemeClr w14:val="tx1"/>
            </w14:solidFill>
          </w14:textFill>
        </w:rPr>
      </w:pPr>
    </w:p>
    <w:p w14:paraId="21E613FC">
      <w:pPr>
        <w:rPr>
          <w:color w:val="auto"/>
        </w:rPr>
      </w:pPr>
      <w:r>
        <w:rPr>
          <w:color w:val="auto"/>
          <w:sz w:val="21"/>
        </w:rPr>
        <mc:AlternateContent>
          <mc:Choice Requires="wps">
            <w:drawing>
              <wp:anchor distT="0" distB="0" distL="114300" distR="114300" simplePos="0" relativeHeight="251671552" behindDoc="0" locked="0" layoutInCell="1" allowOverlap="1">
                <wp:simplePos x="0" y="0"/>
                <wp:positionH relativeFrom="column">
                  <wp:posOffset>1215390</wp:posOffset>
                </wp:positionH>
                <wp:positionV relativeFrom="paragraph">
                  <wp:posOffset>129540</wp:posOffset>
                </wp:positionV>
                <wp:extent cx="2036445" cy="0"/>
                <wp:effectExtent l="0" t="4445" r="0" b="5080"/>
                <wp:wrapNone/>
                <wp:docPr id="56" name="直接连接符 56"/>
                <wp:cNvGraphicFramePr/>
                <a:graphic xmlns:a="http://schemas.openxmlformats.org/drawingml/2006/main">
                  <a:graphicData uri="http://schemas.microsoft.com/office/word/2010/wordprocessingShape">
                    <wps:wsp>
                      <wps:cNvCnPr/>
                      <wps:spPr>
                        <a:xfrm>
                          <a:off x="2007870" y="3546475"/>
                          <a:ext cx="2036445" cy="0"/>
                        </a:xfrm>
                        <a:prstGeom prst="line">
                          <a:avLst/>
                        </a:prstGeom>
                        <a:noFill/>
                        <a:ln w="9525" cap="flat" cmpd="sng" algn="ctr">
                          <a:solidFill>
                            <a:schemeClr val="tx1"/>
                          </a:solidFill>
                          <a:prstDash val="solid"/>
                          <a:miter lim="800000"/>
                        </a:ln>
                        <a:effectLst/>
                      </wps:spPr>
                      <wps:bodyPr/>
                    </wps:wsp>
                  </a:graphicData>
                </a:graphic>
              </wp:anchor>
            </w:drawing>
          </mc:Choice>
          <mc:Fallback>
            <w:pict>
              <v:line id="_x0000_s1026" o:spid="_x0000_s1026" o:spt="20" style="position:absolute;left:0pt;margin-left:95.7pt;margin-top:10.2pt;height:0pt;width:160.35pt;z-index:251671552;mso-width-relative:page;mso-height-relative:page;" filled="f" stroked="t" coordsize="21600,21600" o:gfxdata="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N7virXAAAACQEAAA8AAAAAAAAAAQAgAAAAIgAAAGRycy9kb3ducmV2LnhtbFBL&#10;AQIUABQAAAAIAIdO4kDK2yrZ9wEAAM0DAAAOAAAAAAAAAAEAIAAAACYBAABkcnMvZTJvRG9jLnht&#10;bFBLBQYAAAAABgAGAFkBAACPBQAAAAA=&#10;">
                <v:fill on="f" focussize="0,0"/>
                <v:stroke color="#000000 [3213]" miterlimit="8" joinstyle="miter"/>
                <v:imagedata o:title=""/>
                <o:lock v:ext="edit" aspectratio="f"/>
              </v:line>
            </w:pict>
          </mc:Fallback>
        </mc:AlternateContent>
      </w:r>
    </w:p>
    <w:p w14:paraId="51732543">
      <w:pPr>
        <w:widowControl/>
        <w:shd w:val="clear" w:color="auto" w:fill="FFFFFF"/>
        <w:jc w:val="left"/>
      </w:pPr>
    </w:p>
    <w:sectPr>
      <w:footerReference r:id="rId7" w:type="first"/>
      <w:headerReference r:id="rId5" w:type="default"/>
      <w:footerReference r:id="rId6" w:type="default"/>
      <w:pgSz w:w="11906" w:h="16838"/>
      <w:pgMar w:top="1440" w:right="1797" w:bottom="1440" w:left="1797" w:header="851" w:footer="992"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David">
    <w:altName w:val="Segoe Print"/>
    <w:panose1 w:val="020E0502060401010101"/>
    <w:charset w:val="B1"/>
    <w:family w:val="roman"/>
    <w:pitch w:val="default"/>
    <w:sig w:usb0="00000000" w:usb1="00000000" w:usb2="00000000" w:usb3="00000000" w:csb0="00000020" w:csb1="002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C7AF5">
    <w:pPr>
      <w:pStyle w:val="37"/>
      <w:jc w:val="center"/>
      <w:rPr>
        <w:rStyle w:val="14"/>
      </w:rPr>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4A09907">
                          <w:pPr>
                            <w:pStyle w:val="37"/>
                            <w:jc w:val="center"/>
                          </w:pPr>
                          <w:r>
                            <w:fldChar w:fldCharType="begin"/>
                          </w:r>
                          <w:r>
                            <w:rPr>
                              <w:rStyle w:val="14"/>
                            </w:rPr>
                            <w:instrText xml:space="preserve">PAGE  </w:instrText>
                          </w:r>
                          <w:r>
                            <w:fldChar w:fldCharType="separate"/>
                          </w:r>
                          <w:r>
                            <w:rPr>
                              <w:rStyle w:val="14"/>
                            </w:rPr>
                            <w:t>I</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MSb/nvmAQAAywMA&#10;AA4AAAAAAAAAAQAgAAAAHgEAAGRycy9lMm9Eb2MueG1sUEsFBgAAAAAGAAYAWQEAAHYFAAAAAA==&#10;">
              <v:fill on="f" focussize="0,0"/>
              <v:stroke on="f"/>
              <v:imagedata o:title=""/>
              <o:lock v:ext="edit" aspectratio="f"/>
              <v:textbox inset="0mm,0mm,0mm,0mm" style="mso-fit-shape-to-text:t;">
                <w:txbxContent>
                  <w:p w14:paraId="04A09907">
                    <w:pPr>
                      <w:pStyle w:val="37"/>
                      <w:jc w:val="center"/>
                    </w:pPr>
                    <w:r>
                      <w:fldChar w:fldCharType="begin"/>
                    </w:r>
                    <w:r>
                      <w:rPr>
                        <w:rStyle w:val="14"/>
                      </w:rPr>
                      <w:instrText xml:space="preserve">PAGE  </w:instrText>
                    </w:r>
                    <w:r>
                      <w:fldChar w:fldCharType="separate"/>
                    </w:r>
                    <w:r>
                      <w:rPr>
                        <w:rStyle w:val="14"/>
                      </w:rP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1982F">
    <w:pPr>
      <w:pStyle w:val="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BBA69">
    <w:pPr>
      <w:pStyle w:val="7"/>
      <w:ind w:right="2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AF3F">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F8BE2">
    <w:pPr>
      <w:pStyle w:val="8"/>
      <w:pBdr>
        <w:bottom w:val="none" w:color="auto" w:sz="0" w:space="1"/>
      </w:pBdr>
      <w:tabs>
        <w:tab w:val="left" w:pos="10599"/>
        <w:tab w:val="right" w:pos="14078"/>
      </w:tabs>
      <w:jc w:val="left"/>
    </w:pPr>
    <w:r>
      <w:rPr>
        <w:rFonts w:hint="eastAsia" w:ascii="黑体" w:hAnsi="黑体" w:eastAsia="黑体" w:cs="黑体"/>
        <w:lang w:eastAsia="zh-CN"/>
      </w:rPr>
      <w:tab/>
    </w:r>
    <w:r>
      <w:rPr>
        <w:rFonts w:hint="eastAsia" w:ascii="黑体" w:hAnsi="黑体" w:eastAsia="黑体" w:cs="黑体"/>
        <w:lang w:eastAsia="zh-CN"/>
      </w:rPr>
      <w:tab/>
    </w:r>
    <w:r>
      <w:rPr>
        <w:rFonts w:hint="eastAsia" w:ascii="黑体" w:hAnsi="黑体" w:eastAsia="黑体" w:cs="黑体"/>
        <w:lang w:eastAsia="zh-CN"/>
      </w:rPr>
      <w:tab/>
    </w:r>
    <w:r>
      <w:rPr>
        <w:rFonts w:hint="eastAsia" w:ascii="黑体" w:hAnsi="黑体" w:eastAsia="黑体" w:cs="黑体"/>
        <w:lang w:eastAsia="zh-CN"/>
      </w:rPr>
      <w:tab/>
    </w:r>
    <w:r>
      <w:rPr>
        <w:rFonts w:hint="eastAsia" w:ascii="黑体" w:hAnsi="黑体" w:eastAsia="黑体" w:cs="黑体"/>
      </w:rPr>
      <w:t>YS</w:t>
    </w:r>
    <w:r>
      <w:rPr>
        <w:rFonts w:hint="eastAsia" w:ascii="黑体" w:hAnsi="黑体" w:eastAsia="黑体" w:cs="黑体"/>
        <w:lang w:val="en-US" w:eastAsia="zh-CN"/>
      </w:rPr>
      <w:t>/T</w:t>
    </w:r>
    <w:r>
      <w:rPr>
        <w:rFonts w:hint="eastAsia" w:ascii="黑体" w:hAnsi="黑体" w:eastAsia="黑体" w:cs="黑体"/>
      </w:rPr>
      <w:t xml:space="preserv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A73C2D"/>
    <w:multiLevelType w:val="multilevel"/>
    <w:tmpl w:val="3FA73C2D"/>
    <w:lvl w:ilvl="0" w:tentative="0">
      <w:start w:val="1"/>
      <w:numFmt w:val="bullet"/>
      <w:pStyle w:val="28"/>
      <w:lvlText w:val=""/>
      <w:lvlJc w:val="left"/>
      <w:pPr>
        <w:ind w:left="776" w:hanging="420"/>
      </w:pPr>
      <w:rPr>
        <w:rFonts w:hint="default" w:ascii="Wingdings" w:hAnsi="Wingdings"/>
        <w:sz w:val="18"/>
        <w:szCs w:val="18"/>
      </w:rPr>
    </w:lvl>
    <w:lvl w:ilvl="1" w:tentative="0">
      <w:start w:val="1"/>
      <w:numFmt w:val="bullet"/>
      <w:lvlText w:val=""/>
      <w:lvlJc w:val="left"/>
      <w:pPr>
        <w:ind w:left="1196" w:hanging="420"/>
      </w:pPr>
      <w:rPr>
        <w:rFonts w:hint="default" w:ascii="Wingdings" w:hAnsi="Wingdings"/>
      </w:rPr>
    </w:lvl>
    <w:lvl w:ilvl="2" w:tentative="0">
      <w:start w:val="1"/>
      <w:numFmt w:val="bullet"/>
      <w:lvlText w:val=""/>
      <w:lvlJc w:val="left"/>
      <w:pPr>
        <w:ind w:left="1616" w:hanging="420"/>
      </w:pPr>
      <w:rPr>
        <w:rFonts w:hint="default" w:ascii="Wingdings" w:hAnsi="Wingdings"/>
      </w:rPr>
    </w:lvl>
    <w:lvl w:ilvl="3" w:tentative="0">
      <w:start w:val="1"/>
      <w:numFmt w:val="bullet"/>
      <w:lvlText w:val=""/>
      <w:lvlJc w:val="left"/>
      <w:pPr>
        <w:ind w:left="2036" w:hanging="420"/>
      </w:pPr>
      <w:rPr>
        <w:rFonts w:hint="default" w:ascii="Wingdings" w:hAnsi="Wingdings"/>
      </w:rPr>
    </w:lvl>
    <w:lvl w:ilvl="4" w:tentative="0">
      <w:start w:val="1"/>
      <w:numFmt w:val="bullet"/>
      <w:lvlText w:val=""/>
      <w:lvlJc w:val="left"/>
      <w:pPr>
        <w:ind w:left="2456" w:hanging="420"/>
      </w:pPr>
      <w:rPr>
        <w:rFonts w:hint="default" w:ascii="Wingdings" w:hAnsi="Wingdings"/>
      </w:rPr>
    </w:lvl>
    <w:lvl w:ilvl="5" w:tentative="0">
      <w:start w:val="1"/>
      <w:numFmt w:val="bullet"/>
      <w:lvlText w:val=""/>
      <w:lvlJc w:val="left"/>
      <w:pPr>
        <w:ind w:left="2876" w:hanging="420"/>
      </w:pPr>
      <w:rPr>
        <w:rFonts w:hint="default" w:ascii="Wingdings" w:hAnsi="Wingdings"/>
      </w:rPr>
    </w:lvl>
    <w:lvl w:ilvl="6" w:tentative="0">
      <w:start w:val="1"/>
      <w:numFmt w:val="bullet"/>
      <w:lvlText w:val=""/>
      <w:lvlJc w:val="left"/>
      <w:pPr>
        <w:ind w:left="3296" w:hanging="420"/>
      </w:pPr>
      <w:rPr>
        <w:rFonts w:hint="default" w:ascii="Wingdings" w:hAnsi="Wingdings"/>
      </w:rPr>
    </w:lvl>
    <w:lvl w:ilvl="7" w:tentative="0">
      <w:start w:val="1"/>
      <w:numFmt w:val="bullet"/>
      <w:lvlText w:val=""/>
      <w:lvlJc w:val="left"/>
      <w:pPr>
        <w:ind w:left="3716" w:hanging="420"/>
      </w:pPr>
      <w:rPr>
        <w:rFonts w:hint="default" w:ascii="Wingdings" w:hAnsi="Wingdings"/>
      </w:rPr>
    </w:lvl>
    <w:lvl w:ilvl="8" w:tentative="0">
      <w:start w:val="1"/>
      <w:numFmt w:val="bullet"/>
      <w:lvlText w:val=""/>
      <w:lvlJc w:val="left"/>
      <w:pPr>
        <w:ind w:left="413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MGM0M2QzOWQyZTVlNDYyYzQyM2I0ODYyYmJlOTAifQ=="/>
  </w:docVars>
  <w:rsids>
    <w:rsidRoot w:val="38A02C0F"/>
    <w:rsid w:val="000006B1"/>
    <w:rsid w:val="00002CC2"/>
    <w:rsid w:val="000265BF"/>
    <w:rsid w:val="000B398A"/>
    <w:rsid w:val="00104956"/>
    <w:rsid w:val="0011767F"/>
    <w:rsid w:val="001A6115"/>
    <w:rsid w:val="001C1B96"/>
    <w:rsid w:val="002362C8"/>
    <w:rsid w:val="00241527"/>
    <w:rsid w:val="00251878"/>
    <w:rsid w:val="00253578"/>
    <w:rsid w:val="002A6D0F"/>
    <w:rsid w:val="003A5AC4"/>
    <w:rsid w:val="00402146"/>
    <w:rsid w:val="004114BF"/>
    <w:rsid w:val="0042770B"/>
    <w:rsid w:val="004F60F9"/>
    <w:rsid w:val="00535570"/>
    <w:rsid w:val="00643CA7"/>
    <w:rsid w:val="00691AB4"/>
    <w:rsid w:val="006E2F35"/>
    <w:rsid w:val="00711865"/>
    <w:rsid w:val="0074032B"/>
    <w:rsid w:val="00742590"/>
    <w:rsid w:val="00752B18"/>
    <w:rsid w:val="00786462"/>
    <w:rsid w:val="007B1813"/>
    <w:rsid w:val="007B5858"/>
    <w:rsid w:val="00855611"/>
    <w:rsid w:val="008A23F4"/>
    <w:rsid w:val="008F6209"/>
    <w:rsid w:val="00916B77"/>
    <w:rsid w:val="009A2234"/>
    <w:rsid w:val="00A057D7"/>
    <w:rsid w:val="00A24E2F"/>
    <w:rsid w:val="00A320DD"/>
    <w:rsid w:val="00A4699C"/>
    <w:rsid w:val="00A53D15"/>
    <w:rsid w:val="00A820F2"/>
    <w:rsid w:val="00BB2954"/>
    <w:rsid w:val="00BB5E98"/>
    <w:rsid w:val="00BD2B05"/>
    <w:rsid w:val="00C01FB7"/>
    <w:rsid w:val="00C2340F"/>
    <w:rsid w:val="00C33644"/>
    <w:rsid w:val="00C403D1"/>
    <w:rsid w:val="00C841D3"/>
    <w:rsid w:val="00D25FDB"/>
    <w:rsid w:val="00D711C5"/>
    <w:rsid w:val="00D90993"/>
    <w:rsid w:val="00DB37C1"/>
    <w:rsid w:val="00DD41DB"/>
    <w:rsid w:val="00E23A80"/>
    <w:rsid w:val="00E750D9"/>
    <w:rsid w:val="00E9029B"/>
    <w:rsid w:val="00E95407"/>
    <w:rsid w:val="00EC011C"/>
    <w:rsid w:val="00EC0F93"/>
    <w:rsid w:val="00F0622D"/>
    <w:rsid w:val="01274C42"/>
    <w:rsid w:val="012D4670"/>
    <w:rsid w:val="01B12B35"/>
    <w:rsid w:val="01D54D98"/>
    <w:rsid w:val="01F65691"/>
    <w:rsid w:val="021F6658"/>
    <w:rsid w:val="02421183"/>
    <w:rsid w:val="02530F45"/>
    <w:rsid w:val="026F1C3A"/>
    <w:rsid w:val="028F6000"/>
    <w:rsid w:val="02967A6A"/>
    <w:rsid w:val="02A14B4B"/>
    <w:rsid w:val="02A443AC"/>
    <w:rsid w:val="02B65B9C"/>
    <w:rsid w:val="030F0CCC"/>
    <w:rsid w:val="031E6FBC"/>
    <w:rsid w:val="03401737"/>
    <w:rsid w:val="034F5019"/>
    <w:rsid w:val="035F3C10"/>
    <w:rsid w:val="03723253"/>
    <w:rsid w:val="037571E3"/>
    <w:rsid w:val="037F604A"/>
    <w:rsid w:val="03945D4B"/>
    <w:rsid w:val="039B5C3A"/>
    <w:rsid w:val="03F73052"/>
    <w:rsid w:val="044D399E"/>
    <w:rsid w:val="048067F9"/>
    <w:rsid w:val="048A2CC1"/>
    <w:rsid w:val="04B40F30"/>
    <w:rsid w:val="04E83484"/>
    <w:rsid w:val="054F2021"/>
    <w:rsid w:val="055E67E9"/>
    <w:rsid w:val="05736227"/>
    <w:rsid w:val="05736BA6"/>
    <w:rsid w:val="060008E7"/>
    <w:rsid w:val="06031EDB"/>
    <w:rsid w:val="060453E2"/>
    <w:rsid w:val="062B4ABA"/>
    <w:rsid w:val="065A62B3"/>
    <w:rsid w:val="06611791"/>
    <w:rsid w:val="067B71CA"/>
    <w:rsid w:val="0685471B"/>
    <w:rsid w:val="06E20B8A"/>
    <w:rsid w:val="06FC699C"/>
    <w:rsid w:val="07092E00"/>
    <w:rsid w:val="07B5371C"/>
    <w:rsid w:val="07BB15A8"/>
    <w:rsid w:val="07CE35A0"/>
    <w:rsid w:val="08270196"/>
    <w:rsid w:val="083F6580"/>
    <w:rsid w:val="08493C9D"/>
    <w:rsid w:val="08915791"/>
    <w:rsid w:val="08C864C7"/>
    <w:rsid w:val="090C626C"/>
    <w:rsid w:val="0987251D"/>
    <w:rsid w:val="09B0642F"/>
    <w:rsid w:val="09B4471E"/>
    <w:rsid w:val="09EA6F07"/>
    <w:rsid w:val="09F67204"/>
    <w:rsid w:val="0A023301"/>
    <w:rsid w:val="0A516F21"/>
    <w:rsid w:val="0A6B3AA1"/>
    <w:rsid w:val="0A854DA7"/>
    <w:rsid w:val="0AC31A53"/>
    <w:rsid w:val="0ADD3EF8"/>
    <w:rsid w:val="0B2B44E0"/>
    <w:rsid w:val="0B4262D6"/>
    <w:rsid w:val="0B480487"/>
    <w:rsid w:val="0B547DA8"/>
    <w:rsid w:val="0B907632"/>
    <w:rsid w:val="0BA06169"/>
    <w:rsid w:val="0BB72FD1"/>
    <w:rsid w:val="0BD8790B"/>
    <w:rsid w:val="0C197F77"/>
    <w:rsid w:val="0C481DE0"/>
    <w:rsid w:val="0C48753F"/>
    <w:rsid w:val="0C7B5552"/>
    <w:rsid w:val="0CAC01EA"/>
    <w:rsid w:val="0CCD77F7"/>
    <w:rsid w:val="0D034689"/>
    <w:rsid w:val="0D0F1828"/>
    <w:rsid w:val="0D556EE3"/>
    <w:rsid w:val="0D5B1A54"/>
    <w:rsid w:val="0D8429C5"/>
    <w:rsid w:val="0D945940"/>
    <w:rsid w:val="0DA27882"/>
    <w:rsid w:val="0DD34C0E"/>
    <w:rsid w:val="0DFB26B7"/>
    <w:rsid w:val="0E2D7D0A"/>
    <w:rsid w:val="0E345958"/>
    <w:rsid w:val="0E4C7B94"/>
    <w:rsid w:val="0E56100F"/>
    <w:rsid w:val="0E9B1118"/>
    <w:rsid w:val="0EDD61F2"/>
    <w:rsid w:val="0F7239CA"/>
    <w:rsid w:val="0FAF54B1"/>
    <w:rsid w:val="0FB907EE"/>
    <w:rsid w:val="0FE4264A"/>
    <w:rsid w:val="107C2256"/>
    <w:rsid w:val="10A00B1C"/>
    <w:rsid w:val="10AB2625"/>
    <w:rsid w:val="11070945"/>
    <w:rsid w:val="121568C2"/>
    <w:rsid w:val="12161B21"/>
    <w:rsid w:val="122B4561"/>
    <w:rsid w:val="1294693C"/>
    <w:rsid w:val="12946B6E"/>
    <w:rsid w:val="12A34604"/>
    <w:rsid w:val="12B66C96"/>
    <w:rsid w:val="12EC1F42"/>
    <w:rsid w:val="130F2DB7"/>
    <w:rsid w:val="131372AF"/>
    <w:rsid w:val="13282D1A"/>
    <w:rsid w:val="13375BC1"/>
    <w:rsid w:val="133A6BC2"/>
    <w:rsid w:val="136B2420"/>
    <w:rsid w:val="13A762A2"/>
    <w:rsid w:val="13AC6D5E"/>
    <w:rsid w:val="13AC7292"/>
    <w:rsid w:val="13E6335C"/>
    <w:rsid w:val="14490662"/>
    <w:rsid w:val="14CA1690"/>
    <w:rsid w:val="14D110C6"/>
    <w:rsid w:val="15616A5B"/>
    <w:rsid w:val="15817311"/>
    <w:rsid w:val="161539F8"/>
    <w:rsid w:val="163F30B7"/>
    <w:rsid w:val="16D037D2"/>
    <w:rsid w:val="16E615DD"/>
    <w:rsid w:val="171B3F3C"/>
    <w:rsid w:val="172B1E8D"/>
    <w:rsid w:val="174D681D"/>
    <w:rsid w:val="176C1134"/>
    <w:rsid w:val="17D65BBA"/>
    <w:rsid w:val="17F03337"/>
    <w:rsid w:val="18531648"/>
    <w:rsid w:val="187C78C4"/>
    <w:rsid w:val="18FE516A"/>
    <w:rsid w:val="19180ADE"/>
    <w:rsid w:val="194A2E6F"/>
    <w:rsid w:val="1952364F"/>
    <w:rsid w:val="197F10A7"/>
    <w:rsid w:val="198E2CD6"/>
    <w:rsid w:val="19B337B9"/>
    <w:rsid w:val="19CF1C75"/>
    <w:rsid w:val="1A2E37B0"/>
    <w:rsid w:val="1A543AB7"/>
    <w:rsid w:val="1A670100"/>
    <w:rsid w:val="1ACC0C78"/>
    <w:rsid w:val="1ADE4866"/>
    <w:rsid w:val="1B4A4D74"/>
    <w:rsid w:val="1B9C0983"/>
    <w:rsid w:val="1B9C7A66"/>
    <w:rsid w:val="1BA1243E"/>
    <w:rsid w:val="1BEC0C9A"/>
    <w:rsid w:val="1C0153B2"/>
    <w:rsid w:val="1C1B713F"/>
    <w:rsid w:val="1C762C6D"/>
    <w:rsid w:val="1CA27B15"/>
    <w:rsid w:val="1CAD7A72"/>
    <w:rsid w:val="1CB708AF"/>
    <w:rsid w:val="1CD378C0"/>
    <w:rsid w:val="1D552147"/>
    <w:rsid w:val="1D5F06C2"/>
    <w:rsid w:val="1D966635"/>
    <w:rsid w:val="1DAA4ED3"/>
    <w:rsid w:val="1DD73292"/>
    <w:rsid w:val="1DE338AC"/>
    <w:rsid w:val="1E542CDE"/>
    <w:rsid w:val="1E701B8A"/>
    <w:rsid w:val="1E8F1913"/>
    <w:rsid w:val="1EA53320"/>
    <w:rsid w:val="1F2B3DF2"/>
    <w:rsid w:val="1F806C1B"/>
    <w:rsid w:val="1F8A6357"/>
    <w:rsid w:val="1FE30504"/>
    <w:rsid w:val="201725C8"/>
    <w:rsid w:val="203D1F70"/>
    <w:rsid w:val="20427645"/>
    <w:rsid w:val="20745325"/>
    <w:rsid w:val="20766EDB"/>
    <w:rsid w:val="208A2D9A"/>
    <w:rsid w:val="20BF7B7D"/>
    <w:rsid w:val="20DA347D"/>
    <w:rsid w:val="20F419E3"/>
    <w:rsid w:val="21280140"/>
    <w:rsid w:val="21A97250"/>
    <w:rsid w:val="223236E9"/>
    <w:rsid w:val="22BD7457"/>
    <w:rsid w:val="22FC1920"/>
    <w:rsid w:val="23713D9D"/>
    <w:rsid w:val="24012D39"/>
    <w:rsid w:val="2479208D"/>
    <w:rsid w:val="24B46637"/>
    <w:rsid w:val="24C57B61"/>
    <w:rsid w:val="24CF521F"/>
    <w:rsid w:val="24EC4AEA"/>
    <w:rsid w:val="24F36FA9"/>
    <w:rsid w:val="25692D97"/>
    <w:rsid w:val="258A20EF"/>
    <w:rsid w:val="25B74631"/>
    <w:rsid w:val="25C434DA"/>
    <w:rsid w:val="26185B6C"/>
    <w:rsid w:val="263B107D"/>
    <w:rsid w:val="266B6E81"/>
    <w:rsid w:val="266C54D3"/>
    <w:rsid w:val="26B26E92"/>
    <w:rsid w:val="27661B58"/>
    <w:rsid w:val="27AD552D"/>
    <w:rsid w:val="27CB6172"/>
    <w:rsid w:val="28B02D9B"/>
    <w:rsid w:val="28D948BF"/>
    <w:rsid w:val="28EC573D"/>
    <w:rsid w:val="29851536"/>
    <w:rsid w:val="29BB43D5"/>
    <w:rsid w:val="2A0F617F"/>
    <w:rsid w:val="2A826238"/>
    <w:rsid w:val="2A941D34"/>
    <w:rsid w:val="2A97233B"/>
    <w:rsid w:val="2AFB4F03"/>
    <w:rsid w:val="2B2E2700"/>
    <w:rsid w:val="2B8A114A"/>
    <w:rsid w:val="2BAA42F0"/>
    <w:rsid w:val="2BC8131C"/>
    <w:rsid w:val="2C173FC3"/>
    <w:rsid w:val="2C187E08"/>
    <w:rsid w:val="2C220EAB"/>
    <w:rsid w:val="2C3B50DA"/>
    <w:rsid w:val="2C5619BC"/>
    <w:rsid w:val="2C9267BD"/>
    <w:rsid w:val="2C9870D1"/>
    <w:rsid w:val="2CE16AAC"/>
    <w:rsid w:val="2D1C1B98"/>
    <w:rsid w:val="2D2A02A5"/>
    <w:rsid w:val="2D2C76B3"/>
    <w:rsid w:val="2D58483C"/>
    <w:rsid w:val="2D657C91"/>
    <w:rsid w:val="2D7F2EDD"/>
    <w:rsid w:val="2D892442"/>
    <w:rsid w:val="2D965113"/>
    <w:rsid w:val="2E175832"/>
    <w:rsid w:val="2E3F6BF2"/>
    <w:rsid w:val="2ED629C7"/>
    <w:rsid w:val="2EDA4BD8"/>
    <w:rsid w:val="2EF91817"/>
    <w:rsid w:val="2F1A353B"/>
    <w:rsid w:val="2F377769"/>
    <w:rsid w:val="2F3C35D1"/>
    <w:rsid w:val="2F4131BE"/>
    <w:rsid w:val="2F6B1FE9"/>
    <w:rsid w:val="2FEC4D6E"/>
    <w:rsid w:val="2FF171A4"/>
    <w:rsid w:val="300E0000"/>
    <w:rsid w:val="30312895"/>
    <w:rsid w:val="303E69CF"/>
    <w:rsid w:val="30455855"/>
    <w:rsid w:val="30482E7D"/>
    <w:rsid w:val="307373A7"/>
    <w:rsid w:val="30DF5804"/>
    <w:rsid w:val="313034EA"/>
    <w:rsid w:val="31646793"/>
    <w:rsid w:val="316D3B63"/>
    <w:rsid w:val="31804222"/>
    <w:rsid w:val="31B55ED9"/>
    <w:rsid w:val="31D131A7"/>
    <w:rsid w:val="323E1009"/>
    <w:rsid w:val="32836A83"/>
    <w:rsid w:val="328E4A17"/>
    <w:rsid w:val="33A61334"/>
    <w:rsid w:val="33B81621"/>
    <w:rsid w:val="33E84B35"/>
    <w:rsid w:val="34491F87"/>
    <w:rsid w:val="344A48C2"/>
    <w:rsid w:val="348F6779"/>
    <w:rsid w:val="34A73AC3"/>
    <w:rsid w:val="34BB25D9"/>
    <w:rsid w:val="34C146A1"/>
    <w:rsid w:val="34E503AF"/>
    <w:rsid w:val="35AC631F"/>
    <w:rsid w:val="35F66CA2"/>
    <w:rsid w:val="35FC7755"/>
    <w:rsid w:val="362666CD"/>
    <w:rsid w:val="36434E72"/>
    <w:rsid w:val="36534FE3"/>
    <w:rsid w:val="365E4655"/>
    <w:rsid w:val="36D6068F"/>
    <w:rsid w:val="36F57886"/>
    <w:rsid w:val="372C3B26"/>
    <w:rsid w:val="376B0DD8"/>
    <w:rsid w:val="37BA775E"/>
    <w:rsid w:val="37F57CCB"/>
    <w:rsid w:val="38630694"/>
    <w:rsid w:val="38656194"/>
    <w:rsid w:val="386C3059"/>
    <w:rsid w:val="386C64DC"/>
    <w:rsid w:val="38A02C0F"/>
    <w:rsid w:val="38AF3D7D"/>
    <w:rsid w:val="38C75700"/>
    <w:rsid w:val="38F32FFC"/>
    <w:rsid w:val="394B7FC3"/>
    <w:rsid w:val="39501154"/>
    <w:rsid w:val="398E3478"/>
    <w:rsid w:val="39CC03CC"/>
    <w:rsid w:val="3A004205"/>
    <w:rsid w:val="3A135A8C"/>
    <w:rsid w:val="3A2322BC"/>
    <w:rsid w:val="3A3376F5"/>
    <w:rsid w:val="3A806C91"/>
    <w:rsid w:val="3A817DE8"/>
    <w:rsid w:val="3AA0374E"/>
    <w:rsid w:val="3AC70A1B"/>
    <w:rsid w:val="3AE46BDA"/>
    <w:rsid w:val="3B0C7EB7"/>
    <w:rsid w:val="3BF02E4D"/>
    <w:rsid w:val="3BF364CC"/>
    <w:rsid w:val="3CAD6C15"/>
    <w:rsid w:val="3D49073E"/>
    <w:rsid w:val="3D4E027A"/>
    <w:rsid w:val="3D7E28BD"/>
    <w:rsid w:val="3DAA1D25"/>
    <w:rsid w:val="3DCC05A6"/>
    <w:rsid w:val="3EC15781"/>
    <w:rsid w:val="3F8105F0"/>
    <w:rsid w:val="3F8D7AE6"/>
    <w:rsid w:val="3F905510"/>
    <w:rsid w:val="3F9F1F66"/>
    <w:rsid w:val="3FAC5920"/>
    <w:rsid w:val="3FFB4CC3"/>
    <w:rsid w:val="40044738"/>
    <w:rsid w:val="40112738"/>
    <w:rsid w:val="404D19C2"/>
    <w:rsid w:val="409700DC"/>
    <w:rsid w:val="409807CB"/>
    <w:rsid w:val="40A4331B"/>
    <w:rsid w:val="40D80EE3"/>
    <w:rsid w:val="40F6451E"/>
    <w:rsid w:val="40F81ED6"/>
    <w:rsid w:val="41116227"/>
    <w:rsid w:val="412A1D04"/>
    <w:rsid w:val="41744BDF"/>
    <w:rsid w:val="41AE46E3"/>
    <w:rsid w:val="41BE1ACF"/>
    <w:rsid w:val="41DB5D4B"/>
    <w:rsid w:val="42376135"/>
    <w:rsid w:val="42511B41"/>
    <w:rsid w:val="430C62B5"/>
    <w:rsid w:val="43501DEE"/>
    <w:rsid w:val="43A9505F"/>
    <w:rsid w:val="43D6089A"/>
    <w:rsid w:val="44114AB5"/>
    <w:rsid w:val="44173AC1"/>
    <w:rsid w:val="44564BBE"/>
    <w:rsid w:val="44573DE0"/>
    <w:rsid w:val="44674E2F"/>
    <w:rsid w:val="448C10D7"/>
    <w:rsid w:val="449018D7"/>
    <w:rsid w:val="44E96CA4"/>
    <w:rsid w:val="44EA1CD1"/>
    <w:rsid w:val="45092B8E"/>
    <w:rsid w:val="45576E3F"/>
    <w:rsid w:val="458D3AA0"/>
    <w:rsid w:val="45F428E0"/>
    <w:rsid w:val="46115240"/>
    <w:rsid w:val="46430637"/>
    <w:rsid w:val="466B335E"/>
    <w:rsid w:val="46F738D8"/>
    <w:rsid w:val="4704746E"/>
    <w:rsid w:val="470E3DEA"/>
    <w:rsid w:val="47947AFD"/>
    <w:rsid w:val="47B21279"/>
    <w:rsid w:val="47DC3BB9"/>
    <w:rsid w:val="47EA0A26"/>
    <w:rsid w:val="48034865"/>
    <w:rsid w:val="48541661"/>
    <w:rsid w:val="48D0138C"/>
    <w:rsid w:val="499C7517"/>
    <w:rsid w:val="4A140066"/>
    <w:rsid w:val="4A287583"/>
    <w:rsid w:val="4A8F3593"/>
    <w:rsid w:val="4AE91EA6"/>
    <w:rsid w:val="4B404C33"/>
    <w:rsid w:val="4B563B10"/>
    <w:rsid w:val="4B655D4C"/>
    <w:rsid w:val="4B6A095A"/>
    <w:rsid w:val="4B7A5635"/>
    <w:rsid w:val="4BA012C1"/>
    <w:rsid w:val="4BB04640"/>
    <w:rsid w:val="4BCB7C3F"/>
    <w:rsid w:val="4BD905AE"/>
    <w:rsid w:val="4BFC24EE"/>
    <w:rsid w:val="4C2D4456"/>
    <w:rsid w:val="4C313E15"/>
    <w:rsid w:val="4C6E276A"/>
    <w:rsid w:val="4CA07BF9"/>
    <w:rsid w:val="4CA27C5C"/>
    <w:rsid w:val="4D09119F"/>
    <w:rsid w:val="4D1D096E"/>
    <w:rsid w:val="4D613B57"/>
    <w:rsid w:val="4D762340"/>
    <w:rsid w:val="4DD01A23"/>
    <w:rsid w:val="4DF55B2F"/>
    <w:rsid w:val="4DFE4A6E"/>
    <w:rsid w:val="4E433488"/>
    <w:rsid w:val="4E564138"/>
    <w:rsid w:val="4E9E76E9"/>
    <w:rsid w:val="4F2C41D0"/>
    <w:rsid w:val="4F2D39BD"/>
    <w:rsid w:val="4F316FEF"/>
    <w:rsid w:val="4F543EC5"/>
    <w:rsid w:val="4F7A3E56"/>
    <w:rsid w:val="4FA2367B"/>
    <w:rsid w:val="4FBD48A2"/>
    <w:rsid w:val="4FBF3B3A"/>
    <w:rsid w:val="500F6BA1"/>
    <w:rsid w:val="502344EE"/>
    <w:rsid w:val="50286811"/>
    <w:rsid w:val="50463D38"/>
    <w:rsid w:val="507C19D5"/>
    <w:rsid w:val="50927AA1"/>
    <w:rsid w:val="51287E65"/>
    <w:rsid w:val="51585585"/>
    <w:rsid w:val="518049B8"/>
    <w:rsid w:val="51CC16BB"/>
    <w:rsid w:val="51DA4862"/>
    <w:rsid w:val="52262073"/>
    <w:rsid w:val="52273497"/>
    <w:rsid w:val="523950E8"/>
    <w:rsid w:val="523B6F34"/>
    <w:rsid w:val="52405880"/>
    <w:rsid w:val="52724F2D"/>
    <w:rsid w:val="528A7D1C"/>
    <w:rsid w:val="52BC3D0F"/>
    <w:rsid w:val="52E33AC0"/>
    <w:rsid w:val="52EE57C6"/>
    <w:rsid w:val="533D3482"/>
    <w:rsid w:val="5346612E"/>
    <w:rsid w:val="535053A0"/>
    <w:rsid w:val="54143833"/>
    <w:rsid w:val="54606F84"/>
    <w:rsid w:val="54C318DC"/>
    <w:rsid w:val="54FD51AC"/>
    <w:rsid w:val="550A1849"/>
    <w:rsid w:val="5536081F"/>
    <w:rsid w:val="553F77B5"/>
    <w:rsid w:val="55432F3C"/>
    <w:rsid w:val="557E6017"/>
    <w:rsid w:val="557F485C"/>
    <w:rsid w:val="5590315D"/>
    <w:rsid w:val="55BE2504"/>
    <w:rsid w:val="55CF7244"/>
    <w:rsid w:val="55E452DB"/>
    <w:rsid w:val="55FC1497"/>
    <w:rsid w:val="560D23B9"/>
    <w:rsid w:val="56773B2D"/>
    <w:rsid w:val="56823910"/>
    <w:rsid w:val="56BF30D8"/>
    <w:rsid w:val="574457DB"/>
    <w:rsid w:val="57544F8D"/>
    <w:rsid w:val="57AE7394"/>
    <w:rsid w:val="57BD6FD6"/>
    <w:rsid w:val="57BF6EAA"/>
    <w:rsid w:val="57EC78BB"/>
    <w:rsid w:val="58644D8D"/>
    <w:rsid w:val="58674F30"/>
    <w:rsid w:val="58F550D4"/>
    <w:rsid w:val="58FE7D72"/>
    <w:rsid w:val="59001DA4"/>
    <w:rsid w:val="591E68F3"/>
    <w:rsid w:val="59752AFB"/>
    <w:rsid w:val="59F22865"/>
    <w:rsid w:val="5A825375"/>
    <w:rsid w:val="5A9576EA"/>
    <w:rsid w:val="5A9A5E5C"/>
    <w:rsid w:val="5A9E0A94"/>
    <w:rsid w:val="5B005A34"/>
    <w:rsid w:val="5B447045"/>
    <w:rsid w:val="5B565BB0"/>
    <w:rsid w:val="5B6A4B86"/>
    <w:rsid w:val="5BC92C5C"/>
    <w:rsid w:val="5C28172E"/>
    <w:rsid w:val="5C360E4B"/>
    <w:rsid w:val="5C3D1B71"/>
    <w:rsid w:val="5C4C254D"/>
    <w:rsid w:val="5CBF35E6"/>
    <w:rsid w:val="5D0D03CC"/>
    <w:rsid w:val="5D0E2F1E"/>
    <w:rsid w:val="5D2E002E"/>
    <w:rsid w:val="5D804F72"/>
    <w:rsid w:val="5E6A180F"/>
    <w:rsid w:val="5E8B51BB"/>
    <w:rsid w:val="5EB31528"/>
    <w:rsid w:val="5EE82A34"/>
    <w:rsid w:val="5F2505BA"/>
    <w:rsid w:val="5F490593"/>
    <w:rsid w:val="5F5170ED"/>
    <w:rsid w:val="5F9E2658"/>
    <w:rsid w:val="5FCD7FD2"/>
    <w:rsid w:val="60084025"/>
    <w:rsid w:val="60732927"/>
    <w:rsid w:val="609C2DFD"/>
    <w:rsid w:val="60C86241"/>
    <w:rsid w:val="610C37BC"/>
    <w:rsid w:val="611F0B49"/>
    <w:rsid w:val="615A7C07"/>
    <w:rsid w:val="61954959"/>
    <w:rsid w:val="61CD77C7"/>
    <w:rsid w:val="61DD6995"/>
    <w:rsid w:val="6223037D"/>
    <w:rsid w:val="628462C9"/>
    <w:rsid w:val="62D33B51"/>
    <w:rsid w:val="6323224B"/>
    <w:rsid w:val="632E7EEF"/>
    <w:rsid w:val="635640F2"/>
    <w:rsid w:val="639C2195"/>
    <w:rsid w:val="63E8362C"/>
    <w:rsid w:val="642C127C"/>
    <w:rsid w:val="64462E4F"/>
    <w:rsid w:val="64D66E4B"/>
    <w:rsid w:val="64F85A08"/>
    <w:rsid w:val="64FB1D04"/>
    <w:rsid w:val="65014701"/>
    <w:rsid w:val="655F7AC6"/>
    <w:rsid w:val="65B14150"/>
    <w:rsid w:val="65B36548"/>
    <w:rsid w:val="65CE0600"/>
    <w:rsid w:val="66042274"/>
    <w:rsid w:val="661F73A4"/>
    <w:rsid w:val="67650AF0"/>
    <w:rsid w:val="6774154E"/>
    <w:rsid w:val="679E1E0D"/>
    <w:rsid w:val="67AC66A5"/>
    <w:rsid w:val="683706DE"/>
    <w:rsid w:val="691346AB"/>
    <w:rsid w:val="692F7A2D"/>
    <w:rsid w:val="69565241"/>
    <w:rsid w:val="697560AE"/>
    <w:rsid w:val="69912070"/>
    <w:rsid w:val="69C06B9E"/>
    <w:rsid w:val="69E26F78"/>
    <w:rsid w:val="6A1D2C85"/>
    <w:rsid w:val="6A325601"/>
    <w:rsid w:val="6B0A4607"/>
    <w:rsid w:val="6B932C0C"/>
    <w:rsid w:val="6C4E5F0E"/>
    <w:rsid w:val="6CBE1074"/>
    <w:rsid w:val="6D2E5264"/>
    <w:rsid w:val="6D535020"/>
    <w:rsid w:val="6D556A62"/>
    <w:rsid w:val="6DE76703"/>
    <w:rsid w:val="6E3415A7"/>
    <w:rsid w:val="6E6717F8"/>
    <w:rsid w:val="6F084B83"/>
    <w:rsid w:val="6F22179B"/>
    <w:rsid w:val="6F280D81"/>
    <w:rsid w:val="6F5F2BC9"/>
    <w:rsid w:val="6F8A4E98"/>
    <w:rsid w:val="6FA26D85"/>
    <w:rsid w:val="6FAF48C0"/>
    <w:rsid w:val="6FC77095"/>
    <w:rsid w:val="6FCD2159"/>
    <w:rsid w:val="6FCF0825"/>
    <w:rsid w:val="6FE421EF"/>
    <w:rsid w:val="70037DDA"/>
    <w:rsid w:val="700E61C9"/>
    <w:rsid w:val="7023406E"/>
    <w:rsid w:val="70580DD0"/>
    <w:rsid w:val="708B5A6B"/>
    <w:rsid w:val="70C47635"/>
    <w:rsid w:val="70D86C1D"/>
    <w:rsid w:val="70E707C8"/>
    <w:rsid w:val="70EC3585"/>
    <w:rsid w:val="70F77A75"/>
    <w:rsid w:val="71017C9B"/>
    <w:rsid w:val="71303C07"/>
    <w:rsid w:val="71426176"/>
    <w:rsid w:val="71AF7537"/>
    <w:rsid w:val="72164406"/>
    <w:rsid w:val="72BA587D"/>
    <w:rsid w:val="72C77065"/>
    <w:rsid w:val="73093647"/>
    <w:rsid w:val="730F14FB"/>
    <w:rsid w:val="738A2206"/>
    <w:rsid w:val="739764D5"/>
    <w:rsid w:val="73985536"/>
    <w:rsid w:val="73BC18DD"/>
    <w:rsid w:val="73E3171A"/>
    <w:rsid w:val="73F010E2"/>
    <w:rsid w:val="740F0607"/>
    <w:rsid w:val="74454446"/>
    <w:rsid w:val="7449326B"/>
    <w:rsid w:val="74604B19"/>
    <w:rsid w:val="74934A8B"/>
    <w:rsid w:val="7499315A"/>
    <w:rsid w:val="74E04D37"/>
    <w:rsid w:val="75220020"/>
    <w:rsid w:val="760E1E5C"/>
    <w:rsid w:val="763F6392"/>
    <w:rsid w:val="764E7D60"/>
    <w:rsid w:val="76B27691"/>
    <w:rsid w:val="770C378E"/>
    <w:rsid w:val="77142CAF"/>
    <w:rsid w:val="778D2C3C"/>
    <w:rsid w:val="785B21C7"/>
    <w:rsid w:val="78A67070"/>
    <w:rsid w:val="794950B6"/>
    <w:rsid w:val="795C65EA"/>
    <w:rsid w:val="79966877"/>
    <w:rsid w:val="79BD6320"/>
    <w:rsid w:val="79F23E02"/>
    <w:rsid w:val="7A0D74F1"/>
    <w:rsid w:val="7A592736"/>
    <w:rsid w:val="7A8A0B42"/>
    <w:rsid w:val="7AE533AD"/>
    <w:rsid w:val="7AFB37ED"/>
    <w:rsid w:val="7B6637B3"/>
    <w:rsid w:val="7B820F9F"/>
    <w:rsid w:val="7B90719C"/>
    <w:rsid w:val="7BD11C87"/>
    <w:rsid w:val="7C041A44"/>
    <w:rsid w:val="7C4A5999"/>
    <w:rsid w:val="7CA76467"/>
    <w:rsid w:val="7CAC7976"/>
    <w:rsid w:val="7CB7616C"/>
    <w:rsid w:val="7CFD384D"/>
    <w:rsid w:val="7D0F17D2"/>
    <w:rsid w:val="7E046809"/>
    <w:rsid w:val="7E6C3DA8"/>
    <w:rsid w:val="7E895384"/>
    <w:rsid w:val="7E970E4F"/>
    <w:rsid w:val="7F2209B6"/>
    <w:rsid w:val="7F3756A3"/>
    <w:rsid w:val="7F681D8F"/>
    <w:rsid w:val="7F7D708C"/>
    <w:rsid w:val="7F8813C8"/>
    <w:rsid w:val="7F96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widowControl/>
      <w:spacing w:before="100" w:beforeAutospacing="1" w:after="100" w:afterAutospacing="1"/>
      <w:jc w:val="left"/>
      <w:outlineLvl w:val="0"/>
    </w:pPr>
    <w:rPr>
      <w:rFonts w:ascii="宋体" w:hAnsi="宋体"/>
      <w:b/>
      <w:bCs/>
      <w:kern w:val="36"/>
      <w:sz w:val="48"/>
      <w:szCs w:val="48"/>
    </w:rPr>
  </w:style>
  <w:style w:type="paragraph" w:styleId="3">
    <w:name w:val="heading 5"/>
    <w:basedOn w:val="1"/>
    <w:next w:val="1"/>
    <w:link w:val="30"/>
    <w:semiHidden/>
    <w:unhideWhenUsed/>
    <w:qFormat/>
    <w:uiPriority w:val="0"/>
    <w:pPr>
      <w:keepNext/>
      <w:keepLines/>
      <w:spacing w:before="280" w:after="290" w:line="376" w:lineRule="auto"/>
      <w:outlineLvl w:val="4"/>
    </w:pPr>
    <w:rPr>
      <w:rFonts w:ascii="Times New Roman" w:hAnsi="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Indent"/>
    <w:basedOn w:val="1"/>
    <w:qFormat/>
    <w:uiPriority w:val="0"/>
    <w:pPr>
      <w:ind w:firstLine="480" w:firstLineChars="200"/>
    </w:pPr>
    <w:rPr>
      <w:color w:val="FF0000"/>
      <w:sz w:val="24"/>
    </w:rPr>
  </w:style>
  <w:style w:type="paragraph" w:styleId="6">
    <w:name w:val="Balloon Text"/>
    <w:basedOn w:val="1"/>
    <w:link w:val="32"/>
    <w:qFormat/>
    <w:uiPriority w:val="0"/>
    <w:rPr>
      <w:sz w:val="18"/>
      <w:szCs w:val="18"/>
    </w:rPr>
  </w:style>
  <w:style w:type="paragraph" w:styleId="7">
    <w:name w:val="footer"/>
    <w:basedOn w:val="1"/>
    <w:qFormat/>
    <w:uiPriority w:val="99"/>
    <w:pPr>
      <w:tabs>
        <w:tab w:val="center" w:pos="4153"/>
        <w:tab w:val="right" w:pos="8306"/>
      </w:tabs>
      <w:snapToGrid w:val="0"/>
      <w:jc w:val="left"/>
    </w:pPr>
    <w:rPr>
      <w:kern w:val="0"/>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uiPriority w:val="99"/>
  </w:style>
  <w:style w:type="paragraph" w:styleId="10">
    <w:name w:val="Title"/>
    <w:basedOn w:val="1"/>
    <w:qFormat/>
    <w:uiPriority w:val="0"/>
    <w:pPr>
      <w:spacing w:before="240" w:beforeLines="0" w:after="60" w:afterLines="0"/>
      <w:jc w:val="center"/>
      <w:outlineLvl w:val="0"/>
    </w:pPr>
    <w:rPr>
      <w:rFonts w:ascii="Arial" w:hAnsi="Arial" w:cs="Arial"/>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99"/>
    <w:rPr>
      <w:rFonts w:cs="Times New Roman"/>
      <w:color w:val="0000FF"/>
      <w:u w:val="single"/>
    </w:rPr>
  </w:style>
  <w:style w:type="paragraph" w:customStyle="1" w:styleId="16">
    <w:name w:val="TOC 标题1"/>
    <w:basedOn w:val="2"/>
    <w:next w:val="1"/>
    <w:qFormat/>
    <w:uiPriority w:val="99"/>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17">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8">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19">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20">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1">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23">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24">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5">
    <w:name w:val="实施日期"/>
    <w:basedOn w:val="26"/>
    <w:qFormat/>
    <w:uiPriority w:val="99"/>
    <w:pPr>
      <w:framePr w:hSpace="0" w:wrap="around" w:xAlign="right"/>
      <w:jc w:val="right"/>
    </w:pPr>
  </w:style>
  <w:style w:type="paragraph" w:customStyle="1" w:styleId="26">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7">
    <w:name w:val="发布部门"/>
    <w:next w:val="1"/>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8">
    <w:name w:val="Bullet Point List"/>
    <w:basedOn w:val="1"/>
    <w:qFormat/>
    <w:uiPriority w:val="0"/>
    <w:pPr>
      <w:widowControl/>
      <w:numPr>
        <w:ilvl w:val="0"/>
        <w:numId w:val="1"/>
      </w:numPr>
      <w:spacing w:after="200" w:line="276" w:lineRule="auto"/>
      <w:ind w:firstLine="0"/>
      <w:contextualSpacing/>
    </w:pPr>
    <w:rPr>
      <w:rFonts w:ascii="Times New Roman" w:hAnsi="Times New Roman" w:eastAsia="MS PGothic"/>
      <w:kern w:val="0"/>
      <w:sz w:val="24"/>
      <w:lang w:eastAsia="ja-JP"/>
    </w:rPr>
  </w:style>
  <w:style w:type="paragraph" w:customStyle="1" w:styleId="29">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character" w:customStyle="1" w:styleId="30">
    <w:name w:val="标题 5 Char"/>
    <w:basedOn w:val="13"/>
    <w:link w:val="3"/>
    <w:semiHidden/>
    <w:qFormat/>
    <w:uiPriority w:val="0"/>
    <w:rPr>
      <w:rFonts w:ascii="Times New Roman" w:hAnsi="Times New Roman"/>
      <w:b/>
      <w:bCs/>
      <w:kern w:val="2"/>
      <w:sz w:val="28"/>
      <w:szCs w:val="28"/>
    </w:rPr>
  </w:style>
  <w:style w:type="character" w:customStyle="1" w:styleId="31">
    <w:name w:val="标题 2 字符"/>
    <w:qFormat/>
    <w:uiPriority w:val="9"/>
    <w:rPr>
      <w:rFonts w:ascii="黑体" w:hAnsi="黑体" w:eastAsia="黑体" w:cs="Times New Roman"/>
      <w:bCs/>
      <w:szCs w:val="32"/>
    </w:rPr>
  </w:style>
  <w:style w:type="character" w:customStyle="1" w:styleId="32">
    <w:name w:val="批注框文本 Char"/>
    <w:basedOn w:val="13"/>
    <w:link w:val="6"/>
    <w:qFormat/>
    <w:uiPriority w:val="0"/>
    <w:rPr>
      <w:rFonts w:ascii="Calibri" w:hAnsi="Calibri" w:eastAsia="宋体" w:cs="Times New Roman"/>
      <w:kern w:val="2"/>
      <w:sz w:val="18"/>
      <w:szCs w:val="18"/>
    </w:rPr>
  </w:style>
  <w:style w:type="paragraph" w:customStyle="1" w:styleId="33">
    <w:name w:val="其他标准称谓"/>
    <w:qFormat/>
    <w:uiPriority w:val="0"/>
    <w:pPr>
      <w:spacing w:line="0" w:lineRule="atLeast"/>
      <w:ind w:firstLine="200"/>
      <w:jc w:val="both"/>
    </w:pPr>
    <w:rPr>
      <w:rFonts w:ascii="黑体" w:hAnsi="黑体" w:eastAsia="黑体" w:cs="宋体"/>
      <w:color w:val="000000"/>
      <w:sz w:val="52"/>
      <w:lang w:val="en-US" w:eastAsia="zh-CN" w:bidi="ar-SA"/>
    </w:rPr>
  </w:style>
  <w:style w:type="paragraph" w:customStyle="1" w:styleId="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章、条"/>
    <w:basedOn w:val="10"/>
    <w:next w:val="4"/>
    <w:qFormat/>
    <w:uiPriority w:val="0"/>
    <w:pPr>
      <w:spacing w:before="156" w:beforeLines="50" w:after="156" w:afterLines="50" w:line="360" w:lineRule="auto"/>
      <w:jc w:val="left"/>
    </w:pPr>
    <w:rPr>
      <w:rFonts w:ascii="黑体" w:hAnsi="黑体" w:eastAsia="黑体"/>
      <w:b w:val="0"/>
      <w:sz w:val="21"/>
    </w:rPr>
  </w:style>
  <w:style w:type="paragraph" w:customStyle="1" w:styleId="36">
    <w:name w:val="Body text|2"/>
    <w:basedOn w:val="1"/>
    <w:qFormat/>
    <w:uiPriority w:val="0"/>
    <w:pPr>
      <w:spacing w:line="316" w:lineRule="auto"/>
    </w:pPr>
    <w:rPr>
      <w:sz w:val="20"/>
      <w:szCs w:val="20"/>
    </w:rPr>
  </w:style>
  <w:style w:type="paragraph" w:customStyle="1" w:styleId="37">
    <w:name w:val="标准书脚_奇数页"/>
    <w:qFormat/>
    <w:uiPriority w:val="0"/>
    <w:pPr>
      <w:spacing w:before="120"/>
      <w:jc w:val="right"/>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47914-32BA-4BAF-8D6C-37A4D4756AD6}">
  <ds:schemaRefs/>
</ds:datastoreItem>
</file>

<file path=docProps/app.xml><?xml version="1.0" encoding="utf-8"?>
<Properties xmlns="http://schemas.openxmlformats.org/officeDocument/2006/extended-properties" xmlns:vt="http://schemas.openxmlformats.org/officeDocument/2006/docPropsVTypes">
  <Template>0.docx</Template>
  <Company>Lenovo</Company>
  <Pages>5</Pages>
  <Words>1940</Words>
  <Characters>2680</Characters>
  <Lines>102</Lines>
  <Paragraphs>28</Paragraphs>
  <TotalTime>195</TotalTime>
  <ScaleCrop>false</ScaleCrop>
  <LinksUpToDate>false</LinksUpToDate>
  <CharactersWithSpaces>2851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2019-05-17T06:46:00Z</dcterms:created>
  <dc:creator>蓝山</dc:creator>
  <cp:lastModifiedBy>蓝山</cp:lastModifiedBy>
  <cp:lastPrinted>2019-11-26T11:51:00Z</cp:lastPrinted>
  <dcterms:modified xsi:type="dcterms:W3CDTF">2025-05-09T03:18:15Z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709D5F0C51A44B1595CCD7F72717A8E0_13</vt:lpwstr>
  </property>
  <property fmtid="{D5CDD505-2E9C-101B-9397-08002B2CF9AE}" pid="4" name="KSOTemplateDocerSaveRecord">
    <vt:lpwstr>eyJoZGlkIjoiNjc3MGM0M2QzOWQyZTVlNDYyYzQyM2I0ODYyYmJlOTAiLCJ1c2VySWQiOiIzNDkzMDU1NjkifQ==</vt:lpwstr>
  </property>
</Properties>
</file>