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5DC3" w14:textId="77777777" w:rsidR="007F55B9" w:rsidRDefault="007F55B9">
      <w:pPr>
        <w:tabs>
          <w:tab w:val="left" w:pos="7200"/>
        </w:tabs>
        <w:jc w:val="center"/>
        <w:rPr>
          <w:rFonts w:eastAsia="黑体"/>
          <w:b/>
          <w:sz w:val="36"/>
        </w:rPr>
      </w:pPr>
    </w:p>
    <w:p w14:paraId="0DA2F143" w14:textId="77777777" w:rsidR="007F55B9" w:rsidRDefault="00295364">
      <w:pPr>
        <w:tabs>
          <w:tab w:val="left" w:pos="7200"/>
        </w:tabs>
        <w:jc w:val="center"/>
        <w:rPr>
          <w:rFonts w:eastAsia="黑体"/>
          <w:b/>
          <w:sz w:val="44"/>
        </w:rPr>
      </w:pPr>
      <w:r>
        <w:rPr>
          <w:rFonts w:eastAsia="黑体" w:hint="eastAsia"/>
          <w:b/>
          <w:sz w:val="44"/>
        </w:rPr>
        <w:t>行业</w:t>
      </w:r>
      <w:r>
        <w:rPr>
          <w:rFonts w:eastAsia="黑体"/>
          <w:b/>
          <w:sz w:val="44"/>
        </w:rPr>
        <w:t>标准《</w:t>
      </w:r>
      <w:r>
        <w:rPr>
          <w:rFonts w:eastAsia="黑体" w:hint="eastAsia"/>
          <w:b/>
          <w:sz w:val="44"/>
        </w:rPr>
        <w:t>富锂镍酸锂</w:t>
      </w:r>
      <w:r>
        <w:rPr>
          <w:rFonts w:eastAsia="黑体"/>
          <w:b/>
          <w:sz w:val="44"/>
        </w:rPr>
        <w:t>》</w:t>
      </w:r>
    </w:p>
    <w:p w14:paraId="3F0E4EB6" w14:textId="77777777" w:rsidR="007F55B9" w:rsidRDefault="007F55B9">
      <w:pPr>
        <w:tabs>
          <w:tab w:val="left" w:pos="7200"/>
        </w:tabs>
        <w:jc w:val="center"/>
        <w:rPr>
          <w:rFonts w:eastAsia="黑体"/>
          <w:b/>
          <w:sz w:val="36"/>
        </w:rPr>
      </w:pPr>
    </w:p>
    <w:p w14:paraId="22EE7EE0" w14:textId="77777777" w:rsidR="007F55B9" w:rsidRDefault="007F55B9">
      <w:pPr>
        <w:tabs>
          <w:tab w:val="left" w:pos="7200"/>
        </w:tabs>
        <w:jc w:val="center"/>
        <w:rPr>
          <w:rFonts w:eastAsia="黑体"/>
          <w:b/>
          <w:sz w:val="36"/>
        </w:rPr>
      </w:pPr>
    </w:p>
    <w:p w14:paraId="32861A4A" w14:textId="77777777" w:rsidR="007F55B9" w:rsidRDefault="007F55B9">
      <w:pPr>
        <w:tabs>
          <w:tab w:val="left" w:pos="7200"/>
        </w:tabs>
        <w:jc w:val="center"/>
        <w:rPr>
          <w:rFonts w:eastAsia="黑体"/>
          <w:b/>
          <w:sz w:val="36"/>
        </w:rPr>
      </w:pPr>
    </w:p>
    <w:p w14:paraId="5DAB4439" w14:textId="77777777" w:rsidR="007F55B9" w:rsidRDefault="007F55B9">
      <w:pPr>
        <w:tabs>
          <w:tab w:val="left" w:pos="7200"/>
        </w:tabs>
        <w:jc w:val="center"/>
        <w:rPr>
          <w:rFonts w:eastAsia="黑体"/>
          <w:b/>
          <w:sz w:val="36"/>
        </w:rPr>
      </w:pPr>
    </w:p>
    <w:p w14:paraId="0E653985" w14:textId="77777777" w:rsidR="007F55B9" w:rsidRDefault="007F55B9">
      <w:pPr>
        <w:tabs>
          <w:tab w:val="left" w:pos="7200"/>
        </w:tabs>
        <w:jc w:val="center"/>
        <w:rPr>
          <w:rFonts w:eastAsia="黑体"/>
          <w:b/>
          <w:sz w:val="36"/>
        </w:rPr>
      </w:pPr>
    </w:p>
    <w:p w14:paraId="5C5C4BA0" w14:textId="77777777" w:rsidR="007F55B9" w:rsidRDefault="007F55B9">
      <w:pPr>
        <w:tabs>
          <w:tab w:val="left" w:pos="7200"/>
        </w:tabs>
        <w:jc w:val="center"/>
        <w:rPr>
          <w:rFonts w:eastAsia="黑体"/>
          <w:b/>
          <w:sz w:val="36"/>
        </w:rPr>
      </w:pPr>
    </w:p>
    <w:p w14:paraId="5BCE2EB0" w14:textId="77777777" w:rsidR="007F55B9" w:rsidRDefault="007F55B9">
      <w:pPr>
        <w:tabs>
          <w:tab w:val="left" w:pos="7200"/>
        </w:tabs>
        <w:jc w:val="center"/>
        <w:rPr>
          <w:rFonts w:eastAsia="黑体"/>
          <w:b/>
          <w:sz w:val="36"/>
        </w:rPr>
      </w:pPr>
    </w:p>
    <w:p w14:paraId="0FE1EF8E" w14:textId="77777777" w:rsidR="007F55B9" w:rsidRDefault="00295364">
      <w:pPr>
        <w:jc w:val="center"/>
        <w:rPr>
          <w:rFonts w:eastAsia="黑体"/>
          <w:b/>
          <w:sz w:val="44"/>
        </w:rPr>
      </w:pPr>
      <w:r>
        <w:rPr>
          <w:rFonts w:eastAsia="黑体"/>
          <w:b/>
          <w:sz w:val="44"/>
        </w:rPr>
        <w:t>编</w:t>
      </w:r>
    </w:p>
    <w:p w14:paraId="69AFD75A" w14:textId="77777777" w:rsidR="007F55B9" w:rsidRDefault="00295364">
      <w:pPr>
        <w:jc w:val="center"/>
        <w:rPr>
          <w:rFonts w:eastAsia="黑体"/>
          <w:b/>
          <w:sz w:val="44"/>
        </w:rPr>
      </w:pPr>
      <w:r>
        <w:rPr>
          <w:rFonts w:eastAsia="黑体"/>
          <w:b/>
          <w:sz w:val="44"/>
        </w:rPr>
        <w:t>制</w:t>
      </w:r>
    </w:p>
    <w:p w14:paraId="19E57D73" w14:textId="77777777" w:rsidR="007F55B9" w:rsidRDefault="00295364">
      <w:pPr>
        <w:jc w:val="center"/>
        <w:rPr>
          <w:rFonts w:eastAsia="黑体"/>
          <w:b/>
          <w:sz w:val="44"/>
        </w:rPr>
      </w:pPr>
      <w:r>
        <w:rPr>
          <w:rFonts w:eastAsia="黑体"/>
          <w:b/>
          <w:sz w:val="44"/>
        </w:rPr>
        <w:t>说</w:t>
      </w:r>
    </w:p>
    <w:p w14:paraId="140A71E2" w14:textId="77777777" w:rsidR="007F55B9" w:rsidRDefault="00295364">
      <w:pPr>
        <w:jc w:val="center"/>
        <w:rPr>
          <w:rFonts w:eastAsia="黑体"/>
          <w:b/>
          <w:sz w:val="44"/>
        </w:rPr>
      </w:pPr>
      <w:r>
        <w:rPr>
          <w:rFonts w:eastAsia="黑体"/>
          <w:b/>
          <w:sz w:val="44"/>
        </w:rPr>
        <w:t>明</w:t>
      </w:r>
    </w:p>
    <w:p w14:paraId="6FBF9B0E" w14:textId="77777777" w:rsidR="007F55B9" w:rsidRDefault="007F55B9">
      <w:pPr>
        <w:jc w:val="center"/>
        <w:rPr>
          <w:rFonts w:eastAsia="黑体"/>
          <w:b/>
          <w:sz w:val="36"/>
        </w:rPr>
      </w:pPr>
    </w:p>
    <w:p w14:paraId="24AC4B85" w14:textId="77777777" w:rsidR="007F55B9" w:rsidRDefault="00295364">
      <w:pPr>
        <w:jc w:val="center"/>
        <w:rPr>
          <w:b/>
          <w:sz w:val="36"/>
        </w:rPr>
      </w:pPr>
      <w:r>
        <w:rPr>
          <w:b/>
          <w:sz w:val="36"/>
        </w:rPr>
        <w:t>（</w:t>
      </w:r>
      <w:r>
        <w:rPr>
          <w:rFonts w:hint="eastAsia"/>
          <w:b/>
          <w:sz w:val="36"/>
        </w:rPr>
        <w:t>讨论</w:t>
      </w:r>
      <w:r>
        <w:rPr>
          <w:b/>
          <w:sz w:val="36"/>
        </w:rPr>
        <w:t>稿）</w:t>
      </w:r>
    </w:p>
    <w:p w14:paraId="00D9E24B" w14:textId="77777777" w:rsidR="007F55B9" w:rsidRDefault="007F55B9">
      <w:pPr>
        <w:jc w:val="center"/>
        <w:rPr>
          <w:b/>
          <w:sz w:val="36"/>
        </w:rPr>
      </w:pPr>
    </w:p>
    <w:p w14:paraId="41CB1AD5" w14:textId="77777777" w:rsidR="007F55B9" w:rsidRDefault="007F55B9">
      <w:pPr>
        <w:jc w:val="center"/>
        <w:rPr>
          <w:b/>
          <w:sz w:val="36"/>
        </w:rPr>
      </w:pPr>
    </w:p>
    <w:p w14:paraId="27D13114" w14:textId="77777777" w:rsidR="007F55B9" w:rsidRDefault="007F55B9">
      <w:pPr>
        <w:jc w:val="center"/>
        <w:rPr>
          <w:b/>
          <w:sz w:val="36"/>
        </w:rPr>
      </w:pPr>
    </w:p>
    <w:p w14:paraId="1F548716" w14:textId="77777777" w:rsidR="007F55B9" w:rsidRDefault="007F55B9">
      <w:pPr>
        <w:jc w:val="center"/>
        <w:rPr>
          <w:b/>
          <w:sz w:val="36"/>
        </w:rPr>
      </w:pPr>
    </w:p>
    <w:p w14:paraId="08CF2106" w14:textId="77777777" w:rsidR="007F55B9" w:rsidRDefault="007F55B9">
      <w:pPr>
        <w:jc w:val="center"/>
        <w:rPr>
          <w:b/>
          <w:sz w:val="36"/>
        </w:rPr>
      </w:pPr>
    </w:p>
    <w:p w14:paraId="0D32A858" w14:textId="77777777" w:rsidR="007F55B9" w:rsidRDefault="00295364">
      <w:pPr>
        <w:jc w:val="center"/>
        <w:rPr>
          <w:b/>
          <w:sz w:val="36"/>
        </w:rPr>
      </w:pPr>
      <w:r>
        <w:rPr>
          <w:rFonts w:hint="eastAsia"/>
          <w:b/>
          <w:sz w:val="36"/>
        </w:rPr>
        <w:t>湖南长远锂科新能源有限公司</w:t>
      </w:r>
    </w:p>
    <w:p w14:paraId="6B70DE2E" w14:textId="77777777" w:rsidR="007F55B9" w:rsidRDefault="00295364">
      <w:pPr>
        <w:jc w:val="center"/>
        <w:rPr>
          <w:b/>
          <w:sz w:val="36"/>
        </w:rPr>
      </w:pPr>
      <w:r>
        <w:rPr>
          <w:b/>
          <w:sz w:val="36"/>
        </w:rPr>
        <w:t>202</w:t>
      </w:r>
      <w:r w:rsidR="009D7913">
        <w:rPr>
          <w:b/>
          <w:sz w:val="36"/>
        </w:rPr>
        <w:t>5</w:t>
      </w:r>
      <w:r>
        <w:rPr>
          <w:rFonts w:hint="eastAsia"/>
          <w:b/>
          <w:sz w:val="36"/>
        </w:rPr>
        <w:t>年</w:t>
      </w:r>
      <w:r w:rsidR="009D7913">
        <w:rPr>
          <w:b/>
          <w:sz w:val="36"/>
        </w:rPr>
        <w:t>2</w:t>
      </w:r>
      <w:r>
        <w:rPr>
          <w:rFonts w:hint="eastAsia"/>
          <w:b/>
          <w:sz w:val="36"/>
        </w:rPr>
        <w:t>月</w:t>
      </w:r>
      <w:r>
        <w:rPr>
          <w:rFonts w:hint="eastAsia"/>
          <w:b/>
          <w:sz w:val="36"/>
        </w:rPr>
        <w:t>21</w:t>
      </w:r>
      <w:r>
        <w:rPr>
          <w:rFonts w:hint="eastAsia"/>
          <w:b/>
          <w:sz w:val="36"/>
        </w:rPr>
        <w:t>日</w:t>
      </w:r>
    </w:p>
    <w:p w14:paraId="64087CFA" w14:textId="77777777" w:rsidR="007F55B9" w:rsidRDefault="00295364">
      <w:pPr>
        <w:tabs>
          <w:tab w:val="left" w:pos="7200"/>
        </w:tabs>
        <w:jc w:val="center"/>
        <w:rPr>
          <w:rFonts w:eastAsia="黑体"/>
          <w:bCs/>
          <w:sz w:val="32"/>
          <w:szCs w:val="32"/>
        </w:rPr>
      </w:pPr>
      <w:r>
        <w:rPr>
          <w:rFonts w:eastAsia="黑体"/>
          <w:bCs/>
          <w:sz w:val="24"/>
        </w:rPr>
        <w:br w:type="page"/>
      </w:r>
      <w:r>
        <w:rPr>
          <w:rFonts w:eastAsia="黑体" w:hint="eastAsia"/>
          <w:bCs/>
          <w:sz w:val="32"/>
          <w:szCs w:val="32"/>
        </w:rPr>
        <w:lastRenderedPageBreak/>
        <w:t>行业</w:t>
      </w:r>
      <w:r>
        <w:rPr>
          <w:rFonts w:eastAsia="黑体"/>
          <w:bCs/>
          <w:sz w:val="32"/>
          <w:szCs w:val="32"/>
        </w:rPr>
        <w:t>标准《</w:t>
      </w:r>
      <w:r>
        <w:rPr>
          <w:rFonts w:eastAsia="黑体" w:hint="eastAsia"/>
          <w:bCs/>
          <w:sz w:val="32"/>
          <w:szCs w:val="32"/>
        </w:rPr>
        <w:t>富锂镍酸锂</w:t>
      </w:r>
      <w:r>
        <w:rPr>
          <w:rFonts w:eastAsia="黑体"/>
          <w:bCs/>
          <w:sz w:val="32"/>
          <w:szCs w:val="32"/>
        </w:rPr>
        <w:t>》</w:t>
      </w:r>
    </w:p>
    <w:p w14:paraId="34AF5CCF" w14:textId="77777777" w:rsidR="007F55B9" w:rsidRDefault="00295364">
      <w:pPr>
        <w:tabs>
          <w:tab w:val="left" w:pos="7200"/>
        </w:tabs>
        <w:jc w:val="center"/>
        <w:rPr>
          <w:rFonts w:eastAsia="黑体"/>
          <w:bCs/>
          <w:sz w:val="32"/>
          <w:szCs w:val="32"/>
        </w:rPr>
      </w:pPr>
      <w:r>
        <w:rPr>
          <w:rFonts w:eastAsia="黑体" w:hint="eastAsia"/>
          <w:bCs/>
          <w:sz w:val="32"/>
          <w:szCs w:val="32"/>
        </w:rPr>
        <w:t>编制说明</w:t>
      </w:r>
    </w:p>
    <w:p w14:paraId="468850CF" w14:textId="77777777" w:rsidR="007F55B9" w:rsidRDefault="00295364">
      <w:pPr>
        <w:spacing w:beforeLines="50" w:before="156" w:afterLines="50" w:after="156"/>
        <w:rPr>
          <w:rFonts w:eastAsia="黑体"/>
          <w:bCs/>
          <w:sz w:val="24"/>
        </w:rPr>
      </w:pPr>
      <w:r>
        <w:rPr>
          <w:rFonts w:eastAsia="黑体" w:hint="eastAsia"/>
          <w:bCs/>
          <w:sz w:val="24"/>
        </w:rPr>
        <w:t>一、工作简况</w:t>
      </w:r>
    </w:p>
    <w:p w14:paraId="7690E658" w14:textId="77777777" w:rsidR="007F55B9" w:rsidRDefault="00295364">
      <w:pPr>
        <w:spacing w:beforeLines="50" w:before="156" w:afterLines="50" w:after="156" w:line="360" w:lineRule="auto"/>
        <w:rPr>
          <w:rFonts w:eastAsia="黑体"/>
          <w:bCs/>
          <w:sz w:val="24"/>
        </w:rPr>
      </w:pPr>
      <w:r>
        <w:rPr>
          <w:rFonts w:eastAsia="黑体" w:hint="eastAsia"/>
          <w:bCs/>
          <w:sz w:val="24"/>
        </w:rPr>
        <w:t>1</w:t>
      </w:r>
      <w:r>
        <w:rPr>
          <w:rFonts w:eastAsia="黑体"/>
          <w:bCs/>
          <w:sz w:val="24"/>
        </w:rPr>
        <w:t>.1</w:t>
      </w:r>
      <w:r>
        <w:rPr>
          <w:rFonts w:eastAsia="黑体"/>
          <w:bCs/>
          <w:sz w:val="24"/>
        </w:rPr>
        <w:t>任务来源与计划要求</w:t>
      </w:r>
    </w:p>
    <w:p w14:paraId="2FE1B34F" w14:textId="77777777" w:rsidR="007F55B9" w:rsidRDefault="00295364">
      <w:pPr>
        <w:spacing w:beforeLines="50" w:before="156" w:afterLines="50" w:after="156" w:line="360" w:lineRule="auto"/>
        <w:rPr>
          <w:rFonts w:eastAsia="黑体"/>
          <w:bCs/>
          <w:sz w:val="24"/>
        </w:rPr>
      </w:pPr>
      <w:r>
        <w:rPr>
          <w:rFonts w:eastAsia="黑体" w:hint="eastAsia"/>
          <w:bCs/>
          <w:sz w:val="24"/>
        </w:rPr>
        <w:t>1.1.1</w:t>
      </w:r>
      <w:r>
        <w:rPr>
          <w:rFonts w:eastAsia="黑体" w:hint="eastAsia"/>
          <w:bCs/>
          <w:sz w:val="24"/>
        </w:rPr>
        <w:t>任务</w:t>
      </w:r>
      <w:r>
        <w:rPr>
          <w:rFonts w:eastAsia="黑体"/>
          <w:bCs/>
          <w:sz w:val="24"/>
        </w:rPr>
        <w:t>下达</w:t>
      </w:r>
    </w:p>
    <w:p w14:paraId="00A8A290" w14:textId="77777777" w:rsidR="007F55B9" w:rsidRDefault="00295364">
      <w:pPr>
        <w:spacing w:line="360" w:lineRule="auto"/>
        <w:ind w:firstLineChars="200" w:firstLine="480"/>
        <w:rPr>
          <w:sz w:val="24"/>
        </w:rPr>
      </w:pPr>
      <w:r>
        <w:rPr>
          <w:rFonts w:hint="eastAsia"/>
          <w:sz w:val="24"/>
        </w:rPr>
        <w:t>根据工业和信息化部办公厅关于印发</w:t>
      </w:r>
      <w:r>
        <w:rPr>
          <w:rFonts w:hint="eastAsia"/>
          <w:sz w:val="24"/>
        </w:rPr>
        <w:t>2024</w:t>
      </w:r>
      <w:r>
        <w:rPr>
          <w:rFonts w:hint="eastAsia"/>
          <w:sz w:val="24"/>
        </w:rPr>
        <w:t>年第三批行业标准制修订计划的通知（工</w:t>
      </w:r>
      <w:proofErr w:type="gramStart"/>
      <w:r>
        <w:rPr>
          <w:rFonts w:hint="eastAsia"/>
          <w:sz w:val="24"/>
        </w:rPr>
        <w:t>信厅科函</w:t>
      </w:r>
      <w:proofErr w:type="gramEnd"/>
      <w:r>
        <w:rPr>
          <w:rFonts w:hint="eastAsia"/>
          <w:sz w:val="24"/>
        </w:rPr>
        <w:t>【</w:t>
      </w:r>
      <w:r>
        <w:rPr>
          <w:rFonts w:hint="eastAsia"/>
          <w:sz w:val="24"/>
        </w:rPr>
        <w:t>2024</w:t>
      </w:r>
      <w:r>
        <w:rPr>
          <w:rFonts w:hint="eastAsia"/>
          <w:sz w:val="24"/>
        </w:rPr>
        <w:t>】</w:t>
      </w:r>
      <w:r>
        <w:rPr>
          <w:rFonts w:hint="eastAsia"/>
          <w:sz w:val="24"/>
        </w:rPr>
        <w:t>317</w:t>
      </w:r>
      <w:r>
        <w:rPr>
          <w:rFonts w:hint="eastAsia"/>
          <w:sz w:val="24"/>
        </w:rPr>
        <w:t>号）</w:t>
      </w:r>
      <w:r>
        <w:rPr>
          <w:sz w:val="24"/>
        </w:rPr>
        <w:t>，</w:t>
      </w:r>
      <w:r>
        <w:rPr>
          <w:rFonts w:hint="eastAsia"/>
          <w:sz w:val="24"/>
        </w:rPr>
        <w:t>行业</w:t>
      </w:r>
      <w:r>
        <w:rPr>
          <w:sz w:val="24"/>
        </w:rPr>
        <w:t>标准《</w:t>
      </w:r>
      <w:r>
        <w:rPr>
          <w:rFonts w:hint="eastAsia"/>
          <w:sz w:val="24"/>
        </w:rPr>
        <w:t>富锂镍酸锂</w:t>
      </w:r>
      <w:r>
        <w:rPr>
          <w:sz w:val="24"/>
        </w:rPr>
        <w:t>》由全国有色金属标准化技术委员会（</w:t>
      </w:r>
      <w:r>
        <w:rPr>
          <w:sz w:val="24"/>
        </w:rPr>
        <w:t>SAC/TC 243</w:t>
      </w:r>
      <w:r>
        <w:rPr>
          <w:sz w:val="24"/>
        </w:rPr>
        <w:t>）提出并归口，项目计划编号：</w:t>
      </w:r>
      <w:r>
        <w:rPr>
          <w:sz w:val="24"/>
        </w:rPr>
        <w:t>202</w:t>
      </w:r>
      <w:r>
        <w:rPr>
          <w:rFonts w:hint="eastAsia"/>
          <w:sz w:val="24"/>
        </w:rPr>
        <w:t>4</w:t>
      </w:r>
      <w:r>
        <w:rPr>
          <w:sz w:val="24"/>
        </w:rPr>
        <w:t>0</w:t>
      </w:r>
      <w:r>
        <w:rPr>
          <w:rFonts w:hint="eastAsia"/>
          <w:sz w:val="24"/>
        </w:rPr>
        <w:t>929</w:t>
      </w:r>
      <w:r>
        <w:rPr>
          <w:sz w:val="24"/>
        </w:rPr>
        <w:t>T</w:t>
      </w:r>
      <w:r>
        <w:rPr>
          <w:rFonts w:hint="eastAsia"/>
          <w:sz w:val="24"/>
        </w:rPr>
        <w:t>-YS</w:t>
      </w:r>
      <w:r>
        <w:rPr>
          <w:sz w:val="24"/>
        </w:rPr>
        <w:t>，由</w:t>
      </w:r>
      <w:r>
        <w:rPr>
          <w:rFonts w:hint="eastAsia"/>
          <w:sz w:val="24"/>
        </w:rPr>
        <w:t>湖南长远锂科新能源有限公司</w:t>
      </w:r>
      <w:r>
        <w:rPr>
          <w:sz w:val="24"/>
        </w:rPr>
        <w:t>牵头起草，该标准计划完成年限</w:t>
      </w:r>
      <w:r>
        <w:rPr>
          <w:sz w:val="24"/>
        </w:rPr>
        <w:t>202</w:t>
      </w:r>
      <w:r>
        <w:rPr>
          <w:rFonts w:hint="eastAsia"/>
          <w:sz w:val="24"/>
        </w:rPr>
        <w:t>5</w:t>
      </w:r>
      <w:r>
        <w:rPr>
          <w:sz w:val="24"/>
        </w:rPr>
        <w:t>年。</w:t>
      </w:r>
    </w:p>
    <w:p w14:paraId="60711F04" w14:textId="77777777" w:rsidR="007F55B9" w:rsidRDefault="00295364">
      <w:pPr>
        <w:spacing w:beforeLines="50" w:before="156" w:afterLines="50" w:after="156" w:line="360" w:lineRule="auto"/>
        <w:rPr>
          <w:rFonts w:eastAsia="黑体"/>
          <w:bCs/>
          <w:sz w:val="24"/>
        </w:rPr>
      </w:pPr>
      <w:r>
        <w:rPr>
          <w:rFonts w:eastAsia="黑体" w:hint="eastAsia"/>
          <w:bCs/>
          <w:sz w:val="24"/>
        </w:rPr>
        <w:t>1.1.2</w:t>
      </w:r>
      <w:r>
        <w:rPr>
          <w:rFonts w:eastAsia="黑体" w:hint="eastAsia"/>
          <w:bCs/>
          <w:sz w:val="24"/>
        </w:rPr>
        <w:t>项目</w:t>
      </w:r>
      <w:r>
        <w:rPr>
          <w:rFonts w:eastAsia="黑体"/>
          <w:bCs/>
          <w:sz w:val="24"/>
        </w:rPr>
        <w:t>编制组单位</w:t>
      </w:r>
    </w:p>
    <w:p w14:paraId="6EBFB8D7" w14:textId="3231FBD0" w:rsidR="007F55B9" w:rsidRDefault="00295364">
      <w:pPr>
        <w:spacing w:line="360" w:lineRule="auto"/>
        <w:ind w:firstLineChars="200" w:firstLine="480"/>
        <w:rPr>
          <w:sz w:val="24"/>
        </w:rPr>
      </w:pPr>
      <w:r>
        <w:rPr>
          <w:rFonts w:hint="eastAsia"/>
          <w:sz w:val="24"/>
        </w:rPr>
        <w:t>标准编制</w:t>
      </w:r>
      <w:proofErr w:type="gramStart"/>
      <w:r>
        <w:rPr>
          <w:rFonts w:hint="eastAsia"/>
          <w:sz w:val="24"/>
        </w:rPr>
        <w:t>组单位</w:t>
      </w:r>
      <w:proofErr w:type="gramEnd"/>
      <w:r>
        <w:rPr>
          <w:rFonts w:hint="eastAsia"/>
          <w:sz w:val="24"/>
        </w:rPr>
        <w:t>包括</w:t>
      </w:r>
      <w:r>
        <w:rPr>
          <w:sz w:val="24"/>
        </w:rPr>
        <w:t>：</w:t>
      </w:r>
      <w:r>
        <w:rPr>
          <w:rFonts w:hint="eastAsia"/>
          <w:sz w:val="24"/>
        </w:rPr>
        <w:t>湖南长远锂科新能源材料有限公司、金驰能</w:t>
      </w:r>
      <w:proofErr w:type="gramStart"/>
      <w:r>
        <w:rPr>
          <w:rFonts w:hint="eastAsia"/>
          <w:sz w:val="24"/>
        </w:rPr>
        <w:t>源材料</w:t>
      </w:r>
      <w:proofErr w:type="gramEnd"/>
      <w:r>
        <w:rPr>
          <w:rFonts w:hint="eastAsia"/>
          <w:sz w:val="24"/>
        </w:rPr>
        <w:t>有限公司、</w:t>
      </w:r>
      <w:r w:rsidR="00A210A2">
        <w:rPr>
          <w:rFonts w:hint="eastAsia"/>
          <w:sz w:val="24"/>
        </w:rPr>
        <w:t>深圳市</w:t>
      </w:r>
      <w:proofErr w:type="gramStart"/>
      <w:r w:rsidR="00A210A2">
        <w:rPr>
          <w:rFonts w:hint="eastAsia"/>
          <w:sz w:val="24"/>
        </w:rPr>
        <w:t>德方创域新能源</w:t>
      </w:r>
      <w:proofErr w:type="gramEnd"/>
      <w:r w:rsidR="00A210A2">
        <w:rPr>
          <w:rFonts w:hint="eastAsia"/>
          <w:sz w:val="24"/>
        </w:rPr>
        <w:t>科技有限公司、</w:t>
      </w:r>
      <w:r w:rsidR="00CD540C" w:rsidRPr="00CD540C">
        <w:rPr>
          <w:rFonts w:hint="eastAsia"/>
          <w:sz w:val="24"/>
        </w:rPr>
        <w:t>合肥国轩高科动力能源有限公司</w:t>
      </w:r>
      <w:r w:rsidR="00CD540C">
        <w:rPr>
          <w:rFonts w:hint="eastAsia"/>
          <w:sz w:val="24"/>
        </w:rPr>
        <w:t>、</w:t>
      </w:r>
      <w:r>
        <w:rPr>
          <w:rFonts w:hint="eastAsia"/>
          <w:sz w:val="24"/>
        </w:rPr>
        <w:t>北京当升材料科技股份有限公司、</w:t>
      </w:r>
      <w:r w:rsidR="00A210A2">
        <w:rPr>
          <w:rFonts w:hint="eastAsia"/>
          <w:sz w:val="24"/>
        </w:rPr>
        <w:t>厦门厦钨新能源材料股份有限公司、天津国安盟固利新材料科技股份有限公司、淮安锦锂新材料有限公司、</w:t>
      </w:r>
      <w:r>
        <w:rPr>
          <w:rFonts w:hint="eastAsia"/>
          <w:sz w:val="24"/>
        </w:rPr>
        <w:t>华友新能源科技（衢州）有限公司、</w:t>
      </w:r>
      <w:r w:rsidR="00A210A2">
        <w:rPr>
          <w:rFonts w:hint="eastAsia"/>
          <w:sz w:val="24"/>
        </w:rPr>
        <w:t>广东邦普循环科技有限公司</w:t>
      </w:r>
      <w:r>
        <w:rPr>
          <w:rFonts w:hint="eastAsia"/>
          <w:sz w:val="24"/>
        </w:rPr>
        <w:t>、中伟新材料股份有限公司、格林美股份有限公司、</w:t>
      </w:r>
      <w:proofErr w:type="gramStart"/>
      <w:r>
        <w:rPr>
          <w:rFonts w:hint="eastAsia"/>
          <w:sz w:val="24"/>
        </w:rPr>
        <w:t>宁波容百新能源</w:t>
      </w:r>
      <w:proofErr w:type="gramEnd"/>
      <w:r>
        <w:rPr>
          <w:rFonts w:hint="eastAsia"/>
          <w:sz w:val="24"/>
        </w:rPr>
        <w:t>科技股份有限公司等单位。</w:t>
      </w:r>
    </w:p>
    <w:p w14:paraId="4C22F3FC" w14:textId="77777777" w:rsidR="007F55B9" w:rsidRDefault="00295364">
      <w:pPr>
        <w:spacing w:beforeLines="50" w:before="156" w:afterLines="50" w:after="156" w:line="360" w:lineRule="auto"/>
        <w:rPr>
          <w:rFonts w:eastAsia="黑体"/>
          <w:bCs/>
          <w:sz w:val="24"/>
        </w:rPr>
      </w:pPr>
      <w:r>
        <w:rPr>
          <w:rFonts w:eastAsia="黑体" w:hint="eastAsia"/>
          <w:bCs/>
          <w:sz w:val="24"/>
        </w:rPr>
        <w:t>1.</w:t>
      </w:r>
      <w:r>
        <w:rPr>
          <w:rFonts w:eastAsia="黑体"/>
          <w:bCs/>
          <w:sz w:val="24"/>
        </w:rPr>
        <w:t xml:space="preserve">2 </w:t>
      </w:r>
      <w:r>
        <w:rPr>
          <w:rFonts w:eastAsia="黑体" w:hint="eastAsia"/>
          <w:bCs/>
          <w:sz w:val="24"/>
        </w:rPr>
        <w:t>主要</w:t>
      </w:r>
      <w:r>
        <w:rPr>
          <w:rFonts w:eastAsia="黑体"/>
          <w:bCs/>
          <w:sz w:val="24"/>
        </w:rPr>
        <w:t>参</w:t>
      </w:r>
      <w:r>
        <w:rPr>
          <w:rFonts w:eastAsia="黑体" w:hint="eastAsia"/>
          <w:bCs/>
          <w:sz w:val="24"/>
        </w:rPr>
        <w:t>加</w:t>
      </w:r>
      <w:r>
        <w:rPr>
          <w:rFonts w:eastAsia="黑体"/>
          <w:bCs/>
          <w:sz w:val="24"/>
        </w:rPr>
        <w:t>单位和工作成员及其所</w:t>
      </w:r>
      <w:r>
        <w:rPr>
          <w:rFonts w:eastAsia="黑体" w:hint="eastAsia"/>
          <w:bCs/>
          <w:sz w:val="24"/>
        </w:rPr>
        <w:t>做</w:t>
      </w:r>
      <w:r>
        <w:rPr>
          <w:rFonts w:eastAsia="黑体"/>
          <w:bCs/>
          <w:sz w:val="24"/>
        </w:rPr>
        <w:t>工作</w:t>
      </w:r>
    </w:p>
    <w:p w14:paraId="73F6E954" w14:textId="77777777" w:rsidR="007F55B9" w:rsidRDefault="00295364">
      <w:pPr>
        <w:spacing w:beforeLines="50" w:before="156" w:afterLines="50" w:after="156" w:line="360" w:lineRule="auto"/>
        <w:rPr>
          <w:rFonts w:eastAsia="黑体"/>
          <w:bCs/>
          <w:sz w:val="24"/>
        </w:rPr>
      </w:pPr>
      <w:r>
        <w:rPr>
          <w:rFonts w:eastAsia="黑体"/>
          <w:bCs/>
          <w:sz w:val="24"/>
        </w:rPr>
        <w:t xml:space="preserve">1.2.1 </w:t>
      </w:r>
      <w:r>
        <w:rPr>
          <w:rFonts w:eastAsia="黑体"/>
          <w:bCs/>
          <w:sz w:val="24"/>
        </w:rPr>
        <w:t>起草单位简介</w:t>
      </w:r>
    </w:p>
    <w:p w14:paraId="62623319" w14:textId="77777777" w:rsidR="007F55B9" w:rsidRDefault="00295364">
      <w:pPr>
        <w:spacing w:line="360" w:lineRule="auto"/>
        <w:ind w:firstLineChars="200" w:firstLine="480"/>
        <w:rPr>
          <w:sz w:val="24"/>
        </w:rPr>
      </w:pPr>
      <w:r>
        <w:rPr>
          <w:rFonts w:hint="eastAsia"/>
          <w:sz w:val="24"/>
        </w:rPr>
        <w:t>湖南长远锂科新能源有限公司成立于</w:t>
      </w:r>
      <w:r>
        <w:rPr>
          <w:rFonts w:hint="eastAsia"/>
          <w:sz w:val="24"/>
        </w:rPr>
        <w:t>2019</w:t>
      </w:r>
      <w:r>
        <w:rPr>
          <w:rFonts w:hint="eastAsia"/>
          <w:sz w:val="24"/>
        </w:rPr>
        <w:t>年，是世界</w:t>
      </w:r>
      <w:r>
        <w:rPr>
          <w:rFonts w:hint="eastAsia"/>
          <w:sz w:val="24"/>
        </w:rPr>
        <w:t>500</w:t>
      </w:r>
      <w:r>
        <w:rPr>
          <w:rFonts w:hint="eastAsia"/>
          <w:sz w:val="24"/>
        </w:rPr>
        <w:t>强企业中国五矿集团有限公司旗下直管企业——五矿新能源材料（湖南）股份有限公司（简称：五矿新能，股票代码：</w:t>
      </w:r>
      <w:r>
        <w:rPr>
          <w:rFonts w:hint="eastAsia"/>
          <w:sz w:val="24"/>
        </w:rPr>
        <w:t>688779</w:t>
      </w:r>
      <w:r>
        <w:rPr>
          <w:rFonts w:hint="eastAsia"/>
          <w:sz w:val="24"/>
        </w:rPr>
        <w:t>）的全资子公司，注册资本</w:t>
      </w:r>
      <w:r>
        <w:rPr>
          <w:rFonts w:hint="eastAsia"/>
          <w:sz w:val="24"/>
        </w:rPr>
        <w:t>100,000</w:t>
      </w:r>
      <w:r>
        <w:rPr>
          <w:rFonts w:hint="eastAsia"/>
          <w:sz w:val="24"/>
        </w:rPr>
        <w:t>万元。公司专注于高效电池材料的研究与生产，主要产品包括多元正极材料、磷酸铁锂、</w:t>
      </w:r>
      <w:proofErr w:type="gramStart"/>
      <w:r>
        <w:rPr>
          <w:rFonts w:hint="eastAsia"/>
          <w:sz w:val="24"/>
        </w:rPr>
        <w:t>钴酸锂</w:t>
      </w:r>
      <w:proofErr w:type="gramEnd"/>
      <w:r>
        <w:rPr>
          <w:rFonts w:hint="eastAsia"/>
          <w:sz w:val="24"/>
        </w:rPr>
        <w:t>等锂电正极材料，拥有多元锂电正极材料完整产品体系，在动力三元材料市场占有率行业领先。公司总部位于长沙高新开发区，下辖高新、</w:t>
      </w:r>
      <w:proofErr w:type="gramStart"/>
      <w:r>
        <w:rPr>
          <w:rFonts w:hint="eastAsia"/>
          <w:sz w:val="24"/>
        </w:rPr>
        <w:t>麓</w:t>
      </w:r>
      <w:proofErr w:type="gramEnd"/>
      <w:r>
        <w:rPr>
          <w:rFonts w:hint="eastAsia"/>
          <w:sz w:val="24"/>
        </w:rPr>
        <w:t>谷两个生产基地，具备年产</w:t>
      </w:r>
      <w:r>
        <w:rPr>
          <w:rFonts w:hint="eastAsia"/>
          <w:sz w:val="24"/>
        </w:rPr>
        <w:t>9</w:t>
      </w:r>
      <w:r>
        <w:rPr>
          <w:rFonts w:hint="eastAsia"/>
          <w:sz w:val="24"/>
        </w:rPr>
        <w:t>万吨三元正极材料、</w:t>
      </w:r>
      <w:r>
        <w:rPr>
          <w:rFonts w:hint="eastAsia"/>
          <w:sz w:val="24"/>
        </w:rPr>
        <w:t>6</w:t>
      </w:r>
      <w:r>
        <w:rPr>
          <w:rFonts w:hint="eastAsia"/>
          <w:sz w:val="24"/>
        </w:rPr>
        <w:t>万吨磷酸铁</w:t>
      </w:r>
      <w:proofErr w:type="gramStart"/>
      <w:r>
        <w:rPr>
          <w:rFonts w:hint="eastAsia"/>
          <w:sz w:val="24"/>
        </w:rPr>
        <w:t>锂材料</w:t>
      </w:r>
      <w:proofErr w:type="gramEnd"/>
      <w:r>
        <w:rPr>
          <w:rFonts w:hint="eastAsia"/>
          <w:sz w:val="24"/>
        </w:rPr>
        <w:t>产能。</w:t>
      </w:r>
    </w:p>
    <w:p w14:paraId="6C4F4263" w14:textId="77777777" w:rsidR="007F55B9" w:rsidRDefault="00295364">
      <w:pPr>
        <w:spacing w:line="360" w:lineRule="auto"/>
        <w:ind w:firstLineChars="200" w:firstLine="480"/>
        <w:rPr>
          <w:sz w:val="24"/>
        </w:rPr>
      </w:pPr>
      <w:r>
        <w:rPr>
          <w:rFonts w:hint="eastAsia"/>
          <w:sz w:val="24"/>
        </w:rPr>
        <w:t>公司投资近</w:t>
      </w:r>
      <w:r>
        <w:rPr>
          <w:rFonts w:hint="eastAsia"/>
          <w:sz w:val="24"/>
        </w:rPr>
        <w:t>90</w:t>
      </w:r>
      <w:r>
        <w:rPr>
          <w:rFonts w:hint="eastAsia"/>
          <w:sz w:val="24"/>
        </w:rPr>
        <w:t>亿元，在高新基地</w:t>
      </w:r>
      <w:proofErr w:type="gramStart"/>
      <w:r>
        <w:rPr>
          <w:rFonts w:hint="eastAsia"/>
          <w:sz w:val="24"/>
        </w:rPr>
        <w:t>建设车</w:t>
      </w:r>
      <w:proofErr w:type="gramEnd"/>
      <w:r>
        <w:rPr>
          <w:rFonts w:hint="eastAsia"/>
          <w:sz w:val="24"/>
        </w:rPr>
        <w:t>用锂电池正极材料扩产项目。项目</w:t>
      </w:r>
      <w:r>
        <w:rPr>
          <w:rFonts w:hint="eastAsia"/>
          <w:sz w:val="24"/>
        </w:rPr>
        <w:lastRenderedPageBreak/>
        <w:t>分两期建设，年产能</w:t>
      </w:r>
      <w:r>
        <w:rPr>
          <w:rFonts w:hint="eastAsia"/>
          <w:sz w:val="24"/>
        </w:rPr>
        <w:t>4</w:t>
      </w:r>
      <w:r>
        <w:rPr>
          <w:rFonts w:hint="eastAsia"/>
          <w:sz w:val="24"/>
        </w:rPr>
        <w:t>万吨的车用锂电池正极材料扩产一期项目于</w:t>
      </w:r>
      <w:r>
        <w:rPr>
          <w:rFonts w:hint="eastAsia"/>
          <w:sz w:val="24"/>
        </w:rPr>
        <w:t>2021</w:t>
      </w:r>
      <w:r>
        <w:rPr>
          <w:rFonts w:hint="eastAsia"/>
          <w:sz w:val="24"/>
        </w:rPr>
        <w:t>年底投产、</w:t>
      </w:r>
      <w:r>
        <w:rPr>
          <w:rFonts w:hint="eastAsia"/>
          <w:sz w:val="24"/>
        </w:rPr>
        <w:t>2022</w:t>
      </w:r>
      <w:r>
        <w:rPr>
          <w:rFonts w:hint="eastAsia"/>
          <w:sz w:val="24"/>
        </w:rPr>
        <w:t>年达产达效，获评中国有色金属工业协会“</w:t>
      </w:r>
      <w:r>
        <w:rPr>
          <w:rFonts w:hint="eastAsia"/>
          <w:sz w:val="24"/>
        </w:rPr>
        <w:t>2022-2023</w:t>
      </w:r>
      <w:r>
        <w:rPr>
          <w:rFonts w:hint="eastAsia"/>
          <w:sz w:val="24"/>
        </w:rPr>
        <w:t>年度第一批有色金属工业优质工程”；二期项目建有</w:t>
      </w:r>
      <w:r>
        <w:rPr>
          <w:rFonts w:hint="eastAsia"/>
          <w:sz w:val="24"/>
        </w:rPr>
        <w:t>4</w:t>
      </w:r>
      <w:r>
        <w:rPr>
          <w:rFonts w:hint="eastAsia"/>
          <w:sz w:val="24"/>
        </w:rPr>
        <w:t>万吨</w:t>
      </w:r>
      <w:r>
        <w:rPr>
          <w:rFonts w:hint="eastAsia"/>
          <w:sz w:val="24"/>
        </w:rPr>
        <w:t>/</w:t>
      </w:r>
      <w:r>
        <w:rPr>
          <w:rFonts w:hint="eastAsia"/>
          <w:sz w:val="24"/>
        </w:rPr>
        <w:t>年三元正极材料和</w:t>
      </w:r>
      <w:r>
        <w:rPr>
          <w:rFonts w:hint="eastAsia"/>
          <w:sz w:val="24"/>
        </w:rPr>
        <w:t>6</w:t>
      </w:r>
      <w:r>
        <w:rPr>
          <w:rFonts w:hint="eastAsia"/>
          <w:sz w:val="24"/>
        </w:rPr>
        <w:t>万吨</w:t>
      </w:r>
      <w:r>
        <w:rPr>
          <w:rFonts w:hint="eastAsia"/>
          <w:sz w:val="24"/>
        </w:rPr>
        <w:t>/</w:t>
      </w:r>
      <w:r>
        <w:rPr>
          <w:rFonts w:hint="eastAsia"/>
          <w:sz w:val="24"/>
        </w:rPr>
        <w:t>年磷酸铁锂正极材料生产线，</w:t>
      </w:r>
      <w:r>
        <w:rPr>
          <w:rFonts w:hint="eastAsia"/>
          <w:sz w:val="24"/>
        </w:rPr>
        <w:t>2023</w:t>
      </w:r>
      <w:r>
        <w:rPr>
          <w:rFonts w:hint="eastAsia"/>
          <w:sz w:val="24"/>
        </w:rPr>
        <w:t>年</w:t>
      </w:r>
      <w:r>
        <w:rPr>
          <w:rFonts w:hint="eastAsia"/>
          <w:sz w:val="24"/>
        </w:rPr>
        <w:t>4</w:t>
      </w:r>
      <w:r>
        <w:rPr>
          <w:rFonts w:hint="eastAsia"/>
          <w:sz w:val="24"/>
        </w:rPr>
        <w:t>月份全面建成投产。</w:t>
      </w:r>
    </w:p>
    <w:p w14:paraId="37B2B6EB" w14:textId="77777777" w:rsidR="007F55B9" w:rsidRDefault="00295364">
      <w:pPr>
        <w:spacing w:beforeLines="50" w:before="156" w:afterLines="50" w:after="156" w:line="360" w:lineRule="auto"/>
        <w:rPr>
          <w:rFonts w:eastAsia="黑体"/>
          <w:bCs/>
          <w:sz w:val="24"/>
        </w:rPr>
      </w:pPr>
      <w:r>
        <w:rPr>
          <w:rFonts w:eastAsia="黑体"/>
          <w:bCs/>
          <w:sz w:val="24"/>
        </w:rPr>
        <w:t>1.2.2</w:t>
      </w:r>
      <w:r>
        <w:rPr>
          <w:rFonts w:eastAsia="黑体"/>
          <w:bCs/>
          <w:sz w:val="24"/>
        </w:rPr>
        <w:t>主要参</w:t>
      </w:r>
      <w:r>
        <w:rPr>
          <w:rFonts w:eastAsia="黑体" w:hint="eastAsia"/>
          <w:bCs/>
          <w:sz w:val="24"/>
        </w:rPr>
        <w:t>编</w:t>
      </w:r>
      <w:r>
        <w:rPr>
          <w:rFonts w:eastAsia="黑体"/>
          <w:bCs/>
          <w:sz w:val="24"/>
        </w:rPr>
        <w:t>单位</w:t>
      </w:r>
      <w:r>
        <w:rPr>
          <w:rFonts w:eastAsia="黑体" w:hint="eastAsia"/>
          <w:bCs/>
          <w:sz w:val="24"/>
        </w:rPr>
        <w:t>情况</w:t>
      </w:r>
    </w:p>
    <w:p w14:paraId="5E201F06" w14:textId="54466703" w:rsidR="007F55B9" w:rsidRDefault="00295364">
      <w:pPr>
        <w:spacing w:line="360" w:lineRule="auto"/>
        <w:ind w:firstLineChars="200" w:firstLine="480"/>
        <w:rPr>
          <w:sz w:val="24"/>
        </w:rPr>
      </w:pPr>
      <w:r>
        <w:rPr>
          <w:rFonts w:hint="eastAsia"/>
          <w:sz w:val="24"/>
        </w:rPr>
        <w:t>湖南长远锂科新能源材料有限公司，作为标准牵头</w:t>
      </w:r>
      <w:r>
        <w:rPr>
          <w:sz w:val="24"/>
        </w:rPr>
        <w:t>编制单位</w:t>
      </w:r>
      <w:r>
        <w:rPr>
          <w:rFonts w:hint="eastAsia"/>
          <w:sz w:val="24"/>
        </w:rPr>
        <w:t>，负责组织开展标准的研制工作，包括前期调研、文献查询、框架内容调整、技术分析、样品收集和试验验证等工作。</w:t>
      </w:r>
      <w:r w:rsidR="00B0517C">
        <w:rPr>
          <w:rFonts w:hint="eastAsia"/>
          <w:sz w:val="24"/>
        </w:rPr>
        <w:t>金驰能</w:t>
      </w:r>
      <w:proofErr w:type="gramStart"/>
      <w:r w:rsidR="00B0517C">
        <w:rPr>
          <w:rFonts w:hint="eastAsia"/>
          <w:sz w:val="24"/>
        </w:rPr>
        <w:t>源材料</w:t>
      </w:r>
      <w:proofErr w:type="gramEnd"/>
      <w:r w:rsidR="00B0517C">
        <w:rPr>
          <w:rFonts w:hint="eastAsia"/>
          <w:sz w:val="24"/>
        </w:rPr>
        <w:t>有限公司、深圳市</w:t>
      </w:r>
      <w:proofErr w:type="gramStart"/>
      <w:r w:rsidR="00B0517C">
        <w:rPr>
          <w:rFonts w:hint="eastAsia"/>
          <w:sz w:val="24"/>
        </w:rPr>
        <w:t>德方创域新能源</w:t>
      </w:r>
      <w:proofErr w:type="gramEnd"/>
      <w:r w:rsidR="00B0517C">
        <w:rPr>
          <w:rFonts w:hint="eastAsia"/>
          <w:sz w:val="24"/>
        </w:rPr>
        <w:t>科技有限公司、</w:t>
      </w:r>
      <w:r w:rsidR="00CD540C" w:rsidRPr="00CD540C">
        <w:rPr>
          <w:rFonts w:hint="eastAsia"/>
          <w:sz w:val="24"/>
        </w:rPr>
        <w:t>合肥国轩高科动力能源有限公司</w:t>
      </w:r>
      <w:r w:rsidR="00CD540C">
        <w:rPr>
          <w:rFonts w:hint="eastAsia"/>
          <w:sz w:val="24"/>
        </w:rPr>
        <w:t>、</w:t>
      </w:r>
      <w:r w:rsidR="00B0517C">
        <w:rPr>
          <w:rFonts w:hint="eastAsia"/>
          <w:sz w:val="24"/>
        </w:rPr>
        <w:t>北京当升材料科技股份有限公司、厦门厦钨新能源材料股份有限公司、天津国安盟固利新材料科技股份有限公司、淮安锦锂新材料有限公司、华友新能源科技（衢州）有限公司、广东邦普循环科技有限公司、中伟新材料股份有限公司、格林美股份有限公司、</w:t>
      </w:r>
      <w:proofErr w:type="gramStart"/>
      <w:r w:rsidR="00B0517C">
        <w:rPr>
          <w:rFonts w:hint="eastAsia"/>
          <w:sz w:val="24"/>
        </w:rPr>
        <w:t>宁波容百新能源</w:t>
      </w:r>
      <w:proofErr w:type="gramEnd"/>
      <w:r w:rsidR="00B0517C">
        <w:rPr>
          <w:rFonts w:hint="eastAsia"/>
          <w:sz w:val="24"/>
        </w:rPr>
        <w:t>科技股份有限公司</w:t>
      </w:r>
      <w:r>
        <w:rPr>
          <w:rFonts w:hint="eastAsia"/>
          <w:sz w:val="24"/>
        </w:rPr>
        <w:t>等</w:t>
      </w:r>
      <w:r>
        <w:rPr>
          <w:sz w:val="24"/>
        </w:rPr>
        <w:t>单位均为</w:t>
      </w:r>
      <w:r>
        <w:rPr>
          <w:rFonts w:hint="eastAsia"/>
          <w:sz w:val="24"/>
        </w:rPr>
        <w:t>富</w:t>
      </w:r>
      <w:proofErr w:type="gramStart"/>
      <w:r>
        <w:rPr>
          <w:rFonts w:hint="eastAsia"/>
          <w:sz w:val="24"/>
        </w:rPr>
        <w:t>锂镍酸锂产品</w:t>
      </w:r>
      <w:proofErr w:type="gramEnd"/>
      <w:r>
        <w:rPr>
          <w:sz w:val="24"/>
        </w:rPr>
        <w:t>的</w:t>
      </w:r>
      <w:r>
        <w:rPr>
          <w:rFonts w:hint="eastAsia"/>
          <w:sz w:val="24"/>
        </w:rPr>
        <w:t>生产</w:t>
      </w:r>
      <w:r>
        <w:rPr>
          <w:sz w:val="24"/>
        </w:rPr>
        <w:t>、使用及研究企业，在标准编制过程中，积极参与标准的调研工作，为</w:t>
      </w:r>
      <w:r>
        <w:rPr>
          <w:rFonts w:hint="eastAsia"/>
          <w:sz w:val="24"/>
        </w:rPr>
        <w:t>标准</w:t>
      </w:r>
      <w:r>
        <w:rPr>
          <w:sz w:val="24"/>
        </w:rPr>
        <w:t>编制提供了大量的实测数据。同时</w:t>
      </w:r>
      <w:r>
        <w:rPr>
          <w:rFonts w:hint="eastAsia"/>
          <w:sz w:val="24"/>
        </w:rPr>
        <w:t>，针对</w:t>
      </w:r>
      <w:r>
        <w:rPr>
          <w:sz w:val="24"/>
        </w:rPr>
        <w:t>标准的讨论稿</w:t>
      </w:r>
      <w:r>
        <w:rPr>
          <w:rFonts w:hint="eastAsia"/>
          <w:sz w:val="24"/>
        </w:rPr>
        <w:t>和征求意见稿提出</w:t>
      </w:r>
      <w:r>
        <w:rPr>
          <w:sz w:val="24"/>
        </w:rPr>
        <w:t>修改意见</w:t>
      </w:r>
      <w:r>
        <w:rPr>
          <w:rFonts w:hint="eastAsia"/>
          <w:sz w:val="24"/>
        </w:rPr>
        <w:t>，</w:t>
      </w:r>
      <w:r>
        <w:rPr>
          <w:sz w:val="24"/>
        </w:rPr>
        <w:t>确保产品的指标能</w:t>
      </w:r>
      <w:r>
        <w:rPr>
          <w:rFonts w:hint="eastAsia"/>
          <w:sz w:val="24"/>
        </w:rPr>
        <w:t>满足生产</w:t>
      </w:r>
      <w:r>
        <w:rPr>
          <w:sz w:val="24"/>
        </w:rPr>
        <w:t>、使用要求，确保</w:t>
      </w:r>
      <w:r>
        <w:rPr>
          <w:rFonts w:hint="eastAsia"/>
          <w:sz w:val="24"/>
        </w:rPr>
        <w:t>产品的</w:t>
      </w:r>
      <w:r>
        <w:rPr>
          <w:sz w:val="24"/>
        </w:rPr>
        <w:t>检测方法</w:t>
      </w:r>
      <w:r>
        <w:rPr>
          <w:rFonts w:hint="eastAsia"/>
          <w:sz w:val="24"/>
        </w:rPr>
        <w:t>能实际</w:t>
      </w:r>
      <w:r>
        <w:rPr>
          <w:sz w:val="24"/>
        </w:rPr>
        <w:t>应用于企业。</w:t>
      </w:r>
    </w:p>
    <w:p w14:paraId="1153183A" w14:textId="77777777" w:rsidR="007F55B9" w:rsidRDefault="00295364">
      <w:pPr>
        <w:spacing w:beforeLines="50" w:before="156" w:afterLines="50" w:after="156" w:line="360" w:lineRule="auto"/>
        <w:rPr>
          <w:rFonts w:eastAsia="黑体"/>
          <w:bCs/>
          <w:sz w:val="24"/>
        </w:rPr>
      </w:pPr>
      <w:r>
        <w:rPr>
          <w:rFonts w:eastAsia="黑体"/>
          <w:bCs/>
          <w:sz w:val="24"/>
        </w:rPr>
        <w:t>1.2.</w:t>
      </w:r>
      <w:r>
        <w:rPr>
          <w:rFonts w:eastAsia="黑体" w:hint="eastAsia"/>
          <w:bCs/>
          <w:sz w:val="24"/>
        </w:rPr>
        <w:t>3</w:t>
      </w:r>
      <w:r>
        <w:rPr>
          <w:rFonts w:eastAsia="黑体"/>
          <w:bCs/>
          <w:sz w:val="24"/>
        </w:rPr>
        <w:t>主要工作成员所</w:t>
      </w:r>
      <w:r>
        <w:rPr>
          <w:rFonts w:eastAsia="黑体" w:hint="eastAsia"/>
          <w:bCs/>
          <w:sz w:val="24"/>
        </w:rPr>
        <w:t>负责</w:t>
      </w:r>
      <w:r>
        <w:rPr>
          <w:rFonts w:eastAsia="黑体"/>
          <w:bCs/>
          <w:sz w:val="24"/>
        </w:rPr>
        <w:t>的工作情况</w:t>
      </w:r>
    </w:p>
    <w:p w14:paraId="3BD523E4" w14:textId="77777777" w:rsidR="007F55B9" w:rsidRDefault="00295364">
      <w:pPr>
        <w:spacing w:line="360" w:lineRule="auto"/>
        <w:ind w:firstLineChars="200" w:firstLine="480"/>
        <w:rPr>
          <w:bCs/>
          <w:sz w:val="24"/>
        </w:rPr>
      </w:pPr>
      <w:r>
        <w:rPr>
          <w:bCs/>
          <w:sz w:val="24"/>
        </w:rPr>
        <w:t>本标准主要起草人及其工作职责见表</w:t>
      </w:r>
      <w:r>
        <w:rPr>
          <w:bCs/>
          <w:sz w:val="24"/>
        </w:rPr>
        <w:t>1</w:t>
      </w:r>
      <w:r>
        <w:rPr>
          <w:bCs/>
          <w:sz w:val="24"/>
        </w:rPr>
        <w:t>。</w:t>
      </w:r>
    </w:p>
    <w:p w14:paraId="7ACEABDB" w14:textId="77777777" w:rsidR="007F55B9" w:rsidRDefault="00295364">
      <w:pPr>
        <w:spacing w:line="360" w:lineRule="auto"/>
        <w:jc w:val="center"/>
        <w:rPr>
          <w:b/>
          <w:bCs/>
          <w:sz w:val="24"/>
        </w:rPr>
      </w:pPr>
      <w:r>
        <w:rPr>
          <w:rFonts w:hint="eastAsia"/>
          <w:b/>
          <w:bCs/>
          <w:sz w:val="24"/>
        </w:rPr>
        <w:t>表</w:t>
      </w:r>
      <w:r>
        <w:rPr>
          <w:rFonts w:hint="eastAsia"/>
          <w:b/>
          <w:bCs/>
          <w:sz w:val="24"/>
        </w:rPr>
        <w:t xml:space="preserve">1 </w:t>
      </w:r>
      <w:r>
        <w:rPr>
          <w:rFonts w:hint="eastAsia"/>
          <w:b/>
          <w:bCs/>
          <w:sz w:val="24"/>
        </w:rPr>
        <w:t>主要</w:t>
      </w:r>
      <w:r>
        <w:rPr>
          <w:b/>
          <w:bCs/>
          <w:sz w:val="24"/>
        </w:rPr>
        <w:t>起草人及工作职责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5602"/>
      </w:tblGrid>
      <w:tr w:rsidR="007F55B9" w14:paraId="38E24307" w14:textId="77777777">
        <w:tc>
          <w:tcPr>
            <w:tcW w:w="2684" w:type="dxa"/>
            <w:tcBorders>
              <w:top w:val="single" w:sz="8" w:space="0" w:color="000000"/>
              <w:left w:val="single" w:sz="8" w:space="0" w:color="000000"/>
            </w:tcBorders>
            <w:shd w:val="clear" w:color="auto" w:fill="auto"/>
          </w:tcPr>
          <w:p w14:paraId="65A3DC14" w14:textId="77777777" w:rsidR="007F55B9" w:rsidRDefault="00295364">
            <w:pPr>
              <w:jc w:val="center"/>
              <w:rPr>
                <w:szCs w:val="21"/>
              </w:rPr>
            </w:pPr>
            <w:r>
              <w:rPr>
                <w:rFonts w:hint="eastAsia"/>
                <w:szCs w:val="21"/>
              </w:rPr>
              <w:t>起草</w:t>
            </w:r>
            <w:r>
              <w:rPr>
                <w:szCs w:val="21"/>
              </w:rPr>
              <w:t>人</w:t>
            </w:r>
          </w:p>
        </w:tc>
        <w:tc>
          <w:tcPr>
            <w:tcW w:w="5602" w:type="dxa"/>
            <w:tcBorders>
              <w:top w:val="single" w:sz="8" w:space="0" w:color="000000"/>
              <w:right w:val="single" w:sz="8" w:space="0" w:color="000000"/>
            </w:tcBorders>
            <w:shd w:val="clear" w:color="auto" w:fill="auto"/>
          </w:tcPr>
          <w:p w14:paraId="5A3EDE47" w14:textId="77777777" w:rsidR="007F55B9" w:rsidRDefault="00295364">
            <w:pPr>
              <w:jc w:val="center"/>
              <w:rPr>
                <w:szCs w:val="21"/>
              </w:rPr>
            </w:pPr>
            <w:r>
              <w:rPr>
                <w:rFonts w:hint="eastAsia"/>
                <w:szCs w:val="21"/>
              </w:rPr>
              <w:t>工作</w:t>
            </w:r>
            <w:r>
              <w:rPr>
                <w:szCs w:val="21"/>
              </w:rPr>
              <w:t>职责</w:t>
            </w:r>
          </w:p>
        </w:tc>
      </w:tr>
      <w:tr w:rsidR="007F55B9" w14:paraId="7ADBC2B8" w14:textId="77777777">
        <w:tc>
          <w:tcPr>
            <w:tcW w:w="2684" w:type="dxa"/>
            <w:tcBorders>
              <w:left w:val="single" w:sz="8" w:space="0" w:color="000000"/>
            </w:tcBorders>
            <w:shd w:val="clear" w:color="auto" w:fill="auto"/>
            <w:vAlign w:val="center"/>
          </w:tcPr>
          <w:p w14:paraId="5B323956" w14:textId="77777777" w:rsidR="007F55B9" w:rsidRDefault="007F55B9">
            <w:pPr>
              <w:jc w:val="center"/>
              <w:rPr>
                <w:szCs w:val="21"/>
              </w:rPr>
            </w:pPr>
          </w:p>
        </w:tc>
        <w:tc>
          <w:tcPr>
            <w:tcW w:w="5602" w:type="dxa"/>
            <w:tcBorders>
              <w:right w:val="single" w:sz="8" w:space="0" w:color="000000"/>
            </w:tcBorders>
            <w:shd w:val="clear" w:color="auto" w:fill="auto"/>
            <w:vAlign w:val="center"/>
          </w:tcPr>
          <w:p w14:paraId="30CE7142" w14:textId="77777777" w:rsidR="007F55B9" w:rsidRDefault="00295364">
            <w:pPr>
              <w:rPr>
                <w:szCs w:val="21"/>
              </w:rPr>
            </w:pPr>
            <w:r>
              <w:rPr>
                <w:rFonts w:hint="eastAsia"/>
                <w:szCs w:val="21"/>
              </w:rPr>
              <w:t>负责</w:t>
            </w:r>
            <w:r>
              <w:rPr>
                <w:szCs w:val="21"/>
              </w:rPr>
              <w:t>标准</w:t>
            </w:r>
            <w:r>
              <w:rPr>
                <w:rFonts w:hint="eastAsia"/>
                <w:szCs w:val="21"/>
              </w:rPr>
              <w:t>的</w:t>
            </w:r>
            <w:r>
              <w:rPr>
                <w:szCs w:val="21"/>
              </w:rPr>
              <w:t>工作</w:t>
            </w:r>
            <w:r>
              <w:rPr>
                <w:rFonts w:hint="eastAsia"/>
                <w:szCs w:val="21"/>
              </w:rPr>
              <w:t>指导及</w:t>
            </w:r>
            <w:r>
              <w:rPr>
                <w:szCs w:val="21"/>
              </w:rPr>
              <w:t>组织协调，</w:t>
            </w:r>
            <w:r>
              <w:rPr>
                <w:rFonts w:hint="eastAsia"/>
                <w:szCs w:val="21"/>
              </w:rPr>
              <w:t>标准</w:t>
            </w:r>
            <w:r>
              <w:rPr>
                <w:szCs w:val="21"/>
              </w:rPr>
              <w:t>关键指标的把控</w:t>
            </w:r>
          </w:p>
        </w:tc>
      </w:tr>
      <w:tr w:rsidR="007F55B9" w14:paraId="05026387" w14:textId="77777777">
        <w:tc>
          <w:tcPr>
            <w:tcW w:w="2684" w:type="dxa"/>
            <w:tcBorders>
              <w:left w:val="single" w:sz="8" w:space="0" w:color="000000"/>
            </w:tcBorders>
            <w:shd w:val="clear" w:color="auto" w:fill="auto"/>
            <w:vAlign w:val="center"/>
          </w:tcPr>
          <w:p w14:paraId="5BCA1390" w14:textId="77777777" w:rsidR="007F55B9" w:rsidRDefault="007F55B9">
            <w:pPr>
              <w:jc w:val="center"/>
              <w:rPr>
                <w:szCs w:val="21"/>
              </w:rPr>
            </w:pPr>
          </w:p>
        </w:tc>
        <w:tc>
          <w:tcPr>
            <w:tcW w:w="5602" w:type="dxa"/>
            <w:tcBorders>
              <w:right w:val="single" w:sz="8" w:space="0" w:color="000000"/>
            </w:tcBorders>
            <w:shd w:val="clear" w:color="auto" w:fill="auto"/>
            <w:vAlign w:val="center"/>
          </w:tcPr>
          <w:p w14:paraId="725D6BED" w14:textId="77777777" w:rsidR="007F55B9" w:rsidRDefault="00295364">
            <w:pPr>
              <w:rPr>
                <w:szCs w:val="21"/>
              </w:rPr>
            </w:pPr>
            <w:r>
              <w:rPr>
                <w:rFonts w:hint="eastAsia"/>
                <w:szCs w:val="21"/>
              </w:rPr>
              <w:t>负责</w:t>
            </w:r>
            <w:r>
              <w:rPr>
                <w:szCs w:val="21"/>
              </w:rPr>
              <w:t>标准的调研</w:t>
            </w:r>
            <w:r>
              <w:rPr>
                <w:rFonts w:hint="eastAsia"/>
                <w:szCs w:val="21"/>
              </w:rPr>
              <w:t>、</w:t>
            </w:r>
            <w:r>
              <w:rPr>
                <w:szCs w:val="21"/>
              </w:rPr>
              <w:t>标准文本、标准编制说明的撰写</w:t>
            </w:r>
            <w:r>
              <w:rPr>
                <w:rFonts w:hint="eastAsia"/>
                <w:szCs w:val="21"/>
              </w:rPr>
              <w:t>，意见</w:t>
            </w:r>
            <w:r>
              <w:rPr>
                <w:szCs w:val="21"/>
              </w:rPr>
              <w:t>汇总处理，参加标准讨论和审定会议</w:t>
            </w:r>
          </w:p>
        </w:tc>
      </w:tr>
      <w:tr w:rsidR="007F55B9" w14:paraId="27B6187F" w14:textId="77777777">
        <w:tc>
          <w:tcPr>
            <w:tcW w:w="2684" w:type="dxa"/>
            <w:tcBorders>
              <w:left w:val="single" w:sz="8" w:space="0" w:color="000000"/>
              <w:bottom w:val="single" w:sz="8" w:space="0" w:color="000000"/>
            </w:tcBorders>
            <w:shd w:val="clear" w:color="auto" w:fill="auto"/>
            <w:vAlign w:val="center"/>
          </w:tcPr>
          <w:p w14:paraId="47B0F268" w14:textId="77777777" w:rsidR="007F55B9" w:rsidRDefault="007F55B9">
            <w:pPr>
              <w:jc w:val="center"/>
              <w:rPr>
                <w:szCs w:val="21"/>
              </w:rPr>
            </w:pPr>
          </w:p>
        </w:tc>
        <w:tc>
          <w:tcPr>
            <w:tcW w:w="5602" w:type="dxa"/>
            <w:tcBorders>
              <w:bottom w:val="single" w:sz="8" w:space="0" w:color="000000"/>
              <w:right w:val="single" w:sz="8" w:space="0" w:color="000000"/>
            </w:tcBorders>
            <w:shd w:val="clear" w:color="auto" w:fill="auto"/>
            <w:vAlign w:val="center"/>
          </w:tcPr>
          <w:p w14:paraId="6A505ABE" w14:textId="77777777" w:rsidR="007F55B9" w:rsidRDefault="00295364">
            <w:pPr>
              <w:rPr>
                <w:szCs w:val="21"/>
              </w:rPr>
            </w:pPr>
            <w:r>
              <w:rPr>
                <w:rFonts w:hint="eastAsia"/>
                <w:szCs w:val="21"/>
              </w:rPr>
              <w:t>负责</w:t>
            </w:r>
            <w:r>
              <w:rPr>
                <w:szCs w:val="21"/>
              </w:rPr>
              <w:t>产品指标及试验方法的把控</w:t>
            </w:r>
            <w:r>
              <w:rPr>
                <w:rFonts w:hint="eastAsia"/>
                <w:szCs w:val="21"/>
              </w:rPr>
              <w:t>，对讨论稿和征求意见稿提出修改意见</w:t>
            </w:r>
          </w:p>
        </w:tc>
      </w:tr>
    </w:tbl>
    <w:p w14:paraId="0FD68214" w14:textId="77777777" w:rsidR="007F55B9" w:rsidRDefault="00295364">
      <w:pPr>
        <w:spacing w:beforeLines="100" w:before="312" w:afterLines="100" w:after="312" w:line="360" w:lineRule="auto"/>
        <w:rPr>
          <w:rFonts w:eastAsia="黑体"/>
          <w:bCs/>
          <w:sz w:val="24"/>
        </w:rPr>
      </w:pPr>
      <w:r>
        <w:rPr>
          <w:rFonts w:eastAsia="黑体"/>
          <w:bCs/>
          <w:sz w:val="24"/>
        </w:rPr>
        <w:t>1.3</w:t>
      </w:r>
      <w:r>
        <w:rPr>
          <w:rFonts w:eastAsia="黑体"/>
          <w:bCs/>
          <w:sz w:val="24"/>
        </w:rPr>
        <w:t>主要工作过程</w:t>
      </w:r>
    </w:p>
    <w:p w14:paraId="3348E6C0" w14:textId="77777777" w:rsidR="007F55B9" w:rsidRDefault="00295364">
      <w:pPr>
        <w:spacing w:beforeLines="50" w:before="156" w:afterLines="50" w:after="156" w:line="360" w:lineRule="auto"/>
        <w:rPr>
          <w:rFonts w:eastAsia="黑体"/>
          <w:bCs/>
          <w:sz w:val="24"/>
        </w:rPr>
      </w:pPr>
      <w:r>
        <w:rPr>
          <w:rFonts w:eastAsia="黑体"/>
          <w:bCs/>
          <w:sz w:val="24"/>
        </w:rPr>
        <w:t>1.3.</w:t>
      </w:r>
      <w:r>
        <w:rPr>
          <w:rFonts w:eastAsia="黑体" w:hint="eastAsia"/>
          <w:bCs/>
          <w:sz w:val="24"/>
        </w:rPr>
        <w:t>1</w:t>
      </w:r>
      <w:r>
        <w:rPr>
          <w:rFonts w:eastAsia="黑体"/>
          <w:bCs/>
          <w:sz w:val="24"/>
        </w:rPr>
        <w:t>立项阶段</w:t>
      </w:r>
    </w:p>
    <w:p w14:paraId="517FD67E" w14:textId="30547977" w:rsidR="00A210A2" w:rsidRDefault="00295364" w:rsidP="00A210A2">
      <w:pPr>
        <w:spacing w:line="360" w:lineRule="auto"/>
        <w:ind w:firstLineChars="200" w:firstLine="480"/>
        <w:rPr>
          <w:sz w:val="24"/>
        </w:rPr>
      </w:pPr>
      <w:r>
        <w:rPr>
          <w:rFonts w:hint="eastAsia"/>
          <w:sz w:val="24"/>
        </w:rPr>
        <w:t>2022</w:t>
      </w:r>
      <w:r>
        <w:rPr>
          <w:rFonts w:hint="eastAsia"/>
          <w:sz w:val="24"/>
        </w:rPr>
        <w:t>年</w:t>
      </w:r>
      <w:r>
        <w:rPr>
          <w:rFonts w:hint="eastAsia"/>
          <w:sz w:val="24"/>
        </w:rPr>
        <w:t>11</w:t>
      </w:r>
      <w:r>
        <w:rPr>
          <w:rFonts w:hint="eastAsia"/>
          <w:sz w:val="24"/>
        </w:rPr>
        <w:t>月</w:t>
      </w:r>
      <w:r>
        <w:rPr>
          <w:sz w:val="24"/>
        </w:rPr>
        <w:t>，</w:t>
      </w:r>
      <w:r>
        <w:rPr>
          <w:rFonts w:hint="eastAsia"/>
          <w:sz w:val="24"/>
        </w:rPr>
        <w:t>湖南长远锂科新能源材料有限公司向</w:t>
      </w:r>
      <w:r>
        <w:rPr>
          <w:sz w:val="24"/>
        </w:rPr>
        <w:t>全国</w:t>
      </w:r>
      <w:r>
        <w:rPr>
          <w:rFonts w:hint="eastAsia"/>
          <w:sz w:val="24"/>
        </w:rPr>
        <w:t>有色</w:t>
      </w:r>
      <w:r>
        <w:rPr>
          <w:sz w:val="24"/>
        </w:rPr>
        <w:t>金属标准化技</w:t>
      </w:r>
      <w:r>
        <w:rPr>
          <w:sz w:val="24"/>
        </w:rPr>
        <w:lastRenderedPageBreak/>
        <w:t>术委员会粉末冶金分会（</w:t>
      </w:r>
      <w:r>
        <w:rPr>
          <w:rFonts w:hint="eastAsia"/>
          <w:sz w:val="24"/>
        </w:rPr>
        <w:t>SAC/TC243/SC</w:t>
      </w:r>
      <w:r>
        <w:rPr>
          <w:sz w:val="24"/>
        </w:rPr>
        <w:t>4</w:t>
      </w:r>
      <w:r>
        <w:rPr>
          <w:sz w:val="24"/>
        </w:rPr>
        <w:t>）</w:t>
      </w:r>
      <w:r>
        <w:rPr>
          <w:rFonts w:hint="eastAsia"/>
          <w:sz w:val="24"/>
        </w:rPr>
        <w:t>提交行业标准《富锂镍酸锂》项目</w:t>
      </w:r>
      <w:r>
        <w:rPr>
          <w:sz w:val="24"/>
        </w:rPr>
        <w:t>建议书。</w:t>
      </w:r>
    </w:p>
    <w:p w14:paraId="32847C96" w14:textId="382C6DC9" w:rsidR="004B2BC6" w:rsidRPr="004B2BC6" w:rsidRDefault="004B2BC6" w:rsidP="004B2BC6">
      <w:pPr>
        <w:spacing w:line="360" w:lineRule="auto"/>
        <w:ind w:firstLineChars="200" w:firstLine="480"/>
        <w:rPr>
          <w:rFonts w:hint="eastAsia"/>
          <w:sz w:val="24"/>
        </w:rPr>
      </w:pPr>
      <w:r w:rsidRPr="004B2BC6">
        <w:rPr>
          <w:sz w:val="24"/>
        </w:rPr>
        <w:t>202</w:t>
      </w:r>
      <w:r>
        <w:rPr>
          <w:rFonts w:hint="eastAsia"/>
          <w:sz w:val="24"/>
        </w:rPr>
        <w:t>4</w:t>
      </w:r>
      <w:r w:rsidRPr="004B2BC6">
        <w:rPr>
          <w:rFonts w:hint="eastAsia"/>
          <w:sz w:val="24"/>
        </w:rPr>
        <w:t>年</w:t>
      </w:r>
      <w:r>
        <w:rPr>
          <w:rFonts w:hint="eastAsia"/>
          <w:sz w:val="24"/>
        </w:rPr>
        <w:t>9</w:t>
      </w:r>
      <w:r w:rsidRPr="004B2BC6">
        <w:rPr>
          <w:rFonts w:hint="eastAsia"/>
          <w:sz w:val="24"/>
        </w:rPr>
        <w:t>月</w:t>
      </w:r>
      <w:r w:rsidRPr="004B2BC6">
        <w:rPr>
          <w:sz w:val="24"/>
        </w:rPr>
        <w:t>2</w:t>
      </w:r>
      <w:r w:rsidRPr="004B2BC6">
        <w:rPr>
          <w:rFonts w:hint="eastAsia"/>
          <w:sz w:val="24"/>
        </w:rPr>
        <w:t>日，国家标准化管理委员会关于</w:t>
      </w:r>
      <w:r>
        <w:rPr>
          <w:rFonts w:hint="eastAsia"/>
          <w:sz w:val="24"/>
        </w:rPr>
        <w:t>转发</w:t>
      </w:r>
      <w:r w:rsidRPr="004B2BC6">
        <w:rPr>
          <w:sz w:val="24"/>
        </w:rPr>
        <w:t>202</w:t>
      </w:r>
      <w:r>
        <w:rPr>
          <w:rFonts w:hint="eastAsia"/>
          <w:sz w:val="24"/>
        </w:rPr>
        <w:t>4</w:t>
      </w:r>
      <w:r w:rsidRPr="004B2BC6">
        <w:rPr>
          <w:rFonts w:hint="eastAsia"/>
          <w:sz w:val="24"/>
        </w:rPr>
        <w:t>年第</w:t>
      </w:r>
      <w:r>
        <w:rPr>
          <w:rFonts w:hint="eastAsia"/>
          <w:sz w:val="24"/>
        </w:rPr>
        <w:t>三</w:t>
      </w:r>
      <w:r w:rsidRPr="004B2BC6">
        <w:rPr>
          <w:rFonts w:hint="eastAsia"/>
          <w:sz w:val="24"/>
        </w:rPr>
        <w:t>批</w:t>
      </w:r>
      <w:r>
        <w:rPr>
          <w:rFonts w:hint="eastAsia"/>
          <w:sz w:val="24"/>
        </w:rPr>
        <w:t>有色金属行业标准制（修）定项目计划及征集起草单位的通知</w:t>
      </w:r>
      <w:r w:rsidRPr="004B2BC6">
        <w:rPr>
          <w:rFonts w:hint="eastAsia"/>
          <w:sz w:val="24"/>
        </w:rPr>
        <w:t>，</w:t>
      </w:r>
      <w:r>
        <w:rPr>
          <w:rFonts w:hint="eastAsia"/>
          <w:sz w:val="24"/>
        </w:rPr>
        <w:t>行业</w:t>
      </w:r>
      <w:r w:rsidRPr="004B2BC6">
        <w:rPr>
          <w:rFonts w:hint="eastAsia"/>
          <w:sz w:val="24"/>
        </w:rPr>
        <w:t>标准《富锂</w:t>
      </w:r>
      <w:r>
        <w:rPr>
          <w:rFonts w:hint="eastAsia"/>
          <w:sz w:val="24"/>
        </w:rPr>
        <w:t>镍</w:t>
      </w:r>
      <w:r w:rsidRPr="004B2BC6">
        <w:rPr>
          <w:rFonts w:hint="eastAsia"/>
          <w:sz w:val="24"/>
        </w:rPr>
        <w:t>酸锂》正式立项。</w:t>
      </w:r>
    </w:p>
    <w:p w14:paraId="529F9CCD" w14:textId="77777777" w:rsidR="007F55B9" w:rsidRDefault="00295364">
      <w:pPr>
        <w:spacing w:beforeLines="50" w:before="156" w:afterLines="50" w:after="156" w:line="360" w:lineRule="auto"/>
        <w:rPr>
          <w:rFonts w:eastAsia="黑体"/>
          <w:bCs/>
          <w:sz w:val="24"/>
        </w:rPr>
      </w:pPr>
      <w:r>
        <w:rPr>
          <w:rFonts w:eastAsia="黑体"/>
          <w:bCs/>
          <w:sz w:val="24"/>
        </w:rPr>
        <w:t>1.3.2</w:t>
      </w:r>
      <w:r>
        <w:rPr>
          <w:rFonts w:eastAsia="黑体" w:hint="eastAsia"/>
          <w:bCs/>
          <w:sz w:val="24"/>
        </w:rPr>
        <w:t>起草</w:t>
      </w:r>
      <w:r>
        <w:rPr>
          <w:rFonts w:eastAsia="黑体"/>
          <w:bCs/>
          <w:sz w:val="24"/>
        </w:rPr>
        <w:t>阶段</w:t>
      </w:r>
    </w:p>
    <w:p w14:paraId="504F3B17" w14:textId="4296317B" w:rsidR="007F55B9" w:rsidRDefault="00295364">
      <w:pPr>
        <w:spacing w:line="360" w:lineRule="auto"/>
        <w:ind w:firstLineChars="200" w:firstLine="480"/>
        <w:rPr>
          <w:sz w:val="24"/>
        </w:rPr>
      </w:pPr>
      <w:r>
        <w:rPr>
          <w:rFonts w:hint="eastAsia"/>
          <w:sz w:val="24"/>
        </w:rPr>
        <w:t>2024</w:t>
      </w:r>
      <w:r>
        <w:rPr>
          <w:rFonts w:hint="eastAsia"/>
          <w:sz w:val="24"/>
        </w:rPr>
        <w:t>年</w:t>
      </w:r>
      <w:r>
        <w:rPr>
          <w:rFonts w:hint="eastAsia"/>
          <w:sz w:val="24"/>
        </w:rPr>
        <w:t>9</w:t>
      </w:r>
      <w:r>
        <w:rPr>
          <w:rFonts w:hint="eastAsia"/>
          <w:sz w:val="24"/>
        </w:rPr>
        <w:t>月至</w:t>
      </w:r>
      <w:r>
        <w:rPr>
          <w:rFonts w:hint="eastAsia"/>
          <w:sz w:val="24"/>
        </w:rPr>
        <w:t>2024</w:t>
      </w:r>
      <w:r>
        <w:rPr>
          <w:rFonts w:hint="eastAsia"/>
          <w:sz w:val="24"/>
        </w:rPr>
        <w:t>年</w:t>
      </w:r>
      <w:r>
        <w:rPr>
          <w:rFonts w:hint="eastAsia"/>
          <w:sz w:val="24"/>
        </w:rPr>
        <w:t>10</w:t>
      </w:r>
      <w:r>
        <w:rPr>
          <w:rFonts w:hint="eastAsia"/>
          <w:sz w:val="24"/>
        </w:rPr>
        <w:t>月，</w:t>
      </w:r>
      <w:r w:rsidR="00B0517C">
        <w:rPr>
          <w:rFonts w:hint="eastAsia"/>
          <w:sz w:val="24"/>
        </w:rPr>
        <w:t>湖南长远锂科新能源材料有限公司、金驰能</w:t>
      </w:r>
      <w:proofErr w:type="gramStart"/>
      <w:r w:rsidR="00B0517C">
        <w:rPr>
          <w:rFonts w:hint="eastAsia"/>
          <w:sz w:val="24"/>
        </w:rPr>
        <w:t>源材料</w:t>
      </w:r>
      <w:proofErr w:type="gramEnd"/>
      <w:r w:rsidR="00B0517C">
        <w:rPr>
          <w:rFonts w:hint="eastAsia"/>
          <w:sz w:val="24"/>
        </w:rPr>
        <w:t>有限公司、深圳市</w:t>
      </w:r>
      <w:proofErr w:type="gramStart"/>
      <w:r w:rsidR="00B0517C">
        <w:rPr>
          <w:rFonts w:hint="eastAsia"/>
          <w:sz w:val="24"/>
        </w:rPr>
        <w:t>德方创域新能源</w:t>
      </w:r>
      <w:proofErr w:type="gramEnd"/>
      <w:r w:rsidR="00B0517C">
        <w:rPr>
          <w:rFonts w:hint="eastAsia"/>
          <w:sz w:val="24"/>
        </w:rPr>
        <w:t>科技有限公司、</w:t>
      </w:r>
      <w:r w:rsidR="00CD540C" w:rsidRPr="00CD540C">
        <w:rPr>
          <w:rFonts w:hint="eastAsia"/>
          <w:sz w:val="24"/>
        </w:rPr>
        <w:t>合肥国轩高科动力能源有限公司</w:t>
      </w:r>
      <w:r w:rsidR="00CD540C">
        <w:rPr>
          <w:rFonts w:hint="eastAsia"/>
          <w:sz w:val="24"/>
        </w:rPr>
        <w:t>、</w:t>
      </w:r>
      <w:r w:rsidR="00B0517C">
        <w:rPr>
          <w:rFonts w:hint="eastAsia"/>
          <w:sz w:val="24"/>
        </w:rPr>
        <w:t>北京当升材料科技股份有限公司、厦门厦钨新能源材料股份有限公司、天津国安盟固利新材料科技股份有限公司、淮安锦锂新材料有限公司、华友新能源科技（衢州）有限公司、广东邦普循环科技有限公司、中伟新材料股份有限公司、格林美股份有限公司、</w:t>
      </w:r>
      <w:proofErr w:type="gramStart"/>
      <w:r w:rsidR="00B0517C">
        <w:rPr>
          <w:rFonts w:hint="eastAsia"/>
          <w:sz w:val="24"/>
        </w:rPr>
        <w:t>宁波容百新能源</w:t>
      </w:r>
      <w:proofErr w:type="gramEnd"/>
      <w:r w:rsidR="00B0517C">
        <w:rPr>
          <w:rFonts w:hint="eastAsia"/>
          <w:sz w:val="24"/>
        </w:rPr>
        <w:t>科技股份有限公司等单位</w:t>
      </w:r>
      <w:r>
        <w:rPr>
          <w:rFonts w:hint="eastAsia"/>
          <w:sz w:val="24"/>
        </w:rPr>
        <w:t>，接到《富锂镍酸锂》起草编制工作任务后，成立了标准编制工作组，展开了标准讨论稿和编制说明的工作分配及实施工作计划等事项。本文件在起草过程中，</w:t>
      </w:r>
      <w:r>
        <w:rPr>
          <w:sz w:val="24"/>
        </w:rPr>
        <w:t>标准编制工作组成员查阅了大量的国内外相关文献资料，收集、整理、对比分析了相关企业的技术资料，结合目前国内外</w:t>
      </w:r>
      <w:r>
        <w:rPr>
          <w:rFonts w:hint="eastAsia"/>
          <w:sz w:val="24"/>
        </w:rPr>
        <w:t>富</w:t>
      </w:r>
      <w:proofErr w:type="gramStart"/>
      <w:r>
        <w:rPr>
          <w:rFonts w:hint="eastAsia"/>
          <w:sz w:val="24"/>
        </w:rPr>
        <w:t>锂镍酸锂</w:t>
      </w:r>
      <w:proofErr w:type="gramEnd"/>
      <w:r>
        <w:rPr>
          <w:sz w:val="24"/>
        </w:rPr>
        <w:t>的生产和用户需求情况，形成了标准草案。本标准草案完成后，在</w:t>
      </w:r>
      <w:r>
        <w:rPr>
          <w:rFonts w:hint="eastAsia"/>
          <w:sz w:val="24"/>
        </w:rPr>
        <w:t>标准</w:t>
      </w:r>
      <w:r>
        <w:rPr>
          <w:sz w:val="24"/>
        </w:rPr>
        <w:t>编制</w:t>
      </w:r>
      <w:r>
        <w:rPr>
          <w:rFonts w:hint="eastAsia"/>
          <w:sz w:val="24"/>
        </w:rPr>
        <w:t>工作</w:t>
      </w:r>
      <w:r>
        <w:rPr>
          <w:sz w:val="24"/>
        </w:rPr>
        <w:t>组进行了多次交流，对本标准进行了认真的修改和完善，最后形成了该标准的讨论稿</w:t>
      </w:r>
      <w:r>
        <w:rPr>
          <w:rFonts w:hint="eastAsia"/>
          <w:sz w:val="24"/>
        </w:rPr>
        <w:t>和编制说明</w:t>
      </w:r>
      <w:r>
        <w:rPr>
          <w:sz w:val="24"/>
        </w:rPr>
        <w:t>。</w:t>
      </w:r>
    </w:p>
    <w:p w14:paraId="0A9ABA4D" w14:textId="77777777" w:rsidR="007F55B9" w:rsidRDefault="00295364">
      <w:pPr>
        <w:spacing w:line="360" w:lineRule="auto"/>
        <w:ind w:firstLineChars="200" w:firstLine="480"/>
        <w:rPr>
          <w:sz w:val="24"/>
        </w:rPr>
      </w:pPr>
      <w:r>
        <w:rPr>
          <w:sz w:val="24"/>
        </w:rPr>
        <w:t>202</w:t>
      </w:r>
      <w:r>
        <w:rPr>
          <w:rFonts w:hint="eastAsia"/>
          <w:sz w:val="24"/>
        </w:rPr>
        <w:t>4</w:t>
      </w:r>
      <w:r>
        <w:rPr>
          <w:sz w:val="24"/>
        </w:rPr>
        <w:t>年</w:t>
      </w:r>
      <w:r>
        <w:rPr>
          <w:rFonts w:hint="eastAsia"/>
          <w:sz w:val="24"/>
        </w:rPr>
        <w:t>9</w:t>
      </w:r>
      <w:r>
        <w:rPr>
          <w:sz w:val="24"/>
        </w:rPr>
        <w:t>月，为了确保制定的标准符合市场要求，对</w:t>
      </w:r>
      <w:r>
        <w:rPr>
          <w:rFonts w:hint="eastAsia"/>
          <w:sz w:val="24"/>
        </w:rPr>
        <w:t>广东邦普循环科技有限公司、天津国安盟固利新材料科技股份有限公司、北京当升材料科技股份有限公司、华友新能源科技（衢州）有限公司、中伟新材料股份有限公司、格林美股份有限公司、厦门厦钨新能源材料股份有限公司、</w:t>
      </w:r>
      <w:proofErr w:type="gramStart"/>
      <w:r>
        <w:rPr>
          <w:rFonts w:hint="eastAsia"/>
          <w:sz w:val="24"/>
        </w:rPr>
        <w:t>宁波容百新能源</w:t>
      </w:r>
      <w:proofErr w:type="gramEnd"/>
      <w:r>
        <w:rPr>
          <w:rFonts w:hint="eastAsia"/>
          <w:sz w:val="24"/>
        </w:rPr>
        <w:t>科技股份有限公司、深圳市</w:t>
      </w:r>
      <w:proofErr w:type="gramStart"/>
      <w:r>
        <w:rPr>
          <w:rFonts w:hint="eastAsia"/>
          <w:sz w:val="24"/>
        </w:rPr>
        <w:t>德方创域新能源</w:t>
      </w:r>
      <w:proofErr w:type="gramEnd"/>
      <w:r>
        <w:rPr>
          <w:rFonts w:hint="eastAsia"/>
          <w:sz w:val="24"/>
        </w:rPr>
        <w:t>科技有限公司、淮安锦锂新材料有限公司</w:t>
      </w:r>
      <w:r>
        <w:rPr>
          <w:sz w:val="24"/>
        </w:rPr>
        <w:t>等单位</w:t>
      </w:r>
      <w:r>
        <w:rPr>
          <w:rFonts w:hint="eastAsia"/>
          <w:sz w:val="24"/>
        </w:rPr>
        <w:t>以</w:t>
      </w:r>
      <w:r>
        <w:rPr>
          <w:sz w:val="24"/>
        </w:rPr>
        <w:t>函件的形式进行了调研。</w:t>
      </w:r>
    </w:p>
    <w:p w14:paraId="6CE9C063" w14:textId="1C09AAFB" w:rsidR="007F55B9" w:rsidRDefault="00295364">
      <w:pPr>
        <w:spacing w:line="360" w:lineRule="auto"/>
        <w:ind w:firstLineChars="200" w:firstLine="480"/>
        <w:rPr>
          <w:sz w:val="24"/>
        </w:rPr>
      </w:pPr>
      <w:r>
        <w:rPr>
          <w:rFonts w:hint="eastAsia"/>
          <w:sz w:val="24"/>
        </w:rPr>
        <w:t>202</w:t>
      </w:r>
      <w:r w:rsidR="00A210A2">
        <w:rPr>
          <w:rFonts w:hint="eastAsia"/>
          <w:sz w:val="24"/>
        </w:rPr>
        <w:t>4</w:t>
      </w:r>
      <w:r>
        <w:rPr>
          <w:rFonts w:hint="eastAsia"/>
          <w:sz w:val="24"/>
        </w:rPr>
        <w:t>年</w:t>
      </w:r>
      <w:r>
        <w:rPr>
          <w:rFonts w:hint="eastAsia"/>
          <w:sz w:val="24"/>
        </w:rPr>
        <w:t>9</w:t>
      </w:r>
      <w:r>
        <w:rPr>
          <w:rFonts w:hint="eastAsia"/>
          <w:sz w:val="24"/>
        </w:rPr>
        <w:t>月</w:t>
      </w:r>
      <w:r>
        <w:rPr>
          <w:sz w:val="24"/>
        </w:rPr>
        <w:t>至</w:t>
      </w:r>
      <w:r>
        <w:rPr>
          <w:rFonts w:hint="eastAsia"/>
          <w:sz w:val="24"/>
        </w:rPr>
        <w:t>10</w:t>
      </w:r>
      <w:r>
        <w:rPr>
          <w:rFonts w:hint="eastAsia"/>
          <w:sz w:val="24"/>
        </w:rPr>
        <w:t>月</w:t>
      </w:r>
      <w:r>
        <w:rPr>
          <w:sz w:val="24"/>
        </w:rPr>
        <w:t>，</w:t>
      </w:r>
      <w:r>
        <w:rPr>
          <w:rFonts w:hint="eastAsia"/>
          <w:sz w:val="24"/>
        </w:rPr>
        <w:t>标准编制</w:t>
      </w:r>
      <w:r>
        <w:rPr>
          <w:sz w:val="24"/>
        </w:rPr>
        <w:t>工作组对产品的各项指标的调研数据进行汇总，结合产品特性，</w:t>
      </w:r>
      <w:r>
        <w:rPr>
          <w:rFonts w:hint="eastAsia"/>
          <w:sz w:val="24"/>
        </w:rPr>
        <w:t>确定了</w:t>
      </w:r>
      <w:r>
        <w:rPr>
          <w:sz w:val="24"/>
        </w:rPr>
        <w:t>各项产品指标</w:t>
      </w:r>
      <w:r>
        <w:rPr>
          <w:rFonts w:hint="eastAsia"/>
          <w:sz w:val="24"/>
        </w:rPr>
        <w:t>的</w:t>
      </w:r>
      <w:r>
        <w:rPr>
          <w:sz w:val="24"/>
        </w:rPr>
        <w:t>要求</w:t>
      </w:r>
      <w:r>
        <w:rPr>
          <w:rFonts w:hint="eastAsia"/>
          <w:sz w:val="24"/>
        </w:rPr>
        <w:t>，</w:t>
      </w:r>
      <w:r>
        <w:rPr>
          <w:sz w:val="24"/>
        </w:rPr>
        <w:t>形成标准</w:t>
      </w:r>
      <w:r>
        <w:rPr>
          <w:rFonts w:hint="eastAsia"/>
          <w:sz w:val="24"/>
        </w:rPr>
        <w:t>的征求</w:t>
      </w:r>
      <w:r>
        <w:rPr>
          <w:sz w:val="24"/>
        </w:rPr>
        <w:t>意见稿</w:t>
      </w:r>
      <w:r>
        <w:rPr>
          <w:rFonts w:hint="eastAsia"/>
          <w:sz w:val="24"/>
        </w:rPr>
        <w:t>及</w:t>
      </w:r>
      <w:r>
        <w:rPr>
          <w:sz w:val="24"/>
        </w:rPr>
        <w:t>编制说明。</w:t>
      </w:r>
    </w:p>
    <w:p w14:paraId="5E867A71" w14:textId="77777777" w:rsidR="007F55B9" w:rsidRDefault="00295364">
      <w:pPr>
        <w:spacing w:beforeLines="50" w:before="156" w:afterLines="50" w:after="156" w:line="360" w:lineRule="auto"/>
        <w:rPr>
          <w:rFonts w:eastAsia="黑体"/>
          <w:bCs/>
          <w:sz w:val="24"/>
        </w:rPr>
      </w:pPr>
      <w:r>
        <w:rPr>
          <w:rFonts w:eastAsia="黑体"/>
          <w:bCs/>
          <w:sz w:val="24"/>
        </w:rPr>
        <w:t>1.3.3</w:t>
      </w:r>
      <w:r>
        <w:rPr>
          <w:rFonts w:eastAsia="黑体" w:hint="eastAsia"/>
          <w:bCs/>
          <w:sz w:val="24"/>
        </w:rPr>
        <w:t>征求</w:t>
      </w:r>
      <w:r>
        <w:rPr>
          <w:rFonts w:eastAsia="黑体"/>
          <w:bCs/>
          <w:sz w:val="24"/>
        </w:rPr>
        <w:t>意见阶段</w:t>
      </w:r>
    </w:p>
    <w:p w14:paraId="68143137" w14:textId="72D093CA" w:rsidR="007F55B9" w:rsidRDefault="00295364">
      <w:pPr>
        <w:spacing w:line="360" w:lineRule="auto"/>
        <w:ind w:firstLineChars="200" w:firstLine="420"/>
        <w:rPr>
          <w:sz w:val="24"/>
        </w:rPr>
      </w:pPr>
      <w:r>
        <w:lastRenderedPageBreak/>
        <w:t xml:space="preserve"> </w:t>
      </w:r>
      <w:r>
        <w:rPr>
          <w:sz w:val="24"/>
        </w:rPr>
        <w:t>202</w:t>
      </w:r>
      <w:r>
        <w:rPr>
          <w:rFonts w:hint="eastAsia"/>
          <w:sz w:val="24"/>
        </w:rPr>
        <w:t>4</w:t>
      </w:r>
      <w:r>
        <w:rPr>
          <w:rFonts w:hint="eastAsia"/>
          <w:sz w:val="24"/>
        </w:rPr>
        <w:t>年</w:t>
      </w:r>
      <w:r>
        <w:rPr>
          <w:rFonts w:hint="eastAsia"/>
          <w:sz w:val="24"/>
        </w:rPr>
        <w:t>10</w:t>
      </w:r>
      <w:r>
        <w:rPr>
          <w:rFonts w:hint="eastAsia"/>
          <w:sz w:val="24"/>
        </w:rPr>
        <w:t>月</w:t>
      </w:r>
      <w:r>
        <w:rPr>
          <w:rFonts w:hint="eastAsia"/>
          <w:sz w:val="24"/>
        </w:rPr>
        <w:t>31</w:t>
      </w:r>
      <w:r>
        <w:rPr>
          <w:rFonts w:hint="eastAsia"/>
          <w:sz w:val="24"/>
        </w:rPr>
        <w:t>日，全国有色金属标准化技术委员会将在江苏省南京市组织召开了有色标准工作会议，</w:t>
      </w:r>
      <w:r w:rsidR="00B0517C">
        <w:rPr>
          <w:rFonts w:hint="eastAsia"/>
          <w:sz w:val="24"/>
        </w:rPr>
        <w:t>湖南长远锂科新能源材料有限公司、金驰能</w:t>
      </w:r>
      <w:proofErr w:type="gramStart"/>
      <w:r w:rsidR="00B0517C">
        <w:rPr>
          <w:rFonts w:hint="eastAsia"/>
          <w:sz w:val="24"/>
        </w:rPr>
        <w:t>源材料</w:t>
      </w:r>
      <w:proofErr w:type="gramEnd"/>
      <w:r w:rsidR="00B0517C">
        <w:rPr>
          <w:rFonts w:hint="eastAsia"/>
          <w:sz w:val="24"/>
        </w:rPr>
        <w:t>有限公司、深圳市</w:t>
      </w:r>
      <w:proofErr w:type="gramStart"/>
      <w:r w:rsidR="00B0517C">
        <w:rPr>
          <w:rFonts w:hint="eastAsia"/>
          <w:sz w:val="24"/>
        </w:rPr>
        <w:t>德方创域新能源</w:t>
      </w:r>
      <w:proofErr w:type="gramEnd"/>
      <w:r w:rsidR="00B0517C">
        <w:rPr>
          <w:rFonts w:hint="eastAsia"/>
          <w:sz w:val="24"/>
        </w:rPr>
        <w:t>科技有限公司、北京当升材料科技股份有限公司、厦门厦钨新能源材料股份有限公司、天津国安盟固利新材料科技股份有限公司、淮安锦锂新材料有限公司、华友新能源科技（衢州）有限公司、广东邦普循环科技有限公司、中伟新材料股份有限公司、格林美股份有限公司、</w:t>
      </w:r>
      <w:proofErr w:type="gramStart"/>
      <w:r w:rsidR="00B0517C">
        <w:rPr>
          <w:rFonts w:hint="eastAsia"/>
          <w:sz w:val="24"/>
        </w:rPr>
        <w:t>宁波容百新能源</w:t>
      </w:r>
      <w:proofErr w:type="gramEnd"/>
      <w:r w:rsidR="00B0517C">
        <w:rPr>
          <w:rFonts w:hint="eastAsia"/>
          <w:sz w:val="24"/>
        </w:rPr>
        <w:t>科技股份有限公司等单位</w:t>
      </w:r>
      <w:r>
        <w:rPr>
          <w:rFonts w:hint="eastAsia"/>
          <w:sz w:val="24"/>
        </w:rPr>
        <w:t>会议对《富锂镍酸锂》进行了讨论。</w:t>
      </w:r>
    </w:p>
    <w:p w14:paraId="3671FC15" w14:textId="6C529FFB" w:rsidR="00B0517C" w:rsidRPr="00B0517C" w:rsidRDefault="00B0517C" w:rsidP="00B0517C">
      <w:pPr>
        <w:spacing w:line="360" w:lineRule="auto"/>
        <w:ind w:firstLineChars="200" w:firstLine="480"/>
        <w:rPr>
          <w:bCs/>
          <w:sz w:val="24"/>
        </w:rPr>
      </w:pPr>
      <w:r w:rsidRPr="00B0517C">
        <w:rPr>
          <w:rFonts w:hint="eastAsia"/>
          <w:bCs/>
          <w:sz w:val="24"/>
        </w:rPr>
        <w:t>同时，全国有色金属标准化技术委员会通过工作群、邮件向委员单位征求意见，并将征求意见资料在全国标准信息公共服务平台上挂网征集意见。征求意见的单位包括主要生产、经销、使用、科研、检验等单位及大专院校，征求意见单位广泛且具有代表性，征求意见时间大于</w:t>
      </w:r>
      <w:r w:rsidRPr="00B0517C">
        <w:rPr>
          <w:bCs/>
          <w:sz w:val="24"/>
        </w:rPr>
        <w:t>2</w:t>
      </w:r>
      <w:r w:rsidRPr="00B0517C">
        <w:rPr>
          <w:rFonts w:hint="eastAsia"/>
          <w:bCs/>
          <w:sz w:val="24"/>
        </w:rPr>
        <w:t>个月。</w:t>
      </w:r>
    </w:p>
    <w:p w14:paraId="69B107F5" w14:textId="77777777" w:rsidR="007F55B9" w:rsidRDefault="00295364">
      <w:pPr>
        <w:spacing w:beforeLines="50" w:before="156" w:afterLines="50" w:after="156" w:line="360" w:lineRule="auto"/>
        <w:rPr>
          <w:rFonts w:eastAsia="黑体"/>
          <w:bCs/>
          <w:sz w:val="24"/>
        </w:rPr>
      </w:pPr>
      <w:r>
        <w:rPr>
          <w:rFonts w:eastAsia="黑体"/>
          <w:bCs/>
          <w:sz w:val="24"/>
        </w:rPr>
        <w:t>1.3.4</w:t>
      </w:r>
      <w:r>
        <w:rPr>
          <w:rFonts w:eastAsia="黑体" w:hint="eastAsia"/>
          <w:bCs/>
          <w:sz w:val="24"/>
        </w:rPr>
        <w:t>审查</w:t>
      </w:r>
      <w:r>
        <w:rPr>
          <w:rFonts w:eastAsia="黑体"/>
          <w:bCs/>
          <w:sz w:val="24"/>
        </w:rPr>
        <w:t>阶段</w:t>
      </w:r>
    </w:p>
    <w:p w14:paraId="478B414F" w14:textId="7AB0E670" w:rsidR="007F55B9" w:rsidRPr="00B0517C" w:rsidRDefault="00B0517C" w:rsidP="00B0517C">
      <w:pPr>
        <w:spacing w:line="360" w:lineRule="auto"/>
        <w:ind w:firstLineChars="200" w:firstLine="480"/>
        <w:rPr>
          <w:bCs/>
          <w:sz w:val="24"/>
        </w:rPr>
      </w:pPr>
      <w:r w:rsidRPr="00B0517C">
        <w:rPr>
          <w:rFonts w:hint="eastAsia"/>
          <w:bCs/>
          <w:sz w:val="24"/>
        </w:rPr>
        <w:t>202</w:t>
      </w:r>
      <w:r>
        <w:rPr>
          <w:rFonts w:hint="eastAsia"/>
          <w:bCs/>
          <w:sz w:val="24"/>
        </w:rPr>
        <w:t>5</w:t>
      </w:r>
      <w:r w:rsidRPr="00B0517C">
        <w:rPr>
          <w:rFonts w:hint="eastAsia"/>
          <w:bCs/>
          <w:sz w:val="24"/>
        </w:rPr>
        <w:t>年</w:t>
      </w:r>
      <w:r>
        <w:rPr>
          <w:rFonts w:hint="eastAsia"/>
          <w:bCs/>
          <w:sz w:val="24"/>
        </w:rPr>
        <w:t>5</w:t>
      </w:r>
      <w:r w:rsidRPr="00B0517C">
        <w:rPr>
          <w:rFonts w:hint="eastAsia"/>
          <w:bCs/>
          <w:sz w:val="24"/>
        </w:rPr>
        <w:t>月</w:t>
      </w:r>
      <w:r w:rsidRPr="00B0517C">
        <w:rPr>
          <w:rFonts w:hint="eastAsia"/>
          <w:bCs/>
          <w:sz w:val="24"/>
        </w:rPr>
        <w:t>1</w:t>
      </w:r>
      <w:r>
        <w:rPr>
          <w:rFonts w:hint="eastAsia"/>
          <w:bCs/>
          <w:sz w:val="24"/>
        </w:rPr>
        <w:t>5</w:t>
      </w:r>
      <w:r w:rsidRPr="00B0517C">
        <w:rPr>
          <w:rFonts w:hint="eastAsia"/>
          <w:bCs/>
          <w:sz w:val="24"/>
        </w:rPr>
        <w:t>日至</w:t>
      </w:r>
      <w:r>
        <w:rPr>
          <w:rFonts w:hint="eastAsia"/>
          <w:bCs/>
          <w:sz w:val="24"/>
        </w:rPr>
        <w:t>16</w:t>
      </w:r>
      <w:r w:rsidRPr="00B0517C">
        <w:rPr>
          <w:rFonts w:hint="eastAsia"/>
          <w:bCs/>
          <w:sz w:val="24"/>
        </w:rPr>
        <w:t>日，有色金属</w:t>
      </w:r>
      <w:r>
        <w:rPr>
          <w:rFonts w:hint="eastAsia"/>
          <w:bCs/>
          <w:sz w:val="24"/>
        </w:rPr>
        <w:t>行业</w:t>
      </w:r>
      <w:r w:rsidRPr="00B0517C">
        <w:rPr>
          <w:rFonts w:hint="eastAsia"/>
          <w:bCs/>
          <w:sz w:val="24"/>
        </w:rPr>
        <w:t>标准《富锂</w:t>
      </w:r>
      <w:r>
        <w:rPr>
          <w:rFonts w:hint="eastAsia"/>
          <w:bCs/>
          <w:sz w:val="24"/>
        </w:rPr>
        <w:t>镍</w:t>
      </w:r>
      <w:r w:rsidRPr="00B0517C">
        <w:rPr>
          <w:rFonts w:hint="eastAsia"/>
          <w:bCs/>
          <w:sz w:val="24"/>
        </w:rPr>
        <w:t>酸锂》审查会在全国有色金属标准化技术委员会主持下于山</w:t>
      </w:r>
      <w:r>
        <w:rPr>
          <w:rFonts w:hint="eastAsia"/>
          <w:bCs/>
          <w:sz w:val="24"/>
        </w:rPr>
        <w:t>西</w:t>
      </w:r>
      <w:r w:rsidRPr="00B0517C">
        <w:rPr>
          <w:rFonts w:hint="eastAsia"/>
          <w:bCs/>
          <w:sz w:val="24"/>
        </w:rPr>
        <w:t>省</w:t>
      </w:r>
      <w:r>
        <w:rPr>
          <w:rFonts w:hint="eastAsia"/>
          <w:bCs/>
          <w:sz w:val="24"/>
        </w:rPr>
        <w:t>运城</w:t>
      </w:r>
      <w:r w:rsidRPr="00B0517C">
        <w:rPr>
          <w:rFonts w:hint="eastAsia"/>
          <w:bCs/>
          <w:sz w:val="24"/>
        </w:rPr>
        <w:t>市召开。来自</w:t>
      </w:r>
      <w:r>
        <w:rPr>
          <w:rFonts w:hint="eastAsia"/>
          <w:sz w:val="24"/>
        </w:rPr>
        <w:t>湖南长远锂科新能源材料有限公司、金驰能</w:t>
      </w:r>
      <w:proofErr w:type="gramStart"/>
      <w:r>
        <w:rPr>
          <w:rFonts w:hint="eastAsia"/>
          <w:sz w:val="24"/>
        </w:rPr>
        <w:t>源材料</w:t>
      </w:r>
      <w:proofErr w:type="gramEnd"/>
      <w:r>
        <w:rPr>
          <w:rFonts w:hint="eastAsia"/>
          <w:sz w:val="24"/>
        </w:rPr>
        <w:t>有限公司、深圳市</w:t>
      </w:r>
      <w:proofErr w:type="gramStart"/>
      <w:r>
        <w:rPr>
          <w:rFonts w:hint="eastAsia"/>
          <w:sz w:val="24"/>
        </w:rPr>
        <w:t>德方创域新能源</w:t>
      </w:r>
      <w:proofErr w:type="gramEnd"/>
      <w:r>
        <w:rPr>
          <w:rFonts w:hint="eastAsia"/>
          <w:sz w:val="24"/>
        </w:rPr>
        <w:t>科技有限公司、北京当升材料科技股份有限公司、厦门厦钨新能源材料股份有限公司、天津国安盟固利新材料科技股份有限公司、淮安锦锂新材料有限公司、华友新能源科技（衢州）有限公司、广东邦普循环科技有限公司、中伟新材料股份有限公司、格林美股份有限公司、</w:t>
      </w:r>
      <w:proofErr w:type="gramStart"/>
      <w:r>
        <w:rPr>
          <w:rFonts w:hint="eastAsia"/>
          <w:sz w:val="24"/>
        </w:rPr>
        <w:t>宁波容百新能源</w:t>
      </w:r>
      <w:proofErr w:type="gramEnd"/>
      <w:r>
        <w:rPr>
          <w:rFonts w:hint="eastAsia"/>
          <w:sz w:val="24"/>
        </w:rPr>
        <w:t>科技股份有限公司等单位</w:t>
      </w:r>
      <w:r w:rsidRPr="00B0517C">
        <w:rPr>
          <w:rFonts w:hint="eastAsia"/>
          <w:bCs/>
          <w:sz w:val="24"/>
        </w:rPr>
        <w:t>的代表对本标准进行了认真细致的审定并提出修改意见。</w:t>
      </w:r>
    </w:p>
    <w:p w14:paraId="44553E7A" w14:textId="77777777" w:rsidR="007F55B9" w:rsidRDefault="00295364">
      <w:pPr>
        <w:spacing w:beforeLines="50" w:before="156" w:afterLines="50" w:after="156" w:line="360" w:lineRule="auto"/>
        <w:rPr>
          <w:rFonts w:eastAsia="黑体"/>
          <w:bCs/>
          <w:sz w:val="24"/>
        </w:rPr>
      </w:pPr>
      <w:r>
        <w:rPr>
          <w:rFonts w:eastAsia="黑体"/>
          <w:bCs/>
          <w:sz w:val="24"/>
        </w:rPr>
        <w:t>1.3.5</w:t>
      </w:r>
      <w:r>
        <w:rPr>
          <w:rFonts w:eastAsia="黑体" w:hint="eastAsia"/>
          <w:bCs/>
          <w:sz w:val="24"/>
        </w:rPr>
        <w:t>报批</w:t>
      </w:r>
      <w:r>
        <w:rPr>
          <w:rFonts w:eastAsia="黑体"/>
          <w:bCs/>
          <w:sz w:val="24"/>
        </w:rPr>
        <w:t>阶段</w:t>
      </w:r>
    </w:p>
    <w:p w14:paraId="154AB2CD" w14:textId="77777777" w:rsidR="007F55B9" w:rsidRDefault="00295364">
      <w:r>
        <w:t>……</w:t>
      </w:r>
    </w:p>
    <w:p w14:paraId="6DBA2C33" w14:textId="77777777" w:rsidR="007F55B9" w:rsidRDefault="00295364">
      <w:pPr>
        <w:spacing w:beforeLines="50" w:before="156" w:afterLines="50" w:after="156"/>
        <w:rPr>
          <w:rFonts w:eastAsia="黑体"/>
          <w:bCs/>
          <w:sz w:val="24"/>
        </w:rPr>
      </w:pPr>
      <w:r>
        <w:rPr>
          <w:rFonts w:eastAsia="黑体" w:hint="eastAsia"/>
          <w:bCs/>
          <w:sz w:val="24"/>
        </w:rPr>
        <w:t>二、</w:t>
      </w:r>
      <w:r>
        <w:rPr>
          <w:rFonts w:eastAsia="黑体" w:hint="eastAsia"/>
          <w:bCs/>
          <w:sz w:val="24"/>
        </w:rPr>
        <w:t xml:space="preserve"> </w:t>
      </w:r>
      <w:r>
        <w:rPr>
          <w:rFonts w:eastAsia="黑体" w:hint="eastAsia"/>
          <w:bCs/>
          <w:sz w:val="24"/>
        </w:rPr>
        <w:t>编制原则、主要内容及其确定依据</w:t>
      </w:r>
    </w:p>
    <w:p w14:paraId="1A3E968B" w14:textId="77777777" w:rsidR="007F55B9" w:rsidRDefault="00295364">
      <w:pPr>
        <w:spacing w:beforeLines="50" w:before="156" w:afterLines="50" w:after="156"/>
        <w:rPr>
          <w:rFonts w:eastAsia="黑体"/>
          <w:bCs/>
          <w:sz w:val="24"/>
        </w:rPr>
      </w:pPr>
      <w:r>
        <w:rPr>
          <w:rFonts w:eastAsia="黑体" w:hint="eastAsia"/>
          <w:bCs/>
          <w:sz w:val="24"/>
        </w:rPr>
        <w:t>2.1</w:t>
      </w:r>
      <w:r>
        <w:rPr>
          <w:rFonts w:eastAsia="黑体"/>
          <w:bCs/>
          <w:sz w:val="24"/>
        </w:rPr>
        <w:t xml:space="preserve"> </w:t>
      </w:r>
      <w:r>
        <w:rPr>
          <w:rFonts w:eastAsia="黑体" w:hint="eastAsia"/>
          <w:bCs/>
          <w:sz w:val="24"/>
        </w:rPr>
        <w:t>编制原则</w:t>
      </w:r>
    </w:p>
    <w:p w14:paraId="6E220944" w14:textId="77777777" w:rsidR="007F55B9" w:rsidRDefault="00295364">
      <w:pPr>
        <w:spacing w:line="360" w:lineRule="auto"/>
        <w:ind w:firstLineChars="200" w:firstLine="480"/>
        <w:rPr>
          <w:sz w:val="24"/>
        </w:rPr>
      </w:pPr>
      <w:r>
        <w:rPr>
          <w:sz w:val="24"/>
        </w:rPr>
        <w:t>1</w:t>
      </w:r>
      <w:r>
        <w:rPr>
          <w:rFonts w:hint="eastAsia"/>
          <w:sz w:val="24"/>
        </w:rPr>
        <w:t>、本标准按照</w:t>
      </w:r>
      <w:r>
        <w:rPr>
          <w:rFonts w:hint="eastAsia"/>
          <w:sz w:val="24"/>
        </w:rPr>
        <w:t>GB/T 1.1</w:t>
      </w:r>
      <w:r>
        <w:rPr>
          <w:rFonts w:hint="eastAsia"/>
          <w:sz w:val="24"/>
        </w:rPr>
        <w:t>—</w:t>
      </w:r>
      <w:r>
        <w:rPr>
          <w:rFonts w:hint="eastAsia"/>
          <w:sz w:val="24"/>
        </w:rPr>
        <w:t>2020</w:t>
      </w:r>
      <w:r>
        <w:rPr>
          <w:rFonts w:hint="eastAsia"/>
          <w:sz w:val="24"/>
        </w:rPr>
        <w:t>的要求编写。</w:t>
      </w:r>
    </w:p>
    <w:p w14:paraId="2ACA6D71" w14:textId="77777777" w:rsidR="007F55B9" w:rsidRDefault="00295364">
      <w:pPr>
        <w:spacing w:line="360" w:lineRule="auto"/>
        <w:ind w:firstLineChars="200" w:firstLine="480"/>
        <w:rPr>
          <w:sz w:val="24"/>
        </w:rPr>
      </w:pPr>
      <w:r>
        <w:rPr>
          <w:rFonts w:hint="eastAsia"/>
          <w:sz w:val="24"/>
        </w:rPr>
        <w:t>2</w:t>
      </w:r>
      <w:r>
        <w:rPr>
          <w:rFonts w:hint="eastAsia"/>
          <w:sz w:val="24"/>
        </w:rPr>
        <w:t>、遵循科学性、先进性、统一性，以与实际相结合为原则，提高标准的可操作性。满足国内</w:t>
      </w:r>
      <w:proofErr w:type="gramStart"/>
      <w:r>
        <w:rPr>
          <w:rFonts w:hint="eastAsia"/>
          <w:sz w:val="24"/>
        </w:rPr>
        <w:t>锂</w:t>
      </w:r>
      <w:proofErr w:type="gramEnd"/>
      <w:r>
        <w:rPr>
          <w:rFonts w:hint="eastAsia"/>
          <w:sz w:val="24"/>
        </w:rPr>
        <w:t>离子</w:t>
      </w:r>
      <w:r>
        <w:rPr>
          <w:sz w:val="24"/>
        </w:rPr>
        <w:t>电池正极</w:t>
      </w:r>
      <w:r>
        <w:rPr>
          <w:rFonts w:hint="eastAsia"/>
          <w:sz w:val="24"/>
        </w:rPr>
        <w:t>补锂添加剂</w:t>
      </w:r>
      <w:r>
        <w:rPr>
          <w:sz w:val="24"/>
        </w:rPr>
        <w:t>材料</w:t>
      </w:r>
      <w:r>
        <w:rPr>
          <w:rFonts w:hint="eastAsia"/>
          <w:sz w:val="24"/>
        </w:rPr>
        <w:t>的研究</w:t>
      </w:r>
      <w:r>
        <w:rPr>
          <w:sz w:val="24"/>
        </w:rPr>
        <w:t>、</w:t>
      </w:r>
      <w:r>
        <w:rPr>
          <w:rFonts w:hint="eastAsia"/>
          <w:sz w:val="24"/>
        </w:rPr>
        <w:t>生产和使用的需要为原则，提高标准的适用性。</w:t>
      </w:r>
    </w:p>
    <w:p w14:paraId="32D545B8" w14:textId="77777777" w:rsidR="007F55B9" w:rsidRDefault="00295364">
      <w:pPr>
        <w:spacing w:line="360" w:lineRule="auto"/>
        <w:ind w:firstLineChars="200" w:firstLine="480"/>
        <w:rPr>
          <w:sz w:val="24"/>
        </w:rPr>
      </w:pPr>
      <w:r>
        <w:rPr>
          <w:sz w:val="24"/>
        </w:rPr>
        <w:lastRenderedPageBreak/>
        <w:t>3</w:t>
      </w:r>
      <w:r>
        <w:rPr>
          <w:rFonts w:hint="eastAsia"/>
          <w:sz w:val="24"/>
        </w:rPr>
        <w:t>、对</w:t>
      </w:r>
      <w:r>
        <w:rPr>
          <w:sz w:val="24"/>
        </w:rPr>
        <w:t>产品</w:t>
      </w:r>
      <w:r>
        <w:rPr>
          <w:rFonts w:hint="eastAsia"/>
          <w:sz w:val="24"/>
        </w:rPr>
        <w:t>的</w:t>
      </w:r>
      <w:r>
        <w:rPr>
          <w:sz w:val="24"/>
        </w:rPr>
        <w:t>化学</w:t>
      </w:r>
      <w:r>
        <w:rPr>
          <w:rFonts w:hint="eastAsia"/>
          <w:sz w:val="24"/>
        </w:rPr>
        <w:t>成分</w:t>
      </w:r>
      <w:r>
        <w:rPr>
          <w:sz w:val="24"/>
        </w:rPr>
        <w:t>、水分</w:t>
      </w:r>
      <w:r>
        <w:rPr>
          <w:rFonts w:hint="eastAsia"/>
          <w:sz w:val="24"/>
        </w:rPr>
        <w:t>、外观、物理等指标进行</w:t>
      </w:r>
      <w:r>
        <w:rPr>
          <w:sz w:val="24"/>
        </w:rPr>
        <w:t>了</w:t>
      </w:r>
      <w:r>
        <w:rPr>
          <w:rFonts w:hint="eastAsia"/>
          <w:sz w:val="24"/>
        </w:rPr>
        <w:t>规定</w:t>
      </w:r>
      <w:r>
        <w:rPr>
          <w:sz w:val="24"/>
        </w:rPr>
        <w:t>，保证了产品的质量。</w:t>
      </w:r>
    </w:p>
    <w:p w14:paraId="3AE06A21" w14:textId="77777777" w:rsidR="007F55B9" w:rsidRDefault="00295364">
      <w:pPr>
        <w:spacing w:line="360" w:lineRule="auto"/>
        <w:ind w:firstLineChars="200" w:firstLine="480"/>
        <w:rPr>
          <w:sz w:val="24"/>
        </w:rPr>
      </w:pPr>
      <w:r>
        <w:rPr>
          <w:rFonts w:hint="eastAsia"/>
          <w:sz w:val="24"/>
        </w:rPr>
        <w:t>4</w:t>
      </w:r>
      <w:r>
        <w:rPr>
          <w:rFonts w:hint="eastAsia"/>
          <w:sz w:val="24"/>
        </w:rPr>
        <w:t>、对</w:t>
      </w:r>
      <w:r>
        <w:rPr>
          <w:sz w:val="24"/>
        </w:rPr>
        <w:t>产品</w:t>
      </w:r>
      <w:r>
        <w:rPr>
          <w:rFonts w:hint="eastAsia"/>
          <w:sz w:val="24"/>
        </w:rPr>
        <w:t>首次</w:t>
      </w:r>
      <w:r>
        <w:rPr>
          <w:sz w:val="24"/>
        </w:rPr>
        <w:t>充放电比容量</w:t>
      </w:r>
      <w:r>
        <w:rPr>
          <w:rFonts w:hint="eastAsia"/>
          <w:sz w:val="24"/>
        </w:rPr>
        <w:t>和首次放电比容量</w:t>
      </w:r>
      <w:r>
        <w:rPr>
          <w:sz w:val="24"/>
        </w:rPr>
        <w:t>进行了规定，保证了产品</w:t>
      </w:r>
      <w:r>
        <w:rPr>
          <w:rFonts w:hint="eastAsia"/>
          <w:sz w:val="24"/>
        </w:rPr>
        <w:t>的适</w:t>
      </w:r>
      <w:r>
        <w:rPr>
          <w:sz w:val="24"/>
        </w:rPr>
        <w:t>用性。</w:t>
      </w:r>
    </w:p>
    <w:p w14:paraId="4E543600" w14:textId="77777777" w:rsidR="007F55B9" w:rsidRDefault="00295364">
      <w:pPr>
        <w:spacing w:line="360" w:lineRule="auto"/>
        <w:ind w:firstLineChars="200" w:firstLine="480"/>
        <w:rPr>
          <w:sz w:val="24"/>
        </w:rPr>
      </w:pPr>
      <w:r>
        <w:rPr>
          <w:rFonts w:hint="eastAsia"/>
          <w:sz w:val="24"/>
        </w:rPr>
        <w:t>5</w:t>
      </w:r>
      <w:r>
        <w:rPr>
          <w:rFonts w:hint="eastAsia"/>
          <w:sz w:val="24"/>
        </w:rPr>
        <w:t>、规定</w:t>
      </w:r>
      <w:r>
        <w:rPr>
          <w:sz w:val="24"/>
        </w:rPr>
        <w:t>了产品的试验方法</w:t>
      </w:r>
      <w:r>
        <w:rPr>
          <w:rFonts w:hint="eastAsia"/>
          <w:sz w:val="24"/>
        </w:rPr>
        <w:t>、</w:t>
      </w:r>
      <w:r>
        <w:rPr>
          <w:sz w:val="24"/>
        </w:rPr>
        <w:t>检验规则，</w:t>
      </w:r>
      <w:r>
        <w:rPr>
          <w:rFonts w:hint="eastAsia"/>
          <w:sz w:val="24"/>
        </w:rPr>
        <w:t>避免</w:t>
      </w:r>
      <w:r>
        <w:rPr>
          <w:sz w:val="24"/>
        </w:rPr>
        <w:t>了供需双方的冲突，促进了</w:t>
      </w:r>
      <w:r>
        <w:rPr>
          <w:rFonts w:hint="eastAsia"/>
          <w:sz w:val="24"/>
        </w:rPr>
        <w:t>本</w:t>
      </w:r>
      <w:r>
        <w:rPr>
          <w:sz w:val="24"/>
        </w:rPr>
        <w:t>行业健康发展</w:t>
      </w:r>
      <w:r>
        <w:rPr>
          <w:rFonts w:hint="eastAsia"/>
          <w:sz w:val="24"/>
        </w:rPr>
        <w:t>。</w:t>
      </w:r>
    </w:p>
    <w:p w14:paraId="0FA878D1" w14:textId="77777777" w:rsidR="007F55B9" w:rsidRDefault="00295364">
      <w:pPr>
        <w:spacing w:beforeLines="50" w:before="156" w:afterLines="50" w:after="156"/>
        <w:rPr>
          <w:rFonts w:eastAsia="黑体"/>
          <w:bCs/>
          <w:sz w:val="24"/>
        </w:rPr>
      </w:pPr>
      <w:r>
        <w:rPr>
          <w:rFonts w:eastAsia="黑体" w:hint="eastAsia"/>
          <w:bCs/>
          <w:sz w:val="24"/>
        </w:rPr>
        <w:t>2</w:t>
      </w:r>
      <w:r>
        <w:rPr>
          <w:rFonts w:eastAsia="黑体"/>
          <w:bCs/>
          <w:sz w:val="24"/>
        </w:rPr>
        <w:t>.2</w:t>
      </w:r>
      <w:r>
        <w:rPr>
          <w:rFonts w:eastAsia="黑体" w:hint="eastAsia"/>
          <w:bCs/>
          <w:sz w:val="24"/>
        </w:rPr>
        <w:t>主要内容及其确定依据</w:t>
      </w:r>
    </w:p>
    <w:p w14:paraId="4D2FA318" w14:textId="77777777" w:rsidR="007F55B9" w:rsidRDefault="00295364">
      <w:pPr>
        <w:spacing w:beforeLines="50" w:before="156" w:afterLines="50" w:after="156" w:line="360" w:lineRule="auto"/>
        <w:rPr>
          <w:rFonts w:eastAsia="黑体"/>
          <w:bCs/>
          <w:sz w:val="24"/>
        </w:rPr>
      </w:pPr>
      <w:r>
        <w:rPr>
          <w:rFonts w:eastAsia="黑体" w:hint="eastAsia"/>
          <w:bCs/>
          <w:sz w:val="24"/>
        </w:rPr>
        <w:t>2.2</w:t>
      </w:r>
      <w:r>
        <w:rPr>
          <w:rFonts w:eastAsia="黑体"/>
          <w:bCs/>
          <w:sz w:val="24"/>
        </w:rPr>
        <w:t xml:space="preserve">.1 </w:t>
      </w:r>
      <w:r>
        <w:rPr>
          <w:rFonts w:eastAsia="黑体"/>
          <w:bCs/>
          <w:sz w:val="24"/>
        </w:rPr>
        <w:t>范围</w:t>
      </w:r>
    </w:p>
    <w:p w14:paraId="3790C043" w14:textId="77777777" w:rsidR="007F55B9" w:rsidRDefault="00295364">
      <w:pPr>
        <w:spacing w:line="360" w:lineRule="auto"/>
        <w:ind w:firstLineChars="200" w:firstLine="480"/>
        <w:rPr>
          <w:sz w:val="24"/>
        </w:rPr>
      </w:pPr>
      <w:r>
        <w:rPr>
          <w:rFonts w:hint="eastAsia"/>
          <w:sz w:val="24"/>
        </w:rPr>
        <w:t>本文件规定了富</w:t>
      </w:r>
      <w:proofErr w:type="gramStart"/>
      <w:r>
        <w:rPr>
          <w:rFonts w:hint="eastAsia"/>
          <w:sz w:val="24"/>
        </w:rPr>
        <w:t>锂镍酸锂</w:t>
      </w:r>
      <w:proofErr w:type="gramEnd"/>
      <w:r>
        <w:rPr>
          <w:rFonts w:hint="eastAsia"/>
          <w:sz w:val="24"/>
        </w:rPr>
        <w:t>的术语和定义、产品分类、技术要求、试验方法、检验规则、标志、包装、运输、贮存、随行文件及订货单内容。</w:t>
      </w:r>
    </w:p>
    <w:p w14:paraId="472C9D6F" w14:textId="77777777" w:rsidR="007F55B9" w:rsidRDefault="00295364">
      <w:pPr>
        <w:spacing w:line="360" w:lineRule="auto"/>
        <w:ind w:firstLineChars="200" w:firstLine="480"/>
        <w:rPr>
          <w:sz w:val="24"/>
        </w:rPr>
      </w:pPr>
      <w:r>
        <w:rPr>
          <w:rFonts w:hint="eastAsia"/>
          <w:sz w:val="24"/>
        </w:rPr>
        <w:t>本文件适用于</w:t>
      </w:r>
      <w:proofErr w:type="gramStart"/>
      <w:r>
        <w:rPr>
          <w:rFonts w:hint="eastAsia"/>
          <w:sz w:val="24"/>
        </w:rPr>
        <w:t>锂</w:t>
      </w:r>
      <w:proofErr w:type="gramEnd"/>
      <w:r>
        <w:rPr>
          <w:rFonts w:hint="eastAsia"/>
          <w:sz w:val="24"/>
        </w:rPr>
        <w:t>离子电池用正极补锂添加材料</w:t>
      </w:r>
      <w:proofErr w:type="gramStart"/>
      <w:r>
        <w:rPr>
          <w:rFonts w:hint="eastAsia"/>
          <w:sz w:val="24"/>
        </w:rPr>
        <w:t>富锂镍酸锂</w:t>
      </w:r>
      <w:proofErr w:type="gramEnd"/>
      <w:r>
        <w:rPr>
          <w:rFonts w:hint="eastAsia"/>
          <w:sz w:val="24"/>
        </w:rPr>
        <w:t>。</w:t>
      </w:r>
    </w:p>
    <w:p w14:paraId="15A09606" w14:textId="77777777" w:rsidR="007F55B9" w:rsidRDefault="00295364">
      <w:pPr>
        <w:spacing w:beforeLines="50" w:before="156" w:afterLines="50" w:after="156" w:line="360" w:lineRule="auto"/>
        <w:rPr>
          <w:rFonts w:eastAsia="黑体"/>
          <w:bCs/>
          <w:sz w:val="24"/>
        </w:rPr>
      </w:pPr>
      <w:r>
        <w:rPr>
          <w:rFonts w:eastAsia="黑体" w:hint="eastAsia"/>
          <w:bCs/>
          <w:sz w:val="24"/>
        </w:rPr>
        <w:t>2.2</w:t>
      </w:r>
      <w:r>
        <w:rPr>
          <w:rFonts w:eastAsia="黑体"/>
          <w:bCs/>
          <w:sz w:val="24"/>
        </w:rPr>
        <w:t>.</w:t>
      </w:r>
      <w:r>
        <w:rPr>
          <w:rFonts w:eastAsia="黑体" w:hint="eastAsia"/>
          <w:bCs/>
          <w:sz w:val="24"/>
        </w:rPr>
        <w:t>2</w:t>
      </w:r>
      <w:r>
        <w:rPr>
          <w:rFonts w:eastAsia="黑体"/>
          <w:bCs/>
          <w:sz w:val="24"/>
        </w:rPr>
        <w:t xml:space="preserve"> </w:t>
      </w:r>
      <w:r>
        <w:rPr>
          <w:rFonts w:eastAsia="黑体" w:hint="eastAsia"/>
          <w:bCs/>
          <w:sz w:val="24"/>
        </w:rPr>
        <w:t>产品分类</w:t>
      </w:r>
    </w:p>
    <w:p w14:paraId="4CA830D5" w14:textId="77777777" w:rsidR="007F55B9" w:rsidRDefault="00295364">
      <w:pPr>
        <w:spacing w:line="360" w:lineRule="auto"/>
        <w:ind w:firstLineChars="200" w:firstLine="480"/>
        <w:rPr>
          <w:sz w:val="24"/>
        </w:rPr>
      </w:pPr>
      <w:r w:rsidRPr="00295364">
        <w:rPr>
          <w:rFonts w:hint="eastAsia"/>
          <w:sz w:val="24"/>
        </w:rPr>
        <w:t>根据产品的补锂比容量分为</w:t>
      </w:r>
      <w:r w:rsidRPr="00295364">
        <w:rPr>
          <w:rFonts w:hint="eastAsia"/>
          <w:sz w:val="24"/>
        </w:rPr>
        <w:t>LNO-I</w:t>
      </w:r>
      <w:r w:rsidRPr="00295364">
        <w:rPr>
          <w:rFonts w:hint="eastAsia"/>
          <w:sz w:val="24"/>
        </w:rPr>
        <w:t>、</w:t>
      </w:r>
      <w:r w:rsidRPr="00295364">
        <w:rPr>
          <w:rFonts w:hint="eastAsia"/>
          <w:sz w:val="24"/>
        </w:rPr>
        <w:t>LNO-II</w:t>
      </w:r>
      <w:r w:rsidRPr="00295364">
        <w:rPr>
          <w:rFonts w:hint="eastAsia"/>
          <w:sz w:val="24"/>
        </w:rPr>
        <w:t>、</w:t>
      </w:r>
      <w:r w:rsidRPr="00295364">
        <w:rPr>
          <w:rFonts w:hint="eastAsia"/>
          <w:sz w:val="24"/>
        </w:rPr>
        <w:t>LNO-III</w:t>
      </w:r>
      <w:r w:rsidRPr="00295364">
        <w:rPr>
          <w:rFonts w:hint="eastAsia"/>
          <w:sz w:val="24"/>
        </w:rPr>
        <w:t>三类。</w:t>
      </w:r>
    </w:p>
    <w:p w14:paraId="6B662E3F" w14:textId="77777777" w:rsidR="007F55B9" w:rsidRDefault="00295364">
      <w:pPr>
        <w:spacing w:beforeLines="50" w:before="156" w:afterLines="50" w:after="156" w:line="360" w:lineRule="auto"/>
        <w:rPr>
          <w:rFonts w:eastAsia="黑体"/>
          <w:bCs/>
          <w:sz w:val="24"/>
        </w:rPr>
      </w:pPr>
      <w:r>
        <w:rPr>
          <w:rFonts w:eastAsia="黑体" w:hint="eastAsia"/>
          <w:bCs/>
          <w:sz w:val="24"/>
        </w:rPr>
        <w:t>2.2</w:t>
      </w:r>
      <w:r>
        <w:rPr>
          <w:rFonts w:eastAsia="黑体"/>
          <w:bCs/>
          <w:sz w:val="24"/>
        </w:rPr>
        <w:t>.</w:t>
      </w:r>
      <w:r>
        <w:rPr>
          <w:rFonts w:eastAsia="黑体" w:hint="eastAsia"/>
          <w:bCs/>
          <w:sz w:val="24"/>
        </w:rPr>
        <w:t>3</w:t>
      </w:r>
      <w:r>
        <w:rPr>
          <w:rFonts w:eastAsia="黑体"/>
          <w:bCs/>
          <w:sz w:val="24"/>
        </w:rPr>
        <w:t xml:space="preserve"> </w:t>
      </w:r>
      <w:r>
        <w:rPr>
          <w:rFonts w:eastAsia="黑体"/>
          <w:bCs/>
          <w:sz w:val="24"/>
        </w:rPr>
        <w:t>主要技术指标及确定依据</w:t>
      </w:r>
    </w:p>
    <w:p w14:paraId="4A09230B"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 xml:space="preserve">.1 </w:t>
      </w:r>
      <w:r>
        <w:rPr>
          <w:rFonts w:eastAsia="黑体" w:hint="eastAsia"/>
          <w:bCs/>
          <w:sz w:val="24"/>
        </w:rPr>
        <w:t>化学</w:t>
      </w:r>
      <w:r>
        <w:rPr>
          <w:rFonts w:eastAsia="黑体"/>
          <w:bCs/>
          <w:sz w:val="24"/>
        </w:rPr>
        <w:t>成分</w:t>
      </w:r>
    </w:p>
    <w:p w14:paraId="5B923616" w14:textId="77777777" w:rsidR="007F55B9" w:rsidRDefault="00295364" w:rsidP="00295364">
      <w:pPr>
        <w:spacing w:line="360" w:lineRule="auto"/>
        <w:ind w:firstLineChars="200" w:firstLine="480"/>
        <w:rPr>
          <w:sz w:val="24"/>
        </w:rPr>
      </w:pPr>
      <w:bookmarkStart w:id="0" w:name="_Hlk37167104"/>
      <w:r>
        <w:rPr>
          <w:sz w:val="24"/>
        </w:rPr>
        <w:t>表</w:t>
      </w:r>
      <w:r>
        <w:rPr>
          <w:sz w:val="24"/>
        </w:rPr>
        <w:t>2</w:t>
      </w:r>
      <w:r>
        <w:rPr>
          <w:sz w:val="24"/>
        </w:rPr>
        <w:t>为行业</w:t>
      </w:r>
      <w:proofErr w:type="gramStart"/>
      <w:r>
        <w:rPr>
          <w:sz w:val="24"/>
        </w:rPr>
        <w:t>内</w:t>
      </w:r>
      <w:r>
        <w:rPr>
          <w:rFonts w:hint="eastAsia"/>
          <w:sz w:val="24"/>
        </w:rPr>
        <w:t>富锂镍酸锂</w:t>
      </w:r>
      <w:proofErr w:type="gramEnd"/>
      <w:r>
        <w:rPr>
          <w:sz w:val="24"/>
        </w:rPr>
        <w:t>的研究、生产和使用的主要企业对主含量金属元素的调研情况。</w:t>
      </w:r>
      <w:bookmarkEnd w:id="0"/>
      <w:r>
        <w:rPr>
          <w:sz w:val="24"/>
        </w:rPr>
        <w:t>由表</w:t>
      </w:r>
      <w:r>
        <w:rPr>
          <w:sz w:val="24"/>
        </w:rPr>
        <w:t>2</w:t>
      </w:r>
      <w:r>
        <w:rPr>
          <w:sz w:val="24"/>
        </w:rPr>
        <w:t>可知，</w:t>
      </w:r>
      <w:r>
        <w:rPr>
          <w:rFonts w:hint="eastAsia"/>
          <w:sz w:val="24"/>
        </w:rPr>
        <w:t>富</w:t>
      </w:r>
      <w:proofErr w:type="gramStart"/>
      <w:r>
        <w:rPr>
          <w:rFonts w:hint="eastAsia"/>
          <w:sz w:val="24"/>
        </w:rPr>
        <w:t>锂镍酸锂</w:t>
      </w:r>
      <w:proofErr w:type="gramEnd"/>
      <w:r>
        <w:rPr>
          <w:sz w:val="24"/>
        </w:rPr>
        <w:t>中主含量金属元素</w:t>
      </w:r>
      <w:r>
        <w:rPr>
          <w:rFonts w:hint="eastAsia"/>
          <w:sz w:val="24"/>
        </w:rPr>
        <w:t>镍</w:t>
      </w:r>
      <w:r>
        <w:rPr>
          <w:sz w:val="24"/>
        </w:rPr>
        <w:t>、锂的含量高低不同，产品中除主元素</w:t>
      </w:r>
      <w:r w:rsidR="000240FE">
        <w:rPr>
          <w:rFonts w:hint="eastAsia"/>
          <w:sz w:val="24"/>
        </w:rPr>
        <w:t>镍</w:t>
      </w:r>
      <w:r>
        <w:rPr>
          <w:sz w:val="24"/>
        </w:rPr>
        <w:t>和</w:t>
      </w:r>
      <w:proofErr w:type="gramStart"/>
      <w:r>
        <w:rPr>
          <w:rFonts w:hint="eastAsia"/>
          <w:sz w:val="24"/>
        </w:rPr>
        <w:t>锂</w:t>
      </w:r>
      <w:r>
        <w:rPr>
          <w:sz w:val="24"/>
        </w:rPr>
        <w:t>总</w:t>
      </w:r>
      <w:proofErr w:type="gramEnd"/>
      <w:r>
        <w:rPr>
          <w:sz w:val="24"/>
        </w:rPr>
        <w:t>含量存在较大差异外，还会引入</w:t>
      </w:r>
      <w:bookmarkStart w:id="1" w:name="_Hlk36377788"/>
      <w:r>
        <w:rPr>
          <w:sz w:val="24"/>
        </w:rPr>
        <w:t>钠、钙、锌、铜、铬</w:t>
      </w:r>
      <w:bookmarkEnd w:id="1"/>
      <w:r>
        <w:rPr>
          <w:rFonts w:hint="eastAsia"/>
          <w:sz w:val="24"/>
        </w:rPr>
        <w:t>、钾</w:t>
      </w:r>
      <w:r>
        <w:rPr>
          <w:sz w:val="24"/>
        </w:rPr>
        <w:t>等杂质元素</w:t>
      </w:r>
      <w:r>
        <w:rPr>
          <w:rFonts w:hint="eastAsia"/>
          <w:sz w:val="24"/>
        </w:rPr>
        <w:t>。</w:t>
      </w:r>
      <w:r>
        <w:rPr>
          <w:sz w:val="24"/>
        </w:rPr>
        <w:t>表</w:t>
      </w:r>
      <w:r>
        <w:rPr>
          <w:sz w:val="24"/>
        </w:rPr>
        <w:t>3</w:t>
      </w:r>
      <w:r>
        <w:rPr>
          <w:sz w:val="24"/>
        </w:rPr>
        <w:t>为</w:t>
      </w:r>
      <w:r>
        <w:rPr>
          <w:rFonts w:hint="eastAsia"/>
          <w:sz w:val="24"/>
        </w:rPr>
        <w:t>主要企业</w:t>
      </w:r>
      <w:r>
        <w:rPr>
          <w:sz w:val="24"/>
        </w:rPr>
        <w:t>对杂质元素的调研情况。</w:t>
      </w:r>
      <w:r>
        <w:rPr>
          <w:rFonts w:hint="eastAsia"/>
          <w:sz w:val="24"/>
        </w:rPr>
        <w:t>产品的化学成分应符合表</w:t>
      </w:r>
      <w:r>
        <w:rPr>
          <w:rFonts w:hint="eastAsia"/>
          <w:sz w:val="24"/>
        </w:rPr>
        <w:t>4</w:t>
      </w:r>
      <w:r>
        <w:rPr>
          <w:rFonts w:hint="eastAsia"/>
          <w:sz w:val="24"/>
        </w:rPr>
        <w:t>的规定。</w:t>
      </w:r>
    </w:p>
    <w:p w14:paraId="1331C2B6" w14:textId="77777777" w:rsidR="007F55B9" w:rsidRDefault="00295364">
      <w:pPr>
        <w:spacing w:line="360" w:lineRule="auto"/>
        <w:jc w:val="center"/>
        <w:rPr>
          <w:b/>
          <w:bCs/>
          <w:sz w:val="24"/>
        </w:rPr>
      </w:pPr>
      <w:r>
        <w:rPr>
          <w:b/>
          <w:bCs/>
          <w:sz w:val="24"/>
        </w:rPr>
        <w:t>表</w:t>
      </w:r>
      <w:r>
        <w:rPr>
          <w:b/>
          <w:bCs/>
          <w:sz w:val="24"/>
        </w:rPr>
        <w:t xml:space="preserve">2  </w:t>
      </w:r>
      <w:r>
        <w:rPr>
          <w:rFonts w:hint="eastAsia"/>
          <w:b/>
          <w:bCs/>
          <w:sz w:val="24"/>
        </w:rPr>
        <w:t>富</w:t>
      </w:r>
      <w:proofErr w:type="gramStart"/>
      <w:r>
        <w:rPr>
          <w:rFonts w:hint="eastAsia"/>
          <w:b/>
          <w:bCs/>
          <w:sz w:val="24"/>
        </w:rPr>
        <w:t>锂镍酸锂</w:t>
      </w:r>
      <w:r>
        <w:rPr>
          <w:b/>
          <w:bCs/>
          <w:sz w:val="24"/>
        </w:rPr>
        <w:t>主要</w:t>
      </w:r>
      <w:proofErr w:type="gramEnd"/>
      <w:r>
        <w:rPr>
          <w:b/>
          <w:bCs/>
          <w:sz w:val="24"/>
        </w:rPr>
        <w:t>元素成分</w:t>
      </w:r>
      <w:r>
        <w:rPr>
          <w:rFonts w:hint="eastAsia"/>
          <w:b/>
          <w:bCs/>
          <w:sz w:val="24"/>
        </w:rPr>
        <w:t>调研数据</w:t>
      </w:r>
    </w:p>
    <w:tbl>
      <w:tblPr>
        <w:tblStyle w:val="ad"/>
        <w:tblW w:w="0" w:type="auto"/>
        <w:tblLook w:val="04A0" w:firstRow="1" w:lastRow="0" w:firstColumn="1" w:lastColumn="0" w:noHBand="0" w:noVBand="1"/>
      </w:tblPr>
      <w:tblGrid>
        <w:gridCol w:w="1271"/>
        <w:gridCol w:w="1418"/>
        <w:gridCol w:w="2693"/>
        <w:gridCol w:w="2914"/>
      </w:tblGrid>
      <w:tr w:rsidR="007F55B9" w14:paraId="4A3AC3DE" w14:textId="77777777">
        <w:tc>
          <w:tcPr>
            <w:tcW w:w="2689" w:type="dxa"/>
            <w:gridSpan w:val="2"/>
            <w:vMerge w:val="restart"/>
            <w:vAlign w:val="center"/>
          </w:tcPr>
          <w:p w14:paraId="770775FD" w14:textId="77777777" w:rsidR="007F55B9" w:rsidRDefault="00295364">
            <w:pPr>
              <w:jc w:val="center"/>
              <w:rPr>
                <w:bCs/>
                <w:szCs w:val="21"/>
              </w:rPr>
            </w:pPr>
            <w:r>
              <w:rPr>
                <w:bCs/>
                <w:szCs w:val="21"/>
              </w:rPr>
              <w:t>主元素</w:t>
            </w:r>
          </w:p>
        </w:tc>
        <w:tc>
          <w:tcPr>
            <w:tcW w:w="5607" w:type="dxa"/>
            <w:gridSpan w:val="2"/>
            <w:vAlign w:val="center"/>
          </w:tcPr>
          <w:p w14:paraId="74465BC0" w14:textId="77777777" w:rsidR="007F55B9" w:rsidRDefault="00295364">
            <w:pPr>
              <w:jc w:val="center"/>
              <w:rPr>
                <w:bCs/>
                <w:szCs w:val="21"/>
              </w:rPr>
            </w:pPr>
            <w:r>
              <w:rPr>
                <w:bCs/>
                <w:szCs w:val="21"/>
              </w:rPr>
              <w:t>质量百分数（</w:t>
            </w:r>
            <w:r>
              <w:rPr>
                <w:bCs/>
                <w:szCs w:val="21"/>
              </w:rPr>
              <w:t>%</w:t>
            </w:r>
            <w:r>
              <w:rPr>
                <w:bCs/>
                <w:szCs w:val="21"/>
              </w:rPr>
              <w:t>）</w:t>
            </w:r>
          </w:p>
        </w:tc>
      </w:tr>
      <w:tr w:rsidR="007F55B9" w14:paraId="7A96D60B" w14:textId="77777777">
        <w:tc>
          <w:tcPr>
            <w:tcW w:w="2689" w:type="dxa"/>
            <w:gridSpan w:val="2"/>
            <w:vMerge/>
            <w:vAlign w:val="center"/>
          </w:tcPr>
          <w:p w14:paraId="4B7903E0" w14:textId="77777777" w:rsidR="007F55B9" w:rsidRDefault="007F55B9">
            <w:pPr>
              <w:jc w:val="center"/>
              <w:rPr>
                <w:bCs/>
                <w:szCs w:val="21"/>
              </w:rPr>
            </w:pPr>
          </w:p>
        </w:tc>
        <w:tc>
          <w:tcPr>
            <w:tcW w:w="2693" w:type="dxa"/>
            <w:vAlign w:val="center"/>
          </w:tcPr>
          <w:p w14:paraId="7C967540" w14:textId="77777777" w:rsidR="007F55B9" w:rsidRDefault="00295364">
            <w:pPr>
              <w:widowControl/>
              <w:jc w:val="center"/>
              <w:textAlignment w:val="center"/>
              <w:rPr>
                <w:bCs/>
                <w:szCs w:val="21"/>
              </w:rPr>
            </w:pPr>
            <w:r>
              <w:rPr>
                <w:color w:val="000000"/>
                <w:kern w:val="0"/>
                <w:szCs w:val="21"/>
                <w:lang w:bidi="ar"/>
              </w:rPr>
              <w:t>Ni</w:t>
            </w:r>
          </w:p>
        </w:tc>
        <w:tc>
          <w:tcPr>
            <w:tcW w:w="2914" w:type="dxa"/>
            <w:vAlign w:val="center"/>
          </w:tcPr>
          <w:p w14:paraId="331D0007" w14:textId="77777777" w:rsidR="007F55B9" w:rsidRDefault="00295364">
            <w:pPr>
              <w:widowControl/>
              <w:jc w:val="center"/>
              <w:textAlignment w:val="center"/>
              <w:rPr>
                <w:bCs/>
                <w:szCs w:val="21"/>
              </w:rPr>
            </w:pPr>
            <w:r>
              <w:rPr>
                <w:color w:val="000000"/>
                <w:kern w:val="0"/>
                <w:szCs w:val="21"/>
                <w:lang w:bidi="ar"/>
              </w:rPr>
              <w:t>Li</w:t>
            </w:r>
          </w:p>
        </w:tc>
      </w:tr>
      <w:tr w:rsidR="007F55B9" w14:paraId="7DC63C20" w14:textId="77777777">
        <w:tc>
          <w:tcPr>
            <w:tcW w:w="1271" w:type="dxa"/>
            <w:vMerge w:val="restart"/>
            <w:vAlign w:val="center"/>
          </w:tcPr>
          <w:p w14:paraId="079E6B78" w14:textId="77777777" w:rsidR="007F55B9" w:rsidRDefault="00295364">
            <w:pPr>
              <w:jc w:val="center"/>
              <w:rPr>
                <w:bCs/>
                <w:szCs w:val="21"/>
              </w:rPr>
            </w:pPr>
            <w:r>
              <w:rPr>
                <w:bCs/>
                <w:szCs w:val="21"/>
              </w:rPr>
              <w:t>调研单位</w:t>
            </w:r>
          </w:p>
        </w:tc>
        <w:tc>
          <w:tcPr>
            <w:tcW w:w="1418" w:type="dxa"/>
            <w:vAlign w:val="center"/>
          </w:tcPr>
          <w:p w14:paraId="638D9DA7" w14:textId="77777777" w:rsidR="007F55B9" w:rsidRDefault="00295364">
            <w:pPr>
              <w:jc w:val="center"/>
              <w:rPr>
                <w:bCs/>
                <w:szCs w:val="21"/>
              </w:rPr>
            </w:pPr>
            <w:r>
              <w:rPr>
                <w:bCs/>
                <w:szCs w:val="21"/>
              </w:rPr>
              <w:t>A</w:t>
            </w:r>
          </w:p>
        </w:tc>
        <w:tc>
          <w:tcPr>
            <w:tcW w:w="2693" w:type="dxa"/>
            <w:vAlign w:val="center"/>
          </w:tcPr>
          <w:p w14:paraId="4AE5FF50" w14:textId="77777777" w:rsidR="007F55B9" w:rsidRDefault="00295364">
            <w:pPr>
              <w:widowControl/>
              <w:jc w:val="center"/>
              <w:textAlignment w:val="center"/>
              <w:rPr>
                <w:bCs/>
                <w:szCs w:val="21"/>
              </w:rPr>
            </w:pPr>
            <w:r>
              <w:rPr>
                <w:color w:val="000000"/>
                <w:kern w:val="0"/>
                <w:szCs w:val="21"/>
                <w:lang w:bidi="ar"/>
              </w:rPr>
              <w:t>58.73</w:t>
            </w:r>
          </w:p>
        </w:tc>
        <w:tc>
          <w:tcPr>
            <w:tcW w:w="2914" w:type="dxa"/>
            <w:vAlign w:val="center"/>
          </w:tcPr>
          <w:p w14:paraId="74806C43" w14:textId="77777777" w:rsidR="007F55B9" w:rsidRDefault="00295364">
            <w:pPr>
              <w:widowControl/>
              <w:jc w:val="center"/>
              <w:textAlignment w:val="center"/>
              <w:rPr>
                <w:bCs/>
                <w:szCs w:val="21"/>
              </w:rPr>
            </w:pPr>
            <w:r>
              <w:rPr>
                <w:color w:val="000000"/>
                <w:kern w:val="0"/>
                <w:szCs w:val="21"/>
                <w:lang w:bidi="ar"/>
              </w:rPr>
              <w:t>13.01</w:t>
            </w:r>
          </w:p>
        </w:tc>
      </w:tr>
      <w:tr w:rsidR="007F55B9" w14:paraId="5AFF13A3" w14:textId="77777777">
        <w:tc>
          <w:tcPr>
            <w:tcW w:w="1271" w:type="dxa"/>
            <w:vMerge/>
            <w:vAlign w:val="center"/>
          </w:tcPr>
          <w:p w14:paraId="38FD8625" w14:textId="77777777" w:rsidR="007F55B9" w:rsidRDefault="007F55B9">
            <w:pPr>
              <w:jc w:val="center"/>
              <w:rPr>
                <w:bCs/>
                <w:szCs w:val="21"/>
              </w:rPr>
            </w:pPr>
          </w:p>
        </w:tc>
        <w:tc>
          <w:tcPr>
            <w:tcW w:w="1418" w:type="dxa"/>
            <w:vMerge w:val="restart"/>
            <w:vAlign w:val="center"/>
          </w:tcPr>
          <w:p w14:paraId="71101048" w14:textId="77777777" w:rsidR="007F55B9" w:rsidRDefault="00295364">
            <w:pPr>
              <w:jc w:val="center"/>
              <w:rPr>
                <w:bCs/>
                <w:szCs w:val="21"/>
              </w:rPr>
            </w:pPr>
            <w:r>
              <w:rPr>
                <w:bCs/>
                <w:szCs w:val="21"/>
              </w:rPr>
              <w:t>B</w:t>
            </w:r>
          </w:p>
        </w:tc>
        <w:tc>
          <w:tcPr>
            <w:tcW w:w="2693" w:type="dxa"/>
            <w:vAlign w:val="center"/>
          </w:tcPr>
          <w:p w14:paraId="104D8801" w14:textId="77777777" w:rsidR="007F55B9" w:rsidRDefault="00295364">
            <w:pPr>
              <w:widowControl/>
              <w:jc w:val="center"/>
              <w:textAlignment w:val="center"/>
              <w:rPr>
                <w:bCs/>
                <w:szCs w:val="21"/>
              </w:rPr>
            </w:pPr>
            <w:r>
              <w:rPr>
                <w:color w:val="000000"/>
                <w:kern w:val="0"/>
                <w:szCs w:val="21"/>
                <w:lang w:bidi="ar"/>
              </w:rPr>
              <w:t>54.0-58.0</w:t>
            </w:r>
          </w:p>
        </w:tc>
        <w:tc>
          <w:tcPr>
            <w:tcW w:w="2914" w:type="dxa"/>
            <w:vAlign w:val="center"/>
          </w:tcPr>
          <w:p w14:paraId="09674CEF" w14:textId="77777777" w:rsidR="007F55B9" w:rsidRDefault="00295364">
            <w:pPr>
              <w:widowControl/>
              <w:jc w:val="center"/>
              <w:textAlignment w:val="center"/>
              <w:rPr>
                <w:bCs/>
                <w:szCs w:val="21"/>
              </w:rPr>
            </w:pPr>
            <w:r>
              <w:rPr>
                <w:color w:val="000000"/>
                <w:kern w:val="0"/>
                <w:szCs w:val="21"/>
                <w:lang w:bidi="ar"/>
              </w:rPr>
              <w:t>11.0-13.0</w:t>
            </w:r>
          </w:p>
        </w:tc>
      </w:tr>
      <w:tr w:rsidR="007F55B9" w14:paraId="2D1C1D0C" w14:textId="77777777">
        <w:tc>
          <w:tcPr>
            <w:tcW w:w="1271" w:type="dxa"/>
            <w:vMerge/>
            <w:vAlign w:val="center"/>
          </w:tcPr>
          <w:p w14:paraId="06A13181" w14:textId="77777777" w:rsidR="007F55B9" w:rsidRDefault="007F55B9">
            <w:pPr>
              <w:jc w:val="center"/>
              <w:rPr>
                <w:bCs/>
                <w:szCs w:val="21"/>
              </w:rPr>
            </w:pPr>
          </w:p>
        </w:tc>
        <w:tc>
          <w:tcPr>
            <w:tcW w:w="1418" w:type="dxa"/>
            <w:vMerge/>
            <w:vAlign w:val="center"/>
          </w:tcPr>
          <w:p w14:paraId="70F4DACE" w14:textId="77777777" w:rsidR="007F55B9" w:rsidRDefault="007F55B9">
            <w:pPr>
              <w:jc w:val="center"/>
              <w:rPr>
                <w:bCs/>
                <w:szCs w:val="21"/>
              </w:rPr>
            </w:pPr>
          </w:p>
        </w:tc>
        <w:tc>
          <w:tcPr>
            <w:tcW w:w="2693" w:type="dxa"/>
            <w:vAlign w:val="center"/>
          </w:tcPr>
          <w:p w14:paraId="7C7B12D5" w14:textId="77777777" w:rsidR="007F55B9" w:rsidRDefault="00295364">
            <w:pPr>
              <w:widowControl/>
              <w:jc w:val="center"/>
              <w:textAlignment w:val="center"/>
              <w:rPr>
                <w:bCs/>
                <w:szCs w:val="21"/>
              </w:rPr>
            </w:pPr>
            <w:r>
              <w:rPr>
                <w:color w:val="000000"/>
                <w:kern w:val="0"/>
                <w:szCs w:val="21"/>
                <w:lang w:bidi="ar"/>
              </w:rPr>
              <w:t>53.0-57.0</w:t>
            </w:r>
          </w:p>
        </w:tc>
        <w:tc>
          <w:tcPr>
            <w:tcW w:w="2914" w:type="dxa"/>
            <w:vAlign w:val="center"/>
          </w:tcPr>
          <w:p w14:paraId="188E7B47" w14:textId="77777777" w:rsidR="007F55B9" w:rsidRDefault="00295364">
            <w:pPr>
              <w:widowControl/>
              <w:jc w:val="center"/>
              <w:textAlignment w:val="center"/>
              <w:rPr>
                <w:bCs/>
                <w:szCs w:val="21"/>
              </w:rPr>
            </w:pPr>
            <w:r>
              <w:rPr>
                <w:color w:val="000000"/>
                <w:kern w:val="0"/>
                <w:szCs w:val="21"/>
                <w:lang w:bidi="ar"/>
              </w:rPr>
              <w:t>12.0-14.0</w:t>
            </w:r>
          </w:p>
        </w:tc>
      </w:tr>
      <w:tr w:rsidR="007F55B9" w14:paraId="763DE283" w14:textId="77777777">
        <w:tc>
          <w:tcPr>
            <w:tcW w:w="1271" w:type="dxa"/>
            <w:vMerge/>
            <w:vAlign w:val="center"/>
          </w:tcPr>
          <w:p w14:paraId="2A932F6D" w14:textId="77777777" w:rsidR="007F55B9" w:rsidRDefault="007F55B9">
            <w:pPr>
              <w:jc w:val="center"/>
              <w:rPr>
                <w:bCs/>
                <w:szCs w:val="21"/>
              </w:rPr>
            </w:pPr>
          </w:p>
        </w:tc>
        <w:tc>
          <w:tcPr>
            <w:tcW w:w="1418" w:type="dxa"/>
            <w:vAlign w:val="center"/>
          </w:tcPr>
          <w:p w14:paraId="6B8F28CF" w14:textId="77777777" w:rsidR="007F55B9" w:rsidRDefault="00295364">
            <w:pPr>
              <w:jc w:val="center"/>
              <w:rPr>
                <w:bCs/>
                <w:szCs w:val="21"/>
              </w:rPr>
            </w:pPr>
            <w:r>
              <w:rPr>
                <w:bCs/>
                <w:szCs w:val="21"/>
              </w:rPr>
              <w:t>C</w:t>
            </w:r>
          </w:p>
        </w:tc>
        <w:tc>
          <w:tcPr>
            <w:tcW w:w="2693" w:type="dxa"/>
            <w:vAlign w:val="center"/>
          </w:tcPr>
          <w:p w14:paraId="6E1D8096" w14:textId="77777777" w:rsidR="007F55B9" w:rsidRDefault="00295364">
            <w:pPr>
              <w:widowControl/>
              <w:jc w:val="center"/>
              <w:textAlignment w:val="center"/>
              <w:rPr>
                <w:bCs/>
                <w:szCs w:val="21"/>
              </w:rPr>
            </w:pPr>
            <w:r>
              <w:rPr>
                <w:color w:val="000000"/>
                <w:kern w:val="0"/>
                <w:szCs w:val="21"/>
                <w:lang w:bidi="ar"/>
              </w:rPr>
              <w:t>55.79</w:t>
            </w:r>
          </w:p>
        </w:tc>
        <w:tc>
          <w:tcPr>
            <w:tcW w:w="2914" w:type="dxa"/>
            <w:vAlign w:val="center"/>
          </w:tcPr>
          <w:p w14:paraId="7CDAF033" w14:textId="77777777" w:rsidR="007F55B9" w:rsidRDefault="00295364">
            <w:pPr>
              <w:widowControl/>
              <w:jc w:val="center"/>
              <w:textAlignment w:val="center"/>
              <w:rPr>
                <w:bCs/>
                <w:szCs w:val="21"/>
              </w:rPr>
            </w:pPr>
            <w:r>
              <w:rPr>
                <w:color w:val="000000"/>
                <w:kern w:val="0"/>
                <w:szCs w:val="21"/>
                <w:lang w:bidi="ar"/>
              </w:rPr>
              <w:t>12.88</w:t>
            </w:r>
          </w:p>
        </w:tc>
      </w:tr>
      <w:tr w:rsidR="007F55B9" w14:paraId="62603839" w14:textId="77777777">
        <w:tc>
          <w:tcPr>
            <w:tcW w:w="1271" w:type="dxa"/>
            <w:vMerge/>
            <w:vAlign w:val="center"/>
          </w:tcPr>
          <w:p w14:paraId="3F27C3E3" w14:textId="77777777" w:rsidR="007F55B9" w:rsidRDefault="007F55B9">
            <w:pPr>
              <w:jc w:val="center"/>
              <w:rPr>
                <w:bCs/>
                <w:szCs w:val="21"/>
              </w:rPr>
            </w:pPr>
          </w:p>
        </w:tc>
        <w:tc>
          <w:tcPr>
            <w:tcW w:w="1418" w:type="dxa"/>
            <w:vMerge w:val="restart"/>
            <w:vAlign w:val="center"/>
          </w:tcPr>
          <w:p w14:paraId="73929E86" w14:textId="77777777" w:rsidR="007F55B9" w:rsidRDefault="00295364">
            <w:pPr>
              <w:jc w:val="center"/>
              <w:rPr>
                <w:bCs/>
                <w:szCs w:val="21"/>
              </w:rPr>
            </w:pPr>
            <w:r>
              <w:rPr>
                <w:bCs/>
                <w:szCs w:val="21"/>
              </w:rPr>
              <w:t>D</w:t>
            </w:r>
          </w:p>
        </w:tc>
        <w:tc>
          <w:tcPr>
            <w:tcW w:w="2693" w:type="dxa"/>
            <w:vAlign w:val="center"/>
          </w:tcPr>
          <w:p w14:paraId="5AD86A52" w14:textId="77777777" w:rsidR="007F55B9" w:rsidRDefault="00295364">
            <w:pPr>
              <w:widowControl/>
              <w:jc w:val="center"/>
              <w:textAlignment w:val="center"/>
              <w:rPr>
                <w:bCs/>
                <w:szCs w:val="21"/>
              </w:rPr>
            </w:pPr>
            <w:r>
              <w:rPr>
                <w:color w:val="000000"/>
                <w:kern w:val="0"/>
                <w:szCs w:val="21"/>
                <w:lang w:bidi="ar"/>
              </w:rPr>
              <w:t>55.0-57.0</w:t>
            </w:r>
          </w:p>
        </w:tc>
        <w:tc>
          <w:tcPr>
            <w:tcW w:w="2914" w:type="dxa"/>
            <w:vAlign w:val="center"/>
          </w:tcPr>
          <w:p w14:paraId="3B73BE81" w14:textId="77777777" w:rsidR="007F55B9" w:rsidRDefault="00295364">
            <w:pPr>
              <w:widowControl/>
              <w:jc w:val="center"/>
              <w:textAlignment w:val="center"/>
              <w:rPr>
                <w:bCs/>
                <w:szCs w:val="21"/>
              </w:rPr>
            </w:pPr>
            <w:r>
              <w:rPr>
                <w:color w:val="000000"/>
                <w:kern w:val="0"/>
                <w:szCs w:val="21"/>
                <w:lang w:bidi="ar"/>
              </w:rPr>
              <w:t>11.5-14.0</w:t>
            </w:r>
          </w:p>
        </w:tc>
      </w:tr>
      <w:tr w:rsidR="007F55B9" w14:paraId="683F383F" w14:textId="77777777">
        <w:tc>
          <w:tcPr>
            <w:tcW w:w="1271" w:type="dxa"/>
            <w:vMerge/>
            <w:vAlign w:val="center"/>
          </w:tcPr>
          <w:p w14:paraId="2059C8FD" w14:textId="77777777" w:rsidR="007F55B9" w:rsidRDefault="007F55B9">
            <w:pPr>
              <w:jc w:val="center"/>
              <w:rPr>
                <w:bCs/>
                <w:szCs w:val="21"/>
              </w:rPr>
            </w:pPr>
          </w:p>
        </w:tc>
        <w:tc>
          <w:tcPr>
            <w:tcW w:w="1418" w:type="dxa"/>
            <w:vMerge/>
            <w:vAlign w:val="center"/>
          </w:tcPr>
          <w:p w14:paraId="2F804310" w14:textId="77777777" w:rsidR="007F55B9" w:rsidRDefault="007F55B9">
            <w:pPr>
              <w:jc w:val="center"/>
              <w:rPr>
                <w:bCs/>
                <w:szCs w:val="21"/>
              </w:rPr>
            </w:pPr>
          </w:p>
        </w:tc>
        <w:tc>
          <w:tcPr>
            <w:tcW w:w="2693" w:type="dxa"/>
            <w:vAlign w:val="center"/>
          </w:tcPr>
          <w:p w14:paraId="66999CA5" w14:textId="77777777" w:rsidR="007F55B9" w:rsidRDefault="00295364">
            <w:pPr>
              <w:widowControl/>
              <w:jc w:val="center"/>
              <w:textAlignment w:val="center"/>
              <w:rPr>
                <w:bCs/>
                <w:szCs w:val="21"/>
              </w:rPr>
            </w:pPr>
            <w:r>
              <w:rPr>
                <w:color w:val="000000"/>
                <w:kern w:val="0"/>
                <w:szCs w:val="21"/>
                <w:lang w:bidi="ar"/>
              </w:rPr>
              <w:t>55.0-57.0</w:t>
            </w:r>
          </w:p>
        </w:tc>
        <w:tc>
          <w:tcPr>
            <w:tcW w:w="2914" w:type="dxa"/>
            <w:vAlign w:val="center"/>
          </w:tcPr>
          <w:p w14:paraId="2E1B4BFF" w14:textId="77777777" w:rsidR="007F55B9" w:rsidRDefault="00295364">
            <w:pPr>
              <w:widowControl/>
              <w:jc w:val="center"/>
              <w:textAlignment w:val="center"/>
              <w:rPr>
                <w:bCs/>
                <w:szCs w:val="21"/>
              </w:rPr>
            </w:pPr>
            <w:r>
              <w:rPr>
                <w:color w:val="000000"/>
                <w:kern w:val="0"/>
                <w:szCs w:val="21"/>
                <w:lang w:bidi="ar"/>
              </w:rPr>
              <w:t>11.5-14.0</w:t>
            </w:r>
          </w:p>
        </w:tc>
      </w:tr>
      <w:tr w:rsidR="007F55B9" w14:paraId="316D1BF4" w14:textId="77777777">
        <w:tc>
          <w:tcPr>
            <w:tcW w:w="1271" w:type="dxa"/>
            <w:vMerge/>
            <w:vAlign w:val="center"/>
          </w:tcPr>
          <w:p w14:paraId="5C5DB515" w14:textId="77777777" w:rsidR="007F55B9" w:rsidRDefault="007F55B9">
            <w:pPr>
              <w:jc w:val="center"/>
              <w:rPr>
                <w:bCs/>
                <w:szCs w:val="21"/>
              </w:rPr>
            </w:pPr>
          </w:p>
        </w:tc>
        <w:tc>
          <w:tcPr>
            <w:tcW w:w="1418" w:type="dxa"/>
            <w:vMerge/>
            <w:vAlign w:val="center"/>
          </w:tcPr>
          <w:p w14:paraId="11F8CB8F" w14:textId="77777777" w:rsidR="007F55B9" w:rsidRDefault="007F55B9">
            <w:pPr>
              <w:jc w:val="center"/>
              <w:rPr>
                <w:bCs/>
                <w:szCs w:val="21"/>
              </w:rPr>
            </w:pPr>
          </w:p>
        </w:tc>
        <w:tc>
          <w:tcPr>
            <w:tcW w:w="2693" w:type="dxa"/>
            <w:vAlign w:val="center"/>
          </w:tcPr>
          <w:p w14:paraId="10A5FA21" w14:textId="77777777" w:rsidR="007F55B9" w:rsidRDefault="00295364">
            <w:pPr>
              <w:widowControl/>
              <w:jc w:val="center"/>
              <w:textAlignment w:val="center"/>
              <w:rPr>
                <w:bCs/>
                <w:szCs w:val="21"/>
              </w:rPr>
            </w:pPr>
            <w:r>
              <w:rPr>
                <w:color w:val="000000"/>
                <w:kern w:val="0"/>
                <w:szCs w:val="21"/>
                <w:lang w:bidi="ar"/>
              </w:rPr>
              <w:t>55.0-57.0</w:t>
            </w:r>
          </w:p>
        </w:tc>
        <w:tc>
          <w:tcPr>
            <w:tcW w:w="2914" w:type="dxa"/>
            <w:vAlign w:val="center"/>
          </w:tcPr>
          <w:p w14:paraId="4A797AE9" w14:textId="77777777" w:rsidR="007F55B9" w:rsidRDefault="00295364">
            <w:pPr>
              <w:widowControl/>
              <w:jc w:val="center"/>
              <w:textAlignment w:val="center"/>
              <w:rPr>
                <w:bCs/>
                <w:szCs w:val="21"/>
              </w:rPr>
            </w:pPr>
            <w:r>
              <w:rPr>
                <w:color w:val="000000"/>
                <w:kern w:val="0"/>
                <w:szCs w:val="21"/>
                <w:lang w:bidi="ar"/>
              </w:rPr>
              <w:t>11.5-14.0</w:t>
            </w:r>
          </w:p>
        </w:tc>
      </w:tr>
      <w:tr w:rsidR="007F55B9" w14:paraId="254DE9F9" w14:textId="77777777">
        <w:tc>
          <w:tcPr>
            <w:tcW w:w="1271" w:type="dxa"/>
            <w:vMerge/>
            <w:vAlign w:val="center"/>
          </w:tcPr>
          <w:p w14:paraId="41D63B47" w14:textId="77777777" w:rsidR="007F55B9" w:rsidRDefault="007F55B9">
            <w:pPr>
              <w:jc w:val="center"/>
              <w:rPr>
                <w:bCs/>
                <w:szCs w:val="21"/>
              </w:rPr>
            </w:pPr>
          </w:p>
        </w:tc>
        <w:tc>
          <w:tcPr>
            <w:tcW w:w="1418" w:type="dxa"/>
            <w:vAlign w:val="center"/>
          </w:tcPr>
          <w:p w14:paraId="52ACF240" w14:textId="77777777" w:rsidR="007F55B9" w:rsidRDefault="00295364">
            <w:pPr>
              <w:jc w:val="center"/>
              <w:rPr>
                <w:bCs/>
                <w:szCs w:val="21"/>
              </w:rPr>
            </w:pPr>
            <w:r>
              <w:rPr>
                <w:bCs/>
                <w:szCs w:val="21"/>
              </w:rPr>
              <w:t>E</w:t>
            </w:r>
          </w:p>
        </w:tc>
        <w:tc>
          <w:tcPr>
            <w:tcW w:w="2693" w:type="dxa"/>
            <w:vAlign w:val="center"/>
          </w:tcPr>
          <w:p w14:paraId="4FD66AD3" w14:textId="77777777" w:rsidR="007F55B9" w:rsidRDefault="00295364">
            <w:pPr>
              <w:widowControl/>
              <w:jc w:val="center"/>
              <w:textAlignment w:val="center"/>
              <w:rPr>
                <w:bCs/>
                <w:szCs w:val="21"/>
              </w:rPr>
            </w:pPr>
            <w:r>
              <w:rPr>
                <w:color w:val="000000"/>
                <w:kern w:val="0"/>
                <w:szCs w:val="21"/>
                <w:lang w:bidi="ar"/>
              </w:rPr>
              <w:t>56.3±3.5</w:t>
            </w:r>
          </w:p>
        </w:tc>
        <w:tc>
          <w:tcPr>
            <w:tcW w:w="2914" w:type="dxa"/>
            <w:vAlign w:val="center"/>
          </w:tcPr>
          <w:p w14:paraId="6FCCF7DE" w14:textId="77777777" w:rsidR="007F55B9" w:rsidRDefault="00295364">
            <w:pPr>
              <w:widowControl/>
              <w:jc w:val="center"/>
              <w:textAlignment w:val="center"/>
              <w:rPr>
                <w:bCs/>
                <w:szCs w:val="21"/>
              </w:rPr>
            </w:pPr>
            <w:r>
              <w:rPr>
                <w:color w:val="000000"/>
                <w:kern w:val="0"/>
                <w:szCs w:val="21"/>
                <w:lang w:bidi="ar"/>
              </w:rPr>
              <w:t>13.2±2.1</w:t>
            </w:r>
          </w:p>
        </w:tc>
      </w:tr>
      <w:tr w:rsidR="007F55B9" w14:paraId="609E7083" w14:textId="77777777">
        <w:tc>
          <w:tcPr>
            <w:tcW w:w="1271" w:type="dxa"/>
            <w:vMerge/>
            <w:vAlign w:val="center"/>
          </w:tcPr>
          <w:p w14:paraId="3915C5B5" w14:textId="77777777" w:rsidR="007F55B9" w:rsidRDefault="007F55B9">
            <w:pPr>
              <w:jc w:val="center"/>
              <w:rPr>
                <w:bCs/>
                <w:szCs w:val="21"/>
              </w:rPr>
            </w:pPr>
          </w:p>
        </w:tc>
        <w:tc>
          <w:tcPr>
            <w:tcW w:w="1418" w:type="dxa"/>
            <w:vAlign w:val="center"/>
          </w:tcPr>
          <w:p w14:paraId="134E78D7" w14:textId="77777777" w:rsidR="007F55B9" w:rsidRDefault="00295364">
            <w:pPr>
              <w:jc w:val="center"/>
              <w:rPr>
                <w:bCs/>
                <w:szCs w:val="21"/>
              </w:rPr>
            </w:pPr>
            <w:r>
              <w:rPr>
                <w:bCs/>
                <w:szCs w:val="21"/>
              </w:rPr>
              <w:t>F</w:t>
            </w:r>
          </w:p>
        </w:tc>
        <w:tc>
          <w:tcPr>
            <w:tcW w:w="2693" w:type="dxa"/>
            <w:vAlign w:val="center"/>
          </w:tcPr>
          <w:p w14:paraId="447E798A" w14:textId="77777777" w:rsidR="007F55B9" w:rsidRDefault="00295364">
            <w:pPr>
              <w:widowControl/>
              <w:jc w:val="center"/>
              <w:textAlignment w:val="center"/>
              <w:rPr>
                <w:bCs/>
                <w:szCs w:val="21"/>
              </w:rPr>
            </w:pPr>
            <w:r>
              <w:rPr>
                <w:color w:val="000000"/>
                <w:kern w:val="0"/>
                <w:szCs w:val="21"/>
                <w:lang w:bidi="ar"/>
              </w:rPr>
              <w:t>55~57</w:t>
            </w:r>
          </w:p>
        </w:tc>
        <w:tc>
          <w:tcPr>
            <w:tcW w:w="2914" w:type="dxa"/>
            <w:vAlign w:val="center"/>
          </w:tcPr>
          <w:p w14:paraId="43098E21" w14:textId="77777777" w:rsidR="007F55B9" w:rsidRDefault="00295364">
            <w:pPr>
              <w:widowControl/>
              <w:jc w:val="center"/>
              <w:textAlignment w:val="center"/>
              <w:rPr>
                <w:bCs/>
                <w:szCs w:val="21"/>
              </w:rPr>
            </w:pPr>
            <w:r>
              <w:rPr>
                <w:color w:val="000000"/>
                <w:kern w:val="0"/>
                <w:szCs w:val="21"/>
                <w:lang w:bidi="ar"/>
              </w:rPr>
              <w:t>12~14</w:t>
            </w:r>
          </w:p>
        </w:tc>
      </w:tr>
    </w:tbl>
    <w:p w14:paraId="394F3A57" w14:textId="77777777" w:rsidR="007F55B9" w:rsidRDefault="00295364">
      <w:pPr>
        <w:spacing w:beforeLines="50" w:before="156" w:line="360" w:lineRule="auto"/>
        <w:jc w:val="center"/>
        <w:rPr>
          <w:b/>
          <w:bCs/>
          <w:sz w:val="24"/>
        </w:rPr>
      </w:pPr>
      <w:r>
        <w:rPr>
          <w:b/>
          <w:bCs/>
          <w:sz w:val="24"/>
        </w:rPr>
        <w:t>表</w:t>
      </w:r>
      <w:r>
        <w:rPr>
          <w:b/>
          <w:bCs/>
          <w:sz w:val="24"/>
        </w:rPr>
        <w:t xml:space="preserve">3  </w:t>
      </w:r>
      <w:r>
        <w:rPr>
          <w:rFonts w:hint="eastAsia"/>
          <w:b/>
          <w:bCs/>
          <w:sz w:val="24"/>
        </w:rPr>
        <w:t>富</w:t>
      </w:r>
      <w:proofErr w:type="gramStart"/>
      <w:r>
        <w:rPr>
          <w:rFonts w:hint="eastAsia"/>
          <w:b/>
          <w:bCs/>
          <w:sz w:val="24"/>
        </w:rPr>
        <w:t>锂镍酸锂</w:t>
      </w:r>
      <w:r>
        <w:rPr>
          <w:b/>
          <w:bCs/>
          <w:sz w:val="24"/>
        </w:rPr>
        <w:t>产品</w:t>
      </w:r>
      <w:proofErr w:type="gramEnd"/>
      <w:r>
        <w:rPr>
          <w:b/>
          <w:bCs/>
          <w:sz w:val="24"/>
        </w:rPr>
        <w:t>中杂质元素成分</w:t>
      </w:r>
      <w:r>
        <w:rPr>
          <w:rFonts w:hint="eastAsia"/>
          <w:b/>
          <w:bCs/>
          <w:sz w:val="24"/>
        </w:rPr>
        <w:t>调研数据</w:t>
      </w:r>
    </w:p>
    <w:tbl>
      <w:tblPr>
        <w:tblStyle w:val="ad"/>
        <w:tblW w:w="0" w:type="auto"/>
        <w:tblLayout w:type="fixed"/>
        <w:tblLook w:val="04A0" w:firstRow="1" w:lastRow="0" w:firstColumn="1" w:lastColumn="0" w:noHBand="0" w:noVBand="1"/>
      </w:tblPr>
      <w:tblGrid>
        <w:gridCol w:w="595"/>
        <w:gridCol w:w="780"/>
        <w:gridCol w:w="1200"/>
        <w:gridCol w:w="1284"/>
        <w:gridCol w:w="1188"/>
        <w:gridCol w:w="1188"/>
        <w:gridCol w:w="1421"/>
      </w:tblGrid>
      <w:tr w:rsidR="007F55B9" w14:paraId="52A35D19" w14:textId="77777777">
        <w:tc>
          <w:tcPr>
            <w:tcW w:w="1375" w:type="dxa"/>
            <w:gridSpan w:val="2"/>
            <w:vMerge w:val="restart"/>
            <w:vAlign w:val="center"/>
          </w:tcPr>
          <w:p w14:paraId="2F7DF2E6" w14:textId="77777777" w:rsidR="007F55B9" w:rsidRDefault="00295364">
            <w:pPr>
              <w:jc w:val="center"/>
              <w:rPr>
                <w:bCs/>
                <w:szCs w:val="21"/>
              </w:rPr>
            </w:pPr>
            <w:r>
              <w:rPr>
                <w:rFonts w:hint="eastAsia"/>
                <w:bCs/>
                <w:szCs w:val="21"/>
              </w:rPr>
              <w:t>杂质</w:t>
            </w:r>
            <w:r>
              <w:rPr>
                <w:bCs/>
                <w:szCs w:val="21"/>
              </w:rPr>
              <w:t>元素</w:t>
            </w:r>
          </w:p>
        </w:tc>
        <w:tc>
          <w:tcPr>
            <w:tcW w:w="6281" w:type="dxa"/>
            <w:gridSpan w:val="5"/>
            <w:vAlign w:val="center"/>
          </w:tcPr>
          <w:p w14:paraId="0DDC2C7D" w14:textId="77777777" w:rsidR="007F55B9" w:rsidRDefault="00295364">
            <w:pPr>
              <w:jc w:val="center"/>
              <w:rPr>
                <w:bCs/>
                <w:szCs w:val="21"/>
              </w:rPr>
            </w:pPr>
            <w:r>
              <w:rPr>
                <w:bCs/>
                <w:szCs w:val="21"/>
              </w:rPr>
              <w:t>质量百分数（</w:t>
            </w:r>
            <w:r>
              <w:rPr>
                <w:bCs/>
                <w:szCs w:val="21"/>
              </w:rPr>
              <w:t>%</w:t>
            </w:r>
            <w:r>
              <w:rPr>
                <w:bCs/>
                <w:szCs w:val="21"/>
              </w:rPr>
              <w:t>）</w:t>
            </w:r>
          </w:p>
        </w:tc>
      </w:tr>
      <w:tr w:rsidR="007F55B9" w14:paraId="56D61F11" w14:textId="77777777">
        <w:tc>
          <w:tcPr>
            <w:tcW w:w="1375" w:type="dxa"/>
            <w:gridSpan w:val="2"/>
            <w:vMerge/>
            <w:vAlign w:val="center"/>
          </w:tcPr>
          <w:p w14:paraId="60376FEE" w14:textId="77777777" w:rsidR="007F55B9" w:rsidRDefault="007F55B9">
            <w:pPr>
              <w:jc w:val="center"/>
              <w:rPr>
                <w:bCs/>
                <w:szCs w:val="21"/>
              </w:rPr>
            </w:pPr>
          </w:p>
        </w:tc>
        <w:tc>
          <w:tcPr>
            <w:tcW w:w="1200" w:type="dxa"/>
            <w:vAlign w:val="center"/>
          </w:tcPr>
          <w:p w14:paraId="49CDF439"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Pb</w:t>
            </w:r>
          </w:p>
        </w:tc>
        <w:tc>
          <w:tcPr>
            <w:tcW w:w="1284" w:type="dxa"/>
            <w:vAlign w:val="center"/>
          </w:tcPr>
          <w:p w14:paraId="7D1F04B9"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S</w:t>
            </w:r>
          </w:p>
        </w:tc>
        <w:tc>
          <w:tcPr>
            <w:tcW w:w="1188" w:type="dxa"/>
            <w:vAlign w:val="center"/>
          </w:tcPr>
          <w:p w14:paraId="2A051B21"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Na</w:t>
            </w:r>
          </w:p>
        </w:tc>
        <w:tc>
          <w:tcPr>
            <w:tcW w:w="1188" w:type="dxa"/>
            <w:vAlign w:val="center"/>
          </w:tcPr>
          <w:p w14:paraId="20EE8673"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K</w:t>
            </w:r>
          </w:p>
        </w:tc>
        <w:tc>
          <w:tcPr>
            <w:tcW w:w="1421" w:type="dxa"/>
            <w:vAlign w:val="center"/>
          </w:tcPr>
          <w:p w14:paraId="79A8ABDC"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Cr</w:t>
            </w:r>
          </w:p>
        </w:tc>
      </w:tr>
      <w:tr w:rsidR="007F55B9" w14:paraId="79D9230A" w14:textId="77777777">
        <w:tc>
          <w:tcPr>
            <w:tcW w:w="595" w:type="dxa"/>
            <w:vMerge w:val="restart"/>
            <w:vAlign w:val="center"/>
          </w:tcPr>
          <w:p w14:paraId="6F72AAA9" w14:textId="77777777" w:rsidR="007F55B9" w:rsidRDefault="00295364">
            <w:pPr>
              <w:jc w:val="center"/>
              <w:rPr>
                <w:bCs/>
                <w:szCs w:val="21"/>
              </w:rPr>
            </w:pPr>
            <w:r>
              <w:rPr>
                <w:bCs/>
                <w:szCs w:val="21"/>
              </w:rPr>
              <w:t>调研单位</w:t>
            </w:r>
          </w:p>
        </w:tc>
        <w:tc>
          <w:tcPr>
            <w:tcW w:w="780" w:type="dxa"/>
            <w:vAlign w:val="center"/>
          </w:tcPr>
          <w:p w14:paraId="1D0A0D48" w14:textId="77777777" w:rsidR="007F55B9" w:rsidRDefault="00295364">
            <w:pPr>
              <w:jc w:val="center"/>
              <w:rPr>
                <w:bCs/>
                <w:szCs w:val="21"/>
              </w:rPr>
            </w:pPr>
            <w:r>
              <w:rPr>
                <w:bCs/>
                <w:szCs w:val="21"/>
              </w:rPr>
              <w:t>A</w:t>
            </w:r>
          </w:p>
        </w:tc>
        <w:tc>
          <w:tcPr>
            <w:tcW w:w="1200" w:type="dxa"/>
            <w:vAlign w:val="center"/>
          </w:tcPr>
          <w:p w14:paraId="25AC4E9C"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0.000874</w:t>
            </w:r>
          </w:p>
        </w:tc>
        <w:tc>
          <w:tcPr>
            <w:tcW w:w="1284" w:type="dxa"/>
            <w:vAlign w:val="center"/>
          </w:tcPr>
          <w:p w14:paraId="5E508D23"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0.053860</w:t>
            </w:r>
          </w:p>
        </w:tc>
        <w:tc>
          <w:tcPr>
            <w:tcW w:w="1188" w:type="dxa"/>
            <w:vAlign w:val="center"/>
          </w:tcPr>
          <w:p w14:paraId="53436915"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0.002418</w:t>
            </w:r>
          </w:p>
        </w:tc>
        <w:tc>
          <w:tcPr>
            <w:tcW w:w="1188" w:type="dxa"/>
            <w:vAlign w:val="center"/>
          </w:tcPr>
          <w:p w14:paraId="5C231DA6"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0.000000</w:t>
            </w:r>
          </w:p>
        </w:tc>
        <w:tc>
          <w:tcPr>
            <w:tcW w:w="1421" w:type="dxa"/>
            <w:vAlign w:val="center"/>
          </w:tcPr>
          <w:p w14:paraId="4A354D09"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0.000673</w:t>
            </w:r>
          </w:p>
        </w:tc>
      </w:tr>
      <w:tr w:rsidR="007F55B9" w14:paraId="6F51FEBE" w14:textId="77777777">
        <w:tc>
          <w:tcPr>
            <w:tcW w:w="595" w:type="dxa"/>
            <w:vMerge/>
            <w:vAlign w:val="center"/>
          </w:tcPr>
          <w:p w14:paraId="1A222F7F" w14:textId="77777777" w:rsidR="007F55B9" w:rsidRDefault="007F55B9">
            <w:pPr>
              <w:jc w:val="center"/>
              <w:rPr>
                <w:bCs/>
                <w:szCs w:val="21"/>
              </w:rPr>
            </w:pPr>
          </w:p>
        </w:tc>
        <w:tc>
          <w:tcPr>
            <w:tcW w:w="780" w:type="dxa"/>
            <w:vMerge w:val="restart"/>
            <w:vAlign w:val="center"/>
          </w:tcPr>
          <w:p w14:paraId="2C84CE2A" w14:textId="77777777" w:rsidR="007F55B9" w:rsidRDefault="00295364">
            <w:pPr>
              <w:jc w:val="center"/>
              <w:rPr>
                <w:bCs/>
                <w:szCs w:val="21"/>
              </w:rPr>
            </w:pPr>
            <w:r>
              <w:rPr>
                <w:bCs/>
                <w:szCs w:val="21"/>
              </w:rPr>
              <w:t>B</w:t>
            </w:r>
          </w:p>
        </w:tc>
        <w:tc>
          <w:tcPr>
            <w:tcW w:w="1200" w:type="dxa"/>
            <w:vAlign w:val="center"/>
          </w:tcPr>
          <w:p w14:paraId="7DE5EF7B"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＜0.01</w:t>
            </w:r>
          </w:p>
        </w:tc>
        <w:tc>
          <w:tcPr>
            <w:tcW w:w="1284" w:type="dxa"/>
            <w:vAlign w:val="center"/>
          </w:tcPr>
          <w:p w14:paraId="792133CC"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＜0.1</w:t>
            </w:r>
          </w:p>
        </w:tc>
        <w:tc>
          <w:tcPr>
            <w:tcW w:w="1188" w:type="dxa"/>
            <w:vAlign w:val="center"/>
          </w:tcPr>
          <w:p w14:paraId="09CD0B87"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＜0.1</w:t>
            </w:r>
          </w:p>
        </w:tc>
        <w:tc>
          <w:tcPr>
            <w:tcW w:w="1188" w:type="dxa"/>
            <w:vAlign w:val="center"/>
          </w:tcPr>
          <w:p w14:paraId="1A3FFB9C"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＜0.01</w:t>
            </w:r>
          </w:p>
        </w:tc>
        <w:tc>
          <w:tcPr>
            <w:tcW w:w="1421" w:type="dxa"/>
            <w:vAlign w:val="center"/>
          </w:tcPr>
          <w:p w14:paraId="23A440AD"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＜0.01</w:t>
            </w:r>
          </w:p>
        </w:tc>
      </w:tr>
      <w:tr w:rsidR="007F55B9" w14:paraId="24910CA3" w14:textId="77777777">
        <w:tc>
          <w:tcPr>
            <w:tcW w:w="595" w:type="dxa"/>
            <w:vMerge/>
            <w:vAlign w:val="center"/>
          </w:tcPr>
          <w:p w14:paraId="37A6AD52" w14:textId="77777777" w:rsidR="007F55B9" w:rsidRDefault="007F55B9">
            <w:pPr>
              <w:jc w:val="center"/>
              <w:rPr>
                <w:bCs/>
                <w:szCs w:val="21"/>
              </w:rPr>
            </w:pPr>
          </w:p>
        </w:tc>
        <w:tc>
          <w:tcPr>
            <w:tcW w:w="780" w:type="dxa"/>
            <w:vMerge/>
            <w:vAlign w:val="center"/>
          </w:tcPr>
          <w:p w14:paraId="1053E4A7" w14:textId="77777777" w:rsidR="007F55B9" w:rsidRDefault="007F55B9">
            <w:pPr>
              <w:jc w:val="center"/>
              <w:rPr>
                <w:bCs/>
                <w:szCs w:val="21"/>
              </w:rPr>
            </w:pPr>
          </w:p>
        </w:tc>
        <w:tc>
          <w:tcPr>
            <w:tcW w:w="1200" w:type="dxa"/>
            <w:vAlign w:val="center"/>
          </w:tcPr>
          <w:p w14:paraId="7D77A78A"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＜0.01</w:t>
            </w:r>
          </w:p>
        </w:tc>
        <w:tc>
          <w:tcPr>
            <w:tcW w:w="1284" w:type="dxa"/>
            <w:vAlign w:val="center"/>
          </w:tcPr>
          <w:p w14:paraId="72636745"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＜0.1</w:t>
            </w:r>
          </w:p>
        </w:tc>
        <w:tc>
          <w:tcPr>
            <w:tcW w:w="1188" w:type="dxa"/>
            <w:vAlign w:val="center"/>
          </w:tcPr>
          <w:p w14:paraId="6A7DB1EF"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＜0.1</w:t>
            </w:r>
          </w:p>
        </w:tc>
        <w:tc>
          <w:tcPr>
            <w:tcW w:w="1188" w:type="dxa"/>
            <w:vAlign w:val="center"/>
          </w:tcPr>
          <w:p w14:paraId="731FFF01"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＜0.01</w:t>
            </w:r>
          </w:p>
        </w:tc>
        <w:tc>
          <w:tcPr>
            <w:tcW w:w="1421" w:type="dxa"/>
            <w:vAlign w:val="center"/>
          </w:tcPr>
          <w:p w14:paraId="2D86B9C2"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＜0.01</w:t>
            </w:r>
          </w:p>
        </w:tc>
      </w:tr>
      <w:tr w:rsidR="007F55B9" w14:paraId="49D49312" w14:textId="77777777">
        <w:tc>
          <w:tcPr>
            <w:tcW w:w="595" w:type="dxa"/>
            <w:vMerge/>
            <w:vAlign w:val="center"/>
          </w:tcPr>
          <w:p w14:paraId="6B9E95CA" w14:textId="77777777" w:rsidR="007F55B9" w:rsidRDefault="007F55B9">
            <w:pPr>
              <w:jc w:val="center"/>
              <w:rPr>
                <w:bCs/>
                <w:szCs w:val="21"/>
              </w:rPr>
            </w:pPr>
          </w:p>
        </w:tc>
        <w:tc>
          <w:tcPr>
            <w:tcW w:w="780" w:type="dxa"/>
            <w:vAlign w:val="center"/>
          </w:tcPr>
          <w:p w14:paraId="3DE558A6" w14:textId="77777777" w:rsidR="007F55B9" w:rsidRDefault="00295364">
            <w:pPr>
              <w:jc w:val="center"/>
              <w:rPr>
                <w:bCs/>
                <w:szCs w:val="21"/>
              </w:rPr>
            </w:pPr>
            <w:r>
              <w:rPr>
                <w:bCs/>
                <w:szCs w:val="21"/>
              </w:rPr>
              <w:t>C</w:t>
            </w:r>
          </w:p>
        </w:tc>
        <w:tc>
          <w:tcPr>
            <w:tcW w:w="1200" w:type="dxa"/>
            <w:vAlign w:val="center"/>
          </w:tcPr>
          <w:p w14:paraId="2286B24C"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ND</w:t>
            </w:r>
          </w:p>
        </w:tc>
        <w:tc>
          <w:tcPr>
            <w:tcW w:w="1284" w:type="dxa"/>
            <w:vAlign w:val="center"/>
          </w:tcPr>
          <w:p w14:paraId="2472C6DB"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0.0262</w:t>
            </w:r>
          </w:p>
        </w:tc>
        <w:tc>
          <w:tcPr>
            <w:tcW w:w="1188" w:type="dxa"/>
            <w:vAlign w:val="center"/>
          </w:tcPr>
          <w:p w14:paraId="624390B4"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ND</w:t>
            </w:r>
          </w:p>
        </w:tc>
        <w:tc>
          <w:tcPr>
            <w:tcW w:w="1188" w:type="dxa"/>
            <w:vAlign w:val="center"/>
          </w:tcPr>
          <w:p w14:paraId="55133EBA"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ND</w:t>
            </w:r>
          </w:p>
        </w:tc>
        <w:tc>
          <w:tcPr>
            <w:tcW w:w="1421" w:type="dxa"/>
            <w:vAlign w:val="center"/>
          </w:tcPr>
          <w:p w14:paraId="5E5A50A4"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0.0059</w:t>
            </w:r>
          </w:p>
        </w:tc>
      </w:tr>
      <w:tr w:rsidR="007F55B9" w14:paraId="475EDE2D" w14:textId="77777777">
        <w:tc>
          <w:tcPr>
            <w:tcW w:w="595" w:type="dxa"/>
            <w:vMerge/>
            <w:vAlign w:val="center"/>
          </w:tcPr>
          <w:p w14:paraId="7B1AFE2A" w14:textId="77777777" w:rsidR="007F55B9" w:rsidRDefault="007F55B9">
            <w:pPr>
              <w:jc w:val="center"/>
              <w:rPr>
                <w:bCs/>
                <w:szCs w:val="21"/>
              </w:rPr>
            </w:pPr>
          </w:p>
        </w:tc>
        <w:tc>
          <w:tcPr>
            <w:tcW w:w="780" w:type="dxa"/>
            <w:vMerge w:val="restart"/>
            <w:vAlign w:val="center"/>
          </w:tcPr>
          <w:p w14:paraId="55958F49" w14:textId="77777777" w:rsidR="007F55B9" w:rsidRDefault="00295364">
            <w:pPr>
              <w:jc w:val="center"/>
              <w:rPr>
                <w:bCs/>
                <w:szCs w:val="21"/>
              </w:rPr>
            </w:pPr>
            <w:r>
              <w:rPr>
                <w:bCs/>
                <w:szCs w:val="21"/>
              </w:rPr>
              <w:t>D</w:t>
            </w:r>
          </w:p>
        </w:tc>
        <w:tc>
          <w:tcPr>
            <w:tcW w:w="1200" w:type="dxa"/>
            <w:vAlign w:val="center"/>
          </w:tcPr>
          <w:p w14:paraId="65A6D170"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≤0.005</w:t>
            </w:r>
          </w:p>
        </w:tc>
        <w:tc>
          <w:tcPr>
            <w:tcW w:w="1284" w:type="dxa"/>
            <w:vAlign w:val="center"/>
          </w:tcPr>
          <w:p w14:paraId="4BBDA16F"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≤0.005</w:t>
            </w:r>
          </w:p>
        </w:tc>
        <w:tc>
          <w:tcPr>
            <w:tcW w:w="1188" w:type="dxa"/>
            <w:vAlign w:val="center"/>
          </w:tcPr>
          <w:p w14:paraId="44E700CE"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c>
          <w:tcPr>
            <w:tcW w:w="1188" w:type="dxa"/>
            <w:vAlign w:val="center"/>
          </w:tcPr>
          <w:p w14:paraId="6D16C4BC"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c>
          <w:tcPr>
            <w:tcW w:w="1421" w:type="dxa"/>
            <w:vAlign w:val="center"/>
          </w:tcPr>
          <w:p w14:paraId="1D8661B3"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r>
      <w:tr w:rsidR="007F55B9" w14:paraId="3DA12095" w14:textId="77777777">
        <w:tc>
          <w:tcPr>
            <w:tcW w:w="595" w:type="dxa"/>
            <w:vMerge/>
            <w:vAlign w:val="center"/>
          </w:tcPr>
          <w:p w14:paraId="1D7E4F7F" w14:textId="77777777" w:rsidR="007F55B9" w:rsidRDefault="007F55B9">
            <w:pPr>
              <w:jc w:val="center"/>
              <w:rPr>
                <w:bCs/>
                <w:szCs w:val="21"/>
              </w:rPr>
            </w:pPr>
          </w:p>
        </w:tc>
        <w:tc>
          <w:tcPr>
            <w:tcW w:w="780" w:type="dxa"/>
            <w:vMerge/>
            <w:vAlign w:val="center"/>
          </w:tcPr>
          <w:p w14:paraId="11BC8B3D" w14:textId="77777777" w:rsidR="007F55B9" w:rsidRDefault="007F55B9">
            <w:pPr>
              <w:jc w:val="center"/>
              <w:rPr>
                <w:bCs/>
                <w:szCs w:val="21"/>
              </w:rPr>
            </w:pPr>
          </w:p>
        </w:tc>
        <w:tc>
          <w:tcPr>
            <w:tcW w:w="1200" w:type="dxa"/>
            <w:vAlign w:val="center"/>
          </w:tcPr>
          <w:p w14:paraId="09365D4F"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≤0.005</w:t>
            </w:r>
          </w:p>
        </w:tc>
        <w:tc>
          <w:tcPr>
            <w:tcW w:w="1284" w:type="dxa"/>
            <w:vAlign w:val="center"/>
          </w:tcPr>
          <w:p w14:paraId="05A65161"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≤0.005</w:t>
            </w:r>
          </w:p>
        </w:tc>
        <w:tc>
          <w:tcPr>
            <w:tcW w:w="1188" w:type="dxa"/>
            <w:vAlign w:val="center"/>
          </w:tcPr>
          <w:p w14:paraId="588CBA1F"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c>
          <w:tcPr>
            <w:tcW w:w="1188" w:type="dxa"/>
            <w:vAlign w:val="center"/>
          </w:tcPr>
          <w:p w14:paraId="29CD26D5"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c>
          <w:tcPr>
            <w:tcW w:w="1421" w:type="dxa"/>
            <w:vAlign w:val="center"/>
          </w:tcPr>
          <w:p w14:paraId="3E577E9D"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r>
      <w:tr w:rsidR="007F55B9" w14:paraId="4E95D048" w14:textId="77777777">
        <w:tc>
          <w:tcPr>
            <w:tcW w:w="595" w:type="dxa"/>
            <w:vMerge/>
            <w:vAlign w:val="center"/>
          </w:tcPr>
          <w:p w14:paraId="696BBBE8" w14:textId="77777777" w:rsidR="007F55B9" w:rsidRDefault="007F55B9">
            <w:pPr>
              <w:jc w:val="center"/>
              <w:rPr>
                <w:bCs/>
                <w:szCs w:val="21"/>
              </w:rPr>
            </w:pPr>
          </w:p>
        </w:tc>
        <w:tc>
          <w:tcPr>
            <w:tcW w:w="780" w:type="dxa"/>
            <w:vMerge/>
            <w:vAlign w:val="center"/>
          </w:tcPr>
          <w:p w14:paraId="6514B3EE" w14:textId="77777777" w:rsidR="007F55B9" w:rsidRDefault="007F55B9">
            <w:pPr>
              <w:jc w:val="center"/>
              <w:rPr>
                <w:bCs/>
                <w:szCs w:val="21"/>
              </w:rPr>
            </w:pPr>
          </w:p>
        </w:tc>
        <w:tc>
          <w:tcPr>
            <w:tcW w:w="1200" w:type="dxa"/>
            <w:vAlign w:val="center"/>
          </w:tcPr>
          <w:p w14:paraId="6647ACF1"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≤0.005</w:t>
            </w:r>
          </w:p>
        </w:tc>
        <w:tc>
          <w:tcPr>
            <w:tcW w:w="1284" w:type="dxa"/>
            <w:vAlign w:val="center"/>
          </w:tcPr>
          <w:p w14:paraId="66C28093"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≤0.005</w:t>
            </w:r>
          </w:p>
        </w:tc>
        <w:tc>
          <w:tcPr>
            <w:tcW w:w="1188" w:type="dxa"/>
            <w:vAlign w:val="center"/>
          </w:tcPr>
          <w:p w14:paraId="4ECB7E3D"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c>
          <w:tcPr>
            <w:tcW w:w="1188" w:type="dxa"/>
            <w:vAlign w:val="center"/>
          </w:tcPr>
          <w:p w14:paraId="6FB6C725"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c>
          <w:tcPr>
            <w:tcW w:w="1421" w:type="dxa"/>
            <w:vAlign w:val="center"/>
          </w:tcPr>
          <w:p w14:paraId="5202C03D"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≤0.005</w:t>
            </w:r>
          </w:p>
        </w:tc>
      </w:tr>
      <w:tr w:rsidR="007F55B9" w14:paraId="79124917" w14:textId="77777777">
        <w:tc>
          <w:tcPr>
            <w:tcW w:w="595" w:type="dxa"/>
            <w:vMerge/>
            <w:vAlign w:val="center"/>
          </w:tcPr>
          <w:p w14:paraId="6464381D" w14:textId="77777777" w:rsidR="007F55B9" w:rsidRDefault="007F55B9">
            <w:pPr>
              <w:jc w:val="center"/>
              <w:rPr>
                <w:bCs/>
                <w:szCs w:val="21"/>
              </w:rPr>
            </w:pPr>
          </w:p>
        </w:tc>
        <w:tc>
          <w:tcPr>
            <w:tcW w:w="780" w:type="dxa"/>
            <w:vAlign w:val="center"/>
          </w:tcPr>
          <w:p w14:paraId="73C9A831" w14:textId="77777777" w:rsidR="007F55B9" w:rsidRDefault="00295364">
            <w:pPr>
              <w:jc w:val="center"/>
              <w:rPr>
                <w:bCs/>
                <w:szCs w:val="21"/>
              </w:rPr>
            </w:pPr>
            <w:r>
              <w:rPr>
                <w:bCs/>
                <w:szCs w:val="21"/>
              </w:rPr>
              <w:t>E</w:t>
            </w:r>
          </w:p>
        </w:tc>
        <w:tc>
          <w:tcPr>
            <w:tcW w:w="1200" w:type="dxa"/>
            <w:vAlign w:val="center"/>
          </w:tcPr>
          <w:p w14:paraId="1A466314"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w:t>
            </w:r>
            <w:r>
              <w:rPr>
                <w:rStyle w:val="font51"/>
                <w:rFonts w:hint="default"/>
                <w:lang w:bidi="ar"/>
              </w:rPr>
              <w:t>0.01%</w:t>
            </w:r>
          </w:p>
        </w:tc>
        <w:tc>
          <w:tcPr>
            <w:tcW w:w="1284" w:type="dxa"/>
            <w:vAlign w:val="center"/>
          </w:tcPr>
          <w:p w14:paraId="1953B2BC"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w:t>
            </w:r>
            <w:r>
              <w:rPr>
                <w:rStyle w:val="font81"/>
                <w:rFonts w:hint="default"/>
                <w:lang w:bidi="ar"/>
              </w:rPr>
              <w:t>0.01%</w:t>
            </w:r>
          </w:p>
        </w:tc>
        <w:tc>
          <w:tcPr>
            <w:tcW w:w="1188" w:type="dxa"/>
            <w:vAlign w:val="center"/>
          </w:tcPr>
          <w:p w14:paraId="3AFCA02D"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w:t>
            </w:r>
            <w:r>
              <w:rPr>
                <w:rStyle w:val="font51"/>
                <w:rFonts w:hint="default"/>
                <w:lang w:bidi="ar"/>
              </w:rPr>
              <w:t>0.05%</w:t>
            </w:r>
          </w:p>
        </w:tc>
        <w:tc>
          <w:tcPr>
            <w:tcW w:w="1188" w:type="dxa"/>
            <w:vAlign w:val="center"/>
          </w:tcPr>
          <w:p w14:paraId="0899BBF0"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w:t>
            </w:r>
            <w:r>
              <w:rPr>
                <w:rStyle w:val="font51"/>
                <w:rFonts w:hint="default"/>
                <w:lang w:bidi="ar"/>
              </w:rPr>
              <w:t>0.03%</w:t>
            </w:r>
          </w:p>
        </w:tc>
        <w:tc>
          <w:tcPr>
            <w:tcW w:w="1421" w:type="dxa"/>
            <w:vAlign w:val="center"/>
          </w:tcPr>
          <w:p w14:paraId="0CCB94A6"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w:t>
            </w:r>
            <w:r>
              <w:rPr>
                <w:rStyle w:val="font51"/>
                <w:rFonts w:hint="default"/>
                <w:lang w:bidi="ar"/>
              </w:rPr>
              <w:t>0.005%</w:t>
            </w:r>
          </w:p>
        </w:tc>
      </w:tr>
      <w:tr w:rsidR="007F55B9" w14:paraId="18392903" w14:textId="77777777">
        <w:tc>
          <w:tcPr>
            <w:tcW w:w="595" w:type="dxa"/>
            <w:vMerge/>
            <w:vAlign w:val="center"/>
          </w:tcPr>
          <w:p w14:paraId="4D8AFEAD" w14:textId="77777777" w:rsidR="007F55B9" w:rsidRDefault="007F55B9">
            <w:pPr>
              <w:jc w:val="center"/>
              <w:rPr>
                <w:bCs/>
                <w:szCs w:val="21"/>
              </w:rPr>
            </w:pPr>
          </w:p>
        </w:tc>
        <w:tc>
          <w:tcPr>
            <w:tcW w:w="780" w:type="dxa"/>
            <w:vAlign w:val="center"/>
          </w:tcPr>
          <w:p w14:paraId="68590E7C" w14:textId="77777777" w:rsidR="007F55B9" w:rsidRDefault="00295364">
            <w:pPr>
              <w:jc w:val="center"/>
              <w:rPr>
                <w:bCs/>
                <w:szCs w:val="21"/>
              </w:rPr>
            </w:pPr>
            <w:r>
              <w:rPr>
                <w:bCs/>
                <w:szCs w:val="21"/>
              </w:rPr>
              <w:t>F</w:t>
            </w:r>
          </w:p>
        </w:tc>
        <w:tc>
          <w:tcPr>
            <w:tcW w:w="1200" w:type="dxa"/>
            <w:vAlign w:val="center"/>
          </w:tcPr>
          <w:p w14:paraId="3B8D8A82"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≤0.05</w:t>
            </w:r>
          </w:p>
        </w:tc>
        <w:tc>
          <w:tcPr>
            <w:tcW w:w="1284" w:type="dxa"/>
            <w:vAlign w:val="center"/>
          </w:tcPr>
          <w:p w14:paraId="40076070" w14:textId="77777777" w:rsidR="007F55B9" w:rsidRDefault="00295364">
            <w:pPr>
              <w:widowControl/>
              <w:jc w:val="center"/>
              <w:textAlignment w:val="center"/>
              <w:rPr>
                <w:bCs/>
                <w:szCs w:val="21"/>
              </w:rPr>
            </w:pPr>
            <w:r>
              <w:rPr>
                <w:rFonts w:ascii="宋体" w:hAnsi="宋体" w:cs="宋体" w:hint="eastAsia"/>
                <w:color w:val="000000"/>
                <w:kern w:val="0"/>
                <w:sz w:val="22"/>
                <w:szCs w:val="22"/>
                <w:lang w:bidi="ar"/>
              </w:rPr>
              <w:t>≤0.3</w:t>
            </w:r>
          </w:p>
        </w:tc>
        <w:tc>
          <w:tcPr>
            <w:tcW w:w="1188" w:type="dxa"/>
            <w:vAlign w:val="center"/>
          </w:tcPr>
          <w:p w14:paraId="760B7FE7"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≤0.05</w:t>
            </w:r>
          </w:p>
        </w:tc>
        <w:tc>
          <w:tcPr>
            <w:tcW w:w="1188" w:type="dxa"/>
            <w:vAlign w:val="center"/>
          </w:tcPr>
          <w:p w14:paraId="3236AB3E"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≤0.03</w:t>
            </w:r>
          </w:p>
        </w:tc>
        <w:tc>
          <w:tcPr>
            <w:tcW w:w="1421" w:type="dxa"/>
            <w:vAlign w:val="center"/>
          </w:tcPr>
          <w:p w14:paraId="765439C5" w14:textId="77777777" w:rsidR="007F55B9" w:rsidRDefault="00295364">
            <w:pPr>
              <w:widowControl/>
              <w:jc w:val="center"/>
              <w:textAlignment w:val="center"/>
              <w:rPr>
                <w:color w:val="000000"/>
                <w:kern w:val="0"/>
                <w:szCs w:val="21"/>
                <w:lang w:bidi="ar"/>
              </w:rPr>
            </w:pPr>
            <w:r>
              <w:rPr>
                <w:rFonts w:ascii="宋体" w:hAnsi="宋体" w:cs="宋体" w:hint="eastAsia"/>
                <w:color w:val="000000"/>
                <w:kern w:val="0"/>
                <w:sz w:val="22"/>
                <w:szCs w:val="22"/>
                <w:lang w:bidi="ar"/>
              </w:rPr>
              <w:t>≤0.03</w:t>
            </w:r>
          </w:p>
        </w:tc>
      </w:tr>
    </w:tbl>
    <w:p w14:paraId="63E72809" w14:textId="77777777" w:rsidR="007F55B9" w:rsidRDefault="00295364">
      <w:pPr>
        <w:spacing w:line="360" w:lineRule="auto"/>
        <w:jc w:val="center"/>
        <w:rPr>
          <w:b/>
          <w:bCs/>
          <w:sz w:val="24"/>
        </w:rPr>
      </w:pPr>
      <w:r>
        <w:rPr>
          <w:b/>
          <w:bCs/>
          <w:sz w:val="24"/>
        </w:rPr>
        <w:t>表</w:t>
      </w:r>
      <w:r>
        <w:rPr>
          <w:rFonts w:hint="eastAsia"/>
          <w:b/>
          <w:bCs/>
          <w:sz w:val="24"/>
        </w:rPr>
        <w:t>4</w:t>
      </w:r>
      <w:r>
        <w:rPr>
          <w:b/>
          <w:bCs/>
          <w:sz w:val="24"/>
        </w:rPr>
        <w:t xml:space="preserve">  </w:t>
      </w:r>
      <w:r>
        <w:rPr>
          <w:rFonts w:hint="eastAsia"/>
          <w:b/>
          <w:bCs/>
          <w:sz w:val="24"/>
        </w:rPr>
        <w:t>富</w:t>
      </w:r>
      <w:proofErr w:type="gramStart"/>
      <w:r>
        <w:rPr>
          <w:rFonts w:hint="eastAsia"/>
          <w:b/>
          <w:bCs/>
          <w:sz w:val="24"/>
        </w:rPr>
        <w:t>锂镍酸锂</w:t>
      </w:r>
      <w:r>
        <w:rPr>
          <w:b/>
          <w:bCs/>
          <w:sz w:val="24"/>
        </w:rPr>
        <w:t>产品</w:t>
      </w:r>
      <w:proofErr w:type="gramEnd"/>
      <w:r>
        <w:rPr>
          <w:b/>
          <w:bCs/>
          <w:sz w:val="24"/>
        </w:rPr>
        <w:t>的化学成分</w:t>
      </w:r>
    </w:p>
    <w:tbl>
      <w:tblPr>
        <w:tblpPr w:leftFromText="180" w:rightFromText="180" w:vertAnchor="text" w:horzAnchor="page" w:tblpX="1682"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430"/>
        <w:gridCol w:w="3260"/>
      </w:tblGrid>
      <w:tr w:rsidR="007F55B9" w14:paraId="4EFBC74C" w14:textId="77777777">
        <w:trPr>
          <w:trHeight w:val="271"/>
        </w:trPr>
        <w:tc>
          <w:tcPr>
            <w:tcW w:w="4972" w:type="dxa"/>
            <w:gridSpan w:val="2"/>
            <w:vAlign w:val="center"/>
          </w:tcPr>
          <w:p w14:paraId="35F7DA34" w14:textId="77777777" w:rsidR="007F55B9" w:rsidRDefault="00295364">
            <w:pPr>
              <w:snapToGrid w:val="0"/>
              <w:spacing w:line="280" w:lineRule="atLeast"/>
              <w:jc w:val="center"/>
              <w:rPr>
                <w:rFonts w:ascii="宋体" w:hAnsi="宋体" w:cs="宋体" w:hint="eastAsia"/>
                <w:color w:val="000000"/>
                <w:szCs w:val="21"/>
              </w:rPr>
            </w:pPr>
            <w:r>
              <w:rPr>
                <w:rFonts w:ascii="宋体" w:hAnsi="宋体" w:cs="宋体" w:hint="eastAsia"/>
                <w:color w:val="000000"/>
                <w:szCs w:val="21"/>
              </w:rPr>
              <w:t>元素</w:t>
            </w:r>
          </w:p>
        </w:tc>
        <w:tc>
          <w:tcPr>
            <w:tcW w:w="3260" w:type="dxa"/>
            <w:vAlign w:val="center"/>
          </w:tcPr>
          <w:p w14:paraId="007ADD2D" w14:textId="77777777" w:rsidR="007F55B9" w:rsidRDefault="00295364">
            <w:pPr>
              <w:snapToGrid w:val="0"/>
              <w:spacing w:line="280" w:lineRule="atLeast"/>
              <w:jc w:val="center"/>
              <w:rPr>
                <w:rFonts w:ascii="宋体" w:hAnsi="宋体" w:cs="宋体" w:hint="eastAsia"/>
                <w:color w:val="000000"/>
                <w:szCs w:val="21"/>
              </w:rPr>
            </w:pPr>
            <w:r>
              <w:rPr>
                <w:rFonts w:ascii="宋体" w:hAnsi="宋体" w:cs="宋体" w:hint="eastAsia"/>
                <w:color w:val="000000"/>
                <w:szCs w:val="21"/>
              </w:rPr>
              <w:t>化学成分（</w:t>
            </w:r>
            <w:r>
              <w:rPr>
                <w:rFonts w:ascii="宋体" w:hAnsi="宋体" w:cs="宋体" w:hint="eastAsia"/>
                <w:kern w:val="18"/>
                <w:szCs w:val="21"/>
              </w:rPr>
              <w:t>质量分数</w:t>
            </w:r>
            <w:r>
              <w:rPr>
                <w:rFonts w:ascii="宋体" w:hAnsi="宋体" w:cs="宋体" w:hint="eastAsia"/>
                <w:color w:val="000000"/>
                <w:szCs w:val="21"/>
              </w:rPr>
              <w:t>）</w:t>
            </w:r>
          </w:p>
          <w:p w14:paraId="0483CA7D" w14:textId="77777777" w:rsidR="007F55B9" w:rsidRDefault="00295364">
            <w:pPr>
              <w:snapToGrid w:val="0"/>
              <w:spacing w:line="280" w:lineRule="atLeast"/>
              <w:jc w:val="center"/>
              <w:rPr>
                <w:rFonts w:ascii="宋体" w:hAnsi="宋体" w:cs="宋体" w:hint="eastAsia"/>
                <w:color w:val="000000"/>
                <w:kern w:val="0"/>
                <w:szCs w:val="21"/>
              </w:rPr>
            </w:pPr>
            <w:r>
              <w:rPr>
                <w:rFonts w:ascii="宋体" w:hAnsi="宋体" w:cs="宋体" w:hint="eastAsia"/>
                <w:kern w:val="18"/>
                <w:szCs w:val="21"/>
              </w:rPr>
              <w:t>%</w:t>
            </w:r>
          </w:p>
        </w:tc>
      </w:tr>
      <w:tr w:rsidR="007F55B9" w14:paraId="66ECD0FE" w14:textId="77777777">
        <w:trPr>
          <w:trHeight w:val="271"/>
        </w:trPr>
        <w:tc>
          <w:tcPr>
            <w:tcW w:w="2542" w:type="dxa"/>
            <w:vMerge w:val="restart"/>
            <w:vAlign w:val="center"/>
          </w:tcPr>
          <w:p w14:paraId="2C198230" w14:textId="77777777" w:rsidR="007F55B9" w:rsidRDefault="00295364">
            <w:pPr>
              <w:snapToGrid w:val="0"/>
              <w:spacing w:line="280" w:lineRule="atLeast"/>
              <w:jc w:val="center"/>
              <w:rPr>
                <w:rFonts w:ascii="宋体" w:hAnsi="宋体" w:cs="宋体" w:hint="eastAsia"/>
                <w:color w:val="000000"/>
                <w:szCs w:val="21"/>
              </w:rPr>
            </w:pPr>
            <w:r>
              <w:rPr>
                <w:rFonts w:ascii="宋体" w:hAnsi="宋体" w:cs="宋体" w:hint="eastAsia"/>
                <w:color w:val="000000"/>
                <w:szCs w:val="21"/>
              </w:rPr>
              <w:t>主元素</w:t>
            </w:r>
          </w:p>
        </w:tc>
        <w:tc>
          <w:tcPr>
            <w:tcW w:w="2430" w:type="dxa"/>
            <w:vAlign w:val="center"/>
          </w:tcPr>
          <w:p w14:paraId="69A44247" w14:textId="77777777" w:rsidR="007F55B9" w:rsidRDefault="00295364">
            <w:pPr>
              <w:snapToGrid w:val="0"/>
              <w:spacing w:line="280" w:lineRule="atLeast"/>
              <w:jc w:val="center"/>
              <w:rPr>
                <w:rFonts w:ascii="宋体" w:hAnsi="宋体" w:cs="宋体" w:hint="eastAsia"/>
                <w:color w:val="000000"/>
                <w:szCs w:val="21"/>
              </w:rPr>
            </w:pPr>
            <w:r>
              <w:rPr>
                <w:rFonts w:ascii="宋体" w:hAnsi="宋体" w:cs="宋体" w:hint="eastAsia"/>
                <w:color w:val="000000"/>
                <w:szCs w:val="21"/>
              </w:rPr>
              <w:t xml:space="preserve">Ni </w:t>
            </w:r>
          </w:p>
        </w:tc>
        <w:tc>
          <w:tcPr>
            <w:tcW w:w="3260" w:type="dxa"/>
            <w:vAlign w:val="center"/>
          </w:tcPr>
          <w:p w14:paraId="5D8F8BA3" w14:textId="77777777" w:rsidR="007F55B9" w:rsidRDefault="00295364">
            <w:pPr>
              <w:jc w:val="center"/>
              <w:rPr>
                <w:rFonts w:ascii="宋体" w:hAnsi="宋体" w:cs="宋体" w:hint="eastAsia"/>
                <w:color w:val="000000"/>
                <w:szCs w:val="21"/>
              </w:rPr>
            </w:pPr>
            <w:r>
              <w:rPr>
                <w:rFonts w:ascii="宋体" w:hAnsi="宋体" w:cs="宋体" w:hint="eastAsia"/>
                <w:color w:val="000000"/>
                <w:szCs w:val="21"/>
              </w:rPr>
              <w:t>53.0</w:t>
            </w:r>
            <w:r>
              <w:rPr>
                <w:szCs w:val="21"/>
              </w:rPr>
              <w:t>~</w:t>
            </w:r>
            <w:r>
              <w:rPr>
                <w:rFonts w:ascii="宋体" w:hAnsi="宋体" w:cs="宋体" w:hint="eastAsia"/>
                <w:color w:val="000000"/>
                <w:szCs w:val="21"/>
              </w:rPr>
              <w:t>59.0</w:t>
            </w:r>
          </w:p>
        </w:tc>
      </w:tr>
      <w:tr w:rsidR="007F55B9" w14:paraId="4BCC7600" w14:textId="77777777">
        <w:trPr>
          <w:trHeight w:val="316"/>
        </w:trPr>
        <w:tc>
          <w:tcPr>
            <w:tcW w:w="2542" w:type="dxa"/>
            <w:vMerge/>
            <w:vAlign w:val="center"/>
          </w:tcPr>
          <w:p w14:paraId="261A85E1" w14:textId="77777777" w:rsidR="007F55B9" w:rsidRDefault="007F55B9">
            <w:pPr>
              <w:snapToGrid w:val="0"/>
              <w:spacing w:line="280" w:lineRule="atLeast"/>
              <w:jc w:val="center"/>
              <w:rPr>
                <w:rFonts w:ascii="宋体" w:hAnsi="宋体" w:cs="宋体" w:hint="eastAsia"/>
                <w:color w:val="000000"/>
                <w:szCs w:val="21"/>
              </w:rPr>
            </w:pPr>
          </w:p>
        </w:tc>
        <w:tc>
          <w:tcPr>
            <w:tcW w:w="2430" w:type="dxa"/>
            <w:vAlign w:val="center"/>
          </w:tcPr>
          <w:p w14:paraId="628EC7E7" w14:textId="77777777" w:rsidR="007F55B9" w:rsidRDefault="00295364">
            <w:pPr>
              <w:snapToGrid w:val="0"/>
              <w:spacing w:line="280" w:lineRule="atLeast"/>
              <w:jc w:val="center"/>
              <w:rPr>
                <w:rFonts w:ascii="宋体" w:hAnsi="宋体" w:cs="宋体" w:hint="eastAsia"/>
                <w:color w:val="000000"/>
                <w:szCs w:val="21"/>
              </w:rPr>
            </w:pPr>
            <w:r>
              <w:rPr>
                <w:rFonts w:ascii="宋体" w:hAnsi="宋体" w:cs="宋体" w:hint="eastAsia"/>
                <w:color w:val="000000"/>
                <w:szCs w:val="21"/>
              </w:rPr>
              <w:t>Li</w:t>
            </w:r>
          </w:p>
        </w:tc>
        <w:tc>
          <w:tcPr>
            <w:tcW w:w="3260" w:type="dxa"/>
            <w:vAlign w:val="center"/>
          </w:tcPr>
          <w:p w14:paraId="1A97C77B" w14:textId="77777777" w:rsidR="007F55B9" w:rsidRDefault="00295364">
            <w:pPr>
              <w:jc w:val="center"/>
              <w:rPr>
                <w:rFonts w:ascii="宋体" w:hAnsi="宋体" w:cs="宋体" w:hint="eastAsia"/>
                <w:color w:val="000000"/>
                <w:szCs w:val="21"/>
              </w:rPr>
            </w:pPr>
            <w:r>
              <w:rPr>
                <w:rFonts w:ascii="宋体" w:hAnsi="宋体" w:cs="宋体" w:hint="eastAsia"/>
                <w:color w:val="000000"/>
                <w:szCs w:val="21"/>
              </w:rPr>
              <w:t>11.0</w:t>
            </w:r>
            <w:r>
              <w:rPr>
                <w:szCs w:val="21"/>
              </w:rPr>
              <w:t>~</w:t>
            </w:r>
            <w:r>
              <w:rPr>
                <w:rFonts w:ascii="宋体" w:hAnsi="宋体" w:cs="宋体" w:hint="eastAsia"/>
                <w:color w:val="000000"/>
                <w:szCs w:val="21"/>
              </w:rPr>
              <w:t>14.0</w:t>
            </w:r>
          </w:p>
        </w:tc>
      </w:tr>
      <w:tr w:rsidR="007F55B9" w14:paraId="61EB1195" w14:textId="77777777">
        <w:trPr>
          <w:trHeight w:val="316"/>
        </w:trPr>
        <w:tc>
          <w:tcPr>
            <w:tcW w:w="2542" w:type="dxa"/>
            <w:vMerge w:val="restart"/>
            <w:vAlign w:val="center"/>
          </w:tcPr>
          <w:p w14:paraId="7DD7C04D" w14:textId="77777777" w:rsidR="007F55B9" w:rsidRDefault="00295364">
            <w:pPr>
              <w:snapToGrid w:val="0"/>
              <w:spacing w:line="280" w:lineRule="atLeast"/>
              <w:jc w:val="center"/>
              <w:rPr>
                <w:rFonts w:ascii="宋体" w:hAnsi="宋体" w:cs="宋体" w:hint="eastAsia"/>
                <w:color w:val="000000"/>
                <w:szCs w:val="21"/>
              </w:rPr>
            </w:pPr>
            <w:r>
              <w:rPr>
                <w:rFonts w:ascii="宋体" w:hAnsi="宋体" w:cs="宋体" w:hint="eastAsia"/>
                <w:color w:val="000000"/>
                <w:szCs w:val="21"/>
              </w:rPr>
              <w:t>杂质元素</w:t>
            </w:r>
          </w:p>
        </w:tc>
        <w:tc>
          <w:tcPr>
            <w:tcW w:w="2430" w:type="dxa"/>
            <w:vAlign w:val="center"/>
          </w:tcPr>
          <w:p w14:paraId="58F9562A" w14:textId="77777777" w:rsidR="007F55B9" w:rsidRDefault="00295364">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Pb</w:t>
            </w:r>
          </w:p>
        </w:tc>
        <w:tc>
          <w:tcPr>
            <w:tcW w:w="3260" w:type="dxa"/>
            <w:vAlign w:val="center"/>
          </w:tcPr>
          <w:p w14:paraId="706B5D66" w14:textId="77777777" w:rsidR="007F55B9" w:rsidRDefault="00295364">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≤0.01</w:t>
            </w:r>
          </w:p>
        </w:tc>
      </w:tr>
      <w:tr w:rsidR="007F55B9" w14:paraId="09C7D2AB" w14:textId="77777777">
        <w:trPr>
          <w:trHeight w:val="301"/>
        </w:trPr>
        <w:tc>
          <w:tcPr>
            <w:tcW w:w="2542" w:type="dxa"/>
            <w:vMerge/>
          </w:tcPr>
          <w:p w14:paraId="120E60F7" w14:textId="77777777" w:rsidR="007F55B9" w:rsidRDefault="007F55B9">
            <w:pPr>
              <w:snapToGrid w:val="0"/>
              <w:spacing w:line="280" w:lineRule="atLeast"/>
              <w:jc w:val="center"/>
              <w:rPr>
                <w:rFonts w:ascii="宋体" w:hAnsi="宋体" w:cs="宋体" w:hint="eastAsia"/>
                <w:color w:val="000000"/>
                <w:szCs w:val="21"/>
              </w:rPr>
            </w:pPr>
          </w:p>
        </w:tc>
        <w:tc>
          <w:tcPr>
            <w:tcW w:w="2430" w:type="dxa"/>
            <w:vAlign w:val="center"/>
          </w:tcPr>
          <w:p w14:paraId="4CAAA36B" w14:textId="77777777" w:rsidR="007F55B9" w:rsidRDefault="00295364">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S</w:t>
            </w:r>
          </w:p>
        </w:tc>
        <w:tc>
          <w:tcPr>
            <w:tcW w:w="3260" w:type="dxa"/>
            <w:vAlign w:val="center"/>
          </w:tcPr>
          <w:p w14:paraId="494C28D8" w14:textId="77777777" w:rsidR="007F55B9" w:rsidRDefault="00295364">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≤0.1</w:t>
            </w:r>
          </w:p>
        </w:tc>
      </w:tr>
      <w:tr w:rsidR="007F55B9" w14:paraId="6C163598" w14:textId="77777777">
        <w:trPr>
          <w:trHeight w:val="301"/>
        </w:trPr>
        <w:tc>
          <w:tcPr>
            <w:tcW w:w="2542" w:type="dxa"/>
            <w:vMerge/>
          </w:tcPr>
          <w:p w14:paraId="51E9A8AF" w14:textId="77777777" w:rsidR="007F55B9" w:rsidRDefault="007F55B9">
            <w:pPr>
              <w:snapToGrid w:val="0"/>
              <w:spacing w:line="280" w:lineRule="atLeast"/>
              <w:jc w:val="center"/>
              <w:rPr>
                <w:rFonts w:ascii="宋体" w:hAnsi="宋体" w:cs="宋体" w:hint="eastAsia"/>
                <w:color w:val="000000"/>
                <w:szCs w:val="21"/>
              </w:rPr>
            </w:pPr>
          </w:p>
        </w:tc>
        <w:tc>
          <w:tcPr>
            <w:tcW w:w="2430" w:type="dxa"/>
            <w:vAlign w:val="center"/>
          </w:tcPr>
          <w:p w14:paraId="0BF9351E" w14:textId="77777777" w:rsidR="007F55B9" w:rsidRDefault="00295364">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Na</w:t>
            </w:r>
          </w:p>
        </w:tc>
        <w:tc>
          <w:tcPr>
            <w:tcW w:w="3260" w:type="dxa"/>
            <w:vAlign w:val="center"/>
          </w:tcPr>
          <w:p w14:paraId="727776D1" w14:textId="77777777" w:rsidR="007F55B9" w:rsidRDefault="00295364">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≤0.1</w:t>
            </w:r>
          </w:p>
        </w:tc>
      </w:tr>
      <w:tr w:rsidR="007F55B9" w14:paraId="4A92B477" w14:textId="77777777">
        <w:trPr>
          <w:trHeight w:val="90"/>
        </w:trPr>
        <w:tc>
          <w:tcPr>
            <w:tcW w:w="2542" w:type="dxa"/>
            <w:vMerge/>
          </w:tcPr>
          <w:p w14:paraId="2B130A39" w14:textId="77777777" w:rsidR="007F55B9" w:rsidRDefault="007F55B9">
            <w:pPr>
              <w:snapToGrid w:val="0"/>
              <w:spacing w:line="280" w:lineRule="atLeast"/>
              <w:jc w:val="center"/>
              <w:rPr>
                <w:rFonts w:ascii="宋体" w:hAnsi="宋体" w:cs="宋体" w:hint="eastAsia"/>
                <w:color w:val="000000"/>
                <w:szCs w:val="21"/>
              </w:rPr>
            </w:pPr>
          </w:p>
        </w:tc>
        <w:tc>
          <w:tcPr>
            <w:tcW w:w="2430" w:type="dxa"/>
            <w:vAlign w:val="center"/>
          </w:tcPr>
          <w:p w14:paraId="147BE5E1" w14:textId="77777777" w:rsidR="007F55B9" w:rsidRDefault="00295364">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K</w:t>
            </w:r>
          </w:p>
        </w:tc>
        <w:tc>
          <w:tcPr>
            <w:tcW w:w="3260" w:type="dxa"/>
            <w:vAlign w:val="center"/>
          </w:tcPr>
          <w:p w14:paraId="702EB2EA" w14:textId="77777777" w:rsidR="007F55B9" w:rsidRDefault="00295364">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≤0.01</w:t>
            </w:r>
          </w:p>
        </w:tc>
      </w:tr>
      <w:tr w:rsidR="007F55B9" w14:paraId="4BF278C7" w14:textId="77777777">
        <w:trPr>
          <w:trHeight w:val="301"/>
        </w:trPr>
        <w:tc>
          <w:tcPr>
            <w:tcW w:w="2542" w:type="dxa"/>
            <w:vMerge/>
          </w:tcPr>
          <w:p w14:paraId="79222400" w14:textId="77777777" w:rsidR="007F55B9" w:rsidRDefault="007F55B9">
            <w:pPr>
              <w:snapToGrid w:val="0"/>
              <w:spacing w:line="280" w:lineRule="atLeast"/>
              <w:jc w:val="center"/>
              <w:rPr>
                <w:rFonts w:ascii="宋体" w:hAnsi="宋体" w:cs="宋体" w:hint="eastAsia"/>
                <w:color w:val="000000"/>
                <w:szCs w:val="21"/>
              </w:rPr>
            </w:pPr>
          </w:p>
        </w:tc>
        <w:tc>
          <w:tcPr>
            <w:tcW w:w="2430" w:type="dxa"/>
            <w:vAlign w:val="center"/>
          </w:tcPr>
          <w:p w14:paraId="2DCC0DFC" w14:textId="77777777" w:rsidR="007F55B9" w:rsidRDefault="00295364">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Cr</w:t>
            </w:r>
          </w:p>
        </w:tc>
        <w:tc>
          <w:tcPr>
            <w:tcW w:w="3260" w:type="dxa"/>
            <w:vAlign w:val="center"/>
          </w:tcPr>
          <w:p w14:paraId="08414B4D" w14:textId="77777777" w:rsidR="007F55B9" w:rsidRDefault="00295364">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≤0.01</w:t>
            </w:r>
          </w:p>
        </w:tc>
      </w:tr>
      <w:tr w:rsidR="007F55B9" w14:paraId="7A6BE585" w14:textId="77777777">
        <w:trPr>
          <w:trHeight w:val="301"/>
        </w:trPr>
        <w:tc>
          <w:tcPr>
            <w:tcW w:w="8232" w:type="dxa"/>
            <w:gridSpan w:val="3"/>
          </w:tcPr>
          <w:p w14:paraId="30103FCA" w14:textId="77777777" w:rsidR="007F55B9" w:rsidRDefault="00295364">
            <w:pPr>
              <w:widowControl/>
              <w:jc w:val="center"/>
              <w:textAlignment w:val="center"/>
              <w:rPr>
                <w:rFonts w:ascii="宋体" w:hAnsi="宋体" w:cs="宋体" w:hint="eastAsia"/>
                <w:color w:val="000000"/>
                <w:kern w:val="0"/>
                <w:szCs w:val="21"/>
                <w:lang w:bidi="ar"/>
              </w:rPr>
            </w:pPr>
            <w:r>
              <w:rPr>
                <w:rFonts w:ascii="宋体" w:hAnsi="宋体" w:cs="宋体" w:hint="eastAsia"/>
                <w:szCs w:val="21"/>
              </w:rPr>
              <w:t>注： 掺杂和包覆的元素包括但不限于镁、钛、铝、钴、镍、锰、硅、硼等中的一种或几种，掺杂和包覆的元素含量由供需双方协商确定。</w:t>
            </w:r>
          </w:p>
        </w:tc>
      </w:tr>
    </w:tbl>
    <w:p w14:paraId="185127EA" w14:textId="77777777" w:rsidR="007F55B9" w:rsidRDefault="00295364">
      <w:pPr>
        <w:spacing w:beforeLines="50" w:before="156" w:line="360" w:lineRule="auto"/>
        <w:ind w:firstLineChars="200" w:firstLine="480"/>
        <w:rPr>
          <w:sz w:val="24"/>
        </w:rPr>
      </w:pPr>
      <w:r>
        <w:rPr>
          <w:rFonts w:hint="eastAsia"/>
          <w:sz w:val="24"/>
        </w:rPr>
        <w:t>【条文说明】根据调研结果</w:t>
      </w:r>
      <w:r>
        <w:rPr>
          <w:sz w:val="24"/>
        </w:rPr>
        <w:t>表</w:t>
      </w:r>
      <w:r>
        <w:rPr>
          <w:rFonts w:hint="eastAsia"/>
          <w:sz w:val="24"/>
        </w:rPr>
        <w:t>2</w:t>
      </w:r>
      <w:r>
        <w:rPr>
          <w:rFonts w:hint="eastAsia"/>
          <w:sz w:val="24"/>
        </w:rPr>
        <w:t>显示</w:t>
      </w:r>
      <w:r>
        <w:rPr>
          <w:sz w:val="24"/>
        </w:rPr>
        <w:t>，</w:t>
      </w:r>
      <w:r>
        <w:rPr>
          <w:rFonts w:hint="eastAsia"/>
          <w:sz w:val="24"/>
        </w:rPr>
        <w:t>主元素镍中，</w:t>
      </w:r>
      <w:r>
        <w:rPr>
          <w:rFonts w:hint="eastAsia"/>
          <w:sz w:val="24"/>
        </w:rPr>
        <w:t>6</w:t>
      </w:r>
      <w:r w:rsidR="000240FE">
        <w:rPr>
          <w:rFonts w:hint="eastAsia"/>
          <w:sz w:val="24"/>
        </w:rPr>
        <w:t>家企业的产品镍</w:t>
      </w:r>
      <w:r>
        <w:rPr>
          <w:rFonts w:hint="eastAsia"/>
          <w:sz w:val="24"/>
        </w:rPr>
        <w:t>含量</w:t>
      </w:r>
      <w:r w:rsidR="000240FE">
        <w:rPr>
          <w:rFonts w:hint="eastAsia"/>
          <w:sz w:val="24"/>
        </w:rPr>
        <w:t>相近，综合镍</w:t>
      </w:r>
      <w:r>
        <w:rPr>
          <w:rFonts w:hint="eastAsia"/>
          <w:sz w:val="24"/>
        </w:rPr>
        <w:t>含量的调研结果，规定镍含量的要求为</w:t>
      </w:r>
      <w:r>
        <w:rPr>
          <w:rFonts w:hint="eastAsia"/>
          <w:sz w:val="24"/>
        </w:rPr>
        <w:t>53.0~59</w:t>
      </w:r>
      <w:r>
        <w:rPr>
          <w:sz w:val="24"/>
        </w:rPr>
        <w:t>.0</w:t>
      </w:r>
      <w:r>
        <w:rPr>
          <w:rFonts w:hint="eastAsia"/>
          <w:sz w:val="24"/>
        </w:rPr>
        <w:t>；主元素锂中，</w:t>
      </w:r>
      <w:r>
        <w:rPr>
          <w:rFonts w:hint="eastAsia"/>
          <w:sz w:val="24"/>
        </w:rPr>
        <w:t>6</w:t>
      </w:r>
      <w:r>
        <w:rPr>
          <w:rFonts w:hint="eastAsia"/>
          <w:sz w:val="24"/>
        </w:rPr>
        <w:t>家单位</w:t>
      </w:r>
      <w:proofErr w:type="gramStart"/>
      <w:r>
        <w:rPr>
          <w:rFonts w:hint="eastAsia"/>
          <w:sz w:val="24"/>
        </w:rPr>
        <w:t>锂</w:t>
      </w:r>
      <w:proofErr w:type="gramEnd"/>
      <w:r>
        <w:rPr>
          <w:rFonts w:hint="eastAsia"/>
          <w:sz w:val="24"/>
        </w:rPr>
        <w:t>含量相近，综合</w:t>
      </w:r>
      <w:proofErr w:type="gramStart"/>
      <w:r>
        <w:rPr>
          <w:rFonts w:hint="eastAsia"/>
          <w:sz w:val="24"/>
        </w:rPr>
        <w:t>锂</w:t>
      </w:r>
      <w:proofErr w:type="gramEnd"/>
      <w:r>
        <w:rPr>
          <w:rFonts w:hint="eastAsia"/>
          <w:sz w:val="24"/>
        </w:rPr>
        <w:t>含量的调研结果，规定</w:t>
      </w:r>
      <w:proofErr w:type="gramStart"/>
      <w:r>
        <w:rPr>
          <w:rFonts w:hint="eastAsia"/>
          <w:sz w:val="24"/>
        </w:rPr>
        <w:t>锂</w:t>
      </w:r>
      <w:proofErr w:type="gramEnd"/>
      <w:r>
        <w:rPr>
          <w:rFonts w:hint="eastAsia"/>
          <w:sz w:val="24"/>
        </w:rPr>
        <w:t>含量的范围应为</w:t>
      </w:r>
      <w:r>
        <w:rPr>
          <w:rFonts w:hint="eastAsia"/>
          <w:sz w:val="24"/>
        </w:rPr>
        <w:t>11.0~14.0</w:t>
      </w:r>
      <w:r>
        <w:rPr>
          <w:rFonts w:hint="eastAsia"/>
          <w:sz w:val="24"/>
        </w:rPr>
        <w:t>。根据调研结果表</w:t>
      </w:r>
      <w:r>
        <w:rPr>
          <w:rFonts w:hint="eastAsia"/>
          <w:sz w:val="24"/>
        </w:rPr>
        <w:t>3</w:t>
      </w:r>
      <w:r>
        <w:rPr>
          <w:rFonts w:hint="eastAsia"/>
          <w:sz w:val="24"/>
        </w:rPr>
        <w:t>显示，大部分单位对铅、硫、钠、钾、铬的</w:t>
      </w:r>
      <w:r>
        <w:rPr>
          <w:sz w:val="24"/>
        </w:rPr>
        <w:t>含量有要求</w:t>
      </w:r>
      <w:r>
        <w:rPr>
          <w:rFonts w:hint="eastAsia"/>
          <w:sz w:val="24"/>
        </w:rPr>
        <w:t>。</w:t>
      </w:r>
      <w:proofErr w:type="gramStart"/>
      <w:r>
        <w:rPr>
          <w:rFonts w:hint="eastAsia"/>
          <w:sz w:val="24"/>
        </w:rPr>
        <w:t>铅指标</w:t>
      </w:r>
      <w:proofErr w:type="gramEnd"/>
      <w:r>
        <w:rPr>
          <w:rFonts w:hint="eastAsia"/>
          <w:sz w:val="24"/>
        </w:rPr>
        <w:t>最高的达到</w:t>
      </w:r>
      <w:r>
        <w:rPr>
          <w:rFonts w:hint="eastAsia"/>
          <w:sz w:val="24"/>
        </w:rPr>
        <w:t>0.05%</w:t>
      </w:r>
      <w:r>
        <w:rPr>
          <w:rFonts w:hint="eastAsia"/>
          <w:sz w:val="24"/>
        </w:rPr>
        <w:t>，大部分企业指标在</w:t>
      </w:r>
      <w:r>
        <w:rPr>
          <w:rFonts w:hint="eastAsia"/>
          <w:sz w:val="24"/>
        </w:rPr>
        <w:t>0.01%</w:t>
      </w:r>
      <w:r>
        <w:rPr>
          <w:rFonts w:hint="eastAsia"/>
          <w:sz w:val="24"/>
        </w:rPr>
        <w:t>以下，本标准取中间值</w:t>
      </w:r>
      <w:r>
        <w:rPr>
          <w:rFonts w:hint="eastAsia"/>
          <w:sz w:val="24"/>
        </w:rPr>
        <w:t>0.010%</w:t>
      </w:r>
      <w:r>
        <w:rPr>
          <w:rFonts w:hint="eastAsia"/>
          <w:sz w:val="24"/>
        </w:rPr>
        <w:t>。</w:t>
      </w:r>
      <w:proofErr w:type="gramStart"/>
      <w:r>
        <w:rPr>
          <w:rFonts w:hint="eastAsia"/>
          <w:sz w:val="24"/>
        </w:rPr>
        <w:t>硫</w:t>
      </w:r>
      <w:r>
        <w:rPr>
          <w:sz w:val="24"/>
        </w:rPr>
        <w:t>指标</w:t>
      </w:r>
      <w:proofErr w:type="gramEnd"/>
      <w:r>
        <w:rPr>
          <w:rFonts w:hint="eastAsia"/>
          <w:sz w:val="24"/>
        </w:rPr>
        <w:t>大部分</w:t>
      </w:r>
      <w:r>
        <w:rPr>
          <w:sz w:val="24"/>
        </w:rPr>
        <w:t>在</w:t>
      </w:r>
      <w:r>
        <w:rPr>
          <w:rFonts w:hint="eastAsia"/>
          <w:sz w:val="24"/>
        </w:rPr>
        <w:t>0.0</w:t>
      </w:r>
      <w:r>
        <w:rPr>
          <w:sz w:val="24"/>
        </w:rPr>
        <w:t>0</w:t>
      </w:r>
      <w:r>
        <w:rPr>
          <w:rFonts w:hint="eastAsia"/>
          <w:sz w:val="24"/>
        </w:rPr>
        <w:t>5</w:t>
      </w:r>
      <w:r>
        <w:rPr>
          <w:sz w:val="24"/>
        </w:rPr>
        <w:t>%~0.0</w:t>
      </w:r>
      <w:r>
        <w:rPr>
          <w:rFonts w:hint="eastAsia"/>
          <w:sz w:val="24"/>
        </w:rPr>
        <w:t>1</w:t>
      </w:r>
      <w:r>
        <w:rPr>
          <w:sz w:val="24"/>
        </w:rPr>
        <w:t>%</w:t>
      </w:r>
      <w:r>
        <w:rPr>
          <w:sz w:val="24"/>
        </w:rPr>
        <w:t>，本标准</w:t>
      </w:r>
      <w:r>
        <w:rPr>
          <w:rFonts w:hint="eastAsia"/>
          <w:sz w:val="24"/>
        </w:rPr>
        <w:t>限定硫不大于</w:t>
      </w:r>
      <w:r>
        <w:rPr>
          <w:rFonts w:hint="eastAsia"/>
          <w:sz w:val="24"/>
        </w:rPr>
        <w:t>0.01</w:t>
      </w:r>
      <w:r>
        <w:rPr>
          <w:sz w:val="24"/>
        </w:rPr>
        <w:t>%</w:t>
      </w:r>
      <w:r>
        <w:rPr>
          <w:rFonts w:hint="eastAsia"/>
          <w:sz w:val="24"/>
        </w:rPr>
        <w:t>。</w:t>
      </w:r>
      <w:r>
        <w:rPr>
          <w:rFonts w:hint="eastAsia"/>
          <w:sz w:val="24"/>
        </w:rPr>
        <w:t>6</w:t>
      </w:r>
      <w:r>
        <w:rPr>
          <w:rFonts w:hint="eastAsia"/>
          <w:sz w:val="24"/>
        </w:rPr>
        <w:t>家企业的</w:t>
      </w:r>
      <w:proofErr w:type="gramStart"/>
      <w:r>
        <w:rPr>
          <w:rFonts w:hint="eastAsia"/>
          <w:sz w:val="24"/>
        </w:rPr>
        <w:t>钠</w:t>
      </w:r>
      <w:r>
        <w:rPr>
          <w:sz w:val="24"/>
        </w:rPr>
        <w:t>指标</w:t>
      </w:r>
      <w:proofErr w:type="gramEnd"/>
      <w:r>
        <w:rPr>
          <w:rFonts w:hint="eastAsia"/>
          <w:sz w:val="24"/>
        </w:rPr>
        <w:t>都</w:t>
      </w:r>
      <w:r>
        <w:rPr>
          <w:sz w:val="24"/>
        </w:rPr>
        <w:t>在</w:t>
      </w:r>
      <w:r>
        <w:rPr>
          <w:sz w:val="24"/>
        </w:rPr>
        <w:t>0.0</w:t>
      </w:r>
      <w:r>
        <w:rPr>
          <w:rFonts w:hint="eastAsia"/>
          <w:sz w:val="24"/>
        </w:rPr>
        <w:t>1</w:t>
      </w:r>
      <w:r>
        <w:rPr>
          <w:sz w:val="24"/>
        </w:rPr>
        <w:t>%</w:t>
      </w:r>
      <w:r>
        <w:rPr>
          <w:rFonts w:hint="eastAsia"/>
          <w:sz w:val="24"/>
        </w:rPr>
        <w:t>以下</w:t>
      </w:r>
      <w:r>
        <w:rPr>
          <w:sz w:val="24"/>
        </w:rPr>
        <w:t>，本标准</w:t>
      </w:r>
      <w:r>
        <w:rPr>
          <w:rFonts w:hint="eastAsia"/>
          <w:sz w:val="24"/>
        </w:rPr>
        <w:t>限定钠不大于</w:t>
      </w:r>
      <w:r>
        <w:rPr>
          <w:rFonts w:hint="eastAsia"/>
          <w:sz w:val="24"/>
        </w:rPr>
        <w:t>0.01</w:t>
      </w:r>
      <w:r>
        <w:rPr>
          <w:sz w:val="24"/>
        </w:rPr>
        <w:t>%</w:t>
      </w:r>
      <w:r>
        <w:rPr>
          <w:rFonts w:hint="eastAsia"/>
          <w:sz w:val="24"/>
        </w:rPr>
        <w:t>。</w:t>
      </w:r>
      <w:proofErr w:type="gramStart"/>
      <w:r>
        <w:rPr>
          <w:rFonts w:hint="eastAsia"/>
          <w:sz w:val="24"/>
        </w:rPr>
        <w:t>铬</w:t>
      </w:r>
      <w:proofErr w:type="gramEnd"/>
      <w:r>
        <w:rPr>
          <w:rFonts w:hint="eastAsia"/>
          <w:sz w:val="24"/>
        </w:rPr>
        <w:t>作为</w:t>
      </w:r>
      <w:r>
        <w:rPr>
          <w:sz w:val="24"/>
        </w:rPr>
        <w:t>对环境有害的元素，严格控制有利于保护环境，</w:t>
      </w:r>
      <w:r>
        <w:rPr>
          <w:rFonts w:hint="eastAsia"/>
          <w:sz w:val="24"/>
        </w:rPr>
        <w:t>本标准规定不大于</w:t>
      </w:r>
      <w:r>
        <w:rPr>
          <w:rFonts w:hint="eastAsia"/>
          <w:sz w:val="24"/>
        </w:rPr>
        <w:t>0.01%</w:t>
      </w:r>
      <w:r>
        <w:rPr>
          <w:sz w:val="24"/>
        </w:rPr>
        <w:t>。</w:t>
      </w:r>
      <w:proofErr w:type="gramStart"/>
      <w:r>
        <w:rPr>
          <w:rFonts w:hint="eastAsia"/>
          <w:sz w:val="24"/>
        </w:rPr>
        <w:t>钾指标</w:t>
      </w:r>
      <w:proofErr w:type="gramEnd"/>
      <w:r>
        <w:rPr>
          <w:rFonts w:hint="eastAsia"/>
          <w:sz w:val="24"/>
        </w:rPr>
        <w:t>最高的达到</w:t>
      </w:r>
      <w:r>
        <w:rPr>
          <w:rFonts w:hint="eastAsia"/>
          <w:sz w:val="24"/>
        </w:rPr>
        <w:t>0.03%</w:t>
      </w:r>
      <w:r>
        <w:rPr>
          <w:rFonts w:hint="eastAsia"/>
          <w:sz w:val="24"/>
        </w:rPr>
        <w:t>，大部分企业指标在</w:t>
      </w:r>
      <w:r>
        <w:rPr>
          <w:rFonts w:hint="eastAsia"/>
          <w:sz w:val="24"/>
        </w:rPr>
        <w:t>0.01%</w:t>
      </w:r>
      <w:r>
        <w:rPr>
          <w:rFonts w:hint="eastAsia"/>
          <w:sz w:val="24"/>
        </w:rPr>
        <w:t>以下，</w:t>
      </w:r>
      <w:r>
        <w:rPr>
          <w:sz w:val="24"/>
        </w:rPr>
        <w:t>本标准</w:t>
      </w:r>
      <w:proofErr w:type="gramStart"/>
      <w:r>
        <w:rPr>
          <w:rFonts w:hint="eastAsia"/>
          <w:sz w:val="24"/>
        </w:rPr>
        <w:t>限定钾不大于</w:t>
      </w:r>
      <w:proofErr w:type="gramEnd"/>
      <w:r>
        <w:rPr>
          <w:rFonts w:hint="eastAsia"/>
          <w:sz w:val="24"/>
        </w:rPr>
        <w:t>0.01</w:t>
      </w:r>
      <w:r>
        <w:rPr>
          <w:sz w:val="24"/>
        </w:rPr>
        <w:t>%</w:t>
      </w:r>
      <w:r>
        <w:rPr>
          <w:rFonts w:hint="eastAsia"/>
          <w:sz w:val="24"/>
        </w:rPr>
        <w:t>。</w:t>
      </w:r>
    </w:p>
    <w:p w14:paraId="0C403C13" w14:textId="781811FE" w:rsidR="00AB5DCD" w:rsidRDefault="00AB5DCD">
      <w:pPr>
        <w:spacing w:beforeLines="50" w:before="156" w:line="360" w:lineRule="auto"/>
        <w:ind w:firstLineChars="200" w:firstLine="480"/>
        <w:rPr>
          <w:b/>
          <w:bCs/>
          <w:sz w:val="24"/>
        </w:rPr>
      </w:pPr>
      <w:r>
        <w:rPr>
          <w:rFonts w:hint="eastAsia"/>
          <w:sz w:val="24"/>
        </w:rPr>
        <w:t>经验证单位验证，富</w:t>
      </w:r>
      <w:proofErr w:type="gramStart"/>
      <w:r>
        <w:rPr>
          <w:rFonts w:hint="eastAsia"/>
          <w:sz w:val="24"/>
        </w:rPr>
        <w:t>锂镍酸锂产品</w:t>
      </w:r>
      <w:proofErr w:type="gramEnd"/>
      <w:r>
        <w:rPr>
          <w:rFonts w:hint="eastAsia"/>
          <w:sz w:val="24"/>
        </w:rPr>
        <w:t>杂质元素主要集中在</w:t>
      </w:r>
      <w:r>
        <w:rPr>
          <w:rFonts w:hint="eastAsia"/>
          <w:sz w:val="24"/>
        </w:rPr>
        <w:t>Ca</w:t>
      </w:r>
      <w:r>
        <w:rPr>
          <w:rFonts w:hint="eastAsia"/>
          <w:sz w:val="24"/>
        </w:rPr>
        <w:t>、</w:t>
      </w:r>
      <w:r>
        <w:rPr>
          <w:rFonts w:hint="eastAsia"/>
          <w:sz w:val="24"/>
        </w:rPr>
        <w:t>S</w:t>
      </w:r>
      <w:r>
        <w:rPr>
          <w:rFonts w:hint="eastAsia"/>
          <w:sz w:val="24"/>
        </w:rPr>
        <w:t>、</w:t>
      </w:r>
      <w:r>
        <w:rPr>
          <w:rFonts w:hint="eastAsia"/>
          <w:sz w:val="24"/>
        </w:rPr>
        <w:t>Na</w:t>
      </w:r>
      <w:r>
        <w:rPr>
          <w:rFonts w:hint="eastAsia"/>
          <w:sz w:val="24"/>
        </w:rPr>
        <w:t>、</w:t>
      </w:r>
      <w:r>
        <w:rPr>
          <w:rFonts w:hint="eastAsia"/>
          <w:sz w:val="24"/>
        </w:rPr>
        <w:t>K</w:t>
      </w:r>
      <w:r>
        <w:rPr>
          <w:rFonts w:hint="eastAsia"/>
          <w:sz w:val="24"/>
        </w:rPr>
        <w:t>、</w:t>
      </w:r>
      <w:r>
        <w:rPr>
          <w:rFonts w:hint="eastAsia"/>
          <w:sz w:val="24"/>
        </w:rPr>
        <w:t>Cr</w:t>
      </w:r>
      <w:r>
        <w:rPr>
          <w:rFonts w:hint="eastAsia"/>
          <w:sz w:val="24"/>
        </w:rPr>
        <w:lastRenderedPageBreak/>
        <w:t>几种元素之间，</w:t>
      </w:r>
      <w:r w:rsidR="00046123">
        <w:rPr>
          <w:rFonts w:hint="eastAsia"/>
          <w:sz w:val="24"/>
        </w:rPr>
        <w:t>故规定本标准产品的杂质元素为</w:t>
      </w:r>
      <w:r w:rsidR="00046123">
        <w:rPr>
          <w:rFonts w:hint="eastAsia"/>
          <w:sz w:val="24"/>
        </w:rPr>
        <w:t>Ca</w:t>
      </w:r>
      <w:r w:rsidR="00046123">
        <w:rPr>
          <w:rFonts w:hint="eastAsia"/>
          <w:sz w:val="24"/>
        </w:rPr>
        <w:t>、</w:t>
      </w:r>
      <w:r w:rsidR="00046123">
        <w:rPr>
          <w:rFonts w:hint="eastAsia"/>
          <w:sz w:val="24"/>
        </w:rPr>
        <w:t>S</w:t>
      </w:r>
      <w:r w:rsidR="00046123">
        <w:rPr>
          <w:rFonts w:hint="eastAsia"/>
          <w:sz w:val="24"/>
        </w:rPr>
        <w:t>、</w:t>
      </w:r>
      <w:r w:rsidR="00046123">
        <w:rPr>
          <w:rFonts w:hint="eastAsia"/>
          <w:sz w:val="24"/>
        </w:rPr>
        <w:t>Na</w:t>
      </w:r>
      <w:r w:rsidR="00046123">
        <w:rPr>
          <w:rFonts w:hint="eastAsia"/>
          <w:sz w:val="24"/>
        </w:rPr>
        <w:t>、</w:t>
      </w:r>
      <w:r w:rsidR="00046123">
        <w:rPr>
          <w:rFonts w:hint="eastAsia"/>
          <w:sz w:val="24"/>
        </w:rPr>
        <w:t>K</w:t>
      </w:r>
      <w:r w:rsidR="00046123">
        <w:rPr>
          <w:rFonts w:hint="eastAsia"/>
          <w:sz w:val="24"/>
        </w:rPr>
        <w:t>、</w:t>
      </w:r>
      <w:r w:rsidR="00046123">
        <w:rPr>
          <w:rFonts w:hint="eastAsia"/>
          <w:sz w:val="24"/>
        </w:rPr>
        <w:t>Cr</w:t>
      </w:r>
      <w:r w:rsidR="00046123">
        <w:rPr>
          <w:rFonts w:hint="eastAsia"/>
          <w:sz w:val="24"/>
        </w:rPr>
        <w:t>，</w:t>
      </w:r>
      <w:r w:rsidR="00046123">
        <w:rPr>
          <w:sz w:val="24"/>
        </w:rPr>
        <w:t>本标准</w:t>
      </w:r>
      <w:r w:rsidR="00046123">
        <w:rPr>
          <w:rFonts w:hint="eastAsia"/>
          <w:sz w:val="24"/>
        </w:rPr>
        <w:t>限定</w:t>
      </w:r>
      <w:r w:rsidR="00046123">
        <w:rPr>
          <w:rFonts w:hint="eastAsia"/>
          <w:sz w:val="24"/>
        </w:rPr>
        <w:t>Ca</w:t>
      </w:r>
      <w:r w:rsidR="00046123">
        <w:rPr>
          <w:rFonts w:hint="eastAsia"/>
          <w:sz w:val="24"/>
        </w:rPr>
        <w:t>不大于</w:t>
      </w:r>
      <w:r w:rsidR="00046123">
        <w:rPr>
          <w:rFonts w:hint="eastAsia"/>
          <w:sz w:val="24"/>
        </w:rPr>
        <w:t>0.01</w:t>
      </w:r>
      <w:r w:rsidR="00046123">
        <w:rPr>
          <w:sz w:val="24"/>
        </w:rPr>
        <w:t>%</w:t>
      </w:r>
      <w:r w:rsidR="00046123">
        <w:rPr>
          <w:rFonts w:hint="eastAsia"/>
          <w:sz w:val="24"/>
        </w:rPr>
        <w:t>，</w:t>
      </w:r>
      <w:r w:rsidR="00046123">
        <w:rPr>
          <w:rFonts w:hint="eastAsia"/>
          <w:sz w:val="24"/>
        </w:rPr>
        <w:t>S</w:t>
      </w:r>
      <w:r w:rsidR="00046123">
        <w:rPr>
          <w:rFonts w:hint="eastAsia"/>
          <w:sz w:val="24"/>
        </w:rPr>
        <w:t>不大于</w:t>
      </w:r>
      <w:r w:rsidR="00046123">
        <w:rPr>
          <w:rFonts w:hint="eastAsia"/>
          <w:sz w:val="24"/>
        </w:rPr>
        <w:t>0.2</w:t>
      </w:r>
      <w:r w:rsidR="00046123">
        <w:rPr>
          <w:sz w:val="24"/>
        </w:rPr>
        <w:t>%</w:t>
      </w:r>
      <w:r w:rsidR="00046123">
        <w:rPr>
          <w:rFonts w:hint="eastAsia"/>
          <w:sz w:val="24"/>
        </w:rPr>
        <w:t>，、</w:t>
      </w:r>
      <w:r w:rsidR="00046123">
        <w:rPr>
          <w:rFonts w:hint="eastAsia"/>
          <w:sz w:val="24"/>
        </w:rPr>
        <w:t>Na</w:t>
      </w:r>
      <w:r w:rsidR="00046123">
        <w:rPr>
          <w:rFonts w:hint="eastAsia"/>
          <w:sz w:val="24"/>
        </w:rPr>
        <w:t>不大于</w:t>
      </w:r>
      <w:r w:rsidR="00046123">
        <w:rPr>
          <w:rFonts w:hint="eastAsia"/>
          <w:sz w:val="24"/>
        </w:rPr>
        <w:t>0.1</w:t>
      </w:r>
      <w:r w:rsidR="00046123">
        <w:rPr>
          <w:sz w:val="24"/>
        </w:rPr>
        <w:t>%</w:t>
      </w:r>
      <w:r w:rsidR="00046123">
        <w:rPr>
          <w:rFonts w:hint="eastAsia"/>
          <w:sz w:val="24"/>
        </w:rPr>
        <w:t>，</w:t>
      </w:r>
      <w:r w:rsidR="00046123">
        <w:rPr>
          <w:rFonts w:hint="eastAsia"/>
          <w:sz w:val="24"/>
        </w:rPr>
        <w:t>K</w:t>
      </w:r>
      <w:r w:rsidR="00046123">
        <w:rPr>
          <w:rFonts w:hint="eastAsia"/>
          <w:sz w:val="24"/>
        </w:rPr>
        <w:t>不大于</w:t>
      </w:r>
      <w:r w:rsidR="00046123">
        <w:rPr>
          <w:rFonts w:hint="eastAsia"/>
          <w:sz w:val="24"/>
        </w:rPr>
        <w:t>0.015</w:t>
      </w:r>
      <w:r w:rsidR="00046123">
        <w:rPr>
          <w:sz w:val="24"/>
        </w:rPr>
        <w:t>%</w:t>
      </w:r>
      <w:r w:rsidR="00046123">
        <w:rPr>
          <w:rFonts w:hint="eastAsia"/>
          <w:sz w:val="24"/>
        </w:rPr>
        <w:t>，</w:t>
      </w:r>
      <w:r w:rsidR="00046123">
        <w:rPr>
          <w:rFonts w:hint="eastAsia"/>
          <w:sz w:val="24"/>
        </w:rPr>
        <w:t>Cr</w:t>
      </w:r>
      <w:r w:rsidR="00046123">
        <w:rPr>
          <w:rFonts w:hint="eastAsia"/>
          <w:sz w:val="24"/>
        </w:rPr>
        <w:t>不大于</w:t>
      </w:r>
      <w:r w:rsidR="00046123">
        <w:rPr>
          <w:rFonts w:hint="eastAsia"/>
          <w:sz w:val="24"/>
        </w:rPr>
        <w:t>0.005</w:t>
      </w:r>
      <w:r w:rsidR="00046123">
        <w:rPr>
          <w:sz w:val="24"/>
        </w:rPr>
        <w:t>%</w:t>
      </w:r>
      <w:r w:rsidR="00046123">
        <w:rPr>
          <w:rFonts w:hint="eastAsia"/>
          <w:sz w:val="24"/>
        </w:rPr>
        <w:t>。</w:t>
      </w:r>
    </w:p>
    <w:p w14:paraId="7C74F493"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 xml:space="preserve">.2 </w:t>
      </w:r>
      <w:r>
        <w:rPr>
          <w:rFonts w:eastAsia="黑体" w:hint="eastAsia"/>
          <w:bCs/>
          <w:sz w:val="24"/>
        </w:rPr>
        <w:t>晶体结构</w:t>
      </w:r>
    </w:p>
    <w:p w14:paraId="2DD7B0ED" w14:textId="77777777" w:rsidR="007F55B9" w:rsidRDefault="00295364">
      <w:pPr>
        <w:spacing w:line="360" w:lineRule="auto"/>
        <w:ind w:firstLineChars="200" w:firstLine="480"/>
        <w:rPr>
          <w:sz w:val="24"/>
        </w:rPr>
      </w:pPr>
      <w:r>
        <w:rPr>
          <w:sz w:val="24"/>
        </w:rPr>
        <w:t>产品的</w:t>
      </w:r>
      <w:r>
        <w:rPr>
          <w:rFonts w:hint="eastAsia"/>
          <w:sz w:val="24"/>
        </w:rPr>
        <w:t>晶体结构应符合</w:t>
      </w:r>
      <w:r>
        <w:rPr>
          <w:sz w:val="24"/>
        </w:rPr>
        <w:t>JCPDS</w:t>
      </w:r>
      <w:r>
        <w:rPr>
          <w:rFonts w:hint="eastAsia"/>
          <w:sz w:val="24"/>
        </w:rPr>
        <w:t>标准（</w:t>
      </w:r>
      <w:r>
        <w:rPr>
          <w:rFonts w:hint="eastAsia"/>
          <w:sz w:val="24"/>
        </w:rPr>
        <w:t>73</w:t>
      </w:r>
      <w:r>
        <w:rPr>
          <w:sz w:val="24"/>
        </w:rPr>
        <w:t>-</w:t>
      </w:r>
      <w:r>
        <w:rPr>
          <w:rFonts w:hint="eastAsia"/>
          <w:sz w:val="24"/>
        </w:rPr>
        <w:t>2422</w:t>
      </w:r>
      <w:r>
        <w:rPr>
          <w:rFonts w:hint="eastAsia"/>
          <w:sz w:val="24"/>
        </w:rPr>
        <w:t>）。</w:t>
      </w:r>
    </w:p>
    <w:p w14:paraId="46AB41F3" w14:textId="77777777" w:rsidR="007F55B9" w:rsidRDefault="00295364">
      <w:pPr>
        <w:spacing w:beforeLines="50" w:before="156" w:afterLines="50" w:after="156" w:line="360" w:lineRule="auto"/>
        <w:rPr>
          <w:rFonts w:eastAsia="黑体"/>
          <w:bCs/>
          <w:sz w:val="24"/>
        </w:rPr>
      </w:pPr>
      <w:r>
        <w:rPr>
          <w:rFonts w:eastAsia="黑体" w:hint="eastAsia"/>
          <w:bCs/>
          <w:sz w:val="24"/>
        </w:rPr>
        <w:t>2.2.3.3</w:t>
      </w:r>
      <w:r>
        <w:rPr>
          <w:rFonts w:eastAsia="黑体"/>
          <w:bCs/>
          <w:sz w:val="24"/>
        </w:rPr>
        <w:t>水分含量</w:t>
      </w:r>
    </w:p>
    <w:p w14:paraId="330DD68D" w14:textId="77777777" w:rsidR="007F55B9" w:rsidRDefault="00295364">
      <w:pPr>
        <w:spacing w:line="360" w:lineRule="auto"/>
        <w:ind w:firstLineChars="200" w:firstLine="480"/>
        <w:rPr>
          <w:sz w:val="24"/>
        </w:rPr>
      </w:pPr>
      <w:bookmarkStart w:id="2" w:name="_Hlk36383123"/>
      <w:r>
        <w:rPr>
          <w:rFonts w:hint="eastAsia"/>
          <w:sz w:val="24"/>
        </w:rPr>
        <w:t>产品的水分含量应不大于</w:t>
      </w:r>
      <w:r>
        <w:rPr>
          <w:rFonts w:hint="eastAsia"/>
          <w:sz w:val="24"/>
        </w:rPr>
        <w:t>0.</w:t>
      </w:r>
      <w:r>
        <w:rPr>
          <w:sz w:val="24"/>
        </w:rPr>
        <w:t>05</w:t>
      </w:r>
      <w:r>
        <w:rPr>
          <w:rFonts w:hint="eastAsia"/>
          <w:sz w:val="24"/>
        </w:rPr>
        <w:t xml:space="preserve"> %</w:t>
      </w:r>
      <w:r>
        <w:rPr>
          <w:rFonts w:hint="eastAsia"/>
          <w:sz w:val="24"/>
        </w:rPr>
        <w:t>。</w:t>
      </w:r>
    </w:p>
    <w:p w14:paraId="34ECBFCE" w14:textId="77777777" w:rsidR="007F55B9" w:rsidRDefault="00295364">
      <w:pPr>
        <w:spacing w:line="360" w:lineRule="auto"/>
        <w:ind w:firstLineChars="200" w:firstLine="480"/>
        <w:rPr>
          <w:sz w:val="24"/>
        </w:rPr>
      </w:pPr>
      <w:r>
        <w:rPr>
          <w:rFonts w:hint="eastAsia"/>
          <w:sz w:val="24"/>
        </w:rPr>
        <w:t>【条文说明】</w:t>
      </w:r>
      <w:r>
        <w:rPr>
          <w:sz w:val="24"/>
        </w:rPr>
        <w:t>材料水分超标，会引起浆料团聚，极片涂覆性能差，</w:t>
      </w:r>
      <w:proofErr w:type="gramStart"/>
      <w:r>
        <w:rPr>
          <w:sz w:val="24"/>
        </w:rPr>
        <w:t>极片掉粉等</w:t>
      </w:r>
      <w:proofErr w:type="gramEnd"/>
      <w:r>
        <w:rPr>
          <w:sz w:val="24"/>
        </w:rPr>
        <w:t>问题，多余的水分带入电池中，会和电解液反应产生氢氟酸，腐蚀电池引发安全问题，所以应严格控制产品水分含量。</w:t>
      </w:r>
      <w:r>
        <w:rPr>
          <w:rFonts w:hint="eastAsia"/>
          <w:sz w:val="24"/>
        </w:rPr>
        <w:t>行业内各家企业的水分指标调研数据如表</w:t>
      </w:r>
      <w:r>
        <w:rPr>
          <w:rFonts w:hint="eastAsia"/>
          <w:sz w:val="24"/>
        </w:rPr>
        <w:t>5</w:t>
      </w:r>
      <w:r>
        <w:rPr>
          <w:rFonts w:hint="eastAsia"/>
          <w:sz w:val="24"/>
        </w:rPr>
        <w:t>所示，</w:t>
      </w:r>
      <w:r>
        <w:rPr>
          <w:sz w:val="24"/>
        </w:rPr>
        <w:t>考虑生产企业生产产品水分含量和使用企业水分要求，结合</w:t>
      </w:r>
      <w:r>
        <w:rPr>
          <w:rFonts w:hint="eastAsia"/>
          <w:sz w:val="24"/>
        </w:rPr>
        <w:t>表</w:t>
      </w:r>
      <w:r>
        <w:rPr>
          <w:rFonts w:hint="eastAsia"/>
          <w:sz w:val="24"/>
        </w:rPr>
        <w:t>5</w:t>
      </w:r>
      <w:r>
        <w:rPr>
          <w:sz w:val="24"/>
        </w:rPr>
        <w:t>调研</w:t>
      </w:r>
      <w:r>
        <w:rPr>
          <w:rFonts w:hint="eastAsia"/>
          <w:sz w:val="24"/>
        </w:rPr>
        <w:t>数据情况，大部分企业水分含量在</w:t>
      </w:r>
      <w:r>
        <w:rPr>
          <w:rFonts w:hint="eastAsia"/>
          <w:sz w:val="24"/>
        </w:rPr>
        <w:t>0</w:t>
      </w:r>
      <w:r>
        <w:rPr>
          <w:sz w:val="24"/>
        </w:rPr>
        <w:t>.05</w:t>
      </w:r>
      <w:r>
        <w:rPr>
          <w:sz w:val="24"/>
        </w:rPr>
        <w:t>以下，</w:t>
      </w:r>
      <w:r>
        <w:rPr>
          <w:rFonts w:hint="eastAsia"/>
          <w:sz w:val="24"/>
        </w:rPr>
        <w:t>故选取</w:t>
      </w:r>
      <w:r>
        <w:rPr>
          <w:rFonts w:hint="eastAsia"/>
          <w:sz w:val="24"/>
        </w:rPr>
        <w:t>0.</w:t>
      </w:r>
      <w:r>
        <w:rPr>
          <w:sz w:val="24"/>
        </w:rPr>
        <w:t>05</w:t>
      </w:r>
      <w:r>
        <w:rPr>
          <w:rFonts w:hint="eastAsia"/>
          <w:sz w:val="24"/>
        </w:rPr>
        <w:t>%</w:t>
      </w:r>
      <w:r>
        <w:rPr>
          <w:rFonts w:hint="eastAsia"/>
          <w:sz w:val="24"/>
        </w:rPr>
        <w:t>作为本文件的控制指标</w:t>
      </w:r>
      <w:r>
        <w:rPr>
          <w:sz w:val="24"/>
        </w:rPr>
        <w:t>。</w:t>
      </w:r>
    </w:p>
    <w:p w14:paraId="798720D8" w14:textId="77777777" w:rsidR="007F55B9" w:rsidRDefault="00295364">
      <w:pPr>
        <w:spacing w:line="360" w:lineRule="auto"/>
        <w:jc w:val="center"/>
        <w:rPr>
          <w:b/>
          <w:bCs/>
          <w:sz w:val="24"/>
        </w:rPr>
      </w:pPr>
      <w:r>
        <w:rPr>
          <w:b/>
          <w:bCs/>
          <w:sz w:val="24"/>
        </w:rPr>
        <w:t>表</w:t>
      </w:r>
      <w:r>
        <w:rPr>
          <w:rFonts w:hint="eastAsia"/>
          <w:b/>
          <w:bCs/>
          <w:sz w:val="24"/>
        </w:rPr>
        <w:t>5</w:t>
      </w:r>
      <w:r>
        <w:rPr>
          <w:b/>
          <w:bCs/>
          <w:sz w:val="24"/>
        </w:rPr>
        <w:t xml:space="preserve">  </w:t>
      </w:r>
      <w:r>
        <w:rPr>
          <w:rFonts w:hint="eastAsia"/>
          <w:b/>
          <w:bCs/>
          <w:sz w:val="24"/>
        </w:rPr>
        <w:t>富</w:t>
      </w:r>
      <w:proofErr w:type="gramStart"/>
      <w:r>
        <w:rPr>
          <w:rFonts w:hint="eastAsia"/>
          <w:b/>
          <w:bCs/>
          <w:sz w:val="24"/>
        </w:rPr>
        <w:t>锂镍酸锂</w:t>
      </w:r>
      <w:r>
        <w:rPr>
          <w:b/>
          <w:bCs/>
          <w:sz w:val="24"/>
        </w:rPr>
        <w:t>产品</w:t>
      </w:r>
      <w:proofErr w:type="gramEnd"/>
      <w:r>
        <w:rPr>
          <w:rFonts w:hint="eastAsia"/>
          <w:b/>
          <w:bCs/>
          <w:sz w:val="24"/>
        </w:rPr>
        <w:t>水分</w:t>
      </w:r>
      <w:r>
        <w:rPr>
          <w:b/>
          <w:bCs/>
          <w:sz w:val="24"/>
        </w:rPr>
        <w:t>指标</w:t>
      </w:r>
      <w:r>
        <w:rPr>
          <w:rFonts w:hint="eastAsia"/>
          <w:b/>
          <w:bCs/>
          <w:sz w:val="24"/>
        </w:rPr>
        <w:t>调研数据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350"/>
        <w:gridCol w:w="876"/>
        <w:gridCol w:w="1011"/>
        <w:gridCol w:w="906"/>
        <w:gridCol w:w="894"/>
        <w:gridCol w:w="960"/>
        <w:gridCol w:w="1143"/>
      </w:tblGrid>
      <w:tr w:rsidR="007F55B9" w14:paraId="79A0D46D" w14:textId="77777777">
        <w:trPr>
          <w:trHeight w:val="278"/>
          <w:jc w:val="center"/>
        </w:trPr>
        <w:tc>
          <w:tcPr>
            <w:tcW w:w="1350" w:type="dxa"/>
            <w:tcBorders>
              <w:tl2br w:val="nil"/>
              <w:tr2bl w:val="nil"/>
            </w:tcBorders>
            <w:shd w:val="clear" w:color="auto" w:fill="auto"/>
            <w:vAlign w:val="center"/>
          </w:tcPr>
          <w:p w14:paraId="5003E498" w14:textId="77777777" w:rsidR="007F55B9" w:rsidRDefault="00295364">
            <w:pPr>
              <w:jc w:val="center"/>
              <w:rPr>
                <w:szCs w:val="21"/>
              </w:rPr>
            </w:pPr>
            <w:r>
              <w:rPr>
                <w:szCs w:val="21"/>
              </w:rPr>
              <w:t>单位</w:t>
            </w:r>
          </w:p>
        </w:tc>
        <w:tc>
          <w:tcPr>
            <w:tcW w:w="876" w:type="dxa"/>
            <w:tcBorders>
              <w:tl2br w:val="nil"/>
              <w:tr2bl w:val="nil"/>
            </w:tcBorders>
            <w:shd w:val="clear" w:color="auto" w:fill="auto"/>
            <w:vAlign w:val="center"/>
          </w:tcPr>
          <w:p w14:paraId="40658B3D" w14:textId="77777777" w:rsidR="007F55B9" w:rsidRDefault="00295364">
            <w:pPr>
              <w:jc w:val="center"/>
              <w:rPr>
                <w:szCs w:val="21"/>
              </w:rPr>
            </w:pPr>
            <w:r>
              <w:rPr>
                <w:szCs w:val="21"/>
              </w:rPr>
              <w:t>A</w:t>
            </w:r>
          </w:p>
        </w:tc>
        <w:tc>
          <w:tcPr>
            <w:tcW w:w="1011" w:type="dxa"/>
            <w:tcBorders>
              <w:tl2br w:val="nil"/>
              <w:tr2bl w:val="nil"/>
            </w:tcBorders>
            <w:shd w:val="clear" w:color="auto" w:fill="auto"/>
            <w:vAlign w:val="center"/>
          </w:tcPr>
          <w:p w14:paraId="129B6BD8" w14:textId="77777777" w:rsidR="007F55B9" w:rsidRDefault="00295364">
            <w:pPr>
              <w:jc w:val="center"/>
              <w:rPr>
                <w:szCs w:val="21"/>
              </w:rPr>
            </w:pPr>
            <w:r>
              <w:rPr>
                <w:szCs w:val="21"/>
              </w:rPr>
              <w:t>B</w:t>
            </w:r>
          </w:p>
        </w:tc>
        <w:tc>
          <w:tcPr>
            <w:tcW w:w="906" w:type="dxa"/>
            <w:tcBorders>
              <w:tl2br w:val="nil"/>
              <w:tr2bl w:val="nil"/>
            </w:tcBorders>
            <w:shd w:val="clear" w:color="auto" w:fill="auto"/>
            <w:vAlign w:val="center"/>
          </w:tcPr>
          <w:p w14:paraId="6F84F849" w14:textId="77777777" w:rsidR="007F55B9" w:rsidRDefault="00295364">
            <w:pPr>
              <w:jc w:val="center"/>
              <w:rPr>
                <w:szCs w:val="21"/>
              </w:rPr>
            </w:pPr>
            <w:r>
              <w:rPr>
                <w:szCs w:val="21"/>
              </w:rPr>
              <w:t>C</w:t>
            </w:r>
          </w:p>
        </w:tc>
        <w:tc>
          <w:tcPr>
            <w:tcW w:w="894" w:type="dxa"/>
            <w:tcBorders>
              <w:tl2br w:val="nil"/>
              <w:tr2bl w:val="nil"/>
            </w:tcBorders>
            <w:shd w:val="clear" w:color="auto" w:fill="auto"/>
            <w:vAlign w:val="center"/>
          </w:tcPr>
          <w:p w14:paraId="5B35F8E9" w14:textId="77777777" w:rsidR="007F55B9" w:rsidRDefault="00295364">
            <w:pPr>
              <w:jc w:val="center"/>
              <w:rPr>
                <w:szCs w:val="21"/>
              </w:rPr>
            </w:pPr>
            <w:r>
              <w:rPr>
                <w:rFonts w:hint="eastAsia"/>
                <w:szCs w:val="21"/>
              </w:rPr>
              <w:t>D</w:t>
            </w:r>
          </w:p>
        </w:tc>
        <w:tc>
          <w:tcPr>
            <w:tcW w:w="960" w:type="dxa"/>
            <w:tcBorders>
              <w:tl2br w:val="nil"/>
              <w:tr2bl w:val="nil"/>
            </w:tcBorders>
            <w:shd w:val="clear" w:color="auto" w:fill="auto"/>
            <w:vAlign w:val="center"/>
          </w:tcPr>
          <w:p w14:paraId="409AEE2B" w14:textId="77777777" w:rsidR="007F55B9" w:rsidRDefault="00295364">
            <w:pPr>
              <w:jc w:val="center"/>
              <w:rPr>
                <w:szCs w:val="21"/>
              </w:rPr>
            </w:pPr>
            <w:r>
              <w:rPr>
                <w:rFonts w:hint="eastAsia"/>
                <w:szCs w:val="21"/>
              </w:rPr>
              <w:t>E</w:t>
            </w:r>
          </w:p>
        </w:tc>
        <w:tc>
          <w:tcPr>
            <w:tcW w:w="1143" w:type="dxa"/>
            <w:tcBorders>
              <w:tl2br w:val="nil"/>
              <w:tr2bl w:val="nil"/>
            </w:tcBorders>
            <w:shd w:val="clear" w:color="auto" w:fill="auto"/>
            <w:vAlign w:val="center"/>
          </w:tcPr>
          <w:p w14:paraId="12AFB433" w14:textId="77777777" w:rsidR="007F55B9" w:rsidRDefault="00295364">
            <w:pPr>
              <w:jc w:val="center"/>
              <w:rPr>
                <w:szCs w:val="21"/>
              </w:rPr>
            </w:pPr>
            <w:r>
              <w:rPr>
                <w:rFonts w:hint="eastAsia"/>
                <w:szCs w:val="21"/>
              </w:rPr>
              <w:t>F</w:t>
            </w:r>
          </w:p>
        </w:tc>
      </w:tr>
      <w:tr w:rsidR="007F55B9" w14:paraId="0FB3CB5A" w14:textId="77777777">
        <w:trPr>
          <w:jc w:val="center"/>
        </w:trPr>
        <w:tc>
          <w:tcPr>
            <w:tcW w:w="1350" w:type="dxa"/>
            <w:tcBorders>
              <w:tl2br w:val="nil"/>
              <w:tr2bl w:val="nil"/>
            </w:tcBorders>
            <w:shd w:val="clear" w:color="auto" w:fill="auto"/>
            <w:vAlign w:val="center"/>
          </w:tcPr>
          <w:p w14:paraId="2A0259E0" w14:textId="77777777" w:rsidR="007F55B9" w:rsidRDefault="00295364">
            <w:pPr>
              <w:jc w:val="center"/>
              <w:rPr>
                <w:szCs w:val="21"/>
              </w:rPr>
            </w:pPr>
            <w:r>
              <w:rPr>
                <w:rFonts w:hint="eastAsia"/>
                <w:szCs w:val="21"/>
              </w:rPr>
              <w:t>水分含量</w:t>
            </w:r>
            <w:r>
              <w:rPr>
                <w:rFonts w:hint="eastAsia"/>
                <w:szCs w:val="21"/>
              </w:rPr>
              <w:t>/%</w:t>
            </w:r>
          </w:p>
        </w:tc>
        <w:tc>
          <w:tcPr>
            <w:tcW w:w="876" w:type="dxa"/>
            <w:tcBorders>
              <w:tl2br w:val="nil"/>
              <w:tr2bl w:val="nil"/>
            </w:tcBorders>
            <w:shd w:val="clear" w:color="auto" w:fill="auto"/>
            <w:vAlign w:val="center"/>
          </w:tcPr>
          <w:p w14:paraId="373EBF04" w14:textId="77777777" w:rsidR="007F55B9" w:rsidRDefault="00295364">
            <w:pPr>
              <w:widowControl/>
              <w:jc w:val="center"/>
              <w:textAlignment w:val="center"/>
              <w:rPr>
                <w:szCs w:val="21"/>
              </w:rPr>
            </w:pPr>
            <w:r>
              <w:rPr>
                <w:rFonts w:ascii="宋体" w:hAnsi="宋体" w:cs="宋体" w:hint="eastAsia"/>
                <w:color w:val="000000"/>
                <w:kern w:val="0"/>
                <w:sz w:val="22"/>
                <w:szCs w:val="22"/>
                <w:lang w:bidi="ar"/>
              </w:rPr>
              <w:t>0.023</w:t>
            </w:r>
          </w:p>
        </w:tc>
        <w:tc>
          <w:tcPr>
            <w:tcW w:w="1011" w:type="dxa"/>
            <w:tcBorders>
              <w:tl2br w:val="nil"/>
              <w:tr2bl w:val="nil"/>
            </w:tcBorders>
            <w:shd w:val="clear" w:color="auto" w:fill="auto"/>
            <w:vAlign w:val="center"/>
          </w:tcPr>
          <w:p w14:paraId="7D32D1B8" w14:textId="77777777" w:rsidR="007F55B9" w:rsidRDefault="00295364">
            <w:pPr>
              <w:widowControl/>
              <w:jc w:val="center"/>
              <w:textAlignment w:val="center"/>
              <w:rPr>
                <w:szCs w:val="21"/>
              </w:rPr>
            </w:pPr>
            <w:r>
              <w:rPr>
                <w:rFonts w:ascii="宋体" w:hAnsi="宋体" w:cs="宋体" w:hint="eastAsia"/>
                <w:color w:val="000000"/>
                <w:kern w:val="0"/>
                <w:sz w:val="22"/>
                <w:szCs w:val="22"/>
                <w:lang w:bidi="ar"/>
              </w:rPr>
              <w:t>＜0.1</w:t>
            </w:r>
          </w:p>
        </w:tc>
        <w:tc>
          <w:tcPr>
            <w:tcW w:w="906" w:type="dxa"/>
            <w:tcBorders>
              <w:tl2br w:val="nil"/>
              <w:tr2bl w:val="nil"/>
            </w:tcBorders>
            <w:shd w:val="clear" w:color="auto" w:fill="auto"/>
            <w:vAlign w:val="center"/>
          </w:tcPr>
          <w:p w14:paraId="21A474CF" w14:textId="77777777" w:rsidR="007F55B9" w:rsidRDefault="00295364">
            <w:pPr>
              <w:widowControl/>
              <w:jc w:val="center"/>
              <w:textAlignment w:val="center"/>
              <w:rPr>
                <w:szCs w:val="21"/>
              </w:rPr>
            </w:pPr>
            <w:r>
              <w:rPr>
                <w:rFonts w:ascii="宋体" w:hAnsi="宋体" w:cs="宋体" w:hint="eastAsia"/>
                <w:color w:val="000000"/>
                <w:kern w:val="0"/>
                <w:sz w:val="22"/>
                <w:szCs w:val="22"/>
                <w:lang w:bidi="ar"/>
              </w:rPr>
              <w:t>0.011</w:t>
            </w:r>
          </w:p>
        </w:tc>
        <w:tc>
          <w:tcPr>
            <w:tcW w:w="894" w:type="dxa"/>
            <w:tcBorders>
              <w:tl2br w:val="nil"/>
              <w:tr2bl w:val="nil"/>
            </w:tcBorders>
            <w:shd w:val="clear" w:color="auto" w:fill="auto"/>
            <w:vAlign w:val="center"/>
          </w:tcPr>
          <w:p w14:paraId="3D21F181" w14:textId="77777777" w:rsidR="007F55B9" w:rsidRDefault="00295364">
            <w:pPr>
              <w:widowControl/>
              <w:jc w:val="center"/>
              <w:textAlignment w:val="center"/>
              <w:rPr>
                <w:szCs w:val="21"/>
              </w:rPr>
            </w:pPr>
            <w:r>
              <w:rPr>
                <w:rFonts w:ascii="宋体" w:hAnsi="宋体" w:cs="宋体" w:hint="eastAsia"/>
                <w:color w:val="000000"/>
                <w:kern w:val="0"/>
                <w:sz w:val="22"/>
                <w:szCs w:val="22"/>
                <w:lang w:bidi="ar"/>
              </w:rPr>
              <w:t>≤0.05</w:t>
            </w:r>
          </w:p>
        </w:tc>
        <w:tc>
          <w:tcPr>
            <w:tcW w:w="960" w:type="dxa"/>
            <w:tcBorders>
              <w:tl2br w:val="nil"/>
              <w:tr2bl w:val="nil"/>
            </w:tcBorders>
            <w:shd w:val="clear" w:color="auto" w:fill="auto"/>
            <w:vAlign w:val="center"/>
          </w:tcPr>
          <w:p w14:paraId="5A3AC691" w14:textId="77777777" w:rsidR="007F55B9" w:rsidRDefault="00295364">
            <w:pPr>
              <w:jc w:val="center"/>
              <w:rPr>
                <w:szCs w:val="21"/>
              </w:rPr>
            </w:pPr>
            <w:r>
              <w:rPr>
                <w:rFonts w:ascii="宋体" w:hAnsi="宋体" w:cs="宋体" w:hint="eastAsia"/>
                <w:color w:val="000000"/>
                <w:kern w:val="0"/>
                <w:sz w:val="22"/>
                <w:szCs w:val="22"/>
                <w:lang w:bidi="ar"/>
              </w:rPr>
              <w:t>≤0.05</w:t>
            </w:r>
          </w:p>
        </w:tc>
        <w:tc>
          <w:tcPr>
            <w:tcW w:w="1143" w:type="dxa"/>
            <w:tcBorders>
              <w:tl2br w:val="nil"/>
              <w:tr2bl w:val="nil"/>
            </w:tcBorders>
            <w:shd w:val="clear" w:color="auto" w:fill="auto"/>
            <w:vAlign w:val="center"/>
          </w:tcPr>
          <w:p w14:paraId="1BE08750" w14:textId="77777777" w:rsidR="007F55B9" w:rsidRDefault="00295364">
            <w:pPr>
              <w:jc w:val="center"/>
              <w:rPr>
                <w:szCs w:val="21"/>
              </w:rPr>
            </w:pPr>
            <w:r>
              <w:rPr>
                <w:rFonts w:ascii="宋体" w:hAnsi="宋体" w:cs="宋体" w:hint="eastAsia"/>
                <w:color w:val="000000"/>
                <w:kern w:val="0"/>
                <w:sz w:val="22"/>
                <w:szCs w:val="22"/>
                <w:lang w:bidi="ar"/>
              </w:rPr>
              <w:t>≤0.03</w:t>
            </w:r>
          </w:p>
        </w:tc>
      </w:tr>
    </w:tbl>
    <w:bookmarkEnd w:id="2"/>
    <w:p w14:paraId="7F8CF383"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4</w:t>
      </w:r>
      <w:r>
        <w:rPr>
          <w:rFonts w:eastAsia="黑体" w:hint="eastAsia"/>
          <w:bCs/>
          <w:sz w:val="24"/>
        </w:rPr>
        <w:t>耐湿性</w:t>
      </w:r>
    </w:p>
    <w:p w14:paraId="5D66F527" w14:textId="77777777" w:rsidR="007F55B9" w:rsidRDefault="00295364">
      <w:pPr>
        <w:spacing w:line="360" w:lineRule="auto"/>
        <w:ind w:firstLineChars="200" w:firstLine="480"/>
        <w:rPr>
          <w:sz w:val="24"/>
        </w:rPr>
      </w:pPr>
      <w:r>
        <w:rPr>
          <w:rFonts w:hint="eastAsia"/>
          <w:sz w:val="24"/>
        </w:rPr>
        <w:t>产品在温度</w:t>
      </w:r>
      <w:r>
        <w:rPr>
          <w:rFonts w:hint="eastAsia"/>
          <w:sz w:val="24"/>
        </w:rPr>
        <w:t xml:space="preserve">25 </w:t>
      </w:r>
      <w:r>
        <w:rPr>
          <w:rFonts w:hint="eastAsia"/>
          <w:sz w:val="24"/>
        </w:rPr>
        <w:t>℃，相对湿度</w:t>
      </w:r>
      <w:r>
        <w:rPr>
          <w:rFonts w:hint="eastAsia"/>
          <w:sz w:val="24"/>
        </w:rPr>
        <w:t>30%</w:t>
      </w:r>
      <w:r>
        <w:rPr>
          <w:rFonts w:hint="eastAsia"/>
          <w:sz w:val="24"/>
        </w:rPr>
        <w:t>±</w:t>
      </w:r>
      <w:r>
        <w:rPr>
          <w:rFonts w:hint="eastAsia"/>
          <w:sz w:val="24"/>
        </w:rPr>
        <w:t>2%</w:t>
      </w:r>
      <w:r>
        <w:rPr>
          <w:rFonts w:hint="eastAsia"/>
          <w:sz w:val="24"/>
        </w:rPr>
        <w:t>条件下，放置</w:t>
      </w:r>
      <w:r>
        <w:rPr>
          <w:rFonts w:hint="eastAsia"/>
          <w:sz w:val="24"/>
        </w:rPr>
        <w:t>20 min</w:t>
      </w:r>
      <w:r>
        <w:rPr>
          <w:rFonts w:hint="eastAsia"/>
          <w:sz w:val="24"/>
        </w:rPr>
        <w:t>的吸湿速率应不大于</w:t>
      </w:r>
      <w:r>
        <w:rPr>
          <w:rFonts w:hint="eastAsia"/>
          <w:sz w:val="24"/>
        </w:rPr>
        <w:t>5</w:t>
      </w:r>
      <w:r>
        <w:rPr>
          <w:rFonts w:ascii="Symbol" w:hAnsi="Symbol"/>
        </w:rPr>
        <w:t></w:t>
      </w:r>
      <w:r>
        <w:rPr>
          <w:rFonts w:hint="eastAsia"/>
          <w:sz w:val="24"/>
        </w:rPr>
        <w:t xml:space="preserve"> g/</w:t>
      </w:r>
      <w:r>
        <w:rPr>
          <w:rFonts w:hint="eastAsia"/>
          <w:sz w:val="24"/>
        </w:rPr>
        <w:t>（</w:t>
      </w:r>
      <w:r>
        <w:rPr>
          <w:rFonts w:hint="eastAsia"/>
          <w:sz w:val="24"/>
        </w:rPr>
        <w:t>g</w:t>
      </w:r>
      <w:r>
        <w:rPr>
          <w:rFonts w:hint="eastAsia"/>
          <w:sz w:val="24"/>
        </w:rPr>
        <w:t>·</w:t>
      </w:r>
      <w:r>
        <w:rPr>
          <w:rFonts w:hint="eastAsia"/>
          <w:sz w:val="24"/>
        </w:rPr>
        <w:t>s</w:t>
      </w:r>
      <w:r>
        <w:rPr>
          <w:rFonts w:hint="eastAsia"/>
          <w:sz w:val="24"/>
        </w:rPr>
        <w:t>）。</w:t>
      </w:r>
    </w:p>
    <w:p w14:paraId="51D7D014" w14:textId="77777777" w:rsidR="007F55B9" w:rsidRDefault="00295364">
      <w:pPr>
        <w:spacing w:line="360" w:lineRule="auto"/>
        <w:ind w:firstLineChars="200" w:firstLine="480"/>
        <w:rPr>
          <w:sz w:val="24"/>
        </w:rPr>
      </w:pPr>
      <w:r>
        <w:rPr>
          <w:rFonts w:hint="eastAsia"/>
          <w:bCs/>
          <w:sz w:val="24"/>
        </w:rPr>
        <w:t>【条文说明】材料的耐湿性会影响：电极材料存储和加工的环境要求、电池加工过程的稳定性、电池服役的安全性。耐湿性好的材料，其存储和加工环境对湿度的要求比较低，可以降低成本。耐湿性差的材料，其在匀浆涂布过程中，容易吸水导致浆料凝胶，影响电池加工过程的稳定性，且容易导致电池胀气、鼓包甚至爆炸等安全问题。目前行业内对该指标普遍有质量控制要求，</w:t>
      </w:r>
      <w:r>
        <w:rPr>
          <w:sz w:val="24"/>
        </w:rPr>
        <w:t>考虑使用企业</w:t>
      </w:r>
      <w:r>
        <w:rPr>
          <w:rFonts w:hint="eastAsia"/>
          <w:sz w:val="24"/>
        </w:rPr>
        <w:t>对产品耐湿性的</w:t>
      </w:r>
      <w:r>
        <w:rPr>
          <w:sz w:val="24"/>
        </w:rPr>
        <w:t>要求</w:t>
      </w:r>
      <w:r>
        <w:rPr>
          <w:rFonts w:hint="eastAsia"/>
          <w:sz w:val="24"/>
        </w:rPr>
        <w:t>，规定产品在温度</w:t>
      </w:r>
      <w:r>
        <w:rPr>
          <w:rFonts w:hint="eastAsia"/>
          <w:sz w:val="24"/>
        </w:rPr>
        <w:t xml:space="preserve">25 </w:t>
      </w:r>
      <w:r>
        <w:rPr>
          <w:rFonts w:hint="eastAsia"/>
          <w:sz w:val="24"/>
        </w:rPr>
        <w:t>℃，相对湿度</w:t>
      </w:r>
      <w:r>
        <w:rPr>
          <w:rFonts w:hint="eastAsia"/>
          <w:sz w:val="24"/>
        </w:rPr>
        <w:t>30%</w:t>
      </w:r>
      <w:r>
        <w:rPr>
          <w:rFonts w:hint="eastAsia"/>
          <w:sz w:val="24"/>
        </w:rPr>
        <w:t>±</w:t>
      </w:r>
      <w:r>
        <w:rPr>
          <w:rFonts w:hint="eastAsia"/>
          <w:sz w:val="24"/>
        </w:rPr>
        <w:t>2%</w:t>
      </w:r>
      <w:r>
        <w:rPr>
          <w:rFonts w:hint="eastAsia"/>
          <w:sz w:val="24"/>
        </w:rPr>
        <w:t>条件下，放置</w:t>
      </w:r>
      <w:r>
        <w:rPr>
          <w:rFonts w:hint="eastAsia"/>
          <w:sz w:val="24"/>
        </w:rPr>
        <w:t>20 min</w:t>
      </w:r>
      <w:r>
        <w:rPr>
          <w:rFonts w:hint="eastAsia"/>
          <w:sz w:val="24"/>
        </w:rPr>
        <w:t>的吸湿速率应不大于</w:t>
      </w:r>
      <w:r>
        <w:rPr>
          <w:rFonts w:hint="eastAsia"/>
          <w:sz w:val="24"/>
        </w:rPr>
        <w:t xml:space="preserve">5 </w:t>
      </w:r>
      <w:r>
        <w:rPr>
          <w:rFonts w:ascii="Symbol" w:hAnsi="Symbol"/>
        </w:rPr>
        <w:t></w:t>
      </w:r>
      <w:r>
        <w:rPr>
          <w:rFonts w:hint="eastAsia"/>
          <w:sz w:val="24"/>
        </w:rPr>
        <w:t>g/</w:t>
      </w:r>
      <w:r>
        <w:rPr>
          <w:rFonts w:hint="eastAsia"/>
          <w:sz w:val="24"/>
        </w:rPr>
        <w:t>（</w:t>
      </w:r>
      <w:r>
        <w:rPr>
          <w:rFonts w:hint="eastAsia"/>
          <w:sz w:val="24"/>
        </w:rPr>
        <w:t>g</w:t>
      </w:r>
      <w:r>
        <w:rPr>
          <w:rFonts w:hint="eastAsia"/>
          <w:sz w:val="24"/>
        </w:rPr>
        <w:t>·</w:t>
      </w:r>
      <w:r>
        <w:rPr>
          <w:rFonts w:hint="eastAsia"/>
          <w:sz w:val="24"/>
        </w:rPr>
        <w:t>s</w:t>
      </w:r>
      <w:r>
        <w:rPr>
          <w:rFonts w:hint="eastAsia"/>
          <w:sz w:val="24"/>
        </w:rPr>
        <w:t>）。</w:t>
      </w:r>
    </w:p>
    <w:p w14:paraId="5F567338" w14:textId="77777777" w:rsidR="007F55B9" w:rsidRDefault="007F55B9">
      <w:pPr>
        <w:spacing w:line="360" w:lineRule="auto"/>
        <w:ind w:firstLineChars="200" w:firstLine="480"/>
        <w:rPr>
          <w:sz w:val="24"/>
        </w:rPr>
      </w:pPr>
    </w:p>
    <w:p w14:paraId="128F1106"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5</w:t>
      </w:r>
      <w:r>
        <w:rPr>
          <w:rFonts w:eastAsia="黑体" w:hint="eastAsia"/>
          <w:bCs/>
          <w:sz w:val="24"/>
        </w:rPr>
        <w:t>外观质量</w:t>
      </w:r>
    </w:p>
    <w:p w14:paraId="158CD951" w14:textId="77777777" w:rsidR="007F55B9" w:rsidRDefault="00295364">
      <w:pPr>
        <w:spacing w:line="360" w:lineRule="auto"/>
        <w:ind w:firstLineChars="200" w:firstLine="480"/>
        <w:rPr>
          <w:sz w:val="24"/>
        </w:rPr>
      </w:pPr>
      <w:r>
        <w:rPr>
          <w:rFonts w:hint="eastAsia"/>
          <w:sz w:val="24"/>
        </w:rPr>
        <w:lastRenderedPageBreak/>
        <w:t>产品的外观质量应颜色均</w:t>
      </w:r>
      <w:proofErr w:type="gramStart"/>
      <w:r>
        <w:rPr>
          <w:rFonts w:hint="eastAsia"/>
          <w:sz w:val="24"/>
        </w:rPr>
        <w:t>一</w:t>
      </w:r>
      <w:proofErr w:type="gramEnd"/>
      <w:r>
        <w:rPr>
          <w:rFonts w:hint="eastAsia"/>
          <w:sz w:val="24"/>
        </w:rPr>
        <w:t>，无结块，无夹杂物</w:t>
      </w:r>
      <w:r>
        <w:rPr>
          <w:sz w:val="24"/>
        </w:rPr>
        <w:t>。</w:t>
      </w:r>
    </w:p>
    <w:p w14:paraId="5779AC80" w14:textId="77777777" w:rsidR="007F55B9" w:rsidRDefault="00295364">
      <w:pPr>
        <w:spacing w:line="360" w:lineRule="auto"/>
        <w:ind w:firstLineChars="200" w:firstLine="480"/>
        <w:rPr>
          <w:sz w:val="24"/>
        </w:rPr>
      </w:pPr>
      <w:r>
        <w:rPr>
          <w:rFonts w:hint="eastAsia"/>
          <w:sz w:val="24"/>
        </w:rPr>
        <w:t>【条文说明】富</w:t>
      </w:r>
      <w:proofErr w:type="gramStart"/>
      <w:r>
        <w:rPr>
          <w:rFonts w:hint="eastAsia"/>
          <w:sz w:val="24"/>
        </w:rPr>
        <w:t>锂镍酸锂</w:t>
      </w:r>
      <w:r>
        <w:rPr>
          <w:sz w:val="24"/>
        </w:rPr>
        <w:t>产品</w:t>
      </w:r>
      <w:proofErr w:type="gramEnd"/>
      <w:r>
        <w:rPr>
          <w:sz w:val="24"/>
        </w:rPr>
        <w:t>的主要元素是</w:t>
      </w:r>
      <w:r>
        <w:rPr>
          <w:rFonts w:hint="eastAsia"/>
          <w:sz w:val="24"/>
        </w:rPr>
        <w:t>Ni</w:t>
      </w:r>
      <w:r>
        <w:rPr>
          <w:sz w:val="24"/>
        </w:rPr>
        <w:t>、</w:t>
      </w:r>
      <w:r>
        <w:rPr>
          <w:sz w:val="24"/>
        </w:rPr>
        <w:t>Li</w:t>
      </w:r>
      <w:r>
        <w:rPr>
          <w:sz w:val="24"/>
        </w:rPr>
        <w:t>，随着主含量的配比不同</w:t>
      </w:r>
      <w:r>
        <w:rPr>
          <w:rFonts w:hint="eastAsia"/>
          <w:sz w:val="24"/>
        </w:rPr>
        <w:t>，</w:t>
      </w:r>
      <w:r>
        <w:rPr>
          <w:sz w:val="24"/>
        </w:rPr>
        <w:t>颜色存在轻微差异。</w:t>
      </w:r>
      <w:r>
        <w:rPr>
          <w:rFonts w:hint="eastAsia"/>
          <w:sz w:val="24"/>
        </w:rPr>
        <w:t>行业内各家企业的外观质量调研数据如表</w:t>
      </w:r>
      <w:r>
        <w:rPr>
          <w:rFonts w:hint="eastAsia"/>
          <w:sz w:val="24"/>
        </w:rPr>
        <w:t>6</w:t>
      </w:r>
      <w:r>
        <w:rPr>
          <w:rFonts w:hint="eastAsia"/>
          <w:sz w:val="24"/>
        </w:rPr>
        <w:t>所示，</w:t>
      </w:r>
      <w:r>
        <w:rPr>
          <w:sz w:val="24"/>
        </w:rPr>
        <w:t>目前</w:t>
      </w:r>
      <w:r>
        <w:rPr>
          <w:rFonts w:hint="eastAsia"/>
          <w:sz w:val="24"/>
        </w:rPr>
        <w:t>大部分企业富</w:t>
      </w:r>
      <w:proofErr w:type="gramStart"/>
      <w:r>
        <w:rPr>
          <w:rFonts w:hint="eastAsia"/>
          <w:sz w:val="24"/>
        </w:rPr>
        <w:t>锂镍酸锂</w:t>
      </w:r>
      <w:r>
        <w:rPr>
          <w:sz w:val="24"/>
        </w:rPr>
        <w:t>产品</w:t>
      </w:r>
      <w:proofErr w:type="gramEnd"/>
      <w:r>
        <w:rPr>
          <w:sz w:val="24"/>
        </w:rPr>
        <w:t>的颜色为</w:t>
      </w:r>
      <w:r>
        <w:rPr>
          <w:rFonts w:hint="eastAsia"/>
          <w:sz w:val="24"/>
        </w:rPr>
        <w:t>绿</w:t>
      </w:r>
      <w:r>
        <w:rPr>
          <w:sz w:val="24"/>
        </w:rPr>
        <w:t>色</w:t>
      </w:r>
      <w:r>
        <w:rPr>
          <w:rFonts w:hint="eastAsia"/>
          <w:sz w:val="24"/>
        </w:rPr>
        <w:t>/</w:t>
      </w:r>
      <w:r>
        <w:rPr>
          <w:rFonts w:hint="eastAsia"/>
          <w:sz w:val="24"/>
        </w:rPr>
        <w:t>黑色</w:t>
      </w:r>
      <w:r>
        <w:rPr>
          <w:sz w:val="24"/>
        </w:rPr>
        <w:t>。</w:t>
      </w:r>
      <w:r>
        <w:rPr>
          <w:rFonts w:hint="eastAsia"/>
          <w:sz w:val="24"/>
        </w:rPr>
        <w:t>根据合成工艺的不同，颜色也存在差异，考虑外观颜色不属于影响其性能的重要指标，故在此不做特殊限定，颜色按供需双方协商来确定。只要求产品的外观质量应颜色均</w:t>
      </w:r>
      <w:proofErr w:type="gramStart"/>
      <w:r>
        <w:rPr>
          <w:rFonts w:hint="eastAsia"/>
          <w:sz w:val="24"/>
        </w:rPr>
        <w:t>一</w:t>
      </w:r>
      <w:proofErr w:type="gramEnd"/>
      <w:r>
        <w:rPr>
          <w:rFonts w:hint="eastAsia"/>
          <w:sz w:val="24"/>
        </w:rPr>
        <w:t>，无结块，无夹杂物</w:t>
      </w:r>
      <w:r>
        <w:rPr>
          <w:sz w:val="24"/>
        </w:rPr>
        <w:t>。</w:t>
      </w:r>
    </w:p>
    <w:p w14:paraId="71DB8D8D" w14:textId="77777777" w:rsidR="007F55B9" w:rsidRDefault="00295364">
      <w:pPr>
        <w:spacing w:line="360" w:lineRule="auto"/>
        <w:jc w:val="center"/>
        <w:rPr>
          <w:b/>
          <w:bCs/>
          <w:sz w:val="24"/>
        </w:rPr>
      </w:pPr>
      <w:r>
        <w:rPr>
          <w:b/>
          <w:bCs/>
          <w:sz w:val="24"/>
        </w:rPr>
        <w:t>表</w:t>
      </w:r>
      <w:r>
        <w:rPr>
          <w:rFonts w:hint="eastAsia"/>
          <w:b/>
          <w:bCs/>
          <w:sz w:val="24"/>
        </w:rPr>
        <w:t>6</w:t>
      </w:r>
      <w:r>
        <w:rPr>
          <w:b/>
          <w:bCs/>
          <w:sz w:val="24"/>
        </w:rPr>
        <w:t xml:space="preserve">  </w:t>
      </w:r>
      <w:r>
        <w:rPr>
          <w:rFonts w:hint="eastAsia"/>
          <w:b/>
          <w:bCs/>
          <w:sz w:val="24"/>
        </w:rPr>
        <w:t>富</w:t>
      </w:r>
      <w:proofErr w:type="gramStart"/>
      <w:r>
        <w:rPr>
          <w:rFonts w:hint="eastAsia"/>
          <w:b/>
          <w:bCs/>
          <w:sz w:val="24"/>
        </w:rPr>
        <w:t>锂镍酸锂</w:t>
      </w:r>
      <w:r>
        <w:rPr>
          <w:b/>
          <w:bCs/>
          <w:sz w:val="24"/>
        </w:rPr>
        <w:t>产品</w:t>
      </w:r>
      <w:proofErr w:type="gramEnd"/>
      <w:r>
        <w:rPr>
          <w:b/>
          <w:bCs/>
          <w:sz w:val="24"/>
        </w:rPr>
        <w:t>外观质量指标</w:t>
      </w:r>
      <w:r>
        <w:rPr>
          <w:rFonts w:hint="eastAsia"/>
          <w:b/>
          <w:bCs/>
          <w:sz w:val="24"/>
        </w:rPr>
        <w:t>调研数据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124"/>
        <w:gridCol w:w="955"/>
        <w:gridCol w:w="1041"/>
        <w:gridCol w:w="1041"/>
        <w:gridCol w:w="1041"/>
        <w:gridCol w:w="1041"/>
        <w:gridCol w:w="1041"/>
      </w:tblGrid>
      <w:tr w:rsidR="007F55B9" w14:paraId="7BB8906C" w14:textId="77777777">
        <w:trPr>
          <w:jc w:val="center"/>
        </w:trPr>
        <w:tc>
          <w:tcPr>
            <w:tcW w:w="1124" w:type="dxa"/>
            <w:tcBorders>
              <w:tl2br w:val="nil"/>
              <w:tr2bl w:val="nil"/>
            </w:tcBorders>
            <w:shd w:val="clear" w:color="auto" w:fill="auto"/>
          </w:tcPr>
          <w:p w14:paraId="0ED25F60" w14:textId="77777777" w:rsidR="007F55B9" w:rsidRDefault="00295364">
            <w:pPr>
              <w:jc w:val="center"/>
              <w:rPr>
                <w:szCs w:val="21"/>
              </w:rPr>
            </w:pPr>
            <w:r>
              <w:rPr>
                <w:szCs w:val="21"/>
              </w:rPr>
              <w:t>单位</w:t>
            </w:r>
          </w:p>
        </w:tc>
        <w:tc>
          <w:tcPr>
            <w:tcW w:w="955" w:type="dxa"/>
            <w:tcBorders>
              <w:tl2br w:val="nil"/>
              <w:tr2bl w:val="nil"/>
            </w:tcBorders>
            <w:shd w:val="clear" w:color="auto" w:fill="auto"/>
          </w:tcPr>
          <w:p w14:paraId="37A190CF" w14:textId="77777777" w:rsidR="007F55B9" w:rsidRDefault="00295364">
            <w:pPr>
              <w:jc w:val="center"/>
              <w:rPr>
                <w:szCs w:val="21"/>
              </w:rPr>
            </w:pPr>
            <w:r>
              <w:rPr>
                <w:szCs w:val="21"/>
              </w:rPr>
              <w:t>A</w:t>
            </w:r>
          </w:p>
        </w:tc>
        <w:tc>
          <w:tcPr>
            <w:tcW w:w="1041" w:type="dxa"/>
            <w:tcBorders>
              <w:tl2br w:val="nil"/>
              <w:tr2bl w:val="nil"/>
            </w:tcBorders>
            <w:shd w:val="clear" w:color="auto" w:fill="auto"/>
          </w:tcPr>
          <w:p w14:paraId="4C3D321C" w14:textId="77777777" w:rsidR="007F55B9" w:rsidRDefault="00295364">
            <w:pPr>
              <w:jc w:val="center"/>
              <w:rPr>
                <w:szCs w:val="21"/>
              </w:rPr>
            </w:pPr>
            <w:r>
              <w:rPr>
                <w:szCs w:val="21"/>
              </w:rPr>
              <w:t>B</w:t>
            </w:r>
          </w:p>
        </w:tc>
        <w:tc>
          <w:tcPr>
            <w:tcW w:w="1041" w:type="dxa"/>
            <w:tcBorders>
              <w:tl2br w:val="nil"/>
              <w:tr2bl w:val="nil"/>
            </w:tcBorders>
            <w:shd w:val="clear" w:color="auto" w:fill="auto"/>
          </w:tcPr>
          <w:p w14:paraId="62B83F00" w14:textId="77777777" w:rsidR="007F55B9" w:rsidRDefault="00295364">
            <w:pPr>
              <w:jc w:val="center"/>
              <w:rPr>
                <w:szCs w:val="21"/>
              </w:rPr>
            </w:pPr>
            <w:r>
              <w:rPr>
                <w:szCs w:val="21"/>
              </w:rPr>
              <w:t>C</w:t>
            </w:r>
          </w:p>
        </w:tc>
        <w:tc>
          <w:tcPr>
            <w:tcW w:w="1041" w:type="dxa"/>
            <w:tcBorders>
              <w:tl2br w:val="nil"/>
              <w:tr2bl w:val="nil"/>
            </w:tcBorders>
            <w:shd w:val="clear" w:color="auto" w:fill="auto"/>
          </w:tcPr>
          <w:p w14:paraId="5155D33E" w14:textId="77777777" w:rsidR="007F55B9" w:rsidRDefault="00295364">
            <w:pPr>
              <w:jc w:val="center"/>
              <w:rPr>
                <w:szCs w:val="21"/>
              </w:rPr>
            </w:pPr>
            <w:r>
              <w:rPr>
                <w:szCs w:val="21"/>
              </w:rPr>
              <w:t>D</w:t>
            </w:r>
          </w:p>
        </w:tc>
        <w:tc>
          <w:tcPr>
            <w:tcW w:w="1041" w:type="dxa"/>
            <w:tcBorders>
              <w:tl2br w:val="nil"/>
              <w:tr2bl w:val="nil"/>
            </w:tcBorders>
            <w:shd w:val="clear" w:color="auto" w:fill="auto"/>
          </w:tcPr>
          <w:p w14:paraId="6495CF1B" w14:textId="77777777" w:rsidR="007F55B9" w:rsidRDefault="00295364">
            <w:pPr>
              <w:jc w:val="center"/>
              <w:rPr>
                <w:szCs w:val="21"/>
              </w:rPr>
            </w:pPr>
            <w:r>
              <w:rPr>
                <w:szCs w:val="21"/>
              </w:rPr>
              <w:t>E</w:t>
            </w:r>
          </w:p>
        </w:tc>
        <w:tc>
          <w:tcPr>
            <w:tcW w:w="1041" w:type="dxa"/>
            <w:tcBorders>
              <w:tl2br w:val="nil"/>
              <w:tr2bl w:val="nil"/>
            </w:tcBorders>
            <w:shd w:val="clear" w:color="auto" w:fill="auto"/>
          </w:tcPr>
          <w:p w14:paraId="623739FD" w14:textId="77777777" w:rsidR="007F55B9" w:rsidRDefault="00295364">
            <w:pPr>
              <w:jc w:val="center"/>
              <w:rPr>
                <w:szCs w:val="21"/>
              </w:rPr>
            </w:pPr>
            <w:r>
              <w:rPr>
                <w:szCs w:val="21"/>
              </w:rPr>
              <w:t>F</w:t>
            </w:r>
          </w:p>
        </w:tc>
      </w:tr>
      <w:tr w:rsidR="007F55B9" w14:paraId="7584C0E8" w14:textId="77777777">
        <w:trPr>
          <w:jc w:val="center"/>
        </w:trPr>
        <w:tc>
          <w:tcPr>
            <w:tcW w:w="1124" w:type="dxa"/>
            <w:tcBorders>
              <w:tl2br w:val="nil"/>
              <w:tr2bl w:val="nil"/>
            </w:tcBorders>
            <w:shd w:val="clear" w:color="auto" w:fill="auto"/>
          </w:tcPr>
          <w:p w14:paraId="7289868D" w14:textId="77777777" w:rsidR="007F55B9" w:rsidRDefault="00295364">
            <w:pPr>
              <w:jc w:val="center"/>
              <w:rPr>
                <w:szCs w:val="21"/>
              </w:rPr>
            </w:pPr>
            <w:r>
              <w:rPr>
                <w:szCs w:val="21"/>
              </w:rPr>
              <w:t>外观颜色</w:t>
            </w:r>
          </w:p>
        </w:tc>
        <w:tc>
          <w:tcPr>
            <w:tcW w:w="955" w:type="dxa"/>
            <w:tcBorders>
              <w:tl2br w:val="nil"/>
              <w:tr2bl w:val="nil"/>
            </w:tcBorders>
            <w:shd w:val="clear" w:color="auto" w:fill="auto"/>
            <w:vAlign w:val="center"/>
          </w:tcPr>
          <w:p w14:paraId="20FBD13A" w14:textId="77777777" w:rsidR="007F55B9" w:rsidRDefault="00295364">
            <w:pPr>
              <w:jc w:val="center"/>
              <w:rPr>
                <w:szCs w:val="21"/>
              </w:rPr>
            </w:pPr>
            <w:r>
              <w:rPr>
                <w:rFonts w:hint="eastAsia"/>
                <w:color w:val="000000"/>
                <w:szCs w:val="21"/>
              </w:rPr>
              <w:t>绿色</w:t>
            </w:r>
          </w:p>
        </w:tc>
        <w:tc>
          <w:tcPr>
            <w:tcW w:w="1041" w:type="dxa"/>
            <w:tcBorders>
              <w:tl2br w:val="nil"/>
              <w:tr2bl w:val="nil"/>
            </w:tcBorders>
            <w:shd w:val="clear" w:color="auto" w:fill="auto"/>
            <w:vAlign w:val="center"/>
          </w:tcPr>
          <w:p w14:paraId="7796573D" w14:textId="77777777" w:rsidR="007F55B9" w:rsidRDefault="00295364">
            <w:pPr>
              <w:jc w:val="center"/>
              <w:rPr>
                <w:szCs w:val="21"/>
              </w:rPr>
            </w:pPr>
            <w:r>
              <w:rPr>
                <w:rFonts w:hint="eastAsia"/>
                <w:szCs w:val="21"/>
              </w:rPr>
              <w:t>墨绿色</w:t>
            </w:r>
            <w:r>
              <w:rPr>
                <w:rFonts w:hint="eastAsia"/>
                <w:szCs w:val="21"/>
              </w:rPr>
              <w:t>/</w:t>
            </w:r>
            <w:r>
              <w:rPr>
                <w:rFonts w:hint="eastAsia"/>
                <w:szCs w:val="21"/>
              </w:rPr>
              <w:t>黑色</w:t>
            </w:r>
          </w:p>
        </w:tc>
        <w:tc>
          <w:tcPr>
            <w:tcW w:w="1041" w:type="dxa"/>
            <w:tcBorders>
              <w:tl2br w:val="nil"/>
              <w:tr2bl w:val="nil"/>
            </w:tcBorders>
            <w:shd w:val="clear" w:color="auto" w:fill="auto"/>
            <w:vAlign w:val="center"/>
          </w:tcPr>
          <w:p w14:paraId="5D9DAFB3" w14:textId="77777777" w:rsidR="007F55B9" w:rsidRDefault="00295364">
            <w:pPr>
              <w:jc w:val="center"/>
              <w:rPr>
                <w:szCs w:val="21"/>
              </w:rPr>
            </w:pPr>
            <w:r>
              <w:rPr>
                <w:rFonts w:hint="eastAsia"/>
                <w:color w:val="000000"/>
                <w:szCs w:val="21"/>
              </w:rPr>
              <w:t>绿色至墨绿色</w:t>
            </w:r>
          </w:p>
        </w:tc>
        <w:tc>
          <w:tcPr>
            <w:tcW w:w="1041" w:type="dxa"/>
            <w:tcBorders>
              <w:tl2br w:val="nil"/>
              <w:tr2bl w:val="nil"/>
            </w:tcBorders>
            <w:shd w:val="clear" w:color="auto" w:fill="auto"/>
            <w:vAlign w:val="center"/>
          </w:tcPr>
          <w:p w14:paraId="056A5FA4" w14:textId="77777777" w:rsidR="007F55B9" w:rsidRDefault="00295364">
            <w:pPr>
              <w:jc w:val="center"/>
              <w:rPr>
                <w:szCs w:val="21"/>
              </w:rPr>
            </w:pPr>
            <w:r>
              <w:rPr>
                <w:rFonts w:hint="eastAsia"/>
                <w:szCs w:val="21"/>
              </w:rPr>
              <w:t>黑色</w:t>
            </w:r>
          </w:p>
        </w:tc>
        <w:tc>
          <w:tcPr>
            <w:tcW w:w="1041" w:type="dxa"/>
            <w:tcBorders>
              <w:tl2br w:val="nil"/>
              <w:tr2bl w:val="nil"/>
            </w:tcBorders>
            <w:shd w:val="clear" w:color="auto" w:fill="auto"/>
            <w:vAlign w:val="center"/>
          </w:tcPr>
          <w:p w14:paraId="5CE3C27C" w14:textId="77777777" w:rsidR="007F55B9" w:rsidRDefault="00295364">
            <w:pPr>
              <w:jc w:val="center"/>
              <w:rPr>
                <w:szCs w:val="21"/>
              </w:rPr>
            </w:pPr>
            <w:r>
              <w:rPr>
                <w:rFonts w:hint="eastAsia"/>
                <w:szCs w:val="21"/>
              </w:rPr>
              <w:t>黑色</w:t>
            </w:r>
          </w:p>
        </w:tc>
        <w:tc>
          <w:tcPr>
            <w:tcW w:w="1041" w:type="dxa"/>
            <w:tcBorders>
              <w:tl2br w:val="nil"/>
              <w:tr2bl w:val="nil"/>
            </w:tcBorders>
            <w:shd w:val="clear" w:color="auto" w:fill="auto"/>
            <w:vAlign w:val="center"/>
          </w:tcPr>
          <w:p w14:paraId="28A8F9D2" w14:textId="77777777" w:rsidR="007F55B9" w:rsidRDefault="00295364">
            <w:pPr>
              <w:jc w:val="center"/>
              <w:rPr>
                <w:szCs w:val="21"/>
              </w:rPr>
            </w:pPr>
            <w:r>
              <w:rPr>
                <w:color w:val="000000"/>
                <w:szCs w:val="21"/>
              </w:rPr>
              <w:t>黑色</w:t>
            </w:r>
          </w:p>
        </w:tc>
      </w:tr>
    </w:tbl>
    <w:p w14:paraId="00E97966"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6</w:t>
      </w:r>
      <w:r>
        <w:rPr>
          <w:rFonts w:eastAsia="黑体"/>
          <w:bCs/>
          <w:sz w:val="24"/>
        </w:rPr>
        <w:t xml:space="preserve"> </w:t>
      </w:r>
      <w:r>
        <w:rPr>
          <w:rFonts w:eastAsia="黑体" w:hint="eastAsia"/>
          <w:bCs/>
          <w:sz w:val="24"/>
        </w:rPr>
        <w:t>p</w:t>
      </w:r>
      <w:r>
        <w:rPr>
          <w:rFonts w:eastAsia="黑体"/>
          <w:bCs/>
          <w:sz w:val="24"/>
        </w:rPr>
        <w:t>H</w:t>
      </w:r>
      <w:r>
        <w:rPr>
          <w:rFonts w:eastAsia="黑体" w:hint="eastAsia"/>
          <w:bCs/>
          <w:sz w:val="24"/>
        </w:rPr>
        <w:t>值</w:t>
      </w:r>
    </w:p>
    <w:p w14:paraId="17E2EDF0" w14:textId="77777777" w:rsidR="007F55B9" w:rsidRDefault="00295364">
      <w:pPr>
        <w:spacing w:line="360" w:lineRule="auto"/>
        <w:ind w:firstLineChars="200" w:firstLine="480"/>
        <w:rPr>
          <w:sz w:val="24"/>
        </w:rPr>
      </w:pPr>
      <w:r>
        <w:rPr>
          <w:rFonts w:hint="eastAsia"/>
          <w:sz w:val="24"/>
        </w:rPr>
        <w:t>产品的</w:t>
      </w:r>
      <w:r>
        <w:rPr>
          <w:sz w:val="24"/>
        </w:rPr>
        <w:t>pH</w:t>
      </w:r>
      <w:r>
        <w:rPr>
          <w:rFonts w:hint="eastAsia"/>
          <w:sz w:val="24"/>
        </w:rPr>
        <w:t>值应在</w:t>
      </w:r>
      <w:r>
        <w:rPr>
          <w:sz w:val="24"/>
        </w:rPr>
        <w:t>11~13</w:t>
      </w:r>
      <w:r>
        <w:rPr>
          <w:rFonts w:hint="eastAsia"/>
          <w:sz w:val="24"/>
        </w:rPr>
        <w:t>范围内。</w:t>
      </w:r>
    </w:p>
    <w:p w14:paraId="77CEC649" w14:textId="77777777" w:rsidR="007F55B9" w:rsidRDefault="00295364">
      <w:pPr>
        <w:spacing w:line="360" w:lineRule="auto"/>
        <w:ind w:firstLineChars="200" w:firstLine="480"/>
        <w:rPr>
          <w:sz w:val="24"/>
        </w:rPr>
      </w:pPr>
      <w:r>
        <w:rPr>
          <w:rFonts w:hint="eastAsia"/>
          <w:sz w:val="24"/>
        </w:rPr>
        <w:t>【条文说明】</w:t>
      </w:r>
      <w:r>
        <w:rPr>
          <w:sz w:val="24"/>
        </w:rPr>
        <w:t>pH</w:t>
      </w:r>
      <w:r>
        <w:rPr>
          <w:sz w:val="24"/>
        </w:rPr>
        <w:t>值反映的是碱量的大小。结合表</w:t>
      </w:r>
      <w:r>
        <w:rPr>
          <w:rFonts w:hint="eastAsia"/>
          <w:sz w:val="24"/>
        </w:rPr>
        <w:t>7</w:t>
      </w:r>
      <w:r>
        <w:rPr>
          <w:sz w:val="24"/>
        </w:rPr>
        <w:t>行业</w:t>
      </w:r>
      <w:proofErr w:type="gramStart"/>
      <w:r>
        <w:rPr>
          <w:sz w:val="24"/>
        </w:rPr>
        <w:t>内</w:t>
      </w:r>
      <w:r>
        <w:rPr>
          <w:rFonts w:hint="eastAsia"/>
          <w:sz w:val="24"/>
        </w:rPr>
        <w:t>富锂镍酸锂</w:t>
      </w:r>
      <w:proofErr w:type="gramEnd"/>
      <w:r>
        <w:rPr>
          <w:sz w:val="24"/>
        </w:rPr>
        <w:t>的研究、生产和使用的主要企业对</w:t>
      </w:r>
      <w:r>
        <w:rPr>
          <w:sz w:val="24"/>
        </w:rPr>
        <w:t>pH</w:t>
      </w:r>
      <w:r>
        <w:rPr>
          <w:sz w:val="24"/>
        </w:rPr>
        <w:t>值</w:t>
      </w:r>
      <w:r>
        <w:rPr>
          <w:rFonts w:hint="eastAsia"/>
          <w:sz w:val="24"/>
        </w:rPr>
        <w:t>的</w:t>
      </w:r>
      <w:r>
        <w:rPr>
          <w:sz w:val="24"/>
        </w:rPr>
        <w:t>要求</w:t>
      </w:r>
      <w:r>
        <w:rPr>
          <w:rFonts w:hint="eastAsia"/>
          <w:sz w:val="24"/>
        </w:rPr>
        <w:t>，其</w:t>
      </w:r>
      <w:r>
        <w:rPr>
          <w:rFonts w:hint="eastAsia"/>
          <w:sz w:val="24"/>
        </w:rPr>
        <w:t>p</w:t>
      </w:r>
      <w:r>
        <w:rPr>
          <w:sz w:val="24"/>
        </w:rPr>
        <w:t>H</w:t>
      </w:r>
      <w:r>
        <w:rPr>
          <w:rFonts w:hint="eastAsia"/>
          <w:sz w:val="24"/>
        </w:rPr>
        <w:t>值应在</w:t>
      </w:r>
      <w:r>
        <w:rPr>
          <w:rFonts w:hint="eastAsia"/>
          <w:sz w:val="24"/>
        </w:rPr>
        <w:t>11~13</w:t>
      </w:r>
      <w:r>
        <w:rPr>
          <w:rFonts w:hint="eastAsia"/>
          <w:sz w:val="24"/>
        </w:rPr>
        <w:t>范围内。</w:t>
      </w:r>
    </w:p>
    <w:p w14:paraId="5299C967" w14:textId="77777777" w:rsidR="007F55B9" w:rsidRDefault="00295364">
      <w:pPr>
        <w:spacing w:line="360" w:lineRule="auto"/>
        <w:jc w:val="center"/>
        <w:rPr>
          <w:b/>
          <w:bCs/>
          <w:sz w:val="24"/>
        </w:rPr>
      </w:pPr>
      <w:r>
        <w:rPr>
          <w:b/>
          <w:bCs/>
          <w:sz w:val="24"/>
        </w:rPr>
        <w:t>表</w:t>
      </w:r>
      <w:r>
        <w:rPr>
          <w:rFonts w:hint="eastAsia"/>
          <w:b/>
          <w:bCs/>
          <w:sz w:val="24"/>
        </w:rPr>
        <w:t>7</w:t>
      </w:r>
      <w:r>
        <w:rPr>
          <w:b/>
          <w:bCs/>
          <w:sz w:val="24"/>
        </w:rPr>
        <w:t xml:space="preserve">  </w:t>
      </w:r>
      <w:r>
        <w:rPr>
          <w:rFonts w:hint="eastAsia"/>
          <w:b/>
          <w:bCs/>
          <w:sz w:val="24"/>
        </w:rPr>
        <w:t>富</w:t>
      </w:r>
      <w:proofErr w:type="gramStart"/>
      <w:r>
        <w:rPr>
          <w:rFonts w:hint="eastAsia"/>
          <w:b/>
          <w:bCs/>
          <w:sz w:val="24"/>
        </w:rPr>
        <w:t>锂镍酸锂</w:t>
      </w:r>
      <w:r>
        <w:rPr>
          <w:b/>
          <w:bCs/>
          <w:sz w:val="24"/>
        </w:rPr>
        <w:t>产品</w:t>
      </w:r>
      <w:proofErr w:type="gramEnd"/>
      <w:r>
        <w:rPr>
          <w:b/>
          <w:bCs/>
          <w:sz w:val="24"/>
        </w:rPr>
        <w:t>pH</w:t>
      </w:r>
      <w:r>
        <w:rPr>
          <w:b/>
          <w:bCs/>
          <w:sz w:val="24"/>
        </w:rPr>
        <w:t>值指标</w:t>
      </w:r>
      <w:r>
        <w:rPr>
          <w:rFonts w:hint="eastAsia"/>
          <w:b/>
          <w:bCs/>
          <w:sz w:val="24"/>
        </w:rPr>
        <w:t>调研数据</w:t>
      </w:r>
    </w:p>
    <w:tbl>
      <w:tblPr>
        <w:tblW w:w="710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814"/>
        <w:gridCol w:w="970"/>
        <w:gridCol w:w="1206"/>
        <w:gridCol w:w="963"/>
        <w:gridCol w:w="820"/>
        <w:gridCol w:w="1087"/>
        <w:gridCol w:w="1248"/>
      </w:tblGrid>
      <w:tr w:rsidR="007F55B9" w14:paraId="15AD7A91" w14:textId="77777777">
        <w:trPr>
          <w:jc w:val="center"/>
        </w:trPr>
        <w:tc>
          <w:tcPr>
            <w:tcW w:w="814" w:type="dxa"/>
            <w:tcBorders>
              <w:tl2br w:val="nil"/>
              <w:tr2bl w:val="nil"/>
            </w:tcBorders>
            <w:shd w:val="clear" w:color="auto" w:fill="auto"/>
          </w:tcPr>
          <w:p w14:paraId="70D065C8" w14:textId="77777777" w:rsidR="007F55B9" w:rsidRDefault="00295364">
            <w:pPr>
              <w:jc w:val="center"/>
              <w:rPr>
                <w:szCs w:val="21"/>
              </w:rPr>
            </w:pPr>
            <w:r>
              <w:rPr>
                <w:szCs w:val="21"/>
              </w:rPr>
              <w:t>单位</w:t>
            </w:r>
          </w:p>
        </w:tc>
        <w:tc>
          <w:tcPr>
            <w:tcW w:w="970" w:type="dxa"/>
            <w:tcBorders>
              <w:tl2br w:val="nil"/>
              <w:tr2bl w:val="nil"/>
            </w:tcBorders>
            <w:shd w:val="clear" w:color="auto" w:fill="auto"/>
            <w:vAlign w:val="center"/>
          </w:tcPr>
          <w:p w14:paraId="05DDA30B" w14:textId="77777777" w:rsidR="007F55B9" w:rsidRDefault="00295364">
            <w:pPr>
              <w:jc w:val="center"/>
              <w:rPr>
                <w:szCs w:val="21"/>
              </w:rPr>
            </w:pPr>
            <w:r>
              <w:rPr>
                <w:szCs w:val="21"/>
              </w:rPr>
              <w:t>A</w:t>
            </w:r>
          </w:p>
        </w:tc>
        <w:tc>
          <w:tcPr>
            <w:tcW w:w="1206" w:type="dxa"/>
            <w:tcBorders>
              <w:tl2br w:val="nil"/>
              <w:tr2bl w:val="nil"/>
            </w:tcBorders>
            <w:shd w:val="clear" w:color="auto" w:fill="auto"/>
            <w:vAlign w:val="center"/>
          </w:tcPr>
          <w:p w14:paraId="22C49A5D" w14:textId="77777777" w:rsidR="007F55B9" w:rsidRDefault="00295364">
            <w:pPr>
              <w:jc w:val="center"/>
              <w:rPr>
                <w:szCs w:val="21"/>
              </w:rPr>
            </w:pPr>
            <w:r>
              <w:rPr>
                <w:szCs w:val="21"/>
              </w:rPr>
              <w:t>B</w:t>
            </w:r>
          </w:p>
        </w:tc>
        <w:tc>
          <w:tcPr>
            <w:tcW w:w="963" w:type="dxa"/>
            <w:tcBorders>
              <w:tl2br w:val="nil"/>
              <w:tr2bl w:val="nil"/>
            </w:tcBorders>
            <w:shd w:val="clear" w:color="auto" w:fill="auto"/>
            <w:vAlign w:val="center"/>
          </w:tcPr>
          <w:p w14:paraId="6B62B28E" w14:textId="77777777" w:rsidR="007F55B9" w:rsidRDefault="00295364">
            <w:pPr>
              <w:jc w:val="center"/>
              <w:rPr>
                <w:szCs w:val="21"/>
              </w:rPr>
            </w:pPr>
            <w:r>
              <w:rPr>
                <w:szCs w:val="21"/>
              </w:rPr>
              <w:t>C</w:t>
            </w:r>
          </w:p>
        </w:tc>
        <w:tc>
          <w:tcPr>
            <w:tcW w:w="820" w:type="dxa"/>
            <w:tcBorders>
              <w:tl2br w:val="nil"/>
              <w:tr2bl w:val="nil"/>
            </w:tcBorders>
            <w:vAlign w:val="center"/>
          </w:tcPr>
          <w:p w14:paraId="4468EA72" w14:textId="77777777" w:rsidR="007F55B9" w:rsidRDefault="00295364">
            <w:pPr>
              <w:jc w:val="center"/>
              <w:rPr>
                <w:szCs w:val="21"/>
              </w:rPr>
            </w:pPr>
            <w:r>
              <w:rPr>
                <w:szCs w:val="21"/>
              </w:rPr>
              <w:t>D</w:t>
            </w:r>
          </w:p>
        </w:tc>
        <w:tc>
          <w:tcPr>
            <w:tcW w:w="1087" w:type="dxa"/>
            <w:tcBorders>
              <w:tl2br w:val="nil"/>
              <w:tr2bl w:val="nil"/>
            </w:tcBorders>
            <w:shd w:val="clear" w:color="auto" w:fill="auto"/>
            <w:vAlign w:val="center"/>
          </w:tcPr>
          <w:p w14:paraId="07F6F0CF" w14:textId="77777777" w:rsidR="007F55B9" w:rsidRDefault="00295364">
            <w:pPr>
              <w:jc w:val="center"/>
              <w:rPr>
                <w:szCs w:val="21"/>
              </w:rPr>
            </w:pPr>
            <w:r>
              <w:rPr>
                <w:szCs w:val="21"/>
              </w:rPr>
              <w:t>E</w:t>
            </w:r>
          </w:p>
        </w:tc>
        <w:tc>
          <w:tcPr>
            <w:tcW w:w="1248" w:type="dxa"/>
            <w:tcBorders>
              <w:tl2br w:val="nil"/>
              <w:tr2bl w:val="nil"/>
            </w:tcBorders>
            <w:shd w:val="clear" w:color="auto" w:fill="auto"/>
            <w:vAlign w:val="center"/>
          </w:tcPr>
          <w:p w14:paraId="2780DD10" w14:textId="77777777" w:rsidR="007F55B9" w:rsidRDefault="00295364">
            <w:pPr>
              <w:jc w:val="center"/>
              <w:rPr>
                <w:szCs w:val="21"/>
              </w:rPr>
            </w:pPr>
            <w:r>
              <w:rPr>
                <w:szCs w:val="21"/>
              </w:rPr>
              <w:t>F</w:t>
            </w:r>
          </w:p>
        </w:tc>
      </w:tr>
      <w:tr w:rsidR="007F55B9" w14:paraId="5253BB68" w14:textId="77777777">
        <w:trPr>
          <w:jc w:val="center"/>
        </w:trPr>
        <w:tc>
          <w:tcPr>
            <w:tcW w:w="814" w:type="dxa"/>
            <w:tcBorders>
              <w:tl2br w:val="nil"/>
              <w:tr2bl w:val="nil"/>
            </w:tcBorders>
            <w:shd w:val="clear" w:color="auto" w:fill="auto"/>
            <w:vAlign w:val="center"/>
          </w:tcPr>
          <w:p w14:paraId="3B43D8A7" w14:textId="77777777" w:rsidR="007F55B9" w:rsidRDefault="00295364">
            <w:pPr>
              <w:jc w:val="center"/>
              <w:rPr>
                <w:szCs w:val="21"/>
              </w:rPr>
            </w:pPr>
            <w:r>
              <w:rPr>
                <w:szCs w:val="21"/>
              </w:rPr>
              <w:t>pH</w:t>
            </w:r>
            <w:r>
              <w:rPr>
                <w:szCs w:val="21"/>
              </w:rPr>
              <w:t>值</w:t>
            </w:r>
          </w:p>
        </w:tc>
        <w:tc>
          <w:tcPr>
            <w:tcW w:w="970" w:type="dxa"/>
            <w:tcBorders>
              <w:tl2br w:val="nil"/>
              <w:tr2bl w:val="nil"/>
            </w:tcBorders>
            <w:shd w:val="clear" w:color="auto" w:fill="auto"/>
            <w:vAlign w:val="center"/>
          </w:tcPr>
          <w:p w14:paraId="34DB5F8D" w14:textId="77777777" w:rsidR="007F55B9" w:rsidRDefault="00295364">
            <w:pPr>
              <w:jc w:val="center"/>
              <w:rPr>
                <w:szCs w:val="21"/>
              </w:rPr>
            </w:pPr>
            <w:r>
              <w:rPr>
                <w:rFonts w:eastAsia="等线"/>
                <w:color w:val="000000"/>
                <w:szCs w:val="21"/>
              </w:rPr>
              <w:t>12.65</w:t>
            </w:r>
          </w:p>
        </w:tc>
        <w:tc>
          <w:tcPr>
            <w:tcW w:w="1206" w:type="dxa"/>
            <w:tcBorders>
              <w:tl2br w:val="nil"/>
              <w:tr2bl w:val="nil"/>
            </w:tcBorders>
            <w:shd w:val="clear" w:color="auto" w:fill="auto"/>
            <w:vAlign w:val="center"/>
          </w:tcPr>
          <w:p w14:paraId="5EED78BD" w14:textId="77777777" w:rsidR="007F55B9" w:rsidRDefault="00295364">
            <w:pPr>
              <w:widowControl/>
              <w:jc w:val="center"/>
              <w:textAlignment w:val="center"/>
              <w:rPr>
                <w:color w:val="000000"/>
                <w:sz w:val="22"/>
                <w:szCs w:val="22"/>
              </w:rPr>
            </w:pPr>
            <w:r>
              <w:rPr>
                <w:color w:val="000000"/>
                <w:kern w:val="0"/>
                <w:sz w:val="22"/>
                <w:szCs w:val="22"/>
                <w:lang w:bidi="ar"/>
              </w:rPr>
              <w:t>11.0-13.0</w:t>
            </w:r>
          </w:p>
        </w:tc>
        <w:tc>
          <w:tcPr>
            <w:tcW w:w="963" w:type="dxa"/>
            <w:tcBorders>
              <w:tl2br w:val="nil"/>
              <w:tr2bl w:val="nil"/>
            </w:tcBorders>
            <w:shd w:val="clear" w:color="auto" w:fill="auto"/>
            <w:vAlign w:val="center"/>
          </w:tcPr>
          <w:p w14:paraId="573DE6AA" w14:textId="77777777" w:rsidR="007F55B9" w:rsidRDefault="00295364">
            <w:pPr>
              <w:jc w:val="center"/>
              <w:rPr>
                <w:szCs w:val="21"/>
              </w:rPr>
            </w:pPr>
            <w:r>
              <w:rPr>
                <w:rFonts w:eastAsia="黑体"/>
                <w:color w:val="000000"/>
                <w:szCs w:val="21"/>
              </w:rPr>
              <w:t>12.8</w:t>
            </w:r>
          </w:p>
        </w:tc>
        <w:tc>
          <w:tcPr>
            <w:tcW w:w="820" w:type="dxa"/>
            <w:tcBorders>
              <w:tl2br w:val="nil"/>
              <w:tr2bl w:val="nil"/>
            </w:tcBorders>
            <w:vAlign w:val="center"/>
          </w:tcPr>
          <w:p w14:paraId="7CC6F932" w14:textId="77777777" w:rsidR="007F55B9" w:rsidRDefault="00295364">
            <w:pPr>
              <w:widowControl/>
              <w:jc w:val="center"/>
              <w:textAlignment w:val="center"/>
              <w:rPr>
                <w:color w:val="000000"/>
                <w:sz w:val="22"/>
                <w:szCs w:val="22"/>
              </w:rPr>
            </w:pPr>
            <w:r>
              <w:rPr>
                <w:color w:val="000000"/>
                <w:kern w:val="0"/>
                <w:sz w:val="22"/>
                <w:szCs w:val="22"/>
                <w:lang w:bidi="ar"/>
              </w:rPr>
              <w:t>≤12</w:t>
            </w:r>
          </w:p>
        </w:tc>
        <w:tc>
          <w:tcPr>
            <w:tcW w:w="1087" w:type="dxa"/>
            <w:tcBorders>
              <w:tl2br w:val="nil"/>
              <w:tr2bl w:val="nil"/>
            </w:tcBorders>
            <w:vAlign w:val="center"/>
          </w:tcPr>
          <w:p w14:paraId="7852F383" w14:textId="77777777" w:rsidR="007F55B9" w:rsidRDefault="00295364">
            <w:pPr>
              <w:widowControl/>
              <w:jc w:val="center"/>
              <w:textAlignment w:val="center"/>
              <w:rPr>
                <w:color w:val="000000"/>
                <w:sz w:val="22"/>
                <w:szCs w:val="22"/>
              </w:rPr>
            </w:pPr>
            <w:r>
              <w:rPr>
                <w:color w:val="000000"/>
                <w:kern w:val="0"/>
                <w:sz w:val="22"/>
                <w:szCs w:val="22"/>
                <w:lang w:bidi="ar"/>
              </w:rPr>
              <w:t>≤13.0</w:t>
            </w:r>
          </w:p>
        </w:tc>
        <w:tc>
          <w:tcPr>
            <w:tcW w:w="1248" w:type="dxa"/>
            <w:tcBorders>
              <w:tl2br w:val="nil"/>
              <w:tr2bl w:val="nil"/>
            </w:tcBorders>
            <w:shd w:val="clear" w:color="auto" w:fill="auto"/>
            <w:vAlign w:val="center"/>
          </w:tcPr>
          <w:p w14:paraId="2154EEA4" w14:textId="77777777" w:rsidR="007F55B9" w:rsidRDefault="00295364">
            <w:pPr>
              <w:jc w:val="center"/>
              <w:rPr>
                <w:szCs w:val="21"/>
              </w:rPr>
            </w:pPr>
            <w:r>
              <w:rPr>
                <w:color w:val="000000"/>
                <w:kern w:val="0"/>
                <w:sz w:val="22"/>
                <w:szCs w:val="22"/>
                <w:lang w:bidi="ar"/>
              </w:rPr>
              <w:t>11.0-12.0</w:t>
            </w:r>
          </w:p>
        </w:tc>
      </w:tr>
    </w:tbl>
    <w:p w14:paraId="7149569A"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7</w:t>
      </w:r>
      <w:r>
        <w:rPr>
          <w:rFonts w:eastAsia="黑体" w:hint="eastAsia"/>
          <w:bCs/>
          <w:sz w:val="24"/>
        </w:rPr>
        <w:t>振实密度</w:t>
      </w:r>
    </w:p>
    <w:p w14:paraId="258C3946" w14:textId="77777777" w:rsidR="007F55B9" w:rsidRDefault="00295364">
      <w:pPr>
        <w:spacing w:line="360" w:lineRule="auto"/>
        <w:ind w:firstLineChars="200" w:firstLine="480"/>
        <w:rPr>
          <w:sz w:val="24"/>
        </w:rPr>
      </w:pPr>
      <w:r>
        <w:rPr>
          <w:rFonts w:hint="eastAsia"/>
          <w:sz w:val="24"/>
        </w:rPr>
        <w:t>产品的振实密度应不小于</w:t>
      </w:r>
      <w:r>
        <w:rPr>
          <w:sz w:val="24"/>
        </w:rPr>
        <w:t>1.5 g/cm</w:t>
      </w:r>
      <w:r>
        <w:rPr>
          <w:sz w:val="24"/>
          <w:vertAlign w:val="superscript"/>
        </w:rPr>
        <w:t>3</w:t>
      </w:r>
      <w:r>
        <w:rPr>
          <w:rFonts w:hint="eastAsia"/>
          <w:sz w:val="24"/>
        </w:rPr>
        <w:t>。</w:t>
      </w:r>
    </w:p>
    <w:p w14:paraId="0F7DF87E" w14:textId="77777777" w:rsidR="007F55B9" w:rsidRDefault="00295364">
      <w:pPr>
        <w:spacing w:line="360" w:lineRule="auto"/>
        <w:ind w:firstLineChars="200" w:firstLine="480"/>
        <w:rPr>
          <w:sz w:val="24"/>
        </w:rPr>
      </w:pPr>
      <w:r>
        <w:rPr>
          <w:rFonts w:hint="eastAsia"/>
          <w:sz w:val="24"/>
        </w:rPr>
        <w:t>【条文说明】</w:t>
      </w:r>
      <w:r>
        <w:rPr>
          <w:sz w:val="24"/>
        </w:rPr>
        <w:t>振实密度是衡量活性材料的一个重要指标，因为</w:t>
      </w:r>
      <w:proofErr w:type="gramStart"/>
      <w:r>
        <w:rPr>
          <w:sz w:val="24"/>
        </w:rPr>
        <w:t>锂</w:t>
      </w:r>
      <w:proofErr w:type="gramEnd"/>
      <w:r>
        <w:rPr>
          <w:sz w:val="24"/>
        </w:rPr>
        <w:t>离子电池的体积是有限的，如果振实密度太低，单位体积的活性物质质量</w:t>
      </w:r>
      <w:r>
        <w:rPr>
          <w:rFonts w:hint="eastAsia"/>
          <w:sz w:val="24"/>
        </w:rPr>
        <w:t>偏</w:t>
      </w:r>
      <w:r>
        <w:rPr>
          <w:sz w:val="24"/>
        </w:rPr>
        <w:t>少，</w:t>
      </w:r>
      <w:r>
        <w:rPr>
          <w:rFonts w:hint="eastAsia"/>
          <w:sz w:val="24"/>
        </w:rPr>
        <w:t>使得</w:t>
      </w:r>
      <w:r>
        <w:rPr>
          <w:sz w:val="24"/>
        </w:rPr>
        <w:t>体积容量</w:t>
      </w:r>
      <w:r>
        <w:rPr>
          <w:rFonts w:hint="eastAsia"/>
          <w:sz w:val="24"/>
        </w:rPr>
        <w:t>偏</w:t>
      </w:r>
      <w:r>
        <w:rPr>
          <w:sz w:val="24"/>
        </w:rPr>
        <w:t>低。表</w:t>
      </w:r>
      <w:r>
        <w:rPr>
          <w:rFonts w:hint="eastAsia"/>
          <w:sz w:val="24"/>
        </w:rPr>
        <w:t>8</w:t>
      </w:r>
      <w:r>
        <w:rPr>
          <w:sz w:val="24"/>
        </w:rPr>
        <w:t>为行业</w:t>
      </w:r>
      <w:proofErr w:type="gramStart"/>
      <w:r>
        <w:rPr>
          <w:sz w:val="24"/>
        </w:rPr>
        <w:t>内</w:t>
      </w:r>
      <w:r>
        <w:rPr>
          <w:rFonts w:hint="eastAsia"/>
          <w:sz w:val="24"/>
        </w:rPr>
        <w:t>富锂镍酸锂</w:t>
      </w:r>
      <w:proofErr w:type="gramEnd"/>
      <w:r>
        <w:rPr>
          <w:sz w:val="24"/>
        </w:rPr>
        <w:t>的研究、生产和使用的主要企业对振实密度的要求</w:t>
      </w:r>
      <w:r>
        <w:rPr>
          <w:rFonts w:hint="eastAsia"/>
          <w:sz w:val="24"/>
        </w:rPr>
        <w:t>，根据其下限平均值，</w:t>
      </w:r>
      <w:r>
        <w:rPr>
          <w:sz w:val="24"/>
        </w:rPr>
        <w:t>本标准设定最小的振实密度应不小于</w:t>
      </w:r>
      <w:r>
        <w:rPr>
          <w:rFonts w:hint="eastAsia"/>
          <w:sz w:val="24"/>
        </w:rPr>
        <w:t>1.</w:t>
      </w:r>
      <w:r>
        <w:rPr>
          <w:sz w:val="24"/>
        </w:rPr>
        <w:t>5 g/cm</w:t>
      </w:r>
      <w:r>
        <w:rPr>
          <w:sz w:val="24"/>
          <w:vertAlign w:val="superscript"/>
        </w:rPr>
        <w:t>3</w:t>
      </w:r>
      <w:r>
        <w:rPr>
          <w:sz w:val="24"/>
        </w:rPr>
        <w:t>。</w:t>
      </w:r>
    </w:p>
    <w:p w14:paraId="6EB2A6E1" w14:textId="77777777" w:rsidR="00CC1669" w:rsidRDefault="00CC1669">
      <w:pPr>
        <w:spacing w:line="360" w:lineRule="auto"/>
        <w:jc w:val="center"/>
        <w:rPr>
          <w:b/>
          <w:bCs/>
          <w:sz w:val="24"/>
        </w:rPr>
      </w:pPr>
    </w:p>
    <w:p w14:paraId="56B8ECEA" w14:textId="77777777" w:rsidR="007F55B9" w:rsidRDefault="00295364">
      <w:pPr>
        <w:spacing w:line="360" w:lineRule="auto"/>
        <w:jc w:val="center"/>
        <w:rPr>
          <w:b/>
          <w:bCs/>
          <w:sz w:val="24"/>
        </w:rPr>
      </w:pPr>
      <w:r>
        <w:rPr>
          <w:b/>
          <w:bCs/>
          <w:sz w:val="24"/>
        </w:rPr>
        <w:t>表</w:t>
      </w:r>
      <w:r>
        <w:rPr>
          <w:rFonts w:hint="eastAsia"/>
          <w:b/>
          <w:bCs/>
          <w:sz w:val="24"/>
        </w:rPr>
        <w:t>8</w:t>
      </w:r>
      <w:r>
        <w:rPr>
          <w:b/>
          <w:bCs/>
          <w:sz w:val="24"/>
        </w:rPr>
        <w:t xml:space="preserve">  </w:t>
      </w:r>
      <w:r>
        <w:rPr>
          <w:rFonts w:hint="eastAsia"/>
          <w:b/>
          <w:bCs/>
          <w:sz w:val="24"/>
        </w:rPr>
        <w:t>富</w:t>
      </w:r>
      <w:proofErr w:type="gramStart"/>
      <w:r>
        <w:rPr>
          <w:rFonts w:hint="eastAsia"/>
          <w:b/>
          <w:bCs/>
          <w:sz w:val="24"/>
        </w:rPr>
        <w:t>锂镍酸锂</w:t>
      </w:r>
      <w:r>
        <w:rPr>
          <w:b/>
          <w:bCs/>
          <w:sz w:val="24"/>
        </w:rPr>
        <w:t>产品</w:t>
      </w:r>
      <w:proofErr w:type="gramEnd"/>
      <w:r>
        <w:rPr>
          <w:b/>
          <w:bCs/>
          <w:sz w:val="24"/>
        </w:rPr>
        <w:t>振实密度指标</w:t>
      </w:r>
      <w:r>
        <w:rPr>
          <w:rFonts w:hint="eastAsia"/>
          <w:b/>
          <w:bCs/>
          <w:sz w:val="24"/>
        </w:rPr>
        <w:t>调研数据</w:t>
      </w:r>
    </w:p>
    <w:tbl>
      <w:tblPr>
        <w:tblW w:w="761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33"/>
        <w:gridCol w:w="747"/>
        <w:gridCol w:w="888"/>
        <w:gridCol w:w="912"/>
        <w:gridCol w:w="840"/>
        <w:gridCol w:w="876"/>
        <w:gridCol w:w="1056"/>
        <w:gridCol w:w="763"/>
      </w:tblGrid>
      <w:tr w:rsidR="007F55B9" w14:paraId="570FB570" w14:textId="77777777">
        <w:trPr>
          <w:jc w:val="center"/>
        </w:trPr>
        <w:tc>
          <w:tcPr>
            <w:tcW w:w="1533" w:type="dxa"/>
            <w:tcBorders>
              <w:tl2br w:val="nil"/>
              <w:tr2bl w:val="nil"/>
            </w:tcBorders>
            <w:shd w:val="clear" w:color="auto" w:fill="auto"/>
          </w:tcPr>
          <w:p w14:paraId="0F65AB7F" w14:textId="77777777" w:rsidR="007F55B9" w:rsidRDefault="00295364">
            <w:pPr>
              <w:jc w:val="center"/>
              <w:rPr>
                <w:szCs w:val="21"/>
              </w:rPr>
            </w:pPr>
            <w:r>
              <w:rPr>
                <w:szCs w:val="21"/>
              </w:rPr>
              <w:t>单位</w:t>
            </w:r>
          </w:p>
        </w:tc>
        <w:tc>
          <w:tcPr>
            <w:tcW w:w="747" w:type="dxa"/>
            <w:tcBorders>
              <w:tl2br w:val="nil"/>
              <w:tr2bl w:val="nil"/>
            </w:tcBorders>
            <w:shd w:val="clear" w:color="auto" w:fill="auto"/>
            <w:vAlign w:val="center"/>
          </w:tcPr>
          <w:p w14:paraId="4A70DC7C" w14:textId="77777777" w:rsidR="007F55B9" w:rsidRDefault="00295364">
            <w:pPr>
              <w:jc w:val="center"/>
              <w:rPr>
                <w:szCs w:val="21"/>
              </w:rPr>
            </w:pPr>
            <w:r>
              <w:rPr>
                <w:szCs w:val="21"/>
              </w:rPr>
              <w:t>A</w:t>
            </w:r>
          </w:p>
        </w:tc>
        <w:tc>
          <w:tcPr>
            <w:tcW w:w="1800" w:type="dxa"/>
            <w:gridSpan w:val="2"/>
            <w:tcBorders>
              <w:tl2br w:val="nil"/>
              <w:tr2bl w:val="nil"/>
            </w:tcBorders>
            <w:shd w:val="clear" w:color="auto" w:fill="auto"/>
            <w:vAlign w:val="center"/>
          </w:tcPr>
          <w:p w14:paraId="66C76779" w14:textId="77777777" w:rsidR="007F55B9" w:rsidRDefault="00295364">
            <w:pPr>
              <w:jc w:val="center"/>
              <w:rPr>
                <w:szCs w:val="21"/>
              </w:rPr>
            </w:pPr>
            <w:r>
              <w:rPr>
                <w:szCs w:val="21"/>
              </w:rPr>
              <w:t>B</w:t>
            </w:r>
          </w:p>
        </w:tc>
        <w:tc>
          <w:tcPr>
            <w:tcW w:w="840" w:type="dxa"/>
            <w:tcBorders>
              <w:tl2br w:val="nil"/>
              <w:tr2bl w:val="nil"/>
            </w:tcBorders>
            <w:shd w:val="clear" w:color="auto" w:fill="auto"/>
            <w:vAlign w:val="center"/>
          </w:tcPr>
          <w:p w14:paraId="0AD9726A" w14:textId="77777777" w:rsidR="007F55B9" w:rsidRDefault="00295364">
            <w:pPr>
              <w:jc w:val="center"/>
              <w:rPr>
                <w:szCs w:val="21"/>
              </w:rPr>
            </w:pPr>
            <w:r>
              <w:rPr>
                <w:rFonts w:hint="eastAsia"/>
                <w:szCs w:val="21"/>
              </w:rPr>
              <w:t>C</w:t>
            </w:r>
          </w:p>
        </w:tc>
        <w:tc>
          <w:tcPr>
            <w:tcW w:w="876" w:type="dxa"/>
            <w:tcBorders>
              <w:tl2br w:val="nil"/>
              <w:tr2bl w:val="nil"/>
            </w:tcBorders>
            <w:shd w:val="clear" w:color="auto" w:fill="auto"/>
            <w:vAlign w:val="center"/>
          </w:tcPr>
          <w:p w14:paraId="5306FDBC" w14:textId="77777777" w:rsidR="007F55B9" w:rsidRDefault="00295364">
            <w:pPr>
              <w:jc w:val="center"/>
              <w:rPr>
                <w:szCs w:val="21"/>
              </w:rPr>
            </w:pPr>
            <w:r>
              <w:rPr>
                <w:rFonts w:hint="eastAsia"/>
                <w:szCs w:val="21"/>
              </w:rPr>
              <w:t>D</w:t>
            </w:r>
          </w:p>
        </w:tc>
        <w:tc>
          <w:tcPr>
            <w:tcW w:w="1056" w:type="dxa"/>
            <w:tcBorders>
              <w:tl2br w:val="nil"/>
              <w:tr2bl w:val="nil"/>
            </w:tcBorders>
            <w:shd w:val="clear" w:color="auto" w:fill="auto"/>
            <w:vAlign w:val="center"/>
          </w:tcPr>
          <w:p w14:paraId="4E40FC19" w14:textId="77777777" w:rsidR="007F55B9" w:rsidRDefault="00295364">
            <w:pPr>
              <w:jc w:val="center"/>
              <w:rPr>
                <w:szCs w:val="21"/>
              </w:rPr>
            </w:pPr>
            <w:r>
              <w:rPr>
                <w:rFonts w:hint="eastAsia"/>
                <w:szCs w:val="21"/>
              </w:rPr>
              <w:t>E</w:t>
            </w:r>
          </w:p>
        </w:tc>
        <w:tc>
          <w:tcPr>
            <w:tcW w:w="763" w:type="dxa"/>
            <w:tcBorders>
              <w:tl2br w:val="nil"/>
              <w:tr2bl w:val="nil"/>
            </w:tcBorders>
            <w:shd w:val="clear" w:color="auto" w:fill="auto"/>
            <w:vAlign w:val="center"/>
          </w:tcPr>
          <w:p w14:paraId="2E142D04" w14:textId="77777777" w:rsidR="007F55B9" w:rsidRDefault="00295364">
            <w:pPr>
              <w:jc w:val="center"/>
              <w:rPr>
                <w:szCs w:val="21"/>
              </w:rPr>
            </w:pPr>
            <w:r>
              <w:rPr>
                <w:rFonts w:hint="eastAsia"/>
                <w:szCs w:val="21"/>
              </w:rPr>
              <w:t>F</w:t>
            </w:r>
          </w:p>
        </w:tc>
      </w:tr>
      <w:tr w:rsidR="007F55B9" w14:paraId="46643BBA" w14:textId="77777777">
        <w:trPr>
          <w:jc w:val="center"/>
        </w:trPr>
        <w:tc>
          <w:tcPr>
            <w:tcW w:w="1533" w:type="dxa"/>
            <w:tcBorders>
              <w:tl2br w:val="nil"/>
              <w:tr2bl w:val="nil"/>
            </w:tcBorders>
            <w:shd w:val="clear" w:color="auto" w:fill="auto"/>
          </w:tcPr>
          <w:p w14:paraId="10B0725E" w14:textId="77777777" w:rsidR="007F55B9" w:rsidRDefault="00295364">
            <w:pPr>
              <w:jc w:val="center"/>
              <w:rPr>
                <w:szCs w:val="21"/>
              </w:rPr>
            </w:pPr>
            <w:r>
              <w:rPr>
                <w:rFonts w:hint="eastAsia"/>
                <w:szCs w:val="21"/>
              </w:rPr>
              <w:t>振</w:t>
            </w:r>
            <w:r>
              <w:rPr>
                <w:szCs w:val="21"/>
              </w:rPr>
              <w:t>实密度</w:t>
            </w:r>
          </w:p>
          <w:p w14:paraId="5C202A1B" w14:textId="77777777" w:rsidR="007F55B9" w:rsidRDefault="00295364">
            <w:pPr>
              <w:jc w:val="center"/>
              <w:rPr>
                <w:szCs w:val="21"/>
              </w:rPr>
            </w:pPr>
            <w:r>
              <w:rPr>
                <w:szCs w:val="21"/>
              </w:rPr>
              <w:t>（</w:t>
            </w:r>
            <w:r>
              <w:rPr>
                <w:szCs w:val="21"/>
              </w:rPr>
              <w:t>g/cm³</w:t>
            </w:r>
            <w:r>
              <w:rPr>
                <w:szCs w:val="21"/>
              </w:rPr>
              <w:t>）</w:t>
            </w:r>
          </w:p>
        </w:tc>
        <w:tc>
          <w:tcPr>
            <w:tcW w:w="747" w:type="dxa"/>
            <w:tcBorders>
              <w:tl2br w:val="nil"/>
              <w:tr2bl w:val="nil"/>
            </w:tcBorders>
            <w:shd w:val="clear" w:color="auto" w:fill="auto"/>
            <w:vAlign w:val="center"/>
          </w:tcPr>
          <w:p w14:paraId="58FC4338" w14:textId="77777777" w:rsidR="007F55B9" w:rsidRDefault="00295364">
            <w:pPr>
              <w:widowControl/>
              <w:jc w:val="center"/>
              <w:textAlignment w:val="center"/>
              <w:rPr>
                <w:szCs w:val="21"/>
              </w:rPr>
            </w:pPr>
            <w:r>
              <w:rPr>
                <w:color w:val="000000"/>
                <w:kern w:val="0"/>
                <w:sz w:val="22"/>
                <w:szCs w:val="22"/>
                <w:lang w:bidi="ar"/>
              </w:rPr>
              <w:t>/</w:t>
            </w:r>
          </w:p>
        </w:tc>
        <w:tc>
          <w:tcPr>
            <w:tcW w:w="888" w:type="dxa"/>
            <w:tcBorders>
              <w:tl2br w:val="nil"/>
              <w:tr2bl w:val="nil"/>
            </w:tcBorders>
            <w:shd w:val="clear" w:color="auto" w:fill="auto"/>
            <w:vAlign w:val="center"/>
          </w:tcPr>
          <w:p w14:paraId="60ABAD62" w14:textId="77777777" w:rsidR="007F55B9" w:rsidRDefault="00295364">
            <w:pPr>
              <w:widowControl/>
              <w:jc w:val="center"/>
              <w:textAlignment w:val="center"/>
              <w:rPr>
                <w:szCs w:val="21"/>
              </w:rPr>
            </w:pPr>
            <w:r>
              <w:rPr>
                <w:color w:val="000000"/>
                <w:kern w:val="0"/>
                <w:sz w:val="22"/>
                <w:szCs w:val="22"/>
                <w:lang w:bidi="ar"/>
              </w:rPr>
              <w:t>1.6-2.6</w:t>
            </w:r>
          </w:p>
        </w:tc>
        <w:tc>
          <w:tcPr>
            <w:tcW w:w="912" w:type="dxa"/>
            <w:tcBorders>
              <w:tl2br w:val="nil"/>
              <w:tr2bl w:val="nil"/>
            </w:tcBorders>
            <w:shd w:val="clear" w:color="auto" w:fill="auto"/>
            <w:vAlign w:val="center"/>
          </w:tcPr>
          <w:p w14:paraId="352773FA" w14:textId="77777777" w:rsidR="007F55B9" w:rsidRDefault="00295364">
            <w:pPr>
              <w:widowControl/>
              <w:jc w:val="center"/>
              <w:textAlignment w:val="center"/>
              <w:rPr>
                <w:szCs w:val="21"/>
              </w:rPr>
            </w:pPr>
            <w:r>
              <w:rPr>
                <w:color w:val="000000"/>
                <w:kern w:val="0"/>
                <w:sz w:val="22"/>
                <w:szCs w:val="22"/>
                <w:lang w:bidi="ar"/>
              </w:rPr>
              <w:t>1.8-2.8</w:t>
            </w:r>
          </w:p>
        </w:tc>
        <w:tc>
          <w:tcPr>
            <w:tcW w:w="840" w:type="dxa"/>
            <w:tcBorders>
              <w:tl2br w:val="nil"/>
              <w:tr2bl w:val="nil"/>
            </w:tcBorders>
            <w:shd w:val="clear" w:color="auto" w:fill="auto"/>
            <w:vAlign w:val="center"/>
          </w:tcPr>
          <w:p w14:paraId="4598FC76" w14:textId="77777777" w:rsidR="007F55B9" w:rsidRDefault="00295364">
            <w:pPr>
              <w:widowControl/>
              <w:jc w:val="center"/>
              <w:textAlignment w:val="center"/>
              <w:rPr>
                <w:szCs w:val="21"/>
              </w:rPr>
            </w:pPr>
            <w:r>
              <w:rPr>
                <w:color w:val="000000"/>
                <w:kern w:val="0"/>
                <w:sz w:val="22"/>
                <w:szCs w:val="22"/>
                <w:lang w:bidi="ar"/>
              </w:rPr>
              <w:t>1.62</w:t>
            </w:r>
          </w:p>
        </w:tc>
        <w:tc>
          <w:tcPr>
            <w:tcW w:w="876" w:type="dxa"/>
            <w:tcBorders>
              <w:tl2br w:val="nil"/>
              <w:tr2bl w:val="nil"/>
            </w:tcBorders>
            <w:shd w:val="clear" w:color="auto" w:fill="auto"/>
            <w:vAlign w:val="center"/>
          </w:tcPr>
          <w:p w14:paraId="191A0F04" w14:textId="77777777" w:rsidR="007F55B9" w:rsidRDefault="00295364">
            <w:pPr>
              <w:widowControl/>
              <w:jc w:val="center"/>
              <w:textAlignment w:val="center"/>
              <w:rPr>
                <w:szCs w:val="21"/>
              </w:rPr>
            </w:pPr>
            <w:r>
              <w:rPr>
                <w:color w:val="000000"/>
                <w:kern w:val="0"/>
                <w:sz w:val="22"/>
                <w:szCs w:val="22"/>
                <w:lang w:bidi="ar"/>
              </w:rPr>
              <w:t>≥1.4</w:t>
            </w:r>
          </w:p>
        </w:tc>
        <w:tc>
          <w:tcPr>
            <w:tcW w:w="1056" w:type="dxa"/>
            <w:tcBorders>
              <w:tl2br w:val="nil"/>
              <w:tr2bl w:val="nil"/>
            </w:tcBorders>
            <w:shd w:val="clear" w:color="auto" w:fill="auto"/>
            <w:vAlign w:val="center"/>
          </w:tcPr>
          <w:p w14:paraId="17BEBF42" w14:textId="77777777" w:rsidR="007F55B9" w:rsidRDefault="00295364">
            <w:pPr>
              <w:widowControl/>
              <w:jc w:val="center"/>
              <w:textAlignment w:val="center"/>
              <w:rPr>
                <w:color w:val="000000"/>
                <w:szCs w:val="21"/>
              </w:rPr>
            </w:pPr>
            <w:r>
              <w:rPr>
                <w:color w:val="000000"/>
                <w:kern w:val="0"/>
                <w:sz w:val="22"/>
                <w:szCs w:val="22"/>
                <w:lang w:bidi="ar"/>
              </w:rPr>
              <w:t>0.9±0.25</w:t>
            </w:r>
          </w:p>
        </w:tc>
        <w:tc>
          <w:tcPr>
            <w:tcW w:w="763" w:type="dxa"/>
            <w:tcBorders>
              <w:tl2br w:val="nil"/>
              <w:tr2bl w:val="nil"/>
            </w:tcBorders>
            <w:shd w:val="clear" w:color="auto" w:fill="auto"/>
            <w:vAlign w:val="center"/>
          </w:tcPr>
          <w:p w14:paraId="0BBC004D" w14:textId="77777777" w:rsidR="007F55B9" w:rsidRDefault="00295364">
            <w:pPr>
              <w:widowControl/>
              <w:jc w:val="center"/>
              <w:textAlignment w:val="center"/>
              <w:rPr>
                <w:color w:val="000000"/>
                <w:szCs w:val="21"/>
              </w:rPr>
            </w:pPr>
            <w:r>
              <w:rPr>
                <w:color w:val="000000"/>
                <w:kern w:val="0"/>
                <w:sz w:val="22"/>
                <w:szCs w:val="22"/>
                <w:lang w:bidi="ar"/>
              </w:rPr>
              <w:t>≥1.5</w:t>
            </w:r>
          </w:p>
        </w:tc>
      </w:tr>
    </w:tbl>
    <w:p w14:paraId="0E54196D" w14:textId="77777777" w:rsidR="007F55B9" w:rsidRDefault="007F55B9">
      <w:pPr>
        <w:spacing w:line="360" w:lineRule="auto"/>
        <w:jc w:val="center"/>
        <w:rPr>
          <w:b/>
          <w:bCs/>
          <w:sz w:val="24"/>
        </w:rPr>
      </w:pPr>
    </w:p>
    <w:p w14:paraId="4B602FAE"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8</w:t>
      </w:r>
      <w:r>
        <w:rPr>
          <w:rFonts w:eastAsia="黑体" w:hint="eastAsia"/>
          <w:bCs/>
          <w:sz w:val="24"/>
        </w:rPr>
        <w:t>粉末压实密度</w:t>
      </w:r>
    </w:p>
    <w:p w14:paraId="4412122F" w14:textId="77777777" w:rsidR="007F55B9" w:rsidRDefault="00295364">
      <w:pPr>
        <w:spacing w:line="360" w:lineRule="auto"/>
        <w:ind w:firstLineChars="200" w:firstLine="480"/>
        <w:rPr>
          <w:sz w:val="24"/>
        </w:rPr>
      </w:pPr>
      <w:r>
        <w:rPr>
          <w:rFonts w:hint="eastAsia"/>
          <w:sz w:val="24"/>
        </w:rPr>
        <w:lastRenderedPageBreak/>
        <w:t>产品的粉末压实密度应不小于</w:t>
      </w:r>
      <w:r>
        <w:rPr>
          <w:rFonts w:hint="eastAsia"/>
          <w:sz w:val="24"/>
        </w:rPr>
        <w:t xml:space="preserve">1.80 </w:t>
      </w:r>
      <w:r>
        <w:rPr>
          <w:sz w:val="24"/>
        </w:rPr>
        <w:t>g/cm³</w:t>
      </w:r>
      <w:r>
        <w:rPr>
          <w:rFonts w:hint="eastAsia"/>
          <w:sz w:val="24"/>
        </w:rPr>
        <w:t>。</w:t>
      </w:r>
    </w:p>
    <w:p w14:paraId="0450651A" w14:textId="77777777" w:rsidR="007F55B9" w:rsidRDefault="00295364">
      <w:pPr>
        <w:spacing w:line="360" w:lineRule="auto"/>
        <w:ind w:firstLineChars="200" w:firstLine="480"/>
        <w:rPr>
          <w:sz w:val="24"/>
        </w:rPr>
      </w:pPr>
      <w:r>
        <w:rPr>
          <w:rFonts w:hint="eastAsia"/>
          <w:sz w:val="24"/>
        </w:rPr>
        <w:t>【条文说明】</w:t>
      </w:r>
      <w:proofErr w:type="gramStart"/>
      <w:r>
        <w:rPr>
          <w:rFonts w:hint="eastAsia"/>
          <w:bCs/>
          <w:sz w:val="24"/>
        </w:rPr>
        <w:t>锂</w:t>
      </w:r>
      <w:proofErr w:type="gramEnd"/>
      <w:r>
        <w:rPr>
          <w:rFonts w:hint="eastAsia"/>
          <w:bCs/>
          <w:sz w:val="24"/>
        </w:rPr>
        <w:t>离子电池在制作过程中，压实密度对电池性能有较大的影响。压实密度与比容量、效率、内阻、以及电池循环性能有密切的关系。合适的压实密度可以增大电池的放电容量，减小内阻，减小极化损失，延长电池的循环寿命，提高</w:t>
      </w:r>
      <w:proofErr w:type="gramStart"/>
      <w:r>
        <w:rPr>
          <w:rFonts w:hint="eastAsia"/>
          <w:bCs/>
          <w:sz w:val="24"/>
        </w:rPr>
        <w:t>锂</w:t>
      </w:r>
      <w:proofErr w:type="gramEnd"/>
      <w:r>
        <w:rPr>
          <w:rFonts w:hint="eastAsia"/>
          <w:bCs/>
          <w:sz w:val="24"/>
        </w:rPr>
        <w:t>离子电池的利用率。根据表</w:t>
      </w:r>
      <w:r>
        <w:rPr>
          <w:rFonts w:hint="eastAsia"/>
          <w:bCs/>
          <w:sz w:val="24"/>
        </w:rPr>
        <w:t>9</w:t>
      </w:r>
      <w:r>
        <w:rPr>
          <w:rFonts w:hint="eastAsia"/>
          <w:bCs/>
          <w:sz w:val="24"/>
        </w:rPr>
        <w:t>调研结果显示，大部分企业产品的压实密度均不小于</w:t>
      </w:r>
      <w:r>
        <w:rPr>
          <w:bCs/>
          <w:sz w:val="24"/>
        </w:rPr>
        <w:t>1.6</w:t>
      </w:r>
      <w:r>
        <w:rPr>
          <w:sz w:val="24"/>
        </w:rPr>
        <w:t xml:space="preserve"> g/cm³</w:t>
      </w:r>
      <w:r>
        <w:rPr>
          <w:rFonts w:hint="eastAsia"/>
          <w:sz w:val="24"/>
        </w:rPr>
        <w:t>，本标准规定产品的粉末压实密度应不小于</w:t>
      </w:r>
      <w:r>
        <w:rPr>
          <w:sz w:val="24"/>
        </w:rPr>
        <w:t>1.</w:t>
      </w:r>
      <w:r>
        <w:rPr>
          <w:rFonts w:hint="eastAsia"/>
          <w:sz w:val="24"/>
        </w:rPr>
        <w:t>8</w:t>
      </w:r>
      <w:r>
        <w:rPr>
          <w:sz w:val="24"/>
        </w:rPr>
        <w:t>0 g/cm³</w:t>
      </w:r>
      <w:r>
        <w:rPr>
          <w:rFonts w:hint="eastAsia"/>
          <w:sz w:val="24"/>
        </w:rPr>
        <w:t>。</w:t>
      </w:r>
    </w:p>
    <w:p w14:paraId="1B4349A0" w14:textId="77777777" w:rsidR="007F55B9" w:rsidRDefault="00295364">
      <w:pPr>
        <w:spacing w:line="360" w:lineRule="auto"/>
        <w:jc w:val="center"/>
        <w:rPr>
          <w:b/>
          <w:bCs/>
          <w:sz w:val="24"/>
        </w:rPr>
      </w:pPr>
      <w:r>
        <w:rPr>
          <w:b/>
          <w:bCs/>
          <w:sz w:val="24"/>
        </w:rPr>
        <w:t>表</w:t>
      </w:r>
      <w:r>
        <w:rPr>
          <w:rFonts w:hint="eastAsia"/>
          <w:b/>
          <w:bCs/>
          <w:sz w:val="24"/>
        </w:rPr>
        <w:t>9</w:t>
      </w:r>
      <w:r>
        <w:rPr>
          <w:rFonts w:hint="eastAsia"/>
          <w:b/>
          <w:bCs/>
          <w:sz w:val="24"/>
        </w:rPr>
        <w:t>富</w:t>
      </w:r>
      <w:proofErr w:type="gramStart"/>
      <w:r>
        <w:rPr>
          <w:rFonts w:hint="eastAsia"/>
          <w:b/>
          <w:bCs/>
          <w:sz w:val="24"/>
        </w:rPr>
        <w:t>锂镍酸锂</w:t>
      </w:r>
      <w:proofErr w:type="gramEnd"/>
      <w:r>
        <w:rPr>
          <w:rFonts w:hint="eastAsia"/>
          <w:b/>
          <w:bCs/>
          <w:sz w:val="24"/>
        </w:rPr>
        <w:t>粉末压实密度</w:t>
      </w:r>
      <w:r>
        <w:rPr>
          <w:b/>
          <w:bCs/>
          <w:sz w:val="24"/>
        </w:rPr>
        <w:t>指标</w:t>
      </w:r>
      <w:r>
        <w:rPr>
          <w:rFonts w:hint="eastAsia"/>
          <w:b/>
          <w:bCs/>
          <w:sz w:val="24"/>
        </w:rPr>
        <w:t>调研数据</w:t>
      </w:r>
    </w:p>
    <w:tbl>
      <w:tblPr>
        <w:tblW w:w="8700" w:type="dxa"/>
        <w:tblInd w:w="-19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33"/>
        <w:gridCol w:w="747"/>
        <w:gridCol w:w="888"/>
        <w:gridCol w:w="1104"/>
        <w:gridCol w:w="1008"/>
        <w:gridCol w:w="1356"/>
        <w:gridCol w:w="1164"/>
        <w:gridCol w:w="900"/>
      </w:tblGrid>
      <w:tr w:rsidR="007F55B9" w14:paraId="0E5DC4E1" w14:textId="77777777">
        <w:tc>
          <w:tcPr>
            <w:tcW w:w="1533" w:type="dxa"/>
            <w:tcBorders>
              <w:tl2br w:val="nil"/>
              <w:tr2bl w:val="nil"/>
            </w:tcBorders>
            <w:shd w:val="clear" w:color="auto" w:fill="auto"/>
          </w:tcPr>
          <w:p w14:paraId="7F6C34EC" w14:textId="77777777" w:rsidR="007F55B9" w:rsidRDefault="00295364">
            <w:pPr>
              <w:jc w:val="center"/>
              <w:rPr>
                <w:szCs w:val="21"/>
              </w:rPr>
            </w:pPr>
            <w:r>
              <w:rPr>
                <w:szCs w:val="21"/>
              </w:rPr>
              <w:t>单位</w:t>
            </w:r>
          </w:p>
        </w:tc>
        <w:tc>
          <w:tcPr>
            <w:tcW w:w="747" w:type="dxa"/>
            <w:tcBorders>
              <w:tl2br w:val="nil"/>
              <w:tr2bl w:val="nil"/>
            </w:tcBorders>
            <w:shd w:val="clear" w:color="auto" w:fill="auto"/>
            <w:vAlign w:val="center"/>
          </w:tcPr>
          <w:p w14:paraId="75372B9B" w14:textId="77777777" w:rsidR="007F55B9" w:rsidRDefault="00295364">
            <w:pPr>
              <w:jc w:val="center"/>
              <w:rPr>
                <w:szCs w:val="21"/>
              </w:rPr>
            </w:pPr>
            <w:r>
              <w:rPr>
                <w:szCs w:val="21"/>
              </w:rPr>
              <w:t>A</w:t>
            </w:r>
          </w:p>
        </w:tc>
        <w:tc>
          <w:tcPr>
            <w:tcW w:w="1992" w:type="dxa"/>
            <w:gridSpan w:val="2"/>
            <w:tcBorders>
              <w:tl2br w:val="nil"/>
              <w:tr2bl w:val="nil"/>
            </w:tcBorders>
            <w:shd w:val="clear" w:color="auto" w:fill="auto"/>
            <w:vAlign w:val="center"/>
          </w:tcPr>
          <w:p w14:paraId="6090CC79" w14:textId="77777777" w:rsidR="007F55B9" w:rsidRDefault="00295364">
            <w:pPr>
              <w:jc w:val="center"/>
              <w:rPr>
                <w:szCs w:val="21"/>
              </w:rPr>
            </w:pPr>
            <w:r>
              <w:rPr>
                <w:szCs w:val="21"/>
              </w:rPr>
              <w:t>B</w:t>
            </w:r>
          </w:p>
        </w:tc>
        <w:tc>
          <w:tcPr>
            <w:tcW w:w="1008" w:type="dxa"/>
            <w:tcBorders>
              <w:tl2br w:val="nil"/>
              <w:tr2bl w:val="nil"/>
            </w:tcBorders>
            <w:shd w:val="clear" w:color="auto" w:fill="auto"/>
            <w:vAlign w:val="center"/>
          </w:tcPr>
          <w:p w14:paraId="2E011ED7" w14:textId="77777777" w:rsidR="007F55B9" w:rsidRDefault="00295364">
            <w:pPr>
              <w:jc w:val="center"/>
              <w:rPr>
                <w:szCs w:val="21"/>
              </w:rPr>
            </w:pPr>
            <w:r>
              <w:rPr>
                <w:szCs w:val="21"/>
              </w:rPr>
              <w:t>C</w:t>
            </w:r>
          </w:p>
        </w:tc>
        <w:tc>
          <w:tcPr>
            <w:tcW w:w="1356" w:type="dxa"/>
            <w:tcBorders>
              <w:tl2br w:val="nil"/>
              <w:tr2bl w:val="nil"/>
            </w:tcBorders>
            <w:shd w:val="clear" w:color="auto" w:fill="auto"/>
            <w:vAlign w:val="center"/>
          </w:tcPr>
          <w:p w14:paraId="7C08F29F" w14:textId="77777777" w:rsidR="007F55B9" w:rsidRDefault="00295364">
            <w:pPr>
              <w:jc w:val="center"/>
              <w:rPr>
                <w:szCs w:val="21"/>
              </w:rPr>
            </w:pPr>
            <w:r>
              <w:rPr>
                <w:szCs w:val="21"/>
              </w:rPr>
              <w:t>D</w:t>
            </w:r>
          </w:p>
        </w:tc>
        <w:tc>
          <w:tcPr>
            <w:tcW w:w="1164" w:type="dxa"/>
            <w:tcBorders>
              <w:tl2br w:val="nil"/>
              <w:tr2bl w:val="nil"/>
            </w:tcBorders>
            <w:shd w:val="clear" w:color="auto" w:fill="auto"/>
            <w:vAlign w:val="center"/>
          </w:tcPr>
          <w:p w14:paraId="7E50B9C4" w14:textId="77777777" w:rsidR="007F55B9" w:rsidRDefault="00295364">
            <w:pPr>
              <w:jc w:val="center"/>
              <w:rPr>
                <w:szCs w:val="21"/>
              </w:rPr>
            </w:pPr>
            <w:r>
              <w:rPr>
                <w:szCs w:val="21"/>
              </w:rPr>
              <w:t>E</w:t>
            </w:r>
          </w:p>
        </w:tc>
        <w:tc>
          <w:tcPr>
            <w:tcW w:w="900" w:type="dxa"/>
            <w:tcBorders>
              <w:tl2br w:val="nil"/>
              <w:tr2bl w:val="nil"/>
            </w:tcBorders>
            <w:shd w:val="clear" w:color="auto" w:fill="auto"/>
            <w:vAlign w:val="center"/>
          </w:tcPr>
          <w:p w14:paraId="79F385B7" w14:textId="77777777" w:rsidR="007F55B9" w:rsidRDefault="00295364">
            <w:pPr>
              <w:jc w:val="center"/>
              <w:rPr>
                <w:szCs w:val="21"/>
              </w:rPr>
            </w:pPr>
            <w:r>
              <w:rPr>
                <w:szCs w:val="21"/>
              </w:rPr>
              <w:t>F</w:t>
            </w:r>
          </w:p>
        </w:tc>
      </w:tr>
      <w:tr w:rsidR="007F55B9" w14:paraId="4C2861AE" w14:textId="77777777">
        <w:tc>
          <w:tcPr>
            <w:tcW w:w="1533" w:type="dxa"/>
            <w:tcBorders>
              <w:tl2br w:val="nil"/>
              <w:tr2bl w:val="nil"/>
            </w:tcBorders>
            <w:shd w:val="clear" w:color="auto" w:fill="auto"/>
          </w:tcPr>
          <w:p w14:paraId="3E56A7E8" w14:textId="77777777" w:rsidR="007F55B9" w:rsidRDefault="00295364">
            <w:pPr>
              <w:jc w:val="center"/>
              <w:rPr>
                <w:szCs w:val="21"/>
              </w:rPr>
            </w:pPr>
            <w:r>
              <w:rPr>
                <w:szCs w:val="21"/>
              </w:rPr>
              <w:t>粉末压实密度</w:t>
            </w:r>
          </w:p>
          <w:p w14:paraId="1D7443A7" w14:textId="77777777" w:rsidR="007F55B9" w:rsidRDefault="00295364">
            <w:pPr>
              <w:jc w:val="center"/>
              <w:rPr>
                <w:szCs w:val="21"/>
              </w:rPr>
            </w:pPr>
            <w:r>
              <w:rPr>
                <w:szCs w:val="21"/>
              </w:rPr>
              <w:t>（</w:t>
            </w:r>
            <w:r>
              <w:rPr>
                <w:szCs w:val="21"/>
              </w:rPr>
              <w:t>g/cm³</w:t>
            </w:r>
            <w:r>
              <w:rPr>
                <w:szCs w:val="21"/>
              </w:rPr>
              <w:t>）</w:t>
            </w:r>
          </w:p>
        </w:tc>
        <w:tc>
          <w:tcPr>
            <w:tcW w:w="747" w:type="dxa"/>
            <w:tcBorders>
              <w:tl2br w:val="nil"/>
              <w:tr2bl w:val="nil"/>
            </w:tcBorders>
            <w:shd w:val="clear" w:color="auto" w:fill="auto"/>
            <w:vAlign w:val="center"/>
          </w:tcPr>
          <w:p w14:paraId="10542561" w14:textId="77777777" w:rsidR="007F55B9" w:rsidRDefault="00295364">
            <w:pPr>
              <w:widowControl/>
              <w:jc w:val="center"/>
              <w:textAlignment w:val="center"/>
              <w:rPr>
                <w:szCs w:val="21"/>
              </w:rPr>
            </w:pPr>
            <w:r>
              <w:rPr>
                <w:color w:val="000000"/>
                <w:kern w:val="0"/>
                <w:szCs w:val="21"/>
                <w:lang w:bidi="ar"/>
              </w:rPr>
              <w:t>2.65</w:t>
            </w:r>
          </w:p>
        </w:tc>
        <w:tc>
          <w:tcPr>
            <w:tcW w:w="888" w:type="dxa"/>
            <w:tcBorders>
              <w:tl2br w:val="nil"/>
              <w:tr2bl w:val="nil"/>
            </w:tcBorders>
            <w:shd w:val="clear" w:color="auto" w:fill="auto"/>
            <w:vAlign w:val="center"/>
          </w:tcPr>
          <w:p w14:paraId="072AA733" w14:textId="77777777" w:rsidR="007F55B9" w:rsidRDefault="00295364">
            <w:pPr>
              <w:widowControl/>
              <w:jc w:val="center"/>
              <w:textAlignment w:val="center"/>
              <w:rPr>
                <w:szCs w:val="21"/>
              </w:rPr>
            </w:pPr>
            <w:r>
              <w:rPr>
                <w:color w:val="000000"/>
                <w:kern w:val="0"/>
                <w:szCs w:val="21"/>
                <w:lang w:bidi="ar"/>
              </w:rPr>
              <w:t>1.8-3.2</w:t>
            </w:r>
          </w:p>
        </w:tc>
        <w:tc>
          <w:tcPr>
            <w:tcW w:w="1104" w:type="dxa"/>
            <w:tcBorders>
              <w:tl2br w:val="nil"/>
              <w:tr2bl w:val="nil"/>
            </w:tcBorders>
            <w:shd w:val="clear" w:color="auto" w:fill="auto"/>
            <w:vAlign w:val="center"/>
          </w:tcPr>
          <w:p w14:paraId="0A5D0268" w14:textId="77777777" w:rsidR="007F55B9" w:rsidRDefault="00295364">
            <w:pPr>
              <w:widowControl/>
              <w:jc w:val="center"/>
              <w:textAlignment w:val="center"/>
              <w:rPr>
                <w:szCs w:val="21"/>
              </w:rPr>
            </w:pPr>
            <w:r>
              <w:rPr>
                <w:color w:val="000000"/>
                <w:kern w:val="0"/>
                <w:szCs w:val="21"/>
                <w:lang w:bidi="ar"/>
              </w:rPr>
              <w:t>2.0-3.5</w:t>
            </w:r>
          </w:p>
        </w:tc>
        <w:tc>
          <w:tcPr>
            <w:tcW w:w="1008" w:type="dxa"/>
            <w:tcBorders>
              <w:tl2br w:val="nil"/>
              <w:tr2bl w:val="nil"/>
            </w:tcBorders>
            <w:shd w:val="clear" w:color="auto" w:fill="auto"/>
            <w:vAlign w:val="center"/>
          </w:tcPr>
          <w:p w14:paraId="2D321012" w14:textId="77777777" w:rsidR="007F55B9" w:rsidRDefault="00295364">
            <w:pPr>
              <w:widowControl/>
              <w:jc w:val="center"/>
              <w:textAlignment w:val="center"/>
              <w:rPr>
                <w:szCs w:val="21"/>
              </w:rPr>
            </w:pPr>
            <w:r>
              <w:rPr>
                <w:color w:val="000000"/>
                <w:kern w:val="0"/>
                <w:szCs w:val="21"/>
                <w:lang w:bidi="ar"/>
              </w:rPr>
              <w:t>/</w:t>
            </w:r>
          </w:p>
        </w:tc>
        <w:tc>
          <w:tcPr>
            <w:tcW w:w="1356" w:type="dxa"/>
            <w:tcBorders>
              <w:tl2br w:val="nil"/>
              <w:tr2bl w:val="nil"/>
            </w:tcBorders>
            <w:shd w:val="clear" w:color="auto" w:fill="auto"/>
            <w:vAlign w:val="center"/>
          </w:tcPr>
          <w:p w14:paraId="749F5688" w14:textId="77777777" w:rsidR="007F55B9" w:rsidRDefault="00295364">
            <w:pPr>
              <w:widowControl/>
              <w:jc w:val="center"/>
              <w:textAlignment w:val="center"/>
              <w:rPr>
                <w:color w:val="000000"/>
                <w:szCs w:val="21"/>
              </w:rPr>
            </w:pPr>
            <w:r>
              <w:rPr>
                <w:color w:val="000000"/>
                <w:kern w:val="0"/>
                <w:szCs w:val="21"/>
                <w:lang w:bidi="ar"/>
              </w:rPr>
              <w:t>/</w:t>
            </w:r>
          </w:p>
        </w:tc>
        <w:tc>
          <w:tcPr>
            <w:tcW w:w="1164" w:type="dxa"/>
            <w:tcBorders>
              <w:tl2br w:val="nil"/>
              <w:tr2bl w:val="nil"/>
            </w:tcBorders>
            <w:shd w:val="clear" w:color="auto" w:fill="auto"/>
            <w:vAlign w:val="center"/>
          </w:tcPr>
          <w:p w14:paraId="1FC79100" w14:textId="77777777" w:rsidR="007F55B9" w:rsidRDefault="00295364">
            <w:pPr>
              <w:widowControl/>
              <w:jc w:val="center"/>
              <w:textAlignment w:val="center"/>
              <w:rPr>
                <w:color w:val="000000"/>
                <w:szCs w:val="21"/>
              </w:rPr>
            </w:pPr>
            <w:r>
              <w:rPr>
                <w:color w:val="000000"/>
                <w:kern w:val="0"/>
                <w:szCs w:val="21"/>
                <w:lang w:bidi="ar"/>
              </w:rPr>
              <w:t>1.9±0.30</w:t>
            </w:r>
          </w:p>
        </w:tc>
        <w:tc>
          <w:tcPr>
            <w:tcW w:w="900" w:type="dxa"/>
            <w:tcBorders>
              <w:tl2br w:val="nil"/>
              <w:tr2bl w:val="nil"/>
            </w:tcBorders>
            <w:shd w:val="clear" w:color="auto" w:fill="auto"/>
            <w:vAlign w:val="center"/>
          </w:tcPr>
          <w:p w14:paraId="46126E90" w14:textId="77777777" w:rsidR="007F55B9" w:rsidRDefault="00295364">
            <w:pPr>
              <w:widowControl/>
              <w:jc w:val="center"/>
              <w:textAlignment w:val="center"/>
              <w:rPr>
                <w:color w:val="000000"/>
                <w:szCs w:val="21"/>
              </w:rPr>
            </w:pPr>
            <w:r>
              <w:rPr>
                <w:color w:val="000000"/>
                <w:kern w:val="0"/>
                <w:szCs w:val="21"/>
                <w:lang w:bidi="ar"/>
              </w:rPr>
              <w:t>不限制</w:t>
            </w:r>
          </w:p>
        </w:tc>
      </w:tr>
    </w:tbl>
    <w:p w14:paraId="4438221C" w14:textId="77777777" w:rsidR="007F55B9" w:rsidRDefault="007F55B9">
      <w:pPr>
        <w:spacing w:line="360" w:lineRule="auto"/>
        <w:jc w:val="center"/>
        <w:rPr>
          <w:b/>
          <w:bCs/>
          <w:sz w:val="24"/>
        </w:rPr>
      </w:pPr>
    </w:p>
    <w:p w14:paraId="3881541B"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9</w:t>
      </w:r>
      <w:r>
        <w:rPr>
          <w:rFonts w:eastAsia="黑体" w:hint="eastAsia"/>
          <w:bCs/>
          <w:sz w:val="24"/>
        </w:rPr>
        <w:t>比表面积</w:t>
      </w:r>
    </w:p>
    <w:p w14:paraId="548451AB" w14:textId="77777777" w:rsidR="007F55B9" w:rsidRDefault="00295364">
      <w:pPr>
        <w:spacing w:line="360" w:lineRule="auto"/>
        <w:ind w:firstLineChars="200" w:firstLine="480"/>
        <w:rPr>
          <w:sz w:val="24"/>
        </w:rPr>
      </w:pPr>
      <w:r>
        <w:rPr>
          <w:rFonts w:hint="eastAsia"/>
          <w:sz w:val="24"/>
        </w:rPr>
        <w:t>产品的比表面积应不大于</w:t>
      </w:r>
      <w:r>
        <w:rPr>
          <w:rFonts w:hint="eastAsia"/>
          <w:sz w:val="24"/>
        </w:rPr>
        <w:t>1.50 m</w:t>
      </w:r>
      <w:r>
        <w:rPr>
          <w:rFonts w:hint="eastAsia"/>
          <w:sz w:val="24"/>
          <w:vertAlign w:val="superscript"/>
        </w:rPr>
        <w:t>2</w:t>
      </w:r>
      <w:r>
        <w:rPr>
          <w:rFonts w:hint="eastAsia"/>
          <w:sz w:val="24"/>
        </w:rPr>
        <w:t>/g</w:t>
      </w:r>
      <w:r>
        <w:rPr>
          <w:rFonts w:hint="eastAsia"/>
          <w:sz w:val="24"/>
        </w:rPr>
        <w:t>。</w:t>
      </w:r>
    </w:p>
    <w:p w14:paraId="733E005C" w14:textId="77777777" w:rsidR="007F55B9" w:rsidRDefault="00295364">
      <w:pPr>
        <w:spacing w:line="360" w:lineRule="auto"/>
        <w:ind w:firstLineChars="200" w:firstLine="480"/>
        <w:rPr>
          <w:sz w:val="24"/>
        </w:rPr>
      </w:pPr>
      <w:r>
        <w:rPr>
          <w:rFonts w:hint="eastAsia"/>
          <w:sz w:val="24"/>
        </w:rPr>
        <w:t>【条文说明】材料</w:t>
      </w:r>
      <w:r>
        <w:rPr>
          <w:sz w:val="24"/>
        </w:rPr>
        <w:t>比表面积大时，电池的倍率特性较好，但通常更易与电解液发生反应，使得循环和存储变差。材料比表面积与颗粒大小及分布、表面孔隙度、表面包覆物等密切相关。表</w:t>
      </w:r>
      <w:r>
        <w:rPr>
          <w:rFonts w:hint="eastAsia"/>
          <w:sz w:val="24"/>
        </w:rPr>
        <w:t>10</w:t>
      </w:r>
      <w:r>
        <w:rPr>
          <w:sz w:val="24"/>
        </w:rPr>
        <w:t>为行业</w:t>
      </w:r>
      <w:proofErr w:type="gramStart"/>
      <w:r>
        <w:rPr>
          <w:sz w:val="24"/>
        </w:rPr>
        <w:t>内</w:t>
      </w:r>
      <w:r>
        <w:rPr>
          <w:rFonts w:hint="eastAsia"/>
          <w:sz w:val="24"/>
        </w:rPr>
        <w:t>富锂镍酸锂</w:t>
      </w:r>
      <w:proofErr w:type="gramEnd"/>
      <w:r>
        <w:rPr>
          <w:sz w:val="24"/>
        </w:rPr>
        <w:t>的研究、生产和使用的主要企业对比表面积要求的调研情况。</w:t>
      </w:r>
      <w:r>
        <w:rPr>
          <w:rFonts w:hint="eastAsia"/>
          <w:sz w:val="24"/>
        </w:rPr>
        <w:t>根据调研结果，本文件规定产品的比表面积应不大于</w:t>
      </w:r>
      <w:r>
        <w:rPr>
          <w:rFonts w:hint="eastAsia"/>
          <w:sz w:val="24"/>
        </w:rPr>
        <w:t>1.50 m</w:t>
      </w:r>
      <w:r>
        <w:rPr>
          <w:rFonts w:hint="eastAsia"/>
          <w:sz w:val="24"/>
          <w:vertAlign w:val="superscript"/>
        </w:rPr>
        <w:t>2</w:t>
      </w:r>
      <w:r>
        <w:rPr>
          <w:rFonts w:hint="eastAsia"/>
          <w:sz w:val="24"/>
        </w:rPr>
        <w:t>/g</w:t>
      </w:r>
      <w:r>
        <w:rPr>
          <w:rFonts w:hint="eastAsia"/>
          <w:sz w:val="24"/>
        </w:rPr>
        <w:t>。</w:t>
      </w:r>
    </w:p>
    <w:p w14:paraId="2CA0B133" w14:textId="77777777" w:rsidR="007F55B9" w:rsidRDefault="00295364">
      <w:pPr>
        <w:spacing w:line="360" w:lineRule="auto"/>
        <w:jc w:val="center"/>
        <w:rPr>
          <w:b/>
          <w:bCs/>
          <w:sz w:val="24"/>
        </w:rPr>
      </w:pPr>
      <w:r>
        <w:rPr>
          <w:b/>
          <w:bCs/>
          <w:sz w:val="24"/>
        </w:rPr>
        <w:t>表</w:t>
      </w:r>
      <w:r>
        <w:rPr>
          <w:rFonts w:hint="eastAsia"/>
          <w:b/>
          <w:bCs/>
          <w:sz w:val="24"/>
        </w:rPr>
        <w:t>10</w:t>
      </w:r>
      <w:r>
        <w:rPr>
          <w:b/>
          <w:bCs/>
          <w:sz w:val="24"/>
        </w:rPr>
        <w:t xml:space="preserve"> </w:t>
      </w:r>
      <w:r>
        <w:rPr>
          <w:rFonts w:hint="eastAsia"/>
          <w:b/>
          <w:bCs/>
          <w:sz w:val="24"/>
        </w:rPr>
        <w:t>富</w:t>
      </w:r>
      <w:proofErr w:type="gramStart"/>
      <w:r>
        <w:rPr>
          <w:rFonts w:hint="eastAsia"/>
          <w:b/>
          <w:bCs/>
          <w:sz w:val="24"/>
        </w:rPr>
        <w:t>锂镍酸锂</w:t>
      </w:r>
      <w:r>
        <w:rPr>
          <w:b/>
          <w:bCs/>
          <w:sz w:val="24"/>
        </w:rPr>
        <w:t>产品</w:t>
      </w:r>
      <w:proofErr w:type="gramEnd"/>
      <w:r>
        <w:rPr>
          <w:b/>
          <w:bCs/>
          <w:sz w:val="24"/>
        </w:rPr>
        <w:t>比表面积指标</w:t>
      </w:r>
      <w:r>
        <w:rPr>
          <w:rFonts w:hint="eastAsia"/>
          <w:b/>
          <w:bCs/>
          <w:sz w:val="24"/>
        </w:rPr>
        <w:t>调研数据</w:t>
      </w:r>
    </w:p>
    <w:tbl>
      <w:tblPr>
        <w:tblW w:w="879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336"/>
        <w:gridCol w:w="747"/>
        <w:gridCol w:w="888"/>
        <w:gridCol w:w="912"/>
        <w:gridCol w:w="840"/>
        <w:gridCol w:w="876"/>
        <w:gridCol w:w="720"/>
        <w:gridCol w:w="768"/>
        <w:gridCol w:w="708"/>
        <w:gridCol w:w="996"/>
      </w:tblGrid>
      <w:tr w:rsidR="007F55B9" w14:paraId="66AB9CF4" w14:textId="77777777">
        <w:tc>
          <w:tcPr>
            <w:tcW w:w="1336" w:type="dxa"/>
            <w:tcBorders>
              <w:tl2br w:val="nil"/>
              <w:tr2bl w:val="nil"/>
            </w:tcBorders>
            <w:shd w:val="clear" w:color="auto" w:fill="auto"/>
          </w:tcPr>
          <w:p w14:paraId="2BBABB09" w14:textId="77777777" w:rsidR="007F55B9" w:rsidRDefault="00295364">
            <w:pPr>
              <w:jc w:val="center"/>
              <w:rPr>
                <w:szCs w:val="21"/>
              </w:rPr>
            </w:pPr>
            <w:r>
              <w:rPr>
                <w:szCs w:val="21"/>
              </w:rPr>
              <w:t>单位</w:t>
            </w:r>
          </w:p>
        </w:tc>
        <w:tc>
          <w:tcPr>
            <w:tcW w:w="747" w:type="dxa"/>
            <w:tcBorders>
              <w:tl2br w:val="nil"/>
              <w:tr2bl w:val="nil"/>
            </w:tcBorders>
            <w:shd w:val="clear" w:color="auto" w:fill="auto"/>
            <w:vAlign w:val="center"/>
          </w:tcPr>
          <w:p w14:paraId="35A60304" w14:textId="77777777" w:rsidR="007F55B9" w:rsidRDefault="00295364">
            <w:pPr>
              <w:jc w:val="center"/>
              <w:rPr>
                <w:szCs w:val="21"/>
              </w:rPr>
            </w:pPr>
            <w:r>
              <w:rPr>
                <w:szCs w:val="21"/>
              </w:rPr>
              <w:t>A</w:t>
            </w:r>
          </w:p>
        </w:tc>
        <w:tc>
          <w:tcPr>
            <w:tcW w:w="1800" w:type="dxa"/>
            <w:gridSpan w:val="2"/>
            <w:tcBorders>
              <w:tl2br w:val="nil"/>
              <w:tr2bl w:val="nil"/>
            </w:tcBorders>
            <w:shd w:val="clear" w:color="auto" w:fill="auto"/>
            <w:vAlign w:val="center"/>
          </w:tcPr>
          <w:p w14:paraId="3CCE7384" w14:textId="77777777" w:rsidR="007F55B9" w:rsidRDefault="00295364">
            <w:pPr>
              <w:jc w:val="center"/>
              <w:rPr>
                <w:szCs w:val="21"/>
              </w:rPr>
            </w:pPr>
            <w:r>
              <w:rPr>
                <w:szCs w:val="21"/>
              </w:rPr>
              <w:t>B</w:t>
            </w:r>
          </w:p>
        </w:tc>
        <w:tc>
          <w:tcPr>
            <w:tcW w:w="840" w:type="dxa"/>
            <w:tcBorders>
              <w:tl2br w:val="nil"/>
              <w:tr2bl w:val="nil"/>
            </w:tcBorders>
            <w:shd w:val="clear" w:color="auto" w:fill="auto"/>
            <w:vAlign w:val="center"/>
          </w:tcPr>
          <w:p w14:paraId="5732583B" w14:textId="77777777" w:rsidR="007F55B9" w:rsidRDefault="00295364">
            <w:pPr>
              <w:jc w:val="center"/>
              <w:rPr>
                <w:szCs w:val="21"/>
              </w:rPr>
            </w:pPr>
            <w:r>
              <w:rPr>
                <w:rFonts w:hint="eastAsia"/>
                <w:szCs w:val="21"/>
              </w:rPr>
              <w:t>C</w:t>
            </w:r>
          </w:p>
        </w:tc>
        <w:tc>
          <w:tcPr>
            <w:tcW w:w="2364" w:type="dxa"/>
            <w:gridSpan w:val="3"/>
            <w:tcBorders>
              <w:tl2br w:val="nil"/>
              <w:tr2bl w:val="nil"/>
            </w:tcBorders>
            <w:shd w:val="clear" w:color="auto" w:fill="auto"/>
            <w:vAlign w:val="center"/>
          </w:tcPr>
          <w:p w14:paraId="416FC200" w14:textId="77777777" w:rsidR="007F55B9" w:rsidRDefault="00295364">
            <w:pPr>
              <w:jc w:val="center"/>
              <w:rPr>
                <w:szCs w:val="21"/>
              </w:rPr>
            </w:pPr>
            <w:r>
              <w:rPr>
                <w:rFonts w:hint="eastAsia"/>
                <w:szCs w:val="21"/>
              </w:rPr>
              <w:t>D</w:t>
            </w:r>
          </w:p>
        </w:tc>
        <w:tc>
          <w:tcPr>
            <w:tcW w:w="708" w:type="dxa"/>
            <w:tcBorders>
              <w:tl2br w:val="nil"/>
              <w:tr2bl w:val="nil"/>
            </w:tcBorders>
            <w:shd w:val="clear" w:color="auto" w:fill="auto"/>
            <w:vAlign w:val="center"/>
          </w:tcPr>
          <w:p w14:paraId="7772496C" w14:textId="77777777" w:rsidR="007F55B9" w:rsidRDefault="00295364">
            <w:pPr>
              <w:jc w:val="center"/>
              <w:rPr>
                <w:szCs w:val="21"/>
              </w:rPr>
            </w:pPr>
            <w:r>
              <w:rPr>
                <w:rFonts w:hint="eastAsia"/>
                <w:szCs w:val="21"/>
              </w:rPr>
              <w:t>E</w:t>
            </w:r>
          </w:p>
        </w:tc>
        <w:tc>
          <w:tcPr>
            <w:tcW w:w="996" w:type="dxa"/>
            <w:tcBorders>
              <w:tl2br w:val="nil"/>
              <w:tr2bl w:val="nil"/>
            </w:tcBorders>
            <w:shd w:val="clear" w:color="auto" w:fill="auto"/>
            <w:vAlign w:val="center"/>
          </w:tcPr>
          <w:p w14:paraId="7677A2C0" w14:textId="77777777" w:rsidR="007F55B9" w:rsidRDefault="00295364">
            <w:pPr>
              <w:jc w:val="center"/>
              <w:rPr>
                <w:szCs w:val="21"/>
              </w:rPr>
            </w:pPr>
            <w:r>
              <w:rPr>
                <w:rFonts w:hint="eastAsia"/>
                <w:szCs w:val="21"/>
              </w:rPr>
              <w:t>F</w:t>
            </w:r>
          </w:p>
        </w:tc>
      </w:tr>
      <w:tr w:rsidR="007F55B9" w14:paraId="6D6851CD" w14:textId="77777777">
        <w:tc>
          <w:tcPr>
            <w:tcW w:w="1336" w:type="dxa"/>
            <w:tcBorders>
              <w:tl2br w:val="nil"/>
              <w:tr2bl w:val="nil"/>
            </w:tcBorders>
            <w:shd w:val="clear" w:color="auto" w:fill="auto"/>
          </w:tcPr>
          <w:p w14:paraId="60B12A8F" w14:textId="77777777" w:rsidR="007F55B9" w:rsidRDefault="00295364">
            <w:pPr>
              <w:jc w:val="center"/>
              <w:rPr>
                <w:szCs w:val="21"/>
              </w:rPr>
            </w:pPr>
            <w:r>
              <w:rPr>
                <w:szCs w:val="21"/>
              </w:rPr>
              <w:t>比表面积（</w:t>
            </w:r>
            <w:r>
              <w:rPr>
                <w:szCs w:val="21"/>
              </w:rPr>
              <w:t>m</w:t>
            </w:r>
            <w:r>
              <w:rPr>
                <w:szCs w:val="21"/>
                <w:vertAlign w:val="superscript"/>
              </w:rPr>
              <w:t>2</w:t>
            </w:r>
            <w:r>
              <w:rPr>
                <w:szCs w:val="21"/>
              </w:rPr>
              <w:t>/g</w:t>
            </w:r>
            <w:r>
              <w:rPr>
                <w:szCs w:val="21"/>
              </w:rPr>
              <w:t>）</w:t>
            </w:r>
          </w:p>
        </w:tc>
        <w:tc>
          <w:tcPr>
            <w:tcW w:w="747" w:type="dxa"/>
            <w:tcBorders>
              <w:tl2br w:val="nil"/>
              <w:tr2bl w:val="nil"/>
            </w:tcBorders>
            <w:shd w:val="clear" w:color="auto" w:fill="auto"/>
            <w:vAlign w:val="center"/>
          </w:tcPr>
          <w:p w14:paraId="07BA9BB3" w14:textId="77777777" w:rsidR="007F55B9" w:rsidRDefault="00295364">
            <w:pPr>
              <w:widowControl/>
              <w:jc w:val="center"/>
              <w:textAlignment w:val="center"/>
              <w:rPr>
                <w:szCs w:val="21"/>
              </w:rPr>
            </w:pPr>
            <w:r>
              <w:rPr>
                <w:color w:val="000000"/>
                <w:kern w:val="0"/>
                <w:sz w:val="22"/>
                <w:szCs w:val="22"/>
                <w:lang w:bidi="ar"/>
              </w:rPr>
              <w:t>0.3</w:t>
            </w:r>
            <w:r>
              <w:rPr>
                <w:rFonts w:hint="eastAsia"/>
                <w:color w:val="000000"/>
                <w:kern w:val="0"/>
                <w:sz w:val="22"/>
                <w:szCs w:val="22"/>
                <w:lang w:bidi="ar"/>
              </w:rPr>
              <w:t>6</w:t>
            </w:r>
          </w:p>
        </w:tc>
        <w:tc>
          <w:tcPr>
            <w:tcW w:w="888" w:type="dxa"/>
            <w:tcBorders>
              <w:tl2br w:val="nil"/>
              <w:tr2bl w:val="nil"/>
            </w:tcBorders>
            <w:shd w:val="clear" w:color="auto" w:fill="auto"/>
            <w:vAlign w:val="center"/>
          </w:tcPr>
          <w:p w14:paraId="1CF3DD26" w14:textId="77777777" w:rsidR="007F55B9" w:rsidRDefault="00295364">
            <w:pPr>
              <w:widowControl/>
              <w:jc w:val="center"/>
              <w:textAlignment w:val="center"/>
              <w:rPr>
                <w:szCs w:val="21"/>
              </w:rPr>
            </w:pPr>
            <w:r>
              <w:rPr>
                <w:color w:val="000000"/>
                <w:kern w:val="0"/>
                <w:sz w:val="22"/>
                <w:szCs w:val="22"/>
                <w:lang w:bidi="ar"/>
              </w:rPr>
              <w:t>0.6-1.2</w:t>
            </w:r>
          </w:p>
        </w:tc>
        <w:tc>
          <w:tcPr>
            <w:tcW w:w="912" w:type="dxa"/>
            <w:tcBorders>
              <w:tl2br w:val="nil"/>
              <w:tr2bl w:val="nil"/>
            </w:tcBorders>
            <w:shd w:val="clear" w:color="auto" w:fill="auto"/>
            <w:vAlign w:val="center"/>
          </w:tcPr>
          <w:p w14:paraId="5277BA58" w14:textId="77777777" w:rsidR="007F55B9" w:rsidRDefault="00295364">
            <w:pPr>
              <w:widowControl/>
              <w:jc w:val="center"/>
              <w:textAlignment w:val="center"/>
              <w:rPr>
                <w:szCs w:val="21"/>
              </w:rPr>
            </w:pPr>
            <w:r>
              <w:rPr>
                <w:color w:val="000000"/>
                <w:kern w:val="0"/>
                <w:sz w:val="22"/>
                <w:szCs w:val="22"/>
                <w:lang w:bidi="ar"/>
              </w:rPr>
              <w:t>0.2-0.8</w:t>
            </w:r>
          </w:p>
        </w:tc>
        <w:tc>
          <w:tcPr>
            <w:tcW w:w="840" w:type="dxa"/>
            <w:tcBorders>
              <w:tl2br w:val="nil"/>
              <w:tr2bl w:val="nil"/>
            </w:tcBorders>
            <w:shd w:val="clear" w:color="auto" w:fill="auto"/>
            <w:vAlign w:val="center"/>
          </w:tcPr>
          <w:p w14:paraId="56349D01" w14:textId="77777777" w:rsidR="007F55B9" w:rsidRDefault="00295364">
            <w:pPr>
              <w:widowControl/>
              <w:jc w:val="center"/>
              <w:textAlignment w:val="center"/>
              <w:rPr>
                <w:szCs w:val="21"/>
              </w:rPr>
            </w:pPr>
            <w:r>
              <w:rPr>
                <w:color w:val="000000"/>
                <w:kern w:val="0"/>
                <w:sz w:val="22"/>
                <w:szCs w:val="22"/>
                <w:lang w:bidi="ar"/>
              </w:rPr>
              <w:t>0.57</w:t>
            </w:r>
          </w:p>
        </w:tc>
        <w:tc>
          <w:tcPr>
            <w:tcW w:w="876" w:type="dxa"/>
            <w:tcBorders>
              <w:tl2br w:val="nil"/>
              <w:tr2bl w:val="nil"/>
            </w:tcBorders>
            <w:shd w:val="clear" w:color="auto" w:fill="auto"/>
            <w:vAlign w:val="center"/>
          </w:tcPr>
          <w:p w14:paraId="3B7823CD" w14:textId="77777777" w:rsidR="007F55B9" w:rsidRDefault="00295364">
            <w:pPr>
              <w:widowControl/>
              <w:jc w:val="center"/>
              <w:textAlignment w:val="center"/>
              <w:rPr>
                <w:szCs w:val="21"/>
              </w:rPr>
            </w:pPr>
            <w:r>
              <w:rPr>
                <w:color w:val="000000"/>
                <w:kern w:val="0"/>
                <w:sz w:val="22"/>
                <w:szCs w:val="22"/>
                <w:lang w:bidi="ar"/>
              </w:rPr>
              <w:t>≤1.2</w:t>
            </w:r>
          </w:p>
        </w:tc>
        <w:tc>
          <w:tcPr>
            <w:tcW w:w="720" w:type="dxa"/>
            <w:tcBorders>
              <w:tl2br w:val="nil"/>
              <w:tr2bl w:val="nil"/>
            </w:tcBorders>
            <w:shd w:val="clear" w:color="auto" w:fill="auto"/>
            <w:vAlign w:val="center"/>
          </w:tcPr>
          <w:p w14:paraId="0B0253A8" w14:textId="77777777" w:rsidR="007F55B9" w:rsidRDefault="00295364">
            <w:pPr>
              <w:widowControl/>
              <w:jc w:val="center"/>
              <w:textAlignment w:val="center"/>
              <w:rPr>
                <w:szCs w:val="21"/>
              </w:rPr>
            </w:pPr>
            <w:r>
              <w:rPr>
                <w:color w:val="000000"/>
                <w:kern w:val="0"/>
                <w:sz w:val="22"/>
                <w:szCs w:val="22"/>
                <w:lang w:bidi="ar"/>
              </w:rPr>
              <w:t>≤0.8</w:t>
            </w:r>
          </w:p>
        </w:tc>
        <w:tc>
          <w:tcPr>
            <w:tcW w:w="768" w:type="dxa"/>
            <w:tcBorders>
              <w:tl2br w:val="nil"/>
              <w:tr2bl w:val="nil"/>
            </w:tcBorders>
            <w:shd w:val="clear" w:color="auto" w:fill="auto"/>
            <w:vAlign w:val="center"/>
          </w:tcPr>
          <w:p w14:paraId="735001E2" w14:textId="77777777" w:rsidR="007F55B9" w:rsidRDefault="00295364">
            <w:pPr>
              <w:widowControl/>
              <w:jc w:val="center"/>
              <w:textAlignment w:val="center"/>
              <w:rPr>
                <w:color w:val="000000"/>
                <w:szCs w:val="21"/>
              </w:rPr>
            </w:pPr>
            <w:r>
              <w:rPr>
                <w:color w:val="000000"/>
                <w:kern w:val="0"/>
                <w:sz w:val="22"/>
                <w:szCs w:val="22"/>
                <w:lang w:bidi="ar"/>
              </w:rPr>
              <w:t>≤0.6</w:t>
            </w:r>
          </w:p>
        </w:tc>
        <w:tc>
          <w:tcPr>
            <w:tcW w:w="708" w:type="dxa"/>
            <w:tcBorders>
              <w:tl2br w:val="nil"/>
              <w:tr2bl w:val="nil"/>
            </w:tcBorders>
            <w:shd w:val="clear" w:color="auto" w:fill="auto"/>
            <w:vAlign w:val="center"/>
          </w:tcPr>
          <w:p w14:paraId="5F654199" w14:textId="77777777" w:rsidR="007F55B9" w:rsidRDefault="00295364">
            <w:pPr>
              <w:widowControl/>
              <w:jc w:val="center"/>
              <w:textAlignment w:val="center"/>
              <w:rPr>
                <w:color w:val="000000"/>
                <w:szCs w:val="21"/>
              </w:rPr>
            </w:pPr>
            <w:r>
              <w:rPr>
                <w:color w:val="000000"/>
                <w:kern w:val="0"/>
                <w:sz w:val="22"/>
                <w:szCs w:val="22"/>
                <w:lang w:bidi="ar"/>
              </w:rPr>
              <w:t>1.3</w:t>
            </w:r>
            <w:r>
              <w:rPr>
                <w:rFonts w:hint="eastAsia"/>
                <w:color w:val="000000"/>
                <w:kern w:val="0"/>
                <w:sz w:val="22"/>
                <w:szCs w:val="22"/>
                <w:lang w:bidi="ar"/>
              </w:rPr>
              <w:t>2</w:t>
            </w:r>
          </w:p>
        </w:tc>
        <w:tc>
          <w:tcPr>
            <w:tcW w:w="996" w:type="dxa"/>
            <w:tcBorders>
              <w:tl2br w:val="nil"/>
              <w:tr2bl w:val="nil"/>
            </w:tcBorders>
            <w:shd w:val="clear" w:color="auto" w:fill="auto"/>
            <w:vAlign w:val="center"/>
          </w:tcPr>
          <w:p w14:paraId="4A926638" w14:textId="77777777" w:rsidR="007F55B9" w:rsidRDefault="00295364">
            <w:pPr>
              <w:widowControl/>
              <w:jc w:val="center"/>
              <w:textAlignment w:val="center"/>
              <w:rPr>
                <w:color w:val="000000"/>
                <w:szCs w:val="21"/>
              </w:rPr>
            </w:pPr>
            <w:r>
              <w:rPr>
                <w:color w:val="000000"/>
                <w:kern w:val="0"/>
                <w:sz w:val="22"/>
                <w:szCs w:val="22"/>
                <w:lang w:bidi="ar"/>
              </w:rPr>
              <w:t>0.4~1.5</w:t>
            </w:r>
          </w:p>
        </w:tc>
      </w:tr>
    </w:tbl>
    <w:p w14:paraId="56170F0C" w14:textId="77777777" w:rsidR="007F55B9" w:rsidRDefault="007F55B9">
      <w:pPr>
        <w:spacing w:line="360" w:lineRule="auto"/>
        <w:jc w:val="center"/>
        <w:rPr>
          <w:b/>
          <w:bCs/>
          <w:sz w:val="24"/>
        </w:rPr>
      </w:pPr>
    </w:p>
    <w:p w14:paraId="4DA916A6"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 xml:space="preserve">10 </w:t>
      </w:r>
      <w:r>
        <w:rPr>
          <w:rFonts w:eastAsia="黑体" w:hint="eastAsia"/>
          <w:bCs/>
          <w:sz w:val="24"/>
        </w:rPr>
        <w:t>粒度分布</w:t>
      </w:r>
    </w:p>
    <w:p w14:paraId="6AD6CF98" w14:textId="77777777" w:rsidR="007F55B9" w:rsidRDefault="00295364">
      <w:pPr>
        <w:spacing w:line="360" w:lineRule="auto"/>
        <w:ind w:firstLineChars="200" w:firstLine="480"/>
        <w:rPr>
          <w:sz w:val="24"/>
        </w:rPr>
      </w:pPr>
      <w:r w:rsidRPr="00295364">
        <w:rPr>
          <w:rFonts w:hint="eastAsia"/>
          <w:sz w:val="24"/>
        </w:rPr>
        <w:t>产品的</w:t>
      </w:r>
      <w:r w:rsidRPr="00295364">
        <w:rPr>
          <w:sz w:val="24"/>
        </w:rPr>
        <w:t>D50</w:t>
      </w:r>
      <w:r w:rsidRPr="00295364">
        <w:rPr>
          <w:rFonts w:hint="eastAsia"/>
          <w:sz w:val="24"/>
        </w:rPr>
        <w:t>应不大于</w:t>
      </w:r>
      <w:r w:rsidRPr="00295364">
        <w:rPr>
          <w:sz w:val="24"/>
        </w:rPr>
        <w:t>15</w:t>
      </w:r>
      <w:r w:rsidRPr="00295364">
        <w:rPr>
          <w:sz w:val="40"/>
        </w:rPr>
        <w:t xml:space="preserve"> </w:t>
      </w:r>
      <w:r w:rsidRPr="00295364">
        <w:rPr>
          <w:rFonts w:ascii="Symbol" w:hAnsi="Symbol"/>
          <w:sz w:val="24"/>
          <w:szCs w:val="18"/>
        </w:rPr>
        <w:t></w:t>
      </w:r>
      <w:r w:rsidRPr="00295364">
        <w:rPr>
          <w:rFonts w:hAnsi="宋体" w:cs="宋体" w:hint="eastAsia"/>
          <w:sz w:val="24"/>
          <w:szCs w:val="18"/>
        </w:rPr>
        <w:t>m</w:t>
      </w:r>
      <w:r w:rsidRPr="00295364">
        <w:rPr>
          <w:rFonts w:hint="eastAsia"/>
          <w:sz w:val="24"/>
        </w:rPr>
        <w:t>。</w:t>
      </w:r>
    </w:p>
    <w:p w14:paraId="4DE6ECA2" w14:textId="77777777" w:rsidR="007F55B9" w:rsidRDefault="00295364">
      <w:pPr>
        <w:spacing w:line="360" w:lineRule="auto"/>
        <w:ind w:firstLineChars="200" w:firstLine="480"/>
        <w:rPr>
          <w:sz w:val="24"/>
        </w:rPr>
      </w:pPr>
      <w:r>
        <w:rPr>
          <w:rFonts w:hint="eastAsia"/>
          <w:sz w:val="24"/>
        </w:rPr>
        <w:t>【条文说明】</w:t>
      </w:r>
      <w:r>
        <w:rPr>
          <w:sz w:val="24"/>
        </w:rPr>
        <w:t>从大量的制浆经验以及行业交流反馈来看，粒度分布几乎决定</w:t>
      </w:r>
      <w:r>
        <w:rPr>
          <w:rFonts w:hint="eastAsia"/>
          <w:sz w:val="24"/>
        </w:rPr>
        <w:t>了</w:t>
      </w:r>
      <w:r>
        <w:rPr>
          <w:sz w:val="24"/>
        </w:rPr>
        <w:t>材料的加工性能。结合表</w:t>
      </w:r>
      <w:r>
        <w:rPr>
          <w:rFonts w:hint="eastAsia"/>
          <w:sz w:val="24"/>
        </w:rPr>
        <w:t>12</w:t>
      </w:r>
      <w:r>
        <w:rPr>
          <w:sz w:val="24"/>
        </w:rPr>
        <w:t>行业</w:t>
      </w:r>
      <w:proofErr w:type="gramStart"/>
      <w:r>
        <w:rPr>
          <w:sz w:val="24"/>
        </w:rPr>
        <w:t>内</w:t>
      </w:r>
      <w:r>
        <w:rPr>
          <w:rFonts w:hint="eastAsia"/>
          <w:sz w:val="24"/>
        </w:rPr>
        <w:t>富锂镍酸锂</w:t>
      </w:r>
      <w:proofErr w:type="gramEnd"/>
      <w:r>
        <w:rPr>
          <w:sz w:val="24"/>
        </w:rPr>
        <w:t>的研究、生产和使用的主要企业对粒度分布要求，</w:t>
      </w:r>
      <w:r>
        <w:rPr>
          <w:rFonts w:hint="eastAsia"/>
          <w:sz w:val="24"/>
        </w:rPr>
        <w:t>本标准规定产品的粒度分布要求</w:t>
      </w:r>
      <w:r w:rsidRPr="00295364">
        <w:rPr>
          <w:rFonts w:hint="eastAsia"/>
          <w:sz w:val="24"/>
        </w:rPr>
        <w:t>应不大于</w:t>
      </w:r>
      <w:r w:rsidRPr="00295364">
        <w:rPr>
          <w:sz w:val="24"/>
        </w:rPr>
        <w:t xml:space="preserve">15 </w:t>
      </w:r>
      <w:r w:rsidRPr="00295364">
        <w:rPr>
          <w:rFonts w:ascii="Symbol" w:hAnsi="Symbol"/>
          <w:sz w:val="24"/>
          <w:szCs w:val="18"/>
        </w:rPr>
        <w:t></w:t>
      </w:r>
      <w:r w:rsidRPr="00295364">
        <w:rPr>
          <w:rFonts w:hAnsi="宋体" w:cs="宋体" w:hint="eastAsia"/>
          <w:sz w:val="24"/>
          <w:szCs w:val="18"/>
        </w:rPr>
        <w:t>m</w:t>
      </w:r>
      <w:r w:rsidRPr="00295364">
        <w:rPr>
          <w:rFonts w:hint="eastAsia"/>
          <w:sz w:val="24"/>
        </w:rPr>
        <w:t>。</w:t>
      </w:r>
    </w:p>
    <w:p w14:paraId="2F10EAC7" w14:textId="77777777" w:rsidR="007F55B9" w:rsidRDefault="00295364">
      <w:pPr>
        <w:spacing w:line="360" w:lineRule="auto"/>
        <w:jc w:val="center"/>
        <w:rPr>
          <w:b/>
          <w:bCs/>
          <w:sz w:val="24"/>
        </w:rPr>
      </w:pPr>
      <w:r>
        <w:rPr>
          <w:b/>
          <w:bCs/>
          <w:sz w:val="24"/>
        </w:rPr>
        <w:t>表</w:t>
      </w:r>
      <w:r>
        <w:rPr>
          <w:rFonts w:hint="eastAsia"/>
          <w:b/>
          <w:bCs/>
          <w:sz w:val="24"/>
        </w:rPr>
        <w:t>1</w:t>
      </w:r>
      <w:r>
        <w:rPr>
          <w:b/>
          <w:bCs/>
          <w:sz w:val="24"/>
        </w:rPr>
        <w:t>1</w:t>
      </w:r>
      <w:r>
        <w:rPr>
          <w:rFonts w:hint="eastAsia"/>
          <w:b/>
          <w:bCs/>
          <w:sz w:val="24"/>
        </w:rPr>
        <w:t>富</w:t>
      </w:r>
      <w:proofErr w:type="gramStart"/>
      <w:r>
        <w:rPr>
          <w:rFonts w:hint="eastAsia"/>
          <w:b/>
          <w:bCs/>
          <w:sz w:val="24"/>
        </w:rPr>
        <w:t>锂镍酸锂</w:t>
      </w:r>
      <w:proofErr w:type="gramEnd"/>
      <w:r>
        <w:rPr>
          <w:b/>
          <w:bCs/>
          <w:sz w:val="24"/>
        </w:rPr>
        <w:t>粒度分布指标</w:t>
      </w:r>
      <w:r>
        <w:rPr>
          <w:rFonts w:hint="eastAsia"/>
          <w:b/>
          <w:bCs/>
          <w:sz w:val="24"/>
        </w:rPr>
        <w:t>调研数据</w:t>
      </w:r>
    </w:p>
    <w:tbl>
      <w:tblPr>
        <w:tblW w:w="865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135"/>
        <w:gridCol w:w="756"/>
        <w:gridCol w:w="900"/>
        <w:gridCol w:w="996"/>
        <w:gridCol w:w="816"/>
        <w:gridCol w:w="924"/>
        <w:gridCol w:w="792"/>
        <w:gridCol w:w="768"/>
        <w:gridCol w:w="828"/>
        <w:gridCol w:w="744"/>
      </w:tblGrid>
      <w:tr w:rsidR="007F55B9" w14:paraId="4E9F899A" w14:textId="77777777">
        <w:tc>
          <w:tcPr>
            <w:tcW w:w="1135" w:type="dxa"/>
            <w:tcBorders>
              <w:tl2br w:val="nil"/>
              <w:tr2bl w:val="nil"/>
            </w:tcBorders>
            <w:shd w:val="clear" w:color="auto" w:fill="auto"/>
          </w:tcPr>
          <w:p w14:paraId="370BABA9" w14:textId="77777777" w:rsidR="007F55B9" w:rsidRDefault="00295364">
            <w:pPr>
              <w:jc w:val="center"/>
              <w:rPr>
                <w:szCs w:val="21"/>
              </w:rPr>
            </w:pPr>
            <w:r>
              <w:rPr>
                <w:szCs w:val="21"/>
              </w:rPr>
              <w:t>单位</w:t>
            </w:r>
          </w:p>
        </w:tc>
        <w:tc>
          <w:tcPr>
            <w:tcW w:w="756" w:type="dxa"/>
            <w:tcBorders>
              <w:tl2br w:val="nil"/>
              <w:tr2bl w:val="nil"/>
            </w:tcBorders>
            <w:shd w:val="clear" w:color="auto" w:fill="auto"/>
            <w:vAlign w:val="center"/>
          </w:tcPr>
          <w:p w14:paraId="55C5444A" w14:textId="77777777" w:rsidR="007F55B9" w:rsidRDefault="00295364">
            <w:pPr>
              <w:jc w:val="center"/>
              <w:rPr>
                <w:szCs w:val="21"/>
              </w:rPr>
            </w:pPr>
            <w:r>
              <w:rPr>
                <w:szCs w:val="21"/>
              </w:rPr>
              <w:t>A</w:t>
            </w:r>
          </w:p>
        </w:tc>
        <w:tc>
          <w:tcPr>
            <w:tcW w:w="1896" w:type="dxa"/>
            <w:gridSpan w:val="2"/>
            <w:tcBorders>
              <w:tl2br w:val="nil"/>
              <w:tr2bl w:val="nil"/>
            </w:tcBorders>
            <w:shd w:val="clear" w:color="auto" w:fill="auto"/>
            <w:vAlign w:val="center"/>
          </w:tcPr>
          <w:p w14:paraId="0BD9B92E" w14:textId="77777777" w:rsidR="007F55B9" w:rsidRDefault="00295364">
            <w:pPr>
              <w:jc w:val="center"/>
              <w:rPr>
                <w:szCs w:val="21"/>
              </w:rPr>
            </w:pPr>
            <w:r>
              <w:rPr>
                <w:szCs w:val="21"/>
              </w:rPr>
              <w:t>B</w:t>
            </w:r>
          </w:p>
        </w:tc>
        <w:tc>
          <w:tcPr>
            <w:tcW w:w="816" w:type="dxa"/>
            <w:tcBorders>
              <w:tl2br w:val="nil"/>
              <w:tr2bl w:val="nil"/>
            </w:tcBorders>
            <w:shd w:val="clear" w:color="auto" w:fill="auto"/>
            <w:vAlign w:val="center"/>
          </w:tcPr>
          <w:p w14:paraId="3AA1DB93" w14:textId="77777777" w:rsidR="007F55B9" w:rsidRDefault="00295364">
            <w:pPr>
              <w:jc w:val="center"/>
              <w:rPr>
                <w:szCs w:val="21"/>
              </w:rPr>
            </w:pPr>
            <w:r>
              <w:rPr>
                <w:rFonts w:hint="eastAsia"/>
                <w:szCs w:val="21"/>
              </w:rPr>
              <w:t>C</w:t>
            </w:r>
          </w:p>
        </w:tc>
        <w:tc>
          <w:tcPr>
            <w:tcW w:w="2484" w:type="dxa"/>
            <w:gridSpan w:val="3"/>
            <w:tcBorders>
              <w:tl2br w:val="nil"/>
              <w:tr2bl w:val="nil"/>
            </w:tcBorders>
            <w:shd w:val="clear" w:color="auto" w:fill="auto"/>
            <w:vAlign w:val="center"/>
          </w:tcPr>
          <w:p w14:paraId="6E716347" w14:textId="77777777" w:rsidR="007F55B9" w:rsidRDefault="00295364">
            <w:pPr>
              <w:jc w:val="center"/>
              <w:rPr>
                <w:szCs w:val="21"/>
              </w:rPr>
            </w:pPr>
            <w:r>
              <w:rPr>
                <w:rFonts w:hint="eastAsia"/>
                <w:szCs w:val="21"/>
              </w:rPr>
              <w:t>D</w:t>
            </w:r>
          </w:p>
        </w:tc>
        <w:tc>
          <w:tcPr>
            <w:tcW w:w="828" w:type="dxa"/>
            <w:tcBorders>
              <w:tl2br w:val="nil"/>
              <w:tr2bl w:val="nil"/>
            </w:tcBorders>
            <w:shd w:val="clear" w:color="auto" w:fill="auto"/>
            <w:vAlign w:val="center"/>
          </w:tcPr>
          <w:p w14:paraId="0EFA8292" w14:textId="77777777" w:rsidR="007F55B9" w:rsidRDefault="00295364">
            <w:pPr>
              <w:jc w:val="center"/>
              <w:rPr>
                <w:szCs w:val="21"/>
              </w:rPr>
            </w:pPr>
            <w:r>
              <w:rPr>
                <w:rFonts w:hint="eastAsia"/>
                <w:szCs w:val="21"/>
              </w:rPr>
              <w:t>E</w:t>
            </w:r>
          </w:p>
        </w:tc>
        <w:tc>
          <w:tcPr>
            <w:tcW w:w="744" w:type="dxa"/>
            <w:tcBorders>
              <w:tl2br w:val="nil"/>
              <w:tr2bl w:val="nil"/>
            </w:tcBorders>
            <w:shd w:val="clear" w:color="auto" w:fill="auto"/>
            <w:vAlign w:val="center"/>
          </w:tcPr>
          <w:p w14:paraId="3B6FE48B" w14:textId="77777777" w:rsidR="007F55B9" w:rsidRDefault="00295364">
            <w:pPr>
              <w:jc w:val="center"/>
              <w:rPr>
                <w:szCs w:val="21"/>
              </w:rPr>
            </w:pPr>
            <w:r>
              <w:rPr>
                <w:rFonts w:hint="eastAsia"/>
                <w:szCs w:val="21"/>
              </w:rPr>
              <w:t>F</w:t>
            </w:r>
          </w:p>
        </w:tc>
      </w:tr>
      <w:tr w:rsidR="007F55B9" w14:paraId="4ED29B6D" w14:textId="77777777">
        <w:tc>
          <w:tcPr>
            <w:tcW w:w="1135" w:type="dxa"/>
            <w:tcBorders>
              <w:tl2br w:val="nil"/>
              <w:tr2bl w:val="nil"/>
            </w:tcBorders>
            <w:shd w:val="clear" w:color="auto" w:fill="auto"/>
            <w:vAlign w:val="center"/>
          </w:tcPr>
          <w:p w14:paraId="596EC25E" w14:textId="77777777" w:rsidR="007F55B9" w:rsidRDefault="00295364">
            <w:pPr>
              <w:jc w:val="center"/>
              <w:rPr>
                <w:szCs w:val="21"/>
              </w:rPr>
            </w:pPr>
            <w:r>
              <w:rPr>
                <w:szCs w:val="21"/>
              </w:rPr>
              <w:lastRenderedPageBreak/>
              <w:t>D</w:t>
            </w:r>
            <w:r>
              <w:rPr>
                <w:szCs w:val="21"/>
                <w:vertAlign w:val="subscript"/>
              </w:rPr>
              <w:t>10</w:t>
            </w:r>
            <w:r>
              <w:rPr>
                <w:szCs w:val="21"/>
              </w:rPr>
              <w:t>（</w:t>
            </w:r>
            <w:proofErr w:type="spellStart"/>
            <w:r>
              <w:rPr>
                <w:szCs w:val="21"/>
              </w:rPr>
              <w:t>μm</w:t>
            </w:r>
            <w:proofErr w:type="spellEnd"/>
            <w:r>
              <w:rPr>
                <w:szCs w:val="21"/>
              </w:rPr>
              <w:t>）</w:t>
            </w:r>
          </w:p>
        </w:tc>
        <w:tc>
          <w:tcPr>
            <w:tcW w:w="756" w:type="dxa"/>
            <w:tcBorders>
              <w:tl2br w:val="nil"/>
              <w:tr2bl w:val="nil"/>
            </w:tcBorders>
            <w:shd w:val="clear" w:color="auto" w:fill="auto"/>
            <w:vAlign w:val="center"/>
          </w:tcPr>
          <w:p w14:paraId="09237FCC" w14:textId="77777777" w:rsidR="007F55B9" w:rsidRDefault="00295364">
            <w:pPr>
              <w:widowControl/>
              <w:jc w:val="center"/>
              <w:textAlignment w:val="center"/>
              <w:rPr>
                <w:szCs w:val="21"/>
              </w:rPr>
            </w:pPr>
            <w:r>
              <w:rPr>
                <w:color w:val="000000"/>
                <w:kern w:val="0"/>
                <w:sz w:val="22"/>
                <w:szCs w:val="22"/>
                <w:lang w:bidi="ar"/>
              </w:rPr>
              <w:t>3.99</w:t>
            </w:r>
          </w:p>
        </w:tc>
        <w:tc>
          <w:tcPr>
            <w:tcW w:w="900" w:type="dxa"/>
            <w:tcBorders>
              <w:tl2br w:val="nil"/>
              <w:tr2bl w:val="nil"/>
            </w:tcBorders>
            <w:shd w:val="clear" w:color="auto" w:fill="auto"/>
            <w:vAlign w:val="center"/>
          </w:tcPr>
          <w:p w14:paraId="31EA5AF3" w14:textId="77777777" w:rsidR="007F55B9" w:rsidRDefault="00295364">
            <w:pPr>
              <w:widowControl/>
              <w:jc w:val="center"/>
              <w:textAlignment w:val="center"/>
              <w:rPr>
                <w:szCs w:val="21"/>
              </w:rPr>
            </w:pPr>
            <w:r>
              <w:rPr>
                <w:color w:val="000000"/>
                <w:kern w:val="0"/>
                <w:sz w:val="22"/>
                <w:szCs w:val="22"/>
                <w:lang w:bidi="ar"/>
              </w:rPr>
              <w:t>1.0-4.0</w:t>
            </w:r>
          </w:p>
        </w:tc>
        <w:tc>
          <w:tcPr>
            <w:tcW w:w="996" w:type="dxa"/>
            <w:tcBorders>
              <w:tl2br w:val="nil"/>
              <w:tr2bl w:val="nil"/>
            </w:tcBorders>
            <w:shd w:val="clear" w:color="auto" w:fill="auto"/>
            <w:vAlign w:val="center"/>
          </w:tcPr>
          <w:p w14:paraId="06AFEBB5" w14:textId="77777777" w:rsidR="007F55B9" w:rsidRDefault="00295364">
            <w:pPr>
              <w:widowControl/>
              <w:jc w:val="center"/>
              <w:textAlignment w:val="center"/>
              <w:rPr>
                <w:szCs w:val="21"/>
              </w:rPr>
            </w:pPr>
            <w:r>
              <w:rPr>
                <w:color w:val="000000"/>
                <w:kern w:val="0"/>
                <w:sz w:val="22"/>
                <w:szCs w:val="22"/>
                <w:lang w:bidi="ar"/>
              </w:rPr>
              <w:t>2.0-5.0</w:t>
            </w:r>
          </w:p>
        </w:tc>
        <w:tc>
          <w:tcPr>
            <w:tcW w:w="816" w:type="dxa"/>
            <w:tcBorders>
              <w:tl2br w:val="nil"/>
              <w:tr2bl w:val="nil"/>
            </w:tcBorders>
            <w:shd w:val="clear" w:color="auto" w:fill="auto"/>
            <w:vAlign w:val="center"/>
          </w:tcPr>
          <w:p w14:paraId="25F2208C" w14:textId="77777777" w:rsidR="007F55B9" w:rsidRDefault="00295364">
            <w:pPr>
              <w:widowControl/>
              <w:jc w:val="center"/>
              <w:textAlignment w:val="center"/>
              <w:rPr>
                <w:szCs w:val="21"/>
              </w:rPr>
            </w:pPr>
            <w:r>
              <w:rPr>
                <w:color w:val="000000"/>
                <w:kern w:val="0"/>
                <w:sz w:val="22"/>
                <w:szCs w:val="22"/>
                <w:lang w:bidi="ar"/>
              </w:rPr>
              <w:t>3.52</w:t>
            </w:r>
          </w:p>
        </w:tc>
        <w:tc>
          <w:tcPr>
            <w:tcW w:w="924" w:type="dxa"/>
            <w:tcBorders>
              <w:tl2br w:val="nil"/>
              <w:tr2bl w:val="nil"/>
            </w:tcBorders>
            <w:shd w:val="clear" w:color="auto" w:fill="auto"/>
            <w:vAlign w:val="center"/>
          </w:tcPr>
          <w:p w14:paraId="54D771A0" w14:textId="77777777" w:rsidR="007F55B9" w:rsidRDefault="00295364">
            <w:pPr>
              <w:widowControl/>
              <w:jc w:val="center"/>
              <w:textAlignment w:val="center"/>
              <w:rPr>
                <w:szCs w:val="21"/>
              </w:rPr>
            </w:pPr>
            <w:r>
              <w:rPr>
                <w:color w:val="000000"/>
                <w:kern w:val="0"/>
                <w:sz w:val="22"/>
                <w:szCs w:val="22"/>
                <w:lang w:bidi="ar"/>
              </w:rPr>
              <w:t>0.3-1.2</w:t>
            </w:r>
          </w:p>
        </w:tc>
        <w:tc>
          <w:tcPr>
            <w:tcW w:w="792" w:type="dxa"/>
            <w:tcBorders>
              <w:tl2br w:val="nil"/>
              <w:tr2bl w:val="nil"/>
            </w:tcBorders>
            <w:shd w:val="clear" w:color="auto" w:fill="auto"/>
            <w:vAlign w:val="center"/>
          </w:tcPr>
          <w:p w14:paraId="682EEE00" w14:textId="77777777" w:rsidR="007F55B9" w:rsidRDefault="00295364">
            <w:pPr>
              <w:widowControl/>
              <w:jc w:val="center"/>
              <w:textAlignment w:val="center"/>
              <w:rPr>
                <w:szCs w:val="21"/>
              </w:rPr>
            </w:pPr>
            <w:r>
              <w:rPr>
                <w:color w:val="000000"/>
                <w:kern w:val="0"/>
                <w:sz w:val="22"/>
                <w:szCs w:val="22"/>
                <w:lang w:bidi="ar"/>
              </w:rPr>
              <w:t>0.8-4</w:t>
            </w:r>
          </w:p>
        </w:tc>
        <w:tc>
          <w:tcPr>
            <w:tcW w:w="768" w:type="dxa"/>
            <w:tcBorders>
              <w:tl2br w:val="nil"/>
              <w:tr2bl w:val="nil"/>
            </w:tcBorders>
            <w:shd w:val="clear" w:color="auto" w:fill="auto"/>
            <w:vAlign w:val="center"/>
          </w:tcPr>
          <w:p w14:paraId="6B6D5EE6" w14:textId="77777777" w:rsidR="007F55B9" w:rsidRDefault="00295364">
            <w:pPr>
              <w:widowControl/>
              <w:jc w:val="center"/>
              <w:textAlignment w:val="center"/>
              <w:rPr>
                <w:color w:val="000000"/>
                <w:szCs w:val="21"/>
              </w:rPr>
            </w:pPr>
            <w:r>
              <w:rPr>
                <w:color w:val="000000"/>
                <w:kern w:val="0"/>
                <w:sz w:val="22"/>
                <w:szCs w:val="22"/>
                <w:lang w:bidi="ar"/>
              </w:rPr>
              <w:t>3-7</w:t>
            </w:r>
          </w:p>
        </w:tc>
        <w:tc>
          <w:tcPr>
            <w:tcW w:w="828" w:type="dxa"/>
            <w:tcBorders>
              <w:tl2br w:val="nil"/>
              <w:tr2bl w:val="nil"/>
            </w:tcBorders>
            <w:shd w:val="clear" w:color="auto" w:fill="auto"/>
            <w:vAlign w:val="center"/>
          </w:tcPr>
          <w:p w14:paraId="5DDE82C8" w14:textId="77777777" w:rsidR="007F55B9" w:rsidRDefault="00295364">
            <w:pPr>
              <w:widowControl/>
              <w:jc w:val="center"/>
              <w:textAlignment w:val="center"/>
              <w:rPr>
                <w:color w:val="000000"/>
                <w:szCs w:val="21"/>
              </w:rPr>
            </w:pPr>
            <w:r>
              <w:rPr>
                <w:color w:val="000000"/>
                <w:kern w:val="0"/>
                <w:sz w:val="22"/>
                <w:szCs w:val="22"/>
                <w:lang w:bidi="ar"/>
              </w:rPr>
              <w:t>16.22</w:t>
            </w:r>
          </w:p>
        </w:tc>
        <w:tc>
          <w:tcPr>
            <w:tcW w:w="744" w:type="dxa"/>
            <w:tcBorders>
              <w:tl2br w:val="nil"/>
              <w:tr2bl w:val="nil"/>
            </w:tcBorders>
            <w:shd w:val="clear" w:color="auto" w:fill="auto"/>
            <w:vAlign w:val="center"/>
          </w:tcPr>
          <w:p w14:paraId="3C4C1BC8" w14:textId="77777777" w:rsidR="007F55B9" w:rsidRDefault="00295364">
            <w:pPr>
              <w:widowControl/>
              <w:jc w:val="center"/>
              <w:textAlignment w:val="center"/>
              <w:rPr>
                <w:color w:val="000000"/>
                <w:szCs w:val="21"/>
              </w:rPr>
            </w:pPr>
            <w:r>
              <w:rPr>
                <w:color w:val="000000"/>
                <w:kern w:val="0"/>
                <w:sz w:val="22"/>
                <w:szCs w:val="22"/>
                <w:lang w:bidi="ar"/>
              </w:rPr>
              <w:t>≥1</w:t>
            </w:r>
          </w:p>
        </w:tc>
      </w:tr>
      <w:tr w:rsidR="007F55B9" w14:paraId="7DDD094D" w14:textId="77777777">
        <w:tc>
          <w:tcPr>
            <w:tcW w:w="1135" w:type="dxa"/>
            <w:tcBorders>
              <w:tl2br w:val="nil"/>
              <w:tr2bl w:val="nil"/>
            </w:tcBorders>
            <w:shd w:val="clear" w:color="auto" w:fill="auto"/>
            <w:vAlign w:val="center"/>
          </w:tcPr>
          <w:p w14:paraId="00A1814A" w14:textId="77777777" w:rsidR="007F55B9" w:rsidRDefault="00295364">
            <w:pPr>
              <w:jc w:val="center"/>
              <w:rPr>
                <w:szCs w:val="21"/>
              </w:rPr>
            </w:pPr>
            <w:r>
              <w:rPr>
                <w:szCs w:val="21"/>
              </w:rPr>
              <w:t>D</w:t>
            </w:r>
            <w:r>
              <w:rPr>
                <w:szCs w:val="21"/>
                <w:vertAlign w:val="subscript"/>
              </w:rPr>
              <w:t>50</w:t>
            </w:r>
            <w:r>
              <w:rPr>
                <w:szCs w:val="21"/>
              </w:rPr>
              <w:t>（</w:t>
            </w:r>
            <w:proofErr w:type="spellStart"/>
            <w:r>
              <w:rPr>
                <w:szCs w:val="21"/>
              </w:rPr>
              <w:t>μm</w:t>
            </w:r>
            <w:proofErr w:type="spellEnd"/>
            <w:r>
              <w:rPr>
                <w:szCs w:val="21"/>
              </w:rPr>
              <w:t>）</w:t>
            </w:r>
          </w:p>
        </w:tc>
        <w:tc>
          <w:tcPr>
            <w:tcW w:w="756" w:type="dxa"/>
            <w:tcBorders>
              <w:tl2br w:val="nil"/>
              <w:tr2bl w:val="nil"/>
            </w:tcBorders>
            <w:shd w:val="clear" w:color="auto" w:fill="auto"/>
            <w:vAlign w:val="center"/>
          </w:tcPr>
          <w:p w14:paraId="4EE99B72"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10.1</w:t>
            </w:r>
            <w:r>
              <w:rPr>
                <w:rFonts w:hint="eastAsia"/>
                <w:color w:val="000000"/>
                <w:kern w:val="0"/>
                <w:sz w:val="22"/>
                <w:szCs w:val="22"/>
                <w:lang w:bidi="ar"/>
              </w:rPr>
              <w:t>1</w:t>
            </w:r>
          </w:p>
        </w:tc>
        <w:tc>
          <w:tcPr>
            <w:tcW w:w="900" w:type="dxa"/>
            <w:tcBorders>
              <w:tl2br w:val="nil"/>
              <w:tr2bl w:val="nil"/>
            </w:tcBorders>
            <w:shd w:val="clear" w:color="auto" w:fill="auto"/>
            <w:vAlign w:val="center"/>
          </w:tcPr>
          <w:p w14:paraId="72FD3AA8"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3.0-10.0</w:t>
            </w:r>
          </w:p>
        </w:tc>
        <w:tc>
          <w:tcPr>
            <w:tcW w:w="996" w:type="dxa"/>
            <w:tcBorders>
              <w:tl2br w:val="nil"/>
              <w:tr2bl w:val="nil"/>
            </w:tcBorders>
            <w:shd w:val="clear" w:color="auto" w:fill="auto"/>
            <w:vAlign w:val="center"/>
          </w:tcPr>
          <w:p w14:paraId="77C026F4"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4.0-12.0</w:t>
            </w:r>
          </w:p>
        </w:tc>
        <w:tc>
          <w:tcPr>
            <w:tcW w:w="816" w:type="dxa"/>
            <w:tcBorders>
              <w:tl2br w:val="nil"/>
              <w:tr2bl w:val="nil"/>
            </w:tcBorders>
            <w:shd w:val="clear" w:color="auto" w:fill="auto"/>
            <w:vAlign w:val="center"/>
          </w:tcPr>
          <w:p w14:paraId="21A35C73"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8.15</w:t>
            </w:r>
          </w:p>
        </w:tc>
        <w:tc>
          <w:tcPr>
            <w:tcW w:w="924" w:type="dxa"/>
            <w:tcBorders>
              <w:tl2br w:val="nil"/>
              <w:tr2bl w:val="nil"/>
            </w:tcBorders>
            <w:shd w:val="clear" w:color="auto" w:fill="auto"/>
            <w:vAlign w:val="center"/>
          </w:tcPr>
          <w:p w14:paraId="131E5A5B"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2-5</w:t>
            </w:r>
          </w:p>
        </w:tc>
        <w:tc>
          <w:tcPr>
            <w:tcW w:w="792" w:type="dxa"/>
            <w:tcBorders>
              <w:tl2br w:val="nil"/>
              <w:tr2bl w:val="nil"/>
            </w:tcBorders>
            <w:shd w:val="clear" w:color="auto" w:fill="auto"/>
            <w:vAlign w:val="center"/>
          </w:tcPr>
          <w:p w14:paraId="0E7D1FD7"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6-10</w:t>
            </w:r>
          </w:p>
        </w:tc>
        <w:tc>
          <w:tcPr>
            <w:tcW w:w="768" w:type="dxa"/>
            <w:tcBorders>
              <w:tl2br w:val="nil"/>
              <w:tr2bl w:val="nil"/>
            </w:tcBorders>
            <w:shd w:val="clear" w:color="auto" w:fill="auto"/>
            <w:vAlign w:val="center"/>
          </w:tcPr>
          <w:p w14:paraId="713B3938"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10-15</w:t>
            </w:r>
          </w:p>
        </w:tc>
        <w:tc>
          <w:tcPr>
            <w:tcW w:w="828" w:type="dxa"/>
            <w:tcBorders>
              <w:tl2br w:val="nil"/>
              <w:tr2bl w:val="nil"/>
            </w:tcBorders>
            <w:shd w:val="clear" w:color="auto" w:fill="auto"/>
            <w:vAlign w:val="center"/>
          </w:tcPr>
          <w:p w14:paraId="080F0971"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69.</w:t>
            </w:r>
            <w:r>
              <w:rPr>
                <w:rFonts w:hint="eastAsia"/>
                <w:color w:val="000000"/>
                <w:kern w:val="0"/>
                <w:sz w:val="22"/>
                <w:szCs w:val="22"/>
                <w:lang w:bidi="ar"/>
              </w:rPr>
              <w:t>60</w:t>
            </w:r>
          </w:p>
        </w:tc>
        <w:tc>
          <w:tcPr>
            <w:tcW w:w="744" w:type="dxa"/>
            <w:tcBorders>
              <w:tl2br w:val="nil"/>
              <w:tr2bl w:val="nil"/>
            </w:tcBorders>
            <w:shd w:val="clear" w:color="auto" w:fill="auto"/>
            <w:vAlign w:val="center"/>
          </w:tcPr>
          <w:p w14:paraId="43E9DD56"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2~15</w:t>
            </w:r>
          </w:p>
        </w:tc>
      </w:tr>
      <w:tr w:rsidR="007F55B9" w14:paraId="1D2C2882" w14:textId="77777777">
        <w:tc>
          <w:tcPr>
            <w:tcW w:w="1135" w:type="dxa"/>
            <w:tcBorders>
              <w:tl2br w:val="nil"/>
              <w:tr2bl w:val="nil"/>
            </w:tcBorders>
            <w:shd w:val="clear" w:color="auto" w:fill="auto"/>
            <w:vAlign w:val="center"/>
          </w:tcPr>
          <w:p w14:paraId="23BABFBE" w14:textId="77777777" w:rsidR="007F55B9" w:rsidRDefault="00295364">
            <w:pPr>
              <w:jc w:val="center"/>
              <w:rPr>
                <w:szCs w:val="21"/>
              </w:rPr>
            </w:pPr>
            <w:r>
              <w:rPr>
                <w:szCs w:val="21"/>
              </w:rPr>
              <w:t>D</w:t>
            </w:r>
            <w:r>
              <w:rPr>
                <w:szCs w:val="21"/>
                <w:vertAlign w:val="subscript"/>
              </w:rPr>
              <w:t>90</w:t>
            </w:r>
            <w:r>
              <w:rPr>
                <w:szCs w:val="21"/>
              </w:rPr>
              <w:t>（</w:t>
            </w:r>
            <w:proofErr w:type="spellStart"/>
            <w:r>
              <w:rPr>
                <w:szCs w:val="21"/>
              </w:rPr>
              <w:t>μm</w:t>
            </w:r>
            <w:proofErr w:type="spellEnd"/>
            <w:r>
              <w:rPr>
                <w:szCs w:val="21"/>
              </w:rPr>
              <w:t>）</w:t>
            </w:r>
          </w:p>
        </w:tc>
        <w:tc>
          <w:tcPr>
            <w:tcW w:w="756" w:type="dxa"/>
            <w:tcBorders>
              <w:tl2br w:val="nil"/>
              <w:tr2bl w:val="nil"/>
            </w:tcBorders>
            <w:shd w:val="clear" w:color="auto" w:fill="auto"/>
            <w:vAlign w:val="center"/>
          </w:tcPr>
          <w:p w14:paraId="4E5A9DBC"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20.4</w:t>
            </w:r>
            <w:r>
              <w:rPr>
                <w:rFonts w:hint="eastAsia"/>
                <w:color w:val="000000"/>
                <w:kern w:val="0"/>
                <w:sz w:val="22"/>
                <w:szCs w:val="22"/>
                <w:lang w:bidi="ar"/>
              </w:rPr>
              <w:t>7</w:t>
            </w:r>
          </w:p>
        </w:tc>
        <w:tc>
          <w:tcPr>
            <w:tcW w:w="900" w:type="dxa"/>
            <w:tcBorders>
              <w:tl2br w:val="nil"/>
              <w:tr2bl w:val="nil"/>
            </w:tcBorders>
            <w:shd w:val="clear" w:color="auto" w:fill="auto"/>
            <w:vAlign w:val="center"/>
          </w:tcPr>
          <w:p w14:paraId="05621A9B"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9.0-24.0</w:t>
            </w:r>
          </w:p>
        </w:tc>
        <w:tc>
          <w:tcPr>
            <w:tcW w:w="996" w:type="dxa"/>
            <w:tcBorders>
              <w:tl2br w:val="nil"/>
              <w:tr2bl w:val="nil"/>
            </w:tcBorders>
            <w:shd w:val="clear" w:color="auto" w:fill="auto"/>
            <w:vAlign w:val="center"/>
          </w:tcPr>
          <w:p w14:paraId="1FA34F9A"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10.0-25.0</w:t>
            </w:r>
          </w:p>
        </w:tc>
        <w:tc>
          <w:tcPr>
            <w:tcW w:w="816" w:type="dxa"/>
            <w:tcBorders>
              <w:tl2br w:val="nil"/>
              <w:tr2bl w:val="nil"/>
            </w:tcBorders>
            <w:shd w:val="clear" w:color="auto" w:fill="auto"/>
            <w:vAlign w:val="center"/>
          </w:tcPr>
          <w:p w14:paraId="57318FA0"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21.6</w:t>
            </w:r>
          </w:p>
        </w:tc>
        <w:tc>
          <w:tcPr>
            <w:tcW w:w="924" w:type="dxa"/>
            <w:tcBorders>
              <w:tl2br w:val="nil"/>
              <w:tr2bl w:val="nil"/>
            </w:tcBorders>
            <w:shd w:val="clear" w:color="auto" w:fill="auto"/>
            <w:vAlign w:val="center"/>
          </w:tcPr>
          <w:p w14:paraId="235FCE4F"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6-13</w:t>
            </w:r>
          </w:p>
        </w:tc>
        <w:tc>
          <w:tcPr>
            <w:tcW w:w="792" w:type="dxa"/>
            <w:tcBorders>
              <w:tl2br w:val="nil"/>
              <w:tr2bl w:val="nil"/>
            </w:tcBorders>
            <w:shd w:val="clear" w:color="auto" w:fill="auto"/>
            <w:vAlign w:val="center"/>
          </w:tcPr>
          <w:p w14:paraId="2D7A76BB"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10-20</w:t>
            </w:r>
          </w:p>
        </w:tc>
        <w:tc>
          <w:tcPr>
            <w:tcW w:w="768" w:type="dxa"/>
            <w:tcBorders>
              <w:tl2br w:val="nil"/>
              <w:tr2bl w:val="nil"/>
            </w:tcBorders>
            <w:shd w:val="clear" w:color="auto" w:fill="auto"/>
            <w:vAlign w:val="center"/>
          </w:tcPr>
          <w:p w14:paraId="4E29A918"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20-30</w:t>
            </w:r>
          </w:p>
        </w:tc>
        <w:tc>
          <w:tcPr>
            <w:tcW w:w="828" w:type="dxa"/>
            <w:tcBorders>
              <w:tl2br w:val="nil"/>
              <w:tr2bl w:val="nil"/>
            </w:tcBorders>
            <w:shd w:val="clear" w:color="auto" w:fill="auto"/>
            <w:vAlign w:val="center"/>
          </w:tcPr>
          <w:p w14:paraId="2F48CA4C"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199.68</w:t>
            </w:r>
          </w:p>
        </w:tc>
        <w:tc>
          <w:tcPr>
            <w:tcW w:w="744" w:type="dxa"/>
            <w:tcBorders>
              <w:tl2br w:val="nil"/>
              <w:tr2bl w:val="nil"/>
            </w:tcBorders>
            <w:shd w:val="clear" w:color="auto" w:fill="auto"/>
            <w:vAlign w:val="center"/>
          </w:tcPr>
          <w:p w14:paraId="16859184" w14:textId="77777777" w:rsidR="007F55B9" w:rsidRDefault="00295364">
            <w:pPr>
              <w:widowControl/>
              <w:jc w:val="center"/>
              <w:textAlignment w:val="center"/>
              <w:rPr>
                <w:color w:val="000000"/>
                <w:kern w:val="0"/>
                <w:sz w:val="22"/>
                <w:szCs w:val="22"/>
                <w:lang w:bidi="ar"/>
              </w:rPr>
            </w:pPr>
            <w:r>
              <w:rPr>
                <w:color w:val="000000"/>
                <w:kern w:val="0"/>
                <w:sz w:val="22"/>
                <w:szCs w:val="22"/>
                <w:lang w:bidi="ar"/>
              </w:rPr>
              <w:t>≤30</w:t>
            </w:r>
          </w:p>
        </w:tc>
      </w:tr>
    </w:tbl>
    <w:p w14:paraId="421AB581" w14:textId="77777777" w:rsidR="007F55B9" w:rsidRDefault="007F55B9">
      <w:pPr>
        <w:spacing w:line="360" w:lineRule="auto"/>
        <w:jc w:val="center"/>
        <w:rPr>
          <w:b/>
          <w:bCs/>
          <w:sz w:val="24"/>
        </w:rPr>
      </w:pPr>
    </w:p>
    <w:p w14:paraId="15B1EB22" w14:textId="77777777" w:rsidR="007F55B9" w:rsidRDefault="00295364">
      <w:pPr>
        <w:spacing w:beforeLines="50" w:before="156" w:afterLines="50" w:after="156" w:line="360" w:lineRule="auto"/>
        <w:rPr>
          <w:rFonts w:eastAsia="黑体"/>
          <w:bCs/>
          <w:sz w:val="24"/>
        </w:rPr>
      </w:pPr>
      <w:r>
        <w:rPr>
          <w:rFonts w:eastAsia="黑体"/>
          <w:bCs/>
          <w:sz w:val="24"/>
        </w:rPr>
        <w:t>2.2.3.1</w:t>
      </w:r>
      <w:r>
        <w:rPr>
          <w:rFonts w:eastAsia="黑体" w:hint="eastAsia"/>
          <w:bCs/>
          <w:sz w:val="24"/>
        </w:rPr>
        <w:t>1</w:t>
      </w:r>
      <w:r w:rsidR="00456662">
        <w:rPr>
          <w:rFonts w:eastAsia="黑体" w:hint="eastAsia"/>
          <w:bCs/>
          <w:sz w:val="24"/>
        </w:rPr>
        <w:t>残余碱</w:t>
      </w:r>
      <w:r>
        <w:rPr>
          <w:rFonts w:eastAsia="黑体" w:hint="eastAsia"/>
          <w:bCs/>
          <w:sz w:val="24"/>
        </w:rPr>
        <w:t>含量</w:t>
      </w:r>
    </w:p>
    <w:p w14:paraId="659645F3" w14:textId="77777777" w:rsidR="007F55B9" w:rsidRDefault="00456662">
      <w:pPr>
        <w:pStyle w:val="af0"/>
        <w:spacing w:line="360" w:lineRule="auto"/>
        <w:ind w:firstLine="480"/>
        <w:rPr>
          <w:sz w:val="24"/>
        </w:rPr>
      </w:pPr>
      <w:r w:rsidRPr="00456662">
        <w:rPr>
          <w:rFonts w:hint="eastAsia"/>
          <w:sz w:val="24"/>
          <w:szCs w:val="24"/>
        </w:rPr>
        <w:t>产品的残余碱含量应不大于2.0%。</w:t>
      </w:r>
    </w:p>
    <w:p w14:paraId="510669DF"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12</w:t>
      </w:r>
      <w:r w:rsidRPr="00295364">
        <w:rPr>
          <w:rFonts w:eastAsia="黑体" w:hint="eastAsia"/>
          <w:bCs/>
          <w:sz w:val="24"/>
        </w:rPr>
        <w:t>补锂比容量</w:t>
      </w:r>
    </w:p>
    <w:p w14:paraId="7E186DBE" w14:textId="77777777" w:rsidR="007F55B9" w:rsidRDefault="00295364">
      <w:pPr>
        <w:pStyle w:val="af0"/>
        <w:spacing w:line="360" w:lineRule="auto"/>
        <w:ind w:firstLine="480"/>
        <w:rPr>
          <w:sz w:val="24"/>
          <w:szCs w:val="24"/>
        </w:rPr>
      </w:pPr>
      <w:r>
        <w:rPr>
          <w:rFonts w:hint="eastAsia"/>
          <w:sz w:val="24"/>
          <w:szCs w:val="24"/>
        </w:rPr>
        <w:t>产品的首次充电比容量应符合表1</w:t>
      </w:r>
      <w:r>
        <w:rPr>
          <w:sz w:val="24"/>
          <w:szCs w:val="24"/>
        </w:rPr>
        <w:t>2</w:t>
      </w:r>
      <w:r>
        <w:rPr>
          <w:rFonts w:hint="eastAsia"/>
          <w:sz w:val="24"/>
          <w:szCs w:val="24"/>
        </w:rPr>
        <w:t>的要求。</w:t>
      </w:r>
    </w:p>
    <w:p w14:paraId="0A371B25" w14:textId="77777777" w:rsidR="007F55B9" w:rsidRDefault="00295364">
      <w:pPr>
        <w:pStyle w:val="af0"/>
        <w:spacing w:line="360" w:lineRule="auto"/>
        <w:ind w:firstLine="480"/>
        <w:rPr>
          <w:sz w:val="24"/>
        </w:rPr>
      </w:pPr>
      <w:r>
        <w:rPr>
          <w:rFonts w:hint="eastAsia"/>
          <w:bCs/>
          <w:sz w:val="24"/>
        </w:rPr>
        <w:t>【条文说明】</w:t>
      </w:r>
      <w:r>
        <w:rPr>
          <w:rFonts w:ascii="Times New Roman"/>
          <w:bCs/>
          <w:sz w:val="24"/>
        </w:rPr>
        <w:t>目前针对</w:t>
      </w:r>
      <w:r>
        <w:rPr>
          <w:rFonts w:ascii="Times New Roman" w:hint="eastAsia"/>
          <w:bCs/>
          <w:sz w:val="24"/>
        </w:rPr>
        <w:t>首次充电比容量</w:t>
      </w:r>
      <w:r>
        <w:rPr>
          <w:rFonts w:ascii="Times New Roman"/>
          <w:bCs/>
          <w:sz w:val="24"/>
        </w:rPr>
        <w:t>该项指标，</w:t>
      </w:r>
      <w:r>
        <w:rPr>
          <w:rFonts w:ascii="Times New Roman" w:hint="eastAsia"/>
          <w:bCs/>
          <w:sz w:val="24"/>
        </w:rPr>
        <w:t>各单位由于对产品分类差异较大，</w:t>
      </w:r>
      <w:r>
        <w:rPr>
          <w:rFonts w:ascii="Times New Roman"/>
          <w:bCs/>
          <w:sz w:val="24"/>
        </w:rPr>
        <w:t>未形成统一标准，</w:t>
      </w:r>
      <w:r>
        <w:rPr>
          <w:rFonts w:ascii="Times New Roman" w:hint="eastAsia"/>
          <w:bCs/>
          <w:sz w:val="24"/>
        </w:rPr>
        <w:t>结合表</w:t>
      </w:r>
      <w:r>
        <w:rPr>
          <w:rFonts w:ascii="Times New Roman" w:hint="eastAsia"/>
          <w:bCs/>
          <w:sz w:val="24"/>
        </w:rPr>
        <w:t>1</w:t>
      </w:r>
      <w:r>
        <w:rPr>
          <w:rFonts w:ascii="Times New Roman"/>
          <w:bCs/>
          <w:sz w:val="24"/>
        </w:rPr>
        <w:t>3</w:t>
      </w:r>
      <w:r>
        <w:rPr>
          <w:rFonts w:ascii="Times New Roman"/>
          <w:bCs/>
          <w:sz w:val="24"/>
        </w:rPr>
        <w:t>和表</w:t>
      </w:r>
      <w:r>
        <w:rPr>
          <w:rFonts w:ascii="Times New Roman" w:hint="eastAsia"/>
          <w:bCs/>
          <w:sz w:val="24"/>
        </w:rPr>
        <w:t>14</w:t>
      </w:r>
      <w:r>
        <w:rPr>
          <w:rFonts w:ascii="Times New Roman" w:hint="eastAsia"/>
          <w:bCs/>
          <w:sz w:val="24"/>
        </w:rPr>
        <w:t>各单位调研数据和我司实际情况，</w:t>
      </w:r>
      <w:r>
        <w:rPr>
          <w:rFonts w:hint="eastAsia"/>
          <w:sz w:val="24"/>
        </w:rPr>
        <w:t>本标准规定产品</w:t>
      </w:r>
      <w:r w:rsidRPr="00295364">
        <w:rPr>
          <w:rFonts w:hint="eastAsia"/>
          <w:sz w:val="24"/>
        </w:rPr>
        <w:t>补锂比容量</w:t>
      </w:r>
      <w:r>
        <w:rPr>
          <w:rFonts w:hint="eastAsia"/>
          <w:sz w:val="24"/>
        </w:rPr>
        <w:t>应满足表1</w:t>
      </w:r>
      <w:r>
        <w:rPr>
          <w:sz w:val="24"/>
        </w:rPr>
        <w:t>2的要求。</w:t>
      </w:r>
    </w:p>
    <w:p w14:paraId="7F191D80" w14:textId="77777777" w:rsidR="007F55B9" w:rsidRDefault="007F55B9">
      <w:pPr>
        <w:pStyle w:val="af0"/>
        <w:spacing w:line="360" w:lineRule="auto"/>
        <w:ind w:firstLine="480"/>
        <w:rPr>
          <w:sz w:val="24"/>
        </w:rPr>
      </w:pPr>
    </w:p>
    <w:p w14:paraId="018DA726" w14:textId="5EFBDE23" w:rsidR="007F55B9" w:rsidRDefault="00295364">
      <w:pPr>
        <w:spacing w:line="360" w:lineRule="auto"/>
        <w:jc w:val="center"/>
        <w:rPr>
          <w:b/>
          <w:bCs/>
          <w:sz w:val="24"/>
        </w:rPr>
      </w:pPr>
      <w:r>
        <w:rPr>
          <w:rFonts w:hint="eastAsia"/>
          <w:b/>
          <w:bCs/>
          <w:sz w:val="24"/>
        </w:rPr>
        <w:t>表</w:t>
      </w:r>
      <w:r>
        <w:rPr>
          <w:rFonts w:hint="eastAsia"/>
          <w:b/>
          <w:bCs/>
          <w:sz w:val="24"/>
        </w:rPr>
        <w:t>1</w:t>
      </w:r>
      <w:r>
        <w:rPr>
          <w:b/>
          <w:bCs/>
          <w:sz w:val="24"/>
        </w:rPr>
        <w:t>2</w:t>
      </w:r>
      <w:r>
        <w:rPr>
          <w:rFonts w:hint="eastAsia"/>
          <w:b/>
          <w:bCs/>
          <w:sz w:val="24"/>
        </w:rPr>
        <w:t xml:space="preserve"> </w:t>
      </w:r>
      <w:r w:rsidR="009D6AE5">
        <w:rPr>
          <w:rFonts w:hint="eastAsia"/>
          <w:b/>
          <w:bCs/>
          <w:sz w:val="24"/>
        </w:rPr>
        <w:t>补锂</w:t>
      </w:r>
      <w:r>
        <w:rPr>
          <w:rFonts w:hint="eastAsia"/>
          <w:b/>
          <w:bCs/>
          <w:sz w:val="24"/>
        </w:rPr>
        <w:t>比容量</w:t>
      </w:r>
    </w:p>
    <w:tbl>
      <w:tblPr>
        <w:tblW w:w="3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805"/>
      </w:tblGrid>
      <w:tr w:rsidR="00295364" w14:paraId="69E8A4A8" w14:textId="77777777" w:rsidTr="00295364">
        <w:trPr>
          <w:trHeight w:val="741"/>
          <w:jc w:val="center"/>
        </w:trPr>
        <w:tc>
          <w:tcPr>
            <w:tcW w:w="1710" w:type="pct"/>
            <w:vAlign w:val="center"/>
          </w:tcPr>
          <w:p w14:paraId="325202CB" w14:textId="77777777" w:rsidR="00295364" w:rsidRPr="00295364" w:rsidRDefault="00295364" w:rsidP="00295364">
            <w:pPr>
              <w:jc w:val="center"/>
              <w:rPr>
                <w:rFonts w:ascii="宋体" w:hAnsi="宋体" w:cs="宋体" w:hint="eastAsia"/>
                <w:sz w:val="24"/>
                <w:szCs w:val="18"/>
              </w:rPr>
            </w:pPr>
            <w:r w:rsidRPr="00295364">
              <w:rPr>
                <w:rFonts w:ascii="宋体" w:hAnsi="宋体" w:cs="宋体" w:hint="eastAsia"/>
                <w:sz w:val="24"/>
                <w:szCs w:val="18"/>
              </w:rPr>
              <w:t>富</w:t>
            </w:r>
            <w:proofErr w:type="gramStart"/>
            <w:r w:rsidRPr="00295364">
              <w:rPr>
                <w:rFonts w:ascii="宋体" w:hAnsi="宋体" w:cs="宋体" w:hint="eastAsia"/>
                <w:sz w:val="24"/>
                <w:szCs w:val="18"/>
              </w:rPr>
              <w:t>锂镍酸锂产品</w:t>
            </w:r>
            <w:proofErr w:type="gramEnd"/>
            <w:r w:rsidRPr="00295364">
              <w:rPr>
                <w:rFonts w:ascii="宋体" w:hAnsi="宋体" w:cs="宋体" w:hint="eastAsia"/>
                <w:sz w:val="24"/>
                <w:szCs w:val="18"/>
              </w:rPr>
              <w:t>种类</w:t>
            </w:r>
          </w:p>
        </w:tc>
        <w:tc>
          <w:tcPr>
            <w:tcW w:w="3290" w:type="pct"/>
            <w:vAlign w:val="center"/>
          </w:tcPr>
          <w:p w14:paraId="0F42031C" w14:textId="77777777" w:rsidR="00295364" w:rsidRPr="00295364" w:rsidRDefault="00295364" w:rsidP="00295364">
            <w:pPr>
              <w:jc w:val="center"/>
              <w:rPr>
                <w:rFonts w:ascii="宋体" w:hAnsi="宋体" w:cs="宋体" w:hint="eastAsia"/>
                <w:sz w:val="24"/>
                <w:szCs w:val="18"/>
              </w:rPr>
            </w:pPr>
            <w:r w:rsidRPr="00295364">
              <w:rPr>
                <w:rFonts w:ascii="宋体" w:hAnsi="宋体" w:cs="宋体" w:hint="eastAsia"/>
                <w:sz w:val="24"/>
                <w:szCs w:val="18"/>
              </w:rPr>
              <w:t>补锂比容量</w:t>
            </w:r>
          </w:p>
          <w:p w14:paraId="727E1496" w14:textId="77777777" w:rsidR="00295364" w:rsidRPr="00295364" w:rsidRDefault="00295364" w:rsidP="00295364">
            <w:pPr>
              <w:jc w:val="center"/>
              <w:rPr>
                <w:rFonts w:ascii="宋体" w:hAnsi="宋体" w:cs="宋体" w:hint="eastAsia"/>
                <w:sz w:val="24"/>
                <w:szCs w:val="18"/>
              </w:rPr>
            </w:pPr>
            <w:proofErr w:type="spellStart"/>
            <w:r w:rsidRPr="00295364">
              <w:rPr>
                <w:rFonts w:ascii="宋体" w:hAnsi="宋体" w:cs="宋体" w:hint="eastAsia"/>
                <w:sz w:val="24"/>
                <w:szCs w:val="18"/>
              </w:rPr>
              <w:t>mAh</w:t>
            </w:r>
            <w:proofErr w:type="spellEnd"/>
            <w:r w:rsidRPr="00295364">
              <w:rPr>
                <w:rFonts w:ascii="宋体" w:hAnsi="宋体" w:cs="宋体" w:hint="eastAsia"/>
                <w:sz w:val="24"/>
                <w:szCs w:val="18"/>
              </w:rPr>
              <w:t>/g</w:t>
            </w:r>
          </w:p>
        </w:tc>
      </w:tr>
      <w:tr w:rsidR="009D6AE5" w14:paraId="3E765B90" w14:textId="77777777" w:rsidTr="00D132D2">
        <w:trPr>
          <w:trHeight w:val="422"/>
          <w:jc w:val="center"/>
        </w:trPr>
        <w:tc>
          <w:tcPr>
            <w:tcW w:w="1710" w:type="pct"/>
            <w:vAlign w:val="center"/>
          </w:tcPr>
          <w:p w14:paraId="1D01A151" w14:textId="77777777" w:rsidR="009D6AE5" w:rsidRPr="00295364" w:rsidRDefault="009D6AE5" w:rsidP="009D6AE5">
            <w:pPr>
              <w:jc w:val="center"/>
              <w:rPr>
                <w:rFonts w:ascii="宋体" w:hAnsi="宋体" w:cs="宋体" w:hint="eastAsia"/>
                <w:sz w:val="24"/>
                <w:szCs w:val="18"/>
              </w:rPr>
            </w:pPr>
            <w:r w:rsidRPr="00295364">
              <w:rPr>
                <w:rFonts w:ascii="宋体" w:hAnsi="宋体" w:cs="宋体"/>
                <w:sz w:val="24"/>
                <w:szCs w:val="18"/>
              </w:rPr>
              <w:t>L</w:t>
            </w:r>
            <w:r w:rsidRPr="00295364">
              <w:rPr>
                <w:rFonts w:ascii="宋体" w:hAnsi="宋体" w:cs="宋体" w:hint="eastAsia"/>
                <w:sz w:val="24"/>
                <w:szCs w:val="18"/>
              </w:rPr>
              <w:t>N</w:t>
            </w:r>
            <w:r w:rsidRPr="00295364">
              <w:rPr>
                <w:rFonts w:ascii="宋体" w:hAnsi="宋体" w:cs="宋体"/>
                <w:sz w:val="24"/>
                <w:szCs w:val="18"/>
              </w:rPr>
              <w:t>O-I</w:t>
            </w:r>
          </w:p>
        </w:tc>
        <w:tc>
          <w:tcPr>
            <w:tcW w:w="3290" w:type="pct"/>
            <w:vAlign w:val="center"/>
          </w:tcPr>
          <w:p w14:paraId="6296638F" w14:textId="3317F226" w:rsidR="009D6AE5" w:rsidRPr="004A4B77" w:rsidRDefault="009D6AE5" w:rsidP="009D6AE5">
            <w:pPr>
              <w:jc w:val="center"/>
              <w:rPr>
                <w:sz w:val="24"/>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8</w:t>
            </w:r>
            <w:r>
              <w:rPr>
                <w:rFonts w:ascii="宋体" w:hAnsi="宋体" w:cs="宋体"/>
                <w:sz w:val="18"/>
                <w:szCs w:val="18"/>
              </w:rPr>
              <w:t>0</w:t>
            </w:r>
          </w:p>
        </w:tc>
      </w:tr>
      <w:tr w:rsidR="009D6AE5" w14:paraId="1A809369" w14:textId="77777777" w:rsidTr="00D132D2">
        <w:trPr>
          <w:trHeight w:val="412"/>
          <w:jc w:val="center"/>
        </w:trPr>
        <w:tc>
          <w:tcPr>
            <w:tcW w:w="1710" w:type="pct"/>
            <w:vAlign w:val="center"/>
          </w:tcPr>
          <w:p w14:paraId="5DA36B64" w14:textId="77777777" w:rsidR="009D6AE5" w:rsidRPr="00295364" w:rsidRDefault="009D6AE5" w:rsidP="009D6AE5">
            <w:pPr>
              <w:jc w:val="center"/>
              <w:rPr>
                <w:rFonts w:ascii="宋体" w:hAnsi="宋体" w:cs="宋体" w:hint="eastAsia"/>
                <w:sz w:val="24"/>
                <w:szCs w:val="18"/>
              </w:rPr>
            </w:pPr>
            <w:r w:rsidRPr="00295364">
              <w:rPr>
                <w:rFonts w:ascii="宋体" w:hAnsi="宋体" w:cs="宋体"/>
                <w:sz w:val="24"/>
                <w:szCs w:val="18"/>
              </w:rPr>
              <w:t>L</w:t>
            </w:r>
            <w:r w:rsidRPr="00295364">
              <w:rPr>
                <w:rFonts w:ascii="宋体" w:hAnsi="宋体" w:cs="宋体" w:hint="eastAsia"/>
                <w:sz w:val="24"/>
                <w:szCs w:val="18"/>
              </w:rPr>
              <w:t>N</w:t>
            </w:r>
            <w:r w:rsidRPr="00295364">
              <w:rPr>
                <w:rFonts w:ascii="宋体" w:hAnsi="宋体" w:cs="宋体"/>
                <w:sz w:val="24"/>
                <w:szCs w:val="18"/>
              </w:rPr>
              <w:t>O-II</w:t>
            </w:r>
          </w:p>
        </w:tc>
        <w:tc>
          <w:tcPr>
            <w:tcW w:w="3290" w:type="pct"/>
            <w:vAlign w:val="center"/>
          </w:tcPr>
          <w:p w14:paraId="615BD17D" w14:textId="09C49A96" w:rsidR="009D6AE5" w:rsidRPr="004A4B77" w:rsidRDefault="009D6AE5" w:rsidP="009D6AE5">
            <w:pPr>
              <w:jc w:val="center"/>
              <w:rPr>
                <w:sz w:val="24"/>
              </w:rPr>
            </w:pPr>
            <w:r>
              <w:rPr>
                <w:rFonts w:ascii="宋体" w:hAnsi="宋体" w:cs="宋体"/>
                <w:sz w:val="18"/>
                <w:szCs w:val="18"/>
              </w:rPr>
              <w:t>2</w:t>
            </w:r>
            <w:r>
              <w:rPr>
                <w:rFonts w:ascii="宋体" w:hAnsi="宋体" w:cs="宋体" w:hint="eastAsia"/>
                <w:sz w:val="18"/>
                <w:szCs w:val="18"/>
              </w:rPr>
              <w:t>60</w:t>
            </w:r>
            <w:r>
              <w:rPr>
                <w:sz w:val="18"/>
                <w:szCs w:val="18"/>
              </w:rPr>
              <w:t>~</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80</w:t>
            </w:r>
          </w:p>
        </w:tc>
      </w:tr>
      <w:tr w:rsidR="009D6AE5" w14:paraId="0E758549" w14:textId="77777777" w:rsidTr="00D132D2">
        <w:trPr>
          <w:trHeight w:val="343"/>
          <w:jc w:val="center"/>
        </w:trPr>
        <w:tc>
          <w:tcPr>
            <w:tcW w:w="1710" w:type="pct"/>
            <w:vAlign w:val="center"/>
          </w:tcPr>
          <w:p w14:paraId="51A3E54E" w14:textId="77777777" w:rsidR="009D6AE5" w:rsidRPr="00295364" w:rsidRDefault="009D6AE5" w:rsidP="009D6AE5">
            <w:pPr>
              <w:jc w:val="center"/>
              <w:rPr>
                <w:rFonts w:ascii="宋体" w:hAnsi="宋体" w:cs="宋体" w:hint="eastAsia"/>
                <w:sz w:val="24"/>
                <w:szCs w:val="18"/>
              </w:rPr>
            </w:pPr>
            <w:r w:rsidRPr="00295364">
              <w:rPr>
                <w:rFonts w:ascii="宋体" w:hAnsi="宋体" w:cs="宋体"/>
                <w:sz w:val="24"/>
                <w:szCs w:val="18"/>
              </w:rPr>
              <w:t>L</w:t>
            </w:r>
            <w:r w:rsidRPr="00295364">
              <w:rPr>
                <w:rFonts w:ascii="宋体" w:hAnsi="宋体" w:cs="宋体" w:hint="eastAsia"/>
                <w:sz w:val="24"/>
                <w:szCs w:val="18"/>
              </w:rPr>
              <w:t>N</w:t>
            </w:r>
            <w:r w:rsidRPr="00295364">
              <w:rPr>
                <w:rFonts w:ascii="宋体" w:hAnsi="宋体" w:cs="宋体"/>
                <w:sz w:val="24"/>
                <w:szCs w:val="18"/>
              </w:rPr>
              <w:t>O-III</w:t>
            </w:r>
          </w:p>
        </w:tc>
        <w:tc>
          <w:tcPr>
            <w:tcW w:w="3290" w:type="pct"/>
            <w:vAlign w:val="center"/>
          </w:tcPr>
          <w:p w14:paraId="17A0CA17" w14:textId="645A99EC" w:rsidR="009D6AE5" w:rsidRPr="004A4B77" w:rsidRDefault="009D6AE5" w:rsidP="009D6AE5">
            <w:pPr>
              <w:jc w:val="center"/>
              <w:rPr>
                <w:sz w:val="24"/>
              </w:rPr>
            </w:pPr>
            <w:r>
              <w:rPr>
                <w:rFonts w:ascii="宋体" w:hAnsi="宋体" w:cs="宋体"/>
                <w:sz w:val="18"/>
                <w:szCs w:val="18"/>
              </w:rPr>
              <w:t>2</w:t>
            </w:r>
            <w:r>
              <w:rPr>
                <w:rFonts w:ascii="宋体" w:hAnsi="宋体" w:cs="宋体" w:hint="eastAsia"/>
                <w:sz w:val="18"/>
                <w:szCs w:val="18"/>
              </w:rPr>
              <w:t>40</w:t>
            </w:r>
            <w:r>
              <w:rPr>
                <w:sz w:val="18"/>
                <w:szCs w:val="18"/>
              </w:rPr>
              <w:t>~</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60</w:t>
            </w:r>
          </w:p>
        </w:tc>
      </w:tr>
    </w:tbl>
    <w:p w14:paraId="4D870C73" w14:textId="77777777" w:rsidR="007F55B9" w:rsidRDefault="007F55B9">
      <w:pPr>
        <w:pStyle w:val="af0"/>
        <w:spacing w:line="360" w:lineRule="auto"/>
        <w:ind w:firstLine="480"/>
        <w:rPr>
          <w:sz w:val="24"/>
        </w:rPr>
      </w:pPr>
    </w:p>
    <w:p w14:paraId="50F563D4" w14:textId="77777777" w:rsidR="007F55B9" w:rsidRDefault="00295364">
      <w:pPr>
        <w:spacing w:line="360" w:lineRule="auto"/>
        <w:jc w:val="center"/>
        <w:rPr>
          <w:b/>
          <w:bCs/>
          <w:sz w:val="24"/>
        </w:rPr>
      </w:pPr>
      <w:r>
        <w:rPr>
          <w:b/>
          <w:bCs/>
          <w:sz w:val="24"/>
        </w:rPr>
        <w:t>表</w:t>
      </w:r>
      <w:r>
        <w:rPr>
          <w:rFonts w:hint="eastAsia"/>
          <w:b/>
          <w:bCs/>
          <w:sz w:val="24"/>
        </w:rPr>
        <w:t>1</w:t>
      </w:r>
      <w:r>
        <w:rPr>
          <w:b/>
          <w:bCs/>
          <w:sz w:val="24"/>
        </w:rPr>
        <w:t xml:space="preserve">3 </w:t>
      </w:r>
      <w:r>
        <w:rPr>
          <w:rFonts w:hint="eastAsia"/>
          <w:b/>
          <w:bCs/>
          <w:sz w:val="24"/>
        </w:rPr>
        <w:t>富</w:t>
      </w:r>
      <w:proofErr w:type="gramStart"/>
      <w:r>
        <w:rPr>
          <w:rFonts w:hint="eastAsia"/>
          <w:b/>
          <w:bCs/>
          <w:sz w:val="24"/>
        </w:rPr>
        <w:t>锂镍酸锂</w:t>
      </w:r>
      <w:r>
        <w:rPr>
          <w:b/>
          <w:bCs/>
          <w:sz w:val="24"/>
        </w:rPr>
        <w:t>产品</w:t>
      </w:r>
      <w:proofErr w:type="gramEnd"/>
      <w:r>
        <w:rPr>
          <w:b/>
          <w:bCs/>
          <w:sz w:val="24"/>
        </w:rPr>
        <w:t>首次</w:t>
      </w:r>
      <w:r>
        <w:rPr>
          <w:rFonts w:hint="eastAsia"/>
          <w:b/>
          <w:bCs/>
          <w:sz w:val="24"/>
        </w:rPr>
        <w:t>放</w:t>
      </w:r>
      <w:r>
        <w:rPr>
          <w:b/>
          <w:bCs/>
          <w:sz w:val="24"/>
        </w:rPr>
        <w:t>电比容量指标</w:t>
      </w:r>
      <w:r>
        <w:rPr>
          <w:rFonts w:hint="eastAsia"/>
          <w:b/>
          <w:bCs/>
          <w:sz w:val="24"/>
        </w:rPr>
        <w:t>调研数据</w:t>
      </w:r>
    </w:p>
    <w:tbl>
      <w:tblPr>
        <w:tblW w:w="9336" w:type="dxa"/>
        <w:tblInd w:w="-52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728"/>
        <w:gridCol w:w="936"/>
        <w:gridCol w:w="972"/>
        <w:gridCol w:w="984"/>
        <w:gridCol w:w="864"/>
        <w:gridCol w:w="828"/>
        <w:gridCol w:w="804"/>
        <w:gridCol w:w="792"/>
        <w:gridCol w:w="600"/>
        <w:gridCol w:w="828"/>
      </w:tblGrid>
      <w:tr w:rsidR="007F55B9" w14:paraId="57D3A0F9" w14:textId="77777777">
        <w:tc>
          <w:tcPr>
            <w:tcW w:w="1728" w:type="dxa"/>
            <w:tcBorders>
              <w:tl2br w:val="nil"/>
              <w:tr2bl w:val="nil"/>
            </w:tcBorders>
            <w:shd w:val="clear" w:color="auto" w:fill="auto"/>
          </w:tcPr>
          <w:p w14:paraId="7103A3DD" w14:textId="77777777" w:rsidR="007F55B9" w:rsidRDefault="00295364">
            <w:pPr>
              <w:jc w:val="center"/>
              <w:rPr>
                <w:szCs w:val="21"/>
              </w:rPr>
            </w:pPr>
            <w:r>
              <w:rPr>
                <w:szCs w:val="21"/>
              </w:rPr>
              <w:t>单位</w:t>
            </w:r>
          </w:p>
        </w:tc>
        <w:tc>
          <w:tcPr>
            <w:tcW w:w="936" w:type="dxa"/>
            <w:tcBorders>
              <w:tl2br w:val="nil"/>
              <w:tr2bl w:val="nil"/>
            </w:tcBorders>
            <w:shd w:val="clear" w:color="auto" w:fill="auto"/>
            <w:vAlign w:val="center"/>
          </w:tcPr>
          <w:p w14:paraId="33B24C0C" w14:textId="77777777" w:rsidR="007F55B9" w:rsidRDefault="00295364">
            <w:pPr>
              <w:jc w:val="center"/>
              <w:rPr>
                <w:szCs w:val="21"/>
              </w:rPr>
            </w:pPr>
            <w:r>
              <w:rPr>
                <w:szCs w:val="21"/>
              </w:rPr>
              <w:t>A</w:t>
            </w:r>
          </w:p>
        </w:tc>
        <w:tc>
          <w:tcPr>
            <w:tcW w:w="1956" w:type="dxa"/>
            <w:gridSpan w:val="2"/>
            <w:tcBorders>
              <w:tl2br w:val="nil"/>
              <w:tr2bl w:val="nil"/>
            </w:tcBorders>
            <w:shd w:val="clear" w:color="auto" w:fill="auto"/>
            <w:vAlign w:val="center"/>
          </w:tcPr>
          <w:p w14:paraId="5A1C3E73" w14:textId="77777777" w:rsidR="007F55B9" w:rsidRDefault="00295364">
            <w:pPr>
              <w:jc w:val="center"/>
              <w:rPr>
                <w:szCs w:val="21"/>
              </w:rPr>
            </w:pPr>
            <w:r>
              <w:rPr>
                <w:szCs w:val="21"/>
              </w:rPr>
              <w:t>B</w:t>
            </w:r>
          </w:p>
        </w:tc>
        <w:tc>
          <w:tcPr>
            <w:tcW w:w="864" w:type="dxa"/>
            <w:tcBorders>
              <w:tl2br w:val="nil"/>
              <w:tr2bl w:val="nil"/>
            </w:tcBorders>
            <w:shd w:val="clear" w:color="auto" w:fill="auto"/>
            <w:vAlign w:val="center"/>
          </w:tcPr>
          <w:p w14:paraId="0894B6AB" w14:textId="77777777" w:rsidR="007F55B9" w:rsidRDefault="00295364">
            <w:pPr>
              <w:jc w:val="center"/>
              <w:rPr>
                <w:szCs w:val="21"/>
              </w:rPr>
            </w:pPr>
            <w:r>
              <w:rPr>
                <w:rFonts w:hint="eastAsia"/>
                <w:szCs w:val="21"/>
              </w:rPr>
              <w:t>C</w:t>
            </w:r>
          </w:p>
        </w:tc>
        <w:tc>
          <w:tcPr>
            <w:tcW w:w="2424" w:type="dxa"/>
            <w:gridSpan w:val="3"/>
            <w:tcBorders>
              <w:tl2br w:val="nil"/>
              <w:tr2bl w:val="nil"/>
            </w:tcBorders>
            <w:shd w:val="clear" w:color="auto" w:fill="auto"/>
            <w:vAlign w:val="center"/>
          </w:tcPr>
          <w:p w14:paraId="4C307F62" w14:textId="77777777" w:rsidR="007F55B9" w:rsidRDefault="00295364">
            <w:pPr>
              <w:jc w:val="center"/>
              <w:rPr>
                <w:szCs w:val="21"/>
              </w:rPr>
            </w:pPr>
            <w:r>
              <w:rPr>
                <w:rFonts w:hint="eastAsia"/>
                <w:szCs w:val="21"/>
              </w:rPr>
              <w:t>D</w:t>
            </w:r>
          </w:p>
        </w:tc>
        <w:tc>
          <w:tcPr>
            <w:tcW w:w="600" w:type="dxa"/>
            <w:tcBorders>
              <w:tl2br w:val="nil"/>
              <w:tr2bl w:val="nil"/>
            </w:tcBorders>
            <w:shd w:val="clear" w:color="auto" w:fill="auto"/>
            <w:vAlign w:val="center"/>
          </w:tcPr>
          <w:p w14:paraId="7B93B474" w14:textId="77777777" w:rsidR="007F55B9" w:rsidRDefault="00295364">
            <w:pPr>
              <w:jc w:val="center"/>
              <w:rPr>
                <w:szCs w:val="21"/>
              </w:rPr>
            </w:pPr>
            <w:r>
              <w:rPr>
                <w:rFonts w:hint="eastAsia"/>
                <w:szCs w:val="21"/>
              </w:rPr>
              <w:t>E</w:t>
            </w:r>
          </w:p>
        </w:tc>
        <w:tc>
          <w:tcPr>
            <w:tcW w:w="828" w:type="dxa"/>
            <w:tcBorders>
              <w:tl2br w:val="nil"/>
              <w:tr2bl w:val="nil"/>
            </w:tcBorders>
            <w:shd w:val="clear" w:color="auto" w:fill="auto"/>
            <w:vAlign w:val="center"/>
          </w:tcPr>
          <w:p w14:paraId="6C7ECEE2" w14:textId="77777777" w:rsidR="007F55B9" w:rsidRDefault="00295364">
            <w:pPr>
              <w:jc w:val="center"/>
              <w:rPr>
                <w:szCs w:val="21"/>
              </w:rPr>
            </w:pPr>
            <w:r>
              <w:rPr>
                <w:rFonts w:hint="eastAsia"/>
                <w:szCs w:val="21"/>
              </w:rPr>
              <w:t>F</w:t>
            </w:r>
          </w:p>
        </w:tc>
      </w:tr>
      <w:tr w:rsidR="007F55B9" w14:paraId="27999384" w14:textId="77777777">
        <w:tc>
          <w:tcPr>
            <w:tcW w:w="1728" w:type="dxa"/>
            <w:tcBorders>
              <w:tl2br w:val="nil"/>
              <w:tr2bl w:val="nil"/>
            </w:tcBorders>
            <w:shd w:val="clear" w:color="auto" w:fill="auto"/>
          </w:tcPr>
          <w:p w14:paraId="6CD34772" w14:textId="77777777" w:rsidR="007F55B9" w:rsidRDefault="00295364">
            <w:pPr>
              <w:jc w:val="center"/>
              <w:rPr>
                <w:szCs w:val="21"/>
              </w:rPr>
            </w:pPr>
            <w:r>
              <w:rPr>
                <w:szCs w:val="21"/>
              </w:rPr>
              <w:t>首次</w:t>
            </w:r>
            <w:r>
              <w:rPr>
                <w:rFonts w:hint="eastAsia"/>
                <w:szCs w:val="21"/>
              </w:rPr>
              <w:t>充</w:t>
            </w:r>
            <w:r>
              <w:rPr>
                <w:szCs w:val="21"/>
              </w:rPr>
              <w:t>电比容量</w:t>
            </w:r>
          </w:p>
          <w:p w14:paraId="0068DC33" w14:textId="77777777" w:rsidR="007F55B9" w:rsidRDefault="00295364">
            <w:pPr>
              <w:jc w:val="center"/>
              <w:rPr>
                <w:szCs w:val="21"/>
              </w:rPr>
            </w:pPr>
            <w:r>
              <w:rPr>
                <w:szCs w:val="21"/>
              </w:rPr>
              <w:t>（</w:t>
            </w:r>
            <w:proofErr w:type="spellStart"/>
            <w:r>
              <w:rPr>
                <w:szCs w:val="21"/>
              </w:rPr>
              <w:t>mAh</w:t>
            </w:r>
            <w:proofErr w:type="spellEnd"/>
            <w:r>
              <w:rPr>
                <w:szCs w:val="21"/>
              </w:rPr>
              <w:t>/g</w:t>
            </w:r>
            <w:r>
              <w:rPr>
                <w:szCs w:val="21"/>
              </w:rPr>
              <w:t>）</w:t>
            </w:r>
          </w:p>
        </w:tc>
        <w:tc>
          <w:tcPr>
            <w:tcW w:w="936" w:type="dxa"/>
            <w:tcBorders>
              <w:tl2br w:val="nil"/>
              <w:tr2bl w:val="nil"/>
            </w:tcBorders>
            <w:shd w:val="clear" w:color="auto" w:fill="auto"/>
            <w:vAlign w:val="center"/>
          </w:tcPr>
          <w:p w14:paraId="51D446B3" w14:textId="77777777" w:rsidR="007F55B9" w:rsidRDefault="00295364">
            <w:pPr>
              <w:widowControl/>
              <w:jc w:val="center"/>
              <w:textAlignment w:val="center"/>
              <w:rPr>
                <w:szCs w:val="21"/>
              </w:rPr>
            </w:pPr>
            <w:r>
              <w:rPr>
                <w:color w:val="000000"/>
                <w:kern w:val="0"/>
                <w:sz w:val="22"/>
                <w:szCs w:val="22"/>
                <w:lang w:bidi="ar"/>
              </w:rPr>
              <w:t>444.42</w:t>
            </w:r>
          </w:p>
        </w:tc>
        <w:tc>
          <w:tcPr>
            <w:tcW w:w="972" w:type="dxa"/>
            <w:tcBorders>
              <w:tl2br w:val="nil"/>
              <w:tr2bl w:val="nil"/>
            </w:tcBorders>
            <w:shd w:val="clear" w:color="auto" w:fill="auto"/>
            <w:vAlign w:val="center"/>
          </w:tcPr>
          <w:p w14:paraId="57A92761" w14:textId="77777777" w:rsidR="007F55B9" w:rsidRDefault="00295364">
            <w:pPr>
              <w:widowControl/>
              <w:jc w:val="center"/>
              <w:textAlignment w:val="center"/>
              <w:rPr>
                <w:szCs w:val="21"/>
              </w:rPr>
            </w:pPr>
            <w:r>
              <w:rPr>
                <w:rFonts w:hint="eastAsia"/>
                <w:color w:val="000000"/>
                <w:kern w:val="0"/>
                <w:sz w:val="22"/>
                <w:szCs w:val="22"/>
                <w:lang w:bidi="ar"/>
              </w:rPr>
              <w:t>390-410</w:t>
            </w:r>
          </w:p>
        </w:tc>
        <w:tc>
          <w:tcPr>
            <w:tcW w:w="984" w:type="dxa"/>
            <w:tcBorders>
              <w:tl2br w:val="nil"/>
              <w:tr2bl w:val="nil"/>
            </w:tcBorders>
            <w:shd w:val="clear" w:color="auto" w:fill="auto"/>
            <w:vAlign w:val="center"/>
          </w:tcPr>
          <w:p w14:paraId="0F58A11D" w14:textId="77777777" w:rsidR="007F55B9" w:rsidRDefault="00295364">
            <w:pPr>
              <w:widowControl/>
              <w:jc w:val="center"/>
              <w:textAlignment w:val="center"/>
              <w:rPr>
                <w:szCs w:val="21"/>
              </w:rPr>
            </w:pPr>
            <w:r>
              <w:rPr>
                <w:color w:val="000000"/>
                <w:kern w:val="0"/>
                <w:sz w:val="22"/>
                <w:szCs w:val="22"/>
                <w:lang w:bidi="ar"/>
              </w:rPr>
              <w:t>410-430</w:t>
            </w:r>
          </w:p>
        </w:tc>
        <w:tc>
          <w:tcPr>
            <w:tcW w:w="864" w:type="dxa"/>
            <w:tcBorders>
              <w:tl2br w:val="nil"/>
              <w:tr2bl w:val="nil"/>
            </w:tcBorders>
            <w:shd w:val="clear" w:color="auto" w:fill="auto"/>
            <w:vAlign w:val="center"/>
          </w:tcPr>
          <w:p w14:paraId="56298616" w14:textId="77777777" w:rsidR="007F55B9" w:rsidRDefault="00295364">
            <w:pPr>
              <w:widowControl/>
              <w:jc w:val="center"/>
              <w:textAlignment w:val="center"/>
              <w:rPr>
                <w:szCs w:val="21"/>
              </w:rPr>
            </w:pPr>
            <w:r>
              <w:rPr>
                <w:color w:val="000000"/>
                <w:kern w:val="0"/>
                <w:sz w:val="22"/>
                <w:szCs w:val="22"/>
                <w:lang w:bidi="ar"/>
              </w:rPr>
              <w:t>419.7</w:t>
            </w:r>
          </w:p>
        </w:tc>
        <w:tc>
          <w:tcPr>
            <w:tcW w:w="828" w:type="dxa"/>
            <w:tcBorders>
              <w:tl2br w:val="nil"/>
              <w:tr2bl w:val="nil"/>
            </w:tcBorders>
            <w:shd w:val="clear" w:color="auto" w:fill="auto"/>
            <w:vAlign w:val="center"/>
          </w:tcPr>
          <w:p w14:paraId="1209EECF" w14:textId="77777777" w:rsidR="007F55B9" w:rsidRDefault="00295364">
            <w:pPr>
              <w:widowControl/>
              <w:jc w:val="center"/>
              <w:textAlignment w:val="center"/>
              <w:rPr>
                <w:szCs w:val="21"/>
              </w:rPr>
            </w:pPr>
            <w:r>
              <w:rPr>
                <w:rFonts w:ascii="宋体" w:hAnsi="宋体" w:cs="宋体" w:hint="eastAsia"/>
                <w:color w:val="000000"/>
                <w:kern w:val="0"/>
                <w:sz w:val="22"/>
                <w:szCs w:val="22"/>
                <w:lang w:bidi="ar"/>
              </w:rPr>
              <w:t>≥360</w:t>
            </w:r>
          </w:p>
        </w:tc>
        <w:tc>
          <w:tcPr>
            <w:tcW w:w="804" w:type="dxa"/>
            <w:tcBorders>
              <w:tl2br w:val="nil"/>
              <w:tr2bl w:val="nil"/>
            </w:tcBorders>
            <w:shd w:val="clear" w:color="auto" w:fill="auto"/>
            <w:vAlign w:val="center"/>
          </w:tcPr>
          <w:p w14:paraId="221B357F" w14:textId="77777777" w:rsidR="007F55B9" w:rsidRDefault="00295364">
            <w:pPr>
              <w:widowControl/>
              <w:jc w:val="center"/>
              <w:textAlignment w:val="center"/>
              <w:rPr>
                <w:szCs w:val="21"/>
              </w:rPr>
            </w:pPr>
            <w:r>
              <w:rPr>
                <w:rFonts w:ascii="宋体" w:hAnsi="宋体" w:cs="宋体" w:hint="eastAsia"/>
                <w:color w:val="000000"/>
                <w:kern w:val="0"/>
                <w:sz w:val="22"/>
                <w:szCs w:val="22"/>
                <w:lang w:bidi="ar"/>
              </w:rPr>
              <w:t>≥350</w:t>
            </w:r>
          </w:p>
        </w:tc>
        <w:tc>
          <w:tcPr>
            <w:tcW w:w="792" w:type="dxa"/>
            <w:tcBorders>
              <w:tl2br w:val="nil"/>
              <w:tr2bl w:val="nil"/>
            </w:tcBorders>
            <w:shd w:val="clear" w:color="auto" w:fill="auto"/>
            <w:vAlign w:val="center"/>
          </w:tcPr>
          <w:p w14:paraId="08E008C1" w14:textId="77777777" w:rsidR="007F55B9" w:rsidRDefault="00295364">
            <w:pPr>
              <w:widowControl/>
              <w:jc w:val="center"/>
              <w:textAlignment w:val="center"/>
              <w:rPr>
                <w:color w:val="000000"/>
                <w:szCs w:val="21"/>
              </w:rPr>
            </w:pPr>
            <w:r>
              <w:rPr>
                <w:rFonts w:ascii="宋体" w:hAnsi="宋体" w:cs="宋体" w:hint="eastAsia"/>
                <w:color w:val="000000"/>
                <w:kern w:val="0"/>
                <w:sz w:val="22"/>
                <w:szCs w:val="22"/>
                <w:lang w:bidi="ar"/>
              </w:rPr>
              <w:t>≥350</w:t>
            </w:r>
          </w:p>
        </w:tc>
        <w:tc>
          <w:tcPr>
            <w:tcW w:w="600" w:type="dxa"/>
            <w:tcBorders>
              <w:tl2br w:val="nil"/>
              <w:tr2bl w:val="nil"/>
            </w:tcBorders>
            <w:shd w:val="clear" w:color="auto" w:fill="auto"/>
            <w:vAlign w:val="center"/>
          </w:tcPr>
          <w:p w14:paraId="15BC8FC2" w14:textId="77777777" w:rsidR="007F55B9" w:rsidRDefault="00295364">
            <w:pPr>
              <w:widowControl/>
              <w:jc w:val="center"/>
              <w:textAlignment w:val="center"/>
              <w:rPr>
                <w:color w:val="000000"/>
                <w:szCs w:val="21"/>
              </w:rPr>
            </w:pPr>
            <w:r>
              <w:rPr>
                <w:color w:val="000000"/>
                <w:kern w:val="0"/>
                <w:sz w:val="22"/>
                <w:szCs w:val="22"/>
                <w:lang w:bidi="ar"/>
              </w:rPr>
              <w:t>313</w:t>
            </w:r>
          </w:p>
        </w:tc>
        <w:tc>
          <w:tcPr>
            <w:tcW w:w="828" w:type="dxa"/>
            <w:tcBorders>
              <w:tl2br w:val="nil"/>
              <w:tr2bl w:val="nil"/>
            </w:tcBorders>
            <w:shd w:val="clear" w:color="auto" w:fill="auto"/>
            <w:vAlign w:val="center"/>
          </w:tcPr>
          <w:p w14:paraId="7DE3CF6D" w14:textId="77777777" w:rsidR="007F55B9" w:rsidRDefault="00295364">
            <w:pPr>
              <w:widowControl/>
              <w:jc w:val="center"/>
              <w:textAlignment w:val="center"/>
              <w:rPr>
                <w:color w:val="000000"/>
                <w:szCs w:val="21"/>
              </w:rPr>
            </w:pPr>
            <w:r>
              <w:rPr>
                <w:color w:val="000000"/>
                <w:kern w:val="0"/>
                <w:sz w:val="22"/>
                <w:szCs w:val="22"/>
                <w:lang w:bidi="ar"/>
              </w:rPr>
              <w:t>≥400</w:t>
            </w:r>
          </w:p>
        </w:tc>
      </w:tr>
    </w:tbl>
    <w:p w14:paraId="49BCFFCD" w14:textId="77777777" w:rsidR="007F55B9" w:rsidRDefault="007F55B9">
      <w:pPr>
        <w:spacing w:beforeLines="50" w:before="156" w:afterLines="50" w:after="156" w:line="360" w:lineRule="auto"/>
        <w:ind w:firstLineChars="200" w:firstLine="480"/>
        <w:rPr>
          <w:bCs/>
          <w:sz w:val="24"/>
        </w:rPr>
      </w:pPr>
    </w:p>
    <w:p w14:paraId="72AE34EF"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13</w:t>
      </w:r>
      <w:r>
        <w:rPr>
          <w:rFonts w:eastAsia="黑体" w:hint="eastAsia"/>
          <w:bCs/>
          <w:sz w:val="24"/>
        </w:rPr>
        <w:t>首次放电比容量</w:t>
      </w:r>
    </w:p>
    <w:p w14:paraId="2031B062" w14:textId="77777777" w:rsidR="007F55B9" w:rsidRDefault="00295364">
      <w:pPr>
        <w:spacing w:line="360" w:lineRule="auto"/>
        <w:ind w:firstLineChars="200" w:firstLine="480"/>
        <w:rPr>
          <w:sz w:val="24"/>
        </w:rPr>
      </w:pPr>
      <w:r>
        <w:rPr>
          <w:rFonts w:hint="eastAsia"/>
          <w:sz w:val="24"/>
        </w:rPr>
        <w:t>产品在电压范围</w:t>
      </w:r>
      <w:r>
        <w:rPr>
          <w:rFonts w:hint="eastAsia"/>
          <w:sz w:val="24"/>
        </w:rPr>
        <w:t>2</w:t>
      </w:r>
      <w:r>
        <w:rPr>
          <w:sz w:val="24"/>
        </w:rPr>
        <w:t>.</w:t>
      </w:r>
      <w:r>
        <w:rPr>
          <w:rFonts w:hint="eastAsia"/>
          <w:sz w:val="24"/>
        </w:rPr>
        <w:t>5</w:t>
      </w:r>
      <w:r>
        <w:rPr>
          <w:sz w:val="24"/>
        </w:rPr>
        <w:t xml:space="preserve"> V</w:t>
      </w:r>
      <w:r>
        <w:rPr>
          <w:rFonts w:hint="eastAsia"/>
          <w:sz w:val="24"/>
        </w:rPr>
        <w:t>~</w:t>
      </w:r>
      <w:r>
        <w:rPr>
          <w:sz w:val="24"/>
        </w:rPr>
        <w:t>4.</w:t>
      </w:r>
      <w:r>
        <w:rPr>
          <w:rFonts w:hint="eastAsia"/>
          <w:sz w:val="24"/>
        </w:rPr>
        <w:t>2</w:t>
      </w:r>
      <w:r>
        <w:rPr>
          <w:sz w:val="24"/>
        </w:rPr>
        <w:t xml:space="preserve"> V</w:t>
      </w:r>
      <w:r>
        <w:rPr>
          <w:rFonts w:hint="eastAsia"/>
          <w:sz w:val="24"/>
        </w:rPr>
        <w:t>，</w:t>
      </w:r>
      <w:r>
        <w:rPr>
          <w:rFonts w:hint="eastAsia"/>
          <w:sz w:val="24"/>
        </w:rPr>
        <w:t>0.05</w:t>
      </w:r>
      <w:r>
        <w:rPr>
          <w:sz w:val="24"/>
        </w:rPr>
        <w:t xml:space="preserve"> C</w:t>
      </w:r>
      <w:r>
        <w:rPr>
          <w:rFonts w:hint="eastAsia"/>
          <w:sz w:val="24"/>
        </w:rPr>
        <w:t>充放电倍率下，产品的首次放电比容量应≤</w:t>
      </w:r>
      <w:r>
        <w:rPr>
          <w:rFonts w:hint="eastAsia"/>
          <w:sz w:val="24"/>
        </w:rPr>
        <w:t>2</w:t>
      </w:r>
      <w:r>
        <w:rPr>
          <w:sz w:val="24"/>
        </w:rPr>
        <w:t xml:space="preserve">00 </w:t>
      </w:r>
      <w:proofErr w:type="spellStart"/>
      <w:r>
        <w:rPr>
          <w:sz w:val="24"/>
        </w:rPr>
        <w:t>mAh</w:t>
      </w:r>
      <w:proofErr w:type="spellEnd"/>
      <w:r>
        <w:rPr>
          <w:sz w:val="24"/>
        </w:rPr>
        <w:t>/g</w:t>
      </w:r>
      <w:r>
        <w:rPr>
          <w:rFonts w:hint="eastAsia"/>
          <w:sz w:val="24"/>
        </w:rPr>
        <w:t>。</w:t>
      </w:r>
      <w:r>
        <w:rPr>
          <w:rFonts w:hint="eastAsia"/>
          <w:sz w:val="24"/>
        </w:rPr>
        <w:t xml:space="preserve"> </w:t>
      </w:r>
    </w:p>
    <w:p w14:paraId="2D48674F" w14:textId="77777777" w:rsidR="007F55B9" w:rsidRDefault="00295364">
      <w:pPr>
        <w:spacing w:line="360" w:lineRule="auto"/>
        <w:ind w:firstLineChars="200" w:firstLine="480"/>
        <w:rPr>
          <w:b/>
          <w:bCs/>
          <w:sz w:val="24"/>
        </w:rPr>
      </w:pPr>
      <w:r>
        <w:rPr>
          <w:rFonts w:hint="eastAsia"/>
          <w:bCs/>
          <w:sz w:val="24"/>
        </w:rPr>
        <w:t>【条文说明】补锂添加</w:t>
      </w:r>
      <w:r>
        <w:rPr>
          <w:sz w:val="24"/>
        </w:rPr>
        <w:t>材料</w:t>
      </w:r>
      <w:r>
        <w:rPr>
          <w:rFonts w:hint="eastAsia"/>
          <w:sz w:val="24"/>
        </w:rPr>
        <w:t>作为一种牺牲型材料，主要是弥补正极材料首次</w:t>
      </w:r>
      <w:r>
        <w:rPr>
          <w:rFonts w:hint="eastAsia"/>
          <w:sz w:val="24"/>
        </w:rPr>
        <w:lastRenderedPageBreak/>
        <w:t>充电形成</w:t>
      </w:r>
      <w:r>
        <w:rPr>
          <w:rFonts w:hint="eastAsia"/>
          <w:sz w:val="24"/>
        </w:rPr>
        <w:t>SEI</w:t>
      </w:r>
      <w:r>
        <w:rPr>
          <w:rFonts w:hint="eastAsia"/>
          <w:sz w:val="24"/>
        </w:rPr>
        <w:t>膜消耗的锂，从而提高电池的首效。如果补锂添加剂材料</w:t>
      </w:r>
      <w:r>
        <w:rPr>
          <w:sz w:val="24"/>
        </w:rPr>
        <w:t>的首次放电</w:t>
      </w:r>
      <w:r>
        <w:rPr>
          <w:rFonts w:hint="eastAsia"/>
          <w:sz w:val="24"/>
        </w:rPr>
        <w:t>比容量偏高，会导致</w:t>
      </w:r>
      <w:proofErr w:type="gramStart"/>
      <w:r>
        <w:rPr>
          <w:rFonts w:hint="eastAsia"/>
          <w:sz w:val="24"/>
        </w:rPr>
        <w:t>电池首效降低</w:t>
      </w:r>
      <w:proofErr w:type="gramEnd"/>
      <w:r>
        <w:rPr>
          <w:rFonts w:hint="eastAsia"/>
          <w:sz w:val="24"/>
        </w:rPr>
        <w:t>，且导致</w:t>
      </w:r>
      <w:r>
        <w:rPr>
          <w:rFonts w:hint="eastAsia"/>
          <w:sz w:val="24"/>
        </w:rPr>
        <w:t>S</w:t>
      </w:r>
      <w:r>
        <w:rPr>
          <w:sz w:val="24"/>
        </w:rPr>
        <w:t>EI</w:t>
      </w:r>
      <w:proofErr w:type="gramStart"/>
      <w:r>
        <w:rPr>
          <w:rFonts w:hint="eastAsia"/>
          <w:sz w:val="24"/>
        </w:rPr>
        <w:t>膜会不断</w:t>
      </w:r>
      <w:proofErr w:type="gramEnd"/>
      <w:r>
        <w:rPr>
          <w:rFonts w:hint="eastAsia"/>
          <w:sz w:val="24"/>
        </w:rPr>
        <w:t>破坏和重新形成，影响电池循环性能。</w:t>
      </w:r>
      <w:r>
        <w:rPr>
          <w:bCs/>
          <w:sz w:val="24"/>
        </w:rPr>
        <w:t>表</w:t>
      </w:r>
      <w:r>
        <w:rPr>
          <w:rFonts w:hint="eastAsia"/>
          <w:bCs/>
          <w:sz w:val="24"/>
        </w:rPr>
        <w:t>14</w:t>
      </w:r>
      <w:r>
        <w:rPr>
          <w:sz w:val="24"/>
        </w:rPr>
        <w:t>为行业</w:t>
      </w:r>
      <w:proofErr w:type="gramStart"/>
      <w:r>
        <w:rPr>
          <w:sz w:val="24"/>
        </w:rPr>
        <w:t>内</w:t>
      </w:r>
      <w:r>
        <w:rPr>
          <w:rFonts w:hint="eastAsia"/>
          <w:sz w:val="24"/>
        </w:rPr>
        <w:t>富锂镍酸锂</w:t>
      </w:r>
      <w:proofErr w:type="gramEnd"/>
      <w:r>
        <w:rPr>
          <w:sz w:val="24"/>
        </w:rPr>
        <w:t>的研究、生产和使用的主要企业，对首次</w:t>
      </w:r>
      <w:r>
        <w:rPr>
          <w:rFonts w:hint="eastAsia"/>
          <w:sz w:val="24"/>
        </w:rPr>
        <w:t>放</w:t>
      </w:r>
      <w:r>
        <w:rPr>
          <w:sz w:val="24"/>
        </w:rPr>
        <w:t>电比容量要求的调研情况。</w:t>
      </w:r>
      <w:r>
        <w:rPr>
          <w:rFonts w:hint="eastAsia"/>
          <w:sz w:val="24"/>
        </w:rPr>
        <w:t>结合实际应用需求及调研，本标准规定产品在电压范围</w:t>
      </w:r>
      <w:r>
        <w:rPr>
          <w:rFonts w:hint="eastAsia"/>
          <w:sz w:val="24"/>
        </w:rPr>
        <w:t>2</w:t>
      </w:r>
      <w:r>
        <w:rPr>
          <w:sz w:val="24"/>
        </w:rPr>
        <w:t>.</w:t>
      </w:r>
      <w:r>
        <w:rPr>
          <w:rFonts w:hint="eastAsia"/>
          <w:sz w:val="24"/>
        </w:rPr>
        <w:t>5</w:t>
      </w:r>
      <w:r>
        <w:rPr>
          <w:sz w:val="24"/>
        </w:rPr>
        <w:t xml:space="preserve"> V</w:t>
      </w:r>
      <w:r>
        <w:rPr>
          <w:rFonts w:hint="eastAsia"/>
          <w:sz w:val="24"/>
        </w:rPr>
        <w:t>~</w:t>
      </w:r>
      <w:r>
        <w:rPr>
          <w:sz w:val="24"/>
        </w:rPr>
        <w:t>4.</w:t>
      </w:r>
      <w:r>
        <w:rPr>
          <w:rFonts w:hint="eastAsia"/>
          <w:sz w:val="24"/>
        </w:rPr>
        <w:t>2</w:t>
      </w:r>
      <w:r>
        <w:rPr>
          <w:sz w:val="24"/>
        </w:rPr>
        <w:t xml:space="preserve"> V</w:t>
      </w:r>
      <w:r>
        <w:rPr>
          <w:rFonts w:hint="eastAsia"/>
          <w:sz w:val="24"/>
        </w:rPr>
        <w:t>，</w:t>
      </w:r>
      <w:r>
        <w:rPr>
          <w:rFonts w:hint="eastAsia"/>
          <w:sz w:val="24"/>
        </w:rPr>
        <w:t>0.05</w:t>
      </w:r>
      <w:r>
        <w:rPr>
          <w:sz w:val="24"/>
        </w:rPr>
        <w:t xml:space="preserve"> C</w:t>
      </w:r>
      <w:r>
        <w:rPr>
          <w:rFonts w:hint="eastAsia"/>
          <w:sz w:val="24"/>
        </w:rPr>
        <w:t>充放电倍率下，首次放电比容量应≤</w:t>
      </w:r>
      <w:r>
        <w:rPr>
          <w:rFonts w:hint="eastAsia"/>
          <w:sz w:val="24"/>
        </w:rPr>
        <w:t>2</w:t>
      </w:r>
      <w:r>
        <w:rPr>
          <w:sz w:val="24"/>
        </w:rPr>
        <w:t xml:space="preserve">00 </w:t>
      </w:r>
      <w:proofErr w:type="spellStart"/>
      <w:r>
        <w:rPr>
          <w:sz w:val="24"/>
        </w:rPr>
        <w:t>mAh</w:t>
      </w:r>
      <w:proofErr w:type="spellEnd"/>
      <w:r>
        <w:rPr>
          <w:sz w:val="24"/>
        </w:rPr>
        <w:t>/g</w:t>
      </w:r>
      <w:r>
        <w:rPr>
          <w:rFonts w:hint="eastAsia"/>
          <w:sz w:val="24"/>
        </w:rPr>
        <w:t>。</w:t>
      </w:r>
    </w:p>
    <w:p w14:paraId="4DB01505" w14:textId="77777777" w:rsidR="007F55B9" w:rsidRDefault="007F55B9">
      <w:pPr>
        <w:spacing w:line="360" w:lineRule="auto"/>
        <w:jc w:val="center"/>
        <w:rPr>
          <w:b/>
          <w:bCs/>
          <w:sz w:val="24"/>
        </w:rPr>
      </w:pPr>
    </w:p>
    <w:p w14:paraId="77233A0E" w14:textId="77777777" w:rsidR="007F55B9" w:rsidRDefault="00295364">
      <w:pPr>
        <w:spacing w:line="360" w:lineRule="auto"/>
        <w:jc w:val="center"/>
        <w:rPr>
          <w:b/>
          <w:bCs/>
          <w:sz w:val="24"/>
        </w:rPr>
      </w:pPr>
      <w:r>
        <w:rPr>
          <w:b/>
          <w:bCs/>
          <w:sz w:val="24"/>
        </w:rPr>
        <w:t>表</w:t>
      </w:r>
      <w:r>
        <w:rPr>
          <w:rFonts w:hint="eastAsia"/>
          <w:b/>
          <w:bCs/>
          <w:sz w:val="24"/>
        </w:rPr>
        <w:t>14</w:t>
      </w:r>
      <w:r>
        <w:rPr>
          <w:b/>
          <w:bCs/>
          <w:sz w:val="24"/>
        </w:rPr>
        <w:t xml:space="preserve"> </w:t>
      </w:r>
      <w:r>
        <w:rPr>
          <w:rFonts w:hint="eastAsia"/>
          <w:b/>
          <w:bCs/>
          <w:sz w:val="24"/>
        </w:rPr>
        <w:t>富</w:t>
      </w:r>
      <w:proofErr w:type="gramStart"/>
      <w:r>
        <w:rPr>
          <w:rFonts w:hint="eastAsia"/>
          <w:b/>
          <w:bCs/>
          <w:sz w:val="24"/>
        </w:rPr>
        <w:t>锂镍酸锂</w:t>
      </w:r>
      <w:r>
        <w:rPr>
          <w:b/>
          <w:bCs/>
          <w:sz w:val="24"/>
        </w:rPr>
        <w:t>产品</w:t>
      </w:r>
      <w:proofErr w:type="gramEnd"/>
      <w:r>
        <w:rPr>
          <w:b/>
          <w:bCs/>
          <w:sz w:val="24"/>
        </w:rPr>
        <w:t>首次</w:t>
      </w:r>
      <w:r>
        <w:rPr>
          <w:rFonts w:hint="eastAsia"/>
          <w:b/>
          <w:bCs/>
          <w:sz w:val="24"/>
        </w:rPr>
        <w:t>放</w:t>
      </w:r>
      <w:r>
        <w:rPr>
          <w:b/>
          <w:bCs/>
          <w:sz w:val="24"/>
        </w:rPr>
        <w:t>电比容量指标</w:t>
      </w:r>
      <w:r>
        <w:rPr>
          <w:rFonts w:hint="eastAsia"/>
          <w:b/>
          <w:bCs/>
          <w:sz w:val="24"/>
        </w:rPr>
        <w:t>调研数据</w:t>
      </w:r>
    </w:p>
    <w:tbl>
      <w:tblPr>
        <w:tblW w:w="9336" w:type="dxa"/>
        <w:tblInd w:w="-52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728"/>
        <w:gridCol w:w="936"/>
        <w:gridCol w:w="972"/>
        <w:gridCol w:w="984"/>
        <w:gridCol w:w="864"/>
        <w:gridCol w:w="828"/>
        <w:gridCol w:w="804"/>
        <w:gridCol w:w="792"/>
        <w:gridCol w:w="600"/>
        <w:gridCol w:w="828"/>
      </w:tblGrid>
      <w:tr w:rsidR="007F55B9" w14:paraId="119C68BF" w14:textId="77777777">
        <w:tc>
          <w:tcPr>
            <w:tcW w:w="1728" w:type="dxa"/>
            <w:tcBorders>
              <w:tl2br w:val="nil"/>
              <w:tr2bl w:val="nil"/>
            </w:tcBorders>
            <w:shd w:val="clear" w:color="auto" w:fill="auto"/>
          </w:tcPr>
          <w:p w14:paraId="1D7711BD" w14:textId="77777777" w:rsidR="007F55B9" w:rsidRDefault="00295364">
            <w:pPr>
              <w:jc w:val="center"/>
              <w:rPr>
                <w:szCs w:val="21"/>
              </w:rPr>
            </w:pPr>
            <w:r>
              <w:rPr>
                <w:szCs w:val="21"/>
              </w:rPr>
              <w:t>单位</w:t>
            </w:r>
          </w:p>
        </w:tc>
        <w:tc>
          <w:tcPr>
            <w:tcW w:w="936" w:type="dxa"/>
            <w:tcBorders>
              <w:tl2br w:val="nil"/>
              <w:tr2bl w:val="nil"/>
            </w:tcBorders>
            <w:shd w:val="clear" w:color="auto" w:fill="auto"/>
            <w:vAlign w:val="center"/>
          </w:tcPr>
          <w:p w14:paraId="7BF053CD" w14:textId="77777777" w:rsidR="007F55B9" w:rsidRDefault="00295364">
            <w:pPr>
              <w:jc w:val="center"/>
              <w:rPr>
                <w:szCs w:val="21"/>
              </w:rPr>
            </w:pPr>
            <w:r>
              <w:rPr>
                <w:szCs w:val="21"/>
              </w:rPr>
              <w:t>A</w:t>
            </w:r>
          </w:p>
        </w:tc>
        <w:tc>
          <w:tcPr>
            <w:tcW w:w="1956" w:type="dxa"/>
            <w:gridSpan w:val="2"/>
            <w:tcBorders>
              <w:tl2br w:val="nil"/>
              <w:tr2bl w:val="nil"/>
            </w:tcBorders>
            <w:shd w:val="clear" w:color="auto" w:fill="auto"/>
            <w:vAlign w:val="center"/>
          </w:tcPr>
          <w:p w14:paraId="4DCBDF00" w14:textId="77777777" w:rsidR="007F55B9" w:rsidRDefault="00295364">
            <w:pPr>
              <w:jc w:val="center"/>
              <w:rPr>
                <w:szCs w:val="21"/>
              </w:rPr>
            </w:pPr>
            <w:r>
              <w:rPr>
                <w:szCs w:val="21"/>
              </w:rPr>
              <w:t>B</w:t>
            </w:r>
          </w:p>
        </w:tc>
        <w:tc>
          <w:tcPr>
            <w:tcW w:w="864" w:type="dxa"/>
            <w:tcBorders>
              <w:tl2br w:val="nil"/>
              <w:tr2bl w:val="nil"/>
            </w:tcBorders>
            <w:shd w:val="clear" w:color="auto" w:fill="auto"/>
            <w:vAlign w:val="center"/>
          </w:tcPr>
          <w:p w14:paraId="2136E2D6" w14:textId="77777777" w:rsidR="007F55B9" w:rsidRDefault="00295364">
            <w:pPr>
              <w:jc w:val="center"/>
              <w:rPr>
                <w:szCs w:val="21"/>
              </w:rPr>
            </w:pPr>
            <w:r>
              <w:rPr>
                <w:rFonts w:hint="eastAsia"/>
                <w:szCs w:val="21"/>
              </w:rPr>
              <w:t>C</w:t>
            </w:r>
          </w:p>
        </w:tc>
        <w:tc>
          <w:tcPr>
            <w:tcW w:w="2424" w:type="dxa"/>
            <w:gridSpan w:val="3"/>
            <w:tcBorders>
              <w:tl2br w:val="nil"/>
              <w:tr2bl w:val="nil"/>
            </w:tcBorders>
            <w:shd w:val="clear" w:color="auto" w:fill="auto"/>
            <w:vAlign w:val="center"/>
          </w:tcPr>
          <w:p w14:paraId="51A8EB6E" w14:textId="77777777" w:rsidR="007F55B9" w:rsidRDefault="00295364">
            <w:pPr>
              <w:jc w:val="center"/>
              <w:rPr>
                <w:szCs w:val="21"/>
              </w:rPr>
            </w:pPr>
            <w:r>
              <w:rPr>
                <w:rFonts w:hint="eastAsia"/>
                <w:szCs w:val="21"/>
              </w:rPr>
              <w:t>D</w:t>
            </w:r>
          </w:p>
        </w:tc>
        <w:tc>
          <w:tcPr>
            <w:tcW w:w="600" w:type="dxa"/>
            <w:tcBorders>
              <w:tl2br w:val="nil"/>
              <w:tr2bl w:val="nil"/>
            </w:tcBorders>
            <w:shd w:val="clear" w:color="auto" w:fill="auto"/>
            <w:vAlign w:val="center"/>
          </w:tcPr>
          <w:p w14:paraId="585CC3EF" w14:textId="77777777" w:rsidR="007F55B9" w:rsidRDefault="00295364">
            <w:pPr>
              <w:jc w:val="center"/>
              <w:rPr>
                <w:szCs w:val="21"/>
              </w:rPr>
            </w:pPr>
            <w:r>
              <w:rPr>
                <w:rFonts w:hint="eastAsia"/>
                <w:szCs w:val="21"/>
              </w:rPr>
              <w:t>E</w:t>
            </w:r>
          </w:p>
        </w:tc>
        <w:tc>
          <w:tcPr>
            <w:tcW w:w="828" w:type="dxa"/>
            <w:tcBorders>
              <w:tl2br w:val="nil"/>
              <w:tr2bl w:val="nil"/>
            </w:tcBorders>
            <w:shd w:val="clear" w:color="auto" w:fill="auto"/>
            <w:vAlign w:val="center"/>
          </w:tcPr>
          <w:p w14:paraId="79D59404" w14:textId="77777777" w:rsidR="007F55B9" w:rsidRDefault="00295364">
            <w:pPr>
              <w:jc w:val="center"/>
              <w:rPr>
                <w:szCs w:val="21"/>
              </w:rPr>
            </w:pPr>
            <w:r>
              <w:rPr>
                <w:rFonts w:hint="eastAsia"/>
                <w:szCs w:val="21"/>
              </w:rPr>
              <w:t>F</w:t>
            </w:r>
          </w:p>
        </w:tc>
      </w:tr>
      <w:tr w:rsidR="007F55B9" w14:paraId="6DAB916E" w14:textId="77777777">
        <w:tc>
          <w:tcPr>
            <w:tcW w:w="1728" w:type="dxa"/>
            <w:tcBorders>
              <w:tl2br w:val="nil"/>
              <w:tr2bl w:val="nil"/>
            </w:tcBorders>
            <w:shd w:val="clear" w:color="auto" w:fill="auto"/>
          </w:tcPr>
          <w:p w14:paraId="386B34A3" w14:textId="77777777" w:rsidR="007F55B9" w:rsidRDefault="00295364">
            <w:pPr>
              <w:jc w:val="center"/>
              <w:rPr>
                <w:szCs w:val="21"/>
              </w:rPr>
            </w:pPr>
            <w:r>
              <w:rPr>
                <w:szCs w:val="21"/>
              </w:rPr>
              <w:t>首次</w:t>
            </w:r>
            <w:r>
              <w:rPr>
                <w:rFonts w:hint="eastAsia"/>
                <w:szCs w:val="21"/>
              </w:rPr>
              <w:t>放</w:t>
            </w:r>
            <w:r>
              <w:rPr>
                <w:szCs w:val="21"/>
              </w:rPr>
              <w:t>电比容量</w:t>
            </w:r>
          </w:p>
          <w:p w14:paraId="03CF3579" w14:textId="77777777" w:rsidR="007F55B9" w:rsidRDefault="00295364">
            <w:pPr>
              <w:jc w:val="center"/>
              <w:rPr>
                <w:szCs w:val="21"/>
              </w:rPr>
            </w:pPr>
            <w:r>
              <w:rPr>
                <w:szCs w:val="21"/>
              </w:rPr>
              <w:t>（</w:t>
            </w:r>
            <w:proofErr w:type="spellStart"/>
            <w:r>
              <w:rPr>
                <w:szCs w:val="21"/>
              </w:rPr>
              <w:t>mAh</w:t>
            </w:r>
            <w:proofErr w:type="spellEnd"/>
            <w:r>
              <w:rPr>
                <w:szCs w:val="21"/>
              </w:rPr>
              <w:t>/g</w:t>
            </w:r>
            <w:r>
              <w:rPr>
                <w:szCs w:val="21"/>
              </w:rPr>
              <w:t>）</w:t>
            </w:r>
          </w:p>
        </w:tc>
        <w:tc>
          <w:tcPr>
            <w:tcW w:w="936" w:type="dxa"/>
            <w:tcBorders>
              <w:tl2br w:val="nil"/>
              <w:tr2bl w:val="nil"/>
            </w:tcBorders>
            <w:shd w:val="clear" w:color="auto" w:fill="auto"/>
            <w:vAlign w:val="center"/>
          </w:tcPr>
          <w:p w14:paraId="3F4317C8" w14:textId="77777777" w:rsidR="007F55B9" w:rsidRDefault="00295364">
            <w:pPr>
              <w:widowControl/>
              <w:jc w:val="center"/>
              <w:textAlignment w:val="center"/>
              <w:rPr>
                <w:szCs w:val="21"/>
              </w:rPr>
            </w:pPr>
            <w:r>
              <w:rPr>
                <w:color w:val="000000"/>
                <w:kern w:val="0"/>
                <w:sz w:val="22"/>
                <w:szCs w:val="22"/>
                <w:lang w:bidi="ar"/>
              </w:rPr>
              <w:t>157.40</w:t>
            </w:r>
          </w:p>
        </w:tc>
        <w:tc>
          <w:tcPr>
            <w:tcW w:w="972" w:type="dxa"/>
            <w:tcBorders>
              <w:tl2br w:val="nil"/>
              <w:tr2bl w:val="nil"/>
            </w:tcBorders>
            <w:shd w:val="clear" w:color="auto" w:fill="auto"/>
            <w:vAlign w:val="center"/>
          </w:tcPr>
          <w:p w14:paraId="0BF42FAC" w14:textId="77777777" w:rsidR="007F55B9" w:rsidRDefault="00295364">
            <w:pPr>
              <w:widowControl/>
              <w:jc w:val="center"/>
              <w:textAlignment w:val="center"/>
              <w:rPr>
                <w:szCs w:val="21"/>
              </w:rPr>
            </w:pPr>
            <w:r>
              <w:rPr>
                <w:color w:val="000000"/>
                <w:kern w:val="0"/>
                <w:sz w:val="22"/>
                <w:szCs w:val="22"/>
                <w:lang w:bidi="ar"/>
              </w:rPr>
              <w:t>125-135</w:t>
            </w:r>
          </w:p>
        </w:tc>
        <w:tc>
          <w:tcPr>
            <w:tcW w:w="984" w:type="dxa"/>
            <w:tcBorders>
              <w:tl2br w:val="nil"/>
              <w:tr2bl w:val="nil"/>
            </w:tcBorders>
            <w:shd w:val="clear" w:color="auto" w:fill="auto"/>
            <w:vAlign w:val="center"/>
          </w:tcPr>
          <w:p w14:paraId="31D58F0F" w14:textId="77777777" w:rsidR="007F55B9" w:rsidRDefault="00295364">
            <w:pPr>
              <w:widowControl/>
              <w:jc w:val="center"/>
              <w:textAlignment w:val="center"/>
              <w:rPr>
                <w:szCs w:val="21"/>
              </w:rPr>
            </w:pPr>
            <w:r>
              <w:rPr>
                <w:color w:val="000000"/>
                <w:kern w:val="0"/>
                <w:sz w:val="22"/>
                <w:szCs w:val="22"/>
                <w:lang w:bidi="ar"/>
              </w:rPr>
              <w:t>135-145</w:t>
            </w:r>
          </w:p>
        </w:tc>
        <w:tc>
          <w:tcPr>
            <w:tcW w:w="864" w:type="dxa"/>
            <w:tcBorders>
              <w:tl2br w:val="nil"/>
              <w:tr2bl w:val="nil"/>
            </w:tcBorders>
            <w:shd w:val="clear" w:color="auto" w:fill="auto"/>
            <w:vAlign w:val="center"/>
          </w:tcPr>
          <w:p w14:paraId="68DE076A" w14:textId="77777777" w:rsidR="007F55B9" w:rsidRDefault="00295364">
            <w:pPr>
              <w:widowControl/>
              <w:jc w:val="center"/>
              <w:textAlignment w:val="center"/>
              <w:rPr>
                <w:szCs w:val="21"/>
              </w:rPr>
            </w:pPr>
            <w:r>
              <w:rPr>
                <w:color w:val="000000"/>
                <w:kern w:val="0"/>
                <w:sz w:val="22"/>
                <w:szCs w:val="22"/>
                <w:lang w:bidi="ar"/>
              </w:rPr>
              <w:t>142.8</w:t>
            </w:r>
          </w:p>
        </w:tc>
        <w:tc>
          <w:tcPr>
            <w:tcW w:w="828" w:type="dxa"/>
            <w:tcBorders>
              <w:tl2br w:val="nil"/>
              <w:tr2bl w:val="nil"/>
            </w:tcBorders>
            <w:shd w:val="clear" w:color="auto" w:fill="auto"/>
            <w:vAlign w:val="center"/>
          </w:tcPr>
          <w:p w14:paraId="28CF6CF6" w14:textId="77777777" w:rsidR="007F55B9" w:rsidRDefault="00295364">
            <w:pPr>
              <w:widowControl/>
              <w:jc w:val="center"/>
              <w:textAlignment w:val="center"/>
              <w:rPr>
                <w:szCs w:val="21"/>
              </w:rPr>
            </w:pPr>
            <w:r>
              <w:rPr>
                <w:rFonts w:ascii="宋体" w:hAnsi="宋体" w:cs="宋体" w:hint="eastAsia"/>
                <w:color w:val="000000"/>
                <w:kern w:val="0"/>
                <w:sz w:val="22"/>
                <w:szCs w:val="22"/>
                <w:lang w:bidi="ar"/>
              </w:rPr>
              <w:t>≤140</w:t>
            </w:r>
          </w:p>
        </w:tc>
        <w:tc>
          <w:tcPr>
            <w:tcW w:w="804" w:type="dxa"/>
            <w:tcBorders>
              <w:tl2br w:val="nil"/>
              <w:tr2bl w:val="nil"/>
            </w:tcBorders>
            <w:shd w:val="clear" w:color="auto" w:fill="auto"/>
            <w:vAlign w:val="center"/>
          </w:tcPr>
          <w:p w14:paraId="3893F215" w14:textId="77777777" w:rsidR="007F55B9" w:rsidRDefault="00295364">
            <w:pPr>
              <w:widowControl/>
              <w:jc w:val="center"/>
              <w:textAlignment w:val="center"/>
              <w:rPr>
                <w:szCs w:val="21"/>
              </w:rPr>
            </w:pPr>
            <w:r>
              <w:rPr>
                <w:rFonts w:ascii="宋体" w:hAnsi="宋体" w:cs="宋体" w:hint="eastAsia"/>
                <w:color w:val="000000"/>
                <w:kern w:val="0"/>
                <w:sz w:val="22"/>
                <w:szCs w:val="22"/>
                <w:lang w:bidi="ar"/>
              </w:rPr>
              <w:t>≤130</w:t>
            </w:r>
          </w:p>
        </w:tc>
        <w:tc>
          <w:tcPr>
            <w:tcW w:w="792" w:type="dxa"/>
            <w:tcBorders>
              <w:tl2br w:val="nil"/>
              <w:tr2bl w:val="nil"/>
            </w:tcBorders>
            <w:shd w:val="clear" w:color="auto" w:fill="auto"/>
            <w:vAlign w:val="center"/>
          </w:tcPr>
          <w:p w14:paraId="1EBAEBDE" w14:textId="77777777" w:rsidR="007F55B9" w:rsidRDefault="00295364">
            <w:pPr>
              <w:widowControl/>
              <w:jc w:val="center"/>
              <w:textAlignment w:val="center"/>
              <w:rPr>
                <w:color w:val="000000"/>
                <w:szCs w:val="21"/>
              </w:rPr>
            </w:pPr>
            <w:r>
              <w:rPr>
                <w:rFonts w:ascii="宋体" w:hAnsi="宋体" w:cs="宋体" w:hint="eastAsia"/>
                <w:color w:val="000000"/>
                <w:kern w:val="0"/>
                <w:sz w:val="22"/>
                <w:szCs w:val="22"/>
                <w:lang w:bidi="ar"/>
              </w:rPr>
              <w:t>≤130</w:t>
            </w:r>
          </w:p>
        </w:tc>
        <w:tc>
          <w:tcPr>
            <w:tcW w:w="600" w:type="dxa"/>
            <w:tcBorders>
              <w:tl2br w:val="nil"/>
              <w:tr2bl w:val="nil"/>
            </w:tcBorders>
            <w:shd w:val="clear" w:color="auto" w:fill="auto"/>
            <w:vAlign w:val="center"/>
          </w:tcPr>
          <w:p w14:paraId="03F76E22" w14:textId="77777777" w:rsidR="007F55B9" w:rsidRDefault="00295364">
            <w:pPr>
              <w:widowControl/>
              <w:jc w:val="center"/>
              <w:textAlignment w:val="center"/>
              <w:rPr>
                <w:color w:val="000000"/>
                <w:szCs w:val="21"/>
              </w:rPr>
            </w:pPr>
            <w:r>
              <w:rPr>
                <w:color w:val="000000"/>
                <w:kern w:val="0"/>
                <w:sz w:val="22"/>
                <w:szCs w:val="22"/>
                <w:lang w:bidi="ar"/>
              </w:rPr>
              <w:t>105</w:t>
            </w:r>
          </w:p>
        </w:tc>
        <w:tc>
          <w:tcPr>
            <w:tcW w:w="828" w:type="dxa"/>
            <w:tcBorders>
              <w:tl2br w:val="nil"/>
              <w:tr2bl w:val="nil"/>
            </w:tcBorders>
            <w:shd w:val="clear" w:color="auto" w:fill="auto"/>
            <w:vAlign w:val="center"/>
          </w:tcPr>
          <w:p w14:paraId="4648B098" w14:textId="77777777" w:rsidR="007F55B9" w:rsidRDefault="00295364">
            <w:pPr>
              <w:widowControl/>
              <w:jc w:val="center"/>
              <w:textAlignment w:val="center"/>
              <w:rPr>
                <w:color w:val="000000"/>
                <w:szCs w:val="21"/>
              </w:rPr>
            </w:pPr>
            <w:r>
              <w:rPr>
                <w:color w:val="000000"/>
                <w:kern w:val="0"/>
                <w:sz w:val="22"/>
                <w:szCs w:val="22"/>
                <w:lang w:bidi="ar"/>
              </w:rPr>
              <w:t>≤220</w:t>
            </w:r>
          </w:p>
        </w:tc>
      </w:tr>
    </w:tbl>
    <w:p w14:paraId="69F71D79" w14:textId="77777777" w:rsidR="007F55B9" w:rsidRDefault="007F55B9">
      <w:pPr>
        <w:spacing w:beforeLines="50" w:before="156" w:afterLines="50" w:after="156" w:line="360" w:lineRule="auto"/>
        <w:rPr>
          <w:rFonts w:eastAsia="黑体"/>
          <w:bCs/>
          <w:sz w:val="24"/>
        </w:rPr>
      </w:pPr>
    </w:p>
    <w:p w14:paraId="4832962E"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.1</w:t>
      </w:r>
      <w:r>
        <w:rPr>
          <w:rFonts w:eastAsia="黑体" w:hint="eastAsia"/>
          <w:bCs/>
          <w:sz w:val="24"/>
        </w:rPr>
        <w:t>3</w:t>
      </w:r>
      <w:r>
        <w:rPr>
          <w:rFonts w:eastAsia="黑体"/>
          <w:bCs/>
          <w:sz w:val="24"/>
        </w:rPr>
        <w:t>其他要求</w:t>
      </w:r>
    </w:p>
    <w:p w14:paraId="57B839C7" w14:textId="77777777" w:rsidR="007F55B9" w:rsidRDefault="00295364">
      <w:pPr>
        <w:spacing w:line="360" w:lineRule="auto"/>
        <w:ind w:firstLine="482"/>
        <w:rPr>
          <w:sz w:val="24"/>
        </w:rPr>
      </w:pPr>
      <w:r>
        <w:rPr>
          <w:sz w:val="24"/>
        </w:rPr>
        <w:t>需方如对</w:t>
      </w:r>
      <w:r>
        <w:rPr>
          <w:rFonts w:hint="eastAsia"/>
          <w:sz w:val="24"/>
        </w:rPr>
        <w:t>富</w:t>
      </w:r>
      <w:proofErr w:type="gramStart"/>
      <w:r>
        <w:rPr>
          <w:rFonts w:hint="eastAsia"/>
          <w:sz w:val="24"/>
        </w:rPr>
        <w:t>锂镍酸锂</w:t>
      </w:r>
      <w:proofErr w:type="gramEnd"/>
      <w:r>
        <w:rPr>
          <w:sz w:val="24"/>
        </w:rPr>
        <w:t>有特殊要求，可由供需双方协商确定。</w:t>
      </w:r>
    </w:p>
    <w:p w14:paraId="518D63AE" w14:textId="77777777" w:rsidR="007F55B9" w:rsidRDefault="00295364">
      <w:pPr>
        <w:spacing w:beforeLines="50" w:before="156" w:afterLines="50" w:after="156" w:line="360" w:lineRule="auto"/>
        <w:rPr>
          <w:rFonts w:eastAsia="黑体"/>
          <w:bCs/>
          <w:sz w:val="24"/>
        </w:rPr>
      </w:pPr>
      <w:r>
        <w:rPr>
          <w:rFonts w:eastAsia="黑体" w:hint="eastAsia"/>
          <w:bCs/>
          <w:sz w:val="24"/>
        </w:rPr>
        <w:t>2.2</w:t>
      </w:r>
      <w:r>
        <w:rPr>
          <w:rFonts w:eastAsia="黑体"/>
          <w:bCs/>
          <w:sz w:val="24"/>
        </w:rPr>
        <w:t>.</w:t>
      </w:r>
      <w:r>
        <w:rPr>
          <w:rFonts w:eastAsia="黑体" w:hint="eastAsia"/>
          <w:bCs/>
          <w:sz w:val="24"/>
        </w:rPr>
        <w:t>4</w:t>
      </w:r>
      <w:r>
        <w:rPr>
          <w:rFonts w:eastAsia="黑体"/>
          <w:bCs/>
          <w:sz w:val="24"/>
        </w:rPr>
        <w:t xml:space="preserve"> </w:t>
      </w:r>
      <w:r>
        <w:rPr>
          <w:rFonts w:eastAsia="黑体"/>
          <w:bCs/>
          <w:sz w:val="24"/>
        </w:rPr>
        <w:t>试验方法</w:t>
      </w:r>
    </w:p>
    <w:p w14:paraId="3835E2A1" w14:textId="77777777" w:rsidR="007F55B9" w:rsidRDefault="00295364">
      <w:pPr>
        <w:spacing w:line="360" w:lineRule="auto"/>
        <w:rPr>
          <w:sz w:val="24"/>
        </w:rPr>
      </w:pPr>
      <w:r>
        <w:rPr>
          <w:rFonts w:hint="eastAsia"/>
          <w:sz w:val="24"/>
        </w:rPr>
        <w:t>2.2.4.1</w:t>
      </w:r>
      <w:r>
        <w:rPr>
          <w:sz w:val="24"/>
        </w:rPr>
        <w:t xml:space="preserve"> </w:t>
      </w:r>
      <w:r>
        <w:rPr>
          <w:rFonts w:eastAsia="黑体" w:hint="eastAsia"/>
          <w:bCs/>
          <w:sz w:val="24"/>
        </w:rPr>
        <w:t>化学</w:t>
      </w:r>
      <w:r>
        <w:rPr>
          <w:rFonts w:eastAsia="黑体"/>
          <w:bCs/>
          <w:sz w:val="24"/>
        </w:rPr>
        <w:t>成分</w:t>
      </w:r>
    </w:p>
    <w:p w14:paraId="0643FADB" w14:textId="77777777" w:rsidR="007F55B9" w:rsidRDefault="00295364">
      <w:pPr>
        <w:spacing w:line="360" w:lineRule="auto"/>
        <w:ind w:firstLine="482"/>
        <w:rPr>
          <w:sz w:val="24"/>
        </w:rPr>
      </w:pPr>
      <w:r>
        <w:rPr>
          <w:rFonts w:hint="eastAsia"/>
          <w:sz w:val="24"/>
        </w:rPr>
        <w:t>产</w:t>
      </w:r>
      <w:r w:rsidR="009D7913" w:rsidRPr="009D7913">
        <w:rPr>
          <w:rFonts w:hint="eastAsia"/>
          <w:sz w:val="24"/>
        </w:rPr>
        <w:t>品化学成分的</w:t>
      </w:r>
      <w:proofErr w:type="gramStart"/>
      <w:r w:rsidR="009D7913" w:rsidRPr="009D7913">
        <w:rPr>
          <w:rFonts w:hint="eastAsia"/>
          <w:sz w:val="24"/>
        </w:rPr>
        <w:t>分析按</w:t>
      </w:r>
      <w:proofErr w:type="gramEnd"/>
      <w:r w:rsidR="009D7913" w:rsidRPr="009D7913">
        <w:rPr>
          <w:rFonts w:hint="eastAsia"/>
          <w:sz w:val="24"/>
        </w:rPr>
        <w:t>YS</w:t>
      </w:r>
      <w:r w:rsidR="009D7913" w:rsidRPr="009D7913">
        <w:rPr>
          <w:rFonts w:hint="eastAsia"/>
          <w:sz w:val="24"/>
        </w:rPr>
        <w:t>∕</w:t>
      </w:r>
      <w:r w:rsidR="009D7913" w:rsidRPr="009D7913">
        <w:rPr>
          <w:rFonts w:hint="eastAsia"/>
          <w:sz w:val="24"/>
        </w:rPr>
        <w:t>T 1006.1</w:t>
      </w:r>
      <w:r w:rsidR="009D7913" w:rsidRPr="009D7913">
        <w:rPr>
          <w:rFonts w:hint="eastAsia"/>
          <w:sz w:val="24"/>
        </w:rPr>
        <w:t>、</w:t>
      </w:r>
      <w:r w:rsidR="009D7913" w:rsidRPr="009D7913">
        <w:rPr>
          <w:rFonts w:hint="eastAsia"/>
          <w:sz w:val="24"/>
        </w:rPr>
        <w:t>YS</w:t>
      </w:r>
      <w:r w:rsidR="009D7913" w:rsidRPr="009D7913">
        <w:rPr>
          <w:rFonts w:hint="eastAsia"/>
          <w:sz w:val="24"/>
        </w:rPr>
        <w:t>∕</w:t>
      </w:r>
      <w:r w:rsidR="009D7913" w:rsidRPr="009D7913">
        <w:rPr>
          <w:rFonts w:hint="eastAsia"/>
          <w:sz w:val="24"/>
        </w:rPr>
        <w:t>T 1006.2</w:t>
      </w:r>
      <w:r w:rsidR="009D7913" w:rsidRPr="009D7913">
        <w:rPr>
          <w:rFonts w:hint="eastAsia"/>
          <w:sz w:val="24"/>
        </w:rPr>
        <w:t>的规定进行。</w:t>
      </w:r>
    </w:p>
    <w:p w14:paraId="78FB5828" w14:textId="77777777" w:rsidR="007F55B9" w:rsidRDefault="00295364">
      <w:pPr>
        <w:spacing w:line="360" w:lineRule="auto"/>
        <w:rPr>
          <w:sz w:val="24"/>
        </w:rPr>
      </w:pPr>
      <w:r>
        <w:rPr>
          <w:rFonts w:hint="eastAsia"/>
          <w:sz w:val="24"/>
        </w:rPr>
        <w:t>2.2.4.2</w:t>
      </w:r>
      <w:r>
        <w:rPr>
          <w:sz w:val="24"/>
        </w:rPr>
        <w:t xml:space="preserve"> </w:t>
      </w:r>
      <w:r>
        <w:rPr>
          <w:rFonts w:ascii="黑体" w:eastAsia="黑体" w:hAnsi="黑体" w:hint="eastAsia"/>
          <w:sz w:val="24"/>
        </w:rPr>
        <w:t>晶体结构</w:t>
      </w:r>
    </w:p>
    <w:p w14:paraId="5D71E400" w14:textId="77777777" w:rsidR="007F55B9" w:rsidRDefault="00295364">
      <w:pPr>
        <w:pStyle w:val="af0"/>
        <w:ind w:firstLine="480"/>
        <w:rPr>
          <w:sz w:val="24"/>
        </w:rPr>
      </w:pPr>
      <w:r>
        <w:rPr>
          <w:rFonts w:hint="eastAsia"/>
          <w:sz w:val="24"/>
          <w:szCs w:val="24"/>
        </w:rPr>
        <w:t>产品的晶体结构用</w:t>
      </w:r>
      <w:r>
        <w:rPr>
          <w:sz w:val="24"/>
          <w:szCs w:val="24"/>
        </w:rPr>
        <w:t>X</w:t>
      </w:r>
      <w:r>
        <w:rPr>
          <w:rFonts w:hint="eastAsia"/>
          <w:sz w:val="24"/>
          <w:szCs w:val="24"/>
        </w:rPr>
        <w:t>射线粉末衍射仪检测。</w:t>
      </w:r>
    </w:p>
    <w:p w14:paraId="7544BC5F" w14:textId="77777777" w:rsidR="007F55B9" w:rsidRDefault="00295364">
      <w:pPr>
        <w:spacing w:line="360" w:lineRule="auto"/>
        <w:rPr>
          <w:sz w:val="24"/>
        </w:rPr>
      </w:pPr>
      <w:r>
        <w:rPr>
          <w:rFonts w:eastAsia="黑体" w:hint="eastAsia"/>
          <w:bCs/>
          <w:sz w:val="24"/>
        </w:rPr>
        <w:t>2.2.4.3</w:t>
      </w:r>
      <w:r>
        <w:rPr>
          <w:rFonts w:eastAsia="黑体"/>
          <w:bCs/>
          <w:sz w:val="24"/>
        </w:rPr>
        <w:t xml:space="preserve"> </w:t>
      </w:r>
      <w:r>
        <w:rPr>
          <w:rFonts w:eastAsia="黑体"/>
          <w:bCs/>
          <w:sz w:val="24"/>
        </w:rPr>
        <w:t>水分含量</w:t>
      </w:r>
    </w:p>
    <w:p w14:paraId="68FB89B0" w14:textId="77777777" w:rsidR="007F55B9" w:rsidRDefault="00295364">
      <w:pPr>
        <w:spacing w:line="360" w:lineRule="auto"/>
        <w:rPr>
          <w:sz w:val="24"/>
        </w:rPr>
      </w:pPr>
      <w:r>
        <w:rPr>
          <w:rFonts w:hint="eastAsia"/>
          <w:sz w:val="24"/>
        </w:rPr>
        <w:t xml:space="preserve"> </w:t>
      </w:r>
      <w:r>
        <w:rPr>
          <w:sz w:val="24"/>
        </w:rPr>
        <w:t xml:space="preserve">   </w:t>
      </w:r>
      <w:r>
        <w:rPr>
          <w:rFonts w:hint="eastAsia"/>
          <w:sz w:val="24"/>
        </w:rPr>
        <w:t>产品的水分</w:t>
      </w:r>
      <w:proofErr w:type="gramStart"/>
      <w:r>
        <w:rPr>
          <w:rFonts w:hint="eastAsia"/>
          <w:sz w:val="24"/>
        </w:rPr>
        <w:t>测试按</w:t>
      </w:r>
      <w:proofErr w:type="gramEnd"/>
      <w:r>
        <w:rPr>
          <w:sz w:val="24"/>
        </w:rPr>
        <w:t>GB/T 6283</w:t>
      </w:r>
      <w:r>
        <w:rPr>
          <w:rFonts w:hint="eastAsia"/>
          <w:sz w:val="24"/>
        </w:rPr>
        <w:t>的规定进行。</w:t>
      </w:r>
    </w:p>
    <w:p w14:paraId="14DE0479" w14:textId="77777777" w:rsidR="007F55B9" w:rsidRDefault="00295364">
      <w:pPr>
        <w:spacing w:line="360" w:lineRule="auto"/>
        <w:rPr>
          <w:sz w:val="24"/>
        </w:rPr>
      </w:pPr>
      <w:r>
        <w:rPr>
          <w:rFonts w:hint="eastAsia"/>
          <w:sz w:val="24"/>
        </w:rPr>
        <w:t>2.2.4.4</w:t>
      </w:r>
      <w:r>
        <w:rPr>
          <w:sz w:val="24"/>
        </w:rPr>
        <w:t xml:space="preserve"> </w:t>
      </w:r>
      <w:r>
        <w:rPr>
          <w:rFonts w:eastAsia="黑体" w:hint="eastAsia"/>
          <w:bCs/>
          <w:sz w:val="24"/>
        </w:rPr>
        <w:t>耐湿性</w:t>
      </w:r>
    </w:p>
    <w:p w14:paraId="245E6023" w14:textId="77777777" w:rsidR="007F55B9" w:rsidRDefault="00295364">
      <w:pPr>
        <w:spacing w:line="360" w:lineRule="auto"/>
        <w:ind w:firstLine="480"/>
        <w:rPr>
          <w:sz w:val="24"/>
        </w:rPr>
      </w:pPr>
      <w:r>
        <w:rPr>
          <w:rFonts w:hint="eastAsia"/>
          <w:sz w:val="24"/>
        </w:rPr>
        <w:t>产品的耐湿性</w:t>
      </w:r>
      <w:proofErr w:type="gramStart"/>
      <w:r>
        <w:rPr>
          <w:rFonts w:hint="eastAsia"/>
          <w:sz w:val="24"/>
        </w:rPr>
        <w:t>测试按</w:t>
      </w:r>
      <w:proofErr w:type="gramEnd"/>
      <w:r>
        <w:rPr>
          <w:rFonts w:hint="eastAsia"/>
          <w:sz w:val="24"/>
        </w:rPr>
        <w:t>供需双方协商的方法进行。</w:t>
      </w:r>
    </w:p>
    <w:p w14:paraId="539AF1CF" w14:textId="77777777" w:rsidR="007F55B9" w:rsidRDefault="00295364">
      <w:pPr>
        <w:spacing w:line="360" w:lineRule="auto"/>
        <w:ind w:firstLine="480"/>
        <w:rPr>
          <w:sz w:val="24"/>
        </w:rPr>
      </w:pPr>
      <w:r>
        <w:rPr>
          <w:rFonts w:hint="eastAsia"/>
          <w:sz w:val="24"/>
        </w:rPr>
        <w:t>【条文说明】目前行业内测试富</w:t>
      </w:r>
      <w:proofErr w:type="gramStart"/>
      <w:r>
        <w:rPr>
          <w:rFonts w:hint="eastAsia"/>
          <w:sz w:val="24"/>
        </w:rPr>
        <w:t>锂镍酸锂材料</w:t>
      </w:r>
      <w:proofErr w:type="gramEnd"/>
      <w:r>
        <w:rPr>
          <w:rFonts w:hint="eastAsia"/>
          <w:sz w:val="24"/>
        </w:rPr>
        <w:t>的耐湿性，主要是采用在</w:t>
      </w:r>
      <w:r>
        <w:rPr>
          <w:rFonts w:hint="eastAsia"/>
          <w:sz w:val="24"/>
        </w:rPr>
        <w:t>25</w:t>
      </w:r>
      <w:r>
        <w:rPr>
          <w:sz w:val="24"/>
        </w:rPr>
        <w:t xml:space="preserve"> </w:t>
      </w:r>
      <w:r>
        <w:rPr>
          <w:rFonts w:hint="eastAsia"/>
          <w:sz w:val="24"/>
        </w:rPr>
        <w:t>℃，</w:t>
      </w:r>
      <w:r>
        <w:rPr>
          <w:rFonts w:hint="eastAsia"/>
          <w:sz w:val="24"/>
        </w:rPr>
        <w:t>30%</w:t>
      </w:r>
      <w:r>
        <w:rPr>
          <w:rFonts w:hint="eastAsia"/>
          <w:sz w:val="24"/>
        </w:rPr>
        <w:t>±</w:t>
      </w:r>
      <w:r>
        <w:rPr>
          <w:rFonts w:hint="eastAsia"/>
          <w:sz w:val="24"/>
        </w:rPr>
        <w:t>2%</w:t>
      </w:r>
      <w:r>
        <w:rPr>
          <w:rFonts w:hint="eastAsia"/>
          <w:sz w:val="24"/>
        </w:rPr>
        <w:t>湿度条件下，材料在</w:t>
      </w:r>
      <w:r>
        <w:rPr>
          <w:rFonts w:hint="eastAsia"/>
          <w:sz w:val="24"/>
        </w:rPr>
        <w:t>20</w:t>
      </w:r>
      <w:r>
        <w:rPr>
          <w:sz w:val="24"/>
        </w:rPr>
        <w:t xml:space="preserve"> </w:t>
      </w:r>
      <w:r>
        <w:rPr>
          <w:rFonts w:hint="eastAsia"/>
          <w:sz w:val="24"/>
        </w:rPr>
        <w:t>min</w:t>
      </w:r>
      <w:r>
        <w:rPr>
          <w:rFonts w:hint="eastAsia"/>
          <w:sz w:val="24"/>
        </w:rPr>
        <w:t>内抵抗潮湿环境侵蚀的能力——吸湿速率法，来评估产品的耐湿性。但目前针对富</w:t>
      </w:r>
      <w:proofErr w:type="gramStart"/>
      <w:r>
        <w:rPr>
          <w:rFonts w:hint="eastAsia"/>
          <w:sz w:val="24"/>
        </w:rPr>
        <w:t>锂镍酸锂耐</w:t>
      </w:r>
      <w:proofErr w:type="gramEnd"/>
      <w:r>
        <w:rPr>
          <w:rFonts w:hint="eastAsia"/>
          <w:sz w:val="24"/>
        </w:rPr>
        <w:t>湿性的测试，行业内缺乏可以参照的统一的分析方法标准，暂定以供需双方协商的方法进行测试。</w:t>
      </w:r>
    </w:p>
    <w:p w14:paraId="7A3B7CE5" w14:textId="77777777" w:rsidR="007F55B9" w:rsidRDefault="00295364">
      <w:pPr>
        <w:spacing w:line="360" w:lineRule="auto"/>
        <w:rPr>
          <w:sz w:val="24"/>
        </w:rPr>
      </w:pPr>
      <w:r>
        <w:rPr>
          <w:rFonts w:hint="eastAsia"/>
          <w:sz w:val="24"/>
        </w:rPr>
        <w:t>2.2.4.5</w:t>
      </w:r>
      <w:r>
        <w:rPr>
          <w:sz w:val="24"/>
        </w:rPr>
        <w:t xml:space="preserve"> </w:t>
      </w:r>
      <w:r>
        <w:rPr>
          <w:rFonts w:eastAsia="黑体" w:hint="eastAsia"/>
          <w:bCs/>
          <w:sz w:val="24"/>
        </w:rPr>
        <w:t>外观质量</w:t>
      </w:r>
    </w:p>
    <w:p w14:paraId="57335035" w14:textId="77777777" w:rsidR="007F55B9" w:rsidRDefault="00295364">
      <w:pPr>
        <w:spacing w:line="360" w:lineRule="auto"/>
        <w:rPr>
          <w:sz w:val="24"/>
        </w:rPr>
      </w:pPr>
      <w:r>
        <w:rPr>
          <w:rFonts w:hint="eastAsia"/>
          <w:sz w:val="24"/>
        </w:rPr>
        <w:t xml:space="preserve"> </w:t>
      </w:r>
      <w:r>
        <w:rPr>
          <w:sz w:val="24"/>
        </w:rPr>
        <w:t xml:space="preserve">   </w:t>
      </w:r>
      <w:r>
        <w:rPr>
          <w:rFonts w:hint="eastAsia"/>
          <w:sz w:val="24"/>
        </w:rPr>
        <w:t>产品外观质量在自然光下采用目视法检验。</w:t>
      </w:r>
    </w:p>
    <w:p w14:paraId="6698D433" w14:textId="77777777" w:rsidR="007F55B9" w:rsidRDefault="00295364">
      <w:pPr>
        <w:spacing w:line="360" w:lineRule="auto"/>
        <w:rPr>
          <w:sz w:val="24"/>
        </w:rPr>
      </w:pPr>
      <w:r>
        <w:rPr>
          <w:rFonts w:hint="eastAsia"/>
          <w:sz w:val="24"/>
        </w:rPr>
        <w:t>2.2.4.6</w:t>
      </w:r>
      <w:r>
        <w:rPr>
          <w:sz w:val="24"/>
        </w:rPr>
        <w:t xml:space="preserve"> </w:t>
      </w:r>
      <w:r>
        <w:rPr>
          <w:rFonts w:eastAsia="黑体" w:hint="eastAsia"/>
          <w:bCs/>
          <w:sz w:val="24"/>
        </w:rPr>
        <w:t>p</w:t>
      </w:r>
      <w:r>
        <w:rPr>
          <w:rFonts w:eastAsia="黑体"/>
          <w:bCs/>
          <w:sz w:val="24"/>
        </w:rPr>
        <w:t>H</w:t>
      </w:r>
      <w:r>
        <w:rPr>
          <w:rFonts w:eastAsia="黑体" w:hint="eastAsia"/>
          <w:bCs/>
          <w:sz w:val="24"/>
        </w:rPr>
        <w:t>值</w:t>
      </w:r>
    </w:p>
    <w:p w14:paraId="1011854B" w14:textId="77777777" w:rsidR="007F55B9" w:rsidRDefault="00295364">
      <w:pPr>
        <w:spacing w:line="360" w:lineRule="auto"/>
        <w:ind w:firstLineChars="200" w:firstLine="480"/>
        <w:rPr>
          <w:sz w:val="24"/>
        </w:rPr>
      </w:pPr>
      <w:r>
        <w:rPr>
          <w:rFonts w:hint="eastAsia"/>
          <w:sz w:val="24"/>
        </w:rPr>
        <w:lastRenderedPageBreak/>
        <w:t>产品的</w:t>
      </w:r>
      <w:r>
        <w:rPr>
          <w:rFonts w:hint="eastAsia"/>
          <w:sz w:val="24"/>
        </w:rPr>
        <w:t>p</w:t>
      </w:r>
      <w:r>
        <w:rPr>
          <w:sz w:val="24"/>
        </w:rPr>
        <w:t>H</w:t>
      </w:r>
      <w:r>
        <w:rPr>
          <w:rFonts w:hint="eastAsia"/>
          <w:sz w:val="24"/>
        </w:rPr>
        <w:t>值</w:t>
      </w:r>
      <w:proofErr w:type="gramStart"/>
      <w:r>
        <w:rPr>
          <w:rFonts w:hint="eastAsia"/>
          <w:sz w:val="24"/>
        </w:rPr>
        <w:t>测定按</w:t>
      </w:r>
      <w:proofErr w:type="gramEnd"/>
      <w:r>
        <w:rPr>
          <w:sz w:val="24"/>
        </w:rPr>
        <w:t>GB/T 9724</w:t>
      </w:r>
      <w:r>
        <w:rPr>
          <w:rFonts w:hint="eastAsia"/>
          <w:sz w:val="24"/>
        </w:rPr>
        <w:t>的规定进行。</w:t>
      </w:r>
    </w:p>
    <w:p w14:paraId="0B333CC8" w14:textId="77777777" w:rsidR="007F55B9" w:rsidRDefault="00295364">
      <w:pPr>
        <w:spacing w:line="360" w:lineRule="auto"/>
        <w:rPr>
          <w:rFonts w:eastAsia="黑体"/>
          <w:bCs/>
          <w:sz w:val="24"/>
        </w:rPr>
      </w:pPr>
      <w:r>
        <w:rPr>
          <w:rFonts w:hint="eastAsia"/>
          <w:sz w:val="24"/>
        </w:rPr>
        <w:t>2.2.4.7</w:t>
      </w:r>
      <w:r>
        <w:rPr>
          <w:sz w:val="24"/>
        </w:rPr>
        <w:t xml:space="preserve"> </w:t>
      </w:r>
      <w:r>
        <w:rPr>
          <w:rFonts w:eastAsia="黑体" w:hint="eastAsia"/>
          <w:bCs/>
          <w:sz w:val="24"/>
        </w:rPr>
        <w:t>振实密度</w:t>
      </w:r>
    </w:p>
    <w:p w14:paraId="47AF706A" w14:textId="77777777" w:rsidR="007F55B9" w:rsidRDefault="00295364">
      <w:pPr>
        <w:spacing w:line="360" w:lineRule="auto"/>
        <w:rPr>
          <w:rFonts w:ascii="宋体" w:hAnsi="宋体" w:hint="eastAsia"/>
          <w:bCs/>
          <w:sz w:val="24"/>
        </w:rPr>
      </w:pPr>
      <w:r>
        <w:rPr>
          <w:rFonts w:eastAsia="黑体" w:hint="eastAsia"/>
          <w:bCs/>
          <w:sz w:val="24"/>
        </w:rPr>
        <w:t xml:space="preserve"> </w:t>
      </w:r>
      <w:r>
        <w:rPr>
          <w:rFonts w:eastAsia="黑体"/>
          <w:bCs/>
          <w:sz w:val="24"/>
        </w:rPr>
        <w:t xml:space="preserve">   </w:t>
      </w:r>
      <w:r>
        <w:rPr>
          <w:rFonts w:ascii="宋体" w:hAnsi="宋体" w:hint="eastAsia"/>
          <w:bCs/>
          <w:sz w:val="24"/>
        </w:rPr>
        <w:t>产品的振实密度</w:t>
      </w:r>
      <w:proofErr w:type="gramStart"/>
      <w:r>
        <w:rPr>
          <w:rFonts w:ascii="宋体" w:hAnsi="宋体" w:hint="eastAsia"/>
          <w:bCs/>
          <w:sz w:val="24"/>
        </w:rPr>
        <w:t>测定按</w:t>
      </w:r>
      <w:proofErr w:type="gramEnd"/>
      <w:r>
        <w:rPr>
          <w:sz w:val="24"/>
        </w:rPr>
        <w:t xml:space="preserve">GB/T </w:t>
      </w:r>
      <w:r>
        <w:rPr>
          <w:rFonts w:hint="eastAsia"/>
          <w:sz w:val="24"/>
        </w:rPr>
        <w:t>5162</w:t>
      </w:r>
      <w:r>
        <w:rPr>
          <w:rFonts w:hint="eastAsia"/>
          <w:sz w:val="24"/>
        </w:rPr>
        <w:t>的规定进行。</w:t>
      </w:r>
    </w:p>
    <w:p w14:paraId="30786F58"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8</w:t>
      </w:r>
      <w:r>
        <w:rPr>
          <w:rFonts w:eastAsia="黑体" w:hint="eastAsia"/>
          <w:bCs/>
          <w:sz w:val="24"/>
        </w:rPr>
        <w:t>粉末压实密度</w:t>
      </w:r>
    </w:p>
    <w:p w14:paraId="17545ED5" w14:textId="77777777" w:rsidR="007F55B9" w:rsidRDefault="00295364">
      <w:pPr>
        <w:spacing w:line="360" w:lineRule="auto"/>
        <w:ind w:firstLineChars="200" w:firstLine="480"/>
        <w:rPr>
          <w:rFonts w:eastAsia="黑体"/>
          <w:bCs/>
          <w:sz w:val="24"/>
        </w:rPr>
      </w:pPr>
      <w:r>
        <w:rPr>
          <w:rFonts w:ascii="宋体" w:hAnsi="宋体" w:hint="eastAsia"/>
          <w:bCs/>
          <w:sz w:val="24"/>
        </w:rPr>
        <w:t>产品的压实密度测定按</w:t>
      </w:r>
      <w:r>
        <w:rPr>
          <w:rFonts w:hint="eastAsia"/>
          <w:sz w:val="24"/>
        </w:rPr>
        <w:t>GB/</w:t>
      </w:r>
      <w:r w:rsidR="00C93BCC">
        <w:rPr>
          <w:sz w:val="24"/>
        </w:rPr>
        <w:t>44330</w:t>
      </w:r>
      <w:r>
        <w:rPr>
          <w:rFonts w:hint="eastAsia"/>
          <w:sz w:val="24"/>
        </w:rPr>
        <w:t>《锂离子电池材料</w:t>
      </w:r>
      <w:r>
        <w:rPr>
          <w:rFonts w:hint="eastAsia"/>
          <w:sz w:val="24"/>
        </w:rPr>
        <w:t xml:space="preserve"> </w:t>
      </w:r>
      <w:r>
        <w:rPr>
          <w:rFonts w:hint="eastAsia"/>
          <w:sz w:val="24"/>
        </w:rPr>
        <w:t>粉末压实密度的测定》的规定进行。</w:t>
      </w:r>
    </w:p>
    <w:p w14:paraId="1AC6DF62"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9</w:t>
      </w:r>
      <w:r>
        <w:rPr>
          <w:rFonts w:eastAsia="黑体" w:hint="eastAsia"/>
          <w:bCs/>
          <w:sz w:val="24"/>
        </w:rPr>
        <w:t>比表面积</w:t>
      </w:r>
    </w:p>
    <w:p w14:paraId="5A746973" w14:textId="77777777" w:rsidR="007F55B9" w:rsidRDefault="00295364">
      <w:pPr>
        <w:spacing w:line="360" w:lineRule="auto"/>
        <w:rPr>
          <w:rFonts w:ascii="宋体" w:hAnsi="宋体" w:hint="eastAsia"/>
          <w:bCs/>
          <w:sz w:val="24"/>
        </w:rPr>
      </w:pPr>
      <w:r>
        <w:rPr>
          <w:rFonts w:hint="eastAsia"/>
          <w:sz w:val="24"/>
        </w:rPr>
        <w:t xml:space="preserve"> </w:t>
      </w:r>
      <w:r>
        <w:rPr>
          <w:sz w:val="24"/>
        </w:rPr>
        <w:t xml:space="preserve">   </w:t>
      </w:r>
      <w:r>
        <w:rPr>
          <w:rFonts w:ascii="宋体" w:hAnsi="宋体" w:hint="eastAsia"/>
          <w:bCs/>
          <w:sz w:val="24"/>
        </w:rPr>
        <w:t>产品的比表面积</w:t>
      </w:r>
      <w:proofErr w:type="gramStart"/>
      <w:r>
        <w:rPr>
          <w:rFonts w:ascii="宋体" w:hAnsi="宋体" w:hint="eastAsia"/>
          <w:bCs/>
          <w:sz w:val="24"/>
        </w:rPr>
        <w:t>测定按</w:t>
      </w:r>
      <w:proofErr w:type="gramEnd"/>
      <w:r>
        <w:rPr>
          <w:sz w:val="24"/>
        </w:rPr>
        <w:t xml:space="preserve">GB/T </w:t>
      </w:r>
      <w:r>
        <w:rPr>
          <w:rFonts w:hint="eastAsia"/>
          <w:sz w:val="24"/>
        </w:rPr>
        <w:t>19587</w:t>
      </w:r>
      <w:r>
        <w:rPr>
          <w:rFonts w:hint="eastAsia"/>
          <w:sz w:val="24"/>
        </w:rPr>
        <w:t>的规定进行。</w:t>
      </w:r>
    </w:p>
    <w:p w14:paraId="3EFE391E"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10</w:t>
      </w:r>
      <w:r>
        <w:rPr>
          <w:rFonts w:eastAsia="黑体" w:hint="eastAsia"/>
          <w:bCs/>
          <w:sz w:val="24"/>
        </w:rPr>
        <w:t>粒度分布</w:t>
      </w:r>
    </w:p>
    <w:p w14:paraId="39E213A8" w14:textId="77777777" w:rsidR="007F55B9" w:rsidRDefault="00295364">
      <w:pPr>
        <w:spacing w:line="360" w:lineRule="auto"/>
        <w:ind w:firstLineChars="200" w:firstLine="480"/>
        <w:rPr>
          <w:sz w:val="24"/>
        </w:rPr>
      </w:pPr>
      <w:r>
        <w:rPr>
          <w:rFonts w:ascii="宋体" w:hAnsi="宋体" w:hint="eastAsia"/>
          <w:bCs/>
          <w:sz w:val="24"/>
        </w:rPr>
        <w:t>产品的粒度分布</w:t>
      </w:r>
      <w:proofErr w:type="gramStart"/>
      <w:r>
        <w:rPr>
          <w:rFonts w:ascii="宋体" w:hAnsi="宋体" w:hint="eastAsia"/>
          <w:bCs/>
          <w:sz w:val="24"/>
        </w:rPr>
        <w:t>测定按</w:t>
      </w:r>
      <w:proofErr w:type="gramEnd"/>
      <w:r>
        <w:rPr>
          <w:sz w:val="24"/>
        </w:rPr>
        <w:t xml:space="preserve">GB/T </w:t>
      </w:r>
      <w:r>
        <w:rPr>
          <w:rFonts w:hint="eastAsia"/>
          <w:sz w:val="24"/>
        </w:rPr>
        <w:t>19077</w:t>
      </w:r>
      <w:r>
        <w:rPr>
          <w:rFonts w:hint="eastAsia"/>
          <w:sz w:val="24"/>
        </w:rPr>
        <w:t>的规定进行。</w:t>
      </w:r>
    </w:p>
    <w:p w14:paraId="3118F31E" w14:textId="77777777" w:rsidR="007F55B9" w:rsidRDefault="00295364">
      <w:pPr>
        <w:spacing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11</w:t>
      </w:r>
      <w:r w:rsidR="00456662">
        <w:rPr>
          <w:rFonts w:eastAsia="黑体" w:hint="eastAsia"/>
          <w:bCs/>
          <w:sz w:val="24"/>
        </w:rPr>
        <w:t>残余碱</w:t>
      </w:r>
      <w:r>
        <w:rPr>
          <w:rFonts w:eastAsia="黑体" w:hint="eastAsia"/>
          <w:bCs/>
          <w:sz w:val="24"/>
        </w:rPr>
        <w:t>含量</w:t>
      </w:r>
    </w:p>
    <w:p w14:paraId="25338CA2" w14:textId="77777777" w:rsidR="007F55B9" w:rsidRDefault="00295364">
      <w:pPr>
        <w:spacing w:line="360" w:lineRule="auto"/>
        <w:ind w:firstLine="480"/>
        <w:rPr>
          <w:rFonts w:ascii="宋体" w:hAnsi="宋体" w:hint="eastAsia"/>
          <w:bCs/>
          <w:sz w:val="24"/>
        </w:rPr>
      </w:pPr>
      <w:r>
        <w:rPr>
          <w:rFonts w:ascii="宋体" w:hAnsi="宋体" w:hint="eastAsia"/>
          <w:bCs/>
          <w:sz w:val="24"/>
        </w:rPr>
        <w:t>产品的</w:t>
      </w:r>
      <w:r w:rsidR="00456662">
        <w:rPr>
          <w:rFonts w:ascii="宋体" w:hAnsi="宋体" w:hint="eastAsia"/>
          <w:bCs/>
          <w:sz w:val="24"/>
        </w:rPr>
        <w:t>残余碱</w:t>
      </w:r>
      <w:r>
        <w:rPr>
          <w:rFonts w:ascii="宋体" w:hAnsi="宋体" w:hint="eastAsia"/>
          <w:bCs/>
          <w:sz w:val="24"/>
        </w:rPr>
        <w:t>含量的测定由供需双方协商认可的方法进行。</w:t>
      </w:r>
    </w:p>
    <w:p w14:paraId="45A6E84F" w14:textId="77777777" w:rsidR="007F55B9" w:rsidRDefault="00295364">
      <w:pPr>
        <w:spacing w:line="360" w:lineRule="auto"/>
        <w:ind w:firstLine="480"/>
        <w:rPr>
          <w:bCs/>
          <w:sz w:val="24"/>
        </w:rPr>
      </w:pPr>
      <w:r>
        <w:rPr>
          <w:rFonts w:ascii="宋体" w:hAnsi="宋体" w:hint="eastAsia"/>
          <w:bCs/>
          <w:sz w:val="24"/>
        </w:rPr>
        <w:t>【条文说明】</w:t>
      </w:r>
      <w:r>
        <w:rPr>
          <w:rFonts w:hint="eastAsia"/>
          <w:bCs/>
          <w:sz w:val="24"/>
        </w:rPr>
        <w:t>目前行业内测试富</w:t>
      </w:r>
      <w:proofErr w:type="gramStart"/>
      <w:r>
        <w:rPr>
          <w:rFonts w:hint="eastAsia"/>
          <w:bCs/>
          <w:sz w:val="24"/>
        </w:rPr>
        <w:t>锂镍酸锂产品</w:t>
      </w:r>
      <w:proofErr w:type="gramEnd"/>
      <w:r>
        <w:rPr>
          <w:rFonts w:hint="eastAsia"/>
          <w:bCs/>
          <w:sz w:val="24"/>
        </w:rPr>
        <w:t>的残余碱和残余</w:t>
      </w:r>
      <w:proofErr w:type="gramStart"/>
      <w:r>
        <w:rPr>
          <w:rFonts w:hint="eastAsia"/>
          <w:bCs/>
          <w:sz w:val="24"/>
        </w:rPr>
        <w:t>锂</w:t>
      </w:r>
      <w:proofErr w:type="gramEnd"/>
      <w:r>
        <w:rPr>
          <w:rFonts w:hint="eastAsia"/>
          <w:bCs/>
          <w:sz w:val="24"/>
        </w:rPr>
        <w:t>含量，主要是参考</w:t>
      </w:r>
      <w:r>
        <w:rPr>
          <w:bCs/>
          <w:sz w:val="24"/>
        </w:rPr>
        <w:t>GB/T 41704</w:t>
      </w:r>
      <w:r>
        <w:rPr>
          <w:rFonts w:hint="eastAsia"/>
          <w:bCs/>
          <w:sz w:val="24"/>
        </w:rPr>
        <w:t>电位滴定法，将溶剂水换成无水乙醇来进行测试；由于</w:t>
      </w:r>
      <w:r>
        <w:rPr>
          <w:bCs/>
          <w:sz w:val="24"/>
        </w:rPr>
        <w:t>碳酸锂并不溶于无水乙醇，</w:t>
      </w:r>
      <w:r>
        <w:rPr>
          <w:rFonts w:hint="eastAsia"/>
          <w:bCs/>
          <w:sz w:val="24"/>
        </w:rPr>
        <w:t>该方法仅适用于残余氢氧化锂的测试，并不适用于残余碳酸锂，采用该方法测试的最终残余碱和残余</w:t>
      </w:r>
      <w:proofErr w:type="gramStart"/>
      <w:r>
        <w:rPr>
          <w:rFonts w:hint="eastAsia"/>
          <w:bCs/>
          <w:sz w:val="24"/>
        </w:rPr>
        <w:t>锂</w:t>
      </w:r>
      <w:proofErr w:type="gramEnd"/>
      <w:r>
        <w:rPr>
          <w:rFonts w:hint="eastAsia"/>
          <w:bCs/>
          <w:sz w:val="24"/>
        </w:rPr>
        <w:t>结果并不准确，故针对产品的残余碱和残余</w:t>
      </w:r>
      <w:proofErr w:type="gramStart"/>
      <w:r>
        <w:rPr>
          <w:rFonts w:hint="eastAsia"/>
          <w:bCs/>
          <w:sz w:val="24"/>
        </w:rPr>
        <w:t>锂</w:t>
      </w:r>
      <w:proofErr w:type="gramEnd"/>
      <w:r>
        <w:rPr>
          <w:rFonts w:hint="eastAsia"/>
          <w:bCs/>
          <w:sz w:val="24"/>
        </w:rPr>
        <w:t>含量的测定由</w:t>
      </w:r>
      <w:r>
        <w:rPr>
          <w:rFonts w:ascii="宋体" w:hAnsi="宋体" w:hint="eastAsia"/>
          <w:bCs/>
          <w:sz w:val="24"/>
        </w:rPr>
        <w:t>供需双方协商认可的方法进行。</w:t>
      </w:r>
    </w:p>
    <w:p w14:paraId="2F2B0727" w14:textId="77777777" w:rsidR="007F55B9" w:rsidRDefault="00295364">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2.4</w:t>
      </w:r>
      <w:r>
        <w:rPr>
          <w:rFonts w:eastAsia="黑体"/>
          <w:bCs/>
          <w:sz w:val="24"/>
        </w:rPr>
        <w:t>.</w:t>
      </w:r>
      <w:r>
        <w:rPr>
          <w:rFonts w:eastAsia="黑体" w:hint="eastAsia"/>
          <w:bCs/>
          <w:sz w:val="24"/>
        </w:rPr>
        <w:t>12</w:t>
      </w:r>
      <w:r w:rsidRPr="00295364">
        <w:rPr>
          <w:rFonts w:eastAsia="黑体" w:hint="eastAsia"/>
          <w:bCs/>
          <w:sz w:val="24"/>
        </w:rPr>
        <w:t>补锂比容量</w:t>
      </w:r>
    </w:p>
    <w:p w14:paraId="20BE1E97" w14:textId="77777777" w:rsidR="007F55B9" w:rsidRDefault="00295364">
      <w:pPr>
        <w:spacing w:line="360" w:lineRule="auto"/>
        <w:ind w:firstLineChars="200" w:firstLine="480"/>
        <w:rPr>
          <w:sz w:val="24"/>
        </w:rPr>
      </w:pPr>
      <w:r>
        <w:rPr>
          <w:rFonts w:ascii="宋体" w:hAnsi="宋体" w:hint="eastAsia"/>
          <w:bCs/>
          <w:sz w:val="24"/>
        </w:rPr>
        <w:t>产品的首次放电比容量</w:t>
      </w:r>
      <w:proofErr w:type="gramStart"/>
      <w:r>
        <w:rPr>
          <w:rFonts w:ascii="宋体" w:hAnsi="宋体" w:hint="eastAsia"/>
          <w:bCs/>
          <w:sz w:val="24"/>
        </w:rPr>
        <w:t>测定按</w:t>
      </w:r>
      <w:proofErr w:type="gramEnd"/>
      <w:r>
        <w:rPr>
          <w:sz w:val="24"/>
        </w:rPr>
        <w:t xml:space="preserve">GB/T </w:t>
      </w:r>
      <w:r>
        <w:rPr>
          <w:rFonts w:hint="eastAsia"/>
          <w:sz w:val="24"/>
        </w:rPr>
        <w:t>42161</w:t>
      </w:r>
      <w:r>
        <w:rPr>
          <w:rFonts w:hint="eastAsia"/>
          <w:sz w:val="24"/>
        </w:rPr>
        <w:t>的规定进行，各试验步骤应在相对湿度不大于</w:t>
      </w:r>
      <w:r>
        <w:rPr>
          <w:rFonts w:hint="eastAsia"/>
          <w:sz w:val="24"/>
        </w:rPr>
        <w:t>10%</w:t>
      </w:r>
      <w:r>
        <w:rPr>
          <w:rFonts w:hint="eastAsia"/>
          <w:sz w:val="24"/>
        </w:rPr>
        <w:t>，温度</w:t>
      </w:r>
      <w:r>
        <w:rPr>
          <w:rFonts w:hint="eastAsia"/>
          <w:sz w:val="24"/>
        </w:rPr>
        <w:t>20</w:t>
      </w:r>
      <w:r>
        <w:rPr>
          <w:sz w:val="24"/>
        </w:rPr>
        <w:t xml:space="preserve"> </w:t>
      </w:r>
      <w:r>
        <w:rPr>
          <w:rFonts w:hint="eastAsia"/>
          <w:sz w:val="24"/>
        </w:rPr>
        <w:t>℃</w:t>
      </w:r>
      <w:r>
        <w:rPr>
          <w:rFonts w:hint="eastAsia"/>
          <w:sz w:val="24"/>
        </w:rPr>
        <w:t>~30</w:t>
      </w:r>
      <w:r>
        <w:rPr>
          <w:sz w:val="24"/>
        </w:rPr>
        <w:t xml:space="preserve"> </w:t>
      </w:r>
      <w:r>
        <w:rPr>
          <w:rFonts w:hint="eastAsia"/>
          <w:sz w:val="24"/>
        </w:rPr>
        <w:t>℃的环境条件下进行。推荐充放电制度如下：</w:t>
      </w:r>
    </w:p>
    <w:p w14:paraId="38A83BE8" w14:textId="77777777" w:rsidR="007F55B9" w:rsidRDefault="00295364">
      <w:pPr>
        <w:spacing w:line="360" w:lineRule="auto"/>
        <w:ind w:firstLineChars="200" w:firstLine="480"/>
        <w:rPr>
          <w:sz w:val="24"/>
        </w:rPr>
      </w:pPr>
      <w:r>
        <w:rPr>
          <w:rFonts w:hint="eastAsia"/>
          <w:sz w:val="24"/>
        </w:rPr>
        <w:t>a</w:t>
      </w:r>
      <w:r>
        <w:rPr>
          <w:rFonts w:hint="eastAsia"/>
          <w:sz w:val="24"/>
        </w:rPr>
        <w:t>）静置：不小于</w:t>
      </w:r>
      <w:r>
        <w:rPr>
          <w:rFonts w:hint="eastAsia"/>
          <w:sz w:val="24"/>
        </w:rPr>
        <w:t>6</w:t>
      </w:r>
      <w:r>
        <w:rPr>
          <w:sz w:val="24"/>
        </w:rPr>
        <w:t xml:space="preserve"> </w:t>
      </w:r>
      <w:r>
        <w:rPr>
          <w:rFonts w:hint="eastAsia"/>
          <w:sz w:val="24"/>
        </w:rPr>
        <w:t>h</w:t>
      </w:r>
      <w:r>
        <w:rPr>
          <w:rFonts w:hint="eastAsia"/>
          <w:sz w:val="24"/>
        </w:rPr>
        <w:t>；</w:t>
      </w:r>
    </w:p>
    <w:p w14:paraId="290EFDD6" w14:textId="77777777" w:rsidR="007F55B9" w:rsidRDefault="00295364">
      <w:pPr>
        <w:spacing w:line="360" w:lineRule="auto"/>
        <w:ind w:firstLineChars="200" w:firstLine="480"/>
        <w:rPr>
          <w:sz w:val="24"/>
        </w:rPr>
      </w:pPr>
      <w:r>
        <w:rPr>
          <w:rFonts w:hint="eastAsia"/>
          <w:sz w:val="24"/>
        </w:rPr>
        <w:t>b</w:t>
      </w:r>
      <w:r>
        <w:rPr>
          <w:rFonts w:hint="eastAsia"/>
          <w:sz w:val="24"/>
        </w:rPr>
        <w:t>）恒流充电电流：</w:t>
      </w:r>
      <w:r>
        <w:rPr>
          <w:rFonts w:hint="eastAsia"/>
          <w:sz w:val="24"/>
        </w:rPr>
        <w:t>0.05</w:t>
      </w:r>
      <w:r>
        <w:rPr>
          <w:sz w:val="24"/>
        </w:rPr>
        <w:t xml:space="preserve"> </w:t>
      </w:r>
      <w:r>
        <w:rPr>
          <w:rFonts w:hint="eastAsia"/>
          <w:sz w:val="24"/>
        </w:rPr>
        <w:t>C</w:t>
      </w:r>
      <w:r>
        <w:rPr>
          <w:rFonts w:hint="eastAsia"/>
          <w:sz w:val="24"/>
        </w:rPr>
        <w:t>；</w:t>
      </w:r>
    </w:p>
    <w:p w14:paraId="3F2CCA51" w14:textId="77777777" w:rsidR="007F55B9" w:rsidRDefault="00295364">
      <w:pPr>
        <w:spacing w:line="360" w:lineRule="auto"/>
        <w:ind w:firstLineChars="200" w:firstLine="480"/>
        <w:rPr>
          <w:sz w:val="24"/>
        </w:rPr>
      </w:pPr>
      <w:r>
        <w:rPr>
          <w:rFonts w:hint="eastAsia"/>
          <w:sz w:val="24"/>
        </w:rPr>
        <w:t>c</w:t>
      </w:r>
      <w:r>
        <w:rPr>
          <w:rFonts w:hint="eastAsia"/>
          <w:sz w:val="24"/>
        </w:rPr>
        <w:t>）充电限制电压：</w:t>
      </w:r>
      <w:r>
        <w:rPr>
          <w:rFonts w:hint="eastAsia"/>
          <w:sz w:val="24"/>
        </w:rPr>
        <w:t>4.</w:t>
      </w:r>
      <w:r>
        <w:rPr>
          <w:sz w:val="24"/>
        </w:rPr>
        <w:t xml:space="preserve">4 </w:t>
      </w:r>
      <w:r>
        <w:rPr>
          <w:rFonts w:hint="eastAsia"/>
          <w:sz w:val="24"/>
        </w:rPr>
        <w:t>V</w:t>
      </w:r>
      <w:r>
        <w:rPr>
          <w:rFonts w:hint="eastAsia"/>
          <w:sz w:val="24"/>
        </w:rPr>
        <w:t>；</w:t>
      </w:r>
    </w:p>
    <w:p w14:paraId="345A5B85" w14:textId="77777777" w:rsidR="007F55B9" w:rsidRDefault="00295364">
      <w:pPr>
        <w:spacing w:line="360" w:lineRule="auto"/>
        <w:ind w:firstLineChars="200" w:firstLine="480"/>
        <w:rPr>
          <w:sz w:val="24"/>
        </w:rPr>
      </w:pPr>
      <w:r>
        <w:rPr>
          <w:rFonts w:hint="eastAsia"/>
          <w:sz w:val="24"/>
        </w:rPr>
        <w:t>c</w:t>
      </w:r>
      <w:r>
        <w:rPr>
          <w:rFonts w:hint="eastAsia"/>
          <w:sz w:val="24"/>
        </w:rPr>
        <w:t>）恒压充电终止电流：</w:t>
      </w:r>
      <w:r>
        <w:rPr>
          <w:rFonts w:hint="eastAsia"/>
          <w:sz w:val="24"/>
        </w:rPr>
        <w:t>0.01</w:t>
      </w:r>
      <w:r>
        <w:rPr>
          <w:sz w:val="24"/>
        </w:rPr>
        <w:t xml:space="preserve"> </w:t>
      </w:r>
      <w:r>
        <w:rPr>
          <w:rFonts w:hint="eastAsia"/>
          <w:sz w:val="24"/>
        </w:rPr>
        <w:t>C</w:t>
      </w:r>
      <w:r>
        <w:rPr>
          <w:rFonts w:hint="eastAsia"/>
          <w:sz w:val="24"/>
        </w:rPr>
        <w:t>；</w:t>
      </w:r>
    </w:p>
    <w:p w14:paraId="0975CBD8" w14:textId="77777777" w:rsidR="007F55B9" w:rsidRDefault="00295364">
      <w:pPr>
        <w:spacing w:line="360" w:lineRule="auto"/>
        <w:ind w:firstLineChars="200" w:firstLine="480"/>
        <w:rPr>
          <w:sz w:val="24"/>
        </w:rPr>
      </w:pPr>
      <w:r>
        <w:rPr>
          <w:rFonts w:hint="eastAsia"/>
          <w:sz w:val="24"/>
        </w:rPr>
        <w:t>d</w:t>
      </w:r>
      <w:r>
        <w:rPr>
          <w:rFonts w:hint="eastAsia"/>
          <w:sz w:val="24"/>
        </w:rPr>
        <w:t>）静置</w:t>
      </w:r>
      <w:r>
        <w:rPr>
          <w:rFonts w:hint="eastAsia"/>
          <w:sz w:val="24"/>
        </w:rPr>
        <w:t>10</w:t>
      </w:r>
      <w:r>
        <w:rPr>
          <w:sz w:val="24"/>
        </w:rPr>
        <w:t xml:space="preserve"> </w:t>
      </w:r>
      <w:r>
        <w:rPr>
          <w:rFonts w:hint="eastAsia"/>
          <w:sz w:val="24"/>
        </w:rPr>
        <w:t>min</w:t>
      </w:r>
      <w:r>
        <w:rPr>
          <w:rFonts w:hint="eastAsia"/>
          <w:sz w:val="24"/>
        </w:rPr>
        <w:t>；</w:t>
      </w:r>
    </w:p>
    <w:p w14:paraId="0719DEBC" w14:textId="77777777" w:rsidR="007F55B9" w:rsidRDefault="00295364">
      <w:pPr>
        <w:spacing w:line="360" w:lineRule="auto"/>
        <w:ind w:firstLineChars="200" w:firstLine="480"/>
        <w:rPr>
          <w:sz w:val="24"/>
        </w:rPr>
      </w:pPr>
      <w:r>
        <w:rPr>
          <w:rFonts w:hint="eastAsia"/>
          <w:sz w:val="24"/>
        </w:rPr>
        <w:t>e</w:t>
      </w:r>
      <w:r>
        <w:rPr>
          <w:rFonts w:hint="eastAsia"/>
          <w:sz w:val="24"/>
        </w:rPr>
        <w:t>）恒流放电电流：</w:t>
      </w:r>
      <w:r>
        <w:rPr>
          <w:rFonts w:hint="eastAsia"/>
          <w:sz w:val="24"/>
        </w:rPr>
        <w:t>0.05</w:t>
      </w:r>
      <w:r>
        <w:rPr>
          <w:sz w:val="24"/>
        </w:rPr>
        <w:t xml:space="preserve"> </w:t>
      </w:r>
      <w:r>
        <w:rPr>
          <w:rFonts w:hint="eastAsia"/>
          <w:sz w:val="24"/>
        </w:rPr>
        <w:t>C</w:t>
      </w:r>
      <w:r>
        <w:rPr>
          <w:rFonts w:hint="eastAsia"/>
          <w:sz w:val="24"/>
        </w:rPr>
        <w:t>；</w:t>
      </w:r>
    </w:p>
    <w:p w14:paraId="06828DCB" w14:textId="77777777" w:rsidR="007F55B9" w:rsidRDefault="00295364">
      <w:pPr>
        <w:spacing w:line="360" w:lineRule="auto"/>
        <w:ind w:firstLineChars="200" w:firstLine="480"/>
        <w:rPr>
          <w:sz w:val="24"/>
        </w:rPr>
      </w:pPr>
      <w:r>
        <w:rPr>
          <w:rFonts w:hint="eastAsia"/>
          <w:sz w:val="24"/>
        </w:rPr>
        <w:t>f</w:t>
      </w:r>
      <w:r>
        <w:rPr>
          <w:rFonts w:hint="eastAsia"/>
          <w:sz w:val="24"/>
        </w:rPr>
        <w:t>）放电终止电压：</w:t>
      </w:r>
      <w:r>
        <w:rPr>
          <w:rFonts w:hint="eastAsia"/>
          <w:sz w:val="24"/>
        </w:rPr>
        <w:t>2.5</w:t>
      </w:r>
      <w:r>
        <w:rPr>
          <w:sz w:val="24"/>
        </w:rPr>
        <w:t xml:space="preserve"> </w:t>
      </w:r>
      <w:r>
        <w:rPr>
          <w:rFonts w:hint="eastAsia"/>
          <w:sz w:val="24"/>
        </w:rPr>
        <w:t>V</w:t>
      </w:r>
      <w:r>
        <w:rPr>
          <w:rFonts w:hint="eastAsia"/>
          <w:sz w:val="24"/>
        </w:rPr>
        <w:t>。</w:t>
      </w:r>
    </w:p>
    <w:p w14:paraId="598660C3" w14:textId="77777777" w:rsidR="00295364" w:rsidRDefault="00295364" w:rsidP="00295364">
      <w:pPr>
        <w:spacing w:beforeLines="50" w:before="156" w:afterLines="50" w:after="156" w:line="360" w:lineRule="auto"/>
        <w:rPr>
          <w:rFonts w:eastAsia="黑体"/>
          <w:bCs/>
          <w:sz w:val="24"/>
        </w:rPr>
      </w:pPr>
      <w:r>
        <w:rPr>
          <w:rFonts w:eastAsia="黑体" w:hint="eastAsia"/>
          <w:bCs/>
          <w:sz w:val="24"/>
        </w:rPr>
        <w:lastRenderedPageBreak/>
        <w:t>2</w:t>
      </w:r>
      <w:r>
        <w:rPr>
          <w:rFonts w:eastAsia="黑体"/>
          <w:bCs/>
          <w:sz w:val="24"/>
        </w:rPr>
        <w:t>.</w:t>
      </w:r>
      <w:r>
        <w:rPr>
          <w:rFonts w:eastAsia="黑体" w:hint="eastAsia"/>
          <w:bCs/>
          <w:sz w:val="24"/>
        </w:rPr>
        <w:t>2.4</w:t>
      </w:r>
      <w:r>
        <w:rPr>
          <w:rFonts w:eastAsia="黑体"/>
          <w:bCs/>
          <w:sz w:val="24"/>
        </w:rPr>
        <w:t>.</w:t>
      </w:r>
      <w:r>
        <w:rPr>
          <w:rFonts w:eastAsia="黑体" w:hint="eastAsia"/>
          <w:bCs/>
          <w:sz w:val="24"/>
        </w:rPr>
        <w:t>1</w:t>
      </w:r>
      <w:r>
        <w:rPr>
          <w:rFonts w:eastAsia="黑体"/>
          <w:bCs/>
          <w:sz w:val="24"/>
        </w:rPr>
        <w:t>3</w:t>
      </w:r>
      <w:r w:rsidRPr="00295364">
        <w:rPr>
          <w:rFonts w:eastAsia="黑体" w:hint="eastAsia"/>
          <w:bCs/>
          <w:sz w:val="24"/>
        </w:rPr>
        <w:t>首次放电比容量</w:t>
      </w:r>
    </w:p>
    <w:p w14:paraId="133B05A4" w14:textId="77777777" w:rsidR="00295364" w:rsidRDefault="00295364" w:rsidP="00295364">
      <w:pPr>
        <w:spacing w:line="360" w:lineRule="auto"/>
        <w:ind w:firstLineChars="200" w:firstLine="480"/>
        <w:rPr>
          <w:sz w:val="24"/>
        </w:rPr>
      </w:pPr>
      <w:r>
        <w:rPr>
          <w:rFonts w:ascii="宋体" w:hAnsi="宋体" w:hint="eastAsia"/>
          <w:bCs/>
          <w:sz w:val="24"/>
        </w:rPr>
        <w:t>产品的首次放电比容量</w:t>
      </w:r>
      <w:proofErr w:type="gramStart"/>
      <w:r>
        <w:rPr>
          <w:rFonts w:ascii="宋体" w:hAnsi="宋体" w:hint="eastAsia"/>
          <w:bCs/>
          <w:sz w:val="24"/>
        </w:rPr>
        <w:t>测定按</w:t>
      </w:r>
      <w:proofErr w:type="gramEnd"/>
      <w:r>
        <w:rPr>
          <w:sz w:val="24"/>
        </w:rPr>
        <w:t xml:space="preserve">GB/T </w:t>
      </w:r>
      <w:r>
        <w:rPr>
          <w:rFonts w:hint="eastAsia"/>
          <w:sz w:val="24"/>
        </w:rPr>
        <w:t>42161</w:t>
      </w:r>
      <w:r>
        <w:rPr>
          <w:rFonts w:hint="eastAsia"/>
          <w:sz w:val="24"/>
        </w:rPr>
        <w:t>的规定进行，各试验步骤应在相对湿度不大于</w:t>
      </w:r>
      <w:r>
        <w:rPr>
          <w:rFonts w:hint="eastAsia"/>
          <w:sz w:val="24"/>
        </w:rPr>
        <w:t>10%</w:t>
      </w:r>
      <w:r>
        <w:rPr>
          <w:rFonts w:hint="eastAsia"/>
          <w:sz w:val="24"/>
        </w:rPr>
        <w:t>，温度</w:t>
      </w:r>
      <w:r>
        <w:rPr>
          <w:rFonts w:hint="eastAsia"/>
          <w:sz w:val="24"/>
        </w:rPr>
        <w:t>20</w:t>
      </w:r>
      <w:r>
        <w:rPr>
          <w:sz w:val="24"/>
        </w:rPr>
        <w:t xml:space="preserve"> </w:t>
      </w:r>
      <w:r>
        <w:rPr>
          <w:rFonts w:hint="eastAsia"/>
          <w:sz w:val="24"/>
        </w:rPr>
        <w:t>℃</w:t>
      </w:r>
      <w:r>
        <w:rPr>
          <w:rFonts w:hint="eastAsia"/>
          <w:sz w:val="24"/>
        </w:rPr>
        <w:t>~30</w:t>
      </w:r>
      <w:r>
        <w:rPr>
          <w:sz w:val="24"/>
        </w:rPr>
        <w:t xml:space="preserve"> </w:t>
      </w:r>
      <w:r>
        <w:rPr>
          <w:rFonts w:hint="eastAsia"/>
          <w:sz w:val="24"/>
        </w:rPr>
        <w:t>℃的环境条件下进行。推荐充放电制度如下：</w:t>
      </w:r>
    </w:p>
    <w:p w14:paraId="5A540E29" w14:textId="77777777" w:rsidR="00295364" w:rsidRDefault="00295364" w:rsidP="00295364">
      <w:pPr>
        <w:spacing w:line="360" w:lineRule="auto"/>
        <w:ind w:firstLineChars="200" w:firstLine="480"/>
        <w:rPr>
          <w:sz w:val="24"/>
        </w:rPr>
      </w:pPr>
      <w:r>
        <w:rPr>
          <w:rFonts w:hint="eastAsia"/>
          <w:sz w:val="24"/>
        </w:rPr>
        <w:t>a</w:t>
      </w:r>
      <w:r>
        <w:rPr>
          <w:rFonts w:hint="eastAsia"/>
          <w:sz w:val="24"/>
        </w:rPr>
        <w:t>）静置：不小于</w:t>
      </w:r>
      <w:r>
        <w:rPr>
          <w:rFonts w:hint="eastAsia"/>
          <w:sz w:val="24"/>
        </w:rPr>
        <w:t>6</w:t>
      </w:r>
      <w:r>
        <w:rPr>
          <w:sz w:val="24"/>
        </w:rPr>
        <w:t xml:space="preserve"> </w:t>
      </w:r>
      <w:r>
        <w:rPr>
          <w:rFonts w:hint="eastAsia"/>
          <w:sz w:val="24"/>
        </w:rPr>
        <w:t>h</w:t>
      </w:r>
      <w:r>
        <w:rPr>
          <w:rFonts w:hint="eastAsia"/>
          <w:sz w:val="24"/>
        </w:rPr>
        <w:t>；</w:t>
      </w:r>
    </w:p>
    <w:p w14:paraId="65B033D4" w14:textId="77777777" w:rsidR="00295364" w:rsidRDefault="00295364" w:rsidP="00295364">
      <w:pPr>
        <w:spacing w:line="360" w:lineRule="auto"/>
        <w:ind w:firstLineChars="200" w:firstLine="480"/>
        <w:rPr>
          <w:sz w:val="24"/>
        </w:rPr>
      </w:pPr>
      <w:r>
        <w:rPr>
          <w:rFonts w:hint="eastAsia"/>
          <w:sz w:val="24"/>
        </w:rPr>
        <w:t>b</w:t>
      </w:r>
      <w:r>
        <w:rPr>
          <w:rFonts w:hint="eastAsia"/>
          <w:sz w:val="24"/>
        </w:rPr>
        <w:t>）恒流充电电流：</w:t>
      </w:r>
      <w:r>
        <w:rPr>
          <w:rFonts w:hint="eastAsia"/>
          <w:sz w:val="24"/>
        </w:rPr>
        <w:t>0.05</w:t>
      </w:r>
      <w:r>
        <w:rPr>
          <w:sz w:val="24"/>
        </w:rPr>
        <w:t xml:space="preserve"> </w:t>
      </w:r>
      <w:r>
        <w:rPr>
          <w:rFonts w:hint="eastAsia"/>
          <w:sz w:val="24"/>
        </w:rPr>
        <w:t>C</w:t>
      </w:r>
      <w:r>
        <w:rPr>
          <w:rFonts w:hint="eastAsia"/>
          <w:sz w:val="24"/>
        </w:rPr>
        <w:t>；</w:t>
      </w:r>
    </w:p>
    <w:p w14:paraId="33C12C4D" w14:textId="77777777" w:rsidR="00295364" w:rsidRDefault="00295364" w:rsidP="00295364">
      <w:pPr>
        <w:spacing w:line="360" w:lineRule="auto"/>
        <w:ind w:firstLineChars="200" w:firstLine="480"/>
        <w:rPr>
          <w:sz w:val="24"/>
        </w:rPr>
      </w:pPr>
      <w:r>
        <w:rPr>
          <w:rFonts w:hint="eastAsia"/>
          <w:sz w:val="24"/>
        </w:rPr>
        <w:t>c</w:t>
      </w:r>
      <w:r>
        <w:rPr>
          <w:rFonts w:hint="eastAsia"/>
          <w:sz w:val="24"/>
        </w:rPr>
        <w:t>）充电限制电压：</w:t>
      </w:r>
      <w:r>
        <w:rPr>
          <w:rFonts w:hint="eastAsia"/>
          <w:sz w:val="24"/>
        </w:rPr>
        <w:t>4.</w:t>
      </w:r>
      <w:r>
        <w:rPr>
          <w:sz w:val="24"/>
        </w:rPr>
        <w:t xml:space="preserve">4 </w:t>
      </w:r>
      <w:r>
        <w:rPr>
          <w:rFonts w:hint="eastAsia"/>
          <w:sz w:val="24"/>
        </w:rPr>
        <w:t>V</w:t>
      </w:r>
      <w:r>
        <w:rPr>
          <w:rFonts w:hint="eastAsia"/>
          <w:sz w:val="24"/>
        </w:rPr>
        <w:t>；</w:t>
      </w:r>
    </w:p>
    <w:p w14:paraId="14CD491D" w14:textId="77777777" w:rsidR="00295364" w:rsidRDefault="00295364" w:rsidP="00295364">
      <w:pPr>
        <w:spacing w:line="360" w:lineRule="auto"/>
        <w:ind w:firstLineChars="200" w:firstLine="480"/>
        <w:rPr>
          <w:sz w:val="24"/>
        </w:rPr>
      </w:pPr>
      <w:r>
        <w:rPr>
          <w:rFonts w:hint="eastAsia"/>
          <w:sz w:val="24"/>
        </w:rPr>
        <w:t>c</w:t>
      </w:r>
      <w:r>
        <w:rPr>
          <w:rFonts w:hint="eastAsia"/>
          <w:sz w:val="24"/>
        </w:rPr>
        <w:t>）恒压充电终止电流：</w:t>
      </w:r>
      <w:r>
        <w:rPr>
          <w:rFonts w:hint="eastAsia"/>
          <w:sz w:val="24"/>
        </w:rPr>
        <w:t>0.01</w:t>
      </w:r>
      <w:r>
        <w:rPr>
          <w:sz w:val="24"/>
        </w:rPr>
        <w:t xml:space="preserve"> </w:t>
      </w:r>
      <w:r>
        <w:rPr>
          <w:rFonts w:hint="eastAsia"/>
          <w:sz w:val="24"/>
        </w:rPr>
        <w:t>C</w:t>
      </w:r>
      <w:r>
        <w:rPr>
          <w:rFonts w:hint="eastAsia"/>
          <w:sz w:val="24"/>
        </w:rPr>
        <w:t>；</w:t>
      </w:r>
    </w:p>
    <w:p w14:paraId="227A876C" w14:textId="77777777" w:rsidR="00295364" w:rsidRDefault="00295364" w:rsidP="00295364">
      <w:pPr>
        <w:spacing w:line="360" w:lineRule="auto"/>
        <w:ind w:firstLineChars="200" w:firstLine="480"/>
        <w:rPr>
          <w:sz w:val="24"/>
        </w:rPr>
      </w:pPr>
      <w:r>
        <w:rPr>
          <w:rFonts w:hint="eastAsia"/>
          <w:sz w:val="24"/>
        </w:rPr>
        <w:t>d</w:t>
      </w:r>
      <w:r>
        <w:rPr>
          <w:rFonts w:hint="eastAsia"/>
          <w:sz w:val="24"/>
        </w:rPr>
        <w:t>）静置</w:t>
      </w:r>
      <w:r>
        <w:rPr>
          <w:rFonts w:hint="eastAsia"/>
          <w:sz w:val="24"/>
        </w:rPr>
        <w:t>10</w:t>
      </w:r>
      <w:r>
        <w:rPr>
          <w:sz w:val="24"/>
        </w:rPr>
        <w:t xml:space="preserve"> </w:t>
      </w:r>
      <w:r>
        <w:rPr>
          <w:rFonts w:hint="eastAsia"/>
          <w:sz w:val="24"/>
        </w:rPr>
        <w:t>min</w:t>
      </w:r>
      <w:r>
        <w:rPr>
          <w:rFonts w:hint="eastAsia"/>
          <w:sz w:val="24"/>
        </w:rPr>
        <w:t>；</w:t>
      </w:r>
    </w:p>
    <w:p w14:paraId="51AA0251" w14:textId="77777777" w:rsidR="00295364" w:rsidRDefault="00295364" w:rsidP="00295364">
      <w:pPr>
        <w:spacing w:line="360" w:lineRule="auto"/>
        <w:ind w:firstLineChars="200" w:firstLine="480"/>
        <w:rPr>
          <w:sz w:val="24"/>
        </w:rPr>
      </w:pPr>
      <w:r>
        <w:rPr>
          <w:rFonts w:hint="eastAsia"/>
          <w:sz w:val="24"/>
        </w:rPr>
        <w:t>e</w:t>
      </w:r>
      <w:r>
        <w:rPr>
          <w:rFonts w:hint="eastAsia"/>
          <w:sz w:val="24"/>
        </w:rPr>
        <w:t>）恒流放电电流：</w:t>
      </w:r>
      <w:r>
        <w:rPr>
          <w:rFonts w:hint="eastAsia"/>
          <w:sz w:val="24"/>
        </w:rPr>
        <w:t>0.05</w:t>
      </w:r>
      <w:r>
        <w:rPr>
          <w:sz w:val="24"/>
        </w:rPr>
        <w:t xml:space="preserve"> </w:t>
      </w:r>
      <w:r>
        <w:rPr>
          <w:rFonts w:hint="eastAsia"/>
          <w:sz w:val="24"/>
        </w:rPr>
        <w:t>C</w:t>
      </w:r>
      <w:r>
        <w:rPr>
          <w:rFonts w:hint="eastAsia"/>
          <w:sz w:val="24"/>
        </w:rPr>
        <w:t>；</w:t>
      </w:r>
    </w:p>
    <w:p w14:paraId="0227AD3A" w14:textId="77777777" w:rsidR="00295364" w:rsidRDefault="00295364" w:rsidP="00295364">
      <w:pPr>
        <w:spacing w:line="360" w:lineRule="auto"/>
        <w:ind w:firstLineChars="200" w:firstLine="480"/>
        <w:rPr>
          <w:sz w:val="24"/>
        </w:rPr>
      </w:pPr>
      <w:r>
        <w:rPr>
          <w:rFonts w:hint="eastAsia"/>
          <w:sz w:val="24"/>
        </w:rPr>
        <w:t>f</w:t>
      </w:r>
      <w:r>
        <w:rPr>
          <w:rFonts w:hint="eastAsia"/>
          <w:sz w:val="24"/>
        </w:rPr>
        <w:t>）放电终止电压：</w:t>
      </w:r>
      <w:r>
        <w:rPr>
          <w:rFonts w:hint="eastAsia"/>
          <w:sz w:val="24"/>
        </w:rPr>
        <w:t>2.5</w:t>
      </w:r>
      <w:r>
        <w:rPr>
          <w:sz w:val="24"/>
        </w:rPr>
        <w:t xml:space="preserve"> </w:t>
      </w:r>
      <w:r>
        <w:rPr>
          <w:rFonts w:hint="eastAsia"/>
          <w:sz w:val="24"/>
        </w:rPr>
        <w:t>V</w:t>
      </w:r>
      <w:r>
        <w:rPr>
          <w:rFonts w:hint="eastAsia"/>
          <w:sz w:val="24"/>
        </w:rPr>
        <w:t>。</w:t>
      </w:r>
    </w:p>
    <w:p w14:paraId="472D4EB4" w14:textId="77777777" w:rsidR="00295364" w:rsidRDefault="00295364">
      <w:pPr>
        <w:spacing w:line="360" w:lineRule="auto"/>
        <w:ind w:firstLineChars="200" w:firstLine="480"/>
        <w:rPr>
          <w:rFonts w:eastAsia="黑体"/>
          <w:bCs/>
          <w:sz w:val="24"/>
        </w:rPr>
      </w:pPr>
    </w:p>
    <w:p w14:paraId="303137EB" w14:textId="77777777" w:rsidR="007F55B9" w:rsidRDefault="00295364">
      <w:pPr>
        <w:spacing w:beforeLines="50" w:before="156" w:afterLines="50" w:after="156"/>
        <w:rPr>
          <w:rFonts w:eastAsia="黑体"/>
          <w:bCs/>
          <w:sz w:val="24"/>
        </w:rPr>
      </w:pPr>
      <w:r>
        <w:rPr>
          <w:rFonts w:eastAsia="黑体" w:hint="eastAsia"/>
          <w:bCs/>
          <w:sz w:val="24"/>
        </w:rPr>
        <w:t>三、试验验证的分析、综述报告，技术经济论证，预期的经济效益、社会效益和生态效益</w:t>
      </w:r>
    </w:p>
    <w:p w14:paraId="55E22C65" w14:textId="512740F7" w:rsidR="00B0517C" w:rsidRPr="00B0517C" w:rsidRDefault="00B0517C" w:rsidP="00B0517C">
      <w:pPr>
        <w:spacing w:beforeLines="50" w:before="156" w:afterLines="50" w:after="156"/>
        <w:rPr>
          <w:rFonts w:eastAsia="黑体"/>
          <w:bCs/>
          <w:sz w:val="24"/>
        </w:rPr>
      </w:pPr>
      <w:r w:rsidRPr="00B0517C">
        <w:rPr>
          <w:rFonts w:eastAsia="黑体"/>
          <w:bCs/>
          <w:sz w:val="24"/>
        </w:rPr>
        <w:t xml:space="preserve">3.1 </w:t>
      </w:r>
      <w:r w:rsidRPr="00B0517C">
        <w:rPr>
          <w:rFonts w:eastAsia="黑体" w:hint="eastAsia"/>
          <w:bCs/>
          <w:sz w:val="24"/>
        </w:rPr>
        <w:t>试验验证的分析</w:t>
      </w:r>
    </w:p>
    <w:p w14:paraId="6B3B0BC2" w14:textId="425763A0" w:rsidR="007F55B9" w:rsidRDefault="00B0517C" w:rsidP="00B0517C">
      <w:pPr>
        <w:spacing w:line="360" w:lineRule="auto"/>
        <w:ind w:firstLine="480"/>
        <w:rPr>
          <w:rFonts w:ascii="宋体" w:hAnsi="宋体" w:hint="eastAsia"/>
          <w:bCs/>
          <w:sz w:val="24"/>
        </w:rPr>
      </w:pPr>
      <w:r w:rsidRPr="00B0517C">
        <w:rPr>
          <w:rFonts w:ascii="宋体" w:hAnsi="宋体" w:hint="eastAsia"/>
          <w:bCs/>
          <w:sz w:val="24"/>
        </w:rPr>
        <w:t>为保证标准内规定的产品性能指标符合实际生产需要，我们选择市面上</w:t>
      </w:r>
      <w:r w:rsidRPr="00B0517C">
        <w:rPr>
          <w:rFonts w:ascii="宋体" w:hAnsi="宋体"/>
          <w:bCs/>
          <w:sz w:val="24"/>
        </w:rPr>
        <w:t>4</w:t>
      </w:r>
      <w:r w:rsidRPr="00B0517C">
        <w:rPr>
          <w:rFonts w:ascii="宋体" w:hAnsi="宋体" w:hint="eastAsia"/>
          <w:bCs/>
          <w:sz w:val="24"/>
        </w:rPr>
        <w:t>家主流的补锂添加剂材料生产企业，选择了其生产的富</w:t>
      </w:r>
      <w:proofErr w:type="gramStart"/>
      <w:r w:rsidRPr="00B0517C">
        <w:rPr>
          <w:rFonts w:ascii="宋体" w:hAnsi="宋体" w:hint="eastAsia"/>
          <w:bCs/>
          <w:sz w:val="24"/>
        </w:rPr>
        <w:t>锂</w:t>
      </w:r>
      <w:r>
        <w:rPr>
          <w:rFonts w:ascii="宋体" w:hAnsi="宋体" w:hint="eastAsia"/>
          <w:bCs/>
          <w:sz w:val="24"/>
        </w:rPr>
        <w:t>镍</w:t>
      </w:r>
      <w:r w:rsidRPr="00B0517C">
        <w:rPr>
          <w:rFonts w:ascii="宋体" w:hAnsi="宋体" w:hint="eastAsia"/>
          <w:bCs/>
          <w:sz w:val="24"/>
        </w:rPr>
        <w:t>酸锂</w:t>
      </w:r>
      <w:proofErr w:type="gramEnd"/>
      <w:r w:rsidRPr="00B0517C">
        <w:rPr>
          <w:rFonts w:ascii="宋体" w:hAnsi="宋体" w:hint="eastAsia"/>
          <w:bCs/>
          <w:sz w:val="24"/>
        </w:rPr>
        <w:t>产品，进行产品验证试验。试验由</w:t>
      </w:r>
      <w:r w:rsidR="00CD540C">
        <w:rPr>
          <w:rFonts w:ascii="宋体" w:hAnsi="宋体" w:hint="eastAsia"/>
          <w:bCs/>
          <w:sz w:val="24"/>
        </w:rPr>
        <w:t>7</w:t>
      </w:r>
      <w:r w:rsidRPr="00B0517C">
        <w:rPr>
          <w:rFonts w:ascii="宋体" w:hAnsi="宋体" w:hint="eastAsia"/>
          <w:bCs/>
          <w:sz w:val="24"/>
        </w:rPr>
        <w:t>家单位按照标准内规定，对所有涉及的理化和电性能指标进行交叉测试；每个指标分配给两家单位进行检测，如两家单位测试结果偏差过大，则增加第三家单位进行检测，交叉验证分配如下表</w:t>
      </w:r>
      <w:r w:rsidRPr="00B0517C">
        <w:rPr>
          <w:rFonts w:ascii="宋体" w:hAnsi="宋体"/>
          <w:bCs/>
          <w:sz w:val="24"/>
        </w:rPr>
        <w:t>1</w:t>
      </w:r>
      <w:r w:rsidR="00CD540C">
        <w:rPr>
          <w:rFonts w:ascii="宋体" w:hAnsi="宋体" w:hint="eastAsia"/>
          <w:bCs/>
          <w:sz w:val="24"/>
        </w:rPr>
        <w:t>5</w:t>
      </w:r>
      <w:r w:rsidRPr="00B0517C">
        <w:rPr>
          <w:rFonts w:ascii="宋体" w:hAnsi="宋体" w:hint="eastAsia"/>
          <w:bCs/>
          <w:sz w:val="24"/>
        </w:rPr>
        <w:t>，详细测试结果如下表</w:t>
      </w:r>
      <w:r w:rsidRPr="00B0517C">
        <w:rPr>
          <w:rFonts w:ascii="宋体" w:hAnsi="宋体"/>
          <w:bCs/>
          <w:sz w:val="24"/>
        </w:rPr>
        <w:t>1</w:t>
      </w:r>
      <w:r w:rsidR="00CD540C">
        <w:rPr>
          <w:rFonts w:ascii="宋体" w:hAnsi="宋体" w:hint="eastAsia"/>
          <w:bCs/>
          <w:sz w:val="24"/>
        </w:rPr>
        <w:t>6</w:t>
      </w:r>
      <w:r w:rsidRPr="00B0517C">
        <w:rPr>
          <w:rFonts w:ascii="宋体" w:hAnsi="宋体" w:hint="eastAsia"/>
          <w:bCs/>
          <w:sz w:val="24"/>
        </w:rPr>
        <w:t>。</w:t>
      </w:r>
    </w:p>
    <w:p w14:paraId="29A5B013" w14:textId="7A9803AD" w:rsidR="00B0517C" w:rsidRDefault="00B0517C" w:rsidP="00B0517C">
      <w:pPr>
        <w:widowControl/>
        <w:autoSpaceDE w:val="0"/>
        <w:autoSpaceDN w:val="0"/>
        <w:spacing w:line="400" w:lineRule="exact"/>
        <w:ind w:firstLineChars="200" w:firstLine="482"/>
        <w:jc w:val="center"/>
        <w:rPr>
          <w:rFonts w:cs="宋体"/>
          <w:kern w:val="0"/>
          <w:sz w:val="24"/>
          <w:lang w:bidi="ar"/>
        </w:rPr>
      </w:pPr>
      <w:bookmarkStart w:id="3" w:name="_Hlk197886950"/>
      <w:r>
        <w:rPr>
          <w:b/>
          <w:bCs/>
          <w:sz w:val="24"/>
        </w:rPr>
        <w:t>表</w:t>
      </w:r>
      <w:r>
        <w:rPr>
          <w:rFonts w:hint="eastAsia"/>
          <w:b/>
          <w:bCs/>
          <w:sz w:val="24"/>
        </w:rPr>
        <w:t>1</w:t>
      </w:r>
      <w:r w:rsidR="00CD540C">
        <w:rPr>
          <w:rFonts w:hint="eastAsia"/>
          <w:b/>
          <w:bCs/>
          <w:sz w:val="24"/>
        </w:rPr>
        <w:t>5</w:t>
      </w:r>
      <w:r>
        <w:rPr>
          <w:b/>
          <w:bCs/>
          <w:sz w:val="24"/>
        </w:rPr>
        <w:t xml:space="preserve">  </w:t>
      </w:r>
      <w:r>
        <w:rPr>
          <w:rFonts w:hint="eastAsia"/>
          <w:b/>
          <w:bCs/>
          <w:sz w:val="24"/>
        </w:rPr>
        <w:t>富</w:t>
      </w:r>
      <w:proofErr w:type="gramStart"/>
      <w:r>
        <w:rPr>
          <w:rFonts w:hint="eastAsia"/>
          <w:b/>
          <w:bCs/>
          <w:sz w:val="24"/>
        </w:rPr>
        <w:t>锂镍酸锂</w:t>
      </w:r>
      <w:proofErr w:type="gramEnd"/>
      <w:r>
        <w:rPr>
          <w:rFonts w:hint="eastAsia"/>
          <w:b/>
          <w:bCs/>
          <w:sz w:val="24"/>
        </w:rPr>
        <w:t>交叉验证单位分配表</w:t>
      </w:r>
    </w:p>
    <w:tbl>
      <w:tblPr>
        <w:tblStyle w:val="ad"/>
        <w:tblW w:w="0" w:type="auto"/>
        <w:tblLook w:val="04A0" w:firstRow="1" w:lastRow="0" w:firstColumn="1" w:lastColumn="0" w:noHBand="0" w:noVBand="1"/>
      </w:tblPr>
      <w:tblGrid>
        <w:gridCol w:w="1767"/>
        <w:gridCol w:w="1914"/>
        <w:gridCol w:w="2268"/>
        <w:gridCol w:w="2347"/>
      </w:tblGrid>
      <w:tr w:rsidR="00B0517C" w14:paraId="3F33CD4C" w14:textId="77777777" w:rsidTr="006A3D82">
        <w:tc>
          <w:tcPr>
            <w:tcW w:w="1767" w:type="dxa"/>
          </w:tcPr>
          <w:p w14:paraId="5460958E"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指标</w:t>
            </w:r>
          </w:p>
        </w:tc>
        <w:tc>
          <w:tcPr>
            <w:tcW w:w="6529" w:type="dxa"/>
            <w:gridSpan w:val="3"/>
          </w:tcPr>
          <w:p w14:paraId="18563B76"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验证单位编号</w:t>
            </w:r>
          </w:p>
        </w:tc>
      </w:tr>
      <w:tr w:rsidR="00B0517C" w14:paraId="4A4F4686" w14:textId="77777777" w:rsidTr="006A3D82">
        <w:tc>
          <w:tcPr>
            <w:tcW w:w="1767" w:type="dxa"/>
          </w:tcPr>
          <w:p w14:paraId="4157B5A0"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化成成分</w:t>
            </w:r>
          </w:p>
        </w:tc>
        <w:tc>
          <w:tcPr>
            <w:tcW w:w="1914" w:type="dxa"/>
          </w:tcPr>
          <w:p w14:paraId="5CDF8CDF" w14:textId="2AE29DC7"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1</w:t>
            </w:r>
          </w:p>
        </w:tc>
        <w:tc>
          <w:tcPr>
            <w:tcW w:w="2268" w:type="dxa"/>
          </w:tcPr>
          <w:p w14:paraId="072C2760" w14:textId="35C55BEC"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5</w:t>
            </w:r>
          </w:p>
        </w:tc>
        <w:tc>
          <w:tcPr>
            <w:tcW w:w="2347" w:type="dxa"/>
          </w:tcPr>
          <w:p w14:paraId="43EF319E" w14:textId="02CFE18F" w:rsidR="00B0517C" w:rsidRDefault="009D6AE5" w:rsidP="006A3D82">
            <w:pPr>
              <w:widowControl/>
              <w:autoSpaceDE w:val="0"/>
              <w:autoSpaceDN w:val="0"/>
              <w:spacing w:line="400" w:lineRule="exact"/>
              <w:jc w:val="center"/>
              <w:rPr>
                <w:rFonts w:cs="宋体"/>
                <w:kern w:val="0"/>
                <w:szCs w:val="21"/>
                <w:lang w:bidi="ar"/>
              </w:rPr>
            </w:pPr>
            <w:r>
              <w:rPr>
                <w:rFonts w:cs="宋体" w:hint="eastAsia"/>
                <w:kern w:val="0"/>
                <w:szCs w:val="21"/>
                <w:lang w:bidi="ar"/>
              </w:rPr>
              <w:t>4</w:t>
            </w:r>
          </w:p>
        </w:tc>
      </w:tr>
      <w:tr w:rsidR="00B0517C" w14:paraId="6808C978" w14:textId="77777777" w:rsidTr="006A3D82">
        <w:tc>
          <w:tcPr>
            <w:tcW w:w="1767" w:type="dxa"/>
          </w:tcPr>
          <w:p w14:paraId="5E51717F"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水分含量</w:t>
            </w:r>
          </w:p>
        </w:tc>
        <w:tc>
          <w:tcPr>
            <w:tcW w:w="1914" w:type="dxa"/>
          </w:tcPr>
          <w:p w14:paraId="757C07C6" w14:textId="52CB99EF"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1</w:t>
            </w:r>
          </w:p>
        </w:tc>
        <w:tc>
          <w:tcPr>
            <w:tcW w:w="2268" w:type="dxa"/>
          </w:tcPr>
          <w:p w14:paraId="324333B0" w14:textId="7519A564"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5</w:t>
            </w:r>
          </w:p>
        </w:tc>
        <w:tc>
          <w:tcPr>
            <w:tcW w:w="2347" w:type="dxa"/>
          </w:tcPr>
          <w:p w14:paraId="5722AB0C" w14:textId="03EBEF9D" w:rsidR="00B0517C" w:rsidRDefault="00B0517C" w:rsidP="006A3D82">
            <w:pPr>
              <w:widowControl/>
              <w:autoSpaceDE w:val="0"/>
              <w:autoSpaceDN w:val="0"/>
              <w:spacing w:line="400" w:lineRule="exact"/>
              <w:jc w:val="center"/>
              <w:rPr>
                <w:rFonts w:cs="宋体"/>
                <w:kern w:val="0"/>
                <w:szCs w:val="21"/>
                <w:lang w:bidi="ar"/>
              </w:rPr>
            </w:pPr>
          </w:p>
        </w:tc>
      </w:tr>
      <w:tr w:rsidR="00B0517C" w14:paraId="38BADEE3" w14:textId="77777777" w:rsidTr="006A3D82">
        <w:tc>
          <w:tcPr>
            <w:tcW w:w="1767" w:type="dxa"/>
          </w:tcPr>
          <w:p w14:paraId="3425DFD4"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耐湿性</w:t>
            </w:r>
          </w:p>
        </w:tc>
        <w:tc>
          <w:tcPr>
            <w:tcW w:w="1914" w:type="dxa"/>
          </w:tcPr>
          <w:p w14:paraId="2C089CB0" w14:textId="2AD9B2C5" w:rsidR="00B0517C" w:rsidRDefault="00CD540C" w:rsidP="006A3D82">
            <w:pPr>
              <w:widowControl/>
              <w:autoSpaceDE w:val="0"/>
              <w:autoSpaceDN w:val="0"/>
              <w:spacing w:line="400" w:lineRule="exact"/>
              <w:jc w:val="center"/>
              <w:rPr>
                <w:rFonts w:cs="宋体"/>
                <w:kern w:val="0"/>
                <w:szCs w:val="21"/>
                <w:lang w:bidi="ar"/>
              </w:rPr>
            </w:pPr>
            <w:r>
              <w:rPr>
                <w:rFonts w:cs="宋体" w:hint="eastAsia"/>
                <w:b/>
                <w:kern w:val="0"/>
                <w:szCs w:val="21"/>
                <w:lang w:bidi="ar"/>
              </w:rPr>
              <w:t>1</w:t>
            </w:r>
          </w:p>
        </w:tc>
        <w:tc>
          <w:tcPr>
            <w:tcW w:w="2268" w:type="dxa"/>
          </w:tcPr>
          <w:p w14:paraId="616FC927" w14:textId="23C67749"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3</w:t>
            </w:r>
          </w:p>
        </w:tc>
        <w:tc>
          <w:tcPr>
            <w:tcW w:w="2347" w:type="dxa"/>
          </w:tcPr>
          <w:p w14:paraId="1884C65F" w14:textId="77777777" w:rsidR="00B0517C" w:rsidRDefault="00B0517C" w:rsidP="006A3D82">
            <w:pPr>
              <w:widowControl/>
              <w:autoSpaceDE w:val="0"/>
              <w:autoSpaceDN w:val="0"/>
              <w:spacing w:line="400" w:lineRule="exact"/>
              <w:jc w:val="center"/>
              <w:rPr>
                <w:rFonts w:cs="宋体"/>
                <w:kern w:val="0"/>
                <w:szCs w:val="21"/>
                <w:lang w:bidi="ar"/>
              </w:rPr>
            </w:pPr>
          </w:p>
        </w:tc>
      </w:tr>
      <w:tr w:rsidR="00B0517C" w14:paraId="0F68D100" w14:textId="77777777" w:rsidTr="006A3D82">
        <w:tc>
          <w:tcPr>
            <w:tcW w:w="1767" w:type="dxa"/>
          </w:tcPr>
          <w:p w14:paraId="74058307"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外观质量</w:t>
            </w:r>
          </w:p>
        </w:tc>
        <w:tc>
          <w:tcPr>
            <w:tcW w:w="1914" w:type="dxa"/>
          </w:tcPr>
          <w:p w14:paraId="12809836" w14:textId="2D05B843"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1</w:t>
            </w:r>
          </w:p>
        </w:tc>
        <w:tc>
          <w:tcPr>
            <w:tcW w:w="2268" w:type="dxa"/>
          </w:tcPr>
          <w:p w14:paraId="6A5BFC0C" w14:textId="1451670E"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5</w:t>
            </w:r>
          </w:p>
        </w:tc>
        <w:tc>
          <w:tcPr>
            <w:tcW w:w="2347" w:type="dxa"/>
          </w:tcPr>
          <w:p w14:paraId="65E14D8C" w14:textId="0D541EAC" w:rsidR="00B0517C" w:rsidRDefault="00B0517C" w:rsidP="006A3D82">
            <w:pPr>
              <w:widowControl/>
              <w:autoSpaceDE w:val="0"/>
              <w:autoSpaceDN w:val="0"/>
              <w:spacing w:line="400" w:lineRule="exact"/>
              <w:jc w:val="center"/>
              <w:rPr>
                <w:rFonts w:cs="宋体"/>
                <w:kern w:val="0"/>
                <w:szCs w:val="21"/>
                <w:lang w:bidi="ar"/>
              </w:rPr>
            </w:pPr>
          </w:p>
        </w:tc>
      </w:tr>
      <w:tr w:rsidR="00B0517C" w14:paraId="4CAF579A" w14:textId="77777777" w:rsidTr="006A3D82">
        <w:tc>
          <w:tcPr>
            <w:tcW w:w="1767" w:type="dxa"/>
          </w:tcPr>
          <w:p w14:paraId="43269802" w14:textId="77777777" w:rsidR="00B0517C" w:rsidRDefault="00B0517C" w:rsidP="006A3D82">
            <w:pPr>
              <w:widowControl/>
              <w:autoSpaceDE w:val="0"/>
              <w:autoSpaceDN w:val="0"/>
              <w:spacing w:line="400" w:lineRule="exact"/>
              <w:jc w:val="center"/>
              <w:rPr>
                <w:rFonts w:cs="宋体"/>
                <w:b/>
                <w:kern w:val="0"/>
                <w:szCs w:val="21"/>
                <w:lang w:bidi="ar"/>
              </w:rPr>
            </w:pPr>
            <w:r>
              <w:rPr>
                <w:rFonts w:cs="宋体"/>
                <w:b/>
                <w:kern w:val="0"/>
                <w:szCs w:val="21"/>
                <w:lang w:bidi="ar"/>
              </w:rPr>
              <w:t>pH</w:t>
            </w:r>
            <w:r>
              <w:rPr>
                <w:rFonts w:cs="宋体" w:hint="eastAsia"/>
                <w:b/>
                <w:kern w:val="0"/>
                <w:szCs w:val="21"/>
                <w:lang w:bidi="ar"/>
              </w:rPr>
              <w:t>值</w:t>
            </w:r>
          </w:p>
        </w:tc>
        <w:tc>
          <w:tcPr>
            <w:tcW w:w="1914" w:type="dxa"/>
          </w:tcPr>
          <w:p w14:paraId="3AA2689B" w14:textId="5FFF10E1"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2</w:t>
            </w:r>
          </w:p>
        </w:tc>
        <w:tc>
          <w:tcPr>
            <w:tcW w:w="2268" w:type="dxa"/>
          </w:tcPr>
          <w:p w14:paraId="0393E106" w14:textId="0AB63ED9"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5</w:t>
            </w:r>
          </w:p>
        </w:tc>
        <w:tc>
          <w:tcPr>
            <w:tcW w:w="2347" w:type="dxa"/>
          </w:tcPr>
          <w:p w14:paraId="5B2C4712" w14:textId="6F296EA5" w:rsidR="00B0517C" w:rsidRDefault="00B0517C" w:rsidP="006A3D82">
            <w:pPr>
              <w:widowControl/>
              <w:autoSpaceDE w:val="0"/>
              <w:autoSpaceDN w:val="0"/>
              <w:spacing w:line="400" w:lineRule="exact"/>
              <w:jc w:val="center"/>
              <w:rPr>
                <w:rFonts w:cs="宋体"/>
                <w:kern w:val="0"/>
                <w:szCs w:val="21"/>
                <w:lang w:bidi="ar"/>
              </w:rPr>
            </w:pPr>
          </w:p>
        </w:tc>
      </w:tr>
      <w:tr w:rsidR="00B0517C" w14:paraId="7DFBDEAC" w14:textId="77777777" w:rsidTr="006A3D82">
        <w:tc>
          <w:tcPr>
            <w:tcW w:w="1767" w:type="dxa"/>
          </w:tcPr>
          <w:p w14:paraId="7DC09585"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振实密度</w:t>
            </w:r>
          </w:p>
        </w:tc>
        <w:tc>
          <w:tcPr>
            <w:tcW w:w="1914" w:type="dxa"/>
          </w:tcPr>
          <w:p w14:paraId="603502B4" w14:textId="659086F1"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6</w:t>
            </w:r>
          </w:p>
        </w:tc>
        <w:tc>
          <w:tcPr>
            <w:tcW w:w="2268" w:type="dxa"/>
          </w:tcPr>
          <w:p w14:paraId="6CB5A91A" w14:textId="2E41249E"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4</w:t>
            </w:r>
          </w:p>
        </w:tc>
        <w:tc>
          <w:tcPr>
            <w:tcW w:w="2347" w:type="dxa"/>
          </w:tcPr>
          <w:p w14:paraId="10253200" w14:textId="238698B1" w:rsidR="00B0517C" w:rsidRDefault="00B0517C" w:rsidP="006A3D82">
            <w:pPr>
              <w:widowControl/>
              <w:autoSpaceDE w:val="0"/>
              <w:autoSpaceDN w:val="0"/>
              <w:spacing w:line="400" w:lineRule="exact"/>
              <w:jc w:val="center"/>
              <w:rPr>
                <w:rFonts w:cs="宋体"/>
                <w:kern w:val="0"/>
                <w:szCs w:val="21"/>
                <w:lang w:bidi="ar"/>
              </w:rPr>
            </w:pPr>
          </w:p>
        </w:tc>
      </w:tr>
      <w:tr w:rsidR="00B0517C" w14:paraId="061665DD" w14:textId="77777777" w:rsidTr="006A3D82">
        <w:tc>
          <w:tcPr>
            <w:tcW w:w="1767" w:type="dxa"/>
          </w:tcPr>
          <w:p w14:paraId="429A60EC"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粉末压实密度</w:t>
            </w:r>
          </w:p>
        </w:tc>
        <w:tc>
          <w:tcPr>
            <w:tcW w:w="1914" w:type="dxa"/>
          </w:tcPr>
          <w:p w14:paraId="37852210" w14:textId="02709EE6"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2</w:t>
            </w:r>
          </w:p>
        </w:tc>
        <w:tc>
          <w:tcPr>
            <w:tcW w:w="2268" w:type="dxa"/>
          </w:tcPr>
          <w:p w14:paraId="0978A1F9" w14:textId="67440465"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4</w:t>
            </w:r>
          </w:p>
        </w:tc>
        <w:tc>
          <w:tcPr>
            <w:tcW w:w="2347" w:type="dxa"/>
          </w:tcPr>
          <w:p w14:paraId="73EA7EFB" w14:textId="7D9C95BD" w:rsidR="00B0517C" w:rsidRDefault="00B0517C" w:rsidP="006A3D82">
            <w:pPr>
              <w:widowControl/>
              <w:autoSpaceDE w:val="0"/>
              <w:autoSpaceDN w:val="0"/>
              <w:spacing w:line="400" w:lineRule="exact"/>
              <w:jc w:val="center"/>
              <w:rPr>
                <w:rFonts w:cs="宋体"/>
                <w:kern w:val="0"/>
                <w:szCs w:val="21"/>
                <w:lang w:bidi="ar"/>
              </w:rPr>
            </w:pPr>
          </w:p>
        </w:tc>
      </w:tr>
      <w:tr w:rsidR="00B0517C" w14:paraId="768E2B83" w14:textId="77777777" w:rsidTr="006A3D82">
        <w:tc>
          <w:tcPr>
            <w:tcW w:w="1767" w:type="dxa"/>
          </w:tcPr>
          <w:p w14:paraId="244E7A5F"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比表面积</w:t>
            </w:r>
          </w:p>
        </w:tc>
        <w:tc>
          <w:tcPr>
            <w:tcW w:w="1914" w:type="dxa"/>
          </w:tcPr>
          <w:p w14:paraId="71B952FE" w14:textId="6CCFCFA3"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2</w:t>
            </w:r>
          </w:p>
        </w:tc>
        <w:tc>
          <w:tcPr>
            <w:tcW w:w="2268" w:type="dxa"/>
          </w:tcPr>
          <w:p w14:paraId="6DB1DB39" w14:textId="63903D42"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4</w:t>
            </w:r>
          </w:p>
        </w:tc>
        <w:tc>
          <w:tcPr>
            <w:tcW w:w="2347" w:type="dxa"/>
          </w:tcPr>
          <w:p w14:paraId="5B340AC6" w14:textId="7B2972E3" w:rsidR="00B0517C" w:rsidRDefault="00B0517C" w:rsidP="006A3D82">
            <w:pPr>
              <w:widowControl/>
              <w:autoSpaceDE w:val="0"/>
              <w:autoSpaceDN w:val="0"/>
              <w:spacing w:line="400" w:lineRule="exact"/>
              <w:jc w:val="center"/>
              <w:rPr>
                <w:rFonts w:cs="宋体"/>
                <w:kern w:val="0"/>
                <w:szCs w:val="21"/>
                <w:lang w:bidi="ar"/>
              </w:rPr>
            </w:pPr>
          </w:p>
        </w:tc>
      </w:tr>
      <w:tr w:rsidR="00B0517C" w14:paraId="35104373" w14:textId="77777777" w:rsidTr="006A3D82">
        <w:tc>
          <w:tcPr>
            <w:tcW w:w="1767" w:type="dxa"/>
          </w:tcPr>
          <w:p w14:paraId="47283BC6"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粒度分布</w:t>
            </w:r>
          </w:p>
        </w:tc>
        <w:tc>
          <w:tcPr>
            <w:tcW w:w="1914" w:type="dxa"/>
          </w:tcPr>
          <w:p w14:paraId="6D89E615" w14:textId="7120E07F"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1</w:t>
            </w:r>
          </w:p>
        </w:tc>
        <w:tc>
          <w:tcPr>
            <w:tcW w:w="2268" w:type="dxa"/>
          </w:tcPr>
          <w:p w14:paraId="5E4C9496" w14:textId="7FA8C761"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4</w:t>
            </w:r>
          </w:p>
        </w:tc>
        <w:tc>
          <w:tcPr>
            <w:tcW w:w="2347" w:type="dxa"/>
          </w:tcPr>
          <w:p w14:paraId="3AED1A21" w14:textId="002958CB" w:rsidR="00B0517C" w:rsidRDefault="00B0517C" w:rsidP="006A3D82">
            <w:pPr>
              <w:widowControl/>
              <w:autoSpaceDE w:val="0"/>
              <w:autoSpaceDN w:val="0"/>
              <w:spacing w:line="400" w:lineRule="exact"/>
              <w:jc w:val="center"/>
              <w:rPr>
                <w:rFonts w:cs="宋体"/>
                <w:kern w:val="0"/>
                <w:szCs w:val="21"/>
                <w:lang w:bidi="ar"/>
              </w:rPr>
            </w:pPr>
          </w:p>
        </w:tc>
      </w:tr>
      <w:tr w:rsidR="00B0517C" w14:paraId="7ADA7C66" w14:textId="77777777" w:rsidTr="006A3D82">
        <w:tc>
          <w:tcPr>
            <w:tcW w:w="1767" w:type="dxa"/>
          </w:tcPr>
          <w:p w14:paraId="4BF855FD"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lastRenderedPageBreak/>
              <w:t>补锂比容量</w:t>
            </w:r>
          </w:p>
        </w:tc>
        <w:tc>
          <w:tcPr>
            <w:tcW w:w="1914" w:type="dxa"/>
          </w:tcPr>
          <w:p w14:paraId="1107A221" w14:textId="685E1AED"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3</w:t>
            </w:r>
          </w:p>
        </w:tc>
        <w:tc>
          <w:tcPr>
            <w:tcW w:w="2268" w:type="dxa"/>
          </w:tcPr>
          <w:p w14:paraId="6CE38FF2" w14:textId="4D7C343F" w:rsidR="00B0517C" w:rsidRDefault="00CD540C" w:rsidP="006A3D82">
            <w:pPr>
              <w:widowControl/>
              <w:autoSpaceDE w:val="0"/>
              <w:autoSpaceDN w:val="0"/>
              <w:spacing w:line="400" w:lineRule="exact"/>
              <w:jc w:val="center"/>
              <w:rPr>
                <w:rFonts w:cs="宋体"/>
                <w:kern w:val="0"/>
                <w:szCs w:val="21"/>
                <w:lang w:bidi="ar"/>
              </w:rPr>
            </w:pPr>
            <w:r>
              <w:rPr>
                <w:rFonts w:cs="宋体" w:hint="eastAsia"/>
                <w:b/>
                <w:kern w:val="0"/>
                <w:szCs w:val="21"/>
                <w:lang w:bidi="ar"/>
              </w:rPr>
              <w:t>7</w:t>
            </w:r>
          </w:p>
        </w:tc>
        <w:tc>
          <w:tcPr>
            <w:tcW w:w="2347" w:type="dxa"/>
          </w:tcPr>
          <w:p w14:paraId="71162D73" w14:textId="7C0CD0DC" w:rsidR="00B0517C" w:rsidRDefault="009D6AE5" w:rsidP="006A3D82">
            <w:pPr>
              <w:widowControl/>
              <w:autoSpaceDE w:val="0"/>
              <w:autoSpaceDN w:val="0"/>
              <w:spacing w:line="400" w:lineRule="exact"/>
              <w:jc w:val="center"/>
              <w:rPr>
                <w:rFonts w:cs="宋体"/>
                <w:kern w:val="0"/>
                <w:szCs w:val="21"/>
                <w:lang w:bidi="ar"/>
              </w:rPr>
            </w:pPr>
            <w:r>
              <w:rPr>
                <w:rFonts w:cs="宋体" w:hint="eastAsia"/>
                <w:kern w:val="0"/>
                <w:szCs w:val="21"/>
                <w:lang w:bidi="ar"/>
              </w:rPr>
              <w:t>4</w:t>
            </w:r>
          </w:p>
        </w:tc>
      </w:tr>
      <w:tr w:rsidR="00B0517C" w14:paraId="63A76360" w14:textId="77777777" w:rsidTr="006A3D82">
        <w:tc>
          <w:tcPr>
            <w:tcW w:w="1767" w:type="dxa"/>
          </w:tcPr>
          <w:p w14:paraId="2AE35D5A"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首次放电比容量</w:t>
            </w:r>
          </w:p>
        </w:tc>
        <w:tc>
          <w:tcPr>
            <w:tcW w:w="1914" w:type="dxa"/>
          </w:tcPr>
          <w:p w14:paraId="6F8108C1" w14:textId="7F92E315"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3</w:t>
            </w:r>
          </w:p>
        </w:tc>
        <w:tc>
          <w:tcPr>
            <w:tcW w:w="2268" w:type="dxa"/>
          </w:tcPr>
          <w:p w14:paraId="4439C3C2" w14:textId="187F2C37" w:rsidR="00B0517C" w:rsidRDefault="00CD540C" w:rsidP="006A3D82">
            <w:pPr>
              <w:widowControl/>
              <w:autoSpaceDE w:val="0"/>
              <w:autoSpaceDN w:val="0"/>
              <w:spacing w:line="400" w:lineRule="exact"/>
              <w:jc w:val="center"/>
              <w:rPr>
                <w:rFonts w:cs="宋体"/>
                <w:kern w:val="0"/>
                <w:szCs w:val="21"/>
                <w:lang w:bidi="ar"/>
              </w:rPr>
            </w:pPr>
            <w:r>
              <w:rPr>
                <w:rFonts w:cs="宋体" w:hint="eastAsia"/>
                <w:b/>
                <w:kern w:val="0"/>
                <w:szCs w:val="21"/>
                <w:lang w:bidi="ar"/>
              </w:rPr>
              <w:t>7</w:t>
            </w:r>
          </w:p>
        </w:tc>
        <w:tc>
          <w:tcPr>
            <w:tcW w:w="2347" w:type="dxa"/>
          </w:tcPr>
          <w:p w14:paraId="7717B5D3" w14:textId="12B584AF" w:rsidR="00B0517C" w:rsidRDefault="009D6AE5" w:rsidP="006A3D82">
            <w:pPr>
              <w:widowControl/>
              <w:autoSpaceDE w:val="0"/>
              <w:autoSpaceDN w:val="0"/>
              <w:spacing w:line="400" w:lineRule="exact"/>
              <w:jc w:val="center"/>
              <w:rPr>
                <w:rFonts w:cs="宋体"/>
                <w:kern w:val="0"/>
                <w:szCs w:val="21"/>
                <w:lang w:bidi="ar"/>
              </w:rPr>
            </w:pPr>
            <w:r>
              <w:rPr>
                <w:rFonts w:cs="宋体" w:hint="eastAsia"/>
                <w:kern w:val="0"/>
                <w:szCs w:val="21"/>
                <w:lang w:bidi="ar"/>
              </w:rPr>
              <w:t>4</w:t>
            </w:r>
          </w:p>
        </w:tc>
      </w:tr>
      <w:tr w:rsidR="00B0517C" w14:paraId="23967E18" w14:textId="77777777" w:rsidTr="006A3D82">
        <w:tc>
          <w:tcPr>
            <w:tcW w:w="1767" w:type="dxa"/>
          </w:tcPr>
          <w:p w14:paraId="279C404E" w14:textId="77777777" w:rsidR="00B0517C" w:rsidRDefault="00B0517C" w:rsidP="006A3D82">
            <w:pPr>
              <w:widowControl/>
              <w:autoSpaceDE w:val="0"/>
              <w:autoSpaceDN w:val="0"/>
              <w:spacing w:line="400" w:lineRule="exact"/>
              <w:jc w:val="center"/>
              <w:rPr>
                <w:rFonts w:cs="宋体"/>
                <w:b/>
                <w:kern w:val="0"/>
                <w:szCs w:val="21"/>
                <w:lang w:bidi="ar"/>
              </w:rPr>
            </w:pPr>
            <w:r>
              <w:rPr>
                <w:rFonts w:cs="宋体" w:hint="eastAsia"/>
                <w:b/>
                <w:kern w:val="0"/>
                <w:szCs w:val="21"/>
                <w:lang w:bidi="ar"/>
              </w:rPr>
              <w:t>残余碱含量</w:t>
            </w:r>
          </w:p>
        </w:tc>
        <w:tc>
          <w:tcPr>
            <w:tcW w:w="1914" w:type="dxa"/>
          </w:tcPr>
          <w:p w14:paraId="305BAF6D" w14:textId="61C71071" w:rsidR="00B0517C" w:rsidRPr="00A547A6"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1</w:t>
            </w:r>
          </w:p>
        </w:tc>
        <w:tc>
          <w:tcPr>
            <w:tcW w:w="2268" w:type="dxa"/>
          </w:tcPr>
          <w:p w14:paraId="4865C030" w14:textId="6AF47A9F" w:rsidR="00B0517C" w:rsidRDefault="00CD540C" w:rsidP="006A3D82">
            <w:pPr>
              <w:widowControl/>
              <w:autoSpaceDE w:val="0"/>
              <w:autoSpaceDN w:val="0"/>
              <w:spacing w:line="400" w:lineRule="exact"/>
              <w:jc w:val="center"/>
              <w:rPr>
                <w:rFonts w:cs="宋体"/>
                <w:kern w:val="0"/>
                <w:szCs w:val="21"/>
                <w:lang w:bidi="ar"/>
              </w:rPr>
            </w:pPr>
            <w:r>
              <w:rPr>
                <w:rFonts w:cs="宋体" w:hint="eastAsia"/>
                <w:kern w:val="0"/>
                <w:szCs w:val="21"/>
                <w:lang w:bidi="ar"/>
              </w:rPr>
              <w:t>4</w:t>
            </w:r>
          </w:p>
        </w:tc>
        <w:tc>
          <w:tcPr>
            <w:tcW w:w="2347" w:type="dxa"/>
          </w:tcPr>
          <w:p w14:paraId="028AD83E" w14:textId="77777777" w:rsidR="00B0517C" w:rsidRDefault="00B0517C" w:rsidP="006A3D82">
            <w:pPr>
              <w:widowControl/>
              <w:autoSpaceDE w:val="0"/>
              <w:autoSpaceDN w:val="0"/>
              <w:spacing w:line="400" w:lineRule="exact"/>
              <w:jc w:val="center"/>
              <w:rPr>
                <w:rFonts w:cs="宋体"/>
                <w:kern w:val="0"/>
                <w:szCs w:val="21"/>
                <w:lang w:bidi="ar"/>
              </w:rPr>
            </w:pPr>
          </w:p>
        </w:tc>
      </w:tr>
      <w:tr w:rsidR="00B0517C" w14:paraId="343D7295" w14:textId="77777777" w:rsidTr="006A3D82">
        <w:tc>
          <w:tcPr>
            <w:tcW w:w="8296" w:type="dxa"/>
            <w:gridSpan w:val="4"/>
          </w:tcPr>
          <w:p w14:paraId="23DCF476" w14:textId="343DC244" w:rsidR="00CD540C" w:rsidRDefault="00CD540C" w:rsidP="006A3D82">
            <w:pPr>
              <w:widowControl/>
              <w:autoSpaceDE w:val="0"/>
              <w:autoSpaceDN w:val="0"/>
              <w:spacing w:line="400" w:lineRule="exact"/>
              <w:jc w:val="left"/>
              <w:rPr>
                <w:rFonts w:cs="宋体"/>
                <w:kern w:val="0"/>
                <w:szCs w:val="21"/>
                <w:lang w:bidi="ar"/>
              </w:rPr>
            </w:pPr>
            <w:r w:rsidRPr="00CD540C">
              <w:rPr>
                <w:rFonts w:cs="宋体" w:hint="eastAsia"/>
                <w:kern w:val="0"/>
                <w:szCs w:val="21"/>
                <w:lang w:bidi="ar"/>
              </w:rPr>
              <w:t>备注：</w:t>
            </w:r>
            <w:r w:rsidRPr="00CD540C">
              <w:rPr>
                <w:rFonts w:cs="宋体"/>
                <w:kern w:val="0"/>
                <w:szCs w:val="21"/>
                <w:lang w:bidi="ar"/>
              </w:rPr>
              <w:t>1-</w:t>
            </w:r>
            <w:r>
              <w:rPr>
                <w:rFonts w:cs="宋体" w:hint="eastAsia"/>
                <w:kern w:val="0"/>
                <w:szCs w:val="21"/>
                <w:lang w:bidi="ar"/>
              </w:rPr>
              <w:t>湖南长远锂科</w:t>
            </w:r>
            <w:r w:rsidRPr="00CD540C">
              <w:rPr>
                <w:rFonts w:cs="宋体" w:hint="eastAsia"/>
                <w:kern w:val="0"/>
                <w:szCs w:val="21"/>
                <w:lang w:bidi="ar"/>
              </w:rPr>
              <w:t>新能源有限公司，</w:t>
            </w:r>
            <w:r w:rsidRPr="00CD540C">
              <w:rPr>
                <w:rFonts w:cs="宋体"/>
                <w:kern w:val="0"/>
                <w:szCs w:val="21"/>
                <w:lang w:bidi="ar"/>
              </w:rPr>
              <w:t>2-</w:t>
            </w:r>
            <w:r w:rsidRPr="00CD540C">
              <w:rPr>
                <w:rFonts w:cs="宋体" w:hint="eastAsia"/>
                <w:kern w:val="0"/>
                <w:szCs w:val="21"/>
                <w:lang w:bidi="ar"/>
              </w:rPr>
              <w:t>金驰能</w:t>
            </w:r>
            <w:proofErr w:type="gramStart"/>
            <w:r w:rsidRPr="00CD540C">
              <w:rPr>
                <w:rFonts w:cs="宋体" w:hint="eastAsia"/>
                <w:kern w:val="0"/>
                <w:szCs w:val="21"/>
                <w:lang w:bidi="ar"/>
              </w:rPr>
              <w:t>源材料</w:t>
            </w:r>
            <w:proofErr w:type="gramEnd"/>
            <w:r w:rsidRPr="00CD540C">
              <w:rPr>
                <w:rFonts w:cs="宋体" w:hint="eastAsia"/>
                <w:kern w:val="0"/>
                <w:szCs w:val="21"/>
                <w:lang w:bidi="ar"/>
              </w:rPr>
              <w:t>有限公司，</w:t>
            </w:r>
            <w:r w:rsidRPr="00CD540C">
              <w:rPr>
                <w:rFonts w:cs="宋体"/>
                <w:kern w:val="0"/>
                <w:szCs w:val="21"/>
                <w:lang w:bidi="ar"/>
              </w:rPr>
              <w:t>3-</w:t>
            </w:r>
            <w:r w:rsidRPr="00CD540C">
              <w:rPr>
                <w:rFonts w:cs="宋体" w:hint="eastAsia"/>
                <w:kern w:val="0"/>
                <w:szCs w:val="21"/>
                <w:lang w:bidi="ar"/>
              </w:rPr>
              <w:t>深圳市</w:t>
            </w:r>
            <w:proofErr w:type="gramStart"/>
            <w:r w:rsidRPr="00CD540C">
              <w:rPr>
                <w:rFonts w:cs="宋体" w:hint="eastAsia"/>
                <w:kern w:val="0"/>
                <w:szCs w:val="21"/>
                <w:lang w:bidi="ar"/>
              </w:rPr>
              <w:t>德方创域新能源</w:t>
            </w:r>
            <w:proofErr w:type="gramEnd"/>
            <w:r w:rsidRPr="00CD540C">
              <w:rPr>
                <w:rFonts w:cs="宋体" w:hint="eastAsia"/>
                <w:kern w:val="0"/>
                <w:szCs w:val="21"/>
                <w:lang w:bidi="ar"/>
              </w:rPr>
              <w:t>科技有限公司，</w:t>
            </w:r>
            <w:r w:rsidRPr="00CD540C">
              <w:rPr>
                <w:rFonts w:cs="宋体"/>
                <w:kern w:val="0"/>
                <w:szCs w:val="21"/>
                <w:lang w:bidi="ar"/>
              </w:rPr>
              <w:t>4-</w:t>
            </w:r>
            <w:r w:rsidRPr="00CD540C">
              <w:rPr>
                <w:rFonts w:cs="宋体" w:hint="eastAsia"/>
                <w:kern w:val="0"/>
                <w:szCs w:val="21"/>
                <w:lang w:bidi="ar"/>
              </w:rPr>
              <w:t>合肥国轩高科动力能源有限公司，</w:t>
            </w:r>
            <w:r w:rsidRPr="00CD540C">
              <w:rPr>
                <w:rFonts w:cs="宋体"/>
                <w:kern w:val="0"/>
                <w:szCs w:val="21"/>
                <w:lang w:bidi="ar"/>
              </w:rPr>
              <w:t>5-</w:t>
            </w:r>
            <w:r w:rsidRPr="00CD540C">
              <w:rPr>
                <w:rFonts w:cs="宋体" w:hint="eastAsia"/>
                <w:kern w:val="0"/>
                <w:szCs w:val="21"/>
                <w:lang w:bidi="ar"/>
              </w:rPr>
              <w:t>厦门厦钨新能源材料股份有限公司，</w:t>
            </w:r>
            <w:r>
              <w:rPr>
                <w:rFonts w:cs="宋体" w:hint="eastAsia"/>
                <w:kern w:val="0"/>
                <w:szCs w:val="21"/>
                <w:lang w:bidi="ar"/>
              </w:rPr>
              <w:t>6</w:t>
            </w:r>
            <w:r w:rsidRPr="00CD540C">
              <w:rPr>
                <w:rFonts w:cs="宋体"/>
                <w:kern w:val="0"/>
                <w:szCs w:val="21"/>
                <w:lang w:bidi="ar"/>
              </w:rPr>
              <w:t>-</w:t>
            </w:r>
            <w:r w:rsidRPr="00CD540C">
              <w:rPr>
                <w:rFonts w:cs="宋体" w:hint="eastAsia"/>
                <w:kern w:val="0"/>
                <w:szCs w:val="21"/>
                <w:lang w:bidi="ar"/>
              </w:rPr>
              <w:t>天津国安盟固利新材料科技股份有限公司，</w:t>
            </w:r>
            <w:r>
              <w:rPr>
                <w:rFonts w:cs="宋体"/>
                <w:kern w:val="0"/>
                <w:szCs w:val="21"/>
                <w:lang w:bidi="ar"/>
              </w:rPr>
              <w:t xml:space="preserve"> </w:t>
            </w:r>
            <w:r>
              <w:rPr>
                <w:rFonts w:cs="宋体" w:hint="eastAsia"/>
                <w:kern w:val="0"/>
                <w:szCs w:val="21"/>
                <w:lang w:bidi="ar"/>
              </w:rPr>
              <w:t>7</w:t>
            </w:r>
            <w:r w:rsidRPr="00CD540C">
              <w:rPr>
                <w:rFonts w:cs="宋体"/>
                <w:kern w:val="0"/>
                <w:szCs w:val="21"/>
                <w:lang w:bidi="ar"/>
              </w:rPr>
              <w:t>-</w:t>
            </w:r>
            <w:r w:rsidRPr="00CD540C">
              <w:rPr>
                <w:rFonts w:cs="宋体" w:hint="eastAsia"/>
                <w:kern w:val="0"/>
                <w:szCs w:val="21"/>
                <w:lang w:bidi="ar"/>
              </w:rPr>
              <w:t>淮安锦锂新材料有限公司</w:t>
            </w:r>
          </w:p>
          <w:p w14:paraId="4F5A2C98" w14:textId="77777777" w:rsidR="00CD540C" w:rsidRPr="00CD540C" w:rsidRDefault="00CD540C" w:rsidP="006A3D82">
            <w:pPr>
              <w:widowControl/>
              <w:autoSpaceDE w:val="0"/>
              <w:autoSpaceDN w:val="0"/>
              <w:spacing w:line="400" w:lineRule="exact"/>
              <w:jc w:val="left"/>
              <w:rPr>
                <w:rFonts w:cs="宋体"/>
                <w:kern w:val="0"/>
                <w:szCs w:val="21"/>
                <w:lang w:bidi="ar"/>
              </w:rPr>
            </w:pPr>
          </w:p>
          <w:p w14:paraId="747CE223" w14:textId="77777777" w:rsidR="00CD540C" w:rsidRPr="00CD540C" w:rsidRDefault="00CD540C" w:rsidP="006A3D82">
            <w:pPr>
              <w:widowControl/>
              <w:autoSpaceDE w:val="0"/>
              <w:autoSpaceDN w:val="0"/>
              <w:spacing w:line="400" w:lineRule="exact"/>
              <w:jc w:val="left"/>
              <w:rPr>
                <w:rFonts w:cs="宋体"/>
                <w:kern w:val="0"/>
                <w:szCs w:val="21"/>
                <w:lang w:bidi="ar"/>
              </w:rPr>
            </w:pPr>
          </w:p>
          <w:p w14:paraId="014E4F1B" w14:textId="168D04EE" w:rsidR="00B0517C" w:rsidRDefault="00B0517C" w:rsidP="006A3D82">
            <w:pPr>
              <w:widowControl/>
              <w:autoSpaceDE w:val="0"/>
              <w:autoSpaceDN w:val="0"/>
              <w:spacing w:line="400" w:lineRule="exact"/>
              <w:jc w:val="left"/>
              <w:rPr>
                <w:rFonts w:cs="宋体"/>
                <w:kern w:val="0"/>
                <w:szCs w:val="21"/>
                <w:lang w:bidi="ar"/>
              </w:rPr>
            </w:pPr>
          </w:p>
        </w:tc>
      </w:tr>
      <w:bookmarkEnd w:id="3"/>
    </w:tbl>
    <w:p w14:paraId="2B705288" w14:textId="77777777" w:rsidR="00B0517C" w:rsidRDefault="00B0517C" w:rsidP="00F25B1B">
      <w:pPr>
        <w:spacing w:line="360" w:lineRule="auto"/>
        <w:rPr>
          <w:rFonts w:ascii="宋体" w:hAnsi="宋体" w:hint="eastAsia"/>
          <w:bCs/>
          <w:sz w:val="24"/>
        </w:rPr>
      </w:pPr>
    </w:p>
    <w:p w14:paraId="38B02234" w14:textId="4DCC9ECF" w:rsidR="00E71460" w:rsidRDefault="00E71460" w:rsidP="00E71460">
      <w:pPr>
        <w:spacing w:beforeLines="50" w:before="156" w:line="360" w:lineRule="auto"/>
        <w:jc w:val="center"/>
        <w:rPr>
          <w:b/>
          <w:bCs/>
          <w:sz w:val="24"/>
        </w:rPr>
      </w:pPr>
      <w:r>
        <w:rPr>
          <w:rFonts w:hint="eastAsia"/>
          <w:b/>
          <w:bCs/>
          <w:sz w:val="24"/>
        </w:rPr>
        <w:t>表</w:t>
      </w:r>
      <w:r>
        <w:rPr>
          <w:b/>
          <w:bCs/>
          <w:sz w:val="24"/>
        </w:rPr>
        <w:t>1</w:t>
      </w:r>
      <w:r w:rsidR="006A5630">
        <w:rPr>
          <w:rFonts w:hint="eastAsia"/>
          <w:b/>
          <w:bCs/>
          <w:sz w:val="24"/>
        </w:rPr>
        <w:t>6</w:t>
      </w:r>
      <w:r>
        <w:rPr>
          <w:b/>
          <w:bCs/>
          <w:sz w:val="24"/>
        </w:rPr>
        <w:t xml:space="preserve">  </w:t>
      </w:r>
      <w:r>
        <w:rPr>
          <w:rFonts w:hint="eastAsia"/>
          <w:b/>
          <w:bCs/>
          <w:sz w:val="24"/>
        </w:rPr>
        <w:t>富</w:t>
      </w:r>
      <w:proofErr w:type="gramStart"/>
      <w:r>
        <w:rPr>
          <w:rFonts w:hint="eastAsia"/>
          <w:b/>
          <w:bCs/>
          <w:sz w:val="24"/>
        </w:rPr>
        <w:t>锂</w:t>
      </w:r>
      <w:bookmarkStart w:id="4" w:name="_Hlk197889510"/>
      <w:r w:rsidR="006A5630">
        <w:rPr>
          <w:rFonts w:hint="eastAsia"/>
          <w:b/>
          <w:bCs/>
          <w:sz w:val="24"/>
        </w:rPr>
        <w:t>镍</w:t>
      </w:r>
      <w:bookmarkEnd w:id="4"/>
      <w:r>
        <w:rPr>
          <w:rFonts w:hint="eastAsia"/>
          <w:b/>
          <w:bCs/>
          <w:sz w:val="24"/>
        </w:rPr>
        <w:t>酸锂</w:t>
      </w:r>
      <w:proofErr w:type="gramEnd"/>
      <w:r>
        <w:rPr>
          <w:rFonts w:hint="eastAsia"/>
          <w:b/>
          <w:bCs/>
          <w:sz w:val="24"/>
        </w:rPr>
        <w:t>化学成分验证结果</w:t>
      </w:r>
    </w:p>
    <w:tbl>
      <w:tblPr>
        <w:tblW w:w="4988" w:type="pct"/>
        <w:tblLook w:val="04A0" w:firstRow="1" w:lastRow="0" w:firstColumn="1" w:lastColumn="0" w:noHBand="0" w:noVBand="1"/>
      </w:tblPr>
      <w:tblGrid>
        <w:gridCol w:w="968"/>
        <w:gridCol w:w="1323"/>
        <w:gridCol w:w="968"/>
        <w:gridCol w:w="1140"/>
        <w:gridCol w:w="1020"/>
        <w:gridCol w:w="1020"/>
        <w:gridCol w:w="902"/>
        <w:gridCol w:w="935"/>
      </w:tblGrid>
      <w:tr w:rsidR="00F43833" w14:paraId="450D1B01" w14:textId="77777777" w:rsidTr="00F43833">
        <w:trPr>
          <w:trHeight w:val="348"/>
        </w:trPr>
        <w:tc>
          <w:tcPr>
            <w:tcW w:w="585"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581CF7FC" w14:textId="77777777" w:rsidR="00F43833" w:rsidRDefault="00F43833">
            <w:pPr>
              <w:widowControl/>
              <w:jc w:val="center"/>
              <w:textAlignment w:val="center"/>
              <w:rPr>
                <w:b/>
                <w:bCs/>
                <w:color w:val="000000"/>
                <w:szCs w:val="21"/>
              </w:rPr>
            </w:pPr>
            <w:r>
              <w:rPr>
                <w:rFonts w:hint="eastAsia"/>
                <w:b/>
                <w:bCs/>
                <w:color w:val="000000"/>
                <w:kern w:val="0"/>
                <w:szCs w:val="21"/>
                <w:lang w:bidi="ar"/>
              </w:rPr>
              <w:t>指标</w:t>
            </w:r>
          </w:p>
        </w:tc>
        <w:tc>
          <w:tcPr>
            <w:tcW w:w="1384" w:type="pct"/>
            <w:gridSpan w:val="2"/>
            <w:tcBorders>
              <w:top w:val="single" w:sz="4" w:space="0" w:color="000000"/>
              <w:left w:val="single" w:sz="4" w:space="0" w:color="000000"/>
              <w:bottom w:val="single" w:sz="4" w:space="0" w:color="000000"/>
              <w:right w:val="single" w:sz="4" w:space="0" w:color="000000"/>
            </w:tcBorders>
            <w:noWrap/>
            <w:vAlign w:val="center"/>
            <w:hideMark/>
          </w:tcPr>
          <w:p w14:paraId="6A62693E" w14:textId="77777777" w:rsidR="00F43833" w:rsidRDefault="00F43833">
            <w:pPr>
              <w:widowControl/>
              <w:jc w:val="center"/>
              <w:textAlignment w:val="center"/>
              <w:rPr>
                <w:b/>
                <w:bCs/>
                <w:color w:val="000000"/>
                <w:szCs w:val="21"/>
              </w:rPr>
            </w:pPr>
            <w:r>
              <w:rPr>
                <w:rFonts w:hint="eastAsia"/>
                <w:b/>
                <w:bCs/>
                <w:color w:val="000000"/>
                <w:kern w:val="0"/>
                <w:szCs w:val="21"/>
                <w:lang w:bidi="ar"/>
              </w:rPr>
              <w:t>主元素质量分数</w:t>
            </w:r>
            <w:r>
              <w:rPr>
                <w:b/>
                <w:bCs/>
                <w:color w:val="000000"/>
                <w:kern w:val="0"/>
                <w:szCs w:val="21"/>
                <w:lang w:bidi="ar"/>
              </w:rPr>
              <w:t>/%</w:t>
            </w:r>
          </w:p>
        </w:tc>
        <w:tc>
          <w:tcPr>
            <w:tcW w:w="3031" w:type="pct"/>
            <w:gridSpan w:val="5"/>
            <w:tcBorders>
              <w:top w:val="single" w:sz="4" w:space="0" w:color="000000"/>
              <w:left w:val="single" w:sz="4" w:space="0" w:color="000000"/>
              <w:bottom w:val="single" w:sz="4" w:space="0" w:color="000000"/>
              <w:right w:val="single" w:sz="4" w:space="0" w:color="000000"/>
            </w:tcBorders>
            <w:vAlign w:val="center"/>
            <w:hideMark/>
          </w:tcPr>
          <w:p w14:paraId="00AE5F0B" w14:textId="77777777" w:rsidR="00F43833" w:rsidRDefault="00F43833">
            <w:pPr>
              <w:widowControl/>
              <w:jc w:val="center"/>
              <w:textAlignment w:val="center"/>
              <w:rPr>
                <w:b/>
                <w:bCs/>
                <w:color w:val="000000"/>
                <w:kern w:val="0"/>
                <w:szCs w:val="21"/>
                <w:lang w:bidi="ar"/>
              </w:rPr>
            </w:pPr>
            <w:r>
              <w:rPr>
                <w:rFonts w:hint="eastAsia"/>
                <w:b/>
                <w:bCs/>
                <w:color w:val="000000"/>
                <w:kern w:val="0"/>
                <w:szCs w:val="21"/>
                <w:lang w:bidi="ar"/>
              </w:rPr>
              <w:t>杂质元素质量分数</w:t>
            </w:r>
            <w:r>
              <w:rPr>
                <w:b/>
                <w:bCs/>
                <w:color w:val="000000"/>
                <w:kern w:val="0"/>
                <w:szCs w:val="21"/>
                <w:lang w:bidi="ar"/>
              </w:rPr>
              <w:t>/%</w:t>
            </w:r>
          </w:p>
        </w:tc>
      </w:tr>
      <w:tr w:rsidR="00F43833" w14:paraId="1C7656AD" w14:textId="77777777" w:rsidTr="00F43833">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1CB29" w14:textId="77777777" w:rsidR="00F43833" w:rsidRDefault="00F43833">
            <w:pPr>
              <w:widowControl/>
              <w:jc w:val="left"/>
              <w:rPr>
                <w:b/>
                <w:bCs/>
                <w:color w:val="000000"/>
                <w:szCs w:val="21"/>
              </w:rPr>
            </w:pPr>
          </w:p>
        </w:tc>
        <w:tc>
          <w:tcPr>
            <w:tcW w:w="799" w:type="pct"/>
            <w:tcBorders>
              <w:top w:val="single" w:sz="4" w:space="0" w:color="000000"/>
              <w:left w:val="single" w:sz="4" w:space="0" w:color="000000"/>
              <w:bottom w:val="single" w:sz="4" w:space="0" w:color="000000"/>
              <w:right w:val="nil"/>
            </w:tcBorders>
            <w:vAlign w:val="center"/>
            <w:hideMark/>
          </w:tcPr>
          <w:p w14:paraId="656B968B" w14:textId="41A366D2" w:rsidR="00F43833" w:rsidRDefault="00F43833">
            <w:pPr>
              <w:widowControl/>
              <w:jc w:val="center"/>
              <w:textAlignment w:val="center"/>
              <w:rPr>
                <w:b/>
                <w:bCs/>
                <w:color w:val="000000"/>
                <w:szCs w:val="21"/>
              </w:rPr>
            </w:pPr>
            <w:r>
              <w:rPr>
                <w:rFonts w:hint="eastAsia"/>
                <w:b/>
                <w:bCs/>
                <w:color w:val="000000"/>
                <w:szCs w:val="21"/>
              </w:rPr>
              <w:t>Ni</w:t>
            </w:r>
          </w:p>
        </w:tc>
        <w:tc>
          <w:tcPr>
            <w:tcW w:w="585" w:type="pct"/>
            <w:tcBorders>
              <w:top w:val="single" w:sz="4" w:space="0" w:color="000000"/>
              <w:left w:val="single" w:sz="4" w:space="0" w:color="000000"/>
              <w:bottom w:val="single" w:sz="4" w:space="0" w:color="000000"/>
              <w:right w:val="nil"/>
            </w:tcBorders>
            <w:vAlign w:val="center"/>
            <w:hideMark/>
          </w:tcPr>
          <w:p w14:paraId="6B7B4A9B" w14:textId="77777777" w:rsidR="00F43833" w:rsidRDefault="00F43833">
            <w:pPr>
              <w:widowControl/>
              <w:jc w:val="center"/>
              <w:textAlignment w:val="center"/>
              <w:rPr>
                <w:b/>
                <w:bCs/>
                <w:color w:val="000000"/>
                <w:szCs w:val="21"/>
              </w:rPr>
            </w:pPr>
            <w:r>
              <w:rPr>
                <w:b/>
                <w:bCs/>
                <w:color w:val="000000"/>
                <w:kern w:val="0"/>
                <w:szCs w:val="21"/>
                <w:lang w:bidi="ar"/>
              </w:rPr>
              <w:t>Li</w:t>
            </w:r>
          </w:p>
        </w:tc>
        <w:tc>
          <w:tcPr>
            <w:tcW w:w="689" w:type="pct"/>
            <w:tcBorders>
              <w:top w:val="single" w:sz="4" w:space="0" w:color="000000"/>
              <w:left w:val="single" w:sz="4" w:space="0" w:color="000000"/>
              <w:bottom w:val="single" w:sz="4" w:space="0" w:color="000000"/>
              <w:right w:val="nil"/>
            </w:tcBorders>
            <w:hideMark/>
          </w:tcPr>
          <w:p w14:paraId="73E9FCAA" w14:textId="69E3025A" w:rsidR="00F43833" w:rsidRDefault="00F43833">
            <w:pPr>
              <w:widowControl/>
              <w:jc w:val="center"/>
              <w:textAlignment w:val="center"/>
              <w:rPr>
                <w:b/>
                <w:bCs/>
                <w:color w:val="000000"/>
                <w:kern w:val="0"/>
                <w:szCs w:val="21"/>
                <w:lang w:bidi="ar"/>
              </w:rPr>
            </w:pPr>
            <w:r>
              <w:rPr>
                <w:rFonts w:hint="eastAsia"/>
                <w:b/>
                <w:bCs/>
                <w:szCs w:val="21"/>
              </w:rPr>
              <w:t>C</w:t>
            </w:r>
            <w:r>
              <w:rPr>
                <w:b/>
                <w:bCs/>
                <w:szCs w:val="21"/>
              </w:rPr>
              <w:t>a</w:t>
            </w:r>
          </w:p>
        </w:tc>
        <w:tc>
          <w:tcPr>
            <w:tcW w:w="616" w:type="pct"/>
            <w:tcBorders>
              <w:top w:val="single" w:sz="4" w:space="0" w:color="000000"/>
              <w:left w:val="single" w:sz="4" w:space="0" w:color="000000"/>
              <w:bottom w:val="single" w:sz="4" w:space="0" w:color="000000"/>
              <w:right w:val="nil"/>
            </w:tcBorders>
            <w:hideMark/>
          </w:tcPr>
          <w:p w14:paraId="728EF65F" w14:textId="7A8061B7" w:rsidR="00F43833" w:rsidRDefault="00F43833">
            <w:pPr>
              <w:widowControl/>
              <w:jc w:val="center"/>
              <w:textAlignment w:val="center"/>
              <w:rPr>
                <w:b/>
                <w:bCs/>
                <w:color w:val="000000"/>
                <w:szCs w:val="21"/>
              </w:rPr>
            </w:pPr>
            <w:r>
              <w:rPr>
                <w:rFonts w:hint="eastAsia"/>
                <w:b/>
                <w:bCs/>
                <w:color w:val="000000"/>
                <w:szCs w:val="21"/>
              </w:rPr>
              <w:t>S</w:t>
            </w:r>
          </w:p>
        </w:tc>
        <w:tc>
          <w:tcPr>
            <w:tcW w:w="616" w:type="pct"/>
            <w:tcBorders>
              <w:top w:val="single" w:sz="4" w:space="0" w:color="000000"/>
              <w:left w:val="single" w:sz="4" w:space="0" w:color="000000"/>
              <w:bottom w:val="single" w:sz="4" w:space="0" w:color="000000"/>
              <w:right w:val="nil"/>
            </w:tcBorders>
            <w:hideMark/>
          </w:tcPr>
          <w:p w14:paraId="718E9B03" w14:textId="4EA92BEC" w:rsidR="00F43833" w:rsidRDefault="00F43833">
            <w:pPr>
              <w:widowControl/>
              <w:jc w:val="center"/>
              <w:textAlignment w:val="center"/>
              <w:rPr>
                <w:b/>
                <w:bCs/>
                <w:color w:val="000000"/>
                <w:kern w:val="0"/>
                <w:szCs w:val="21"/>
                <w:lang w:bidi="ar"/>
              </w:rPr>
            </w:pPr>
            <w:r>
              <w:rPr>
                <w:rFonts w:hint="eastAsia"/>
                <w:b/>
                <w:bCs/>
                <w:szCs w:val="21"/>
              </w:rPr>
              <w:t>Na</w:t>
            </w:r>
          </w:p>
        </w:tc>
        <w:tc>
          <w:tcPr>
            <w:tcW w:w="545" w:type="pct"/>
            <w:tcBorders>
              <w:top w:val="single" w:sz="4" w:space="0" w:color="000000"/>
              <w:left w:val="single" w:sz="4" w:space="0" w:color="000000"/>
              <w:bottom w:val="single" w:sz="4" w:space="0" w:color="000000"/>
              <w:right w:val="nil"/>
            </w:tcBorders>
            <w:hideMark/>
          </w:tcPr>
          <w:p w14:paraId="06DDAFB7" w14:textId="635C54CD" w:rsidR="00F43833" w:rsidRDefault="00F43833">
            <w:pPr>
              <w:widowControl/>
              <w:jc w:val="center"/>
              <w:textAlignment w:val="center"/>
              <w:rPr>
                <w:b/>
                <w:bCs/>
                <w:color w:val="000000"/>
                <w:szCs w:val="21"/>
              </w:rPr>
            </w:pPr>
            <w:r>
              <w:rPr>
                <w:rFonts w:hint="eastAsia"/>
                <w:b/>
                <w:bCs/>
                <w:szCs w:val="21"/>
              </w:rPr>
              <w:t>K</w:t>
            </w:r>
          </w:p>
        </w:tc>
        <w:tc>
          <w:tcPr>
            <w:tcW w:w="565" w:type="pct"/>
            <w:tcBorders>
              <w:top w:val="single" w:sz="4" w:space="0" w:color="000000"/>
              <w:left w:val="single" w:sz="4" w:space="0" w:color="000000"/>
              <w:bottom w:val="single" w:sz="4" w:space="0" w:color="000000"/>
              <w:right w:val="single" w:sz="4" w:space="0" w:color="auto"/>
            </w:tcBorders>
            <w:hideMark/>
          </w:tcPr>
          <w:p w14:paraId="01AAA912" w14:textId="77777777" w:rsidR="00F43833" w:rsidRDefault="00F43833">
            <w:pPr>
              <w:widowControl/>
              <w:jc w:val="center"/>
              <w:textAlignment w:val="center"/>
              <w:rPr>
                <w:b/>
                <w:bCs/>
                <w:color w:val="000000"/>
                <w:szCs w:val="21"/>
              </w:rPr>
            </w:pPr>
            <w:r>
              <w:rPr>
                <w:b/>
                <w:bCs/>
                <w:szCs w:val="21"/>
              </w:rPr>
              <w:t>Cr</w:t>
            </w:r>
          </w:p>
        </w:tc>
      </w:tr>
      <w:tr w:rsidR="00F43833" w14:paraId="0EE0C862" w14:textId="77777777" w:rsidTr="00F43833">
        <w:trPr>
          <w:trHeight w:val="348"/>
        </w:trPr>
        <w:tc>
          <w:tcPr>
            <w:tcW w:w="585" w:type="pct"/>
            <w:tcBorders>
              <w:top w:val="single" w:sz="4" w:space="0" w:color="000000"/>
              <w:left w:val="single" w:sz="4" w:space="0" w:color="000000"/>
              <w:bottom w:val="single" w:sz="4" w:space="0" w:color="000000"/>
              <w:right w:val="single" w:sz="4" w:space="0" w:color="000000"/>
            </w:tcBorders>
            <w:noWrap/>
            <w:vAlign w:val="center"/>
            <w:hideMark/>
          </w:tcPr>
          <w:p w14:paraId="02E7DE9E" w14:textId="77777777" w:rsidR="00F43833" w:rsidRDefault="00F43833" w:rsidP="00F43833">
            <w:pPr>
              <w:widowControl/>
              <w:jc w:val="center"/>
              <w:textAlignment w:val="center"/>
              <w:rPr>
                <w:b/>
                <w:bCs/>
                <w:color w:val="000000"/>
                <w:szCs w:val="21"/>
              </w:rPr>
            </w:pPr>
            <w:r>
              <w:rPr>
                <w:b/>
                <w:bCs/>
                <w:color w:val="000000"/>
                <w:szCs w:val="21"/>
              </w:rPr>
              <w:t>1#</w:t>
            </w:r>
            <w:r>
              <w:rPr>
                <w:rFonts w:hint="eastAsia"/>
                <w:b/>
                <w:bCs/>
                <w:color w:val="000000"/>
                <w:szCs w:val="21"/>
              </w:rPr>
              <w:t>样品</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14540B56" w14:textId="5B7C6840" w:rsidR="00F43833" w:rsidRPr="00F25B1B" w:rsidRDefault="00F43833" w:rsidP="00F43833">
            <w:pPr>
              <w:widowControl/>
              <w:jc w:val="center"/>
              <w:rPr>
                <w:rFonts w:ascii="微软雅黑" w:eastAsia="微软雅黑" w:hAnsi="微软雅黑" w:hint="eastAsia"/>
                <w:color w:val="000000"/>
                <w:kern w:val="0"/>
                <w:sz w:val="20"/>
                <w:szCs w:val="20"/>
              </w:rPr>
            </w:pPr>
            <w:r>
              <w:rPr>
                <w:rFonts w:ascii="等线" w:eastAsia="等线" w:hAnsi="等线" w:hint="eastAsia"/>
                <w:sz w:val="22"/>
                <w:szCs w:val="22"/>
              </w:rPr>
              <w:t xml:space="preserve">53.83 </w:t>
            </w:r>
          </w:p>
        </w:tc>
        <w:tc>
          <w:tcPr>
            <w:tcW w:w="585" w:type="pct"/>
            <w:tcBorders>
              <w:top w:val="single" w:sz="4" w:space="0" w:color="000000"/>
              <w:left w:val="single" w:sz="4" w:space="0" w:color="000000"/>
              <w:bottom w:val="single" w:sz="4" w:space="0" w:color="000000"/>
              <w:right w:val="single" w:sz="4" w:space="0" w:color="000000"/>
            </w:tcBorders>
            <w:noWrap/>
            <w:vAlign w:val="center"/>
          </w:tcPr>
          <w:p w14:paraId="7743995A" w14:textId="518846D2" w:rsidR="00F43833" w:rsidRPr="00F25B1B" w:rsidRDefault="00F43833" w:rsidP="00F43833">
            <w:pPr>
              <w:widowControl/>
              <w:jc w:val="center"/>
              <w:rPr>
                <w:rFonts w:ascii="微软雅黑" w:eastAsia="微软雅黑" w:hAnsi="微软雅黑" w:hint="eastAsia"/>
                <w:color w:val="000000"/>
                <w:kern w:val="0"/>
                <w:sz w:val="20"/>
                <w:szCs w:val="20"/>
              </w:rPr>
            </w:pPr>
            <w:r>
              <w:rPr>
                <w:rFonts w:ascii="等线" w:eastAsia="等线" w:hAnsi="等线" w:hint="eastAsia"/>
                <w:sz w:val="22"/>
                <w:szCs w:val="22"/>
              </w:rPr>
              <w:t xml:space="preserve">14.63 </w:t>
            </w:r>
          </w:p>
        </w:tc>
        <w:tc>
          <w:tcPr>
            <w:tcW w:w="689" w:type="pct"/>
            <w:tcBorders>
              <w:top w:val="single" w:sz="4" w:space="0" w:color="000000"/>
              <w:left w:val="single" w:sz="4" w:space="0" w:color="000000"/>
              <w:bottom w:val="single" w:sz="4" w:space="0" w:color="000000"/>
              <w:right w:val="single" w:sz="4" w:space="0" w:color="000000"/>
            </w:tcBorders>
            <w:noWrap/>
            <w:vAlign w:val="center"/>
          </w:tcPr>
          <w:p w14:paraId="775F063E" w14:textId="52B81B2E" w:rsidR="00F43833" w:rsidRDefault="00F43833" w:rsidP="00F43833">
            <w:pPr>
              <w:widowControl/>
              <w:jc w:val="center"/>
              <w:textAlignment w:val="bottom"/>
              <w:rPr>
                <w:color w:val="000000"/>
                <w:kern w:val="0"/>
                <w:szCs w:val="21"/>
                <w:highlight w:val="yellow"/>
                <w:lang w:bidi="ar"/>
              </w:rPr>
            </w:pPr>
            <w:r>
              <w:rPr>
                <w:rFonts w:ascii="等线" w:eastAsia="等线" w:hAnsi="等线" w:hint="eastAsia"/>
                <w:sz w:val="22"/>
                <w:szCs w:val="22"/>
              </w:rPr>
              <w:t xml:space="preserve">0.020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137F7A61" w14:textId="7BF786CE" w:rsidR="00F43833" w:rsidRDefault="00F43833" w:rsidP="00F43833">
            <w:pPr>
              <w:widowControl/>
              <w:jc w:val="center"/>
              <w:textAlignment w:val="bottom"/>
              <w:rPr>
                <w:color w:val="000000"/>
                <w:szCs w:val="21"/>
              </w:rPr>
            </w:pPr>
            <w:r>
              <w:rPr>
                <w:rFonts w:ascii="等线" w:eastAsia="等线" w:hAnsi="等线" w:hint="eastAsia"/>
                <w:sz w:val="22"/>
                <w:szCs w:val="22"/>
              </w:rPr>
              <w:t xml:space="preserve">0.168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1C868679" w14:textId="61FB7788" w:rsidR="00F43833" w:rsidRDefault="00F43833" w:rsidP="00F43833">
            <w:pPr>
              <w:widowControl/>
              <w:jc w:val="center"/>
              <w:textAlignment w:val="bottom"/>
              <w:rPr>
                <w:color w:val="000000"/>
                <w:szCs w:val="21"/>
              </w:rPr>
            </w:pPr>
            <w:r>
              <w:rPr>
                <w:rFonts w:ascii="等线" w:eastAsia="等线" w:hAnsi="等线" w:hint="eastAsia"/>
                <w:sz w:val="22"/>
                <w:szCs w:val="22"/>
              </w:rPr>
              <w:t xml:space="preserve">0.009 </w:t>
            </w:r>
          </w:p>
        </w:tc>
        <w:tc>
          <w:tcPr>
            <w:tcW w:w="545" w:type="pct"/>
            <w:tcBorders>
              <w:top w:val="single" w:sz="4" w:space="0" w:color="000000"/>
              <w:left w:val="single" w:sz="4" w:space="0" w:color="000000"/>
              <w:bottom w:val="single" w:sz="4" w:space="0" w:color="000000"/>
              <w:right w:val="single" w:sz="4" w:space="0" w:color="000000"/>
            </w:tcBorders>
            <w:noWrap/>
            <w:vAlign w:val="center"/>
          </w:tcPr>
          <w:p w14:paraId="6FE1A260" w14:textId="07258F6D" w:rsidR="00F43833" w:rsidRDefault="00F43833" w:rsidP="00F43833">
            <w:pPr>
              <w:widowControl/>
              <w:jc w:val="center"/>
              <w:textAlignment w:val="bottom"/>
              <w:rPr>
                <w:color w:val="000000"/>
                <w:szCs w:val="21"/>
              </w:rPr>
            </w:pPr>
            <w:r>
              <w:rPr>
                <w:rFonts w:ascii="等线" w:eastAsia="等线" w:hAnsi="等线" w:hint="eastAsia"/>
                <w:sz w:val="22"/>
                <w:szCs w:val="22"/>
              </w:rPr>
              <w:t xml:space="preserve">0.002 </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3E1F3596" w14:textId="46FBF51B" w:rsidR="00F43833" w:rsidRDefault="00F43833" w:rsidP="00F43833">
            <w:pPr>
              <w:widowControl/>
              <w:jc w:val="center"/>
              <w:textAlignment w:val="bottom"/>
              <w:rPr>
                <w:color w:val="000000"/>
                <w:szCs w:val="21"/>
              </w:rPr>
            </w:pPr>
            <w:r>
              <w:rPr>
                <w:rFonts w:hint="eastAsia"/>
                <w:sz w:val="22"/>
                <w:szCs w:val="22"/>
              </w:rPr>
              <w:t xml:space="preserve">0.001 </w:t>
            </w:r>
          </w:p>
        </w:tc>
      </w:tr>
      <w:tr w:rsidR="00F43833" w14:paraId="6FBD924A" w14:textId="77777777" w:rsidTr="00F43833">
        <w:trPr>
          <w:trHeight w:val="348"/>
        </w:trPr>
        <w:tc>
          <w:tcPr>
            <w:tcW w:w="585" w:type="pct"/>
            <w:tcBorders>
              <w:top w:val="single" w:sz="4" w:space="0" w:color="000000"/>
              <w:left w:val="single" w:sz="4" w:space="0" w:color="000000"/>
              <w:bottom w:val="single" w:sz="4" w:space="0" w:color="000000"/>
              <w:right w:val="single" w:sz="4" w:space="0" w:color="000000"/>
            </w:tcBorders>
            <w:noWrap/>
            <w:vAlign w:val="center"/>
            <w:hideMark/>
          </w:tcPr>
          <w:p w14:paraId="6074229A" w14:textId="77777777" w:rsidR="00F43833" w:rsidRDefault="00F43833" w:rsidP="00F43833">
            <w:pPr>
              <w:widowControl/>
              <w:jc w:val="center"/>
              <w:textAlignment w:val="center"/>
              <w:rPr>
                <w:b/>
                <w:bCs/>
                <w:color w:val="000000"/>
                <w:szCs w:val="21"/>
              </w:rPr>
            </w:pPr>
            <w:r>
              <w:rPr>
                <w:b/>
                <w:bCs/>
                <w:color w:val="000000"/>
                <w:szCs w:val="21"/>
              </w:rPr>
              <w:t>2#</w:t>
            </w:r>
            <w:r>
              <w:rPr>
                <w:rFonts w:hint="eastAsia"/>
                <w:b/>
                <w:bCs/>
                <w:color w:val="000000"/>
                <w:szCs w:val="21"/>
              </w:rPr>
              <w:t>样品</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62606754" w14:textId="4EB855C9" w:rsidR="00F43833" w:rsidRPr="00F25B1B" w:rsidRDefault="00F43833" w:rsidP="00F43833">
            <w:pPr>
              <w:widowControl/>
              <w:jc w:val="center"/>
              <w:rPr>
                <w:rFonts w:ascii="微软雅黑" w:eastAsia="微软雅黑" w:hAnsi="微软雅黑" w:hint="eastAsia"/>
                <w:color w:val="000000"/>
                <w:kern w:val="0"/>
                <w:sz w:val="20"/>
                <w:szCs w:val="20"/>
              </w:rPr>
            </w:pPr>
            <w:r>
              <w:rPr>
                <w:rFonts w:ascii="等线" w:eastAsia="等线" w:hAnsi="等线" w:hint="eastAsia"/>
                <w:sz w:val="22"/>
                <w:szCs w:val="22"/>
              </w:rPr>
              <w:t xml:space="preserve">56.58 </w:t>
            </w:r>
          </w:p>
        </w:tc>
        <w:tc>
          <w:tcPr>
            <w:tcW w:w="585" w:type="pct"/>
            <w:tcBorders>
              <w:top w:val="single" w:sz="4" w:space="0" w:color="000000"/>
              <w:left w:val="single" w:sz="4" w:space="0" w:color="000000"/>
              <w:bottom w:val="single" w:sz="4" w:space="0" w:color="000000"/>
              <w:right w:val="single" w:sz="4" w:space="0" w:color="000000"/>
            </w:tcBorders>
            <w:noWrap/>
            <w:vAlign w:val="center"/>
          </w:tcPr>
          <w:p w14:paraId="2768E53F" w14:textId="7411D5DB" w:rsidR="00F43833" w:rsidRPr="00F25B1B" w:rsidRDefault="00F43833" w:rsidP="00F43833">
            <w:pPr>
              <w:widowControl/>
              <w:jc w:val="center"/>
              <w:rPr>
                <w:rFonts w:ascii="微软雅黑" w:eastAsia="微软雅黑" w:hAnsi="微软雅黑" w:hint="eastAsia"/>
                <w:color w:val="000000"/>
                <w:kern w:val="0"/>
                <w:sz w:val="20"/>
                <w:szCs w:val="20"/>
              </w:rPr>
            </w:pPr>
            <w:r>
              <w:rPr>
                <w:rFonts w:ascii="等线" w:eastAsia="等线" w:hAnsi="等线" w:hint="eastAsia"/>
                <w:sz w:val="22"/>
                <w:szCs w:val="22"/>
              </w:rPr>
              <w:t xml:space="preserve">12.84 </w:t>
            </w:r>
          </w:p>
        </w:tc>
        <w:tc>
          <w:tcPr>
            <w:tcW w:w="689" w:type="pct"/>
            <w:tcBorders>
              <w:top w:val="single" w:sz="4" w:space="0" w:color="000000"/>
              <w:left w:val="single" w:sz="4" w:space="0" w:color="000000"/>
              <w:bottom w:val="single" w:sz="4" w:space="0" w:color="000000"/>
              <w:right w:val="single" w:sz="4" w:space="0" w:color="000000"/>
            </w:tcBorders>
            <w:noWrap/>
            <w:vAlign w:val="center"/>
          </w:tcPr>
          <w:p w14:paraId="7E2F72A8" w14:textId="4AF6E29A"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0.003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7D4E8FE3" w14:textId="7C6006F5"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0.067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49F2F738" w14:textId="0AF7DD1E"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0.011 </w:t>
            </w:r>
          </w:p>
        </w:tc>
        <w:tc>
          <w:tcPr>
            <w:tcW w:w="545" w:type="pct"/>
            <w:tcBorders>
              <w:top w:val="single" w:sz="4" w:space="0" w:color="000000"/>
              <w:left w:val="single" w:sz="4" w:space="0" w:color="000000"/>
              <w:bottom w:val="single" w:sz="4" w:space="0" w:color="000000"/>
              <w:right w:val="single" w:sz="4" w:space="0" w:color="000000"/>
            </w:tcBorders>
            <w:noWrap/>
            <w:vAlign w:val="center"/>
          </w:tcPr>
          <w:p w14:paraId="0902EDA6" w14:textId="61EA81F7"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0.001 </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5063A5A9" w14:textId="7C88D82A" w:rsidR="00F43833" w:rsidRDefault="00F43833" w:rsidP="00F43833">
            <w:pPr>
              <w:widowControl/>
              <w:jc w:val="center"/>
              <w:textAlignment w:val="bottom"/>
              <w:rPr>
                <w:color w:val="000000"/>
                <w:szCs w:val="21"/>
              </w:rPr>
            </w:pPr>
            <w:r>
              <w:rPr>
                <w:rFonts w:hint="eastAsia"/>
                <w:sz w:val="22"/>
                <w:szCs w:val="22"/>
              </w:rPr>
              <w:t xml:space="preserve">0.001 </w:t>
            </w:r>
          </w:p>
        </w:tc>
      </w:tr>
      <w:tr w:rsidR="00F43833" w14:paraId="726C3244" w14:textId="77777777" w:rsidTr="00F43833">
        <w:trPr>
          <w:trHeight w:val="348"/>
        </w:trPr>
        <w:tc>
          <w:tcPr>
            <w:tcW w:w="585" w:type="pct"/>
            <w:tcBorders>
              <w:top w:val="single" w:sz="4" w:space="0" w:color="000000"/>
              <w:left w:val="single" w:sz="4" w:space="0" w:color="000000"/>
              <w:bottom w:val="single" w:sz="4" w:space="0" w:color="000000"/>
              <w:right w:val="single" w:sz="4" w:space="0" w:color="000000"/>
            </w:tcBorders>
            <w:noWrap/>
            <w:vAlign w:val="center"/>
            <w:hideMark/>
          </w:tcPr>
          <w:p w14:paraId="56A2183E" w14:textId="77777777" w:rsidR="00F43833" w:rsidRDefault="00F43833" w:rsidP="00F43833">
            <w:pPr>
              <w:widowControl/>
              <w:jc w:val="center"/>
              <w:textAlignment w:val="center"/>
              <w:rPr>
                <w:b/>
                <w:bCs/>
                <w:color w:val="000000"/>
                <w:szCs w:val="21"/>
              </w:rPr>
            </w:pPr>
            <w:r>
              <w:rPr>
                <w:b/>
                <w:bCs/>
                <w:color w:val="000000"/>
                <w:szCs w:val="21"/>
              </w:rPr>
              <w:t>3#</w:t>
            </w:r>
            <w:r>
              <w:rPr>
                <w:rFonts w:hint="eastAsia"/>
                <w:b/>
                <w:bCs/>
                <w:color w:val="000000"/>
                <w:szCs w:val="21"/>
              </w:rPr>
              <w:t>样品</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2388EA00" w14:textId="10BFE780" w:rsidR="00F43833" w:rsidRPr="00F25B1B" w:rsidRDefault="00F43833" w:rsidP="00F43833">
            <w:pPr>
              <w:widowControl/>
              <w:jc w:val="center"/>
              <w:rPr>
                <w:rFonts w:ascii="微软雅黑" w:eastAsia="微软雅黑" w:hAnsi="微软雅黑" w:hint="eastAsia"/>
                <w:color w:val="000000"/>
                <w:kern w:val="0"/>
                <w:sz w:val="20"/>
                <w:szCs w:val="20"/>
              </w:rPr>
            </w:pPr>
            <w:r>
              <w:rPr>
                <w:rFonts w:ascii="等线" w:eastAsia="等线" w:hAnsi="等线" w:hint="eastAsia"/>
                <w:sz w:val="22"/>
                <w:szCs w:val="22"/>
              </w:rPr>
              <w:t xml:space="preserve">55.60 </w:t>
            </w:r>
          </w:p>
        </w:tc>
        <w:tc>
          <w:tcPr>
            <w:tcW w:w="585" w:type="pct"/>
            <w:tcBorders>
              <w:top w:val="single" w:sz="4" w:space="0" w:color="000000"/>
              <w:left w:val="single" w:sz="4" w:space="0" w:color="000000"/>
              <w:bottom w:val="single" w:sz="4" w:space="0" w:color="000000"/>
              <w:right w:val="single" w:sz="4" w:space="0" w:color="000000"/>
            </w:tcBorders>
            <w:noWrap/>
            <w:vAlign w:val="center"/>
          </w:tcPr>
          <w:p w14:paraId="5685D5EB" w14:textId="6B461E27" w:rsidR="00F43833" w:rsidRPr="00F25B1B" w:rsidRDefault="00F43833" w:rsidP="00F43833">
            <w:pPr>
              <w:widowControl/>
              <w:jc w:val="center"/>
              <w:rPr>
                <w:rFonts w:ascii="微软雅黑" w:eastAsia="微软雅黑" w:hAnsi="微软雅黑" w:hint="eastAsia"/>
                <w:color w:val="000000"/>
                <w:kern w:val="0"/>
                <w:sz w:val="20"/>
                <w:szCs w:val="20"/>
              </w:rPr>
            </w:pPr>
            <w:r>
              <w:rPr>
                <w:rFonts w:ascii="等线" w:eastAsia="等线" w:hAnsi="等线" w:hint="eastAsia"/>
                <w:sz w:val="22"/>
                <w:szCs w:val="22"/>
              </w:rPr>
              <w:t xml:space="preserve">12.88 </w:t>
            </w:r>
          </w:p>
        </w:tc>
        <w:tc>
          <w:tcPr>
            <w:tcW w:w="689" w:type="pct"/>
            <w:tcBorders>
              <w:top w:val="single" w:sz="4" w:space="0" w:color="000000"/>
              <w:left w:val="single" w:sz="4" w:space="0" w:color="000000"/>
              <w:bottom w:val="single" w:sz="4" w:space="0" w:color="000000"/>
              <w:right w:val="single" w:sz="4" w:space="0" w:color="000000"/>
            </w:tcBorders>
            <w:noWrap/>
            <w:vAlign w:val="center"/>
          </w:tcPr>
          <w:p w14:paraId="676C82FE" w14:textId="28D9B1A1"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0.002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48EA3652" w14:textId="42803665"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0.092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5C32BEC8" w14:textId="4BB3906A"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0.009 </w:t>
            </w:r>
          </w:p>
        </w:tc>
        <w:tc>
          <w:tcPr>
            <w:tcW w:w="545" w:type="pct"/>
            <w:tcBorders>
              <w:top w:val="single" w:sz="4" w:space="0" w:color="000000"/>
              <w:left w:val="single" w:sz="4" w:space="0" w:color="000000"/>
              <w:bottom w:val="single" w:sz="4" w:space="0" w:color="000000"/>
              <w:right w:val="single" w:sz="4" w:space="0" w:color="000000"/>
            </w:tcBorders>
            <w:noWrap/>
            <w:vAlign w:val="center"/>
          </w:tcPr>
          <w:p w14:paraId="21CDD414" w14:textId="42B8168A"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0.001 </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704DB970" w14:textId="2B45726B" w:rsidR="00F43833" w:rsidRDefault="00F43833" w:rsidP="00F43833">
            <w:pPr>
              <w:widowControl/>
              <w:jc w:val="center"/>
              <w:textAlignment w:val="bottom"/>
              <w:rPr>
                <w:color w:val="000000"/>
                <w:szCs w:val="21"/>
              </w:rPr>
            </w:pPr>
            <w:r>
              <w:rPr>
                <w:rFonts w:hint="eastAsia"/>
                <w:sz w:val="22"/>
                <w:szCs w:val="22"/>
              </w:rPr>
              <w:t xml:space="preserve">0.001 </w:t>
            </w:r>
          </w:p>
        </w:tc>
      </w:tr>
      <w:tr w:rsidR="00F43833" w14:paraId="392F22C1" w14:textId="77777777" w:rsidTr="00F43833">
        <w:trPr>
          <w:trHeight w:val="348"/>
        </w:trPr>
        <w:tc>
          <w:tcPr>
            <w:tcW w:w="585" w:type="pct"/>
            <w:tcBorders>
              <w:top w:val="single" w:sz="4" w:space="0" w:color="000000"/>
              <w:left w:val="single" w:sz="4" w:space="0" w:color="000000"/>
              <w:bottom w:val="single" w:sz="4" w:space="0" w:color="000000"/>
              <w:right w:val="single" w:sz="4" w:space="0" w:color="000000"/>
            </w:tcBorders>
            <w:noWrap/>
            <w:vAlign w:val="center"/>
            <w:hideMark/>
          </w:tcPr>
          <w:p w14:paraId="3BD1446D" w14:textId="77777777" w:rsidR="00F43833" w:rsidRDefault="00F43833" w:rsidP="00F43833">
            <w:pPr>
              <w:widowControl/>
              <w:jc w:val="center"/>
              <w:textAlignment w:val="center"/>
              <w:rPr>
                <w:b/>
                <w:bCs/>
                <w:color w:val="000000"/>
                <w:szCs w:val="21"/>
              </w:rPr>
            </w:pPr>
            <w:r>
              <w:rPr>
                <w:b/>
                <w:bCs/>
                <w:color w:val="000000"/>
                <w:szCs w:val="21"/>
              </w:rPr>
              <w:t>4#</w:t>
            </w:r>
            <w:r>
              <w:rPr>
                <w:rFonts w:hint="eastAsia"/>
                <w:b/>
                <w:bCs/>
                <w:color w:val="000000"/>
                <w:szCs w:val="21"/>
              </w:rPr>
              <w:t>样品</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663AEED3" w14:textId="2D20C70F" w:rsidR="00F43833" w:rsidRDefault="00F43833" w:rsidP="00F43833">
            <w:pPr>
              <w:widowControl/>
              <w:jc w:val="center"/>
              <w:textAlignment w:val="bottom"/>
              <w:rPr>
                <w:color w:val="000000" w:themeColor="text1"/>
                <w:kern w:val="0"/>
                <w:szCs w:val="21"/>
                <w:lang w:bidi="ar"/>
              </w:rPr>
            </w:pPr>
            <w:r>
              <w:rPr>
                <w:rFonts w:ascii="等线" w:eastAsia="等线" w:hAnsi="等线" w:hint="eastAsia"/>
                <w:sz w:val="22"/>
                <w:szCs w:val="22"/>
              </w:rPr>
              <w:t xml:space="preserve">56.12 </w:t>
            </w:r>
          </w:p>
        </w:tc>
        <w:tc>
          <w:tcPr>
            <w:tcW w:w="585" w:type="pct"/>
            <w:tcBorders>
              <w:top w:val="single" w:sz="4" w:space="0" w:color="000000"/>
              <w:left w:val="single" w:sz="4" w:space="0" w:color="000000"/>
              <w:bottom w:val="single" w:sz="4" w:space="0" w:color="000000"/>
              <w:right w:val="single" w:sz="4" w:space="0" w:color="000000"/>
            </w:tcBorders>
            <w:noWrap/>
            <w:vAlign w:val="center"/>
          </w:tcPr>
          <w:p w14:paraId="7DE8FDB3" w14:textId="7BFFB813" w:rsidR="00F43833" w:rsidRDefault="00F43833" w:rsidP="00F43833">
            <w:pPr>
              <w:widowControl/>
              <w:jc w:val="center"/>
              <w:textAlignment w:val="bottom"/>
              <w:rPr>
                <w:color w:val="000000" w:themeColor="text1"/>
                <w:kern w:val="0"/>
                <w:szCs w:val="21"/>
                <w:lang w:bidi="ar"/>
              </w:rPr>
            </w:pPr>
            <w:r>
              <w:rPr>
                <w:rFonts w:ascii="等线" w:eastAsia="等线" w:hAnsi="等线" w:hint="eastAsia"/>
                <w:sz w:val="22"/>
                <w:szCs w:val="22"/>
              </w:rPr>
              <w:t xml:space="preserve">12.95 </w:t>
            </w:r>
          </w:p>
        </w:tc>
        <w:tc>
          <w:tcPr>
            <w:tcW w:w="689" w:type="pct"/>
            <w:tcBorders>
              <w:top w:val="single" w:sz="4" w:space="0" w:color="000000"/>
              <w:left w:val="single" w:sz="4" w:space="0" w:color="000000"/>
              <w:bottom w:val="single" w:sz="4" w:space="0" w:color="000000"/>
              <w:right w:val="single" w:sz="4" w:space="0" w:color="000000"/>
            </w:tcBorders>
            <w:noWrap/>
            <w:vAlign w:val="center"/>
          </w:tcPr>
          <w:p w14:paraId="6E59AF31" w14:textId="224334E3" w:rsidR="00F43833" w:rsidRDefault="00F43833" w:rsidP="00F43833">
            <w:pPr>
              <w:widowControl/>
              <w:jc w:val="center"/>
              <w:textAlignment w:val="bottom"/>
              <w:rPr>
                <w:szCs w:val="21"/>
              </w:rPr>
            </w:pPr>
            <w:r>
              <w:rPr>
                <w:rFonts w:ascii="等线" w:eastAsia="等线" w:hAnsi="等线" w:hint="eastAsia"/>
                <w:sz w:val="22"/>
                <w:szCs w:val="22"/>
              </w:rPr>
              <w:t xml:space="preserve">0.002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01A2CBB0" w14:textId="07509CEB"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0.091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5D6CCD2B" w14:textId="3AA09C8B"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0.013 </w:t>
            </w:r>
          </w:p>
        </w:tc>
        <w:tc>
          <w:tcPr>
            <w:tcW w:w="545" w:type="pct"/>
            <w:tcBorders>
              <w:top w:val="single" w:sz="4" w:space="0" w:color="000000"/>
              <w:left w:val="single" w:sz="4" w:space="0" w:color="000000"/>
              <w:bottom w:val="single" w:sz="4" w:space="0" w:color="000000"/>
              <w:right w:val="single" w:sz="4" w:space="0" w:color="000000"/>
            </w:tcBorders>
            <w:noWrap/>
            <w:vAlign w:val="center"/>
          </w:tcPr>
          <w:p w14:paraId="3207C73C" w14:textId="3EA24AAD"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0.001 </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6F731B37" w14:textId="7317A1F1" w:rsidR="00F43833" w:rsidRDefault="00F43833" w:rsidP="00F43833">
            <w:pPr>
              <w:widowControl/>
              <w:jc w:val="center"/>
              <w:textAlignment w:val="bottom"/>
              <w:rPr>
                <w:color w:val="000000"/>
                <w:szCs w:val="21"/>
              </w:rPr>
            </w:pPr>
            <w:r>
              <w:rPr>
                <w:rFonts w:hint="eastAsia"/>
                <w:sz w:val="22"/>
                <w:szCs w:val="22"/>
              </w:rPr>
              <w:t xml:space="preserve">0.001 </w:t>
            </w:r>
          </w:p>
        </w:tc>
      </w:tr>
      <w:tr w:rsidR="00F43833" w14:paraId="213A1989" w14:textId="77777777" w:rsidTr="00F43833">
        <w:trPr>
          <w:trHeight w:val="348"/>
        </w:trPr>
        <w:tc>
          <w:tcPr>
            <w:tcW w:w="585" w:type="pct"/>
            <w:tcBorders>
              <w:top w:val="single" w:sz="4" w:space="0" w:color="000000"/>
              <w:left w:val="single" w:sz="4" w:space="0" w:color="000000"/>
              <w:bottom w:val="single" w:sz="4" w:space="0" w:color="000000"/>
              <w:right w:val="single" w:sz="4" w:space="0" w:color="000000"/>
            </w:tcBorders>
            <w:noWrap/>
            <w:vAlign w:val="center"/>
            <w:hideMark/>
          </w:tcPr>
          <w:p w14:paraId="60551C94" w14:textId="77777777" w:rsidR="00F43833" w:rsidRDefault="00F43833" w:rsidP="00F43833">
            <w:pPr>
              <w:widowControl/>
              <w:jc w:val="center"/>
              <w:textAlignment w:val="center"/>
              <w:rPr>
                <w:b/>
                <w:bCs/>
                <w:color w:val="000000"/>
                <w:szCs w:val="21"/>
              </w:rPr>
            </w:pPr>
            <w:r>
              <w:rPr>
                <w:b/>
                <w:bCs/>
                <w:color w:val="000000"/>
                <w:szCs w:val="21"/>
              </w:rPr>
              <w:t>5#</w:t>
            </w:r>
            <w:r>
              <w:rPr>
                <w:rFonts w:hint="eastAsia"/>
                <w:b/>
                <w:bCs/>
                <w:color w:val="000000"/>
                <w:szCs w:val="21"/>
              </w:rPr>
              <w:t>样品</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3C364B22" w14:textId="5D814EB5"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55.30 </w:t>
            </w:r>
          </w:p>
        </w:tc>
        <w:tc>
          <w:tcPr>
            <w:tcW w:w="585" w:type="pct"/>
            <w:tcBorders>
              <w:top w:val="single" w:sz="4" w:space="0" w:color="000000"/>
              <w:left w:val="single" w:sz="4" w:space="0" w:color="000000"/>
              <w:bottom w:val="single" w:sz="4" w:space="0" w:color="000000"/>
              <w:right w:val="single" w:sz="4" w:space="0" w:color="000000"/>
            </w:tcBorders>
            <w:noWrap/>
            <w:vAlign w:val="center"/>
          </w:tcPr>
          <w:p w14:paraId="09ED2A60" w14:textId="1C459F20"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13.26 </w:t>
            </w:r>
          </w:p>
        </w:tc>
        <w:tc>
          <w:tcPr>
            <w:tcW w:w="689" w:type="pct"/>
            <w:tcBorders>
              <w:top w:val="single" w:sz="4" w:space="0" w:color="000000"/>
              <w:left w:val="single" w:sz="4" w:space="0" w:color="000000"/>
              <w:bottom w:val="single" w:sz="4" w:space="0" w:color="000000"/>
              <w:right w:val="single" w:sz="4" w:space="0" w:color="000000"/>
            </w:tcBorders>
            <w:noWrap/>
            <w:vAlign w:val="center"/>
          </w:tcPr>
          <w:p w14:paraId="6A7F623D" w14:textId="6CAC853F"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0.002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33E8B54C" w14:textId="3180B4E7"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0.116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017FF71C" w14:textId="31A8D4DD"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0.013 </w:t>
            </w:r>
          </w:p>
        </w:tc>
        <w:tc>
          <w:tcPr>
            <w:tcW w:w="545" w:type="pct"/>
            <w:tcBorders>
              <w:top w:val="single" w:sz="4" w:space="0" w:color="000000"/>
              <w:left w:val="single" w:sz="4" w:space="0" w:color="000000"/>
              <w:bottom w:val="single" w:sz="4" w:space="0" w:color="000000"/>
              <w:right w:val="single" w:sz="4" w:space="0" w:color="000000"/>
            </w:tcBorders>
            <w:noWrap/>
            <w:vAlign w:val="center"/>
          </w:tcPr>
          <w:p w14:paraId="2537A020" w14:textId="34FAFF0C"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0.001 </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6206B2E2" w14:textId="1C174441" w:rsidR="00F43833" w:rsidRDefault="00F43833" w:rsidP="00F43833">
            <w:pPr>
              <w:widowControl/>
              <w:jc w:val="center"/>
              <w:textAlignment w:val="bottom"/>
              <w:rPr>
                <w:color w:val="000000"/>
                <w:szCs w:val="21"/>
              </w:rPr>
            </w:pPr>
            <w:r>
              <w:rPr>
                <w:rFonts w:hint="eastAsia"/>
                <w:sz w:val="22"/>
                <w:szCs w:val="22"/>
              </w:rPr>
              <w:t xml:space="preserve">0.001 </w:t>
            </w:r>
          </w:p>
        </w:tc>
      </w:tr>
      <w:tr w:rsidR="00F43833" w14:paraId="26B244AF" w14:textId="77777777" w:rsidTr="00F43833">
        <w:trPr>
          <w:trHeight w:val="348"/>
        </w:trPr>
        <w:tc>
          <w:tcPr>
            <w:tcW w:w="585" w:type="pct"/>
            <w:tcBorders>
              <w:top w:val="single" w:sz="4" w:space="0" w:color="000000"/>
              <w:left w:val="single" w:sz="4" w:space="0" w:color="000000"/>
              <w:bottom w:val="single" w:sz="4" w:space="0" w:color="000000"/>
              <w:right w:val="single" w:sz="4" w:space="0" w:color="000000"/>
            </w:tcBorders>
            <w:noWrap/>
            <w:vAlign w:val="center"/>
            <w:hideMark/>
          </w:tcPr>
          <w:p w14:paraId="4CF26AEB" w14:textId="77777777" w:rsidR="00F43833" w:rsidRDefault="00F43833" w:rsidP="00F43833">
            <w:pPr>
              <w:widowControl/>
              <w:jc w:val="center"/>
              <w:textAlignment w:val="center"/>
              <w:rPr>
                <w:b/>
                <w:bCs/>
                <w:color w:val="000000"/>
                <w:szCs w:val="21"/>
              </w:rPr>
            </w:pPr>
            <w:r>
              <w:rPr>
                <w:b/>
                <w:bCs/>
                <w:color w:val="000000"/>
                <w:szCs w:val="21"/>
              </w:rPr>
              <w:t>6#</w:t>
            </w:r>
            <w:r>
              <w:rPr>
                <w:rFonts w:hint="eastAsia"/>
                <w:b/>
                <w:bCs/>
                <w:color w:val="000000"/>
                <w:szCs w:val="21"/>
              </w:rPr>
              <w:t>样品</w:t>
            </w:r>
          </w:p>
        </w:tc>
        <w:tc>
          <w:tcPr>
            <w:tcW w:w="799" w:type="pct"/>
            <w:tcBorders>
              <w:top w:val="single" w:sz="4" w:space="0" w:color="000000"/>
              <w:left w:val="single" w:sz="4" w:space="0" w:color="000000"/>
              <w:bottom w:val="single" w:sz="4" w:space="0" w:color="000000"/>
              <w:right w:val="single" w:sz="4" w:space="0" w:color="000000"/>
            </w:tcBorders>
            <w:noWrap/>
            <w:vAlign w:val="center"/>
          </w:tcPr>
          <w:p w14:paraId="0AFCA486" w14:textId="44B561CD"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55.21 </w:t>
            </w:r>
          </w:p>
        </w:tc>
        <w:tc>
          <w:tcPr>
            <w:tcW w:w="585" w:type="pct"/>
            <w:tcBorders>
              <w:top w:val="single" w:sz="4" w:space="0" w:color="000000"/>
              <w:left w:val="single" w:sz="4" w:space="0" w:color="000000"/>
              <w:bottom w:val="single" w:sz="4" w:space="0" w:color="000000"/>
              <w:right w:val="single" w:sz="4" w:space="0" w:color="000000"/>
            </w:tcBorders>
            <w:noWrap/>
            <w:vAlign w:val="center"/>
          </w:tcPr>
          <w:p w14:paraId="1940526B" w14:textId="35F64998"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13.48 </w:t>
            </w:r>
          </w:p>
        </w:tc>
        <w:tc>
          <w:tcPr>
            <w:tcW w:w="689" w:type="pct"/>
            <w:tcBorders>
              <w:top w:val="single" w:sz="4" w:space="0" w:color="000000"/>
              <w:left w:val="single" w:sz="4" w:space="0" w:color="000000"/>
              <w:bottom w:val="single" w:sz="4" w:space="0" w:color="000000"/>
              <w:right w:val="single" w:sz="4" w:space="0" w:color="000000"/>
            </w:tcBorders>
            <w:noWrap/>
            <w:vAlign w:val="center"/>
          </w:tcPr>
          <w:p w14:paraId="53A68D04" w14:textId="43A243BC"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0.002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377CAA7F" w14:textId="430D6022"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0.128 </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44A58E06" w14:textId="732DD436"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0.013 </w:t>
            </w:r>
          </w:p>
        </w:tc>
        <w:tc>
          <w:tcPr>
            <w:tcW w:w="545" w:type="pct"/>
            <w:tcBorders>
              <w:top w:val="single" w:sz="4" w:space="0" w:color="000000"/>
              <w:left w:val="single" w:sz="4" w:space="0" w:color="000000"/>
              <w:bottom w:val="single" w:sz="4" w:space="0" w:color="000000"/>
              <w:right w:val="single" w:sz="4" w:space="0" w:color="000000"/>
            </w:tcBorders>
            <w:noWrap/>
            <w:vAlign w:val="center"/>
          </w:tcPr>
          <w:p w14:paraId="1E464563" w14:textId="40330FFB" w:rsidR="00F43833" w:rsidRDefault="00F43833" w:rsidP="00F43833">
            <w:pPr>
              <w:widowControl/>
              <w:jc w:val="center"/>
              <w:textAlignment w:val="bottom"/>
              <w:rPr>
                <w:color w:val="000000"/>
                <w:kern w:val="0"/>
                <w:szCs w:val="21"/>
                <w:lang w:bidi="ar"/>
              </w:rPr>
            </w:pPr>
            <w:r>
              <w:rPr>
                <w:rFonts w:ascii="等线" w:eastAsia="等线" w:hAnsi="等线" w:hint="eastAsia"/>
                <w:sz w:val="22"/>
                <w:szCs w:val="22"/>
              </w:rPr>
              <w:t xml:space="preserve">0.001 </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08E0AC34" w14:textId="01F8ED79" w:rsidR="00F43833" w:rsidRDefault="00F43833" w:rsidP="00F43833">
            <w:pPr>
              <w:widowControl/>
              <w:jc w:val="center"/>
              <w:textAlignment w:val="bottom"/>
              <w:rPr>
                <w:color w:val="000000"/>
                <w:szCs w:val="21"/>
              </w:rPr>
            </w:pPr>
            <w:r>
              <w:rPr>
                <w:rFonts w:hint="eastAsia"/>
                <w:sz w:val="22"/>
                <w:szCs w:val="22"/>
              </w:rPr>
              <w:t xml:space="preserve">0.001 </w:t>
            </w:r>
          </w:p>
        </w:tc>
      </w:tr>
    </w:tbl>
    <w:p w14:paraId="31EF9DB0" w14:textId="436DCA86" w:rsidR="00E71460" w:rsidRDefault="00F25B1B" w:rsidP="006A5630">
      <w:pPr>
        <w:spacing w:line="360" w:lineRule="auto"/>
        <w:ind w:firstLine="480"/>
        <w:rPr>
          <w:b/>
          <w:bCs/>
          <w:sz w:val="24"/>
        </w:rPr>
      </w:pPr>
      <w:r w:rsidRPr="00F25B1B">
        <w:rPr>
          <w:rFonts w:ascii="宋体" w:hAnsi="宋体" w:hint="eastAsia"/>
          <w:bCs/>
          <w:sz w:val="24"/>
        </w:rPr>
        <w:t>【验证说明】</w:t>
      </w:r>
      <w:r w:rsidR="006A5630" w:rsidRPr="006A5630">
        <w:rPr>
          <w:rFonts w:ascii="宋体" w:hAnsi="宋体" w:hint="eastAsia"/>
          <w:bCs/>
          <w:sz w:val="24"/>
        </w:rPr>
        <w:t>由表</w:t>
      </w:r>
      <w:r w:rsidR="006A5630" w:rsidRPr="006A5630">
        <w:rPr>
          <w:rFonts w:ascii="宋体" w:hAnsi="宋体"/>
          <w:bCs/>
          <w:sz w:val="24"/>
        </w:rPr>
        <w:t>1</w:t>
      </w:r>
      <w:r w:rsidR="006A5630">
        <w:rPr>
          <w:rFonts w:ascii="宋体" w:hAnsi="宋体" w:hint="eastAsia"/>
          <w:bCs/>
          <w:sz w:val="24"/>
        </w:rPr>
        <w:t>6</w:t>
      </w:r>
      <w:r w:rsidR="006A5630" w:rsidRPr="006A5630">
        <w:rPr>
          <w:rFonts w:ascii="宋体" w:hAnsi="宋体" w:hint="eastAsia"/>
          <w:bCs/>
          <w:sz w:val="24"/>
        </w:rPr>
        <w:t>验证结果显示，</w:t>
      </w:r>
      <w:r w:rsidR="00AB5DCD">
        <w:rPr>
          <w:rFonts w:ascii="宋体" w:hAnsi="宋体" w:hint="eastAsia"/>
          <w:bCs/>
          <w:sz w:val="24"/>
        </w:rPr>
        <w:t>6</w:t>
      </w:r>
      <w:r w:rsidR="006A5630" w:rsidRPr="006A5630">
        <w:rPr>
          <w:rFonts w:ascii="宋体" w:hAnsi="宋体" w:hint="eastAsia"/>
          <w:bCs/>
          <w:sz w:val="24"/>
        </w:rPr>
        <w:t>个参与验证的产品主元素质量分数，均满足标准内规定的有关要求。</w:t>
      </w:r>
      <w:r w:rsidR="006A5630" w:rsidRPr="006A5630">
        <w:rPr>
          <w:rFonts w:ascii="宋体" w:hAnsi="宋体"/>
          <w:bCs/>
          <w:sz w:val="24"/>
        </w:rPr>
        <w:t>1~</w:t>
      </w:r>
      <w:r w:rsidR="00AB5DCD">
        <w:rPr>
          <w:rFonts w:ascii="宋体" w:hAnsi="宋体" w:hint="eastAsia"/>
          <w:bCs/>
          <w:sz w:val="24"/>
        </w:rPr>
        <w:t>6</w:t>
      </w:r>
      <w:r w:rsidR="006A5630" w:rsidRPr="006A5630">
        <w:rPr>
          <w:rFonts w:ascii="宋体" w:hAnsi="宋体" w:hint="eastAsia"/>
          <w:bCs/>
          <w:sz w:val="24"/>
        </w:rPr>
        <w:t>号样品的杂质元素质量分数，均满足标准内规定的有关要求。</w:t>
      </w:r>
    </w:p>
    <w:p w14:paraId="19205FD8" w14:textId="2F62053A" w:rsidR="00E71460" w:rsidRDefault="00E71460" w:rsidP="00E71460">
      <w:pPr>
        <w:spacing w:line="360" w:lineRule="auto"/>
        <w:jc w:val="center"/>
        <w:rPr>
          <w:b/>
          <w:bCs/>
          <w:sz w:val="24"/>
        </w:rPr>
      </w:pPr>
      <w:r>
        <w:rPr>
          <w:rFonts w:hint="eastAsia"/>
          <w:b/>
          <w:bCs/>
          <w:sz w:val="24"/>
        </w:rPr>
        <w:t>表</w:t>
      </w:r>
      <w:r>
        <w:rPr>
          <w:b/>
          <w:bCs/>
          <w:sz w:val="24"/>
        </w:rPr>
        <w:t>1</w:t>
      </w:r>
      <w:r w:rsidR="006A5630">
        <w:rPr>
          <w:rFonts w:hint="eastAsia"/>
          <w:b/>
          <w:bCs/>
          <w:sz w:val="24"/>
        </w:rPr>
        <w:t>7</w:t>
      </w:r>
      <w:r>
        <w:rPr>
          <w:b/>
          <w:bCs/>
          <w:sz w:val="24"/>
        </w:rPr>
        <w:t xml:space="preserve">  </w:t>
      </w:r>
      <w:r>
        <w:rPr>
          <w:rFonts w:hint="eastAsia"/>
          <w:b/>
          <w:bCs/>
          <w:sz w:val="24"/>
        </w:rPr>
        <w:t>富</w:t>
      </w:r>
      <w:proofErr w:type="gramStart"/>
      <w:r>
        <w:rPr>
          <w:rFonts w:hint="eastAsia"/>
          <w:b/>
          <w:bCs/>
          <w:sz w:val="24"/>
        </w:rPr>
        <w:t>锂</w:t>
      </w:r>
      <w:r w:rsidR="006A5630">
        <w:rPr>
          <w:rFonts w:hint="eastAsia"/>
          <w:b/>
          <w:bCs/>
          <w:sz w:val="24"/>
        </w:rPr>
        <w:t>镍</w:t>
      </w:r>
      <w:r>
        <w:rPr>
          <w:rFonts w:hint="eastAsia"/>
          <w:b/>
          <w:bCs/>
          <w:sz w:val="24"/>
        </w:rPr>
        <w:t>酸锂</w:t>
      </w:r>
      <w:proofErr w:type="gramEnd"/>
      <w:r>
        <w:rPr>
          <w:rFonts w:hint="eastAsia"/>
          <w:b/>
          <w:bCs/>
          <w:sz w:val="24"/>
        </w:rPr>
        <w:t>物化性能验证结果</w:t>
      </w:r>
    </w:p>
    <w:tbl>
      <w:tblPr>
        <w:tblW w:w="8689" w:type="dxa"/>
        <w:tblLayout w:type="fixed"/>
        <w:tblLook w:val="04A0" w:firstRow="1" w:lastRow="0" w:firstColumn="1" w:lastColumn="0" w:noHBand="0" w:noVBand="1"/>
      </w:tblPr>
      <w:tblGrid>
        <w:gridCol w:w="1238"/>
        <w:gridCol w:w="887"/>
        <w:gridCol w:w="888"/>
        <w:gridCol w:w="1066"/>
        <w:gridCol w:w="886"/>
        <w:gridCol w:w="887"/>
        <w:gridCol w:w="887"/>
        <w:gridCol w:w="887"/>
        <w:gridCol w:w="1063"/>
      </w:tblGrid>
      <w:tr w:rsidR="009135A8" w14:paraId="586CA2AE" w14:textId="77777777" w:rsidTr="009135A8">
        <w:trPr>
          <w:trHeight w:val="1427"/>
        </w:trPr>
        <w:tc>
          <w:tcPr>
            <w:tcW w:w="1238" w:type="dxa"/>
            <w:tcBorders>
              <w:top w:val="single" w:sz="4" w:space="0" w:color="000000"/>
              <w:left w:val="single" w:sz="4" w:space="0" w:color="000000"/>
              <w:bottom w:val="single" w:sz="4" w:space="0" w:color="000000"/>
              <w:right w:val="single" w:sz="4" w:space="0" w:color="000000"/>
            </w:tcBorders>
            <w:noWrap/>
            <w:vAlign w:val="center"/>
            <w:hideMark/>
          </w:tcPr>
          <w:p w14:paraId="0A099BEB" w14:textId="77777777" w:rsidR="009135A8" w:rsidRDefault="009135A8">
            <w:pPr>
              <w:jc w:val="center"/>
              <w:rPr>
                <w:b/>
                <w:bCs/>
                <w:color w:val="000000"/>
                <w:szCs w:val="21"/>
              </w:rPr>
            </w:pPr>
            <w:r>
              <w:rPr>
                <w:rFonts w:hint="eastAsia"/>
                <w:b/>
                <w:bCs/>
                <w:color w:val="000000"/>
                <w:szCs w:val="21"/>
              </w:rPr>
              <w:t>指标</w:t>
            </w:r>
          </w:p>
        </w:tc>
        <w:tc>
          <w:tcPr>
            <w:tcW w:w="887" w:type="dxa"/>
            <w:tcBorders>
              <w:top w:val="single" w:sz="4" w:space="0" w:color="000000"/>
              <w:left w:val="single" w:sz="4" w:space="0" w:color="000000"/>
              <w:bottom w:val="single" w:sz="4" w:space="0" w:color="000000"/>
              <w:right w:val="nil"/>
            </w:tcBorders>
            <w:vAlign w:val="center"/>
            <w:hideMark/>
          </w:tcPr>
          <w:p w14:paraId="2DAF2D8F" w14:textId="77777777" w:rsidR="009135A8" w:rsidRDefault="009135A8">
            <w:pPr>
              <w:widowControl/>
              <w:jc w:val="center"/>
              <w:textAlignment w:val="center"/>
              <w:rPr>
                <w:b/>
                <w:bCs/>
                <w:color w:val="000000"/>
                <w:szCs w:val="21"/>
              </w:rPr>
            </w:pPr>
            <w:r>
              <w:rPr>
                <w:rFonts w:hint="eastAsia"/>
                <w:b/>
                <w:bCs/>
                <w:color w:val="000000"/>
                <w:kern w:val="0"/>
                <w:szCs w:val="21"/>
                <w:lang w:bidi="ar"/>
              </w:rPr>
              <w:t>水分</w:t>
            </w:r>
            <w:r>
              <w:rPr>
                <w:b/>
                <w:bCs/>
                <w:color w:val="000000"/>
                <w:kern w:val="0"/>
                <w:szCs w:val="21"/>
                <w:lang w:bidi="ar"/>
              </w:rPr>
              <w:t>/%</w:t>
            </w:r>
          </w:p>
        </w:tc>
        <w:tc>
          <w:tcPr>
            <w:tcW w:w="888" w:type="dxa"/>
            <w:tcBorders>
              <w:top w:val="single" w:sz="4" w:space="0" w:color="000000"/>
              <w:left w:val="single" w:sz="4" w:space="0" w:color="000000"/>
              <w:bottom w:val="single" w:sz="4" w:space="0" w:color="000000"/>
              <w:right w:val="nil"/>
            </w:tcBorders>
            <w:vAlign w:val="center"/>
            <w:hideMark/>
          </w:tcPr>
          <w:p w14:paraId="3473A0B7" w14:textId="77777777" w:rsidR="009135A8" w:rsidRDefault="009135A8">
            <w:pPr>
              <w:widowControl/>
              <w:jc w:val="center"/>
              <w:textAlignment w:val="center"/>
              <w:rPr>
                <w:b/>
                <w:bCs/>
                <w:color w:val="000000"/>
                <w:szCs w:val="21"/>
              </w:rPr>
            </w:pPr>
            <w:r>
              <w:rPr>
                <w:rFonts w:hint="eastAsia"/>
                <w:b/>
                <w:szCs w:val="21"/>
              </w:rPr>
              <w:t>耐湿性</w:t>
            </w:r>
            <w:r>
              <w:rPr>
                <w:b/>
                <w:szCs w:val="21"/>
              </w:rPr>
              <w:t>/</w:t>
            </w:r>
            <w:r>
              <w:rPr>
                <w:rFonts w:ascii="Symbol" w:hAnsi="Symbol"/>
                <w:b/>
                <w:szCs w:val="21"/>
              </w:rPr>
              <w:t>m</w:t>
            </w:r>
            <w:r>
              <w:rPr>
                <w:b/>
                <w:szCs w:val="21"/>
              </w:rPr>
              <w:t>g/</w:t>
            </w:r>
            <w:r>
              <w:rPr>
                <w:rFonts w:hint="eastAsia"/>
                <w:b/>
                <w:szCs w:val="21"/>
              </w:rPr>
              <w:t>（</w:t>
            </w:r>
            <w:proofErr w:type="spellStart"/>
            <w:r>
              <w:rPr>
                <w:b/>
                <w:szCs w:val="21"/>
              </w:rPr>
              <w:t>g·s</w:t>
            </w:r>
            <w:proofErr w:type="spellEnd"/>
            <w:r>
              <w:rPr>
                <w:rFonts w:hint="eastAsia"/>
                <w:b/>
                <w:szCs w:val="21"/>
              </w:rPr>
              <w:t>）</w:t>
            </w:r>
          </w:p>
        </w:tc>
        <w:tc>
          <w:tcPr>
            <w:tcW w:w="1066" w:type="dxa"/>
            <w:tcBorders>
              <w:top w:val="single" w:sz="4" w:space="0" w:color="000000"/>
              <w:left w:val="single" w:sz="4" w:space="0" w:color="000000"/>
              <w:bottom w:val="single" w:sz="4" w:space="0" w:color="000000"/>
              <w:right w:val="nil"/>
            </w:tcBorders>
            <w:vAlign w:val="center"/>
            <w:hideMark/>
          </w:tcPr>
          <w:p w14:paraId="52E9572F" w14:textId="77777777" w:rsidR="009135A8" w:rsidRDefault="009135A8">
            <w:pPr>
              <w:widowControl/>
              <w:jc w:val="center"/>
              <w:textAlignment w:val="center"/>
              <w:rPr>
                <w:b/>
                <w:bCs/>
                <w:color w:val="000000"/>
                <w:kern w:val="0"/>
                <w:szCs w:val="21"/>
                <w:lang w:bidi="ar"/>
              </w:rPr>
            </w:pPr>
            <w:r>
              <w:rPr>
                <w:rFonts w:hint="eastAsia"/>
                <w:b/>
                <w:bCs/>
                <w:color w:val="000000"/>
                <w:kern w:val="0"/>
                <w:szCs w:val="21"/>
                <w:lang w:bidi="ar"/>
              </w:rPr>
              <w:t>外观质量</w:t>
            </w:r>
          </w:p>
        </w:tc>
        <w:tc>
          <w:tcPr>
            <w:tcW w:w="886" w:type="dxa"/>
            <w:tcBorders>
              <w:top w:val="single" w:sz="4" w:space="0" w:color="000000"/>
              <w:left w:val="single" w:sz="4" w:space="0" w:color="000000"/>
              <w:bottom w:val="single" w:sz="4" w:space="0" w:color="000000"/>
              <w:right w:val="nil"/>
            </w:tcBorders>
            <w:vAlign w:val="center"/>
            <w:hideMark/>
          </w:tcPr>
          <w:p w14:paraId="5CC28395" w14:textId="77777777" w:rsidR="009135A8" w:rsidRDefault="009135A8">
            <w:pPr>
              <w:widowControl/>
              <w:jc w:val="center"/>
              <w:textAlignment w:val="center"/>
              <w:rPr>
                <w:b/>
                <w:bCs/>
                <w:color w:val="000000"/>
                <w:szCs w:val="21"/>
              </w:rPr>
            </w:pPr>
            <w:r>
              <w:rPr>
                <w:b/>
                <w:bCs/>
                <w:color w:val="000000"/>
                <w:szCs w:val="21"/>
              </w:rPr>
              <w:t>pH</w:t>
            </w:r>
          </w:p>
        </w:tc>
        <w:tc>
          <w:tcPr>
            <w:tcW w:w="887" w:type="dxa"/>
            <w:tcBorders>
              <w:top w:val="single" w:sz="4" w:space="0" w:color="000000"/>
              <w:left w:val="single" w:sz="4" w:space="0" w:color="000000"/>
              <w:bottom w:val="single" w:sz="4" w:space="0" w:color="000000"/>
              <w:right w:val="nil"/>
            </w:tcBorders>
            <w:vAlign w:val="center"/>
            <w:hideMark/>
          </w:tcPr>
          <w:p w14:paraId="2D3EDF58" w14:textId="77777777" w:rsidR="009135A8" w:rsidRDefault="009135A8">
            <w:pPr>
              <w:widowControl/>
              <w:jc w:val="center"/>
              <w:textAlignment w:val="center"/>
              <w:rPr>
                <w:b/>
                <w:bCs/>
                <w:color w:val="000000"/>
                <w:kern w:val="0"/>
                <w:szCs w:val="21"/>
                <w:vertAlign w:val="superscript"/>
                <w:lang w:bidi="ar"/>
              </w:rPr>
            </w:pPr>
            <w:r>
              <w:rPr>
                <w:rFonts w:hint="eastAsia"/>
                <w:b/>
                <w:szCs w:val="21"/>
              </w:rPr>
              <w:t>振实密度</w:t>
            </w:r>
            <w:r>
              <w:rPr>
                <w:b/>
                <w:szCs w:val="21"/>
              </w:rPr>
              <w:t>/g/cm</w:t>
            </w:r>
            <w:r>
              <w:rPr>
                <w:b/>
                <w:szCs w:val="21"/>
                <w:vertAlign w:val="superscript"/>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600B023E" w14:textId="77777777" w:rsidR="009135A8" w:rsidRDefault="009135A8">
            <w:pPr>
              <w:jc w:val="center"/>
              <w:rPr>
                <w:b/>
                <w:szCs w:val="21"/>
              </w:rPr>
            </w:pPr>
            <w:r>
              <w:rPr>
                <w:rFonts w:hint="eastAsia"/>
                <w:b/>
                <w:szCs w:val="21"/>
              </w:rPr>
              <w:t>粉末压实密度</w:t>
            </w:r>
          </w:p>
          <w:p w14:paraId="2161E51C" w14:textId="77777777" w:rsidR="009135A8" w:rsidRDefault="009135A8">
            <w:pPr>
              <w:widowControl/>
              <w:jc w:val="center"/>
              <w:textAlignment w:val="center"/>
              <w:rPr>
                <w:b/>
                <w:szCs w:val="21"/>
              </w:rPr>
            </w:pPr>
            <w:r>
              <w:rPr>
                <w:b/>
                <w:szCs w:val="21"/>
              </w:rPr>
              <w:t>/g/cm</w:t>
            </w:r>
            <w:r>
              <w:rPr>
                <w:rFonts w:hint="eastAsia"/>
                <w:b/>
                <w:szCs w:val="21"/>
              </w:rPr>
              <w:t>³</w:t>
            </w:r>
          </w:p>
        </w:tc>
        <w:tc>
          <w:tcPr>
            <w:tcW w:w="887" w:type="dxa"/>
            <w:tcBorders>
              <w:top w:val="single" w:sz="4" w:space="0" w:color="000000"/>
              <w:left w:val="single" w:sz="4" w:space="0" w:color="000000"/>
              <w:bottom w:val="single" w:sz="4" w:space="0" w:color="000000"/>
              <w:right w:val="nil"/>
            </w:tcBorders>
            <w:vAlign w:val="center"/>
            <w:hideMark/>
          </w:tcPr>
          <w:p w14:paraId="439F1BD1" w14:textId="77777777" w:rsidR="009135A8" w:rsidRDefault="009135A8">
            <w:pPr>
              <w:widowControl/>
              <w:jc w:val="center"/>
              <w:textAlignment w:val="center"/>
              <w:rPr>
                <w:b/>
                <w:bCs/>
                <w:color w:val="000000"/>
                <w:szCs w:val="21"/>
              </w:rPr>
            </w:pPr>
            <w:r>
              <w:rPr>
                <w:rFonts w:hint="eastAsia"/>
                <w:b/>
                <w:szCs w:val="21"/>
              </w:rPr>
              <w:t>比表面积</w:t>
            </w:r>
            <w:r>
              <w:rPr>
                <w:b/>
                <w:szCs w:val="21"/>
              </w:rPr>
              <w:t>/m</w:t>
            </w:r>
            <w:r>
              <w:rPr>
                <w:b/>
                <w:szCs w:val="21"/>
                <w:vertAlign w:val="superscript"/>
              </w:rPr>
              <w:t>2</w:t>
            </w:r>
            <w:r>
              <w:rPr>
                <w:b/>
                <w:szCs w:val="21"/>
              </w:rPr>
              <w:t>/g</w:t>
            </w:r>
          </w:p>
        </w:tc>
        <w:tc>
          <w:tcPr>
            <w:tcW w:w="1063" w:type="dxa"/>
            <w:tcBorders>
              <w:top w:val="single" w:sz="4" w:space="0" w:color="000000"/>
              <w:left w:val="single" w:sz="4" w:space="0" w:color="000000"/>
              <w:bottom w:val="single" w:sz="4" w:space="0" w:color="000000"/>
              <w:right w:val="single" w:sz="4" w:space="0" w:color="auto"/>
            </w:tcBorders>
            <w:vAlign w:val="center"/>
            <w:hideMark/>
          </w:tcPr>
          <w:p w14:paraId="49FB070E" w14:textId="46B34EBE" w:rsidR="009135A8" w:rsidRDefault="009135A8">
            <w:pPr>
              <w:widowControl/>
              <w:jc w:val="center"/>
              <w:textAlignment w:val="center"/>
              <w:rPr>
                <w:b/>
                <w:bCs/>
                <w:color w:val="000000"/>
                <w:szCs w:val="21"/>
                <w:vertAlign w:val="superscript"/>
              </w:rPr>
            </w:pPr>
            <w:r>
              <w:rPr>
                <w:b/>
                <w:szCs w:val="21"/>
              </w:rPr>
              <w:t>D</w:t>
            </w:r>
            <w:r>
              <w:rPr>
                <w:rFonts w:hint="eastAsia"/>
                <w:b/>
                <w:szCs w:val="21"/>
                <w:vertAlign w:val="subscript"/>
              </w:rPr>
              <w:t>50</w:t>
            </w:r>
            <w:r>
              <w:rPr>
                <w:b/>
                <w:szCs w:val="21"/>
              </w:rPr>
              <w:t>/</w:t>
            </w:r>
            <w:proofErr w:type="spellStart"/>
            <w:r>
              <w:rPr>
                <w:b/>
                <w:szCs w:val="21"/>
              </w:rPr>
              <w:t>μm</w:t>
            </w:r>
            <w:proofErr w:type="spellEnd"/>
          </w:p>
        </w:tc>
      </w:tr>
      <w:tr w:rsidR="00AB5DCD" w14:paraId="0C93C538" w14:textId="77777777" w:rsidTr="00AC5FE2">
        <w:trPr>
          <w:trHeight w:val="390"/>
        </w:trPr>
        <w:tc>
          <w:tcPr>
            <w:tcW w:w="1238" w:type="dxa"/>
            <w:tcBorders>
              <w:top w:val="single" w:sz="4" w:space="0" w:color="000000"/>
              <w:left w:val="single" w:sz="4" w:space="0" w:color="000000"/>
              <w:bottom w:val="single" w:sz="4" w:space="0" w:color="000000"/>
              <w:right w:val="single" w:sz="4" w:space="0" w:color="000000"/>
            </w:tcBorders>
            <w:noWrap/>
            <w:vAlign w:val="center"/>
            <w:hideMark/>
          </w:tcPr>
          <w:p w14:paraId="5AA9DD3A" w14:textId="77777777" w:rsidR="00AB5DCD" w:rsidRDefault="00AB5DCD" w:rsidP="00AB5DCD">
            <w:pPr>
              <w:widowControl/>
              <w:jc w:val="center"/>
              <w:textAlignment w:val="center"/>
              <w:rPr>
                <w:b/>
                <w:bCs/>
                <w:color w:val="000000"/>
                <w:szCs w:val="21"/>
              </w:rPr>
            </w:pPr>
            <w:r>
              <w:rPr>
                <w:b/>
                <w:bCs/>
                <w:color w:val="000000"/>
                <w:szCs w:val="21"/>
              </w:rPr>
              <w:t>1#</w:t>
            </w:r>
            <w:r>
              <w:rPr>
                <w:rFonts w:hint="eastAsia"/>
                <w:b/>
                <w:bCs/>
                <w:color w:val="000000"/>
                <w:szCs w:val="21"/>
              </w:rPr>
              <w:t>样品</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4198E91D" w14:textId="71093409" w:rsidR="00AB5DCD" w:rsidRDefault="00AB5DCD" w:rsidP="00AB5DCD">
            <w:pPr>
              <w:widowControl/>
              <w:jc w:val="center"/>
              <w:textAlignment w:val="bottom"/>
              <w:rPr>
                <w:color w:val="000000"/>
                <w:szCs w:val="21"/>
              </w:rPr>
            </w:pPr>
            <w:r>
              <w:rPr>
                <w:rFonts w:ascii="等线" w:eastAsia="等线" w:hAnsi="等线" w:hint="eastAsia"/>
                <w:sz w:val="22"/>
                <w:szCs w:val="22"/>
              </w:rPr>
              <w:t xml:space="preserve">0.025 </w:t>
            </w:r>
          </w:p>
        </w:tc>
        <w:tc>
          <w:tcPr>
            <w:tcW w:w="888" w:type="dxa"/>
            <w:tcBorders>
              <w:top w:val="single" w:sz="4" w:space="0" w:color="000000"/>
              <w:left w:val="single" w:sz="4" w:space="0" w:color="000000"/>
              <w:bottom w:val="single" w:sz="4" w:space="0" w:color="000000"/>
              <w:right w:val="single" w:sz="4" w:space="0" w:color="000000"/>
            </w:tcBorders>
            <w:noWrap/>
            <w:vAlign w:val="center"/>
          </w:tcPr>
          <w:p w14:paraId="2233DEB8" w14:textId="091E39CE" w:rsidR="00AB5DCD" w:rsidRDefault="00AB5DCD" w:rsidP="00AB5DCD">
            <w:pPr>
              <w:widowControl/>
              <w:jc w:val="center"/>
              <w:textAlignment w:val="bottom"/>
              <w:rPr>
                <w:color w:val="000000"/>
                <w:szCs w:val="21"/>
              </w:rPr>
            </w:pPr>
            <w:r>
              <w:rPr>
                <w:rFonts w:ascii="等线" w:eastAsia="等线" w:hAnsi="等线" w:hint="eastAsia"/>
                <w:sz w:val="22"/>
                <w:szCs w:val="22"/>
              </w:rPr>
              <w:t xml:space="preserve">1.24 </w:t>
            </w:r>
          </w:p>
        </w:tc>
        <w:tc>
          <w:tcPr>
            <w:tcW w:w="1066" w:type="dxa"/>
            <w:vMerge w:val="restart"/>
            <w:tcBorders>
              <w:top w:val="single" w:sz="4" w:space="0" w:color="000000"/>
              <w:left w:val="single" w:sz="4" w:space="0" w:color="000000"/>
              <w:right w:val="single" w:sz="4" w:space="0" w:color="000000"/>
            </w:tcBorders>
            <w:noWrap/>
            <w:vAlign w:val="center"/>
          </w:tcPr>
          <w:p w14:paraId="3AF402E0" w14:textId="411A0314" w:rsidR="00AB5DCD" w:rsidRDefault="00AB5DCD" w:rsidP="00AB5DCD">
            <w:pPr>
              <w:widowControl/>
              <w:jc w:val="center"/>
              <w:textAlignment w:val="bottom"/>
              <w:rPr>
                <w:color w:val="000000"/>
                <w:kern w:val="0"/>
                <w:szCs w:val="21"/>
                <w:lang w:bidi="ar"/>
              </w:rPr>
            </w:pPr>
            <w:r>
              <w:rPr>
                <w:rFonts w:hAnsi="宋体" w:hint="eastAsia"/>
              </w:rPr>
              <w:t>颜色均</w:t>
            </w:r>
            <w:proofErr w:type="gramStart"/>
            <w:r>
              <w:rPr>
                <w:rFonts w:hAnsi="宋体" w:hint="eastAsia"/>
              </w:rPr>
              <w:t>一</w:t>
            </w:r>
            <w:proofErr w:type="gramEnd"/>
            <w:r>
              <w:rPr>
                <w:rFonts w:hAnsi="宋体" w:hint="eastAsia"/>
              </w:rPr>
              <w:t>，无结块、夹杂物</w:t>
            </w: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3E1F1089" w14:textId="1BEC22A7" w:rsidR="00AB5DCD" w:rsidRDefault="00AB5DCD" w:rsidP="00AB5DCD">
            <w:pPr>
              <w:widowControl/>
              <w:jc w:val="center"/>
              <w:textAlignment w:val="bottom"/>
              <w:rPr>
                <w:color w:val="000000"/>
                <w:szCs w:val="21"/>
              </w:rPr>
            </w:pPr>
            <w:r>
              <w:rPr>
                <w:rFonts w:ascii="等线" w:eastAsia="等线" w:hAnsi="等线" w:hint="eastAsia"/>
                <w:sz w:val="22"/>
                <w:szCs w:val="22"/>
              </w:rPr>
              <w:t xml:space="preserve">12.64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48CA2459" w14:textId="4CFA2D8B" w:rsidR="00AB5DCD" w:rsidRDefault="00AB5DCD" w:rsidP="00AB5DCD">
            <w:pPr>
              <w:widowControl/>
              <w:jc w:val="center"/>
              <w:textAlignment w:val="bottom"/>
              <w:rPr>
                <w:color w:val="000000"/>
                <w:szCs w:val="21"/>
              </w:rPr>
            </w:pPr>
            <w:r>
              <w:rPr>
                <w:rFonts w:ascii="等线" w:eastAsia="等线" w:hAnsi="等线" w:hint="eastAsia"/>
                <w:sz w:val="22"/>
                <w:szCs w:val="22"/>
              </w:rPr>
              <w:t xml:space="preserve">1.46 </w:t>
            </w:r>
          </w:p>
        </w:tc>
        <w:tc>
          <w:tcPr>
            <w:tcW w:w="887" w:type="dxa"/>
            <w:tcBorders>
              <w:top w:val="single" w:sz="4" w:space="0" w:color="000000"/>
              <w:left w:val="single" w:sz="4" w:space="0" w:color="000000"/>
              <w:bottom w:val="single" w:sz="4" w:space="0" w:color="000000"/>
              <w:right w:val="single" w:sz="4" w:space="0" w:color="000000"/>
            </w:tcBorders>
            <w:vAlign w:val="center"/>
          </w:tcPr>
          <w:p w14:paraId="0DE1363D" w14:textId="34B21546" w:rsidR="00AB5DCD" w:rsidRDefault="00AB5DCD" w:rsidP="00AB5DCD">
            <w:pPr>
              <w:widowControl/>
              <w:jc w:val="center"/>
              <w:textAlignment w:val="bottom"/>
              <w:rPr>
                <w:rFonts w:eastAsia="等线"/>
                <w:color w:val="000000"/>
                <w:szCs w:val="21"/>
              </w:rPr>
            </w:pPr>
            <w:r>
              <w:rPr>
                <w:rFonts w:ascii="等线" w:eastAsia="等线" w:hAnsi="等线" w:hint="eastAsia"/>
                <w:sz w:val="22"/>
                <w:szCs w:val="22"/>
              </w:rPr>
              <w:t xml:space="preserve">2.29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13EA75B7" w14:textId="2EE6E7DC" w:rsidR="00AB5DCD" w:rsidRDefault="00AB5DCD" w:rsidP="00AB5DCD">
            <w:pPr>
              <w:widowControl/>
              <w:jc w:val="center"/>
              <w:textAlignment w:val="bottom"/>
              <w:rPr>
                <w:color w:val="000000"/>
                <w:szCs w:val="21"/>
              </w:rPr>
            </w:pPr>
            <w:r>
              <w:rPr>
                <w:rFonts w:ascii="等线" w:eastAsia="等线" w:hAnsi="等线" w:hint="eastAsia"/>
                <w:sz w:val="22"/>
                <w:szCs w:val="22"/>
              </w:rPr>
              <w:t xml:space="preserve">0.47 </w:t>
            </w:r>
          </w:p>
        </w:tc>
        <w:tc>
          <w:tcPr>
            <w:tcW w:w="1063" w:type="dxa"/>
            <w:tcBorders>
              <w:top w:val="single" w:sz="4" w:space="0" w:color="000000"/>
              <w:left w:val="single" w:sz="4" w:space="0" w:color="000000"/>
              <w:bottom w:val="single" w:sz="4" w:space="0" w:color="000000"/>
              <w:right w:val="single" w:sz="4" w:space="0" w:color="000000"/>
            </w:tcBorders>
            <w:noWrap/>
            <w:vAlign w:val="center"/>
          </w:tcPr>
          <w:p w14:paraId="24B29FC2" w14:textId="6B59BD0F" w:rsidR="00AB5DCD" w:rsidRDefault="00AB5DCD" w:rsidP="00AB5DCD">
            <w:pPr>
              <w:widowControl/>
              <w:jc w:val="center"/>
              <w:textAlignment w:val="bottom"/>
              <w:rPr>
                <w:color w:val="000000"/>
                <w:szCs w:val="21"/>
              </w:rPr>
            </w:pPr>
            <w:r>
              <w:rPr>
                <w:rFonts w:ascii="等线" w:eastAsia="等线" w:hAnsi="等线" w:hint="eastAsia"/>
                <w:sz w:val="22"/>
                <w:szCs w:val="22"/>
              </w:rPr>
              <w:t xml:space="preserve">8.91 </w:t>
            </w:r>
          </w:p>
        </w:tc>
      </w:tr>
      <w:tr w:rsidR="00AB5DCD" w14:paraId="3004F4F8" w14:textId="77777777" w:rsidTr="00AC5FE2">
        <w:trPr>
          <w:trHeight w:val="390"/>
        </w:trPr>
        <w:tc>
          <w:tcPr>
            <w:tcW w:w="1238" w:type="dxa"/>
            <w:tcBorders>
              <w:top w:val="single" w:sz="4" w:space="0" w:color="000000"/>
              <w:left w:val="single" w:sz="4" w:space="0" w:color="000000"/>
              <w:bottom w:val="single" w:sz="4" w:space="0" w:color="000000"/>
              <w:right w:val="single" w:sz="4" w:space="0" w:color="000000"/>
            </w:tcBorders>
            <w:noWrap/>
            <w:vAlign w:val="center"/>
            <w:hideMark/>
          </w:tcPr>
          <w:p w14:paraId="1C01B3B0" w14:textId="77777777" w:rsidR="00AB5DCD" w:rsidRDefault="00AB5DCD" w:rsidP="00AB5DCD">
            <w:pPr>
              <w:widowControl/>
              <w:jc w:val="center"/>
              <w:textAlignment w:val="center"/>
              <w:rPr>
                <w:b/>
                <w:bCs/>
                <w:color w:val="000000"/>
                <w:szCs w:val="21"/>
              </w:rPr>
            </w:pPr>
            <w:r>
              <w:rPr>
                <w:b/>
                <w:bCs/>
                <w:color w:val="000000"/>
                <w:szCs w:val="21"/>
              </w:rPr>
              <w:t>2#</w:t>
            </w:r>
            <w:r>
              <w:rPr>
                <w:rFonts w:hint="eastAsia"/>
                <w:b/>
                <w:bCs/>
                <w:color w:val="000000"/>
                <w:szCs w:val="21"/>
              </w:rPr>
              <w:t>样品</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08573635" w14:textId="679C431D"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0.019 </w:t>
            </w:r>
          </w:p>
        </w:tc>
        <w:tc>
          <w:tcPr>
            <w:tcW w:w="888" w:type="dxa"/>
            <w:tcBorders>
              <w:top w:val="single" w:sz="4" w:space="0" w:color="000000"/>
              <w:left w:val="single" w:sz="4" w:space="0" w:color="000000"/>
              <w:bottom w:val="single" w:sz="4" w:space="0" w:color="000000"/>
              <w:right w:val="single" w:sz="4" w:space="0" w:color="000000"/>
            </w:tcBorders>
            <w:noWrap/>
            <w:vAlign w:val="center"/>
          </w:tcPr>
          <w:p w14:paraId="14C73A3A" w14:textId="70C7A0F9"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0.95 </w:t>
            </w:r>
          </w:p>
        </w:tc>
        <w:tc>
          <w:tcPr>
            <w:tcW w:w="1066" w:type="dxa"/>
            <w:vMerge/>
            <w:tcBorders>
              <w:left w:val="single" w:sz="4" w:space="0" w:color="000000"/>
              <w:right w:val="single" w:sz="4" w:space="0" w:color="000000"/>
            </w:tcBorders>
            <w:noWrap/>
            <w:vAlign w:val="center"/>
          </w:tcPr>
          <w:p w14:paraId="3A119049" w14:textId="01AC00A9" w:rsidR="00AB5DCD" w:rsidRDefault="00AB5DCD" w:rsidP="00AB5DCD">
            <w:pPr>
              <w:widowControl/>
              <w:jc w:val="center"/>
              <w:textAlignment w:val="bottom"/>
              <w:rPr>
                <w:color w:val="000000"/>
                <w:kern w:val="0"/>
                <w:szCs w:val="21"/>
                <w:lang w:bidi="ar"/>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4ED90E1B" w14:textId="6CB6D5FE"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12.39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77FF1233" w14:textId="3D3C60B1"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1.83 </w:t>
            </w:r>
          </w:p>
        </w:tc>
        <w:tc>
          <w:tcPr>
            <w:tcW w:w="887" w:type="dxa"/>
            <w:tcBorders>
              <w:top w:val="single" w:sz="4" w:space="0" w:color="000000"/>
              <w:left w:val="single" w:sz="4" w:space="0" w:color="000000"/>
              <w:bottom w:val="single" w:sz="4" w:space="0" w:color="000000"/>
              <w:right w:val="single" w:sz="4" w:space="0" w:color="000000"/>
            </w:tcBorders>
            <w:vAlign w:val="center"/>
          </w:tcPr>
          <w:p w14:paraId="0F6A1A0E" w14:textId="50564409" w:rsidR="00AB5DCD" w:rsidRDefault="00AB5DCD" w:rsidP="00AB5DCD">
            <w:pPr>
              <w:widowControl/>
              <w:jc w:val="center"/>
              <w:textAlignment w:val="bottom"/>
              <w:rPr>
                <w:rFonts w:eastAsia="等线"/>
                <w:color w:val="000000"/>
                <w:szCs w:val="21"/>
              </w:rPr>
            </w:pPr>
            <w:r>
              <w:rPr>
                <w:rFonts w:ascii="等线" w:eastAsia="等线" w:hAnsi="等线" w:hint="eastAsia"/>
                <w:sz w:val="22"/>
                <w:szCs w:val="22"/>
              </w:rPr>
              <w:t xml:space="preserve">2.59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7476315F" w14:textId="187CF007"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0.32 </w:t>
            </w:r>
          </w:p>
        </w:tc>
        <w:tc>
          <w:tcPr>
            <w:tcW w:w="1063" w:type="dxa"/>
            <w:tcBorders>
              <w:top w:val="single" w:sz="4" w:space="0" w:color="000000"/>
              <w:left w:val="single" w:sz="4" w:space="0" w:color="000000"/>
              <w:bottom w:val="single" w:sz="4" w:space="0" w:color="000000"/>
              <w:right w:val="single" w:sz="4" w:space="0" w:color="000000"/>
            </w:tcBorders>
            <w:noWrap/>
            <w:vAlign w:val="center"/>
          </w:tcPr>
          <w:p w14:paraId="755102BE" w14:textId="0C10FF75" w:rsidR="00AB5DCD" w:rsidRDefault="00AB5DCD" w:rsidP="00AB5DCD">
            <w:pPr>
              <w:widowControl/>
              <w:jc w:val="center"/>
              <w:textAlignment w:val="bottom"/>
              <w:rPr>
                <w:color w:val="000000"/>
                <w:szCs w:val="21"/>
              </w:rPr>
            </w:pPr>
            <w:r>
              <w:rPr>
                <w:rFonts w:ascii="等线" w:eastAsia="等线" w:hAnsi="等线" w:hint="eastAsia"/>
                <w:sz w:val="22"/>
                <w:szCs w:val="22"/>
              </w:rPr>
              <w:t xml:space="preserve">11.96 </w:t>
            </w:r>
          </w:p>
        </w:tc>
      </w:tr>
      <w:tr w:rsidR="00AB5DCD" w14:paraId="79819496" w14:textId="77777777" w:rsidTr="00AC5FE2">
        <w:trPr>
          <w:trHeight w:val="390"/>
        </w:trPr>
        <w:tc>
          <w:tcPr>
            <w:tcW w:w="1238" w:type="dxa"/>
            <w:tcBorders>
              <w:top w:val="single" w:sz="4" w:space="0" w:color="000000"/>
              <w:left w:val="single" w:sz="4" w:space="0" w:color="000000"/>
              <w:bottom w:val="single" w:sz="4" w:space="0" w:color="000000"/>
              <w:right w:val="single" w:sz="4" w:space="0" w:color="000000"/>
            </w:tcBorders>
            <w:noWrap/>
            <w:vAlign w:val="center"/>
            <w:hideMark/>
          </w:tcPr>
          <w:p w14:paraId="4936AB14" w14:textId="77777777" w:rsidR="00AB5DCD" w:rsidRDefault="00AB5DCD" w:rsidP="00AB5DCD">
            <w:pPr>
              <w:widowControl/>
              <w:jc w:val="center"/>
              <w:textAlignment w:val="center"/>
              <w:rPr>
                <w:b/>
                <w:bCs/>
                <w:color w:val="000000"/>
                <w:szCs w:val="21"/>
              </w:rPr>
            </w:pPr>
            <w:r>
              <w:rPr>
                <w:b/>
                <w:bCs/>
                <w:color w:val="000000"/>
                <w:szCs w:val="21"/>
              </w:rPr>
              <w:t>3#</w:t>
            </w:r>
            <w:r>
              <w:rPr>
                <w:rFonts w:hint="eastAsia"/>
                <w:b/>
                <w:bCs/>
                <w:color w:val="000000"/>
                <w:szCs w:val="21"/>
              </w:rPr>
              <w:t>样品</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514E0810" w14:textId="357770CF"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0.110 </w:t>
            </w:r>
          </w:p>
        </w:tc>
        <w:tc>
          <w:tcPr>
            <w:tcW w:w="888" w:type="dxa"/>
            <w:tcBorders>
              <w:top w:val="single" w:sz="4" w:space="0" w:color="000000"/>
              <w:left w:val="single" w:sz="4" w:space="0" w:color="000000"/>
              <w:bottom w:val="single" w:sz="4" w:space="0" w:color="000000"/>
              <w:right w:val="single" w:sz="4" w:space="0" w:color="000000"/>
            </w:tcBorders>
            <w:noWrap/>
            <w:vAlign w:val="center"/>
          </w:tcPr>
          <w:p w14:paraId="399839EF" w14:textId="422F94E2"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0.61 </w:t>
            </w:r>
          </w:p>
        </w:tc>
        <w:tc>
          <w:tcPr>
            <w:tcW w:w="1066" w:type="dxa"/>
            <w:vMerge/>
            <w:tcBorders>
              <w:left w:val="single" w:sz="4" w:space="0" w:color="000000"/>
              <w:right w:val="single" w:sz="4" w:space="0" w:color="000000"/>
            </w:tcBorders>
            <w:noWrap/>
            <w:vAlign w:val="center"/>
          </w:tcPr>
          <w:p w14:paraId="1FF363C9" w14:textId="594DCBD5" w:rsidR="00AB5DCD" w:rsidRDefault="00AB5DCD" w:rsidP="00AB5DCD">
            <w:pPr>
              <w:widowControl/>
              <w:jc w:val="center"/>
              <w:textAlignment w:val="bottom"/>
              <w:rPr>
                <w:color w:val="000000"/>
                <w:kern w:val="0"/>
                <w:szCs w:val="21"/>
                <w:lang w:bidi="ar"/>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5747E751" w14:textId="0324E6DA"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12.56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7C81EB55" w14:textId="39B8E747"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1.83 </w:t>
            </w:r>
          </w:p>
        </w:tc>
        <w:tc>
          <w:tcPr>
            <w:tcW w:w="887" w:type="dxa"/>
            <w:tcBorders>
              <w:top w:val="single" w:sz="4" w:space="0" w:color="000000"/>
              <w:left w:val="single" w:sz="4" w:space="0" w:color="000000"/>
              <w:bottom w:val="single" w:sz="4" w:space="0" w:color="000000"/>
              <w:right w:val="single" w:sz="4" w:space="0" w:color="000000"/>
            </w:tcBorders>
            <w:vAlign w:val="center"/>
          </w:tcPr>
          <w:p w14:paraId="1F2E2513" w14:textId="058D5D79" w:rsidR="00AB5DCD" w:rsidRDefault="00AB5DCD" w:rsidP="00AB5DCD">
            <w:pPr>
              <w:widowControl/>
              <w:jc w:val="center"/>
              <w:textAlignment w:val="bottom"/>
              <w:rPr>
                <w:rFonts w:eastAsia="等线"/>
                <w:color w:val="000000"/>
                <w:szCs w:val="21"/>
              </w:rPr>
            </w:pPr>
            <w:r>
              <w:rPr>
                <w:rFonts w:ascii="等线" w:eastAsia="等线" w:hAnsi="等线" w:hint="eastAsia"/>
                <w:sz w:val="22"/>
                <w:szCs w:val="22"/>
              </w:rPr>
              <w:t xml:space="preserve">2.55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485113DB" w14:textId="1B47AACC"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0.26 </w:t>
            </w:r>
          </w:p>
        </w:tc>
        <w:tc>
          <w:tcPr>
            <w:tcW w:w="1063" w:type="dxa"/>
            <w:tcBorders>
              <w:top w:val="single" w:sz="4" w:space="0" w:color="000000"/>
              <w:left w:val="single" w:sz="4" w:space="0" w:color="000000"/>
              <w:bottom w:val="single" w:sz="4" w:space="0" w:color="000000"/>
              <w:right w:val="single" w:sz="4" w:space="0" w:color="000000"/>
            </w:tcBorders>
            <w:noWrap/>
            <w:vAlign w:val="center"/>
          </w:tcPr>
          <w:p w14:paraId="69739D1C" w14:textId="277024A9" w:rsidR="00AB5DCD" w:rsidRDefault="00AB5DCD" w:rsidP="00AB5DCD">
            <w:pPr>
              <w:widowControl/>
              <w:jc w:val="center"/>
              <w:textAlignment w:val="bottom"/>
              <w:rPr>
                <w:color w:val="000000"/>
                <w:szCs w:val="21"/>
              </w:rPr>
            </w:pPr>
            <w:r>
              <w:rPr>
                <w:rFonts w:ascii="等线" w:eastAsia="等线" w:hAnsi="等线" w:hint="eastAsia"/>
                <w:sz w:val="22"/>
                <w:szCs w:val="22"/>
              </w:rPr>
              <w:t xml:space="preserve">13.97 </w:t>
            </w:r>
          </w:p>
        </w:tc>
      </w:tr>
      <w:tr w:rsidR="00AB5DCD" w14:paraId="3761E273" w14:textId="77777777" w:rsidTr="00AC5FE2">
        <w:trPr>
          <w:trHeight w:val="390"/>
        </w:trPr>
        <w:tc>
          <w:tcPr>
            <w:tcW w:w="1238" w:type="dxa"/>
            <w:tcBorders>
              <w:top w:val="single" w:sz="4" w:space="0" w:color="000000"/>
              <w:left w:val="single" w:sz="4" w:space="0" w:color="000000"/>
              <w:bottom w:val="single" w:sz="4" w:space="0" w:color="000000"/>
              <w:right w:val="single" w:sz="4" w:space="0" w:color="000000"/>
            </w:tcBorders>
            <w:noWrap/>
            <w:vAlign w:val="center"/>
            <w:hideMark/>
          </w:tcPr>
          <w:p w14:paraId="7B2E2BBC" w14:textId="77777777" w:rsidR="00AB5DCD" w:rsidRDefault="00AB5DCD" w:rsidP="00AB5DCD">
            <w:pPr>
              <w:widowControl/>
              <w:jc w:val="center"/>
              <w:textAlignment w:val="center"/>
              <w:rPr>
                <w:b/>
                <w:bCs/>
                <w:color w:val="000000"/>
                <w:szCs w:val="21"/>
              </w:rPr>
            </w:pPr>
            <w:r>
              <w:rPr>
                <w:b/>
                <w:bCs/>
                <w:color w:val="000000"/>
                <w:szCs w:val="21"/>
              </w:rPr>
              <w:t>4#</w:t>
            </w:r>
            <w:r>
              <w:rPr>
                <w:rFonts w:hint="eastAsia"/>
                <w:b/>
                <w:bCs/>
                <w:color w:val="000000"/>
                <w:szCs w:val="21"/>
              </w:rPr>
              <w:t>样品</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3550C535" w14:textId="366F7A38"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0.032 </w:t>
            </w:r>
          </w:p>
        </w:tc>
        <w:tc>
          <w:tcPr>
            <w:tcW w:w="888" w:type="dxa"/>
            <w:tcBorders>
              <w:top w:val="single" w:sz="4" w:space="0" w:color="000000"/>
              <w:left w:val="single" w:sz="4" w:space="0" w:color="000000"/>
              <w:bottom w:val="single" w:sz="4" w:space="0" w:color="000000"/>
              <w:right w:val="single" w:sz="4" w:space="0" w:color="000000"/>
            </w:tcBorders>
            <w:noWrap/>
            <w:vAlign w:val="center"/>
          </w:tcPr>
          <w:p w14:paraId="76AA4A1B" w14:textId="6DB08132"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0.63 </w:t>
            </w:r>
          </w:p>
        </w:tc>
        <w:tc>
          <w:tcPr>
            <w:tcW w:w="1066" w:type="dxa"/>
            <w:vMerge/>
            <w:tcBorders>
              <w:left w:val="single" w:sz="4" w:space="0" w:color="000000"/>
              <w:right w:val="single" w:sz="4" w:space="0" w:color="000000"/>
            </w:tcBorders>
            <w:noWrap/>
            <w:vAlign w:val="center"/>
          </w:tcPr>
          <w:p w14:paraId="7DE9F56D" w14:textId="2A67D577" w:rsidR="00AB5DCD" w:rsidRDefault="00AB5DCD" w:rsidP="00AB5DCD">
            <w:pPr>
              <w:widowControl/>
              <w:jc w:val="center"/>
              <w:textAlignment w:val="bottom"/>
              <w:rPr>
                <w:color w:val="000000"/>
                <w:kern w:val="0"/>
                <w:szCs w:val="21"/>
                <w:lang w:bidi="ar"/>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13794E1D" w14:textId="143B24FD"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12.51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2FB65739" w14:textId="3C06BD3A"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2.05 </w:t>
            </w:r>
          </w:p>
        </w:tc>
        <w:tc>
          <w:tcPr>
            <w:tcW w:w="887" w:type="dxa"/>
            <w:tcBorders>
              <w:top w:val="single" w:sz="4" w:space="0" w:color="000000"/>
              <w:left w:val="single" w:sz="4" w:space="0" w:color="000000"/>
              <w:bottom w:val="single" w:sz="4" w:space="0" w:color="000000"/>
              <w:right w:val="single" w:sz="4" w:space="0" w:color="000000"/>
            </w:tcBorders>
            <w:vAlign w:val="center"/>
          </w:tcPr>
          <w:p w14:paraId="013CF164" w14:textId="69962033" w:rsidR="00AB5DCD" w:rsidRDefault="00AB5DCD" w:rsidP="00AB5DCD">
            <w:pPr>
              <w:widowControl/>
              <w:jc w:val="center"/>
              <w:textAlignment w:val="bottom"/>
              <w:rPr>
                <w:rFonts w:eastAsia="等线"/>
                <w:color w:val="000000"/>
                <w:szCs w:val="21"/>
              </w:rPr>
            </w:pPr>
            <w:r>
              <w:rPr>
                <w:rFonts w:ascii="等线" w:eastAsia="等线" w:hAnsi="等线" w:hint="eastAsia"/>
                <w:sz w:val="22"/>
                <w:szCs w:val="22"/>
              </w:rPr>
              <w:t xml:space="preserve">2.57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1A0527FA" w14:textId="3F5E4554"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0.26 </w:t>
            </w:r>
          </w:p>
        </w:tc>
        <w:tc>
          <w:tcPr>
            <w:tcW w:w="1063" w:type="dxa"/>
            <w:tcBorders>
              <w:top w:val="single" w:sz="4" w:space="0" w:color="000000"/>
              <w:left w:val="single" w:sz="4" w:space="0" w:color="000000"/>
              <w:bottom w:val="single" w:sz="4" w:space="0" w:color="000000"/>
              <w:right w:val="single" w:sz="4" w:space="0" w:color="000000"/>
            </w:tcBorders>
            <w:noWrap/>
            <w:vAlign w:val="center"/>
          </w:tcPr>
          <w:p w14:paraId="52DB6076" w14:textId="1E968A93" w:rsidR="00AB5DCD" w:rsidRDefault="00AB5DCD" w:rsidP="00AB5DCD">
            <w:pPr>
              <w:widowControl/>
              <w:jc w:val="center"/>
              <w:textAlignment w:val="bottom"/>
              <w:rPr>
                <w:color w:val="000000"/>
                <w:szCs w:val="21"/>
              </w:rPr>
            </w:pPr>
            <w:r>
              <w:rPr>
                <w:rFonts w:ascii="等线" w:eastAsia="等线" w:hAnsi="等线" w:hint="eastAsia"/>
                <w:sz w:val="22"/>
                <w:szCs w:val="22"/>
              </w:rPr>
              <w:t xml:space="preserve">14.72 </w:t>
            </w:r>
          </w:p>
        </w:tc>
      </w:tr>
      <w:tr w:rsidR="00AB5DCD" w14:paraId="2B77B84B" w14:textId="77777777" w:rsidTr="00AC5FE2">
        <w:trPr>
          <w:trHeight w:val="401"/>
        </w:trPr>
        <w:tc>
          <w:tcPr>
            <w:tcW w:w="1238" w:type="dxa"/>
            <w:tcBorders>
              <w:top w:val="single" w:sz="4" w:space="0" w:color="000000"/>
              <w:left w:val="single" w:sz="4" w:space="0" w:color="000000"/>
              <w:bottom w:val="single" w:sz="4" w:space="0" w:color="000000"/>
              <w:right w:val="single" w:sz="4" w:space="0" w:color="000000"/>
            </w:tcBorders>
            <w:noWrap/>
            <w:vAlign w:val="center"/>
            <w:hideMark/>
          </w:tcPr>
          <w:p w14:paraId="41392BCC" w14:textId="77777777" w:rsidR="00AB5DCD" w:rsidRDefault="00AB5DCD" w:rsidP="00AB5DCD">
            <w:pPr>
              <w:widowControl/>
              <w:jc w:val="center"/>
              <w:textAlignment w:val="center"/>
              <w:rPr>
                <w:b/>
                <w:bCs/>
                <w:color w:val="000000"/>
                <w:szCs w:val="21"/>
              </w:rPr>
            </w:pPr>
            <w:r>
              <w:rPr>
                <w:b/>
                <w:bCs/>
                <w:color w:val="000000"/>
                <w:szCs w:val="21"/>
              </w:rPr>
              <w:t>5#</w:t>
            </w:r>
            <w:r>
              <w:rPr>
                <w:rFonts w:hint="eastAsia"/>
                <w:b/>
                <w:bCs/>
                <w:color w:val="000000"/>
                <w:szCs w:val="21"/>
              </w:rPr>
              <w:t>样品</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4951F8AA" w14:textId="2759469D"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0.032 </w:t>
            </w:r>
          </w:p>
        </w:tc>
        <w:tc>
          <w:tcPr>
            <w:tcW w:w="888" w:type="dxa"/>
            <w:tcBorders>
              <w:top w:val="single" w:sz="4" w:space="0" w:color="000000"/>
              <w:left w:val="single" w:sz="4" w:space="0" w:color="000000"/>
              <w:bottom w:val="single" w:sz="4" w:space="0" w:color="000000"/>
              <w:right w:val="single" w:sz="4" w:space="0" w:color="000000"/>
            </w:tcBorders>
            <w:noWrap/>
            <w:vAlign w:val="center"/>
          </w:tcPr>
          <w:p w14:paraId="68BD7D81" w14:textId="26F6BACC"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0.58 </w:t>
            </w:r>
          </w:p>
        </w:tc>
        <w:tc>
          <w:tcPr>
            <w:tcW w:w="1066" w:type="dxa"/>
            <w:vMerge/>
            <w:tcBorders>
              <w:left w:val="single" w:sz="4" w:space="0" w:color="000000"/>
              <w:right w:val="single" w:sz="4" w:space="0" w:color="000000"/>
            </w:tcBorders>
            <w:noWrap/>
            <w:vAlign w:val="center"/>
          </w:tcPr>
          <w:p w14:paraId="48849F58" w14:textId="3291AE97" w:rsidR="00AB5DCD" w:rsidRDefault="00AB5DCD" w:rsidP="00AB5DCD">
            <w:pPr>
              <w:widowControl/>
              <w:jc w:val="center"/>
              <w:textAlignment w:val="bottom"/>
              <w:rPr>
                <w:color w:val="000000"/>
                <w:kern w:val="0"/>
                <w:szCs w:val="21"/>
                <w:lang w:bidi="ar"/>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22E1D8E0" w14:textId="104EE1D4"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12.50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4D49BE0D" w14:textId="3D3A2CE0"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1.65 </w:t>
            </w:r>
          </w:p>
        </w:tc>
        <w:tc>
          <w:tcPr>
            <w:tcW w:w="887" w:type="dxa"/>
            <w:tcBorders>
              <w:top w:val="single" w:sz="4" w:space="0" w:color="000000"/>
              <w:left w:val="single" w:sz="4" w:space="0" w:color="000000"/>
              <w:bottom w:val="single" w:sz="4" w:space="0" w:color="000000"/>
              <w:right w:val="single" w:sz="4" w:space="0" w:color="000000"/>
            </w:tcBorders>
            <w:vAlign w:val="center"/>
          </w:tcPr>
          <w:p w14:paraId="210CC6CD" w14:textId="7BD86350" w:rsidR="00AB5DCD" w:rsidRDefault="00AB5DCD" w:rsidP="00AB5DCD">
            <w:pPr>
              <w:widowControl/>
              <w:jc w:val="center"/>
              <w:textAlignment w:val="bottom"/>
              <w:rPr>
                <w:rFonts w:eastAsia="等线"/>
                <w:color w:val="000000"/>
                <w:szCs w:val="21"/>
              </w:rPr>
            </w:pPr>
            <w:r>
              <w:rPr>
                <w:rFonts w:ascii="等线" w:eastAsia="等线" w:hAnsi="等线" w:hint="eastAsia"/>
                <w:sz w:val="22"/>
                <w:szCs w:val="22"/>
              </w:rPr>
              <w:t xml:space="preserve">2.53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0233644B" w14:textId="37670161"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0.28 </w:t>
            </w:r>
          </w:p>
        </w:tc>
        <w:tc>
          <w:tcPr>
            <w:tcW w:w="1063" w:type="dxa"/>
            <w:tcBorders>
              <w:top w:val="single" w:sz="4" w:space="0" w:color="000000"/>
              <w:left w:val="single" w:sz="4" w:space="0" w:color="000000"/>
              <w:bottom w:val="single" w:sz="4" w:space="0" w:color="000000"/>
              <w:right w:val="single" w:sz="4" w:space="0" w:color="000000"/>
            </w:tcBorders>
            <w:noWrap/>
            <w:vAlign w:val="center"/>
          </w:tcPr>
          <w:p w14:paraId="089B3F1B" w14:textId="05ACAFE6" w:rsidR="00AB5DCD" w:rsidRDefault="00AB5DCD" w:rsidP="00AB5DCD">
            <w:pPr>
              <w:widowControl/>
              <w:jc w:val="center"/>
              <w:textAlignment w:val="bottom"/>
              <w:rPr>
                <w:color w:val="000000"/>
                <w:szCs w:val="21"/>
              </w:rPr>
            </w:pPr>
            <w:r>
              <w:rPr>
                <w:rFonts w:ascii="等线" w:eastAsia="等线" w:hAnsi="等线" w:hint="eastAsia"/>
                <w:sz w:val="22"/>
                <w:szCs w:val="22"/>
              </w:rPr>
              <w:t xml:space="preserve">14.24 </w:t>
            </w:r>
          </w:p>
        </w:tc>
      </w:tr>
      <w:tr w:rsidR="00AB5DCD" w14:paraId="1FB2D822" w14:textId="77777777" w:rsidTr="00AC5FE2">
        <w:trPr>
          <w:trHeight w:val="401"/>
        </w:trPr>
        <w:tc>
          <w:tcPr>
            <w:tcW w:w="1238" w:type="dxa"/>
            <w:tcBorders>
              <w:top w:val="single" w:sz="4" w:space="0" w:color="000000"/>
              <w:left w:val="single" w:sz="4" w:space="0" w:color="000000"/>
              <w:bottom w:val="single" w:sz="4" w:space="0" w:color="000000"/>
              <w:right w:val="single" w:sz="4" w:space="0" w:color="000000"/>
            </w:tcBorders>
            <w:noWrap/>
            <w:vAlign w:val="center"/>
            <w:hideMark/>
          </w:tcPr>
          <w:p w14:paraId="2AE5DB4E" w14:textId="77777777" w:rsidR="00AB5DCD" w:rsidRDefault="00AB5DCD" w:rsidP="00AB5DCD">
            <w:pPr>
              <w:widowControl/>
              <w:jc w:val="center"/>
              <w:textAlignment w:val="center"/>
              <w:rPr>
                <w:b/>
                <w:bCs/>
                <w:color w:val="000000"/>
                <w:szCs w:val="21"/>
              </w:rPr>
            </w:pPr>
            <w:r>
              <w:rPr>
                <w:b/>
                <w:bCs/>
                <w:color w:val="000000"/>
                <w:szCs w:val="21"/>
              </w:rPr>
              <w:t>6#</w:t>
            </w:r>
            <w:r>
              <w:rPr>
                <w:rFonts w:hint="eastAsia"/>
                <w:b/>
                <w:bCs/>
                <w:color w:val="000000"/>
                <w:szCs w:val="21"/>
              </w:rPr>
              <w:t>样品</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4F1B12CE" w14:textId="6268DBB4"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0.029 </w:t>
            </w:r>
          </w:p>
        </w:tc>
        <w:tc>
          <w:tcPr>
            <w:tcW w:w="888" w:type="dxa"/>
            <w:tcBorders>
              <w:top w:val="single" w:sz="4" w:space="0" w:color="000000"/>
              <w:left w:val="single" w:sz="4" w:space="0" w:color="000000"/>
              <w:bottom w:val="single" w:sz="4" w:space="0" w:color="000000"/>
              <w:right w:val="single" w:sz="4" w:space="0" w:color="000000"/>
            </w:tcBorders>
            <w:noWrap/>
            <w:vAlign w:val="center"/>
          </w:tcPr>
          <w:p w14:paraId="5CAD5003" w14:textId="6BC1800C"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1.00 </w:t>
            </w:r>
          </w:p>
        </w:tc>
        <w:tc>
          <w:tcPr>
            <w:tcW w:w="1066" w:type="dxa"/>
            <w:vMerge/>
            <w:tcBorders>
              <w:left w:val="single" w:sz="4" w:space="0" w:color="000000"/>
              <w:bottom w:val="single" w:sz="4" w:space="0" w:color="000000"/>
              <w:right w:val="single" w:sz="4" w:space="0" w:color="000000"/>
            </w:tcBorders>
            <w:noWrap/>
            <w:vAlign w:val="center"/>
          </w:tcPr>
          <w:p w14:paraId="7FE3617F" w14:textId="0B3F5B5B" w:rsidR="00AB5DCD" w:rsidRDefault="00AB5DCD" w:rsidP="00AB5DCD">
            <w:pPr>
              <w:widowControl/>
              <w:jc w:val="center"/>
              <w:textAlignment w:val="bottom"/>
              <w:rPr>
                <w:color w:val="000000"/>
                <w:kern w:val="0"/>
                <w:szCs w:val="21"/>
                <w:lang w:bidi="ar"/>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14:paraId="5120403E" w14:textId="4CE4ACDF"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12.54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5D4D7525" w14:textId="7BC8C831"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1.54 </w:t>
            </w:r>
          </w:p>
        </w:tc>
        <w:tc>
          <w:tcPr>
            <w:tcW w:w="887" w:type="dxa"/>
            <w:tcBorders>
              <w:top w:val="single" w:sz="4" w:space="0" w:color="000000"/>
              <w:left w:val="single" w:sz="4" w:space="0" w:color="000000"/>
              <w:bottom w:val="single" w:sz="4" w:space="0" w:color="000000"/>
              <w:right w:val="single" w:sz="4" w:space="0" w:color="000000"/>
            </w:tcBorders>
            <w:vAlign w:val="center"/>
          </w:tcPr>
          <w:p w14:paraId="7F93F87C" w14:textId="60B4F031" w:rsidR="00AB5DCD" w:rsidRDefault="00AB5DCD" w:rsidP="00AB5DCD">
            <w:pPr>
              <w:widowControl/>
              <w:jc w:val="center"/>
              <w:textAlignment w:val="bottom"/>
              <w:rPr>
                <w:rFonts w:eastAsia="等线"/>
                <w:color w:val="000000"/>
                <w:szCs w:val="21"/>
              </w:rPr>
            </w:pPr>
            <w:r>
              <w:rPr>
                <w:rFonts w:ascii="等线" w:eastAsia="等线" w:hAnsi="等线" w:hint="eastAsia"/>
                <w:sz w:val="22"/>
                <w:szCs w:val="22"/>
              </w:rPr>
              <w:t xml:space="preserve">2.52 </w:t>
            </w:r>
          </w:p>
        </w:tc>
        <w:tc>
          <w:tcPr>
            <w:tcW w:w="887" w:type="dxa"/>
            <w:tcBorders>
              <w:top w:val="single" w:sz="4" w:space="0" w:color="000000"/>
              <w:left w:val="single" w:sz="4" w:space="0" w:color="000000"/>
              <w:bottom w:val="single" w:sz="4" w:space="0" w:color="000000"/>
              <w:right w:val="single" w:sz="4" w:space="0" w:color="000000"/>
            </w:tcBorders>
            <w:noWrap/>
            <w:vAlign w:val="center"/>
          </w:tcPr>
          <w:p w14:paraId="6AB0AA66" w14:textId="186F7353" w:rsidR="00AB5DCD" w:rsidRDefault="00AB5DCD" w:rsidP="00AB5DCD">
            <w:pPr>
              <w:widowControl/>
              <w:jc w:val="center"/>
              <w:textAlignment w:val="bottom"/>
              <w:rPr>
                <w:color w:val="000000"/>
                <w:kern w:val="0"/>
                <w:szCs w:val="21"/>
                <w:lang w:bidi="ar"/>
              </w:rPr>
            </w:pPr>
            <w:r>
              <w:rPr>
                <w:rFonts w:ascii="等线" w:eastAsia="等线" w:hAnsi="等线" w:hint="eastAsia"/>
                <w:sz w:val="22"/>
                <w:szCs w:val="22"/>
              </w:rPr>
              <w:t xml:space="preserve">0.36 </w:t>
            </w:r>
          </w:p>
        </w:tc>
        <w:tc>
          <w:tcPr>
            <w:tcW w:w="1063" w:type="dxa"/>
            <w:tcBorders>
              <w:top w:val="single" w:sz="4" w:space="0" w:color="000000"/>
              <w:left w:val="single" w:sz="4" w:space="0" w:color="000000"/>
              <w:bottom w:val="single" w:sz="4" w:space="0" w:color="000000"/>
              <w:right w:val="single" w:sz="4" w:space="0" w:color="000000"/>
            </w:tcBorders>
            <w:noWrap/>
            <w:vAlign w:val="center"/>
          </w:tcPr>
          <w:p w14:paraId="168606EA" w14:textId="06A803BC" w:rsidR="00AB5DCD" w:rsidRDefault="00AB5DCD" w:rsidP="00AB5DCD">
            <w:pPr>
              <w:widowControl/>
              <w:jc w:val="center"/>
              <w:textAlignment w:val="bottom"/>
              <w:rPr>
                <w:color w:val="000000"/>
                <w:szCs w:val="21"/>
              </w:rPr>
            </w:pPr>
            <w:r>
              <w:rPr>
                <w:rFonts w:ascii="等线" w:eastAsia="等线" w:hAnsi="等线" w:hint="eastAsia"/>
                <w:sz w:val="22"/>
                <w:szCs w:val="22"/>
              </w:rPr>
              <w:t xml:space="preserve">12.48 </w:t>
            </w:r>
          </w:p>
        </w:tc>
      </w:tr>
    </w:tbl>
    <w:p w14:paraId="52A96CFF" w14:textId="6ACF2FEC" w:rsidR="00F25B1B" w:rsidRPr="00AB5DCD" w:rsidRDefault="00F25B1B" w:rsidP="00AB5DCD">
      <w:pPr>
        <w:spacing w:line="360" w:lineRule="auto"/>
        <w:ind w:firstLine="480"/>
        <w:rPr>
          <w:rFonts w:ascii="宋体" w:hAnsi="宋体" w:hint="eastAsia"/>
          <w:bCs/>
          <w:sz w:val="24"/>
        </w:rPr>
      </w:pPr>
      <w:bookmarkStart w:id="5" w:name="_Hlk197888663"/>
      <w:r w:rsidRPr="00F25B1B">
        <w:rPr>
          <w:rFonts w:ascii="宋体" w:hAnsi="宋体" w:hint="eastAsia"/>
          <w:bCs/>
          <w:sz w:val="24"/>
        </w:rPr>
        <w:t>【验证说明】由表</w:t>
      </w:r>
      <w:r w:rsidRPr="00F25B1B">
        <w:rPr>
          <w:rFonts w:ascii="宋体" w:hAnsi="宋体"/>
          <w:bCs/>
          <w:sz w:val="24"/>
        </w:rPr>
        <w:t>15</w:t>
      </w:r>
      <w:r w:rsidRPr="00F25B1B">
        <w:rPr>
          <w:rFonts w:ascii="宋体" w:hAnsi="宋体" w:hint="eastAsia"/>
          <w:bCs/>
          <w:sz w:val="24"/>
        </w:rPr>
        <w:t>验证结果显示，</w:t>
      </w:r>
      <w:r w:rsidR="00AB5DCD">
        <w:rPr>
          <w:rFonts w:ascii="宋体" w:hAnsi="宋体" w:hint="eastAsia"/>
          <w:bCs/>
          <w:sz w:val="24"/>
        </w:rPr>
        <w:t>6</w:t>
      </w:r>
      <w:r w:rsidRPr="00F25B1B">
        <w:rPr>
          <w:rFonts w:ascii="宋体" w:hAnsi="宋体" w:hint="eastAsia"/>
          <w:bCs/>
          <w:sz w:val="24"/>
        </w:rPr>
        <w:t>个参与验证的水分含量、</w:t>
      </w:r>
      <w:r w:rsidR="00AB5DCD" w:rsidRPr="00F25B1B">
        <w:rPr>
          <w:rFonts w:ascii="宋体" w:hAnsi="宋体" w:hint="eastAsia"/>
          <w:bCs/>
          <w:sz w:val="24"/>
        </w:rPr>
        <w:t>耐湿性</w:t>
      </w:r>
      <w:r w:rsidR="00AB5DCD">
        <w:rPr>
          <w:rFonts w:ascii="宋体" w:hAnsi="宋体" w:hint="eastAsia"/>
          <w:bCs/>
          <w:sz w:val="24"/>
        </w:rPr>
        <w:t>、</w:t>
      </w:r>
      <w:r w:rsidRPr="00F25B1B">
        <w:rPr>
          <w:rFonts w:ascii="宋体" w:hAnsi="宋体" w:hint="eastAsia"/>
          <w:bCs/>
          <w:sz w:val="24"/>
        </w:rPr>
        <w:t>外</w:t>
      </w:r>
      <w:r w:rsidRPr="00F25B1B">
        <w:rPr>
          <w:rFonts w:ascii="宋体" w:hAnsi="宋体" w:hint="eastAsia"/>
          <w:bCs/>
          <w:sz w:val="24"/>
        </w:rPr>
        <w:lastRenderedPageBreak/>
        <w:t>观质量、</w:t>
      </w:r>
      <w:r w:rsidRPr="00F25B1B">
        <w:rPr>
          <w:rFonts w:ascii="宋体" w:hAnsi="宋体"/>
          <w:bCs/>
          <w:sz w:val="24"/>
        </w:rPr>
        <w:t>pH</w:t>
      </w:r>
      <w:r w:rsidRPr="00F25B1B">
        <w:rPr>
          <w:rFonts w:ascii="宋体" w:hAnsi="宋体" w:hint="eastAsia"/>
          <w:bCs/>
          <w:sz w:val="24"/>
        </w:rPr>
        <w:t>、振实密度、粉末压实密度、比表面积、粒度分布指标，均满足标准内规定的有关要求。</w:t>
      </w:r>
      <w:bookmarkEnd w:id="5"/>
    </w:p>
    <w:p w14:paraId="3DBC92A8" w14:textId="6DFE0FA8" w:rsidR="00F25B1B" w:rsidRDefault="00F25B1B" w:rsidP="00F25B1B">
      <w:pPr>
        <w:spacing w:line="360" w:lineRule="auto"/>
        <w:jc w:val="center"/>
        <w:rPr>
          <w:b/>
          <w:bCs/>
          <w:sz w:val="24"/>
        </w:rPr>
      </w:pPr>
      <w:r>
        <w:rPr>
          <w:rFonts w:hint="eastAsia"/>
          <w:b/>
          <w:bCs/>
          <w:sz w:val="24"/>
        </w:rPr>
        <w:t>表</w:t>
      </w:r>
      <w:r>
        <w:rPr>
          <w:b/>
          <w:bCs/>
          <w:sz w:val="24"/>
        </w:rPr>
        <w:t>1</w:t>
      </w:r>
      <w:r w:rsidR="006A5630">
        <w:rPr>
          <w:rFonts w:hint="eastAsia"/>
          <w:b/>
          <w:bCs/>
          <w:sz w:val="24"/>
        </w:rPr>
        <w:t>8</w:t>
      </w:r>
      <w:r>
        <w:rPr>
          <w:b/>
          <w:bCs/>
          <w:sz w:val="24"/>
        </w:rPr>
        <w:t xml:space="preserve">  </w:t>
      </w:r>
      <w:r>
        <w:rPr>
          <w:rFonts w:hint="eastAsia"/>
          <w:b/>
          <w:bCs/>
          <w:sz w:val="24"/>
        </w:rPr>
        <w:t>富</w:t>
      </w:r>
      <w:proofErr w:type="gramStart"/>
      <w:r>
        <w:rPr>
          <w:rFonts w:hint="eastAsia"/>
          <w:b/>
          <w:bCs/>
          <w:sz w:val="24"/>
        </w:rPr>
        <w:t>锂</w:t>
      </w:r>
      <w:r w:rsidR="006A5630">
        <w:rPr>
          <w:rFonts w:hint="eastAsia"/>
          <w:b/>
          <w:bCs/>
          <w:sz w:val="24"/>
        </w:rPr>
        <w:t>镍</w:t>
      </w:r>
      <w:r>
        <w:rPr>
          <w:rFonts w:hint="eastAsia"/>
          <w:b/>
          <w:bCs/>
          <w:sz w:val="24"/>
        </w:rPr>
        <w:t>酸锂</w:t>
      </w:r>
      <w:proofErr w:type="gramEnd"/>
      <w:r>
        <w:rPr>
          <w:rFonts w:hint="eastAsia"/>
          <w:b/>
          <w:bCs/>
          <w:sz w:val="24"/>
        </w:rPr>
        <w:t>电化学性能指标验证结果</w:t>
      </w:r>
    </w:p>
    <w:tbl>
      <w:tblPr>
        <w:tblStyle w:val="ad"/>
        <w:tblW w:w="0" w:type="auto"/>
        <w:tblLook w:val="04A0" w:firstRow="1" w:lastRow="0" w:firstColumn="1" w:lastColumn="0" w:noHBand="0" w:noVBand="1"/>
      </w:tblPr>
      <w:tblGrid>
        <w:gridCol w:w="1659"/>
        <w:gridCol w:w="1659"/>
        <w:gridCol w:w="1659"/>
        <w:gridCol w:w="1539"/>
        <w:gridCol w:w="1780"/>
      </w:tblGrid>
      <w:tr w:rsidR="00F25B1B" w14:paraId="100A6903" w14:textId="77777777" w:rsidTr="00F25B1B">
        <w:tc>
          <w:tcPr>
            <w:tcW w:w="1659" w:type="dxa"/>
            <w:vMerge w:val="restart"/>
            <w:tcBorders>
              <w:top w:val="single" w:sz="4" w:space="0" w:color="auto"/>
              <w:left w:val="single" w:sz="4" w:space="0" w:color="auto"/>
              <w:bottom w:val="single" w:sz="4" w:space="0" w:color="auto"/>
              <w:right w:val="single" w:sz="4" w:space="0" w:color="auto"/>
            </w:tcBorders>
            <w:vAlign w:val="center"/>
            <w:hideMark/>
          </w:tcPr>
          <w:p w14:paraId="06530E07" w14:textId="77777777" w:rsidR="00F25B1B" w:rsidRDefault="00F25B1B">
            <w:pPr>
              <w:spacing w:line="360" w:lineRule="auto"/>
              <w:jc w:val="center"/>
              <w:rPr>
                <w:b/>
                <w:bCs/>
                <w:szCs w:val="21"/>
              </w:rPr>
            </w:pPr>
            <w:r>
              <w:rPr>
                <w:rFonts w:hint="eastAsia"/>
                <w:b/>
                <w:bCs/>
                <w:szCs w:val="21"/>
              </w:rPr>
              <w:t>指标</w:t>
            </w:r>
          </w:p>
        </w:tc>
        <w:tc>
          <w:tcPr>
            <w:tcW w:w="4857" w:type="dxa"/>
            <w:gridSpan w:val="3"/>
            <w:tcBorders>
              <w:top w:val="single" w:sz="4" w:space="0" w:color="auto"/>
              <w:left w:val="single" w:sz="4" w:space="0" w:color="auto"/>
              <w:bottom w:val="single" w:sz="4" w:space="0" w:color="auto"/>
              <w:right w:val="single" w:sz="4" w:space="0" w:color="auto"/>
            </w:tcBorders>
            <w:vAlign w:val="center"/>
            <w:hideMark/>
          </w:tcPr>
          <w:p w14:paraId="3B4DD199" w14:textId="77777777" w:rsidR="00F25B1B" w:rsidRDefault="00F25B1B">
            <w:pPr>
              <w:jc w:val="center"/>
              <w:rPr>
                <w:b/>
                <w:szCs w:val="21"/>
              </w:rPr>
            </w:pPr>
            <w:r>
              <w:rPr>
                <w:rFonts w:hint="eastAsia"/>
                <w:b/>
                <w:szCs w:val="21"/>
              </w:rPr>
              <w:t>补锂比容量</w:t>
            </w:r>
          </w:p>
          <w:p w14:paraId="336EB71F" w14:textId="77777777" w:rsidR="00F25B1B" w:rsidRDefault="00F25B1B">
            <w:pPr>
              <w:spacing w:line="360" w:lineRule="auto"/>
              <w:jc w:val="center"/>
              <w:rPr>
                <w:b/>
                <w:bCs/>
                <w:szCs w:val="21"/>
              </w:rPr>
            </w:pPr>
            <w:r>
              <w:rPr>
                <w:rFonts w:hint="eastAsia"/>
                <w:b/>
                <w:szCs w:val="21"/>
              </w:rPr>
              <w:t>（</w:t>
            </w:r>
            <w:proofErr w:type="spellStart"/>
            <w:r>
              <w:rPr>
                <w:b/>
                <w:szCs w:val="21"/>
              </w:rPr>
              <w:t>mAh</w:t>
            </w:r>
            <w:proofErr w:type="spellEnd"/>
            <w:r>
              <w:rPr>
                <w:b/>
                <w:szCs w:val="21"/>
              </w:rPr>
              <w:t>/g</w:t>
            </w:r>
            <w:r>
              <w:rPr>
                <w:rFonts w:hint="eastAsia"/>
                <w:b/>
                <w:szCs w:val="21"/>
              </w:rPr>
              <w:t>）</w:t>
            </w:r>
          </w:p>
        </w:tc>
        <w:tc>
          <w:tcPr>
            <w:tcW w:w="1780" w:type="dxa"/>
            <w:vMerge w:val="restart"/>
            <w:tcBorders>
              <w:top w:val="single" w:sz="4" w:space="0" w:color="auto"/>
              <w:left w:val="single" w:sz="4" w:space="0" w:color="auto"/>
              <w:bottom w:val="single" w:sz="4" w:space="0" w:color="auto"/>
              <w:right w:val="single" w:sz="4" w:space="0" w:color="auto"/>
            </w:tcBorders>
            <w:vAlign w:val="center"/>
            <w:hideMark/>
          </w:tcPr>
          <w:p w14:paraId="3973E040" w14:textId="77777777" w:rsidR="00F25B1B" w:rsidRDefault="00F25B1B">
            <w:pPr>
              <w:jc w:val="center"/>
              <w:rPr>
                <w:b/>
                <w:szCs w:val="21"/>
              </w:rPr>
            </w:pPr>
            <w:r>
              <w:rPr>
                <w:rFonts w:hint="eastAsia"/>
                <w:b/>
                <w:szCs w:val="21"/>
              </w:rPr>
              <w:t>首次放电比容量</w:t>
            </w:r>
          </w:p>
          <w:p w14:paraId="2D6ED5BC" w14:textId="77777777" w:rsidR="00F25B1B" w:rsidRDefault="00F25B1B">
            <w:pPr>
              <w:spacing w:line="360" w:lineRule="auto"/>
              <w:jc w:val="center"/>
              <w:rPr>
                <w:b/>
                <w:bCs/>
                <w:szCs w:val="21"/>
              </w:rPr>
            </w:pPr>
            <w:r>
              <w:rPr>
                <w:rFonts w:hint="eastAsia"/>
                <w:b/>
                <w:szCs w:val="21"/>
              </w:rPr>
              <w:t>（</w:t>
            </w:r>
            <w:proofErr w:type="spellStart"/>
            <w:r>
              <w:rPr>
                <w:b/>
                <w:szCs w:val="21"/>
              </w:rPr>
              <w:t>mAh</w:t>
            </w:r>
            <w:proofErr w:type="spellEnd"/>
            <w:r>
              <w:rPr>
                <w:b/>
                <w:szCs w:val="21"/>
              </w:rPr>
              <w:t>/g</w:t>
            </w:r>
            <w:r>
              <w:rPr>
                <w:rFonts w:hint="eastAsia"/>
                <w:b/>
                <w:szCs w:val="21"/>
              </w:rPr>
              <w:t>）</w:t>
            </w:r>
          </w:p>
        </w:tc>
      </w:tr>
      <w:tr w:rsidR="00F25B1B" w14:paraId="38E4673A" w14:textId="77777777" w:rsidTr="00F25B1B">
        <w:tc>
          <w:tcPr>
            <w:tcW w:w="0" w:type="auto"/>
            <w:vMerge/>
            <w:tcBorders>
              <w:top w:val="single" w:sz="4" w:space="0" w:color="auto"/>
              <w:left w:val="single" w:sz="4" w:space="0" w:color="auto"/>
              <w:bottom w:val="single" w:sz="4" w:space="0" w:color="auto"/>
              <w:right w:val="single" w:sz="4" w:space="0" w:color="auto"/>
            </w:tcBorders>
            <w:vAlign w:val="center"/>
            <w:hideMark/>
          </w:tcPr>
          <w:p w14:paraId="7A6B5826" w14:textId="77777777" w:rsidR="00F25B1B" w:rsidRDefault="00F25B1B">
            <w:pPr>
              <w:widowControl/>
              <w:jc w:val="left"/>
              <w:rPr>
                <w:b/>
                <w:bCs/>
                <w:szCs w:val="21"/>
              </w:rPr>
            </w:pPr>
          </w:p>
        </w:tc>
        <w:tc>
          <w:tcPr>
            <w:tcW w:w="1659" w:type="dxa"/>
            <w:tcBorders>
              <w:top w:val="single" w:sz="4" w:space="0" w:color="auto"/>
              <w:left w:val="single" w:sz="4" w:space="0" w:color="auto"/>
              <w:bottom w:val="single" w:sz="4" w:space="0" w:color="auto"/>
              <w:right w:val="single" w:sz="4" w:space="0" w:color="auto"/>
            </w:tcBorders>
            <w:vAlign w:val="center"/>
            <w:hideMark/>
          </w:tcPr>
          <w:p w14:paraId="0321B5A0" w14:textId="77777777" w:rsidR="00F25B1B" w:rsidRDefault="00F25B1B">
            <w:pPr>
              <w:spacing w:line="360" w:lineRule="auto"/>
              <w:jc w:val="center"/>
              <w:rPr>
                <w:b/>
                <w:bCs/>
                <w:szCs w:val="21"/>
              </w:rPr>
            </w:pPr>
            <w:r>
              <w:rPr>
                <w:b/>
                <w:szCs w:val="21"/>
              </w:rPr>
              <w:t>LFO-I</w:t>
            </w:r>
          </w:p>
        </w:tc>
        <w:tc>
          <w:tcPr>
            <w:tcW w:w="1659" w:type="dxa"/>
            <w:tcBorders>
              <w:top w:val="single" w:sz="4" w:space="0" w:color="auto"/>
              <w:left w:val="single" w:sz="4" w:space="0" w:color="auto"/>
              <w:bottom w:val="single" w:sz="4" w:space="0" w:color="auto"/>
              <w:right w:val="single" w:sz="4" w:space="0" w:color="auto"/>
            </w:tcBorders>
            <w:vAlign w:val="center"/>
            <w:hideMark/>
          </w:tcPr>
          <w:p w14:paraId="3F416C81" w14:textId="77777777" w:rsidR="00F25B1B" w:rsidRDefault="00F25B1B">
            <w:pPr>
              <w:spacing w:line="360" w:lineRule="auto"/>
              <w:jc w:val="center"/>
              <w:rPr>
                <w:b/>
                <w:bCs/>
                <w:szCs w:val="21"/>
              </w:rPr>
            </w:pPr>
            <w:r>
              <w:rPr>
                <w:b/>
                <w:szCs w:val="21"/>
              </w:rPr>
              <w:t>LFO-II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BEC5F3D" w14:textId="77777777" w:rsidR="00F25B1B" w:rsidRDefault="00F25B1B">
            <w:pPr>
              <w:spacing w:line="360" w:lineRule="auto"/>
              <w:jc w:val="center"/>
              <w:rPr>
                <w:b/>
                <w:bCs/>
                <w:szCs w:val="21"/>
              </w:rPr>
            </w:pPr>
            <w:r>
              <w:rPr>
                <w:b/>
                <w:szCs w:val="21"/>
              </w:rPr>
              <w:t>LFO-III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E97DA" w14:textId="77777777" w:rsidR="00F25B1B" w:rsidRDefault="00F25B1B">
            <w:pPr>
              <w:widowControl/>
              <w:jc w:val="left"/>
              <w:rPr>
                <w:b/>
                <w:bCs/>
                <w:szCs w:val="21"/>
              </w:rPr>
            </w:pPr>
          </w:p>
        </w:tc>
      </w:tr>
      <w:tr w:rsidR="00AB5DCD" w14:paraId="009CC7F5" w14:textId="77777777" w:rsidTr="00AB5DCD">
        <w:tc>
          <w:tcPr>
            <w:tcW w:w="1659" w:type="dxa"/>
            <w:tcBorders>
              <w:top w:val="single" w:sz="4" w:space="0" w:color="auto"/>
              <w:left w:val="single" w:sz="4" w:space="0" w:color="auto"/>
              <w:bottom w:val="single" w:sz="4" w:space="0" w:color="auto"/>
              <w:right w:val="single" w:sz="4" w:space="0" w:color="auto"/>
            </w:tcBorders>
            <w:vAlign w:val="center"/>
            <w:hideMark/>
          </w:tcPr>
          <w:p w14:paraId="2D58FE87" w14:textId="77777777" w:rsidR="00AB5DCD" w:rsidRDefault="00AB5DCD" w:rsidP="00AB5DCD">
            <w:pPr>
              <w:spacing w:line="360" w:lineRule="auto"/>
              <w:jc w:val="center"/>
              <w:rPr>
                <w:b/>
                <w:bCs/>
                <w:szCs w:val="21"/>
              </w:rPr>
            </w:pPr>
            <w:r>
              <w:rPr>
                <w:b/>
                <w:bCs/>
                <w:color w:val="000000"/>
                <w:szCs w:val="21"/>
              </w:rPr>
              <w:t>1#</w:t>
            </w:r>
            <w:r>
              <w:rPr>
                <w:rFonts w:hint="eastAsia"/>
                <w:b/>
                <w:bCs/>
                <w:color w:val="000000"/>
                <w:szCs w:val="21"/>
              </w:rPr>
              <w:t>样品</w:t>
            </w:r>
          </w:p>
        </w:tc>
        <w:tc>
          <w:tcPr>
            <w:tcW w:w="1659" w:type="dxa"/>
            <w:tcBorders>
              <w:top w:val="single" w:sz="4" w:space="0" w:color="auto"/>
              <w:left w:val="single" w:sz="4" w:space="0" w:color="auto"/>
              <w:bottom w:val="single" w:sz="4" w:space="0" w:color="auto"/>
              <w:right w:val="single" w:sz="4" w:space="0" w:color="auto"/>
            </w:tcBorders>
            <w:vAlign w:val="center"/>
          </w:tcPr>
          <w:p w14:paraId="4A294E72" w14:textId="4FE8BEB5" w:rsidR="00AB5DCD" w:rsidRDefault="00AB5DCD" w:rsidP="00AB5DCD">
            <w:pPr>
              <w:spacing w:line="360" w:lineRule="auto"/>
              <w:jc w:val="center"/>
              <w:rPr>
                <w:b/>
                <w:bCs/>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2DB3373E" w14:textId="0ED109CB" w:rsidR="00AB5DCD" w:rsidRDefault="00AB5DCD" w:rsidP="00AB5DCD">
            <w:pPr>
              <w:spacing w:line="360" w:lineRule="auto"/>
              <w:jc w:val="center"/>
              <w:rPr>
                <w:b/>
                <w:bCs/>
                <w:szCs w:val="21"/>
              </w:rPr>
            </w:pPr>
            <w:r>
              <w:rPr>
                <w:rFonts w:ascii="等线" w:eastAsia="等线" w:hAnsi="等线" w:hint="eastAsia"/>
                <w:sz w:val="22"/>
                <w:szCs w:val="22"/>
              </w:rPr>
              <w:t xml:space="preserve">260.62 </w:t>
            </w:r>
          </w:p>
        </w:tc>
        <w:tc>
          <w:tcPr>
            <w:tcW w:w="1539" w:type="dxa"/>
            <w:tcBorders>
              <w:top w:val="single" w:sz="4" w:space="0" w:color="auto"/>
              <w:left w:val="single" w:sz="4" w:space="0" w:color="auto"/>
              <w:bottom w:val="single" w:sz="4" w:space="0" w:color="auto"/>
              <w:right w:val="single" w:sz="4" w:space="0" w:color="auto"/>
            </w:tcBorders>
            <w:vAlign w:val="center"/>
          </w:tcPr>
          <w:p w14:paraId="4F5B1878" w14:textId="7BF3E8D2" w:rsidR="00AB5DCD" w:rsidRDefault="00AB5DCD" w:rsidP="00AB5DCD">
            <w:pPr>
              <w:spacing w:line="360" w:lineRule="auto"/>
              <w:jc w:val="center"/>
              <w:rPr>
                <w:b/>
                <w:bCs/>
                <w:szCs w:val="21"/>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4C6905A" w14:textId="76FE3F1F" w:rsidR="00AB5DCD" w:rsidRDefault="00AB5DCD" w:rsidP="00AB5DCD">
            <w:pPr>
              <w:spacing w:line="360" w:lineRule="auto"/>
              <w:jc w:val="center"/>
              <w:rPr>
                <w:b/>
                <w:bCs/>
                <w:szCs w:val="21"/>
              </w:rPr>
            </w:pPr>
            <w:r>
              <w:rPr>
                <w:rFonts w:ascii="等线" w:eastAsia="等线" w:hAnsi="等线" w:hint="eastAsia"/>
                <w:sz w:val="22"/>
                <w:szCs w:val="22"/>
              </w:rPr>
              <w:t xml:space="preserve">143.96 </w:t>
            </w:r>
          </w:p>
        </w:tc>
      </w:tr>
      <w:tr w:rsidR="00AB5DCD" w14:paraId="246ABA8C" w14:textId="77777777" w:rsidTr="00AB5DCD">
        <w:tc>
          <w:tcPr>
            <w:tcW w:w="1659" w:type="dxa"/>
            <w:tcBorders>
              <w:top w:val="single" w:sz="4" w:space="0" w:color="auto"/>
              <w:left w:val="single" w:sz="4" w:space="0" w:color="auto"/>
              <w:bottom w:val="single" w:sz="4" w:space="0" w:color="auto"/>
              <w:right w:val="single" w:sz="4" w:space="0" w:color="auto"/>
            </w:tcBorders>
            <w:vAlign w:val="center"/>
            <w:hideMark/>
          </w:tcPr>
          <w:p w14:paraId="19AFADD7" w14:textId="77777777" w:rsidR="00AB5DCD" w:rsidRDefault="00AB5DCD" w:rsidP="00AB5DCD">
            <w:pPr>
              <w:spacing w:line="360" w:lineRule="auto"/>
              <w:jc w:val="center"/>
              <w:rPr>
                <w:b/>
                <w:bCs/>
                <w:szCs w:val="21"/>
              </w:rPr>
            </w:pPr>
            <w:r>
              <w:rPr>
                <w:b/>
                <w:bCs/>
                <w:color w:val="000000"/>
                <w:szCs w:val="21"/>
              </w:rPr>
              <w:t>2#</w:t>
            </w:r>
            <w:r>
              <w:rPr>
                <w:rFonts w:hint="eastAsia"/>
                <w:b/>
                <w:bCs/>
                <w:color w:val="000000"/>
                <w:szCs w:val="21"/>
              </w:rPr>
              <w:t>样品</w:t>
            </w:r>
          </w:p>
        </w:tc>
        <w:tc>
          <w:tcPr>
            <w:tcW w:w="1659" w:type="dxa"/>
            <w:tcBorders>
              <w:top w:val="single" w:sz="4" w:space="0" w:color="auto"/>
              <w:left w:val="single" w:sz="4" w:space="0" w:color="auto"/>
              <w:bottom w:val="single" w:sz="4" w:space="0" w:color="auto"/>
              <w:right w:val="single" w:sz="4" w:space="0" w:color="auto"/>
            </w:tcBorders>
            <w:vAlign w:val="center"/>
          </w:tcPr>
          <w:p w14:paraId="03ACCE8D" w14:textId="2EE9165F" w:rsidR="00AB5DCD" w:rsidRDefault="00AB5DCD" w:rsidP="00AB5DCD">
            <w:pPr>
              <w:spacing w:line="360" w:lineRule="auto"/>
              <w:jc w:val="center"/>
              <w:rPr>
                <w:b/>
                <w:bCs/>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177CB41B" w14:textId="04715CF5" w:rsidR="00AB5DCD" w:rsidRDefault="00AB5DCD" w:rsidP="00AB5DCD">
            <w:pPr>
              <w:spacing w:line="360" w:lineRule="auto"/>
              <w:jc w:val="center"/>
              <w:rPr>
                <w:b/>
                <w:bCs/>
                <w:szCs w:val="21"/>
              </w:rPr>
            </w:pPr>
            <w:r>
              <w:rPr>
                <w:rFonts w:ascii="等线" w:eastAsia="等线" w:hAnsi="等线" w:hint="eastAsia"/>
                <w:sz w:val="22"/>
                <w:szCs w:val="22"/>
              </w:rPr>
              <w:t xml:space="preserve">271.03 </w:t>
            </w:r>
          </w:p>
        </w:tc>
        <w:tc>
          <w:tcPr>
            <w:tcW w:w="1539" w:type="dxa"/>
            <w:tcBorders>
              <w:top w:val="single" w:sz="4" w:space="0" w:color="auto"/>
              <w:left w:val="single" w:sz="4" w:space="0" w:color="auto"/>
              <w:bottom w:val="single" w:sz="4" w:space="0" w:color="auto"/>
              <w:right w:val="single" w:sz="4" w:space="0" w:color="auto"/>
            </w:tcBorders>
            <w:vAlign w:val="center"/>
          </w:tcPr>
          <w:p w14:paraId="26162678" w14:textId="12648224" w:rsidR="00AB5DCD" w:rsidRDefault="00AB5DCD" w:rsidP="00AB5DCD">
            <w:pPr>
              <w:spacing w:line="360" w:lineRule="auto"/>
              <w:jc w:val="center"/>
              <w:rPr>
                <w:b/>
                <w:bCs/>
                <w:szCs w:val="21"/>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3ACEA3B2" w14:textId="3178B6F1" w:rsidR="00AB5DCD" w:rsidRDefault="00AB5DCD" w:rsidP="00AB5DCD">
            <w:pPr>
              <w:spacing w:line="360" w:lineRule="auto"/>
              <w:jc w:val="center"/>
              <w:rPr>
                <w:b/>
                <w:bCs/>
                <w:szCs w:val="21"/>
              </w:rPr>
            </w:pPr>
            <w:r>
              <w:rPr>
                <w:rFonts w:ascii="等线" w:eastAsia="等线" w:hAnsi="等线" w:hint="eastAsia"/>
                <w:sz w:val="22"/>
                <w:szCs w:val="22"/>
              </w:rPr>
              <w:t xml:space="preserve">153.40 </w:t>
            </w:r>
          </w:p>
        </w:tc>
      </w:tr>
      <w:tr w:rsidR="00AB5DCD" w14:paraId="1256924B" w14:textId="77777777" w:rsidTr="00AB5DCD">
        <w:tc>
          <w:tcPr>
            <w:tcW w:w="1659" w:type="dxa"/>
            <w:tcBorders>
              <w:top w:val="single" w:sz="4" w:space="0" w:color="auto"/>
              <w:left w:val="single" w:sz="4" w:space="0" w:color="auto"/>
              <w:bottom w:val="single" w:sz="4" w:space="0" w:color="auto"/>
              <w:right w:val="single" w:sz="4" w:space="0" w:color="auto"/>
            </w:tcBorders>
            <w:vAlign w:val="center"/>
            <w:hideMark/>
          </w:tcPr>
          <w:p w14:paraId="2D83449C" w14:textId="77777777" w:rsidR="00AB5DCD" w:rsidRDefault="00AB5DCD" w:rsidP="00AB5DCD">
            <w:pPr>
              <w:spacing w:line="360" w:lineRule="auto"/>
              <w:jc w:val="center"/>
              <w:rPr>
                <w:b/>
                <w:bCs/>
                <w:szCs w:val="21"/>
              </w:rPr>
            </w:pPr>
            <w:r>
              <w:rPr>
                <w:b/>
                <w:bCs/>
                <w:color w:val="000000"/>
                <w:szCs w:val="21"/>
              </w:rPr>
              <w:t>3#</w:t>
            </w:r>
            <w:r>
              <w:rPr>
                <w:rFonts w:hint="eastAsia"/>
                <w:b/>
                <w:bCs/>
                <w:color w:val="000000"/>
                <w:szCs w:val="21"/>
              </w:rPr>
              <w:t>样品</w:t>
            </w:r>
          </w:p>
        </w:tc>
        <w:tc>
          <w:tcPr>
            <w:tcW w:w="1659" w:type="dxa"/>
            <w:tcBorders>
              <w:top w:val="single" w:sz="4" w:space="0" w:color="auto"/>
              <w:left w:val="single" w:sz="4" w:space="0" w:color="auto"/>
              <w:bottom w:val="single" w:sz="4" w:space="0" w:color="auto"/>
              <w:right w:val="single" w:sz="4" w:space="0" w:color="auto"/>
            </w:tcBorders>
            <w:vAlign w:val="center"/>
          </w:tcPr>
          <w:p w14:paraId="1FEBCD8B" w14:textId="3F0C1493" w:rsidR="00AB5DCD" w:rsidRDefault="00AB5DCD" w:rsidP="00AB5DCD">
            <w:pPr>
              <w:spacing w:line="360" w:lineRule="auto"/>
              <w:jc w:val="center"/>
              <w:rPr>
                <w:b/>
                <w:bCs/>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3439222B" w14:textId="0C07DCED" w:rsidR="00AB5DCD" w:rsidRDefault="00AB5DCD" w:rsidP="00AB5DCD">
            <w:pPr>
              <w:spacing w:line="360" w:lineRule="auto"/>
              <w:jc w:val="center"/>
              <w:rPr>
                <w:b/>
                <w:bCs/>
                <w:szCs w:val="21"/>
              </w:rPr>
            </w:pPr>
            <w:r>
              <w:rPr>
                <w:rFonts w:ascii="等线" w:eastAsia="等线" w:hAnsi="等线" w:hint="eastAsia"/>
                <w:sz w:val="22"/>
                <w:szCs w:val="22"/>
              </w:rPr>
              <w:t xml:space="preserve">270.14 </w:t>
            </w:r>
          </w:p>
        </w:tc>
        <w:tc>
          <w:tcPr>
            <w:tcW w:w="1539" w:type="dxa"/>
            <w:tcBorders>
              <w:top w:val="single" w:sz="4" w:space="0" w:color="auto"/>
              <w:left w:val="single" w:sz="4" w:space="0" w:color="auto"/>
              <w:bottom w:val="single" w:sz="4" w:space="0" w:color="auto"/>
              <w:right w:val="single" w:sz="4" w:space="0" w:color="auto"/>
            </w:tcBorders>
            <w:vAlign w:val="center"/>
          </w:tcPr>
          <w:p w14:paraId="0EE088D7" w14:textId="424B8D37" w:rsidR="00AB5DCD" w:rsidRDefault="00AB5DCD" w:rsidP="00AB5DCD">
            <w:pPr>
              <w:spacing w:line="360" w:lineRule="auto"/>
              <w:jc w:val="center"/>
              <w:rPr>
                <w:b/>
                <w:bCs/>
                <w:szCs w:val="21"/>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6EE62F1" w14:textId="00279557" w:rsidR="00AB5DCD" w:rsidRDefault="00AB5DCD" w:rsidP="00AB5DCD">
            <w:pPr>
              <w:spacing w:line="360" w:lineRule="auto"/>
              <w:jc w:val="center"/>
              <w:rPr>
                <w:b/>
                <w:bCs/>
                <w:szCs w:val="21"/>
              </w:rPr>
            </w:pPr>
            <w:r>
              <w:rPr>
                <w:rFonts w:ascii="等线" w:eastAsia="等线" w:hAnsi="等线" w:hint="eastAsia"/>
                <w:sz w:val="22"/>
                <w:szCs w:val="22"/>
              </w:rPr>
              <w:t xml:space="preserve">153.60 </w:t>
            </w:r>
          </w:p>
        </w:tc>
      </w:tr>
      <w:tr w:rsidR="00AB5DCD" w14:paraId="4A558867" w14:textId="77777777" w:rsidTr="00AB5DCD">
        <w:tc>
          <w:tcPr>
            <w:tcW w:w="1659" w:type="dxa"/>
            <w:tcBorders>
              <w:top w:val="single" w:sz="4" w:space="0" w:color="auto"/>
              <w:left w:val="single" w:sz="4" w:space="0" w:color="auto"/>
              <w:bottom w:val="single" w:sz="4" w:space="0" w:color="auto"/>
              <w:right w:val="single" w:sz="4" w:space="0" w:color="auto"/>
            </w:tcBorders>
            <w:vAlign w:val="center"/>
            <w:hideMark/>
          </w:tcPr>
          <w:p w14:paraId="1E36F973" w14:textId="77777777" w:rsidR="00AB5DCD" w:rsidRDefault="00AB5DCD" w:rsidP="00AB5DCD">
            <w:pPr>
              <w:spacing w:line="360" w:lineRule="auto"/>
              <w:jc w:val="center"/>
              <w:rPr>
                <w:b/>
                <w:bCs/>
                <w:szCs w:val="21"/>
              </w:rPr>
            </w:pPr>
            <w:r>
              <w:rPr>
                <w:b/>
                <w:bCs/>
                <w:color w:val="000000"/>
                <w:szCs w:val="21"/>
              </w:rPr>
              <w:t>4#</w:t>
            </w:r>
            <w:r>
              <w:rPr>
                <w:rFonts w:hint="eastAsia"/>
                <w:b/>
                <w:bCs/>
                <w:color w:val="000000"/>
                <w:szCs w:val="21"/>
              </w:rPr>
              <w:t>样品</w:t>
            </w:r>
          </w:p>
        </w:tc>
        <w:tc>
          <w:tcPr>
            <w:tcW w:w="1659" w:type="dxa"/>
            <w:tcBorders>
              <w:top w:val="single" w:sz="4" w:space="0" w:color="auto"/>
              <w:left w:val="single" w:sz="4" w:space="0" w:color="auto"/>
              <w:bottom w:val="single" w:sz="4" w:space="0" w:color="auto"/>
              <w:right w:val="single" w:sz="4" w:space="0" w:color="auto"/>
            </w:tcBorders>
            <w:vAlign w:val="center"/>
          </w:tcPr>
          <w:p w14:paraId="3E0C7F14" w14:textId="4D7E31FB" w:rsidR="00AB5DCD" w:rsidRDefault="00AB5DCD" w:rsidP="00AB5DCD">
            <w:pPr>
              <w:spacing w:line="360" w:lineRule="auto"/>
              <w:jc w:val="center"/>
              <w:rPr>
                <w:b/>
                <w:bCs/>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0073F4FE" w14:textId="24B3333C" w:rsidR="00AB5DCD" w:rsidRDefault="00AB5DCD" w:rsidP="00AB5DCD">
            <w:pPr>
              <w:spacing w:line="360" w:lineRule="auto"/>
              <w:jc w:val="center"/>
              <w:rPr>
                <w:b/>
                <w:bCs/>
                <w:szCs w:val="21"/>
              </w:rPr>
            </w:pPr>
            <w:r>
              <w:rPr>
                <w:rFonts w:ascii="等线" w:eastAsia="等线" w:hAnsi="等线" w:hint="eastAsia"/>
                <w:sz w:val="22"/>
                <w:szCs w:val="22"/>
              </w:rPr>
              <w:t xml:space="preserve">269.57 </w:t>
            </w:r>
          </w:p>
        </w:tc>
        <w:tc>
          <w:tcPr>
            <w:tcW w:w="1539" w:type="dxa"/>
            <w:tcBorders>
              <w:top w:val="single" w:sz="4" w:space="0" w:color="auto"/>
              <w:left w:val="single" w:sz="4" w:space="0" w:color="auto"/>
              <w:bottom w:val="single" w:sz="4" w:space="0" w:color="auto"/>
              <w:right w:val="single" w:sz="4" w:space="0" w:color="auto"/>
            </w:tcBorders>
            <w:vAlign w:val="center"/>
          </w:tcPr>
          <w:p w14:paraId="7B8A55C3" w14:textId="1C28A8C3" w:rsidR="00AB5DCD" w:rsidRDefault="00AB5DCD" w:rsidP="00AB5DCD">
            <w:pPr>
              <w:spacing w:line="360" w:lineRule="auto"/>
              <w:jc w:val="center"/>
              <w:rPr>
                <w:b/>
                <w:bCs/>
                <w:szCs w:val="21"/>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5092177" w14:textId="4A024C7D" w:rsidR="00AB5DCD" w:rsidRDefault="00AB5DCD" w:rsidP="00AB5DCD">
            <w:pPr>
              <w:spacing w:line="360" w:lineRule="auto"/>
              <w:jc w:val="center"/>
              <w:rPr>
                <w:b/>
                <w:bCs/>
                <w:szCs w:val="21"/>
              </w:rPr>
            </w:pPr>
            <w:r>
              <w:rPr>
                <w:rFonts w:ascii="等线" w:eastAsia="等线" w:hAnsi="等线" w:hint="eastAsia"/>
                <w:sz w:val="22"/>
                <w:szCs w:val="22"/>
              </w:rPr>
              <w:t xml:space="preserve">152.05 </w:t>
            </w:r>
          </w:p>
        </w:tc>
      </w:tr>
      <w:tr w:rsidR="00AB5DCD" w14:paraId="6CC42C7B" w14:textId="77777777" w:rsidTr="00AB5DCD">
        <w:tc>
          <w:tcPr>
            <w:tcW w:w="1659" w:type="dxa"/>
            <w:tcBorders>
              <w:top w:val="single" w:sz="4" w:space="0" w:color="auto"/>
              <w:left w:val="single" w:sz="4" w:space="0" w:color="auto"/>
              <w:bottom w:val="single" w:sz="4" w:space="0" w:color="auto"/>
              <w:right w:val="single" w:sz="4" w:space="0" w:color="auto"/>
            </w:tcBorders>
            <w:vAlign w:val="center"/>
            <w:hideMark/>
          </w:tcPr>
          <w:p w14:paraId="4E5EBDC5" w14:textId="77777777" w:rsidR="00AB5DCD" w:rsidRDefault="00AB5DCD" w:rsidP="00AB5DCD">
            <w:pPr>
              <w:spacing w:line="360" w:lineRule="auto"/>
              <w:jc w:val="center"/>
              <w:rPr>
                <w:b/>
                <w:bCs/>
                <w:szCs w:val="21"/>
              </w:rPr>
            </w:pPr>
            <w:r>
              <w:rPr>
                <w:b/>
                <w:bCs/>
                <w:color w:val="000000"/>
                <w:szCs w:val="21"/>
              </w:rPr>
              <w:t>5#</w:t>
            </w:r>
            <w:r>
              <w:rPr>
                <w:rFonts w:hint="eastAsia"/>
                <w:b/>
                <w:bCs/>
                <w:color w:val="000000"/>
                <w:szCs w:val="21"/>
              </w:rPr>
              <w:t>样品</w:t>
            </w:r>
          </w:p>
        </w:tc>
        <w:tc>
          <w:tcPr>
            <w:tcW w:w="1659" w:type="dxa"/>
            <w:tcBorders>
              <w:top w:val="single" w:sz="4" w:space="0" w:color="auto"/>
              <w:left w:val="single" w:sz="4" w:space="0" w:color="auto"/>
              <w:bottom w:val="single" w:sz="4" w:space="0" w:color="auto"/>
              <w:right w:val="single" w:sz="4" w:space="0" w:color="auto"/>
            </w:tcBorders>
            <w:vAlign w:val="center"/>
          </w:tcPr>
          <w:p w14:paraId="23A30D0E" w14:textId="7D503735" w:rsidR="00AB5DCD" w:rsidRDefault="00AB5DCD" w:rsidP="00AB5DCD">
            <w:pPr>
              <w:spacing w:line="360" w:lineRule="auto"/>
              <w:jc w:val="center"/>
              <w:rPr>
                <w:b/>
                <w:bCs/>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4138876F" w14:textId="09C1550C" w:rsidR="00AB5DCD" w:rsidRDefault="00AB5DCD" w:rsidP="00AB5DCD">
            <w:pPr>
              <w:spacing w:line="360" w:lineRule="auto"/>
              <w:jc w:val="center"/>
              <w:rPr>
                <w:b/>
                <w:bCs/>
                <w:szCs w:val="21"/>
              </w:rPr>
            </w:pPr>
            <w:r>
              <w:rPr>
                <w:rFonts w:ascii="等线" w:eastAsia="等线" w:hAnsi="等线" w:hint="eastAsia"/>
                <w:sz w:val="22"/>
                <w:szCs w:val="22"/>
              </w:rPr>
              <w:t xml:space="preserve">266.71 </w:t>
            </w:r>
          </w:p>
        </w:tc>
        <w:tc>
          <w:tcPr>
            <w:tcW w:w="1539" w:type="dxa"/>
            <w:tcBorders>
              <w:top w:val="single" w:sz="4" w:space="0" w:color="auto"/>
              <w:left w:val="single" w:sz="4" w:space="0" w:color="auto"/>
              <w:bottom w:val="single" w:sz="4" w:space="0" w:color="auto"/>
              <w:right w:val="single" w:sz="4" w:space="0" w:color="auto"/>
            </w:tcBorders>
            <w:vAlign w:val="center"/>
          </w:tcPr>
          <w:p w14:paraId="30B093C1" w14:textId="2E578AAC" w:rsidR="00AB5DCD" w:rsidRDefault="00AB5DCD" w:rsidP="00AB5DCD">
            <w:pPr>
              <w:spacing w:line="360" w:lineRule="auto"/>
              <w:jc w:val="center"/>
              <w:rPr>
                <w:b/>
                <w:bCs/>
                <w:szCs w:val="21"/>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1211235" w14:textId="29E13F87" w:rsidR="00AB5DCD" w:rsidRDefault="00AB5DCD" w:rsidP="00AB5DCD">
            <w:pPr>
              <w:spacing w:line="360" w:lineRule="auto"/>
              <w:jc w:val="center"/>
              <w:rPr>
                <w:b/>
                <w:bCs/>
                <w:szCs w:val="21"/>
              </w:rPr>
            </w:pPr>
            <w:r>
              <w:rPr>
                <w:rFonts w:ascii="等线" w:eastAsia="等线" w:hAnsi="等线" w:hint="eastAsia"/>
                <w:sz w:val="22"/>
                <w:szCs w:val="22"/>
              </w:rPr>
              <w:t xml:space="preserve">150.45 </w:t>
            </w:r>
          </w:p>
        </w:tc>
      </w:tr>
      <w:tr w:rsidR="00AB5DCD" w14:paraId="0C6D92B4" w14:textId="77777777" w:rsidTr="00AB5DCD">
        <w:tc>
          <w:tcPr>
            <w:tcW w:w="1659" w:type="dxa"/>
            <w:tcBorders>
              <w:top w:val="single" w:sz="4" w:space="0" w:color="auto"/>
              <w:left w:val="single" w:sz="4" w:space="0" w:color="auto"/>
              <w:bottom w:val="single" w:sz="4" w:space="0" w:color="auto"/>
              <w:right w:val="single" w:sz="4" w:space="0" w:color="auto"/>
            </w:tcBorders>
            <w:vAlign w:val="center"/>
            <w:hideMark/>
          </w:tcPr>
          <w:p w14:paraId="3CEB517D" w14:textId="77777777" w:rsidR="00AB5DCD" w:rsidRDefault="00AB5DCD" w:rsidP="00AB5DCD">
            <w:pPr>
              <w:spacing w:line="360" w:lineRule="auto"/>
              <w:jc w:val="center"/>
              <w:rPr>
                <w:b/>
                <w:bCs/>
                <w:szCs w:val="21"/>
              </w:rPr>
            </w:pPr>
            <w:r>
              <w:rPr>
                <w:b/>
                <w:bCs/>
                <w:color w:val="000000"/>
                <w:szCs w:val="21"/>
              </w:rPr>
              <w:t>6#</w:t>
            </w:r>
            <w:r>
              <w:rPr>
                <w:rFonts w:hint="eastAsia"/>
                <w:b/>
                <w:bCs/>
                <w:color w:val="000000"/>
                <w:szCs w:val="21"/>
              </w:rPr>
              <w:t>样品</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AA1EF85" w14:textId="188F9580" w:rsidR="00AB5DCD" w:rsidRDefault="00AB5DCD" w:rsidP="00AB5DCD">
            <w:pPr>
              <w:spacing w:line="360" w:lineRule="auto"/>
              <w:jc w:val="center"/>
              <w:rPr>
                <w:b/>
                <w:bCs/>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216E8341" w14:textId="5ED4615F" w:rsidR="00AB5DCD" w:rsidRDefault="00AB5DCD" w:rsidP="00AB5DCD">
            <w:pPr>
              <w:spacing w:line="360" w:lineRule="auto"/>
              <w:jc w:val="center"/>
              <w:rPr>
                <w:b/>
                <w:bCs/>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27AE2876" w14:textId="576706A5" w:rsidR="00AB5DCD" w:rsidRDefault="00AB5DCD" w:rsidP="00AB5DCD">
            <w:pPr>
              <w:spacing w:line="360" w:lineRule="auto"/>
              <w:jc w:val="center"/>
              <w:rPr>
                <w:b/>
                <w:bCs/>
                <w:szCs w:val="21"/>
              </w:rPr>
            </w:pPr>
            <w:r>
              <w:rPr>
                <w:rFonts w:ascii="等线" w:eastAsia="等线" w:hAnsi="等线" w:hint="eastAsia"/>
                <w:sz w:val="22"/>
                <w:szCs w:val="22"/>
              </w:rPr>
              <w:t>249.82</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F52F428" w14:textId="0DA5297C" w:rsidR="00AB5DCD" w:rsidRDefault="00AB5DCD" w:rsidP="00AB5DCD">
            <w:pPr>
              <w:spacing w:line="360" w:lineRule="auto"/>
              <w:jc w:val="center"/>
              <w:rPr>
                <w:b/>
                <w:bCs/>
                <w:szCs w:val="21"/>
              </w:rPr>
            </w:pPr>
            <w:r>
              <w:rPr>
                <w:rFonts w:ascii="等线" w:eastAsia="等线" w:hAnsi="等线" w:hint="eastAsia"/>
                <w:sz w:val="22"/>
                <w:szCs w:val="22"/>
              </w:rPr>
              <w:t xml:space="preserve">132.71 </w:t>
            </w:r>
          </w:p>
        </w:tc>
      </w:tr>
    </w:tbl>
    <w:p w14:paraId="5A186EFD" w14:textId="79351C82" w:rsidR="00F25B1B" w:rsidRPr="00F25B1B" w:rsidRDefault="00F25B1B" w:rsidP="00F25B1B">
      <w:pPr>
        <w:spacing w:line="360" w:lineRule="auto"/>
        <w:ind w:firstLine="480"/>
        <w:rPr>
          <w:rFonts w:ascii="宋体" w:hAnsi="宋体" w:hint="eastAsia"/>
          <w:bCs/>
          <w:sz w:val="24"/>
        </w:rPr>
      </w:pPr>
      <w:r w:rsidRPr="00F25B1B">
        <w:rPr>
          <w:rFonts w:ascii="宋体" w:hAnsi="宋体" w:hint="eastAsia"/>
          <w:bCs/>
          <w:sz w:val="24"/>
        </w:rPr>
        <w:t>【验证说明】由表</w:t>
      </w:r>
      <w:r w:rsidRPr="00F25B1B">
        <w:rPr>
          <w:rFonts w:ascii="宋体" w:hAnsi="宋体"/>
          <w:bCs/>
          <w:sz w:val="24"/>
        </w:rPr>
        <w:t>16</w:t>
      </w:r>
      <w:r w:rsidRPr="00F25B1B">
        <w:rPr>
          <w:rFonts w:ascii="宋体" w:hAnsi="宋体" w:hint="eastAsia"/>
          <w:bCs/>
          <w:sz w:val="24"/>
        </w:rPr>
        <w:t>验证结果显示，</w:t>
      </w:r>
      <w:r w:rsidR="00AB5DCD">
        <w:rPr>
          <w:rFonts w:ascii="宋体" w:hAnsi="宋体" w:hint="eastAsia"/>
          <w:bCs/>
          <w:sz w:val="24"/>
        </w:rPr>
        <w:t>6</w:t>
      </w:r>
      <w:r w:rsidRPr="00F25B1B">
        <w:rPr>
          <w:rFonts w:ascii="宋体" w:hAnsi="宋体" w:hint="eastAsia"/>
          <w:bCs/>
          <w:sz w:val="24"/>
        </w:rPr>
        <w:t>个参与验证的产品，补锂比容量和首次放电比容量均满足标准内规定的有关要求。</w:t>
      </w:r>
      <w:r w:rsidR="00AB5DCD">
        <w:rPr>
          <w:rFonts w:ascii="宋体" w:hAnsi="宋体" w:hint="eastAsia"/>
          <w:bCs/>
          <w:sz w:val="24"/>
        </w:rPr>
        <w:t>目前行业主流产品补锂比容量大部分位于260~280</w:t>
      </w:r>
      <w:r w:rsidR="00AB5DCD" w:rsidRPr="00AB5DCD">
        <w:t xml:space="preserve"> </w:t>
      </w:r>
      <w:proofErr w:type="spellStart"/>
      <w:r w:rsidR="00AB5DCD" w:rsidRPr="00AB5DCD">
        <w:rPr>
          <w:rFonts w:ascii="宋体" w:hAnsi="宋体"/>
          <w:bCs/>
          <w:sz w:val="24"/>
        </w:rPr>
        <w:t>mAh</w:t>
      </w:r>
      <w:proofErr w:type="spellEnd"/>
      <w:r w:rsidR="00AB5DCD" w:rsidRPr="00AB5DCD">
        <w:rPr>
          <w:rFonts w:ascii="宋体" w:hAnsi="宋体"/>
          <w:bCs/>
          <w:sz w:val="24"/>
        </w:rPr>
        <w:t>/g</w:t>
      </w:r>
      <w:r w:rsidR="00AB5DCD">
        <w:rPr>
          <w:rFonts w:ascii="宋体" w:hAnsi="宋体" w:hint="eastAsia"/>
          <w:bCs/>
          <w:sz w:val="24"/>
        </w:rPr>
        <w:t>之间。</w:t>
      </w:r>
    </w:p>
    <w:p w14:paraId="1AD0319F" w14:textId="77777777" w:rsidR="00B0517C" w:rsidRPr="00AB5DCD" w:rsidRDefault="00B0517C" w:rsidP="00B0517C">
      <w:pPr>
        <w:spacing w:line="360" w:lineRule="auto"/>
        <w:ind w:firstLine="480"/>
        <w:rPr>
          <w:rFonts w:ascii="宋体" w:hAnsi="宋体" w:hint="eastAsia"/>
          <w:bCs/>
          <w:sz w:val="24"/>
        </w:rPr>
      </w:pPr>
    </w:p>
    <w:p w14:paraId="363340DF" w14:textId="77777777" w:rsidR="00B0517C" w:rsidRPr="00B0517C" w:rsidRDefault="00B0517C" w:rsidP="00B0517C">
      <w:pPr>
        <w:spacing w:line="360" w:lineRule="auto"/>
        <w:ind w:firstLine="480"/>
        <w:rPr>
          <w:rFonts w:ascii="宋体" w:hAnsi="宋体" w:hint="eastAsia"/>
          <w:bCs/>
          <w:sz w:val="24"/>
        </w:rPr>
      </w:pPr>
    </w:p>
    <w:p w14:paraId="533F0610" w14:textId="77777777" w:rsidR="007F55B9" w:rsidRDefault="00295364">
      <w:pPr>
        <w:spacing w:beforeLines="50" w:before="156" w:afterLines="50" w:after="156"/>
        <w:rPr>
          <w:rFonts w:eastAsia="黑体"/>
          <w:bCs/>
          <w:sz w:val="24"/>
        </w:rPr>
      </w:pPr>
      <w:r>
        <w:rPr>
          <w:rFonts w:eastAsia="黑体" w:hint="eastAsia"/>
          <w:bCs/>
          <w:sz w:val="24"/>
        </w:rPr>
        <w:t>四、与国际、国外同类标准技术内容的比对情况，或者与测试的国外样品、样机的有关数据对标情况</w:t>
      </w:r>
    </w:p>
    <w:p w14:paraId="33D885EE" w14:textId="77777777" w:rsidR="007F55B9" w:rsidRDefault="00295364">
      <w:pPr>
        <w:spacing w:line="360" w:lineRule="auto"/>
        <w:ind w:firstLineChars="200" w:firstLine="480"/>
        <w:rPr>
          <w:sz w:val="24"/>
        </w:rPr>
      </w:pPr>
      <w:r>
        <w:rPr>
          <w:sz w:val="24"/>
        </w:rPr>
        <w:t>经查，国外无相同类型的标准。</w:t>
      </w:r>
      <w:r>
        <w:rPr>
          <w:rFonts w:hint="eastAsia"/>
          <w:sz w:val="24"/>
        </w:rPr>
        <w:t>本标准达到了国内先进水平。</w:t>
      </w:r>
    </w:p>
    <w:p w14:paraId="1496C771" w14:textId="77777777" w:rsidR="007F55B9" w:rsidRDefault="00295364">
      <w:pPr>
        <w:spacing w:beforeLines="50" w:before="156" w:afterLines="50" w:after="156"/>
        <w:rPr>
          <w:rFonts w:eastAsia="黑体"/>
          <w:bCs/>
          <w:sz w:val="24"/>
        </w:rPr>
      </w:pPr>
      <w:r>
        <w:rPr>
          <w:rFonts w:eastAsia="黑体" w:hint="eastAsia"/>
          <w:bCs/>
          <w:sz w:val="24"/>
        </w:rPr>
        <w:t>五、以国际标准为基础的起草情况，以及是否合</w:t>
      </w:r>
      <w:proofErr w:type="gramStart"/>
      <w:r>
        <w:rPr>
          <w:rFonts w:eastAsia="黑体" w:hint="eastAsia"/>
          <w:bCs/>
          <w:sz w:val="24"/>
        </w:rPr>
        <w:t>规</w:t>
      </w:r>
      <w:proofErr w:type="gramEnd"/>
      <w:r>
        <w:rPr>
          <w:rFonts w:eastAsia="黑体" w:hint="eastAsia"/>
          <w:bCs/>
          <w:sz w:val="24"/>
        </w:rPr>
        <w:t>引用或者采用国际国外标准，并说明未采用国际标准的原因</w:t>
      </w:r>
    </w:p>
    <w:p w14:paraId="776DF491" w14:textId="77777777" w:rsidR="007F55B9" w:rsidRDefault="00295364">
      <w:pPr>
        <w:ind w:firstLine="482"/>
        <w:rPr>
          <w:sz w:val="24"/>
        </w:rPr>
      </w:pPr>
      <w:r>
        <w:rPr>
          <w:sz w:val="24"/>
        </w:rPr>
        <w:t>经查，国外无相同类型的标准。</w:t>
      </w:r>
    </w:p>
    <w:p w14:paraId="504C598F" w14:textId="77777777" w:rsidR="007F55B9" w:rsidRDefault="00295364">
      <w:pPr>
        <w:spacing w:beforeLines="100" w:before="312" w:afterLines="100" w:after="312"/>
        <w:rPr>
          <w:rFonts w:eastAsia="黑体"/>
          <w:bCs/>
          <w:sz w:val="24"/>
        </w:rPr>
      </w:pPr>
      <w:r>
        <w:rPr>
          <w:rFonts w:eastAsia="黑体" w:hint="eastAsia"/>
          <w:bCs/>
          <w:sz w:val="24"/>
        </w:rPr>
        <w:t>六</w:t>
      </w:r>
      <w:r>
        <w:rPr>
          <w:rFonts w:eastAsia="黑体"/>
          <w:bCs/>
          <w:sz w:val="24"/>
        </w:rPr>
        <w:t>、与有关法律、</w:t>
      </w:r>
      <w:r>
        <w:rPr>
          <w:rFonts w:eastAsia="黑体" w:hint="eastAsia"/>
          <w:bCs/>
          <w:sz w:val="24"/>
        </w:rPr>
        <w:t>行政</w:t>
      </w:r>
      <w:r>
        <w:rPr>
          <w:rFonts w:eastAsia="黑体"/>
          <w:bCs/>
          <w:sz w:val="24"/>
        </w:rPr>
        <w:t>法规</w:t>
      </w:r>
      <w:r>
        <w:rPr>
          <w:rFonts w:eastAsia="黑体" w:hint="eastAsia"/>
          <w:bCs/>
          <w:sz w:val="24"/>
        </w:rPr>
        <w:t>及相关</w:t>
      </w:r>
      <w:r>
        <w:rPr>
          <w:rFonts w:eastAsia="黑体"/>
          <w:bCs/>
          <w:sz w:val="24"/>
        </w:rPr>
        <w:t>标准的关系</w:t>
      </w:r>
    </w:p>
    <w:p w14:paraId="1C149898" w14:textId="77777777" w:rsidR="007F55B9" w:rsidRDefault="00295364">
      <w:pPr>
        <w:ind w:firstLineChars="200" w:firstLine="480"/>
        <w:rPr>
          <w:sz w:val="24"/>
        </w:rPr>
      </w:pPr>
      <w:r>
        <w:rPr>
          <w:sz w:val="24"/>
        </w:rPr>
        <w:t>与有关法律、</w:t>
      </w:r>
      <w:r>
        <w:rPr>
          <w:rFonts w:hint="eastAsia"/>
          <w:sz w:val="24"/>
        </w:rPr>
        <w:t>行政</w:t>
      </w:r>
      <w:r>
        <w:rPr>
          <w:sz w:val="24"/>
        </w:rPr>
        <w:t>法规</w:t>
      </w:r>
      <w:r>
        <w:rPr>
          <w:rFonts w:hint="eastAsia"/>
          <w:sz w:val="24"/>
        </w:rPr>
        <w:t>及相关</w:t>
      </w:r>
      <w:r>
        <w:rPr>
          <w:sz w:val="24"/>
        </w:rPr>
        <w:t>标准没有冲突。</w:t>
      </w:r>
    </w:p>
    <w:p w14:paraId="5D2ECA4C" w14:textId="77777777" w:rsidR="007F55B9" w:rsidRDefault="00295364">
      <w:pPr>
        <w:spacing w:beforeLines="100" w:before="312" w:afterLines="100" w:after="312"/>
        <w:rPr>
          <w:rFonts w:eastAsia="黑体"/>
          <w:bCs/>
          <w:sz w:val="24"/>
        </w:rPr>
      </w:pPr>
      <w:r>
        <w:rPr>
          <w:rFonts w:eastAsia="黑体" w:hint="eastAsia"/>
          <w:bCs/>
          <w:sz w:val="24"/>
        </w:rPr>
        <w:t>七、重大分歧意见的处理经过和依据</w:t>
      </w:r>
    </w:p>
    <w:p w14:paraId="67139F99" w14:textId="77777777" w:rsidR="007F55B9" w:rsidRDefault="00295364">
      <w:pPr>
        <w:ind w:firstLine="482"/>
        <w:rPr>
          <w:sz w:val="24"/>
        </w:rPr>
      </w:pPr>
      <w:r>
        <w:rPr>
          <w:sz w:val="24"/>
        </w:rPr>
        <w:t>无重大分歧。</w:t>
      </w:r>
    </w:p>
    <w:p w14:paraId="76DE9030" w14:textId="77777777" w:rsidR="007F55B9" w:rsidRDefault="00295364">
      <w:pPr>
        <w:spacing w:beforeLines="100" w:before="312" w:afterLines="100" w:after="312"/>
        <w:rPr>
          <w:rFonts w:eastAsia="黑体"/>
          <w:bCs/>
          <w:sz w:val="24"/>
        </w:rPr>
      </w:pPr>
      <w:r>
        <w:rPr>
          <w:rFonts w:eastAsia="黑体" w:hint="eastAsia"/>
          <w:bCs/>
          <w:sz w:val="24"/>
        </w:rPr>
        <w:t>八、涉及专利的有关说明</w:t>
      </w:r>
    </w:p>
    <w:p w14:paraId="534E78F3" w14:textId="77777777" w:rsidR="007F55B9" w:rsidRDefault="00295364">
      <w:pPr>
        <w:spacing w:line="360" w:lineRule="auto"/>
        <w:ind w:firstLine="482"/>
        <w:rPr>
          <w:sz w:val="24"/>
        </w:rPr>
      </w:pPr>
      <w:r>
        <w:rPr>
          <w:sz w:val="24"/>
        </w:rPr>
        <w:lastRenderedPageBreak/>
        <w:t>经查，本标准不涉及国内外专利。</w:t>
      </w:r>
    </w:p>
    <w:p w14:paraId="0482D155" w14:textId="77777777" w:rsidR="007F55B9" w:rsidRDefault="00295364">
      <w:pPr>
        <w:spacing w:beforeLines="100" w:before="312" w:afterLines="100" w:after="312"/>
        <w:rPr>
          <w:rFonts w:eastAsia="黑体"/>
          <w:bCs/>
          <w:sz w:val="24"/>
        </w:rPr>
      </w:pPr>
      <w:r>
        <w:rPr>
          <w:rFonts w:eastAsia="黑体" w:hint="eastAsia"/>
          <w:bCs/>
          <w:sz w:val="24"/>
        </w:rPr>
        <w:t>九、实施国家标准的要求，以及组织措施、技术措施、过渡期和实施日期的建议等措施建议</w:t>
      </w:r>
    </w:p>
    <w:p w14:paraId="29A54F32" w14:textId="77777777" w:rsidR="007F55B9" w:rsidRDefault="00295364">
      <w:pPr>
        <w:ind w:firstLine="482"/>
        <w:rPr>
          <w:rFonts w:eastAsia="黑体"/>
          <w:bCs/>
          <w:sz w:val="24"/>
        </w:rPr>
      </w:pPr>
      <w:r>
        <w:rPr>
          <w:rFonts w:hint="eastAsia"/>
          <w:sz w:val="24"/>
        </w:rPr>
        <w:t>由于本标准反映了富</w:t>
      </w:r>
      <w:proofErr w:type="gramStart"/>
      <w:r>
        <w:rPr>
          <w:rFonts w:hint="eastAsia"/>
          <w:sz w:val="24"/>
        </w:rPr>
        <w:t>锂镍酸锂行业</w:t>
      </w:r>
      <w:proofErr w:type="gramEnd"/>
      <w:r>
        <w:rPr>
          <w:rFonts w:hint="eastAsia"/>
          <w:sz w:val="24"/>
        </w:rPr>
        <w:t>的需求，因此可积极向厂家及国内外用户推荐采用本标准。</w:t>
      </w:r>
    </w:p>
    <w:p w14:paraId="45DBF62C" w14:textId="77777777" w:rsidR="007F55B9" w:rsidRDefault="00295364">
      <w:pPr>
        <w:spacing w:beforeLines="100" w:before="312" w:afterLines="100" w:after="312"/>
        <w:rPr>
          <w:rFonts w:eastAsia="黑体"/>
          <w:bCs/>
          <w:sz w:val="24"/>
        </w:rPr>
      </w:pPr>
      <w:r>
        <w:rPr>
          <w:rFonts w:eastAsia="黑体"/>
          <w:bCs/>
          <w:sz w:val="24"/>
        </w:rPr>
        <w:t>十、其他应</w:t>
      </w:r>
      <w:r>
        <w:rPr>
          <w:rFonts w:eastAsia="黑体" w:hint="eastAsia"/>
          <w:bCs/>
          <w:sz w:val="24"/>
        </w:rPr>
        <w:t>当</w:t>
      </w:r>
      <w:r>
        <w:rPr>
          <w:rFonts w:eastAsia="黑体"/>
          <w:bCs/>
          <w:sz w:val="24"/>
        </w:rPr>
        <w:t>说明的事项</w:t>
      </w:r>
    </w:p>
    <w:p w14:paraId="227FDAFD" w14:textId="77777777" w:rsidR="007F55B9" w:rsidRDefault="00295364">
      <w:pPr>
        <w:ind w:firstLine="482"/>
        <w:rPr>
          <w:sz w:val="24"/>
        </w:rPr>
      </w:pPr>
      <w:r>
        <w:rPr>
          <w:sz w:val="24"/>
        </w:rPr>
        <w:t>无。</w:t>
      </w:r>
    </w:p>
    <w:p w14:paraId="1E00F00F" w14:textId="77777777" w:rsidR="007F55B9" w:rsidRDefault="007F55B9">
      <w:pPr>
        <w:adjustRightInd w:val="0"/>
        <w:snapToGrid w:val="0"/>
        <w:spacing w:line="360" w:lineRule="auto"/>
        <w:ind w:firstLineChars="2250" w:firstLine="5400"/>
        <w:jc w:val="right"/>
        <w:rPr>
          <w:sz w:val="24"/>
        </w:rPr>
      </w:pPr>
    </w:p>
    <w:p w14:paraId="25062241" w14:textId="77777777" w:rsidR="007F55B9" w:rsidRDefault="00295364">
      <w:pPr>
        <w:adjustRightInd w:val="0"/>
        <w:snapToGrid w:val="0"/>
        <w:spacing w:line="360" w:lineRule="auto"/>
        <w:jc w:val="right"/>
        <w:rPr>
          <w:b/>
          <w:sz w:val="24"/>
        </w:rPr>
      </w:pPr>
      <w:r>
        <w:rPr>
          <w:b/>
          <w:sz w:val="24"/>
        </w:rPr>
        <w:t>《</w:t>
      </w:r>
      <w:r>
        <w:rPr>
          <w:rFonts w:hint="eastAsia"/>
          <w:b/>
          <w:sz w:val="24"/>
        </w:rPr>
        <w:t>富锂镍酸锂</w:t>
      </w:r>
      <w:r>
        <w:rPr>
          <w:b/>
          <w:sz w:val="24"/>
        </w:rPr>
        <w:t>》</w:t>
      </w:r>
      <w:r>
        <w:rPr>
          <w:rFonts w:hint="eastAsia"/>
          <w:b/>
          <w:sz w:val="24"/>
        </w:rPr>
        <w:t>行业</w:t>
      </w:r>
      <w:r>
        <w:rPr>
          <w:b/>
          <w:sz w:val="24"/>
        </w:rPr>
        <w:t>标准编制</w:t>
      </w:r>
      <w:r>
        <w:rPr>
          <w:rFonts w:hint="eastAsia"/>
          <w:b/>
          <w:sz w:val="24"/>
        </w:rPr>
        <w:t>工作</w:t>
      </w:r>
      <w:r>
        <w:rPr>
          <w:b/>
          <w:sz w:val="24"/>
        </w:rPr>
        <w:t>组</w:t>
      </w:r>
    </w:p>
    <w:p w14:paraId="775CD0EE" w14:textId="77777777" w:rsidR="007F55B9" w:rsidRDefault="00295364">
      <w:pPr>
        <w:spacing w:line="360" w:lineRule="auto"/>
        <w:jc w:val="right"/>
        <w:rPr>
          <w:rFonts w:eastAsia="黑体"/>
        </w:rPr>
      </w:pPr>
      <w:r>
        <w:rPr>
          <w:rFonts w:eastAsia="黑体"/>
          <w:sz w:val="24"/>
        </w:rPr>
        <w:t>202</w:t>
      </w:r>
      <w:r w:rsidR="009D7913">
        <w:rPr>
          <w:rFonts w:eastAsia="黑体"/>
          <w:sz w:val="24"/>
        </w:rPr>
        <w:t>5</w:t>
      </w:r>
      <w:r>
        <w:rPr>
          <w:rFonts w:eastAsia="黑体"/>
          <w:sz w:val="24"/>
        </w:rPr>
        <w:t>-</w:t>
      </w:r>
      <w:r w:rsidR="009D7913">
        <w:rPr>
          <w:rFonts w:eastAsia="黑体"/>
          <w:sz w:val="24"/>
        </w:rPr>
        <w:t>02</w:t>
      </w:r>
      <w:r>
        <w:rPr>
          <w:rFonts w:eastAsia="黑体"/>
          <w:sz w:val="24"/>
        </w:rPr>
        <w:t>-</w:t>
      </w:r>
      <w:r>
        <w:rPr>
          <w:rFonts w:eastAsia="黑体" w:hint="eastAsia"/>
          <w:sz w:val="24"/>
        </w:rPr>
        <w:t>21</w:t>
      </w:r>
    </w:p>
    <w:p w14:paraId="3EC838F1" w14:textId="77777777" w:rsidR="007F55B9" w:rsidRDefault="007F55B9"/>
    <w:p w14:paraId="223D4068" w14:textId="77777777" w:rsidR="007F55B9" w:rsidRDefault="007F55B9"/>
    <w:p w14:paraId="22DC9ADE" w14:textId="77777777" w:rsidR="007F55B9" w:rsidRDefault="007F55B9"/>
    <w:p w14:paraId="6DDD1C81" w14:textId="77777777" w:rsidR="00DE4AA0" w:rsidRDefault="00DE4AA0" w:rsidP="00DE4AA0">
      <w:pPr>
        <w:widowControl/>
        <w:autoSpaceDE w:val="0"/>
        <w:autoSpaceDN w:val="0"/>
        <w:spacing w:line="400" w:lineRule="exact"/>
        <w:ind w:firstLineChars="200" w:firstLine="482"/>
        <w:jc w:val="center"/>
        <w:rPr>
          <w:b/>
          <w:bCs/>
          <w:sz w:val="24"/>
        </w:rPr>
      </w:pPr>
    </w:p>
    <w:p w14:paraId="21ED91F7" w14:textId="77777777" w:rsidR="00DE4AA0" w:rsidRDefault="00DE4AA0" w:rsidP="00DE4AA0">
      <w:pPr>
        <w:widowControl/>
        <w:autoSpaceDE w:val="0"/>
        <w:autoSpaceDN w:val="0"/>
        <w:spacing w:line="400" w:lineRule="exact"/>
        <w:ind w:firstLineChars="200" w:firstLine="482"/>
        <w:jc w:val="center"/>
        <w:rPr>
          <w:b/>
          <w:bCs/>
          <w:sz w:val="24"/>
        </w:rPr>
      </w:pPr>
    </w:p>
    <w:p w14:paraId="13EAB68A" w14:textId="77777777" w:rsidR="00DE4AA0" w:rsidRDefault="00DE4AA0" w:rsidP="00DE4AA0">
      <w:pPr>
        <w:widowControl/>
        <w:autoSpaceDE w:val="0"/>
        <w:autoSpaceDN w:val="0"/>
        <w:spacing w:line="400" w:lineRule="exact"/>
        <w:ind w:firstLineChars="200" w:firstLine="482"/>
        <w:jc w:val="center"/>
        <w:rPr>
          <w:b/>
          <w:bCs/>
          <w:sz w:val="24"/>
        </w:rPr>
      </w:pPr>
    </w:p>
    <w:p w14:paraId="2425893F" w14:textId="77777777" w:rsidR="00DE4AA0" w:rsidRDefault="00DE4AA0" w:rsidP="00DE4AA0">
      <w:pPr>
        <w:widowControl/>
        <w:autoSpaceDE w:val="0"/>
        <w:autoSpaceDN w:val="0"/>
        <w:spacing w:line="400" w:lineRule="exact"/>
        <w:ind w:firstLineChars="200" w:firstLine="482"/>
        <w:jc w:val="center"/>
        <w:rPr>
          <w:b/>
          <w:bCs/>
          <w:sz w:val="24"/>
        </w:rPr>
      </w:pPr>
    </w:p>
    <w:p w14:paraId="0C296ECB" w14:textId="77777777" w:rsidR="00DE4AA0" w:rsidRDefault="00DE4AA0" w:rsidP="00DE4AA0">
      <w:pPr>
        <w:widowControl/>
        <w:autoSpaceDE w:val="0"/>
        <w:autoSpaceDN w:val="0"/>
        <w:spacing w:line="400" w:lineRule="exact"/>
        <w:ind w:firstLineChars="200" w:firstLine="482"/>
        <w:jc w:val="center"/>
        <w:rPr>
          <w:b/>
          <w:bCs/>
          <w:sz w:val="24"/>
        </w:rPr>
      </w:pPr>
    </w:p>
    <w:p w14:paraId="16FCC787" w14:textId="77777777" w:rsidR="00DE4AA0" w:rsidRDefault="00DE4AA0" w:rsidP="00DE4AA0">
      <w:pPr>
        <w:widowControl/>
        <w:autoSpaceDE w:val="0"/>
        <w:autoSpaceDN w:val="0"/>
        <w:spacing w:line="400" w:lineRule="exact"/>
        <w:ind w:firstLineChars="200" w:firstLine="482"/>
        <w:jc w:val="center"/>
        <w:rPr>
          <w:b/>
          <w:bCs/>
          <w:sz w:val="24"/>
        </w:rPr>
      </w:pPr>
    </w:p>
    <w:p w14:paraId="7CDA1FFA" w14:textId="77777777" w:rsidR="00DE4AA0" w:rsidRDefault="00DE4AA0" w:rsidP="00DE4AA0">
      <w:pPr>
        <w:widowControl/>
        <w:autoSpaceDE w:val="0"/>
        <w:autoSpaceDN w:val="0"/>
        <w:spacing w:line="400" w:lineRule="exact"/>
        <w:ind w:firstLineChars="200" w:firstLine="482"/>
        <w:jc w:val="center"/>
        <w:rPr>
          <w:b/>
          <w:bCs/>
          <w:sz w:val="24"/>
        </w:rPr>
      </w:pPr>
    </w:p>
    <w:p w14:paraId="2BE481E9" w14:textId="77777777" w:rsidR="00DE4AA0" w:rsidRDefault="00DE4AA0" w:rsidP="00DE4AA0">
      <w:pPr>
        <w:widowControl/>
        <w:autoSpaceDE w:val="0"/>
        <w:autoSpaceDN w:val="0"/>
        <w:spacing w:line="400" w:lineRule="exact"/>
        <w:ind w:firstLineChars="200" w:firstLine="482"/>
        <w:jc w:val="center"/>
        <w:rPr>
          <w:b/>
          <w:bCs/>
          <w:sz w:val="24"/>
        </w:rPr>
      </w:pPr>
    </w:p>
    <w:p w14:paraId="7866642D" w14:textId="77777777" w:rsidR="00DE4AA0" w:rsidRDefault="00DE4AA0" w:rsidP="00DE4AA0">
      <w:pPr>
        <w:widowControl/>
        <w:autoSpaceDE w:val="0"/>
        <w:autoSpaceDN w:val="0"/>
        <w:spacing w:line="400" w:lineRule="exact"/>
        <w:ind w:firstLineChars="200" w:firstLine="482"/>
        <w:jc w:val="center"/>
        <w:rPr>
          <w:b/>
          <w:bCs/>
          <w:sz w:val="24"/>
        </w:rPr>
      </w:pPr>
    </w:p>
    <w:p w14:paraId="1B758013" w14:textId="77777777" w:rsidR="00DE4AA0" w:rsidRDefault="00DE4AA0" w:rsidP="00DE4AA0">
      <w:pPr>
        <w:widowControl/>
        <w:autoSpaceDE w:val="0"/>
        <w:autoSpaceDN w:val="0"/>
        <w:spacing w:line="400" w:lineRule="exact"/>
        <w:ind w:firstLineChars="200" w:firstLine="482"/>
        <w:jc w:val="center"/>
        <w:rPr>
          <w:b/>
          <w:bCs/>
          <w:sz w:val="24"/>
        </w:rPr>
      </w:pPr>
    </w:p>
    <w:p w14:paraId="1197A562" w14:textId="77777777" w:rsidR="00DE4AA0" w:rsidRDefault="00DE4AA0" w:rsidP="00DE4AA0">
      <w:pPr>
        <w:widowControl/>
        <w:autoSpaceDE w:val="0"/>
        <w:autoSpaceDN w:val="0"/>
        <w:spacing w:line="400" w:lineRule="exact"/>
        <w:ind w:firstLineChars="200" w:firstLine="482"/>
        <w:jc w:val="center"/>
        <w:rPr>
          <w:b/>
          <w:bCs/>
          <w:sz w:val="24"/>
        </w:rPr>
      </w:pPr>
    </w:p>
    <w:p w14:paraId="63B33F27" w14:textId="77777777" w:rsidR="00DE4AA0" w:rsidRDefault="00DE4AA0" w:rsidP="00DE4AA0">
      <w:pPr>
        <w:widowControl/>
        <w:autoSpaceDE w:val="0"/>
        <w:autoSpaceDN w:val="0"/>
        <w:spacing w:line="400" w:lineRule="exact"/>
        <w:ind w:firstLineChars="200" w:firstLine="482"/>
        <w:jc w:val="center"/>
        <w:rPr>
          <w:b/>
          <w:bCs/>
          <w:sz w:val="24"/>
        </w:rPr>
      </w:pPr>
    </w:p>
    <w:p w14:paraId="583DD6F9" w14:textId="77777777" w:rsidR="00DE4AA0" w:rsidRDefault="00DE4AA0" w:rsidP="00DE4AA0">
      <w:pPr>
        <w:widowControl/>
        <w:autoSpaceDE w:val="0"/>
        <w:autoSpaceDN w:val="0"/>
        <w:spacing w:line="400" w:lineRule="exact"/>
        <w:ind w:firstLineChars="200" w:firstLine="482"/>
        <w:jc w:val="center"/>
        <w:rPr>
          <w:b/>
          <w:bCs/>
          <w:sz w:val="24"/>
        </w:rPr>
      </w:pPr>
    </w:p>
    <w:p w14:paraId="0BD2D259" w14:textId="77777777" w:rsidR="00DE4AA0" w:rsidRDefault="00DE4AA0" w:rsidP="00DE4AA0">
      <w:pPr>
        <w:widowControl/>
        <w:autoSpaceDE w:val="0"/>
        <w:autoSpaceDN w:val="0"/>
        <w:spacing w:line="400" w:lineRule="exact"/>
        <w:ind w:firstLineChars="200" w:firstLine="482"/>
        <w:jc w:val="center"/>
        <w:rPr>
          <w:b/>
          <w:bCs/>
          <w:sz w:val="24"/>
        </w:rPr>
      </w:pPr>
    </w:p>
    <w:p w14:paraId="6E652867" w14:textId="77777777" w:rsidR="00DE4AA0" w:rsidRDefault="00DE4AA0" w:rsidP="00DE4AA0">
      <w:pPr>
        <w:widowControl/>
        <w:autoSpaceDE w:val="0"/>
        <w:autoSpaceDN w:val="0"/>
        <w:spacing w:line="400" w:lineRule="exact"/>
        <w:ind w:firstLineChars="200" w:firstLine="482"/>
        <w:jc w:val="center"/>
        <w:rPr>
          <w:b/>
          <w:bCs/>
          <w:sz w:val="24"/>
        </w:rPr>
      </w:pPr>
    </w:p>
    <w:p w14:paraId="78284EEF" w14:textId="77777777" w:rsidR="00046123" w:rsidRDefault="00046123" w:rsidP="00DE4AA0">
      <w:pPr>
        <w:widowControl/>
        <w:autoSpaceDE w:val="0"/>
        <w:autoSpaceDN w:val="0"/>
        <w:spacing w:line="400" w:lineRule="exact"/>
        <w:ind w:firstLineChars="200" w:firstLine="482"/>
        <w:jc w:val="center"/>
        <w:rPr>
          <w:b/>
          <w:bCs/>
          <w:sz w:val="24"/>
        </w:rPr>
      </w:pPr>
    </w:p>
    <w:p w14:paraId="06BA6154" w14:textId="77777777" w:rsidR="00046123" w:rsidRDefault="00046123" w:rsidP="00DE4AA0">
      <w:pPr>
        <w:widowControl/>
        <w:autoSpaceDE w:val="0"/>
        <w:autoSpaceDN w:val="0"/>
        <w:spacing w:line="400" w:lineRule="exact"/>
        <w:ind w:firstLineChars="200" w:firstLine="482"/>
        <w:jc w:val="center"/>
        <w:rPr>
          <w:b/>
          <w:bCs/>
          <w:sz w:val="24"/>
        </w:rPr>
      </w:pPr>
    </w:p>
    <w:p w14:paraId="77AC931A" w14:textId="77777777" w:rsidR="00046123" w:rsidRDefault="00046123" w:rsidP="00DE4AA0">
      <w:pPr>
        <w:widowControl/>
        <w:autoSpaceDE w:val="0"/>
        <w:autoSpaceDN w:val="0"/>
        <w:spacing w:line="400" w:lineRule="exact"/>
        <w:ind w:firstLineChars="200" w:firstLine="482"/>
        <w:jc w:val="center"/>
        <w:rPr>
          <w:b/>
          <w:bCs/>
          <w:sz w:val="24"/>
        </w:rPr>
      </w:pPr>
    </w:p>
    <w:p w14:paraId="7E7E2BC6" w14:textId="77777777" w:rsidR="00046123" w:rsidRDefault="00046123" w:rsidP="00DE4AA0">
      <w:pPr>
        <w:widowControl/>
        <w:autoSpaceDE w:val="0"/>
        <w:autoSpaceDN w:val="0"/>
        <w:spacing w:line="400" w:lineRule="exact"/>
        <w:ind w:firstLineChars="200" w:firstLine="482"/>
        <w:jc w:val="center"/>
        <w:rPr>
          <w:b/>
          <w:bCs/>
          <w:sz w:val="24"/>
        </w:rPr>
      </w:pPr>
    </w:p>
    <w:p w14:paraId="5BD7BE70" w14:textId="77777777" w:rsidR="00046123" w:rsidRDefault="00046123" w:rsidP="00DE4AA0">
      <w:pPr>
        <w:widowControl/>
        <w:autoSpaceDE w:val="0"/>
        <w:autoSpaceDN w:val="0"/>
        <w:spacing w:line="400" w:lineRule="exact"/>
        <w:ind w:firstLineChars="200" w:firstLine="482"/>
        <w:jc w:val="center"/>
        <w:rPr>
          <w:b/>
          <w:bCs/>
          <w:sz w:val="24"/>
        </w:rPr>
      </w:pPr>
    </w:p>
    <w:p w14:paraId="031C17E1" w14:textId="77777777" w:rsidR="00046123" w:rsidRDefault="00046123" w:rsidP="00DE4AA0">
      <w:pPr>
        <w:widowControl/>
        <w:autoSpaceDE w:val="0"/>
        <w:autoSpaceDN w:val="0"/>
        <w:spacing w:line="400" w:lineRule="exact"/>
        <w:ind w:firstLineChars="200" w:firstLine="482"/>
        <w:jc w:val="center"/>
        <w:rPr>
          <w:b/>
          <w:bCs/>
          <w:sz w:val="24"/>
        </w:rPr>
      </w:pPr>
    </w:p>
    <w:p w14:paraId="0A2D2EA0" w14:textId="77777777" w:rsidR="00046123" w:rsidRDefault="00046123" w:rsidP="00DE4AA0">
      <w:pPr>
        <w:widowControl/>
        <w:autoSpaceDE w:val="0"/>
        <w:autoSpaceDN w:val="0"/>
        <w:spacing w:line="400" w:lineRule="exact"/>
        <w:ind w:firstLineChars="200" w:firstLine="482"/>
        <w:jc w:val="center"/>
        <w:rPr>
          <w:b/>
          <w:bCs/>
          <w:sz w:val="24"/>
        </w:rPr>
      </w:pPr>
    </w:p>
    <w:p w14:paraId="1396BC7E" w14:textId="1323E4D1" w:rsidR="00046123" w:rsidRDefault="00046123" w:rsidP="00046123">
      <w:pPr>
        <w:widowControl/>
        <w:autoSpaceDE w:val="0"/>
        <w:autoSpaceDN w:val="0"/>
        <w:spacing w:line="400" w:lineRule="exact"/>
        <w:rPr>
          <w:b/>
          <w:bCs/>
          <w:sz w:val="24"/>
        </w:rPr>
      </w:pPr>
      <w:r>
        <w:rPr>
          <w:rFonts w:hint="eastAsia"/>
          <w:b/>
          <w:bCs/>
          <w:sz w:val="24"/>
        </w:rPr>
        <w:t>附录：</w:t>
      </w:r>
    </w:p>
    <w:p w14:paraId="66261614" w14:textId="77777777" w:rsidR="00046123" w:rsidRPr="00046123" w:rsidRDefault="00046123" w:rsidP="00046123">
      <w:pPr>
        <w:widowControl/>
        <w:autoSpaceDE w:val="0"/>
        <w:autoSpaceDN w:val="0"/>
        <w:spacing w:line="400" w:lineRule="exact"/>
        <w:rPr>
          <w:b/>
          <w:bCs/>
          <w:sz w:val="24"/>
        </w:rPr>
      </w:pPr>
      <w:r w:rsidRPr="00046123">
        <w:rPr>
          <w:rFonts w:hint="eastAsia"/>
          <w:b/>
          <w:bCs/>
          <w:sz w:val="24"/>
        </w:rPr>
        <w:t>表</w:t>
      </w:r>
      <w:r w:rsidRPr="00046123">
        <w:rPr>
          <w:b/>
          <w:bCs/>
          <w:sz w:val="24"/>
        </w:rPr>
        <w:t xml:space="preserve">17 </w:t>
      </w:r>
      <w:r w:rsidRPr="00046123">
        <w:rPr>
          <w:rFonts w:hint="eastAsia"/>
          <w:b/>
          <w:bCs/>
          <w:sz w:val="24"/>
        </w:rPr>
        <w:t>原始测试数据</w:t>
      </w:r>
    </w:p>
    <w:tbl>
      <w:tblPr>
        <w:tblW w:w="7689" w:type="dxa"/>
        <w:tblLook w:val="04A0" w:firstRow="1" w:lastRow="0" w:firstColumn="1" w:lastColumn="0" w:noHBand="0" w:noVBand="1"/>
      </w:tblPr>
      <w:tblGrid>
        <w:gridCol w:w="1138"/>
        <w:gridCol w:w="1371"/>
        <w:gridCol w:w="876"/>
        <w:gridCol w:w="876"/>
        <w:gridCol w:w="876"/>
        <w:gridCol w:w="876"/>
        <w:gridCol w:w="876"/>
        <w:gridCol w:w="876"/>
      </w:tblGrid>
      <w:tr w:rsidR="00046123" w:rsidRPr="00046123" w14:paraId="675238EC" w14:textId="77777777" w:rsidTr="00046123">
        <w:trPr>
          <w:trHeight w:val="250"/>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FDC7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　</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387A451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　</w:t>
            </w:r>
          </w:p>
        </w:tc>
        <w:tc>
          <w:tcPr>
            <w:tcW w:w="5180" w:type="dxa"/>
            <w:gridSpan w:val="6"/>
            <w:tcBorders>
              <w:top w:val="single" w:sz="4" w:space="0" w:color="auto"/>
              <w:left w:val="nil"/>
              <w:bottom w:val="single" w:sz="4" w:space="0" w:color="auto"/>
              <w:right w:val="single" w:sz="4" w:space="0" w:color="auto"/>
            </w:tcBorders>
            <w:shd w:val="clear" w:color="000000" w:fill="C5E0B3"/>
            <w:noWrap/>
            <w:vAlign w:val="center"/>
            <w:hideMark/>
          </w:tcPr>
          <w:p w14:paraId="45B90DC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原始测试数据</w:t>
            </w:r>
          </w:p>
        </w:tc>
      </w:tr>
      <w:tr w:rsidR="00046123" w:rsidRPr="00046123" w14:paraId="2CCAA5C9" w14:textId="77777777" w:rsidTr="00046123">
        <w:trPr>
          <w:trHeight w:val="25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585EA75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bottom"/>
            <w:hideMark/>
          </w:tcPr>
          <w:p w14:paraId="4246031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000000" w:fill="C5E0B3"/>
            <w:vAlign w:val="center"/>
            <w:hideMark/>
          </w:tcPr>
          <w:p w14:paraId="12F0EDA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样品1</w:t>
            </w:r>
          </w:p>
        </w:tc>
        <w:tc>
          <w:tcPr>
            <w:tcW w:w="875" w:type="dxa"/>
            <w:tcBorders>
              <w:top w:val="nil"/>
              <w:left w:val="nil"/>
              <w:bottom w:val="single" w:sz="4" w:space="0" w:color="auto"/>
              <w:right w:val="single" w:sz="4" w:space="0" w:color="auto"/>
            </w:tcBorders>
            <w:shd w:val="clear" w:color="000000" w:fill="C5E0B3"/>
            <w:vAlign w:val="center"/>
            <w:hideMark/>
          </w:tcPr>
          <w:p w14:paraId="3FD931C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样品2</w:t>
            </w:r>
          </w:p>
        </w:tc>
        <w:tc>
          <w:tcPr>
            <w:tcW w:w="875" w:type="dxa"/>
            <w:tcBorders>
              <w:top w:val="nil"/>
              <w:left w:val="nil"/>
              <w:bottom w:val="single" w:sz="4" w:space="0" w:color="auto"/>
              <w:right w:val="single" w:sz="4" w:space="0" w:color="auto"/>
            </w:tcBorders>
            <w:shd w:val="clear" w:color="000000" w:fill="C5E0B3"/>
            <w:vAlign w:val="center"/>
            <w:hideMark/>
          </w:tcPr>
          <w:p w14:paraId="0A565AA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样品3</w:t>
            </w:r>
          </w:p>
        </w:tc>
        <w:tc>
          <w:tcPr>
            <w:tcW w:w="875" w:type="dxa"/>
            <w:tcBorders>
              <w:top w:val="nil"/>
              <w:left w:val="nil"/>
              <w:bottom w:val="single" w:sz="4" w:space="0" w:color="auto"/>
              <w:right w:val="single" w:sz="4" w:space="0" w:color="auto"/>
            </w:tcBorders>
            <w:shd w:val="clear" w:color="000000" w:fill="C5E0B3"/>
            <w:vAlign w:val="center"/>
            <w:hideMark/>
          </w:tcPr>
          <w:p w14:paraId="2DE1AD7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样品4</w:t>
            </w:r>
          </w:p>
        </w:tc>
        <w:tc>
          <w:tcPr>
            <w:tcW w:w="875" w:type="dxa"/>
            <w:tcBorders>
              <w:top w:val="nil"/>
              <w:left w:val="nil"/>
              <w:bottom w:val="single" w:sz="4" w:space="0" w:color="auto"/>
              <w:right w:val="single" w:sz="4" w:space="0" w:color="auto"/>
            </w:tcBorders>
            <w:shd w:val="clear" w:color="000000" w:fill="C5E0B3"/>
            <w:vAlign w:val="center"/>
            <w:hideMark/>
          </w:tcPr>
          <w:p w14:paraId="45C76E9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样品5</w:t>
            </w:r>
          </w:p>
        </w:tc>
        <w:tc>
          <w:tcPr>
            <w:tcW w:w="802" w:type="dxa"/>
            <w:tcBorders>
              <w:top w:val="nil"/>
              <w:left w:val="nil"/>
              <w:bottom w:val="single" w:sz="4" w:space="0" w:color="auto"/>
              <w:right w:val="single" w:sz="4" w:space="0" w:color="auto"/>
            </w:tcBorders>
            <w:shd w:val="clear" w:color="000000" w:fill="C5E0B3"/>
            <w:vAlign w:val="center"/>
            <w:hideMark/>
          </w:tcPr>
          <w:p w14:paraId="0EE9721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样品6</w:t>
            </w:r>
          </w:p>
        </w:tc>
      </w:tr>
      <w:tr w:rsidR="00046123" w:rsidRPr="00046123" w14:paraId="4E116F27" w14:textId="77777777" w:rsidTr="00046123">
        <w:trPr>
          <w:trHeight w:val="250"/>
        </w:trPr>
        <w:tc>
          <w:tcPr>
            <w:tcW w:w="1138" w:type="dxa"/>
            <w:vMerge w:val="restart"/>
            <w:tcBorders>
              <w:top w:val="nil"/>
              <w:left w:val="single" w:sz="4" w:space="0" w:color="auto"/>
              <w:bottom w:val="single" w:sz="4" w:space="0" w:color="auto"/>
              <w:right w:val="single" w:sz="4" w:space="0" w:color="auto"/>
            </w:tcBorders>
            <w:shd w:val="clear" w:color="000000" w:fill="DEEAF6"/>
            <w:vAlign w:val="center"/>
            <w:hideMark/>
          </w:tcPr>
          <w:p w14:paraId="7546EA2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主元素含量</w:t>
            </w: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3C91EE1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Ni/%</w:t>
            </w:r>
          </w:p>
        </w:tc>
        <w:tc>
          <w:tcPr>
            <w:tcW w:w="875" w:type="dxa"/>
            <w:tcBorders>
              <w:top w:val="nil"/>
              <w:left w:val="nil"/>
              <w:bottom w:val="single" w:sz="4" w:space="0" w:color="auto"/>
              <w:right w:val="single" w:sz="4" w:space="0" w:color="auto"/>
            </w:tcBorders>
            <w:shd w:val="clear" w:color="auto" w:fill="auto"/>
            <w:noWrap/>
            <w:vAlign w:val="bottom"/>
            <w:hideMark/>
          </w:tcPr>
          <w:p w14:paraId="45673E5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53.71 </w:t>
            </w:r>
          </w:p>
        </w:tc>
        <w:tc>
          <w:tcPr>
            <w:tcW w:w="875" w:type="dxa"/>
            <w:tcBorders>
              <w:top w:val="nil"/>
              <w:left w:val="nil"/>
              <w:bottom w:val="single" w:sz="4" w:space="0" w:color="auto"/>
              <w:right w:val="single" w:sz="4" w:space="0" w:color="auto"/>
            </w:tcBorders>
            <w:shd w:val="clear" w:color="auto" w:fill="auto"/>
            <w:noWrap/>
            <w:vAlign w:val="bottom"/>
            <w:hideMark/>
          </w:tcPr>
          <w:p w14:paraId="24CEAD7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55.81 </w:t>
            </w:r>
          </w:p>
        </w:tc>
        <w:tc>
          <w:tcPr>
            <w:tcW w:w="875" w:type="dxa"/>
            <w:tcBorders>
              <w:top w:val="nil"/>
              <w:left w:val="nil"/>
              <w:bottom w:val="single" w:sz="4" w:space="0" w:color="auto"/>
              <w:right w:val="single" w:sz="4" w:space="0" w:color="auto"/>
            </w:tcBorders>
            <w:shd w:val="clear" w:color="auto" w:fill="auto"/>
            <w:noWrap/>
            <w:vAlign w:val="bottom"/>
            <w:hideMark/>
          </w:tcPr>
          <w:p w14:paraId="27E0F09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56.94 </w:t>
            </w:r>
          </w:p>
        </w:tc>
        <w:tc>
          <w:tcPr>
            <w:tcW w:w="875" w:type="dxa"/>
            <w:tcBorders>
              <w:top w:val="nil"/>
              <w:left w:val="nil"/>
              <w:bottom w:val="single" w:sz="4" w:space="0" w:color="auto"/>
              <w:right w:val="single" w:sz="4" w:space="0" w:color="auto"/>
            </w:tcBorders>
            <w:shd w:val="clear" w:color="auto" w:fill="auto"/>
            <w:noWrap/>
            <w:vAlign w:val="center"/>
            <w:hideMark/>
          </w:tcPr>
          <w:p w14:paraId="7B79B1B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56.07 </w:t>
            </w:r>
          </w:p>
        </w:tc>
        <w:tc>
          <w:tcPr>
            <w:tcW w:w="875" w:type="dxa"/>
            <w:tcBorders>
              <w:top w:val="nil"/>
              <w:left w:val="nil"/>
              <w:bottom w:val="single" w:sz="4" w:space="0" w:color="auto"/>
              <w:right w:val="single" w:sz="4" w:space="0" w:color="auto"/>
            </w:tcBorders>
            <w:shd w:val="clear" w:color="auto" w:fill="auto"/>
            <w:noWrap/>
            <w:vAlign w:val="center"/>
            <w:hideMark/>
          </w:tcPr>
          <w:p w14:paraId="06A34E1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55.17 </w:t>
            </w:r>
          </w:p>
        </w:tc>
        <w:tc>
          <w:tcPr>
            <w:tcW w:w="802" w:type="dxa"/>
            <w:tcBorders>
              <w:top w:val="nil"/>
              <w:left w:val="nil"/>
              <w:bottom w:val="single" w:sz="4" w:space="0" w:color="auto"/>
              <w:right w:val="single" w:sz="4" w:space="0" w:color="auto"/>
            </w:tcBorders>
            <w:shd w:val="clear" w:color="auto" w:fill="auto"/>
            <w:noWrap/>
            <w:vAlign w:val="center"/>
            <w:hideMark/>
          </w:tcPr>
          <w:p w14:paraId="41F77A0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55.79 </w:t>
            </w:r>
          </w:p>
        </w:tc>
      </w:tr>
      <w:tr w:rsidR="00046123" w:rsidRPr="00046123" w14:paraId="7257EC0D"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0DE21ABD"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62889E5"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4C3EE9B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53.91 </w:t>
            </w:r>
          </w:p>
        </w:tc>
        <w:tc>
          <w:tcPr>
            <w:tcW w:w="875" w:type="dxa"/>
            <w:tcBorders>
              <w:top w:val="nil"/>
              <w:left w:val="nil"/>
              <w:bottom w:val="single" w:sz="4" w:space="0" w:color="auto"/>
              <w:right w:val="single" w:sz="4" w:space="0" w:color="auto"/>
            </w:tcBorders>
            <w:shd w:val="clear" w:color="auto" w:fill="auto"/>
            <w:noWrap/>
            <w:vAlign w:val="bottom"/>
            <w:hideMark/>
          </w:tcPr>
          <w:p w14:paraId="2499BF7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56.27 </w:t>
            </w:r>
          </w:p>
        </w:tc>
        <w:tc>
          <w:tcPr>
            <w:tcW w:w="875" w:type="dxa"/>
            <w:tcBorders>
              <w:top w:val="nil"/>
              <w:left w:val="nil"/>
              <w:bottom w:val="single" w:sz="4" w:space="0" w:color="auto"/>
              <w:right w:val="single" w:sz="4" w:space="0" w:color="auto"/>
            </w:tcBorders>
            <w:shd w:val="clear" w:color="auto" w:fill="auto"/>
            <w:noWrap/>
            <w:vAlign w:val="bottom"/>
            <w:hideMark/>
          </w:tcPr>
          <w:p w14:paraId="39522C5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55.33 </w:t>
            </w:r>
          </w:p>
        </w:tc>
        <w:tc>
          <w:tcPr>
            <w:tcW w:w="875" w:type="dxa"/>
            <w:tcBorders>
              <w:top w:val="nil"/>
              <w:left w:val="nil"/>
              <w:bottom w:val="single" w:sz="4" w:space="0" w:color="auto"/>
              <w:right w:val="single" w:sz="4" w:space="0" w:color="auto"/>
            </w:tcBorders>
            <w:shd w:val="clear" w:color="auto" w:fill="auto"/>
            <w:noWrap/>
            <w:vAlign w:val="bottom"/>
            <w:hideMark/>
          </w:tcPr>
          <w:p w14:paraId="207BDAB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55.96 </w:t>
            </w:r>
          </w:p>
        </w:tc>
        <w:tc>
          <w:tcPr>
            <w:tcW w:w="875" w:type="dxa"/>
            <w:tcBorders>
              <w:top w:val="nil"/>
              <w:left w:val="nil"/>
              <w:bottom w:val="single" w:sz="4" w:space="0" w:color="auto"/>
              <w:right w:val="single" w:sz="4" w:space="0" w:color="auto"/>
            </w:tcBorders>
            <w:shd w:val="clear" w:color="auto" w:fill="auto"/>
            <w:noWrap/>
            <w:vAlign w:val="bottom"/>
            <w:hideMark/>
          </w:tcPr>
          <w:p w14:paraId="4A82D23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54.50 </w:t>
            </w:r>
          </w:p>
        </w:tc>
        <w:tc>
          <w:tcPr>
            <w:tcW w:w="802" w:type="dxa"/>
            <w:tcBorders>
              <w:top w:val="nil"/>
              <w:left w:val="nil"/>
              <w:bottom w:val="single" w:sz="4" w:space="0" w:color="auto"/>
              <w:right w:val="single" w:sz="4" w:space="0" w:color="auto"/>
            </w:tcBorders>
            <w:shd w:val="clear" w:color="auto" w:fill="auto"/>
            <w:noWrap/>
            <w:vAlign w:val="bottom"/>
            <w:hideMark/>
          </w:tcPr>
          <w:p w14:paraId="17C8184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54.32 </w:t>
            </w:r>
          </w:p>
        </w:tc>
      </w:tr>
      <w:tr w:rsidR="00046123" w:rsidRPr="00046123" w14:paraId="6F5C59EC"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2079886"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68731270"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219730A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53.40 </w:t>
            </w:r>
          </w:p>
        </w:tc>
        <w:tc>
          <w:tcPr>
            <w:tcW w:w="875" w:type="dxa"/>
            <w:tcBorders>
              <w:top w:val="nil"/>
              <w:left w:val="nil"/>
              <w:bottom w:val="single" w:sz="4" w:space="0" w:color="auto"/>
              <w:right w:val="single" w:sz="4" w:space="0" w:color="auto"/>
            </w:tcBorders>
            <w:shd w:val="clear" w:color="auto" w:fill="auto"/>
            <w:noWrap/>
            <w:vAlign w:val="bottom"/>
            <w:hideMark/>
          </w:tcPr>
          <w:p w14:paraId="4032219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56.53 </w:t>
            </w:r>
          </w:p>
        </w:tc>
        <w:tc>
          <w:tcPr>
            <w:tcW w:w="875" w:type="dxa"/>
            <w:tcBorders>
              <w:top w:val="nil"/>
              <w:left w:val="nil"/>
              <w:bottom w:val="single" w:sz="4" w:space="0" w:color="auto"/>
              <w:right w:val="single" w:sz="4" w:space="0" w:color="auto"/>
            </w:tcBorders>
            <w:shd w:val="clear" w:color="auto" w:fill="auto"/>
            <w:noWrap/>
            <w:vAlign w:val="bottom"/>
            <w:hideMark/>
          </w:tcPr>
          <w:p w14:paraId="5E3FEDD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54.56 </w:t>
            </w:r>
          </w:p>
        </w:tc>
        <w:tc>
          <w:tcPr>
            <w:tcW w:w="875" w:type="dxa"/>
            <w:tcBorders>
              <w:top w:val="nil"/>
              <w:left w:val="nil"/>
              <w:bottom w:val="single" w:sz="4" w:space="0" w:color="auto"/>
              <w:right w:val="single" w:sz="4" w:space="0" w:color="auto"/>
            </w:tcBorders>
            <w:shd w:val="clear" w:color="auto" w:fill="auto"/>
            <w:noWrap/>
            <w:vAlign w:val="bottom"/>
            <w:hideMark/>
          </w:tcPr>
          <w:p w14:paraId="5594CD6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55.42 </w:t>
            </w:r>
          </w:p>
        </w:tc>
        <w:tc>
          <w:tcPr>
            <w:tcW w:w="875" w:type="dxa"/>
            <w:tcBorders>
              <w:top w:val="nil"/>
              <w:left w:val="nil"/>
              <w:bottom w:val="single" w:sz="4" w:space="0" w:color="auto"/>
              <w:right w:val="single" w:sz="4" w:space="0" w:color="auto"/>
            </w:tcBorders>
            <w:shd w:val="clear" w:color="auto" w:fill="auto"/>
            <w:noWrap/>
            <w:vAlign w:val="bottom"/>
            <w:hideMark/>
          </w:tcPr>
          <w:p w14:paraId="48983F3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55.00 </w:t>
            </w:r>
          </w:p>
        </w:tc>
        <w:tc>
          <w:tcPr>
            <w:tcW w:w="802" w:type="dxa"/>
            <w:tcBorders>
              <w:top w:val="nil"/>
              <w:left w:val="nil"/>
              <w:bottom w:val="single" w:sz="4" w:space="0" w:color="auto"/>
              <w:right w:val="single" w:sz="4" w:space="0" w:color="auto"/>
            </w:tcBorders>
            <w:shd w:val="clear" w:color="auto" w:fill="auto"/>
            <w:noWrap/>
            <w:vAlign w:val="bottom"/>
            <w:hideMark/>
          </w:tcPr>
          <w:p w14:paraId="13BDB1D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54.88 </w:t>
            </w:r>
          </w:p>
        </w:tc>
      </w:tr>
      <w:tr w:rsidR="00046123" w:rsidRPr="00046123" w14:paraId="7B0789E8"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44F2A44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2B940C49"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69A8089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53.59 </w:t>
            </w:r>
          </w:p>
        </w:tc>
        <w:tc>
          <w:tcPr>
            <w:tcW w:w="875" w:type="dxa"/>
            <w:tcBorders>
              <w:top w:val="nil"/>
              <w:left w:val="nil"/>
              <w:bottom w:val="single" w:sz="4" w:space="0" w:color="auto"/>
              <w:right w:val="single" w:sz="4" w:space="0" w:color="auto"/>
            </w:tcBorders>
            <w:shd w:val="clear" w:color="auto" w:fill="auto"/>
            <w:noWrap/>
            <w:vAlign w:val="bottom"/>
            <w:hideMark/>
          </w:tcPr>
          <w:p w14:paraId="6E5F3C6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56.48 </w:t>
            </w:r>
          </w:p>
        </w:tc>
        <w:tc>
          <w:tcPr>
            <w:tcW w:w="875" w:type="dxa"/>
            <w:tcBorders>
              <w:top w:val="nil"/>
              <w:left w:val="nil"/>
              <w:bottom w:val="single" w:sz="4" w:space="0" w:color="auto"/>
              <w:right w:val="single" w:sz="4" w:space="0" w:color="auto"/>
            </w:tcBorders>
            <w:shd w:val="clear" w:color="auto" w:fill="auto"/>
            <w:noWrap/>
            <w:vAlign w:val="bottom"/>
            <w:hideMark/>
          </w:tcPr>
          <w:p w14:paraId="569E608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54.58 </w:t>
            </w:r>
          </w:p>
        </w:tc>
        <w:tc>
          <w:tcPr>
            <w:tcW w:w="875" w:type="dxa"/>
            <w:tcBorders>
              <w:top w:val="nil"/>
              <w:left w:val="nil"/>
              <w:bottom w:val="single" w:sz="4" w:space="0" w:color="auto"/>
              <w:right w:val="single" w:sz="4" w:space="0" w:color="auto"/>
            </w:tcBorders>
            <w:shd w:val="clear" w:color="auto" w:fill="auto"/>
            <w:noWrap/>
            <w:vAlign w:val="bottom"/>
            <w:hideMark/>
          </w:tcPr>
          <w:p w14:paraId="14E97AE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55.96 </w:t>
            </w:r>
          </w:p>
        </w:tc>
        <w:tc>
          <w:tcPr>
            <w:tcW w:w="875" w:type="dxa"/>
            <w:tcBorders>
              <w:top w:val="nil"/>
              <w:left w:val="nil"/>
              <w:bottom w:val="single" w:sz="4" w:space="0" w:color="auto"/>
              <w:right w:val="single" w:sz="4" w:space="0" w:color="auto"/>
            </w:tcBorders>
            <w:shd w:val="clear" w:color="auto" w:fill="auto"/>
            <w:noWrap/>
            <w:vAlign w:val="bottom"/>
            <w:hideMark/>
          </w:tcPr>
          <w:p w14:paraId="5C1CA65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54.85 </w:t>
            </w:r>
          </w:p>
        </w:tc>
        <w:tc>
          <w:tcPr>
            <w:tcW w:w="802" w:type="dxa"/>
            <w:tcBorders>
              <w:top w:val="nil"/>
              <w:left w:val="nil"/>
              <w:bottom w:val="single" w:sz="4" w:space="0" w:color="auto"/>
              <w:right w:val="single" w:sz="4" w:space="0" w:color="auto"/>
            </w:tcBorders>
            <w:shd w:val="clear" w:color="auto" w:fill="auto"/>
            <w:noWrap/>
            <w:vAlign w:val="bottom"/>
            <w:hideMark/>
          </w:tcPr>
          <w:p w14:paraId="5225465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54.50 </w:t>
            </w:r>
          </w:p>
        </w:tc>
      </w:tr>
      <w:tr w:rsidR="00046123" w:rsidRPr="00046123" w14:paraId="28ED7D9B"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B428C7A"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314269E"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671A76C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53.44 </w:t>
            </w:r>
          </w:p>
        </w:tc>
        <w:tc>
          <w:tcPr>
            <w:tcW w:w="875" w:type="dxa"/>
            <w:tcBorders>
              <w:top w:val="nil"/>
              <w:left w:val="nil"/>
              <w:bottom w:val="single" w:sz="4" w:space="0" w:color="auto"/>
              <w:right w:val="single" w:sz="4" w:space="0" w:color="auto"/>
            </w:tcBorders>
            <w:shd w:val="clear" w:color="auto" w:fill="auto"/>
            <w:noWrap/>
            <w:vAlign w:val="bottom"/>
            <w:hideMark/>
          </w:tcPr>
          <w:p w14:paraId="7D4C9CF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56.43 </w:t>
            </w:r>
          </w:p>
        </w:tc>
        <w:tc>
          <w:tcPr>
            <w:tcW w:w="875" w:type="dxa"/>
            <w:tcBorders>
              <w:top w:val="nil"/>
              <w:left w:val="nil"/>
              <w:bottom w:val="single" w:sz="4" w:space="0" w:color="auto"/>
              <w:right w:val="single" w:sz="4" w:space="0" w:color="auto"/>
            </w:tcBorders>
            <w:shd w:val="clear" w:color="auto" w:fill="auto"/>
            <w:noWrap/>
            <w:vAlign w:val="bottom"/>
            <w:hideMark/>
          </w:tcPr>
          <w:p w14:paraId="7F2EB1A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55.11 </w:t>
            </w:r>
          </w:p>
        </w:tc>
        <w:tc>
          <w:tcPr>
            <w:tcW w:w="875" w:type="dxa"/>
            <w:tcBorders>
              <w:top w:val="nil"/>
              <w:left w:val="nil"/>
              <w:bottom w:val="single" w:sz="4" w:space="0" w:color="auto"/>
              <w:right w:val="single" w:sz="4" w:space="0" w:color="auto"/>
            </w:tcBorders>
            <w:shd w:val="clear" w:color="auto" w:fill="auto"/>
            <w:noWrap/>
            <w:vAlign w:val="bottom"/>
            <w:hideMark/>
          </w:tcPr>
          <w:p w14:paraId="3D6252A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56.21 </w:t>
            </w:r>
          </w:p>
        </w:tc>
        <w:tc>
          <w:tcPr>
            <w:tcW w:w="875" w:type="dxa"/>
            <w:tcBorders>
              <w:top w:val="nil"/>
              <w:left w:val="nil"/>
              <w:bottom w:val="single" w:sz="4" w:space="0" w:color="auto"/>
              <w:right w:val="single" w:sz="4" w:space="0" w:color="auto"/>
            </w:tcBorders>
            <w:shd w:val="clear" w:color="auto" w:fill="auto"/>
            <w:noWrap/>
            <w:vAlign w:val="bottom"/>
            <w:hideMark/>
          </w:tcPr>
          <w:p w14:paraId="000A65D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55.17 </w:t>
            </w:r>
          </w:p>
        </w:tc>
        <w:tc>
          <w:tcPr>
            <w:tcW w:w="802" w:type="dxa"/>
            <w:tcBorders>
              <w:top w:val="nil"/>
              <w:left w:val="nil"/>
              <w:bottom w:val="single" w:sz="4" w:space="0" w:color="auto"/>
              <w:right w:val="single" w:sz="4" w:space="0" w:color="auto"/>
            </w:tcBorders>
            <w:shd w:val="clear" w:color="auto" w:fill="auto"/>
            <w:noWrap/>
            <w:vAlign w:val="bottom"/>
            <w:hideMark/>
          </w:tcPr>
          <w:p w14:paraId="29F14B9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54.90 </w:t>
            </w:r>
          </w:p>
        </w:tc>
      </w:tr>
      <w:tr w:rsidR="00046123" w:rsidRPr="00046123" w14:paraId="2E0E7A84"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9F868B1"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9D52FC9"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5296F18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54.93 </w:t>
            </w:r>
          </w:p>
        </w:tc>
        <w:tc>
          <w:tcPr>
            <w:tcW w:w="875" w:type="dxa"/>
            <w:tcBorders>
              <w:top w:val="nil"/>
              <w:left w:val="nil"/>
              <w:bottom w:val="single" w:sz="4" w:space="0" w:color="auto"/>
              <w:right w:val="single" w:sz="4" w:space="0" w:color="auto"/>
            </w:tcBorders>
            <w:shd w:val="clear" w:color="auto" w:fill="auto"/>
            <w:vAlign w:val="center"/>
            <w:hideMark/>
          </w:tcPr>
          <w:p w14:paraId="03BDD5F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57.96 </w:t>
            </w:r>
          </w:p>
        </w:tc>
        <w:tc>
          <w:tcPr>
            <w:tcW w:w="875" w:type="dxa"/>
            <w:tcBorders>
              <w:top w:val="nil"/>
              <w:left w:val="nil"/>
              <w:bottom w:val="single" w:sz="4" w:space="0" w:color="auto"/>
              <w:right w:val="single" w:sz="4" w:space="0" w:color="auto"/>
            </w:tcBorders>
            <w:shd w:val="clear" w:color="auto" w:fill="auto"/>
            <w:vAlign w:val="center"/>
            <w:hideMark/>
          </w:tcPr>
          <w:p w14:paraId="24C718F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57.07 </w:t>
            </w:r>
          </w:p>
        </w:tc>
        <w:tc>
          <w:tcPr>
            <w:tcW w:w="875" w:type="dxa"/>
            <w:tcBorders>
              <w:top w:val="nil"/>
              <w:left w:val="nil"/>
              <w:bottom w:val="single" w:sz="4" w:space="0" w:color="auto"/>
              <w:right w:val="single" w:sz="4" w:space="0" w:color="auto"/>
            </w:tcBorders>
            <w:shd w:val="clear" w:color="auto" w:fill="auto"/>
            <w:vAlign w:val="center"/>
            <w:hideMark/>
          </w:tcPr>
          <w:p w14:paraId="05165FB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57.12 </w:t>
            </w:r>
          </w:p>
        </w:tc>
        <w:tc>
          <w:tcPr>
            <w:tcW w:w="875" w:type="dxa"/>
            <w:tcBorders>
              <w:top w:val="nil"/>
              <w:left w:val="nil"/>
              <w:bottom w:val="single" w:sz="4" w:space="0" w:color="auto"/>
              <w:right w:val="single" w:sz="4" w:space="0" w:color="auto"/>
            </w:tcBorders>
            <w:shd w:val="clear" w:color="auto" w:fill="auto"/>
            <w:vAlign w:val="center"/>
            <w:hideMark/>
          </w:tcPr>
          <w:p w14:paraId="466336C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57.13 </w:t>
            </w:r>
          </w:p>
        </w:tc>
        <w:tc>
          <w:tcPr>
            <w:tcW w:w="802" w:type="dxa"/>
            <w:tcBorders>
              <w:top w:val="nil"/>
              <w:left w:val="nil"/>
              <w:bottom w:val="single" w:sz="4" w:space="0" w:color="auto"/>
              <w:right w:val="single" w:sz="4" w:space="0" w:color="auto"/>
            </w:tcBorders>
            <w:shd w:val="clear" w:color="auto" w:fill="auto"/>
            <w:vAlign w:val="center"/>
            <w:hideMark/>
          </w:tcPr>
          <w:p w14:paraId="6739C38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56.89 </w:t>
            </w:r>
          </w:p>
        </w:tc>
      </w:tr>
      <w:tr w:rsidR="00046123" w:rsidRPr="00046123" w14:paraId="77A04DBB"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C7EF271"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2D27C6B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6A00643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53.83 </w:t>
            </w:r>
          </w:p>
        </w:tc>
        <w:tc>
          <w:tcPr>
            <w:tcW w:w="875" w:type="dxa"/>
            <w:tcBorders>
              <w:top w:val="nil"/>
              <w:left w:val="nil"/>
              <w:bottom w:val="single" w:sz="4" w:space="0" w:color="auto"/>
              <w:right w:val="single" w:sz="4" w:space="0" w:color="auto"/>
            </w:tcBorders>
            <w:shd w:val="clear" w:color="000000" w:fill="00B0F0"/>
            <w:noWrap/>
            <w:vAlign w:val="center"/>
            <w:hideMark/>
          </w:tcPr>
          <w:p w14:paraId="2C11F2E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56.58 </w:t>
            </w:r>
          </w:p>
        </w:tc>
        <w:tc>
          <w:tcPr>
            <w:tcW w:w="875" w:type="dxa"/>
            <w:tcBorders>
              <w:top w:val="nil"/>
              <w:left w:val="nil"/>
              <w:bottom w:val="single" w:sz="4" w:space="0" w:color="auto"/>
              <w:right w:val="single" w:sz="4" w:space="0" w:color="auto"/>
            </w:tcBorders>
            <w:shd w:val="clear" w:color="000000" w:fill="00B0F0"/>
            <w:noWrap/>
            <w:vAlign w:val="center"/>
            <w:hideMark/>
          </w:tcPr>
          <w:p w14:paraId="47A0DFC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55.60 </w:t>
            </w:r>
          </w:p>
        </w:tc>
        <w:tc>
          <w:tcPr>
            <w:tcW w:w="875" w:type="dxa"/>
            <w:tcBorders>
              <w:top w:val="nil"/>
              <w:left w:val="nil"/>
              <w:bottom w:val="single" w:sz="4" w:space="0" w:color="auto"/>
              <w:right w:val="single" w:sz="4" w:space="0" w:color="auto"/>
            </w:tcBorders>
            <w:shd w:val="clear" w:color="000000" w:fill="00B0F0"/>
            <w:noWrap/>
            <w:vAlign w:val="center"/>
            <w:hideMark/>
          </w:tcPr>
          <w:p w14:paraId="01B607A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56.12 </w:t>
            </w:r>
          </w:p>
        </w:tc>
        <w:tc>
          <w:tcPr>
            <w:tcW w:w="875" w:type="dxa"/>
            <w:tcBorders>
              <w:top w:val="nil"/>
              <w:left w:val="nil"/>
              <w:bottom w:val="single" w:sz="4" w:space="0" w:color="auto"/>
              <w:right w:val="single" w:sz="4" w:space="0" w:color="auto"/>
            </w:tcBorders>
            <w:shd w:val="clear" w:color="000000" w:fill="00B0F0"/>
            <w:noWrap/>
            <w:vAlign w:val="center"/>
            <w:hideMark/>
          </w:tcPr>
          <w:p w14:paraId="3F4F444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55.30 </w:t>
            </w:r>
          </w:p>
        </w:tc>
        <w:tc>
          <w:tcPr>
            <w:tcW w:w="802" w:type="dxa"/>
            <w:tcBorders>
              <w:top w:val="nil"/>
              <w:left w:val="nil"/>
              <w:bottom w:val="single" w:sz="4" w:space="0" w:color="auto"/>
              <w:right w:val="single" w:sz="4" w:space="0" w:color="auto"/>
            </w:tcBorders>
            <w:shd w:val="clear" w:color="000000" w:fill="00B0F0"/>
            <w:noWrap/>
            <w:vAlign w:val="center"/>
            <w:hideMark/>
          </w:tcPr>
          <w:p w14:paraId="5EFBA97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55.21 </w:t>
            </w:r>
          </w:p>
        </w:tc>
      </w:tr>
      <w:tr w:rsidR="00046123" w:rsidRPr="00046123" w14:paraId="2D56400E"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BD2FE89"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487BB47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Li/%</w:t>
            </w:r>
          </w:p>
        </w:tc>
        <w:tc>
          <w:tcPr>
            <w:tcW w:w="875" w:type="dxa"/>
            <w:tcBorders>
              <w:top w:val="nil"/>
              <w:left w:val="nil"/>
              <w:bottom w:val="single" w:sz="4" w:space="0" w:color="auto"/>
              <w:right w:val="single" w:sz="4" w:space="0" w:color="auto"/>
            </w:tcBorders>
            <w:shd w:val="clear" w:color="auto" w:fill="auto"/>
            <w:noWrap/>
            <w:vAlign w:val="bottom"/>
            <w:hideMark/>
          </w:tcPr>
          <w:p w14:paraId="4CC8471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14.07 </w:t>
            </w:r>
          </w:p>
        </w:tc>
        <w:tc>
          <w:tcPr>
            <w:tcW w:w="875" w:type="dxa"/>
            <w:tcBorders>
              <w:top w:val="nil"/>
              <w:left w:val="nil"/>
              <w:bottom w:val="single" w:sz="4" w:space="0" w:color="auto"/>
              <w:right w:val="single" w:sz="4" w:space="0" w:color="auto"/>
            </w:tcBorders>
            <w:shd w:val="clear" w:color="auto" w:fill="auto"/>
            <w:noWrap/>
            <w:vAlign w:val="bottom"/>
            <w:hideMark/>
          </w:tcPr>
          <w:p w14:paraId="3A5C778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12.66 </w:t>
            </w:r>
          </w:p>
        </w:tc>
        <w:tc>
          <w:tcPr>
            <w:tcW w:w="875" w:type="dxa"/>
            <w:tcBorders>
              <w:top w:val="nil"/>
              <w:left w:val="nil"/>
              <w:bottom w:val="single" w:sz="4" w:space="0" w:color="auto"/>
              <w:right w:val="single" w:sz="4" w:space="0" w:color="auto"/>
            </w:tcBorders>
            <w:shd w:val="clear" w:color="auto" w:fill="auto"/>
            <w:noWrap/>
            <w:vAlign w:val="bottom"/>
            <w:hideMark/>
          </w:tcPr>
          <w:p w14:paraId="0863448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12.50 </w:t>
            </w:r>
          </w:p>
        </w:tc>
        <w:tc>
          <w:tcPr>
            <w:tcW w:w="875" w:type="dxa"/>
            <w:tcBorders>
              <w:top w:val="nil"/>
              <w:left w:val="nil"/>
              <w:bottom w:val="single" w:sz="4" w:space="0" w:color="auto"/>
              <w:right w:val="single" w:sz="4" w:space="0" w:color="auto"/>
            </w:tcBorders>
            <w:shd w:val="clear" w:color="auto" w:fill="auto"/>
            <w:noWrap/>
            <w:vAlign w:val="center"/>
            <w:hideMark/>
          </w:tcPr>
          <w:p w14:paraId="63489C8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12.81 </w:t>
            </w:r>
          </w:p>
        </w:tc>
        <w:tc>
          <w:tcPr>
            <w:tcW w:w="875" w:type="dxa"/>
            <w:tcBorders>
              <w:top w:val="nil"/>
              <w:left w:val="nil"/>
              <w:bottom w:val="single" w:sz="4" w:space="0" w:color="auto"/>
              <w:right w:val="single" w:sz="4" w:space="0" w:color="auto"/>
            </w:tcBorders>
            <w:shd w:val="clear" w:color="auto" w:fill="auto"/>
            <w:noWrap/>
            <w:vAlign w:val="center"/>
            <w:hideMark/>
          </w:tcPr>
          <w:p w14:paraId="73A9A45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13.09 </w:t>
            </w:r>
          </w:p>
        </w:tc>
        <w:tc>
          <w:tcPr>
            <w:tcW w:w="802" w:type="dxa"/>
            <w:tcBorders>
              <w:top w:val="nil"/>
              <w:left w:val="nil"/>
              <w:bottom w:val="single" w:sz="4" w:space="0" w:color="auto"/>
              <w:right w:val="single" w:sz="4" w:space="0" w:color="auto"/>
            </w:tcBorders>
            <w:shd w:val="clear" w:color="auto" w:fill="auto"/>
            <w:noWrap/>
            <w:vAlign w:val="center"/>
            <w:hideMark/>
          </w:tcPr>
          <w:p w14:paraId="4E12410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13.49 </w:t>
            </w:r>
          </w:p>
        </w:tc>
      </w:tr>
      <w:tr w:rsidR="00046123" w:rsidRPr="00046123" w14:paraId="39CB4A81"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0E412A1"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28AB9783"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59E03B1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14.79 </w:t>
            </w:r>
          </w:p>
        </w:tc>
        <w:tc>
          <w:tcPr>
            <w:tcW w:w="875" w:type="dxa"/>
            <w:tcBorders>
              <w:top w:val="nil"/>
              <w:left w:val="nil"/>
              <w:bottom w:val="single" w:sz="4" w:space="0" w:color="auto"/>
              <w:right w:val="single" w:sz="4" w:space="0" w:color="auto"/>
            </w:tcBorders>
            <w:shd w:val="clear" w:color="auto" w:fill="auto"/>
            <w:noWrap/>
            <w:vAlign w:val="bottom"/>
            <w:hideMark/>
          </w:tcPr>
          <w:p w14:paraId="0A475AD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12.80 </w:t>
            </w:r>
          </w:p>
        </w:tc>
        <w:tc>
          <w:tcPr>
            <w:tcW w:w="875" w:type="dxa"/>
            <w:tcBorders>
              <w:top w:val="nil"/>
              <w:left w:val="nil"/>
              <w:bottom w:val="single" w:sz="4" w:space="0" w:color="auto"/>
              <w:right w:val="single" w:sz="4" w:space="0" w:color="auto"/>
            </w:tcBorders>
            <w:shd w:val="clear" w:color="auto" w:fill="auto"/>
            <w:noWrap/>
            <w:vAlign w:val="bottom"/>
            <w:hideMark/>
          </w:tcPr>
          <w:p w14:paraId="6E74A52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13.05 </w:t>
            </w:r>
          </w:p>
        </w:tc>
        <w:tc>
          <w:tcPr>
            <w:tcW w:w="875" w:type="dxa"/>
            <w:tcBorders>
              <w:top w:val="nil"/>
              <w:left w:val="nil"/>
              <w:bottom w:val="single" w:sz="4" w:space="0" w:color="auto"/>
              <w:right w:val="single" w:sz="4" w:space="0" w:color="auto"/>
            </w:tcBorders>
            <w:shd w:val="clear" w:color="auto" w:fill="auto"/>
            <w:noWrap/>
            <w:vAlign w:val="bottom"/>
            <w:hideMark/>
          </w:tcPr>
          <w:p w14:paraId="0BF081B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12.92 </w:t>
            </w:r>
          </w:p>
        </w:tc>
        <w:tc>
          <w:tcPr>
            <w:tcW w:w="875" w:type="dxa"/>
            <w:tcBorders>
              <w:top w:val="nil"/>
              <w:left w:val="nil"/>
              <w:bottom w:val="single" w:sz="4" w:space="0" w:color="auto"/>
              <w:right w:val="single" w:sz="4" w:space="0" w:color="auto"/>
            </w:tcBorders>
            <w:shd w:val="clear" w:color="auto" w:fill="auto"/>
            <w:noWrap/>
            <w:vAlign w:val="bottom"/>
            <w:hideMark/>
          </w:tcPr>
          <w:p w14:paraId="24AE0EE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13.05 </w:t>
            </w:r>
          </w:p>
        </w:tc>
        <w:tc>
          <w:tcPr>
            <w:tcW w:w="802" w:type="dxa"/>
            <w:tcBorders>
              <w:top w:val="nil"/>
              <w:left w:val="nil"/>
              <w:bottom w:val="single" w:sz="4" w:space="0" w:color="auto"/>
              <w:right w:val="single" w:sz="4" w:space="0" w:color="auto"/>
            </w:tcBorders>
            <w:shd w:val="clear" w:color="auto" w:fill="auto"/>
            <w:noWrap/>
            <w:vAlign w:val="bottom"/>
            <w:hideMark/>
          </w:tcPr>
          <w:p w14:paraId="447E3BD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13.41 </w:t>
            </w:r>
          </w:p>
        </w:tc>
      </w:tr>
      <w:tr w:rsidR="00046123" w:rsidRPr="00046123" w14:paraId="16B3490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46F5F9B3"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657922C3"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733791C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14.57 </w:t>
            </w:r>
          </w:p>
        </w:tc>
        <w:tc>
          <w:tcPr>
            <w:tcW w:w="875" w:type="dxa"/>
            <w:tcBorders>
              <w:top w:val="nil"/>
              <w:left w:val="nil"/>
              <w:bottom w:val="single" w:sz="4" w:space="0" w:color="auto"/>
              <w:right w:val="single" w:sz="4" w:space="0" w:color="auto"/>
            </w:tcBorders>
            <w:shd w:val="clear" w:color="auto" w:fill="auto"/>
            <w:noWrap/>
            <w:vAlign w:val="bottom"/>
            <w:hideMark/>
          </w:tcPr>
          <w:p w14:paraId="35E000D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12.76 </w:t>
            </w:r>
          </w:p>
        </w:tc>
        <w:tc>
          <w:tcPr>
            <w:tcW w:w="875" w:type="dxa"/>
            <w:tcBorders>
              <w:top w:val="nil"/>
              <w:left w:val="nil"/>
              <w:bottom w:val="single" w:sz="4" w:space="0" w:color="auto"/>
              <w:right w:val="single" w:sz="4" w:space="0" w:color="auto"/>
            </w:tcBorders>
            <w:shd w:val="clear" w:color="auto" w:fill="auto"/>
            <w:noWrap/>
            <w:vAlign w:val="bottom"/>
            <w:hideMark/>
          </w:tcPr>
          <w:p w14:paraId="6D8E177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12.73 </w:t>
            </w:r>
          </w:p>
        </w:tc>
        <w:tc>
          <w:tcPr>
            <w:tcW w:w="875" w:type="dxa"/>
            <w:tcBorders>
              <w:top w:val="nil"/>
              <w:left w:val="nil"/>
              <w:bottom w:val="single" w:sz="4" w:space="0" w:color="auto"/>
              <w:right w:val="single" w:sz="4" w:space="0" w:color="auto"/>
            </w:tcBorders>
            <w:shd w:val="clear" w:color="auto" w:fill="auto"/>
            <w:noWrap/>
            <w:vAlign w:val="bottom"/>
            <w:hideMark/>
          </w:tcPr>
          <w:p w14:paraId="7F263F3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12.85 </w:t>
            </w:r>
          </w:p>
        </w:tc>
        <w:tc>
          <w:tcPr>
            <w:tcW w:w="875" w:type="dxa"/>
            <w:tcBorders>
              <w:top w:val="nil"/>
              <w:left w:val="nil"/>
              <w:bottom w:val="single" w:sz="4" w:space="0" w:color="auto"/>
              <w:right w:val="single" w:sz="4" w:space="0" w:color="auto"/>
            </w:tcBorders>
            <w:shd w:val="clear" w:color="auto" w:fill="auto"/>
            <w:noWrap/>
            <w:vAlign w:val="bottom"/>
            <w:hideMark/>
          </w:tcPr>
          <w:p w14:paraId="7954E44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13.22 </w:t>
            </w:r>
          </w:p>
        </w:tc>
        <w:tc>
          <w:tcPr>
            <w:tcW w:w="802" w:type="dxa"/>
            <w:tcBorders>
              <w:top w:val="nil"/>
              <w:left w:val="nil"/>
              <w:bottom w:val="single" w:sz="4" w:space="0" w:color="auto"/>
              <w:right w:val="single" w:sz="4" w:space="0" w:color="auto"/>
            </w:tcBorders>
            <w:shd w:val="clear" w:color="auto" w:fill="auto"/>
            <w:noWrap/>
            <w:vAlign w:val="bottom"/>
            <w:hideMark/>
          </w:tcPr>
          <w:p w14:paraId="48C7090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13.39 </w:t>
            </w:r>
          </w:p>
        </w:tc>
      </w:tr>
      <w:tr w:rsidR="00046123" w:rsidRPr="00046123" w14:paraId="359B37F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704B348"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A5EBE08"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6FACE98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14.78 </w:t>
            </w:r>
          </w:p>
        </w:tc>
        <w:tc>
          <w:tcPr>
            <w:tcW w:w="875" w:type="dxa"/>
            <w:tcBorders>
              <w:top w:val="nil"/>
              <w:left w:val="nil"/>
              <w:bottom w:val="single" w:sz="4" w:space="0" w:color="auto"/>
              <w:right w:val="single" w:sz="4" w:space="0" w:color="auto"/>
            </w:tcBorders>
            <w:shd w:val="clear" w:color="auto" w:fill="auto"/>
            <w:noWrap/>
            <w:vAlign w:val="bottom"/>
            <w:hideMark/>
          </w:tcPr>
          <w:p w14:paraId="5788023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12.74 </w:t>
            </w:r>
          </w:p>
        </w:tc>
        <w:tc>
          <w:tcPr>
            <w:tcW w:w="875" w:type="dxa"/>
            <w:tcBorders>
              <w:top w:val="nil"/>
              <w:left w:val="nil"/>
              <w:bottom w:val="single" w:sz="4" w:space="0" w:color="auto"/>
              <w:right w:val="single" w:sz="4" w:space="0" w:color="auto"/>
            </w:tcBorders>
            <w:shd w:val="clear" w:color="auto" w:fill="auto"/>
            <w:noWrap/>
            <w:vAlign w:val="bottom"/>
            <w:hideMark/>
          </w:tcPr>
          <w:p w14:paraId="17C8C7F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12.66 </w:t>
            </w:r>
          </w:p>
        </w:tc>
        <w:tc>
          <w:tcPr>
            <w:tcW w:w="875" w:type="dxa"/>
            <w:tcBorders>
              <w:top w:val="nil"/>
              <w:left w:val="nil"/>
              <w:bottom w:val="single" w:sz="4" w:space="0" w:color="auto"/>
              <w:right w:val="single" w:sz="4" w:space="0" w:color="auto"/>
            </w:tcBorders>
            <w:shd w:val="clear" w:color="auto" w:fill="auto"/>
            <w:noWrap/>
            <w:vAlign w:val="bottom"/>
            <w:hideMark/>
          </w:tcPr>
          <w:p w14:paraId="0CAC81D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12.84 </w:t>
            </w:r>
          </w:p>
        </w:tc>
        <w:tc>
          <w:tcPr>
            <w:tcW w:w="875" w:type="dxa"/>
            <w:tcBorders>
              <w:top w:val="nil"/>
              <w:left w:val="nil"/>
              <w:bottom w:val="single" w:sz="4" w:space="0" w:color="auto"/>
              <w:right w:val="single" w:sz="4" w:space="0" w:color="auto"/>
            </w:tcBorders>
            <w:shd w:val="clear" w:color="auto" w:fill="auto"/>
            <w:noWrap/>
            <w:vAlign w:val="bottom"/>
            <w:hideMark/>
          </w:tcPr>
          <w:p w14:paraId="50FCC0A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13.16 </w:t>
            </w:r>
          </w:p>
        </w:tc>
        <w:tc>
          <w:tcPr>
            <w:tcW w:w="802" w:type="dxa"/>
            <w:tcBorders>
              <w:top w:val="nil"/>
              <w:left w:val="nil"/>
              <w:bottom w:val="single" w:sz="4" w:space="0" w:color="auto"/>
              <w:right w:val="single" w:sz="4" w:space="0" w:color="auto"/>
            </w:tcBorders>
            <w:shd w:val="clear" w:color="auto" w:fill="auto"/>
            <w:noWrap/>
            <w:vAlign w:val="bottom"/>
            <w:hideMark/>
          </w:tcPr>
          <w:p w14:paraId="0B78D54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13.18 </w:t>
            </w:r>
          </w:p>
        </w:tc>
      </w:tr>
      <w:tr w:rsidR="00046123" w:rsidRPr="00046123" w14:paraId="62D35077"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1EBE245F"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F8601BC"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52FD967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14.62 </w:t>
            </w:r>
          </w:p>
        </w:tc>
        <w:tc>
          <w:tcPr>
            <w:tcW w:w="875" w:type="dxa"/>
            <w:tcBorders>
              <w:top w:val="nil"/>
              <w:left w:val="nil"/>
              <w:bottom w:val="single" w:sz="4" w:space="0" w:color="auto"/>
              <w:right w:val="single" w:sz="4" w:space="0" w:color="auto"/>
            </w:tcBorders>
            <w:shd w:val="clear" w:color="auto" w:fill="auto"/>
            <w:noWrap/>
            <w:vAlign w:val="bottom"/>
            <w:hideMark/>
          </w:tcPr>
          <w:p w14:paraId="65820EC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12.86 </w:t>
            </w:r>
          </w:p>
        </w:tc>
        <w:tc>
          <w:tcPr>
            <w:tcW w:w="875" w:type="dxa"/>
            <w:tcBorders>
              <w:top w:val="nil"/>
              <w:left w:val="nil"/>
              <w:bottom w:val="single" w:sz="4" w:space="0" w:color="auto"/>
              <w:right w:val="single" w:sz="4" w:space="0" w:color="auto"/>
            </w:tcBorders>
            <w:shd w:val="clear" w:color="auto" w:fill="auto"/>
            <w:noWrap/>
            <w:vAlign w:val="bottom"/>
            <w:hideMark/>
          </w:tcPr>
          <w:p w14:paraId="497E917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12.86 </w:t>
            </w:r>
          </w:p>
        </w:tc>
        <w:tc>
          <w:tcPr>
            <w:tcW w:w="875" w:type="dxa"/>
            <w:tcBorders>
              <w:top w:val="nil"/>
              <w:left w:val="nil"/>
              <w:bottom w:val="single" w:sz="4" w:space="0" w:color="auto"/>
              <w:right w:val="single" w:sz="4" w:space="0" w:color="auto"/>
            </w:tcBorders>
            <w:shd w:val="clear" w:color="auto" w:fill="auto"/>
            <w:noWrap/>
            <w:vAlign w:val="bottom"/>
            <w:hideMark/>
          </w:tcPr>
          <w:p w14:paraId="179F1E2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12.86 </w:t>
            </w:r>
          </w:p>
        </w:tc>
        <w:tc>
          <w:tcPr>
            <w:tcW w:w="875" w:type="dxa"/>
            <w:tcBorders>
              <w:top w:val="nil"/>
              <w:left w:val="nil"/>
              <w:bottom w:val="single" w:sz="4" w:space="0" w:color="auto"/>
              <w:right w:val="single" w:sz="4" w:space="0" w:color="auto"/>
            </w:tcBorders>
            <w:shd w:val="clear" w:color="auto" w:fill="auto"/>
            <w:noWrap/>
            <w:vAlign w:val="bottom"/>
            <w:hideMark/>
          </w:tcPr>
          <w:p w14:paraId="4E559B0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13.14 </w:t>
            </w:r>
          </w:p>
        </w:tc>
        <w:tc>
          <w:tcPr>
            <w:tcW w:w="802" w:type="dxa"/>
            <w:tcBorders>
              <w:top w:val="nil"/>
              <w:left w:val="nil"/>
              <w:bottom w:val="single" w:sz="4" w:space="0" w:color="auto"/>
              <w:right w:val="single" w:sz="4" w:space="0" w:color="auto"/>
            </w:tcBorders>
            <w:shd w:val="clear" w:color="auto" w:fill="auto"/>
            <w:noWrap/>
            <w:vAlign w:val="bottom"/>
            <w:hideMark/>
          </w:tcPr>
          <w:p w14:paraId="4529775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13.29 </w:t>
            </w:r>
          </w:p>
        </w:tc>
      </w:tr>
      <w:tr w:rsidR="00046123" w:rsidRPr="00046123" w14:paraId="5C070D9D"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FC2D09A"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4FC988F3"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0197A66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14.98 </w:t>
            </w:r>
          </w:p>
        </w:tc>
        <w:tc>
          <w:tcPr>
            <w:tcW w:w="875" w:type="dxa"/>
            <w:tcBorders>
              <w:top w:val="nil"/>
              <w:left w:val="nil"/>
              <w:bottom w:val="single" w:sz="4" w:space="0" w:color="auto"/>
              <w:right w:val="single" w:sz="4" w:space="0" w:color="auto"/>
            </w:tcBorders>
            <w:shd w:val="clear" w:color="auto" w:fill="auto"/>
            <w:vAlign w:val="center"/>
            <w:hideMark/>
          </w:tcPr>
          <w:p w14:paraId="31D8566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13.22 </w:t>
            </w:r>
          </w:p>
        </w:tc>
        <w:tc>
          <w:tcPr>
            <w:tcW w:w="875" w:type="dxa"/>
            <w:tcBorders>
              <w:top w:val="nil"/>
              <w:left w:val="nil"/>
              <w:bottom w:val="single" w:sz="4" w:space="0" w:color="auto"/>
              <w:right w:val="single" w:sz="4" w:space="0" w:color="auto"/>
            </w:tcBorders>
            <w:shd w:val="clear" w:color="auto" w:fill="auto"/>
            <w:vAlign w:val="center"/>
            <w:hideMark/>
          </w:tcPr>
          <w:p w14:paraId="537766B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13.45 </w:t>
            </w:r>
          </w:p>
        </w:tc>
        <w:tc>
          <w:tcPr>
            <w:tcW w:w="875" w:type="dxa"/>
            <w:tcBorders>
              <w:top w:val="nil"/>
              <w:left w:val="nil"/>
              <w:bottom w:val="single" w:sz="4" w:space="0" w:color="auto"/>
              <w:right w:val="single" w:sz="4" w:space="0" w:color="auto"/>
            </w:tcBorders>
            <w:shd w:val="clear" w:color="auto" w:fill="auto"/>
            <w:vAlign w:val="center"/>
            <w:hideMark/>
          </w:tcPr>
          <w:p w14:paraId="26AD444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13.39 </w:t>
            </w:r>
          </w:p>
        </w:tc>
        <w:tc>
          <w:tcPr>
            <w:tcW w:w="875" w:type="dxa"/>
            <w:tcBorders>
              <w:top w:val="nil"/>
              <w:left w:val="nil"/>
              <w:bottom w:val="single" w:sz="4" w:space="0" w:color="auto"/>
              <w:right w:val="single" w:sz="4" w:space="0" w:color="auto"/>
            </w:tcBorders>
            <w:shd w:val="clear" w:color="auto" w:fill="auto"/>
            <w:vAlign w:val="center"/>
            <w:hideMark/>
          </w:tcPr>
          <w:p w14:paraId="6021314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13.88 </w:t>
            </w:r>
          </w:p>
        </w:tc>
        <w:tc>
          <w:tcPr>
            <w:tcW w:w="802" w:type="dxa"/>
            <w:tcBorders>
              <w:top w:val="nil"/>
              <w:left w:val="nil"/>
              <w:bottom w:val="single" w:sz="4" w:space="0" w:color="auto"/>
              <w:right w:val="single" w:sz="4" w:space="0" w:color="auto"/>
            </w:tcBorders>
            <w:shd w:val="clear" w:color="auto" w:fill="auto"/>
            <w:vAlign w:val="center"/>
            <w:hideMark/>
          </w:tcPr>
          <w:p w14:paraId="746B862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14.12 </w:t>
            </w:r>
          </w:p>
        </w:tc>
      </w:tr>
      <w:tr w:rsidR="00046123" w:rsidRPr="00046123" w14:paraId="6E41587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15A232C1"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0A81CD1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30A6917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14.63 </w:t>
            </w:r>
          </w:p>
        </w:tc>
        <w:tc>
          <w:tcPr>
            <w:tcW w:w="875" w:type="dxa"/>
            <w:tcBorders>
              <w:top w:val="nil"/>
              <w:left w:val="nil"/>
              <w:bottom w:val="single" w:sz="4" w:space="0" w:color="auto"/>
              <w:right w:val="single" w:sz="4" w:space="0" w:color="auto"/>
            </w:tcBorders>
            <w:shd w:val="clear" w:color="000000" w:fill="00B0F0"/>
            <w:noWrap/>
            <w:vAlign w:val="center"/>
            <w:hideMark/>
          </w:tcPr>
          <w:p w14:paraId="0126C04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12.84 </w:t>
            </w:r>
          </w:p>
        </w:tc>
        <w:tc>
          <w:tcPr>
            <w:tcW w:w="875" w:type="dxa"/>
            <w:tcBorders>
              <w:top w:val="nil"/>
              <w:left w:val="nil"/>
              <w:bottom w:val="single" w:sz="4" w:space="0" w:color="auto"/>
              <w:right w:val="single" w:sz="4" w:space="0" w:color="auto"/>
            </w:tcBorders>
            <w:shd w:val="clear" w:color="000000" w:fill="00B0F0"/>
            <w:noWrap/>
            <w:vAlign w:val="center"/>
            <w:hideMark/>
          </w:tcPr>
          <w:p w14:paraId="46ABDD1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12.88 </w:t>
            </w:r>
          </w:p>
        </w:tc>
        <w:tc>
          <w:tcPr>
            <w:tcW w:w="875" w:type="dxa"/>
            <w:tcBorders>
              <w:top w:val="nil"/>
              <w:left w:val="nil"/>
              <w:bottom w:val="single" w:sz="4" w:space="0" w:color="auto"/>
              <w:right w:val="single" w:sz="4" w:space="0" w:color="auto"/>
            </w:tcBorders>
            <w:shd w:val="clear" w:color="000000" w:fill="00B0F0"/>
            <w:noWrap/>
            <w:vAlign w:val="center"/>
            <w:hideMark/>
          </w:tcPr>
          <w:p w14:paraId="4A4D2E5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12.95 </w:t>
            </w:r>
          </w:p>
        </w:tc>
        <w:tc>
          <w:tcPr>
            <w:tcW w:w="875" w:type="dxa"/>
            <w:tcBorders>
              <w:top w:val="nil"/>
              <w:left w:val="nil"/>
              <w:bottom w:val="single" w:sz="4" w:space="0" w:color="auto"/>
              <w:right w:val="single" w:sz="4" w:space="0" w:color="auto"/>
            </w:tcBorders>
            <w:shd w:val="clear" w:color="000000" w:fill="00B0F0"/>
            <w:noWrap/>
            <w:vAlign w:val="center"/>
            <w:hideMark/>
          </w:tcPr>
          <w:p w14:paraId="0DF6CDD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13.26 </w:t>
            </w:r>
          </w:p>
        </w:tc>
        <w:tc>
          <w:tcPr>
            <w:tcW w:w="802" w:type="dxa"/>
            <w:tcBorders>
              <w:top w:val="nil"/>
              <w:left w:val="nil"/>
              <w:bottom w:val="single" w:sz="4" w:space="0" w:color="auto"/>
              <w:right w:val="single" w:sz="4" w:space="0" w:color="auto"/>
            </w:tcBorders>
            <w:shd w:val="clear" w:color="000000" w:fill="00B0F0"/>
            <w:noWrap/>
            <w:vAlign w:val="center"/>
            <w:hideMark/>
          </w:tcPr>
          <w:p w14:paraId="50447B7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13.48 </w:t>
            </w:r>
          </w:p>
        </w:tc>
      </w:tr>
      <w:tr w:rsidR="00046123" w:rsidRPr="00046123" w14:paraId="3E75901A" w14:textId="77777777" w:rsidTr="00046123">
        <w:trPr>
          <w:trHeight w:val="250"/>
        </w:trPr>
        <w:tc>
          <w:tcPr>
            <w:tcW w:w="1138" w:type="dxa"/>
            <w:vMerge w:val="restart"/>
            <w:tcBorders>
              <w:top w:val="nil"/>
              <w:left w:val="single" w:sz="4" w:space="0" w:color="auto"/>
              <w:bottom w:val="single" w:sz="4" w:space="0" w:color="auto"/>
              <w:right w:val="single" w:sz="4" w:space="0" w:color="auto"/>
            </w:tcBorders>
            <w:shd w:val="clear" w:color="000000" w:fill="DEEAF6"/>
            <w:vAlign w:val="center"/>
            <w:hideMark/>
          </w:tcPr>
          <w:p w14:paraId="5BEB13E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杂质元素质量分数</w:t>
            </w: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6467AD4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Ca%</w:t>
            </w:r>
          </w:p>
        </w:tc>
        <w:tc>
          <w:tcPr>
            <w:tcW w:w="875" w:type="dxa"/>
            <w:tcBorders>
              <w:top w:val="nil"/>
              <w:left w:val="nil"/>
              <w:bottom w:val="single" w:sz="4" w:space="0" w:color="auto"/>
              <w:right w:val="single" w:sz="4" w:space="0" w:color="auto"/>
            </w:tcBorders>
            <w:shd w:val="clear" w:color="auto" w:fill="auto"/>
            <w:noWrap/>
            <w:vAlign w:val="bottom"/>
            <w:hideMark/>
          </w:tcPr>
          <w:p w14:paraId="786F829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0.000 </w:t>
            </w:r>
          </w:p>
        </w:tc>
        <w:tc>
          <w:tcPr>
            <w:tcW w:w="875" w:type="dxa"/>
            <w:tcBorders>
              <w:top w:val="nil"/>
              <w:left w:val="nil"/>
              <w:bottom w:val="single" w:sz="4" w:space="0" w:color="auto"/>
              <w:right w:val="single" w:sz="4" w:space="0" w:color="auto"/>
            </w:tcBorders>
            <w:shd w:val="clear" w:color="auto" w:fill="auto"/>
            <w:noWrap/>
            <w:vAlign w:val="bottom"/>
            <w:hideMark/>
          </w:tcPr>
          <w:p w14:paraId="68F2AA9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bottom"/>
            <w:hideMark/>
          </w:tcPr>
          <w:p w14:paraId="4087F9F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bottom"/>
            <w:hideMark/>
          </w:tcPr>
          <w:p w14:paraId="3B8D43A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bottom"/>
            <w:hideMark/>
          </w:tcPr>
          <w:p w14:paraId="3569767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02" w:type="dxa"/>
            <w:tcBorders>
              <w:top w:val="nil"/>
              <w:left w:val="nil"/>
              <w:bottom w:val="single" w:sz="4" w:space="0" w:color="auto"/>
              <w:right w:val="single" w:sz="4" w:space="0" w:color="auto"/>
            </w:tcBorders>
            <w:shd w:val="clear" w:color="auto" w:fill="auto"/>
            <w:noWrap/>
            <w:vAlign w:val="bottom"/>
            <w:hideMark/>
          </w:tcPr>
          <w:p w14:paraId="29F1DB4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r>
      <w:tr w:rsidR="00046123" w:rsidRPr="00046123" w14:paraId="0EBF31A6"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F260B77"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1929BCA"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606F59C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0.025 </w:t>
            </w:r>
          </w:p>
        </w:tc>
        <w:tc>
          <w:tcPr>
            <w:tcW w:w="875" w:type="dxa"/>
            <w:tcBorders>
              <w:top w:val="nil"/>
              <w:left w:val="nil"/>
              <w:bottom w:val="single" w:sz="4" w:space="0" w:color="auto"/>
              <w:right w:val="single" w:sz="4" w:space="0" w:color="auto"/>
            </w:tcBorders>
            <w:shd w:val="clear" w:color="auto" w:fill="auto"/>
            <w:noWrap/>
            <w:vAlign w:val="bottom"/>
            <w:hideMark/>
          </w:tcPr>
          <w:p w14:paraId="2AD395B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0.005 </w:t>
            </w:r>
          </w:p>
        </w:tc>
        <w:tc>
          <w:tcPr>
            <w:tcW w:w="875" w:type="dxa"/>
            <w:tcBorders>
              <w:top w:val="nil"/>
              <w:left w:val="nil"/>
              <w:bottom w:val="single" w:sz="4" w:space="0" w:color="auto"/>
              <w:right w:val="single" w:sz="4" w:space="0" w:color="auto"/>
            </w:tcBorders>
            <w:shd w:val="clear" w:color="auto" w:fill="auto"/>
            <w:noWrap/>
            <w:vAlign w:val="bottom"/>
            <w:hideMark/>
          </w:tcPr>
          <w:p w14:paraId="1222407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bottom"/>
            <w:hideMark/>
          </w:tcPr>
          <w:p w14:paraId="4710635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bottom"/>
            <w:hideMark/>
          </w:tcPr>
          <w:p w14:paraId="5AC08E7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02" w:type="dxa"/>
            <w:tcBorders>
              <w:top w:val="nil"/>
              <w:left w:val="nil"/>
              <w:bottom w:val="single" w:sz="4" w:space="0" w:color="auto"/>
              <w:right w:val="single" w:sz="4" w:space="0" w:color="auto"/>
            </w:tcBorders>
            <w:shd w:val="clear" w:color="auto" w:fill="auto"/>
            <w:noWrap/>
            <w:vAlign w:val="bottom"/>
            <w:hideMark/>
          </w:tcPr>
          <w:p w14:paraId="2827825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r>
      <w:tr w:rsidR="00046123" w:rsidRPr="00046123" w14:paraId="5FD3C939"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7E06713"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56DF1F77"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48C6F0B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0.029 </w:t>
            </w:r>
          </w:p>
        </w:tc>
        <w:tc>
          <w:tcPr>
            <w:tcW w:w="875" w:type="dxa"/>
            <w:tcBorders>
              <w:top w:val="nil"/>
              <w:left w:val="nil"/>
              <w:bottom w:val="single" w:sz="4" w:space="0" w:color="auto"/>
              <w:right w:val="single" w:sz="4" w:space="0" w:color="auto"/>
            </w:tcBorders>
            <w:shd w:val="clear" w:color="auto" w:fill="auto"/>
            <w:noWrap/>
            <w:vAlign w:val="bottom"/>
            <w:hideMark/>
          </w:tcPr>
          <w:p w14:paraId="130DB08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0.003 </w:t>
            </w:r>
          </w:p>
        </w:tc>
        <w:tc>
          <w:tcPr>
            <w:tcW w:w="875" w:type="dxa"/>
            <w:tcBorders>
              <w:top w:val="nil"/>
              <w:left w:val="nil"/>
              <w:bottom w:val="single" w:sz="4" w:space="0" w:color="auto"/>
              <w:right w:val="single" w:sz="4" w:space="0" w:color="auto"/>
            </w:tcBorders>
            <w:shd w:val="clear" w:color="auto" w:fill="auto"/>
            <w:noWrap/>
            <w:vAlign w:val="bottom"/>
            <w:hideMark/>
          </w:tcPr>
          <w:p w14:paraId="0F3A74F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0.003 </w:t>
            </w:r>
          </w:p>
        </w:tc>
        <w:tc>
          <w:tcPr>
            <w:tcW w:w="875" w:type="dxa"/>
            <w:tcBorders>
              <w:top w:val="nil"/>
              <w:left w:val="nil"/>
              <w:bottom w:val="single" w:sz="4" w:space="0" w:color="auto"/>
              <w:right w:val="single" w:sz="4" w:space="0" w:color="auto"/>
            </w:tcBorders>
            <w:shd w:val="clear" w:color="auto" w:fill="auto"/>
            <w:noWrap/>
            <w:vAlign w:val="bottom"/>
            <w:hideMark/>
          </w:tcPr>
          <w:p w14:paraId="50A6624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0.003 </w:t>
            </w:r>
          </w:p>
        </w:tc>
        <w:tc>
          <w:tcPr>
            <w:tcW w:w="875" w:type="dxa"/>
            <w:tcBorders>
              <w:top w:val="nil"/>
              <w:left w:val="nil"/>
              <w:bottom w:val="single" w:sz="4" w:space="0" w:color="auto"/>
              <w:right w:val="single" w:sz="4" w:space="0" w:color="auto"/>
            </w:tcBorders>
            <w:shd w:val="clear" w:color="auto" w:fill="auto"/>
            <w:noWrap/>
            <w:vAlign w:val="bottom"/>
            <w:hideMark/>
          </w:tcPr>
          <w:p w14:paraId="1A1608C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02" w:type="dxa"/>
            <w:tcBorders>
              <w:top w:val="nil"/>
              <w:left w:val="nil"/>
              <w:bottom w:val="single" w:sz="4" w:space="0" w:color="auto"/>
              <w:right w:val="single" w:sz="4" w:space="0" w:color="auto"/>
            </w:tcBorders>
            <w:shd w:val="clear" w:color="auto" w:fill="auto"/>
            <w:noWrap/>
            <w:vAlign w:val="bottom"/>
            <w:hideMark/>
          </w:tcPr>
          <w:p w14:paraId="5A5A935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r>
      <w:tr w:rsidR="00046123" w:rsidRPr="00046123" w14:paraId="579ED2BC"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ADB6E44"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2F220963"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47CED6E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0.032 </w:t>
            </w:r>
          </w:p>
        </w:tc>
        <w:tc>
          <w:tcPr>
            <w:tcW w:w="875" w:type="dxa"/>
            <w:tcBorders>
              <w:top w:val="nil"/>
              <w:left w:val="nil"/>
              <w:bottom w:val="single" w:sz="4" w:space="0" w:color="auto"/>
              <w:right w:val="single" w:sz="4" w:space="0" w:color="auto"/>
            </w:tcBorders>
            <w:shd w:val="clear" w:color="auto" w:fill="auto"/>
            <w:noWrap/>
            <w:vAlign w:val="bottom"/>
            <w:hideMark/>
          </w:tcPr>
          <w:p w14:paraId="6517681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0.004 </w:t>
            </w:r>
          </w:p>
        </w:tc>
        <w:tc>
          <w:tcPr>
            <w:tcW w:w="875" w:type="dxa"/>
            <w:tcBorders>
              <w:top w:val="nil"/>
              <w:left w:val="nil"/>
              <w:bottom w:val="single" w:sz="4" w:space="0" w:color="auto"/>
              <w:right w:val="single" w:sz="4" w:space="0" w:color="auto"/>
            </w:tcBorders>
            <w:shd w:val="clear" w:color="auto" w:fill="auto"/>
            <w:noWrap/>
            <w:vAlign w:val="bottom"/>
            <w:hideMark/>
          </w:tcPr>
          <w:p w14:paraId="4E01CE3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bottom"/>
            <w:hideMark/>
          </w:tcPr>
          <w:p w14:paraId="3651F2B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bottom"/>
            <w:hideMark/>
          </w:tcPr>
          <w:p w14:paraId="00D960A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02" w:type="dxa"/>
            <w:tcBorders>
              <w:top w:val="nil"/>
              <w:left w:val="nil"/>
              <w:bottom w:val="single" w:sz="4" w:space="0" w:color="auto"/>
              <w:right w:val="single" w:sz="4" w:space="0" w:color="auto"/>
            </w:tcBorders>
            <w:shd w:val="clear" w:color="auto" w:fill="auto"/>
            <w:noWrap/>
            <w:vAlign w:val="bottom"/>
            <w:hideMark/>
          </w:tcPr>
          <w:p w14:paraId="2E5D980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r>
      <w:tr w:rsidR="00046123" w:rsidRPr="00046123" w14:paraId="3D96834A"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03075B7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4C4D9CD5"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588669B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0.032 </w:t>
            </w:r>
          </w:p>
        </w:tc>
        <w:tc>
          <w:tcPr>
            <w:tcW w:w="875" w:type="dxa"/>
            <w:tcBorders>
              <w:top w:val="nil"/>
              <w:left w:val="nil"/>
              <w:bottom w:val="single" w:sz="4" w:space="0" w:color="auto"/>
              <w:right w:val="single" w:sz="4" w:space="0" w:color="auto"/>
            </w:tcBorders>
            <w:shd w:val="clear" w:color="auto" w:fill="auto"/>
            <w:noWrap/>
            <w:vAlign w:val="bottom"/>
            <w:hideMark/>
          </w:tcPr>
          <w:p w14:paraId="3792E6F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0.004 </w:t>
            </w:r>
          </w:p>
        </w:tc>
        <w:tc>
          <w:tcPr>
            <w:tcW w:w="875" w:type="dxa"/>
            <w:tcBorders>
              <w:top w:val="nil"/>
              <w:left w:val="nil"/>
              <w:bottom w:val="single" w:sz="4" w:space="0" w:color="auto"/>
              <w:right w:val="single" w:sz="4" w:space="0" w:color="auto"/>
            </w:tcBorders>
            <w:shd w:val="clear" w:color="auto" w:fill="auto"/>
            <w:noWrap/>
            <w:vAlign w:val="bottom"/>
            <w:hideMark/>
          </w:tcPr>
          <w:p w14:paraId="19B2E51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bottom"/>
            <w:hideMark/>
          </w:tcPr>
          <w:p w14:paraId="7F0AD9D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bottom"/>
            <w:hideMark/>
          </w:tcPr>
          <w:p w14:paraId="5E5452C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02" w:type="dxa"/>
            <w:tcBorders>
              <w:top w:val="nil"/>
              <w:left w:val="nil"/>
              <w:bottom w:val="single" w:sz="4" w:space="0" w:color="auto"/>
              <w:right w:val="single" w:sz="4" w:space="0" w:color="auto"/>
            </w:tcBorders>
            <w:shd w:val="clear" w:color="auto" w:fill="auto"/>
            <w:noWrap/>
            <w:vAlign w:val="bottom"/>
            <w:hideMark/>
          </w:tcPr>
          <w:p w14:paraId="63F809A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r>
      <w:tr w:rsidR="00046123" w:rsidRPr="00046123" w14:paraId="6D6E93E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23775E3"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4B274A9"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3D32402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0.000 </w:t>
            </w:r>
          </w:p>
        </w:tc>
        <w:tc>
          <w:tcPr>
            <w:tcW w:w="875" w:type="dxa"/>
            <w:tcBorders>
              <w:top w:val="nil"/>
              <w:left w:val="nil"/>
              <w:bottom w:val="single" w:sz="4" w:space="0" w:color="auto"/>
              <w:right w:val="single" w:sz="4" w:space="0" w:color="auto"/>
            </w:tcBorders>
            <w:shd w:val="clear" w:color="auto" w:fill="auto"/>
            <w:noWrap/>
            <w:vAlign w:val="bottom"/>
            <w:hideMark/>
          </w:tcPr>
          <w:p w14:paraId="4BD3D9F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bottom"/>
            <w:hideMark/>
          </w:tcPr>
          <w:p w14:paraId="195D51E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bottom"/>
            <w:hideMark/>
          </w:tcPr>
          <w:p w14:paraId="2C1C438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bottom"/>
            <w:hideMark/>
          </w:tcPr>
          <w:p w14:paraId="5357F48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02" w:type="dxa"/>
            <w:tcBorders>
              <w:top w:val="nil"/>
              <w:left w:val="nil"/>
              <w:bottom w:val="single" w:sz="4" w:space="0" w:color="auto"/>
              <w:right w:val="single" w:sz="4" w:space="0" w:color="auto"/>
            </w:tcBorders>
            <w:shd w:val="clear" w:color="auto" w:fill="auto"/>
            <w:noWrap/>
            <w:vAlign w:val="bottom"/>
            <w:hideMark/>
          </w:tcPr>
          <w:p w14:paraId="704DA2E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r>
      <w:tr w:rsidR="00046123" w:rsidRPr="00046123" w14:paraId="2E9D066F"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462C58EF"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2E5CB13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3506CC5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0.020 </w:t>
            </w:r>
          </w:p>
        </w:tc>
        <w:tc>
          <w:tcPr>
            <w:tcW w:w="875" w:type="dxa"/>
            <w:tcBorders>
              <w:top w:val="nil"/>
              <w:left w:val="nil"/>
              <w:bottom w:val="single" w:sz="4" w:space="0" w:color="auto"/>
              <w:right w:val="single" w:sz="4" w:space="0" w:color="auto"/>
            </w:tcBorders>
            <w:shd w:val="clear" w:color="000000" w:fill="00B0F0"/>
            <w:noWrap/>
            <w:vAlign w:val="center"/>
            <w:hideMark/>
          </w:tcPr>
          <w:p w14:paraId="60DA052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0.003 </w:t>
            </w:r>
          </w:p>
        </w:tc>
        <w:tc>
          <w:tcPr>
            <w:tcW w:w="875" w:type="dxa"/>
            <w:tcBorders>
              <w:top w:val="nil"/>
              <w:left w:val="nil"/>
              <w:bottom w:val="single" w:sz="4" w:space="0" w:color="auto"/>
              <w:right w:val="single" w:sz="4" w:space="0" w:color="auto"/>
            </w:tcBorders>
            <w:shd w:val="clear" w:color="000000" w:fill="00B0F0"/>
            <w:noWrap/>
            <w:vAlign w:val="center"/>
            <w:hideMark/>
          </w:tcPr>
          <w:p w14:paraId="2704004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000000" w:fill="00B0F0"/>
            <w:noWrap/>
            <w:vAlign w:val="center"/>
            <w:hideMark/>
          </w:tcPr>
          <w:p w14:paraId="5F8AB71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000000" w:fill="00B0F0"/>
            <w:noWrap/>
            <w:vAlign w:val="center"/>
            <w:hideMark/>
          </w:tcPr>
          <w:p w14:paraId="679E183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02" w:type="dxa"/>
            <w:tcBorders>
              <w:top w:val="nil"/>
              <w:left w:val="nil"/>
              <w:bottom w:val="single" w:sz="4" w:space="0" w:color="auto"/>
              <w:right w:val="single" w:sz="4" w:space="0" w:color="auto"/>
            </w:tcBorders>
            <w:shd w:val="clear" w:color="000000" w:fill="00B0F0"/>
            <w:noWrap/>
            <w:vAlign w:val="center"/>
            <w:hideMark/>
          </w:tcPr>
          <w:p w14:paraId="3714A8D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r>
      <w:tr w:rsidR="00046123" w:rsidRPr="00046123" w14:paraId="3CE30FF5"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90CA61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554DA5E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S/%</w:t>
            </w:r>
          </w:p>
        </w:tc>
        <w:tc>
          <w:tcPr>
            <w:tcW w:w="875" w:type="dxa"/>
            <w:tcBorders>
              <w:top w:val="nil"/>
              <w:left w:val="nil"/>
              <w:bottom w:val="single" w:sz="4" w:space="0" w:color="auto"/>
              <w:right w:val="single" w:sz="4" w:space="0" w:color="auto"/>
            </w:tcBorders>
            <w:shd w:val="clear" w:color="auto" w:fill="auto"/>
            <w:noWrap/>
            <w:vAlign w:val="center"/>
            <w:hideMark/>
          </w:tcPr>
          <w:p w14:paraId="1EE2D3C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0.200 </w:t>
            </w:r>
          </w:p>
        </w:tc>
        <w:tc>
          <w:tcPr>
            <w:tcW w:w="875" w:type="dxa"/>
            <w:tcBorders>
              <w:top w:val="nil"/>
              <w:left w:val="nil"/>
              <w:bottom w:val="single" w:sz="4" w:space="0" w:color="auto"/>
              <w:right w:val="single" w:sz="4" w:space="0" w:color="auto"/>
            </w:tcBorders>
            <w:shd w:val="clear" w:color="auto" w:fill="auto"/>
            <w:noWrap/>
            <w:vAlign w:val="center"/>
            <w:hideMark/>
          </w:tcPr>
          <w:p w14:paraId="7EE2737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0.109 </w:t>
            </w:r>
          </w:p>
        </w:tc>
        <w:tc>
          <w:tcPr>
            <w:tcW w:w="875" w:type="dxa"/>
            <w:tcBorders>
              <w:top w:val="nil"/>
              <w:left w:val="nil"/>
              <w:bottom w:val="single" w:sz="4" w:space="0" w:color="auto"/>
              <w:right w:val="single" w:sz="4" w:space="0" w:color="auto"/>
            </w:tcBorders>
            <w:shd w:val="clear" w:color="auto" w:fill="auto"/>
            <w:noWrap/>
            <w:vAlign w:val="center"/>
            <w:hideMark/>
          </w:tcPr>
          <w:p w14:paraId="5074B30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0.073 </w:t>
            </w:r>
          </w:p>
        </w:tc>
        <w:tc>
          <w:tcPr>
            <w:tcW w:w="875" w:type="dxa"/>
            <w:tcBorders>
              <w:top w:val="nil"/>
              <w:left w:val="nil"/>
              <w:bottom w:val="single" w:sz="4" w:space="0" w:color="auto"/>
              <w:right w:val="single" w:sz="4" w:space="0" w:color="auto"/>
            </w:tcBorders>
            <w:shd w:val="clear" w:color="auto" w:fill="auto"/>
            <w:noWrap/>
            <w:vAlign w:val="center"/>
            <w:hideMark/>
          </w:tcPr>
          <w:p w14:paraId="2806390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0.104 </w:t>
            </w:r>
          </w:p>
        </w:tc>
        <w:tc>
          <w:tcPr>
            <w:tcW w:w="875" w:type="dxa"/>
            <w:tcBorders>
              <w:top w:val="nil"/>
              <w:left w:val="nil"/>
              <w:bottom w:val="single" w:sz="4" w:space="0" w:color="auto"/>
              <w:right w:val="single" w:sz="4" w:space="0" w:color="auto"/>
            </w:tcBorders>
            <w:shd w:val="clear" w:color="auto" w:fill="auto"/>
            <w:noWrap/>
            <w:vAlign w:val="center"/>
            <w:hideMark/>
          </w:tcPr>
          <w:p w14:paraId="11C61DE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0.131 </w:t>
            </w:r>
          </w:p>
        </w:tc>
        <w:tc>
          <w:tcPr>
            <w:tcW w:w="802" w:type="dxa"/>
            <w:tcBorders>
              <w:top w:val="nil"/>
              <w:left w:val="nil"/>
              <w:bottom w:val="single" w:sz="4" w:space="0" w:color="auto"/>
              <w:right w:val="single" w:sz="4" w:space="0" w:color="auto"/>
            </w:tcBorders>
            <w:shd w:val="clear" w:color="auto" w:fill="auto"/>
            <w:noWrap/>
            <w:vAlign w:val="center"/>
            <w:hideMark/>
          </w:tcPr>
          <w:p w14:paraId="787508E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0.142 </w:t>
            </w:r>
          </w:p>
        </w:tc>
      </w:tr>
      <w:tr w:rsidR="00046123" w:rsidRPr="00046123" w14:paraId="4CB92EE7"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DE81107"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AE23060"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5266D66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0.162 </w:t>
            </w:r>
          </w:p>
        </w:tc>
        <w:tc>
          <w:tcPr>
            <w:tcW w:w="875" w:type="dxa"/>
            <w:tcBorders>
              <w:top w:val="nil"/>
              <w:left w:val="nil"/>
              <w:bottom w:val="single" w:sz="4" w:space="0" w:color="auto"/>
              <w:right w:val="single" w:sz="4" w:space="0" w:color="auto"/>
            </w:tcBorders>
            <w:shd w:val="clear" w:color="auto" w:fill="auto"/>
            <w:noWrap/>
            <w:vAlign w:val="center"/>
            <w:hideMark/>
          </w:tcPr>
          <w:p w14:paraId="4E3AF25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0.056 </w:t>
            </w:r>
          </w:p>
        </w:tc>
        <w:tc>
          <w:tcPr>
            <w:tcW w:w="875" w:type="dxa"/>
            <w:tcBorders>
              <w:top w:val="nil"/>
              <w:left w:val="nil"/>
              <w:bottom w:val="single" w:sz="4" w:space="0" w:color="auto"/>
              <w:right w:val="single" w:sz="4" w:space="0" w:color="auto"/>
            </w:tcBorders>
            <w:shd w:val="clear" w:color="auto" w:fill="auto"/>
            <w:noWrap/>
            <w:vAlign w:val="center"/>
            <w:hideMark/>
          </w:tcPr>
          <w:p w14:paraId="466F1EA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0.096 </w:t>
            </w:r>
          </w:p>
        </w:tc>
        <w:tc>
          <w:tcPr>
            <w:tcW w:w="875" w:type="dxa"/>
            <w:tcBorders>
              <w:top w:val="nil"/>
              <w:left w:val="nil"/>
              <w:bottom w:val="single" w:sz="4" w:space="0" w:color="auto"/>
              <w:right w:val="single" w:sz="4" w:space="0" w:color="auto"/>
            </w:tcBorders>
            <w:shd w:val="clear" w:color="auto" w:fill="auto"/>
            <w:noWrap/>
            <w:vAlign w:val="center"/>
            <w:hideMark/>
          </w:tcPr>
          <w:p w14:paraId="2FF72DC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0.088 </w:t>
            </w:r>
          </w:p>
        </w:tc>
        <w:tc>
          <w:tcPr>
            <w:tcW w:w="875" w:type="dxa"/>
            <w:tcBorders>
              <w:top w:val="nil"/>
              <w:left w:val="nil"/>
              <w:bottom w:val="single" w:sz="4" w:space="0" w:color="auto"/>
              <w:right w:val="single" w:sz="4" w:space="0" w:color="auto"/>
            </w:tcBorders>
            <w:shd w:val="clear" w:color="auto" w:fill="auto"/>
            <w:noWrap/>
            <w:vAlign w:val="center"/>
            <w:hideMark/>
          </w:tcPr>
          <w:p w14:paraId="38A5027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0.112 </w:t>
            </w:r>
          </w:p>
        </w:tc>
        <w:tc>
          <w:tcPr>
            <w:tcW w:w="802" w:type="dxa"/>
            <w:tcBorders>
              <w:top w:val="nil"/>
              <w:left w:val="nil"/>
              <w:bottom w:val="single" w:sz="4" w:space="0" w:color="auto"/>
              <w:right w:val="single" w:sz="4" w:space="0" w:color="auto"/>
            </w:tcBorders>
            <w:shd w:val="clear" w:color="auto" w:fill="auto"/>
            <w:noWrap/>
            <w:vAlign w:val="center"/>
            <w:hideMark/>
          </w:tcPr>
          <w:p w14:paraId="2D5C65C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0.126 </w:t>
            </w:r>
          </w:p>
        </w:tc>
      </w:tr>
      <w:tr w:rsidR="00046123" w:rsidRPr="00046123" w14:paraId="33232D1A"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74922D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4BC99008"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0EA7502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0.160 </w:t>
            </w:r>
          </w:p>
        </w:tc>
        <w:tc>
          <w:tcPr>
            <w:tcW w:w="875" w:type="dxa"/>
            <w:tcBorders>
              <w:top w:val="nil"/>
              <w:left w:val="nil"/>
              <w:bottom w:val="single" w:sz="4" w:space="0" w:color="auto"/>
              <w:right w:val="single" w:sz="4" w:space="0" w:color="auto"/>
            </w:tcBorders>
            <w:shd w:val="clear" w:color="auto" w:fill="auto"/>
            <w:noWrap/>
            <w:vAlign w:val="center"/>
            <w:hideMark/>
          </w:tcPr>
          <w:p w14:paraId="43BAF2C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0.056 </w:t>
            </w:r>
          </w:p>
        </w:tc>
        <w:tc>
          <w:tcPr>
            <w:tcW w:w="875" w:type="dxa"/>
            <w:tcBorders>
              <w:top w:val="nil"/>
              <w:left w:val="nil"/>
              <w:bottom w:val="single" w:sz="4" w:space="0" w:color="auto"/>
              <w:right w:val="single" w:sz="4" w:space="0" w:color="auto"/>
            </w:tcBorders>
            <w:shd w:val="clear" w:color="auto" w:fill="auto"/>
            <w:noWrap/>
            <w:vAlign w:val="center"/>
            <w:hideMark/>
          </w:tcPr>
          <w:p w14:paraId="7600E43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0.096 </w:t>
            </w:r>
          </w:p>
        </w:tc>
        <w:tc>
          <w:tcPr>
            <w:tcW w:w="875" w:type="dxa"/>
            <w:tcBorders>
              <w:top w:val="nil"/>
              <w:left w:val="nil"/>
              <w:bottom w:val="single" w:sz="4" w:space="0" w:color="auto"/>
              <w:right w:val="single" w:sz="4" w:space="0" w:color="auto"/>
            </w:tcBorders>
            <w:shd w:val="clear" w:color="auto" w:fill="auto"/>
            <w:noWrap/>
            <w:vAlign w:val="center"/>
            <w:hideMark/>
          </w:tcPr>
          <w:p w14:paraId="1B3FA14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0.087 </w:t>
            </w:r>
          </w:p>
        </w:tc>
        <w:tc>
          <w:tcPr>
            <w:tcW w:w="875" w:type="dxa"/>
            <w:tcBorders>
              <w:top w:val="nil"/>
              <w:left w:val="nil"/>
              <w:bottom w:val="single" w:sz="4" w:space="0" w:color="auto"/>
              <w:right w:val="single" w:sz="4" w:space="0" w:color="auto"/>
            </w:tcBorders>
            <w:shd w:val="clear" w:color="auto" w:fill="auto"/>
            <w:noWrap/>
            <w:vAlign w:val="center"/>
            <w:hideMark/>
          </w:tcPr>
          <w:p w14:paraId="731A89A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0.114 </w:t>
            </w:r>
          </w:p>
        </w:tc>
        <w:tc>
          <w:tcPr>
            <w:tcW w:w="802" w:type="dxa"/>
            <w:tcBorders>
              <w:top w:val="nil"/>
              <w:left w:val="nil"/>
              <w:bottom w:val="single" w:sz="4" w:space="0" w:color="auto"/>
              <w:right w:val="single" w:sz="4" w:space="0" w:color="auto"/>
            </w:tcBorders>
            <w:shd w:val="clear" w:color="auto" w:fill="auto"/>
            <w:noWrap/>
            <w:vAlign w:val="center"/>
            <w:hideMark/>
          </w:tcPr>
          <w:p w14:paraId="5C1F2D8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0.125 </w:t>
            </w:r>
          </w:p>
        </w:tc>
      </w:tr>
      <w:tr w:rsidR="00046123" w:rsidRPr="00046123" w14:paraId="02808947"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785FEBB"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1A8A464B"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45B7767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0.160 </w:t>
            </w:r>
          </w:p>
        </w:tc>
        <w:tc>
          <w:tcPr>
            <w:tcW w:w="875" w:type="dxa"/>
            <w:tcBorders>
              <w:top w:val="nil"/>
              <w:left w:val="nil"/>
              <w:bottom w:val="single" w:sz="4" w:space="0" w:color="auto"/>
              <w:right w:val="single" w:sz="4" w:space="0" w:color="auto"/>
            </w:tcBorders>
            <w:shd w:val="clear" w:color="auto" w:fill="auto"/>
            <w:noWrap/>
            <w:vAlign w:val="center"/>
            <w:hideMark/>
          </w:tcPr>
          <w:p w14:paraId="2A48E7E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0.056 </w:t>
            </w:r>
          </w:p>
        </w:tc>
        <w:tc>
          <w:tcPr>
            <w:tcW w:w="875" w:type="dxa"/>
            <w:tcBorders>
              <w:top w:val="nil"/>
              <w:left w:val="nil"/>
              <w:bottom w:val="single" w:sz="4" w:space="0" w:color="auto"/>
              <w:right w:val="single" w:sz="4" w:space="0" w:color="auto"/>
            </w:tcBorders>
            <w:shd w:val="clear" w:color="auto" w:fill="auto"/>
            <w:noWrap/>
            <w:vAlign w:val="center"/>
            <w:hideMark/>
          </w:tcPr>
          <w:p w14:paraId="49F4A07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0.096 </w:t>
            </w:r>
          </w:p>
        </w:tc>
        <w:tc>
          <w:tcPr>
            <w:tcW w:w="875" w:type="dxa"/>
            <w:tcBorders>
              <w:top w:val="nil"/>
              <w:left w:val="nil"/>
              <w:bottom w:val="single" w:sz="4" w:space="0" w:color="auto"/>
              <w:right w:val="single" w:sz="4" w:space="0" w:color="auto"/>
            </w:tcBorders>
            <w:shd w:val="clear" w:color="auto" w:fill="auto"/>
            <w:noWrap/>
            <w:vAlign w:val="center"/>
            <w:hideMark/>
          </w:tcPr>
          <w:p w14:paraId="48BCED7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0.086 </w:t>
            </w:r>
          </w:p>
        </w:tc>
        <w:tc>
          <w:tcPr>
            <w:tcW w:w="875" w:type="dxa"/>
            <w:tcBorders>
              <w:top w:val="nil"/>
              <w:left w:val="nil"/>
              <w:bottom w:val="single" w:sz="4" w:space="0" w:color="auto"/>
              <w:right w:val="single" w:sz="4" w:space="0" w:color="auto"/>
            </w:tcBorders>
            <w:shd w:val="clear" w:color="auto" w:fill="auto"/>
            <w:noWrap/>
            <w:vAlign w:val="center"/>
            <w:hideMark/>
          </w:tcPr>
          <w:p w14:paraId="12EFC2B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0.113 </w:t>
            </w:r>
          </w:p>
        </w:tc>
        <w:tc>
          <w:tcPr>
            <w:tcW w:w="802" w:type="dxa"/>
            <w:tcBorders>
              <w:top w:val="nil"/>
              <w:left w:val="nil"/>
              <w:bottom w:val="single" w:sz="4" w:space="0" w:color="auto"/>
              <w:right w:val="single" w:sz="4" w:space="0" w:color="auto"/>
            </w:tcBorders>
            <w:shd w:val="clear" w:color="auto" w:fill="auto"/>
            <w:noWrap/>
            <w:vAlign w:val="center"/>
            <w:hideMark/>
          </w:tcPr>
          <w:p w14:paraId="130D5B9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0.124 </w:t>
            </w:r>
          </w:p>
        </w:tc>
      </w:tr>
      <w:tr w:rsidR="00046123" w:rsidRPr="00046123" w14:paraId="66A0AF72"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181F2A35"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EA2FCAF"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4DC4B6B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0.160 </w:t>
            </w:r>
          </w:p>
        </w:tc>
        <w:tc>
          <w:tcPr>
            <w:tcW w:w="875" w:type="dxa"/>
            <w:tcBorders>
              <w:top w:val="nil"/>
              <w:left w:val="nil"/>
              <w:bottom w:val="single" w:sz="4" w:space="0" w:color="auto"/>
              <w:right w:val="single" w:sz="4" w:space="0" w:color="auto"/>
            </w:tcBorders>
            <w:shd w:val="clear" w:color="auto" w:fill="auto"/>
            <w:noWrap/>
            <w:vAlign w:val="center"/>
            <w:hideMark/>
          </w:tcPr>
          <w:p w14:paraId="0EA26F1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0.056 </w:t>
            </w:r>
          </w:p>
        </w:tc>
        <w:tc>
          <w:tcPr>
            <w:tcW w:w="875" w:type="dxa"/>
            <w:tcBorders>
              <w:top w:val="nil"/>
              <w:left w:val="nil"/>
              <w:bottom w:val="single" w:sz="4" w:space="0" w:color="auto"/>
              <w:right w:val="single" w:sz="4" w:space="0" w:color="auto"/>
            </w:tcBorders>
            <w:shd w:val="clear" w:color="auto" w:fill="auto"/>
            <w:noWrap/>
            <w:vAlign w:val="center"/>
            <w:hideMark/>
          </w:tcPr>
          <w:p w14:paraId="088D5CD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0.097 </w:t>
            </w:r>
          </w:p>
        </w:tc>
        <w:tc>
          <w:tcPr>
            <w:tcW w:w="875" w:type="dxa"/>
            <w:tcBorders>
              <w:top w:val="nil"/>
              <w:left w:val="nil"/>
              <w:bottom w:val="single" w:sz="4" w:space="0" w:color="auto"/>
              <w:right w:val="single" w:sz="4" w:space="0" w:color="auto"/>
            </w:tcBorders>
            <w:shd w:val="clear" w:color="auto" w:fill="auto"/>
            <w:noWrap/>
            <w:vAlign w:val="center"/>
            <w:hideMark/>
          </w:tcPr>
          <w:p w14:paraId="322F6B8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0.087 </w:t>
            </w:r>
          </w:p>
        </w:tc>
        <w:tc>
          <w:tcPr>
            <w:tcW w:w="875" w:type="dxa"/>
            <w:tcBorders>
              <w:top w:val="nil"/>
              <w:left w:val="nil"/>
              <w:bottom w:val="single" w:sz="4" w:space="0" w:color="auto"/>
              <w:right w:val="single" w:sz="4" w:space="0" w:color="auto"/>
            </w:tcBorders>
            <w:shd w:val="clear" w:color="auto" w:fill="auto"/>
            <w:noWrap/>
            <w:vAlign w:val="center"/>
            <w:hideMark/>
          </w:tcPr>
          <w:p w14:paraId="603C5E6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0.113 </w:t>
            </w:r>
          </w:p>
        </w:tc>
        <w:tc>
          <w:tcPr>
            <w:tcW w:w="802" w:type="dxa"/>
            <w:tcBorders>
              <w:top w:val="nil"/>
              <w:left w:val="nil"/>
              <w:bottom w:val="single" w:sz="4" w:space="0" w:color="auto"/>
              <w:right w:val="single" w:sz="4" w:space="0" w:color="auto"/>
            </w:tcBorders>
            <w:shd w:val="clear" w:color="auto" w:fill="auto"/>
            <w:noWrap/>
            <w:vAlign w:val="center"/>
            <w:hideMark/>
          </w:tcPr>
          <w:p w14:paraId="06FE58C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0.124 </w:t>
            </w:r>
          </w:p>
        </w:tc>
      </w:tr>
      <w:tr w:rsidR="00046123" w:rsidRPr="00046123" w14:paraId="0B9E4511"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D778A7F"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2E08FB1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29944EE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0.168 </w:t>
            </w:r>
          </w:p>
        </w:tc>
        <w:tc>
          <w:tcPr>
            <w:tcW w:w="875" w:type="dxa"/>
            <w:tcBorders>
              <w:top w:val="nil"/>
              <w:left w:val="nil"/>
              <w:bottom w:val="single" w:sz="4" w:space="0" w:color="auto"/>
              <w:right w:val="single" w:sz="4" w:space="0" w:color="auto"/>
            </w:tcBorders>
            <w:shd w:val="clear" w:color="000000" w:fill="00B0F0"/>
            <w:noWrap/>
            <w:vAlign w:val="center"/>
            <w:hideMark/>
          </w:tcPr>
          <w:p w14:paraId="39A3052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0.067 </w:t>
            </w:r>
          </w:p>
        </w:tc>
        <w:tc>
          <w:tcPr>
            <w:tcW w:w="875" w:type="dxa"/>
            <w:tcBorders>
              <w:top w:val="nil"/>
              <w:left w:val="nil"/>
              <w:bottom w:val="single" w:sz="4" w:space="0" w:color="auto"/>
              <w:right w:val="single" w:sz="4" w:space="0" w:color="auto"/>
            </w:tcBorders>
            <w:shd w:val="clear" w:color="000000" w:fill="00B0F0"/>
            <w:noWrap/>
            <w:vAlign w:val="center"/>
            <w:hideMark/>
          </w:tcPr>
          <w:p w14:paraId="3E0A575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0.092 </w:t>
            </w:r>
          </w:p>
        </w:tc>
        <w:tc>
          <w:tcPr>
            <w:tcW w:w="875" w:type="dxa"/>
            <w:tcBorders>
              <w:top w:val="nil"/>
              <w:left w:val="nil"/>
              <w:bottom w:val="single" w:sz="4" w:space="0" w:color="auto"/>
              <w:right w:val="single" w:sz="4" w:space="0" w:color="auto"/>
            </w:tcBorders>
            <w:shd w:val="clear" w:color="000000" w:fill="00B0F0"/>
            <w:noWrap/>
            <w:vAlign w:val="center"/>
            <w:hideMark/>
          </w:tcPr>
          <w:p w14:paraId="2DC606E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0.091 </w:t>
            </w:r>
          </w:p>
        </w:tc>
        <w:tc>
          <w:tcPr>
            <w:tcW w:w="875" w:type="dxa"/>
            <w:tcBorders>
              <w:top w:val="nil"/>
              <w:left w:val="nil"/>
              <w:bottom w:val="single" w:sz="4" w:space="0" w:color="auto"/>
              <w:right w:val="single" w:sz="4" w:space="0" w:color="auto"/>
            </w:tcBorders>
            <w:shd w:val="clear" w:color="000000" w:fill="00B0F0"/>
            <w:noWrap/>
            <w:vAlign w:val="center"/>
            <w:hideMark/>
          </w:tcPr>
          <w:p w14:paraId="2103219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0.116 </w:t>
            </w:r>
          </w:p>
        </w:tc>
        <w:tc>
          <w:tcPr>
            <w:tcW w:w="802" w:type="dxa"/>
            <w:tcBorders>
              <w:top w:val="nil"/>
              <w:left w:val="nil"/>
              <w:bottom w:val="single" w:sz="4" w:space="0" w:color="auto"/>
              <w:right w:val="single" w:sz="4" w:space="0" w:color="auto"/>
            </w:tcBorders>
            <w:shd w:val="clear" w:color="000000" w:fill="00B0F0"/>
            <w:noWrap/>
            <w:vAlign w:val="center"/>
            <w:hideMark/>
          </w:tcPr>
          <w:p w14:paraId="102C394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0.128 </w:t>
            </w:r>
          </w:p>
        </w:tc>
      </w:tr>
      <w:tr w:rsidR="00046123" w:rsidRPr="00046123" w14:paraId="7619BABA"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1CC62B5"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28F3A92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Na/%</w:t>
            </w:r>
          </w:p>
        </w:tc>
        <w:tc>
          <w:tcPr>
            <w:tcW w:w="875" w:type="dxa"/>
            <w:tcBorders>
              <w:top w:val="nil"/>
              <w:left w:val="nil"/>
              <w:bottom w:val="single" w:sz="4" w:space="0" w:color="auto"/>
              <w:right w:val="single" w:sz="4" w:space="0" w:color="auto"/>
            </w:tcBorders>
            <w:shd w:val="clear" w:color="auto" w:fill="auto"/>
            <w:noWrap/>
            <w:vAlign w:val="center"/>
            <w:hideMark/>
          </w:tcPr>
          <w:p w14:paraId="26ADDAA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0.010 </w:t>
            </w:r>
          </w:p>
        </w:tc>
        <w:tc>
          <w:tcPr>
            <w:tcW w:w="875" w:type="dxa"/>
            <w:tcBorders>
              <w:top w:val="nil"/>
              <w:left w:val="nil"/>
              <w:bottom w:val="single" w:sz="4" w:space="0" w:color="auto"/>
              <w:right w:val="single" w:sz="4" w:space="0" w:color="auto"/>
            </w:tcBorders>
            <w:shd w:val="clear" w:color="auto" w:fill="auto"/>
            <w:noWrap/>
            <w:vAlign w:val="center"/>
            <w:hideMark/>
          </w:tcPr>
          <w:p w14:paraId="76A9C7B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0.016 </w:t>
            </w:r>
          </w:p>
        </w:tc>
        <w:tc>
          <w:tcPr>
            <w:tcW w:w="875" w:type="dxa"/>
            <w:tcBorders>
              <w:top w:val="nil"/>
              <w:left w:val="nil"/>
              <w:bottom w:val="single" w:sz="4" w:space="0" w:color="auto"/>
              <w:right w:val="single" w:sz="4" w:space="0" w:color="auto"/>
            </w:tcBorders>
            <w:shd w:val="clear" w:color="auto" w:fill="auto"/>
            <w:noWrap/>
            <w:vAlign w:val="center"/>
            <w:hideMark/>
          </w:tcPr>
          <w:p w14:paraId="6A6017F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0.008 </w:t>
            </w:r>
          </w:p>
        </w:tc>
        <w:tc>
          <w:tcPr>
            <w:tcW w:w="875" w:type="dxa"/>
            <w:tcBorders>
              <w:top w:val="nil"/>
              <w:left w:val="nil"/>
              <w:bottom w:val="single" w:sz="4" w:space="0" w:color="auto"/>
              <w:right w:val="single" w:sz="4" w:space="0" w:color="auto"/>
            </w:tcBorders>
            <w:shd w:val="clear" w:color="auto" w:fill="auto"/>
            <w:noWrap/>
            <w:vAlign w:val="center"/>
            <w:hideMark/>
          </w:tcPr>
          <w:p w14:paraId="0384401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0.014 </w:t>
            </w:r>
          </w:p>
        </w:tc>
        <w:tc>
          <w:tcPr>
            <w:tcW w:w="875" w:type="dxa"/>
            <w:tcBorders>
              <w:top w:val="nil"/>
              <w:left w:val="nil"/>
              <w:bottom w:val="single" w:sz="4" w:space="0" w:color="auto"/>
              <w:right w:val="single" w:sz="4" w:space="0" w:color="auto"/>
            </w:tcBorders>
            <w:shd w:val="clear" w:color="auto" w:fill="auto"/>
            <w:noWrap/>
            <w:vAlign w:val="center"/>
            <w:hideMark/>
          </w:tcPr>
          <w:p w14:paraId="039A7DC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0.015 </w:t>
            </w:r>
          </w:p>
        </w:tc>
        <w:tc>
          <w:tcPr>
            <w:tcW w:w="802" w:type="dxa"/>
            <w:tcBorders>
              <w:top w:val="nil"/>
              <w:left w:val="nil"/>
              <w:bottom w:val="single" w:sz="4" w:space="0" w:color="auto"/>
              <w:right w:val="single" w:sz="4" w:space="0" w:color="auto"/>
            </w:tcBorders>
            <w:shd w:val="clear" w:color="auto" w:fill="auto"/>
            <w:noWrap/>
            <w:vAlign w:val="center"/>
            <w:hideMark/>
          </w:tcPr>
          <w:p w14:paraId="58D81E9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0.015 </w:t>
            </w:r>
          </w:p>
        </w:tc>
      </w:tr>
      <w:tr w:rsidR="00046123" w:rsidRPr="00046123" w14:paraId="59D8B77A"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41D5CCB"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57DAEE4"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41AB1DD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0.008 </w:t>
            </w:r>
          </w:p>
        </w:tc>
        <w:tc>
          <w:tcPr>
            <w:tcW w:w="875" w:type="dxa"/>
            <w:tcBorders>
              <w:top w:val="nil"/>
              <w:left w:val="nil"/>
              <w:bottom w:val="single" w:sz="4" w:space="0" w:color="auto"/>
              <w:right w:val="single" w:sz="4" w:space="0" w:color="auto"/>
            </w:tcBorders>
            <w:shd w:val="clear" w:color="auto" w:fill="auto"/>
            <w:noWrap/>
            <w:vAlign w:val="center"/>
            <w:hideMark/>
          </w:tcPr>
          <w:p w14:paraId="5CA3D59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0.006 </w:t>
            </w:r>
          </w:p>
        </w:tc>
        <w:tc>
          <w:tcPr>
            <w:tcW w:w="875" w:type="dxa"/>
            <w:tcBorders>
              <w:top w:val="nil"/>
              <w:left w:val="nil"/>
              <w:bottom w:val="single" w:sz="4" w:space="0" w:color="auto"/>
              <w:right w:val="single" w:sz="4" w:space="0" w:color="auto"/>
            </w:tcBorders>
            <w:shd w:val="clear" w:color="auto" w:fill="auto"/>
            <w:noWrap/>
            <w:vAlign w:val="center"/>
            <w:hideMark/>
          </w:tcPr>
          <w:p w14:paraId="14459C3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0.011 </w:t>
            </w:r>
          </w:p>
        </w:tc>
        <w:tc>
          <w:tcPr>
            <w:tcW w:w="875" w:type="dxa"/>
            <w:tcBorders>
              <w:top w:val="nil"/>
              <w:left w:val="nil"/>
              <w:bottom w:val="single" w:sz="4" w:space="0" w:color="auto"/>
              <w:right w:val="single" w:sz="4" w:space="0" w:color="auto"/>
            </w:tcBorders>
            <w:shd w:val="clear" w:color="auto" w:fill="auto"/>
            <w:noWrap/>
            <w:vAlign w:val="center"/>
            <w:hideMark/>
          </w:tcPr>
          <w:p w14:paraId="4D875AE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0.012 </w:t>
            </w:r>
          </w:p>
        </w:tc>
        <w:tc>
          <w:tcPr>
            <w:tcW w:w="875" w:type="dxa"/>
            <w:tcBorders>
              <w:top w:val="nil"/>
              <w:left w:val="nil"/>
              <w:bottom w:val="single" w:sz="4" w:space="0" w:color="auto"/>
              <w:right w:val="single" w:sz="4" w:space="0" w:color="auto"/>
            </w:tcBorders>
            <w:shd w:val="clear" w:color="auto" w:fill="auto"/>
            <w:noWrap/>
            <w:vAlign w:val="center"/>
            <w:hideMark/>
          </w:tcPr>
          <w:p w14:paraId="5CB61C3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0.011 </w:t>
            </w:r>
          </w:p>
        </w:tc>
        <w:tc>
          <w:tcPr>
            <w:tcW w:w="802" w:type="dxa"/>
            <w:tcBorders>
              <w:top w:val="nil"/>
              <w:left w:val="nil"/>
              <w:bottom w:val="single" w:sz="4" w:space="0" w:color="auto"/>
              <w:right w:val="single" w:sz="4" w:space="0" w:color="auto"/>
            </w:tcBorders>
            <w:shd w:val="clear" w:color="auto" w:fill="auto"/>
            <w:noWrap/>
            <w:vAlign w:val="center"/>
            <w:hideMark/>
          </w:tcPr>
          <w:p w14:paraId="51663A5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0.011 </w:t>
            </w:r>
          </w:p>
        </w:tc>
      </w:tr>
      <w:tr w:rsidR="00046123" w:rsidRPr="00046123" w14:paraId="0E74601F"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A03B309"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2AF859C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1499FF2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0.009 </w:t>
            </w:r>
          </w:p>
        </w:tc>
        <w:tc>
          <w:tcPr>
            <w:tcW w:w="875" w:type="dxa"/>
            <w:tcBorders>
              <w:top w:val="nil"/>
              <w:left w:val="nil"/>
              <w:bottom w:val="single" w:sz="4" w:space="0" w:color="auto"/>
              <w:right w:val="single" w:sz="4" w:space="0" w:color="auto"/>
            </w:tcBorders>
            <w:shd w:val="clear" w:color="000000" w:fill="00B0F0"/>
            <w:noWrap/>
            <w:vAlign w:val="center"/>
            <w:hideMark/>
          </w:tcPr>
          <w:p w14:paraId="72DDD09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0.011 </w:t>
            </w:r>
          </w:p>
        </w:tc>
        <w:tc>
          <w:tcPr>
            <w:tcW w:w="875" w:type="dxa"/>
            <w:tcBorders>
              <w:top w:val="nil"/>
              <w:left w:val="nil"/>
              <w:bottom w:val="single" w:sz="4" w:space="0" w:color="auto"/>
              <w:right w:val="single" w:sz="4" w:space="0" w:color="auto"/>
            </w:tcBorders>
            <w:shd w:val="clear" w:color="000000" w:fill="00B0F0"/>
            <w:noWrap/>
            <w:vAlign w:val="center"/>
            <w:hideMark/>
          </w:tcPr>
          <w:p w14:paraId="4298C3E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0.009 </w:t>
            </w:r>
          </w:p>
        </w:tc>
        <w:tc>
          <w:tcPr>
            <w:tcW w:w="875" w:type="dxa"/>
            <w:tcBorders>
              <w:top w:val="nil"/>
              <w:left w:val="nil"/>
              <w:bottom w:val="single" w:sz="4" w:space="0" w:color="auto"/>
              <w:right w:val="single" w:sz="4" w:space="0" w:color="auto"/>
            </w:tcBorders>
            <w:shd w:val="clear" w:color="000000" w:fill="00B0F0"/>
            <w:noWrap/>
            <w:vAlign w:val="center"/>
            <w:hideMark/>
          </w:tcPr>
          <w:p w14:paraId="79A0E0B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0.013 </w:t>
            </w:r>
          </w:p>
        </w:tc>
        <w:tc>
          <w:tcPr>
            <w:tcW w:w="875" w:type="dxa"/>
            <w:tcBorders>
              <w:top w:val="nil"/>
              <w:left w:val="nil"/>
              <w:bottom w:val="single" w:sz="4" w:space="0" w:color="auto"/>
              <w:right w:val="single" w:sz="4" w:space="0" w:color="auto"/>
            </w:tcBorders>
            <w:shd w:val="clear" w:color="000000" w:fill="00B0F0"/>
            <w:noWrap/>
            <w:vAlign w:val="center"/>
            <w:hideMark/>
          </w:tcPr>
          <w:p w14:paraId="2BD9BE3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0.013 </w:t>
            </w:r>
          </w:p>
        </w:tc>
        <w:tc>
          <w:tcPr>
            <w:tcW w:w="802" w:type="dxa"/>
            <w:tcBorders>
              <w:top w:val="nil"/>
              <w:left w:val="nil"/>
              <w:bottom w:val="single" w:sz="4" w:space="0" w:color="auto"/>
              <w:right w:val="single" w:sz="4" w:space="0" w:color="auto"/>
            </w:tcBorders>
            <w:shd w:val="clear" w:color="000000" w:fill="00B0F0"/>
            <w:noWrap/>
            <w:vAlign w:val="center"/>
            <w:hideMark/>
          </w:tcPr>
          <w:p w14:paraId="5B63605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0.013 </w:t>
            </w:r>
          </w:p>
        </w:tc>
      </w:tr>
      <w:tr w:rsidR="00046123" w:rsidRPr="00046123" w14:paraId="0CB903E8"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21984FAB"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6B3514C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K/%</w:t>
            </w:r>
          </w:p>
        </w:tc>
        <w:tc>
          <w:tcPr>
            <w:tcW w:w="875" w:type="dxa"/>
            <w:tcBorders>
              <w:top w:val="nil"/>
              <w:left w:val="nil"/>
              <w:bottom w:val="single" w:sz="4" w:space="0" w:color="auto"/>
              <w:right w:val="single" w:sz="4" w:space="0" w:color="auto"/>
            </w:tcBorders>
            <w:shd w:val="clear" w:color="auto" w:fill="auto"/>
            <w:noWrap/>
            <w:vAlign w:val="center"/>
            <w:hideMark/>
          </w:tcPr>
          <w:p w14:paraId="6E6A34C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center"/>
            <w:hideMark/>
          </w:tcPr>
          <w:p w14:paraId="7B78DD6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66D2FAD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46EE8B2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485E6BE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02" w:type="dxa"/>
            <w:tcBorders>
              <w:top w:val="nil"/>
              <w:left w:val="nil"/>
              <w:bottom w:val="single" w:sz="4" w:space="0" w:color="auto"/>
              <w:right w:val="single" w:sz="4" w:space="0" w:color="auto"/>
            </w:tcBorders>
            <w:shd w:val="clear" w:color="auto" w:fill="auto"/>
            <w:noWrap/>
            <w:vAlign w:val="center"/>
            <w:hideMark/>
          </w:tcPr>
          <w:p w14:paraId="695F6BD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r>
      <w:tr w:rsidR="00046123" w:rsidRPr="00046123" w14:paraId="159ABF1F"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0D784D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57110B38"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43E843A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center"/>
            <w:hideMark/>
          </w:tcPr>
          <w:p w14:paraId="40773AA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3910DC6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56E316F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60F484C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02" w:type="dxa"/>
            <w:tcBorders>
              <w:top w:val="nil"/>
              <w:left w:val="nil"/>
              <w:bottom w:val="single" w:sz="4" w:space="0" w:color="auto"/>
              <w:right w:val="single" w:sz="4" w:space="0" w:color="auto"/>
            </w:tcBorders>
            <w:shd w:val="clear" w:color="auto" w:fill="auto"/>
            <w:noWrap/>
            <w:vAlign w:val="center"/>
            <w:hideMark/>
          </w:tcPr>
          <w:p w14:paraId="1F97977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r>
      <w:tr w:rsidR="00046123" w:rsidRPr="00046123" w14:paraId="7E5783FD"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CA2CAA5"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3C45199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41F3CD9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000000" w:fill="00B0F0"/>
            <w:noWrap/>
            <w:vAlign w:val="center"/>
            <w:hideMark/>
          </w:tcPr>
          <w:p w14:paraId="4122C68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000000" w:fill="00B0F0"/>
            <w:noWrap/>
            <w:vAlign w:val="center"/>
            <w:hideMark/>
          </w:tcPr>
          <w:p w14:paraId="6E26735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000000" w:fill="00B0F0"/>
            <w:noWrap/>
            <w:vAlign w:val="center"/>
            <w:hideMark/>
          </w:tcPr>
          <w:p w14:paraId="5422E19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000000" w:fill="00B0F0"/>
            <w:noWrap/>
            <w:vAlign w:val="center"/>
            <w:hideMark/>
          </w:tcPr>
          <w:p w14:paraId="593423F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02" w:type="dxa"/>
            <w:tcBorders>
              <w:top w:val="nil"/>
              <w:left w:val="nil"/>
              <w:bottom w:val="single" w:sz="4" w:space="0" w:color="auto"/>
              <w:right w:val="single" w:sz="4" w:space="0" w:color="auto"/>
            </w:tcBorders>
            <w:shd w:val="clear" w:color="000000" w:fill="00B0F0"/>
            <w:noWrap/>
            <w:vAlign w:val="center"/>
            <w:hideMark/>
          </w:tcPr>
          <w:p w14:paraId="4054554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r>
      <w:tr w:rsidR="00046123" w:rsidRPr="00046123" w14:paraId="33A2C6AF"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E6F77E5"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1557771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Cr/%</w:t>
            </w:r>
          </w:p>
        </w:tc>
        <w:tc>
          <w:tcPr>
            <w:tcW w:w="875" w:type="dxa"/>
            <w:tcBorders>
              <w:top w:val="nil"/>
              <w:left w:val="nil"/>
              <w:bottom w:val="single" w:sz="4" w:space="0" w:color="auto"/>
              <w:right w:val="single" w:sz="4" w:space="0" w:color="auto"/>
            </w:tcBorders>
            <w:shd w:val="clear" w:color="auto" w:fill="auto"/>
            <w:noWrap/>
            <w:vAlign w:val="center"/>
            <w:hideMark/>
          </w:tcPr>
          <w:p w14:paraId="5781752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0.000 </w:t>
            </w:r>
          </w:p>
        </w:tc>
        <w:tc>
          <w:tcPr>
            <w:tcW w:w="875" w:type="dxa"/>
            <w:tcBorders>
              <w:top w:val="nil"/>
              <w:left w:val="nil"/>
              <w:bottom w:val="single" w:sz="4" w:space="0" w:color="auto"/>
              <w:right w:val="single" w:sz="4" w:space="0" w:color="auto"/>
            </w:tcBorders>
            <w:shd w:val="clear" w:color="auto" w:fill="auto"/>
            <w:noWrap/>
            <w:vAlign w:val="center"/>
            <w:hideMark/>
          </w:tcPr>
          <w:p w14:paraId="1C78C01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5F6E51E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0.000 </w:t>
            </w:r>
          </w:p>
        </w:tc>
        <w:tc>
          <w:tcPr>
            <w:tcW w:w="875" w:type="dxa"/>
            <w:tcBorders>
              <w:top w:val="nil"/>
              <w:left w:val="nil"/>
              <w:bottom w:val="single" w:sz="4" w:space="0" w:color="auto"/>
              <w:right w:val="single" w:sz="4" w:space="0" w:color="auto"/>
            </w:tcBorders>
            <w:shd w:val="clear" w:color="auto" w:fill="auto"/>
            <w:noWrap/>
            <w:vAlign w:val="center"/>
            <w:hideMark/>
          </w:tcPr>
          <w:p w14:paraId="2647F39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3157B87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02" w:type="dxa"/>
            <w:tcBorders>
              <w:top w:val="nil"/>
              <w:left w:val="nil"/>
              <w:bottom w:val="single" w:sz="4" w:space="0" w:color="auto"/>
              <w:right w:val="single" w:sz="4" w:space="0" w:color="auto"/>
            </w:tcBorders>
            <w:shd w:val="clear" w:color="auto" w:fill="auto"/>
            <w:noWrap/>
            <w:vAlign w:val="center"/>
            <w:hideMark/>
          </w:tcPr>
          <w:p w14:paraId="0D4BE52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r>
      <w:tr w:rsidR="00046123" w:rsidRPr="00046123" w14:paraId="241B4851"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06AD064A"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6D6E8C6"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6DACCDF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19676FD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center"/>
            <w:hideMark/>
          </w:tcPr>
          <w:p w14:paraId="303ACB4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center"/>
            <w:hideMark/>
          </w:tcPr>
          <w:p w14:paraId="5A95F8E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75" w:type="dxa"/>
            <w:tcBorders>
              <w:top w:val="nil"/>
              <w:left w:val="nil"/>
              <w:bottom w:val="single" w:sz="4" w:space="0" w:color="auto"/>
              <w:right w:val="single" w:sz="4" w:space="0" w:color="auto"/>
            </w:tcBorders>
            <w:shd w:val="clear" w:color="auto" w:fill="auto"/>
            <w:noWrap/>
            <w:vAlign w:val="center"/>
            <w:hideMark/>
          </w:tcPr>
          <w:p w14:paraId="467B7F8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c>
          <w:tcPr>
            <w:tcW w:w="802" w:type="dxa"/>
            <w:tcBorders>
              <w:top w:val="nil"/>
              <w:left w:val="nil"/>
              <w:bottom w:val="single" w:sz="4" w:space="0" w:color="auto"/>
              <w:right w:val="single" w:sz="4" w:space="0" w:color="auto"/>
            </w:tcBorders>
            <w:shd w:val="clear" w:color="auto" w:fill="auto"/>
            <w:noWrap/>
            <w:vAlign w:val="center"/>
            <w:hideMark/>
          </w:tcPr>
          <w:p w14:paraId="0AD8394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0.002 </w:t>
            </w:r>
          </w:p>
        </w:tc>
      </w:tr>
      <w:tr w:rsidR="00046123" w:rsidRPr="00046123" w14:paraId="315D57A6"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45B2233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5DFED6D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1485D83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000000" w:fill="00B0F0"/>
            <w:noWrap/>
            <w:vAlign w:val="center"/>
            <w:hideMark/>
          </w:tcPr>
          <w:p w14:paraId="6DC4A07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000000" w:fill="00B0F0"/>
            <w:noWrap/>
            <w:vAlign w:val="center"/>
            <w:hideMark/>
          </w:tcPr>
          <w:p w14:paraId="2B4C604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000000" w:fill="00B0F0"/>
            <w:noWrap/>
            <w:vAlign w:val="center"/>
            <w:hideMark/>
          </w:tcPr>
          <w:p w14:paraId="2C15567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000000" w:fill="00B0F0"/>
            <w:noWrap/>
            <w:vAlign w:val="center"/>
            <w:hideMark/>
          </w:tcPr>
          <w:p w14:paraId="49A3A7B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02" w:type="dxa"/>
            <w:tcBorders>
              <w:top w:val="nil"/>
              <w:left w:val="nil"/>
              <w:bottom w:val="single" w:sz="4" w:space="0" w:color="auto"/>
              <w:right w:val="single" w:sz="4" w:space="0" w:color="auto"/>
            </w:tcBorders>
            <w:shd w:val="clear" w:color="000000" w:fill="00B0F0"/>
            <w:noWrap/>
            <w:vAlign w:val="center"/>
            <w:hideMark/>
          </w:tcPr>
          <w:p w14:paraId="2665FB1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r>
      <w:tr w:rsidR="00046123" w:rsidRPr="00046123" w14:paraId="0BD4220D" w14:textId="77777777" w:rsidTr="00046123">
        <w:trPr>
          <w:trHeight w:val="250"/>
        </w:trPr>
        <w:tc>
          <w:tcPr>
            <w:tcW w:w="1138"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64F8560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物理性能</w:t>
            </w:r>
          </w:p>
        </w:tc>
        <w:tc>
          <w:tcPr>
            <w:tcW w:w="1371"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2609BC9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水分含量（%）</w:t>
            </w:r>
          </w:p>
        </w:tc>
        <w:tc>
          <w:tcPr>
            <w:tcW w:w="875" w:type="dxa"/>
            <w:tcBorders>
              <w:top w:val="nil"/>
              <w:left w:val="nil"/>
              <w:bottom w:val="single" w:sz="4" w:space="0" w:color="auto"/>
              <w:right w:val="single" w:sz="4" w:space="0" w:color="auto"/>
            </w:tcBorders>
            <w:shd w:val="clear" w:color="auto" w:fill="auto"/>
            <w:noWrap/>
            <w:vAlign w:val="bottom"/>
            <w:hideMark/>
          </w:tcPr>
          <w:p w14:paraId="5E93AE9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0.009 </w:t>
            </w:r>
          </w:p>
        </w:tc>
        <w:tc>
          <w:tcPr>
            <w:tcW w:w="875" w:type="dxa"/>
            <w:tcBorders>
              <w:top w:val="nil"/>
              <w:left w:val="nil"/>
              <w:bottom w:val="single" w:sz="4" w:space="0" w:color="auto"/>
              <w:right w:val="single" w:sz="4" w:space="0" w:color="auto"/>
            </w:tcBorders>
            <w:shd w:val="clear" w:color="auto" w:fill="auto"/>
            <w:noWrap/>
            <w:vAlign w:val="bottom"/>
            <w:hideMark/>
          </w:tcPr>
          <w:p w14:paraId="629E8FC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0.017 </w:t>
            </w:r>
          </w:p>
        </w:tc>
        <w:tc>
          <w:tcPr>
            <w:tcW w:w="875" w:type="dxa"/>
            <w:tcBorders>
              <w:top w:val="nil"/>
              <w:left w:val="nil"/>
              <w:bottom w:val="single" w:sz="4" w:space="0" w:color="auto"/>
              <w:right w:val="single" w:sz="4" w:space="0" w:color="auto"/>
            </w:tcBorders>
            <w:shd w:val="clear" w:color="auto" w:fill="auto"/>
            <w:noWrap/>
            <w:vAlign w:val="bottom"/>
            <w:hideMark/>
          </w:tcPr>
          <w:p w14:paraId="77FDCD5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0.013 </w:t>
            </w:r>
          </w:p>
        </w:tc>
        <w:tc>
          <w:tcPr>
            <w:tcW w:w="875" w:type="dxa"/>
            <w:tcBorders>
              <w:top w:val="nil"/>
              <w:left w:val="nil"/>
              <w:bottom w:val="single" w:sz="4" w:space="0" w:color="auto"/>
              <w:right w:val="single" w:sz="4" w:space="0" w:color="auto"/>
            </w:tcBorders>
            <w:shd w:val="clear" w:color="auto" w:fill="auto"/>
            <w:noWrap/>
            <w:vAlign w:val="bottom"/>
            <w:hideMark/>
          </w:tcPr>
          <w:p w14:paraId="5EBB172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0.018 </w:t>
            </w:r>
          </w:p>
        </w:tc>
        <w:tc>
          <w:tcPr>
            <w:tcW w:w="875" w:type="dxa"/>
            <w:tcBorders>
              <w:top w:val="nil"/>
              <w:left w:val="nil"/>
              <w:bottom w:val="single" w:sz="4" w:space="0" w:color="auto"/>
              <w:right w:val="single" w:sz="4" w:space="0" w:color="auto"/>
            </w:tcBorders>
            <w:shd w:val="clear" w:color="auto" w:fill="auto"/>
            <w:noWrap/>
            <w:vAlign w:val="bottom"/>
            <w:hideMark/>
          </w:tcPr>
          <w:p w14:paraId="4A736AD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0.019 </w:t>
            </w:r>
          </w:p>
        </w:tc>
        <w:tc>
          <w:tcPr>
            <w:tcW w:w="802" w:type="dxa"/>
            <w:tcBorders>
              <w:top w:val="nil"/>
              <w:left w:val="nil"/>
              <w:bottom w:val="single" w:sz="4" w:space="0" w:color="auto"/>
              <w:right w:val="single" w:sz="4" w:space="0" w:color="auto"/>
            </w:tcBorders>
            <w:shd w:val="clear" w:color="auto" w:fill="auto"/>
            <w:noWrap/>
            <w:vAlign w:val="bottom"/>
            <w:hideMark/>
          </w:tcPr>
          <w:p w14:paraId="48D76F4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0.016 </w:t>
            </w:r>
          </w:p>
        </w:tc>
      </w:tr>
      <w:tr w:rsidR="00046123" w:rsidRPr="00046123" w14:paraId="74E117CF"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42B15DA"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63F230D2"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5D47E65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0.025 </w:t>
            </w:r>
          </w:p>
        </w:tc>
        <w:tc>
          <w:tcPr>
            <w:tcW w:w="875" w:type="dxa"/>
            <w:tcBorders>
              <w:top w:val="nil"/>
              <w:left w:val="nil"/>
              <w:bottom w:val="single" w:sz="4" w:space="0" w:color="auto"/>
              <w:right w:val="single" w:sz="4" w:space="0" w:color="auto"/>
            </w:tcBorders>
            <w:shd w:val="clear" w:color="auto" w:fill="auto"/>
            <w:noWrap/>
            <w:vAlign w:val="bottom"/>
            <w:hideMark/>
          </w:tcPr>
          <w:p w14:paraId="2A5B9F3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0.020 </w:t>
            </w:r>
          </w:p>
        </w:tc>
        <w:tc>
          <w:tcPr>
            <w:tcW w:w="875" w:type="dxa"/>
            <w:tcBorders>
              <w:top w:val="nil"/>
              <w:left w:val="nil"/>
              <w:bottom w:val="single" w:sz="4" w:space="0" w:color="auto"/>
              <w:right w:val="single" w:sz="4" w:space="0" w:color="auto"/>
            </w:tcBorders>
            <w:shd w:val="clear" w:color="auto" w:fill="auto"/>
            <w:noWrap/>
            <w:vAlign w:val="bottom"/>
            <w:hideMark/>
          </w:tcPr>
          <w:p w14:paraId="17F71EF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0.137 </w:t>
            </w:r>
          </w:p>
        </w:tc>
        <w:tc>
          <w:tcPr>
            <w:tcW w:w="875" w:type="dxa"/>
            <w:tcBorders>
              <w:top w:val="nil"/>
              <w:left w:val="nil"/>
              <w:bottom w:val="single" w:sz="4" w:space="0" w:color="auto"/>
              <w:right w:val="single" w:sz="4" w:space="0" w:color="auto"/>
            </w:tcBorders>
            <w:shd w:val="clear" w:color="auto" w:fill="auto"/>
            <w:noWrap/>
            <w:vAlign w:val="bottom"/>
            <w:hideMark/>
          </w:tcPr>
          <w:p w14:paraId="7E6C202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0.035 </w:t>
            </w:r>
          </w:p>
        </w:tc>
        <w:tc>
          <w:tcPr>
            <w:tcW w:w="875" w:type="dxa"/>
            <w:tcBorders>
              <w:top w:val="nil"/>
              <w:left w:val="nil"/>
              <w:bottom w:val="single" w:sz="4" w:space="0" w:color="auto"/>
              <w:right w:val="single" w:sz="4" w:space="0" w:color="auto"/>
            </w:tcBorders>
            <w:shd w:val="clear" w:color="auto" w:fill="auto"/>
            <w:noWrap/>
            <w:vAlign w:val="bottom"/>
            <w:hideMark/>
          </w:tcPr>
          <w:p w14:paraId="151B69D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0.036 </w:t>
            </w:r>
          </w:p>
        </w:tc>
        <w:tc>
          <w:tcPr>
            <w:tcW w:w="802" w:type="dxa"/>
            <w:tcBorders>
              <w:top w:val="nil"/>
              <w:left w:val="nil"/>
              <w:bottom w:val="single" w:sz="4" w:space="0" w:color="auto"/>
              <w:right w:val="single" w:sz="4" w:space="0" w:color="auto"/>
            </w:tcBorders>
            <w:shd w:val="clear" w:color="auto" w:fill="auto"/>
            <w:noWrap/>
            <w:vAlign w:val="bottom"/>
            <w:hideMark/>
          </w:tcPr>
          <w:p w14:paraId="57B9258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0.031 </w:t>
            </w:r>
          </w:p>
        </w:tc>
      </w:tr>
      <w:tr w:rsidR="00046123" w:rsidRPr="00046123" w14:paraId="25D0FABB"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A5B5EC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1E4EE403"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538E0F1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0.001 </w:t>
            </w:r>
          </w:p>
        </w:tc>
        <w:tc>
          <w:tcPr>
            <w:tcW w:w="875" w:type="dxa"/>
            <w:tcBorders>
              <w:top w:val="nil"/>
              <w:left w:val="nil"/>
              <w:bottom w:val="single" w:sz="4" w:space="0" w:color="auto"/>
              <w:right w:val="single" w:sz="4" w:space="0" w:color="auto"/>
            </w:tcBorders>
            <w:shd w:val="clear" w:color="auto" w:fill="auto"/>
            <w:noWrap/>
            <w:vAlign w:val="bottom"/>
            <w:hideMark/>
          </w:tcPr>
          <w:p w14:paraId="0BE5FAE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0.019 </w:t>
            </w:r>
          </w:p>
        </w:tc>
        <w:tc>
          <w:tcPr>
            <w:tcW w:w="875" w:type="dxa"/>
            <w:tcBorders>
              <w:top w:val="nil"/>
              <w:left w:val="nil"/>
              <w:bottom w:val="single" w:sz="4" w:space="0" w:color="auto"/>
              <w:right w:val="single" w:sz="4" w:space="0" w:color="auto"/>
            </w:tcBorders>
            <w:shd w:val="clear" w:color="auto" w:fill="auto"/>
            <w:noWrap/>
            <w:vAlign w:val="bottom"/>
            <w:hideMark/>
          </w:tcPr>
          <w:p w14:paraId="10D7ABC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0.124 </w:t>
            </w:r>
          </w:p>
        </w:tc>
        <w:tc>
          <w:tcPr>
            <w:tcW w:w="875" w:type="dxa"/>
            <w:tcBorders>
              <w:top w:val="nil"/>
              <w:left w:val="nil"/>
              <w:bottom w:val="single" w:sz="4" w:space="0" w:color="auto"/>
              <w:right w:val="single" w:sz="4" w:space="0" w:color="auto"/>
            </w:tcBorders>
            <w:shd w:val="clear" w:color="auto" w:fill="auto"/>
            <w:noWrap/>
            <w:vAlign w:val="bottom"/>
            <w:hideMark/>
          </w:tcPr>
          <w:p w14:paraId="3CE53FF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0.035 </w:t>
            </w:r>
          </w:p>
        </w:tc>
        <w:tc>
          <w:tcPr>
            <w:tcW w:w="875" w:type="dxa"/>
            <w:tcBorders>
              <w:top w:val="nil"/>
              <w:left w:val="nil"/>
              <w:bottom w:val="single" w:sz="4" w:space="0" w:color="auto"/>
              <w:right w:val="single" w:sz="4" w:space="0" w:color="auto"/>
            </w:tcBorders>
            <w:shd w:val="clear" w:color="auto" w:fill="auto"/>
            <w:noWrap/>
            <w:vAlign w:val="bottom"/>
            <w:hideMark/>
          </w:tcPr>
          <w:p w14:paraId="41D4B92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0.034 </w:t>
            </w:r>
          </w:p>
        </w:tc>
        <w:tc>
          <w:tcPr>
            <w:tcW w:w="802" w:type="dxa"/>
            <w:tcBorders>
              <w:top w:val="nil"/>
              <w:left w:val="nil"/>
              <w:bottom w:val="single" w:sz="4" w:space="0" w:color="auto"/>
              <w:right w:val="single" w:sz="4" w:space="0" w:color="auto"/>
            </w:tcBorders>
            <w:shd w:val="clear" w:color="auto" w:fill="auto"/>
            <w:noWrap/>
            <w:vAlign w:val="bottom"/>
            <w:hideMark/>
          </w:tcPr>
          <w:p w14:paraId="18D1059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0.032 </w:t>
            </w:r>
          </w:p>
        </w:tc>
      </w:tr>
      <w:tr w:rsidR="00046123" w:rsidRPr="00046123" w14:paraId="2F94D126"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D2F8F3B"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496A63A"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22739FB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0.045 </w:t>
            </w:r>
          </w:p>
        </w:tc>
        <w:tc>
          <w:tcPr>
            <w:tcW w:w="875" w:type="dxa"/>
            <w:tcBorders>
              <w:top w:val="nil"/>
              <w:left w:val="nil"/>
              <w:bottom w:val="single" w:sz="4" w:space="0" w:color="auto"/>
              <w:right w:val="single" w:sz="4" w:space="0" w:color="auto"/>
            </w:tcBorders>
            <w:shd w:val="clear" w:color="auto" w:fill="auto"/>
            <w:noWrap/>
            <w:vAlign w:val="bottom"/>
            <w:hideMark/>
          </w:tcPr>
          <w:p w14:paraId="48C3F6F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0.020 </w:t>
            </w:r>
          </w:p>
        </w:tc>
        <w:tc>
          <w:tcPr>
            <w:tcW w:w="875" w:type="dxa"/>
            <w:tcBorders>
              <w:top w:val="nil"/>
              <w:left w:val="nil"/>
              <w:bottom w:val="single" w:sz="4" w:space="0" w:color="auto"/>
              <w:right w:val="single" w:sz="4" w:space="0" w:color="auto"/>
            </w:tcBorders>
            <w:shd w:val="clear" w:color="auto" w:fill="auto"/>
            <w:noWrap/>
            <w:vAlign w:val="bottom"/>
            <w:hideMark/>
          </w:tcPr>
          <w:p w14:paraId="20E7463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0.138 </w:t>
            </w:r>
          </w:p>
        </w:tc>
        <w:tc>
          <w:tcPr>
            <w:tcW w:w="875" w:type="dxa"/>
            <w:tcBorders>
              <w:top w:val="nil"/>
              <w:left w:val="nil"/>
              <w:bottom w:val="single" w:sz="4" w:space="0" w:color="auto"/>
              <w:right w:val="single" w:sz="4" w:space="0" w:color="auto"/>
            </w:tcBorders>
            <w:shd w:val="clear" w:color="auto" w:fill="auto"/>
            <w:noWrap/>
            <w:vAlign w:val="bottom"/>
            <w:hideMark/>
          </w:tcPr>
          <w:p w14:paraId="637E757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0.037 </w:t>
            </w:r>
          </w:p>
        </w:tc>
        <w:tc>
          <w:tcPr>
            <w:tcW w:w="875" w:type="dxa"/>
            <w:tcBorders>
              <w:top w:val="nil"/>
              <w:left w:val="nil"/>
              <w:bottom w:val="single" w:sz="4" w:space="0" w:color="auto"/>
              <w:right w:val="single" w:sz="4" w:space="0" w:color="auto"/>
            </w:tcBorders>
            <w:shd w:val="clear" w:color="auto" w:fill="auto"/>
            <w:noWrap/>
            <w:vAlign w:val="bottom"/>
            <w:hideMark/>
          </w:tcPr>
          <w:p w14:paraId="056C3D6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0.036 </w:t>
            </w:r>
          </w:p>
        </w:tc>
        <w:tc>
          <w:tcPr>
            <w:tcW w:w="802" w:type="dxa"/>
            <w:tcBorders>
              <w:top w:val="nil"/>
              <w:left w:val="nil"/>
              <w:bottom w:val="single" w:sz="4" w:space="0" w:color="auto"/>
              <w:right w:val="single" w:sz="4" w:space="0" w:color="auto"/>
            </w:tcBorders>
            <w:shd w:val="clear" w:color="auto" w:fill="auto"/>
            <w:noWrap/>
            <w:vAlign w:val="bottom"/>
            <w:hideMark/>
          </w:tcPr>
          <w:p w14:paraId="247B771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0.033 </w:t>
            </w:r>
          </w:p>
        </w:tc>
      </w:tr>
      <w:tr w:rsidR="00046123" w:rsidRPr="00046123" w14:paraId="3449B186"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B287B3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5B0ADF37"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4B2227B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0.044 </w:t>
            </w:r>
          </w:p>
        </w:tc>
        <w:tc>
          <w:tcPr>
            <w:tcW w:w="875" w:type="dxa"/>
            <w:tcBorders>
              <w:top w:val="nil"/>
              <w:left w:val="nil"/>
              <w:bottom w:val="single" w:sz="4" w:space="0" w:color="auto"/>
              <w:right w:val="single" w:sz="4" w:space="0" w:color="auto"/>
            </w:tcBorders>
            <w:shd w:val="clear" w:color="auto" w:fill="auto"/>
            <w:noWrap/>
            <w:vAlign w:val="bottom"/>
            <w:hideMark/>
          </w:tcPr>
          <w:p w14:paraId="785A25B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0.020 </w:t>
            </w:r>
          </w:p>
        </w:tc>
        <w:tc>
          <w:tcPr>
            <w:tcW w:w="875" w:type="dxa"/>
            <w:tcBorders>
              <w:top w:val="nil"/>
              <w:left w:val="nil"/>
              <w:bottom w:val="single" w:sz="4" w:space="0" w:color="auto"/>
              <w:right w:val="single" w:sz="4" w:space="0" w:color="auto"/>
            </w:tcBorders>
            <w:shd w:val="clear" w:color="auto" w:fill="auto"/>
            <w:noWrap/>
            <w:vAlign w:val="bottom"/>
            <w:hideMark/>
          </w:tcPr>
          <w:p w14:paraId="3565CAF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0.138 </w:t>
            </w:r>
          </w:p>
        </w:tc>
        <w:tc>
          <w:tcPr>
            <w:tcW w:w="875" w:type="dxa"/>
            <w:tcBorders>
              <w:top w:val="nil"/>
              <w:left w:val="nil"/>
              <w:bottom w:val="single" w:sz="4" w:space="0" w:color="auto"/>
              <w:right w:val="single" w:sz="4" w:space="0" w:color="auto"/>
            </w:tcBorders>
            <w:shd w:val="clear" w:color="auto" w:fill="auto"/>
            <w:noWrap/>
            <w:vAlign w:val="bottom"/>
            <w:hideMark/>
          </w:tcPr>
          <w:p w14:paraId="1D27B4A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0.036 </w:t>
            </w:r>
          </w:p>
        </w:tc>
        <w:tc>
          <w:tcPr>
            <w:tcW w:w="875" w:type="dxa"/>
            <w:tcBorders>
              <w:top w:val="nil"/>
              <w:left w:val="nil"/>
              <w:bottom w:val="single" w:sz="4" w:space="0" w:color="auto"/>
              <w:right w:val="single" w:sz="4" w:space="0" w:color="auto"/>
            </w:tcBorders>
            <w:shd w:val="clear" w:color="auto" w:fill="auto"/>
            <w:noWrap/>
            <w:vAlign w:val="bottom"/>
            <w:hideMark/>
          </w:tcPr>
          <w:p w14:paraId="174A457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0.034 </w:t>
            </w:r>
          </w:p>
        </w:tc>
        <w:tc>
          <w:tcPr>
            <w:tcW w:w="802" w:type="dxa"/>
            <w:tcBorders>
              <w:top w:val="nil"/>
              <w:left w:val="nil"/>
              <w:bottom w:val="single" w:sz="4" w:space="0" w:color="auto"/>
              <w:right w:val="single" w:sz="4" w:space="0" w:color="auto"/>
            </w:tcBorders>
            <w:shd w:val="clear" w:color="auto" w:fill="auto"/>
            <w:noWrap/>
            <w:vAlign w:val="bottom"/>
            <w:hideMark/>
          </w:tcPr>
          <w:p w14:paraId="17585F3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0.032 </w:t>
            </w:r>
          </w:p>
        </w:tc>
      </w:tr>
      <w:tr w:rsidR="00046123" w:rsidRPr="00046123" w14:paraId="61A8A14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0A2C34C7"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5CF17AA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36FA3F2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0.025 </w:t>
            </w:r>
          </w:p>
        </w:tc>
        <w:tc>
          <w:tcPr>
            <w:tcW w:w="875" w:type="dxa"/>
            <w:tcBorders>
              <w:top w:val="nil"/>
              <w:left w:val="nil"/>
              <w:bottom w:val="single" w:sz="4" w:space="0" w:color="auto"/>
              <w:right w:val="single" w:sz="4" w:space="0" w:color="auto"/>
            </w:tcBorders>
            <w:shd w:val="clear" w:color="000000" w:fill="00B0F0"/>
            <w:noWrap/>
            <w:vAlign w:val="center"/>
            <w:hideMark/>
          </w:tcPr>
          <w:p w14:paraId="39551AF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0.019 </w:t>
            </w:r>
          </w:p>
        </w:tc>
        <w:tc>
          <w:tcPr>
            <w:tcW w:w="875" w:type="dxa"/>
            <w:tcBorders>
              <w:top w:val="nil"/>
              <w:left w:val="nil"/>
              <w:bottom w:val="single" w:sz="4" w:space="0" w:color="auto"/>
              <w:right w:val="single" w:sz="4" w:space="0" w:color="auto"/>
            </w:tcBorders>
            <w:shd w:val="clear" w:color="000000" w:fill="00B0F0"/>
            <w:noWrap/>
            <w:vAlign w:val="center"/>
            <w:hideMark/>
          </w:tcPr>
          <w:p w14:paraId="10F7B21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0.110 </w:t>
            </w:r>
          </w:p>
        </w:tc>
        <w:tc>
          <w:tcPr>
            <w:tcW w:w="875" w:type="dxa"/>
            <w:tcBorders>
              <w:top w:val="nil"/>
              <w:left w:val="nil"/>
              <w:bottom w:val="single" w:sz="4" w:space="0" w:color="auto"/>
              <w:right w:val="single" w:sz="4" w:space="0" w:color="auto"/>
            </w:tcBorders>
            <w:shd w:val="clear" w:color="000000" w:fill="00B0F0"/>
            <w:noWrap/>
            <w:vAlign w:val="center"/>
            <w:hideMark/>
          </w:tcPr>
          <w:p w14:paraId="0977358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0.032 </w:t>
            </w:r>
          </w:p>
        </w:tc>
        <w:tc>
          <w:tcPr>
            <w:tcW w:w="875" w:type="dxa"/>
            <w:tcBorders>
              <w:top w:val="nil"/>
              <w:left w:val="nil"/>
              <w:bottom w:val="single" w:sz="4" w:space="0" w:color="auto"/>
              <w:right w:val="single" w:sz="4" w:space="0" w:color="auto"/>
            </w:tcBorders>
            <w:shd w:val="clear" w:color="000000" w:fill="00B0F0"/>
            <w:noWrap/>
            <w:vAlign w:val="center"/>
            <w:hideMark/>
          </w:tcPr>
          <w:p w14:paraId="3D4E5A5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0.032 </w:t>
            </w:r>
          </w:p>
        </w:tc>
        <w:tc>
          <w:tcPr>
            <w:tcW w:w="802" w:type="dxa"/>
            <w:tcBorders>
              <w:top w:val="nil"/>
              <w:left w:val="nil"/>
              <w:bottom w:val="single" w:sz="4" w:space="0" w:color="auto"/>
              <w:right w:val="single" w:sz="4" w:space="0" w:color="auto"/>
            </w:tcBorders>
            <w:shd w:val="clear" w:color="000000" w:fill="00B0F0"/>
            <w:noWrap/>
            <w:vAlign w:val="center"/>
            <w:hideMark/>
          </w:tcPr>
          <w:p w14:paraId="01EC4F3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0.029 </w:t>
            </w:r>
          </w:p>
        </w:tc>
      </w:tr>
      <w:tr w:rsidR="00046123" w:rsidRPr="00046123" w14:paraId="7B13653B" w14:textId="77777777" w:rsidTr="00046123">
        <w:trPr>
          <w:trHeight w:val="263"/>
        </w:trPr>
        <w:tc>
          <w:tcPr>
            <w:tcW w:w="1138" w:type="dxa"/>
            <w:vMerge/>
            <w:tcBorders>
              <w:top w:val="nil"/>
              <w:left w:val="single" w:sz="4" w:space="0" w:color="auto"/>
              <w:bottom w:val="single" w:sz="4" w:space="0" w:color="auto"/>
              <w:right w:val="single" w:sz="4" w:space="0" w:color="auto"/>
            </w:tcBorders>
            <w:vAlign w:val="center"/>
            <w:hideMark/>
          </w:tcPr>
          <w:p w14:paraId="1D3F79D6"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2731BFD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耐湿性（ppm/s)</w:t>
            </w:r>
          </w:p>
        </w:tc>
        <w:tc>
          <w:tcPr>
            <w:tcW w:w="875" w:type="dxa"/>
            <w:tcBorders>
              <w:top w:val="nil"/>
              <w:left w:val="nil"/>
              <w:bottom w:val="single" w:sz="4" w:space="0" w:color="auto"/>
              <w:right w:val="single" w:sz="4" w:space="0" w:color="auto"/>
            </w:tcBorders>
            <w:shd w:val="clear" w:color="auto" w:fill="auto"/>
            <w:noWrap/>
            <w:vAlign w:val="center"/>
            <w:hideMark/>
          </w:tcPr>
          <w:p w14:paraId="3A995E5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1.25 </w:t>
            </w:r>
          </w:p>
        </w:tc>
        <w:tc>
          <w:tcPr>
            <w:tcW w:w="875" w:type="dxa"/>
            <w:tcBorders>
              <w:top w:val="nil"/>
              <w:left w:val="nil"/>
              <w:bottom w:val="single" w:sz="4" w:space="0" w:color="auto"/>
              <w:right w:val="single" w:sz="4" w:space="0" w:color="auto"/>
            </w:tcBorders>
            <w:shd w:val="clear" w:color="auto" w:fill="auto"/>
            <w:noWrap/>
            <w:vAlign w:val="center"/>
            <w:hideMark/>
          </w:tcPr>
          <w:p w14:paraId="28C420A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0.99 </w:t>
            </w:r>
          </w:p>
        </w:tc>
        <w:tc>
          <w:tcPr>
            <w:tcW w:w="875" w:type="dxa"/>
            <w:tcBorders>
              <w:top w:val="nil"/>
              <w:left w:val="nil"/>
              <w:bottom w:val="single" w:sz="4" w:space="0" w:color="auto"/>
              <w:right w:val="single" w:sz="4" w:space="0" w:color="auto"/>
            </w:tcBorders>
            <w:shd w:val="clear" w:color="auto" w:fill="auto"/>
            <w:noWrap/>
            <w:vAlign w:val="center"/>
            <w:hideMark/>
          </w:tcPr>
          <w:p w14:paraId="07251DE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0.61 </w:t>
            </w:r>
          </w:p>
        </w:tc>
        <w:tc>
          <w:tcPr>
            <w:tcW w:w="875" w:type="dxa"/>
            <w:tcBorders>
              <w:top w:val="nil"/>
              <w:left w:val="nil"/>
              <w:bottom w:val="single" w:sz="4" w:space="0" w:color="auto"/>
              <w:right w:val="single" w:sz="4" w:space="0" w:color="auto"/>
            </w:tcBorders>
            <w:shd w:val="clear" w:color="auto" w:fill="auto"/>
            <w:noWrap/>
            <w:vAlign w:val="center"/>
            <w:hideMark/>
          </w:tcPr>
          <w:p w14:paraId="35F8F71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0.63 </w:t>
            </w:r>
          </w:p>
        </w:tc>
        <w:tc>
          <w:tcPr>
            <w:tcW w:w="875" w:type="dxa"/>
            <w:tcBorders>
              <w:top w:val="nil"/>
              <w:left w:val="nil"/>
              <w:bottom w:val="single" w:sz="4" w:space="0" w:color="auto"/>
              <w:right w:val="single" w:sz="4" w:space="0" w:color="auto"/>
            </w:tcBorders>
            <w:shd w:val="clear" w:color="auto" w:fill="auto"/>
            <w:noWrap/>
            <w:vAlign w:val="center"/>
            <w:hideMark/>
          </w:tcPr>
          <w:p w14:paraId="2B2C14D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0.58 </w:t>
            </w:r>
          </w:p>
        </w:tc>
        <w:tc>
          <w:tcPr>
            <w:tcW w:w="802" w:type="dxa"/>
            <w:tcBorders>
              <w:top w:val="nil"/>
              <w:left w:val="nil"/>
              <w:bottom w:val="single" w:sz="4" w:space="0" w:color="auto"/>
              <w:right w:val="single" w:sz="4" w:space="0" w:color="auto"/>
            </w:tcBorders>
            <w:shd w:val="clear" w:color="auto" w:fill="auto"/>
            <w:noWrap/>
            <w:vAlign w:val="center"/>
            <w:hideMark/>
          </w:tcPr>
          <w:p w14:paraId="5528034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0.99 </w:t>
            </w:r>
          </w:p>
        </w:tc>
      </w:tr>
      <w:tr w:rsidR="00046123" w:rsidRPr="00046123" w14:paraId="48690CDF" w14:textId="77777777" w:rsidTr="00046123">
        <w:trPr>
          <w:trHeight w:val="263"/>
        </w:trPr>
        <w:tc>
          <w:tcPr>
            <w:tcW w:w="1138" w:type="dxa"/>
            <w:vMerge/>
            <w:tcBorders>
              <w:top w:val="nil"/>
              <w:left w:val="single" w:sz="4" w:space="0" w:color="auto"/>
              <w:bottom w:val="single" w:sz="4" w:space="0" w:color="auto"/>
              <w:right w:val="single" w:sz="4" w:space="0" w:color="auto"/>
            </w:tcBorders>
            <w:vAlign w:val="center"/>
            <w:hideMark/>
          </w:tcPr>
          <w:p w14:paraId="321F747B"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BC469D2"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391CA70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1.23 </w:t>
            </w:r>
          </w:p>
        </w:tc>
        <w:tc>
          <w:tcPr>
            <w:tcW w:w="875" w:type="dxa"/>
            <w:tcBorders>
              <w:top w:val="nil"/>
              <w:left w:val="nil"/>
              <w:bottom w:val="single" w:sz="4" w:space="0" w:color="auto"/>
              <w:right w:val="single" w:sz="4" w:space="0" w:color="auto"/>
            </w:tcBorders>
            <w:shd w:val="clear" w:color="auto" w:fill="auto"/>
            <w:noWrap/>
            <w:vAlign w:val="center"/>
            <w:hideMark/>
          </w:tcPr>
          <w:p w14:paraId="1B3FCC2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0.95 </w:t>
            </w:r>
          </w:p>
        </w:tc>
        <w:tc>
          <w:tcPr>
            <w:tcW w:w="875" w:type="dxa"/>
            <w:tcBorders>
              <w:top w:val="nil"/>
              <w:left w:val="nil"/>
              <w:bottom w:val="single" w:sz="4" w:space="0" w:color="auto"/>
              <w:right w:val="single" w:sz="4" w:space="0" w:color="auto"/>
            </w:tcBorders>
            <w:shd w:val="clear" w:color="auto" w:fill="auto"/>
            <w:noWrap/>
            <w:vAlign w:val="center"/>
            <w:hideMark/>
          </w:tcPr>
          <w:p w14:paraId="798882A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0.66 </w:t>
            </w:r>
          </w:p>
        </w:tc>
        <w:tc>
          <w:tcPr>
            <w:tcW w:w="875" w:type="dxa"/>
            <w:tcBorders>
              <w:top w:val="nil"/>
              <w:left w:val="nil"/>
              <w:bottom w:val="single" w:sz="4" w:space="0" w:color="auto"/>
              <w:right w:val="single" w:sz="4" w:space="0" w:color="auto"/>
            </w:tcBorders>
            <w:shd w:val="clear" w:color="auto" w:fill="auto"/>
            <w:noWrap/>
            <w:vAlign w:val="center"/>
            <w:hideMark/>
          </w:tcPr>
          <w:p w14:paraId="05095C9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0.60 </w:t>
            </w:r>
          </w:p>
        </w:tc>
        <w:tc>
          <w:tcPr>
            <w:tcW w:w="875" w:type="dxa"/>
            <w:tcBorders>
              <w:top w:val="nil"/>
              <w:left w:val="nil"/>
              <w:bottom w:val="single" w:sz="4" w:space="0" w:color="auto"/>
              <w:right w:val="single" w:sz="4" w:space="0" w:color="auto"/>
            </w:tcBorders>
            <w:shd w:val="clear" w:color="auto" w:fill="auto"/>
            <w:noWrap/>
            <w:vAlign w:val="center"/>
            <w:hideMark/>
          </w:tcPr>
          <w:p w14:paraId="53320CE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0.55 </w:t>
            </w:r>
          </w:p>
        </w:tc>
        <w:tc>
          <w:tcPr>
            <w:tcW w:w="802" w:type="dxa"/>
            <w:tcBorders>
              <w:top w:val="nil"/>
              <w:left w:val="nil"/>
              <w:bottom w:val="single" w:sz="4" w:space="0" w:color="auto"/>
              <w:right w:val="single" w:sz="4" w:space="0" w:color="auto"/>
            </w:tcBorders>
            <w:shd w:val="clear" w:color="auto" w:fill="auto"/>
            <w:noWrap/>
            <w:vAlign w:val="center"/>
            <w:hideMark/>
          </w:tcPr>
          <w:p w14:paraId="42260A6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1.02 </w:t>
            </w:r>
          </w:p>
        </w:tc>
      </w:tr>
      <w:tr w:rsidR="00046123" w:rsidRPr="00046123" w14:paraId="4B78B499" w14:textId="77777777" w:rsidTr="00046123">
        <w:trPr>
          <w:trHeight w:val="263"/>
        </w:trPr>
        <w:tc>
          <w:tcPr>
            <w:tcW w:w="1138" w:type="dxa"/>
            <w:vMerge/>
            <w:tcBorders>
              <w:top w:val="nil"/>
              <w:left w:val="single" w:sz="4" w:space="0" w:color="auto"/>
              <w:bottom w:val="single" w:sz="4" w:space="0" w:color="auto"/>
              <w:right w:val="single" w:sz="4" w:space="0" w:color="auto"/>
            </w:tcBorders>
            <w:vAlign w:val="center"/>
            <w:hideMark/>
          </w:tcPr>
          <w:p w14:paraId="011F947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3905235"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42AE8A1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1.30 </w:t>
            </w:r>
          </w:p>
        </w:tc>
        <w:tc>
          <w:tcPr>
            <w:tcW w:w="875" w:type="dxa"/>
            <w:tcBorders>
              <w:top w:val="nil"/>
              <w:left w:val="nil"/>
              <w:bottom w:val="single" w:sz="4" w:space="0" w:color="auto"/>
              <w:right w:val="single" w:sz="4" w:space="0" w:color="auto"/>
            </w:tcBorders>
            <w:shd w:val="clear" w:color="auto" w:fill="auto"/>
            <w:noWrap/>
            <w:vAlign w:val="center"/>
            <w:hideMark/>
          </w:tcPr>
          <w:p w14:paraId="3CF409E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0.90 </w:t>
            </w:r>
          </w:p>
        </w:tc>
        <w:tc>
          <w:tcPr>
            <w:tcW w:w="875" w:type="dxa"/>
            <w:tcBorders>
              <w:top w:val="nil"/>
              <w:left w:val="nil"/>
              <w:bottom w:val="single" w:sz="4" w:space="0" w:color="auto"/>
              <w:right w:val="single" w:sz="4" w:space="0" w:color="auto"/>
            </w:tcBorders>
            <w:shd w:val="clear" w:color="auto" w:fill="auto"/>
            <w:noWrap/>
            <w:vAlign w:val="center"/>
            <w:hideMark/>
          </w:tcPr>
          <w:p w14:paraId="792CC2F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0.60 </w:t>
            </w:r>
          </w:p>
        </w:tc>
        <w:tc>
          <w:tcPr>
            <w:tcW w:w="875" w:type="dxa"/>
            <w:tcBorders>
              <w:top w:val="nil"/>
              <w:left w:val="nil"/>
              <w:bottom w:val="single" w:sz="4" w:space="0" w:color="auto"/>
              <w:right w:val="single" w:sz="4" w:space="0" w:color="auto"/>
            </w:tcBorders>
            <w:shd w:val="clear" w:color="auto" w:fill="auto"/>
            <w:noWrap/>
            <w:vAlign w:val="center"/>
            <w:hideMark/>
          </w:tcPr>
          <w:p w14:paraId="4540C56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0.62 </w:t>
            </w:r>
          </w:p>
        </w:tc>
        <w:tc>
          <w:tcPr>
            <w:tcW w:w="875" w:type="dxa"/>
            <w:tcBorders>
              <w:top w:val="nil"/>
              <w:left w:val="nil"/>
              <w:bottom w:val="single" w:sz="4" w:space="0" w:color="auto"/>
              <w:right w:val="single" w:sz="4" w:space="0" w:color="auto"/>
            </w:tcBorders>
            <w:shd w:val="clear" w:color="auto" w:fill="auto"/>
            <w:noWrap/>
            <w:vAlign w:val="center"/>
            <w:hideMark/>
          </w:tcPr>
          <w:p w14:paraId="60E2503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0.63 </w:t>
            </w:r>
          </w:p>
        </w:tc>
        <w:tc>
          <w:tcPr>
            <w:tcW w:w="802" w:type="dxa"/>
            <w:tcBorders>
              <w:top w:val="nil"/>
              <w:left w:val="nil"/>
              <w:bottom w:val="single" w:sz="4" w:space="0" w:color="auto"/>
              <w:right w:val="single" w:sz="4" w:space="0" w:color="auto"/>
            </w:tcBorders>
            <w:shd w:val="clear" w:color="auto" w:fill="auto"/>
            <w:noWrap/>
            <w:vAlign w:val="center"/>
            <w:hideMark/>
          </w:tcPr>
          <w:p w14:paraId="652B5C1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1.00 </w:t>
            </w:r>
          </w:p>
        </w:tc>
      </w:tr>
      <w:tr w:rsidR="00046123" w:rsidRPr="00046123" w14:paraId="7158A154" w14:textId="77777777" w:rsidTr="00046123">
        <w:trPr>
          <w:trHeight w:val="263"/>
        </w:trPr>
        <w:tc>
          <w:tcPr>
            <w:tcW w:w="1138" w:type="dxa"/>
            <w:vMerge/>
            <w:tcBorders>
              <w:top w:val="nil"/>
              <w:left w:val="single" w:sz="4" w:space="0" w:color="auto"/>
              <w:bottom w:val="single" w:sz="4" w:space="0" w:color="auto"/>
              <w:right w:val="single" w:sz="4" w:space="0" w:color="auto"/>
            </w:tcBorders>
            <w:vAlign w:val="center"/>
            <w:hideMark/>
          </w:tcPr>
          <w:p w14:paraId="70B52E0A"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1B43B61"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2A56DAE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1.19 </w:t>
            </w:r>
          </w:p>
        </w:tc>
        <w:tc>
          <w:tcPr>
            <w:tcW w:w="875" w:type="dxa"/>
            <w:tcBorders>
              <w:top w:val="nil"/>
              <w:left w:val="nil"/>
              <w:bottom w:val="single" w:sz="4" w:space="0" w:color="auto"/>
              <w:right w:val="single" w:sz="4" w:space="0" w:color="auto"/>
            </w:tcBorders>
            <w:shd w:val="clear" w:color="auto" w:fill="auto"/>
            <w:noWrap/>
            <w:vAlign w:val="center"/>
            <w:hideMark/>
          </w:tcPr>
          <w:p w14:paraId="61194BC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0.94 </w:t>
            </w:r>
          </w:p>
        </w:tc>
        <w:tc>
          <w:tcPr>
            <w:tcW w:w="875" w:type="dxa"/>
            <w:tcBorders>
              <w:top w:val="nil"/>
              <w:left w:val="nil"/>
              <w:bottom w:val="single" w:sz="4" w:space="0" w:color="auto"/>
              <w:right w:val="single" w:sz="4" w:space="0" w:color="auto"/>
            </w:tcBorders>
            <w:shd w:val="clear" w:color="auto" w:fill="auto"/>
            <w:noWrap/>
            <w:vAlign w:val="center"/>
            <w:hideMark/>
          </w:tcPr>
          <w:p w14:paraId="227BF18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0.57 </w:t>
            </w:r>
          </w:p>
        </w:tc>
        <w:tc>
          <w:tcPr>
            <w:tcW w:w="875" w:type="dxa"/>
            <w:tcBorders>
              <w:top w:val="nil"/>
              <w:left w:val="nil"/>
              <w:bottom w:val="single" w:sz="4" w:space="0" w:color="auto"/>
              <w:right w:val="single" w:sz="4" w:space="0" w:color="auto"/>
            </w:tcBorders>
            <w:shd w:val="clear" w:color="auto" w:fill="auto"/>
            <w:noWrap/>
            <w:vAlign w:val="center"/>
            <w:hideMark/>
          </w:tcPr>
          <w:p w14:paraId="07EE57D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0.66 </w:t>
            </w:r>
          </w:p>
        </w:tc>
        <w:tc>
          <w:tcPr>
            <w:tcW w:w="875" w:type="dxa"/>
            <w:tcBorders>
              <w:top w:val="nil"/>
              <w:left w:val="nil"/>
              <w:bottom w:val="single" w:sz="4" w:space="0" w:color="auto"/>
              <w:right w:val="single" w:sz="4" w:space="0" w:color="auto"/>
            </w:tcBorders>
            <w:shd w:val="clear" w:color="auto" w:fill="auto"/>
            <w:noWrap/>
            <w:vAlign w:val="center"/>
            <w:hideMark/>
          </w:tcPr>
          <w:p w14:paraId="5DAB72C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0.57 </w:t>
            </w:r>
          </w:p>
        </w:tc>
        <w:tc>
          <w:tcPr>
            <w:tcW w:w="802" w:type="dxa"/>
            <w:tcBorders>
              <w:top w:val="nil"/>
              <w:left w:val="nil"/>
              <w:bottom w:val="single" w:sz="4" w:space="0" w:color="auto"/>
              <w:right w:val="single" w:sz="4" w:space="0" w:color="auto"/>
            </w:tcBorders>
            <w:shd w:val="clear" w:color="auto" w:fill="auto"/>
            <w:noWrap/>
            <w:vAlign w:val="center"/>
            <w:hideMark/>
          </w:tcPr>
          <w:p w14:paraId="155ECFD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0.98 </w:t>
            </w:r>
          </w:p>
        </w:tc>
      </w:tr>
      <w:tr w:rsidR="00046123" w:rsidRPr="00046123" w14:paraId="78D8D20A"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0320A2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4ABB5C2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10CACE4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1.24 </w:t>
            </w:r>
          </w:p>
        </w:tc>
        <w:tc>
          <w:tcPr>
            <w:tcW w:w="875" w:type="dxa"/>
            <w:tcBorders>
              <w:top w:val="nil"/>
              <w:left w:val="nil"/>
              <w:bottom w:val="single" w:sz="4" w:space="0" w:color="auto"/>
              <w:right w:val="single" w:sz="4" w:space="0" w:color="auto"/>
            </w:tcBorders>
            <w:shd w:val="clear" w:color="000000" w:fill="00B0F0"/>
            <w:noWrap/>
            <w:vAlign w:val="center"/>
            <w:hideMark/>
          </w:tcPr>
          <w:p w14:paraId="4F588E0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0.95 </w:t>
            </w:r>
          </w:p>
        </w:tc>
        <w:tc>
          <w:tcPr>
            <w:tcW w:w="875" w:type="dxa"/>
            <w:tcBorders>
              <w:top w:val="nil"/>
              <w:left w:val="nil"/>
              <w:bottom w:val="single" w:sz="4" w:space="0" w:color="auto"/>
              <w:right w:val="single" w:sz="4" w:space="0" w:color="auto"/>
            </w:tcBorders>
            <w:shd w:val="clear" w:color="000000" w:fill="00B0F0"/>
            <w:noWrap/>
            <w:vAlign w:val="center"/>
            <w:hideMark/>
          </w:tcPr>
          <w:p w14:paraId="134C7AC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0.61 </w:t>
            </w:r>
          </w:p>
        </w:tc>
        <w:tc>
          <w:tcPr>
            <w:tcW w:w="875" w:type="dxa"/>
            <w:tcBorders>
              <w:top w:val="nil"/>
              <w:left w:val="nil"/>
              <w:bottom w:val="single" w:sz="4" w:space="0" w:color="auto"/>
              <w:right w:val="single" w:sz="4" w:space="0" w:color="auto"/>
            </w:tcBorders>
            <w:shd w:val="clear" w:color="000000" w:fill="00B0F0"/>
            <w:noWrap/>
            <w:vAlign w:val="center"/>
            <w:hideMark/>
          </w:tcPr>
          <w:p w14:paraId="780F09E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0.63 </w:t>
            </w:r>
          </w:p>
        </w:tc>
        <w:tc>
          <w:tcPr>
            <w:tcW w:w="875" w:type="dxa"/>
            <w:tcBorders>
              <w:top w:val="nil"/>
              <w:left w:val="nil"/>
              <w:bottom w:val="single" w:sz="4" w:space="0" w:color="auto"/>
              <w:right w:val="single" w:sz="4" w:space="0" w:color="auto"/>
            </w:tcBorders>
            <w:shd w:val="clear" w:color="000000" w:fill="00B0F0"/>
            <w:noWrap/>
            <w:vAlign w:val="center"/>
            <w:hideMark/>
          </w:tcPr>
          <w:p w14:paraId="73FB7BB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0.58 </w:t>
            </w:r>
          </w:p>
        </w:tc>
        <w:tc>
          <w:tcPr>
            <w:tcW w:w="802" w:type="dxa"/>
            <w:tcBorders>
              <w:top w:val="nil"/>
              <w:left w:val="nil"/>
              <w:bottom w:val="single" w:sz="4" w:space="0" w:color="auto"/>
              <w:right w:val="single" w:sz="4" w:space="0" w:color="auto"/>
            </w:tcBorders>
            <w:shd w:val="clear" w:color="000000" w:fill="00B0F0"/>
            <w:noWrap/>
            <w:vAlign w:val="center"/>
            <w:hideMark/>
          </w:tcPr>
          <w:p w14:paraId="11C6207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1.00 </w:t>
            </w:r>
          </w:p>
        </w:tc>
      </w:tr>
      <w:tr w:rsidR="00046123" w:rsidRPr="00046123" w14:paraId="0AC87F2F"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0FED527"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DEEAF6"/>
            <w:noWrap/>
            <w:vAlign w:val="center"/>
            <w:hideMark/>
          </w:tcPr>
          <w:p w14:paraId="3B43F50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外观质量</w:t>
            </w:r>
          </w:p>
        </w:tc>
        <w:tc>
          <w:tcPr>
            <w:tcW w:w="518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91C392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颜色均匀、无异物、无结团</w:t>
            </w:r>
          </w:p>
        </w:tc>
      </w:tr>
      <w:tr w:rsidR="00046123" w:rsidRPr="00046123" w14:paraId="45C14979"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48C3D988"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1C7D1DB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pH值</w:t>
            </w:r>
          </w:p>
        </w:tc>
        <w:tc>
          <w:tcPr>
            <w:tcW w:w="875" w:type="dxa"/>
            <w:tcBorders>
              <w:top w:val="nil"/>
              <w:left w:val="nil"/>
              <w:bottom w:val="single" w:sz="4" w:space="0" w:color="auto"/>
              <w:right w:val="single" w:sz="4" w:space="0" w:color="auto"/>
            </w:tcBorders>
            <w:shd w:val="clear" w:color="auto" w:fill="auto"/>
            <w:noWrap/>
            <w:vAlign w:val="bottom"/>
            <w:hideMark/>
          </w:tcPr>
          <w:p w14:paraId="06EA7B4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11.77 </w:t>
            </w:r>
          </w:p>
        </w:tc>
        <w:tc>
          <w:tcPr>
            <w:tcW w:w="875" w:type="dxa"/>
            <w:tcBorders>
              <w:top w:val="nil"/>
              <w:left w:val="nil"/>
              <w:bottom w:val="single" w:sz="4" w:space="0" w:color="auto"/>
              <w:right w:val="single" w:sz="4" w:space="0" w:color="auto"/>
            </w:tcBorders>
            <w:shd w:val="clear" w:color="auto" w:fill="auto"/>
            <w:noWrap/>
            <w:vAlign w:val="bottom"/>
            <w:hideMark/>
          </w:tcPr>
          <w:p w14:paraId="6C8845A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11.55 </w:t>
            </w:r>
          </w:p>
        </w:tc>
        <w:tc>
          <w:tcPr>
            <w:tcW w:w="875" w:type="dxa"/>
            <w:tcBorders>
              <w:top w:val="nil"/>
              <w:left w:val="nil"/>
              <w:bottom w:val="single" w:sz="4" w:space="0" w:color="auto"/>
              <w:right w:val="single" w:sz="4" w:space="0" w:color="auto"/>
            </w:tcBorders>
            <w:shd w:val="clear" w:color="auto" w:fill="auto"/>
            <w:noWrap/>
            <w:vAlign w:val="bottom"/>
            <w:hideMark/>
          </w:tcPr>
          <w:p w14:paraId="42E5295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12.01 </w:t>
            </w:r>
          </w:p>
        </w:tc>
        <w:tc>
          <w:tcPr>
            <w:tcW w:w="875" w:type="dxa"/>
            <w:tcBorders>
              <w:top w:val="nil"/>
              <w:left w:val="nil"/>
              <w:bottom w:val="single" w:sz="4" w:space="0" w:color="auto"/>
              <w:right w:val="single" w:sz="4" w:space="0" w:color="auto"/>
            </w:tcBorders>
            <w:shd w:val="clear" w:color="auto" w:fill="auto"/>
            <w:noWrap/>
            <w:vAlign w:val="center"/>
            <w:hideMark/>
          </w:tcPr>
          <w:p w14:paraId="6C6F598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11.82 </w:t>
            </w:r>
          </w:p>
        </w:tc>
        <w:tc>
          <w:tcPr>
            <w:tcW w:w="875" w:type="dxa"/>
            <w:tcBorders>
              <w:top w:val="nil"/>
              <w:left w:val="nil"/>
              <w:bottom w:val="single" w:sz="4" w:space="0" w:color="auto"/>
              <w:right w:val="single" w:sz="4" w:space="0" w:color="auto"/>
            </w:tcBorders>
            <w:shd w:val="clear" w:color="auto" w:fill="auto"/>
            <w:noWrap/>
            <w:vAlign w:val="center"/>
            <w:hideMark/>
          </w:tcPr>
          <w:p w14:paraId="06CB4E7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11.66 </w:t>
            </w:r>
          </w:p>
        </w:tc>
        <w:tc>
          <w:tcPr>
            <w:tcW w:w="802" w:type="dxa"/>
            <w:tcBorders>
              <w:top w:val="nil"/>
              <w:left w:val="nil"/>
              <w:bottom w:val="single" w:sz="4" w:space="0" w:color="auto"/>
              <w:right w:val="single" w:sz="4" w:space="0" w:color="auto"/>
            </w:tcBorders>
            <w:shd w:val="clear" w:color="auto" w:fill="auto"/>
            <w:noWrap/>
            <w:vAlign w:val="center"/>
            <w:hideMark/>
          </w:tcPr>
          <w:p w14:paraId="408EEA5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11.65 </w:t>
            </w:r>
          </w:p>
        </w:tc>
      </w:tr>
      <w:tr w:rsidR="00046123" w:rsidRPr="00046123" w14:paraId="608D9EEB"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232C8B7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EEE116A"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0E1F058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12.91 </w:t>
            </w:r>
          </w:p>
        </w:tc>
        <w:tc>
          <w:tcPr>
            <w:tcW w:w="875" w:type="dxa"/>
            <w:tcBorders>
              <w:top w:val="nil"/>
              <w:left w:val="nil"/>
              <w:bottom w:val="single" w:sz="4" w:space="0" w:color="auto"/>
              <w:right w:val="single" w:sz="4" w:space="0" w:color="auto"/>
            </w:tcBorders>
            <w:shd w:val="clear" w:color="auto" w:fill="auto"/>
            <w:noWrap/>
            <w:vAlign w:val="bottom"/>
            <w:hideMark/>
          </w:tcPr>
          <w:p w14:paraId="57239C7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12.61 </w:t>
            </w:r>
          </w:p>
        </w:tc>
        <w:tc>
          <w:tcPr>
            <w:tcW w:w="875" w:type="dxa"/>
            <w:tcBorders>
              <w:top w:val="nil"/>
              <w:left w:val="nil"/>
              <w:bottom w:val="single" w:sz="4" w:space="0" w:color="auto"/>
              <w:right w:val="single" w:sz="4" w:space="0" w:color="auto"/>
            </w:tcBorders>
            <w:shd w:val="clear" w:color="auto" w:fill="auto"/>
            <w:noWrap/>
            <w:vAlign w:val="bottom"/>
            <w:hideMark/>
          </w:tcPr>
          <w:p w14:paraId="0C35DF8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12.72 </w:t>
            </w:r>
          </w:p>
        </w:tc>
        <w:tc>
          <w:tcPr>
            <w:tcW w:w="875" w:type="dxa"/>
            <w:tcBorders>
              <w:top w:val="nil"/>
              <w:left w:val="nil"/>
              <w:bottom w:val="single" w:sz="4" w:space="0" w:color="auto"/>
              <w:right w:val="single" w:sz="4" w:space="0" w:color="auto"/>
            </w:tcBorders>
            <w:shd w:val="clear" w:color="auto" w:fill="auto"/>
            <w:noWrap/>
            <w:vAlign w:val="bottom"/>
            <w:hideMark/>
          </w:tcPr>
          <w:p w14:paraId="09CC887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12.74 </w:t>
            </w:r>
          </w:p>
        </w:tc>
        <w:tc>
          <w:tcPr>
            <w:tcW w:w="875" w:type="dxa"/>
            <w:tcBorders>
              <w:top w:val="nil"/>
              <w:left w:val="nil"/>
              <w:bottom w:val="single" w:sz="4" w:space="0" w:color="auto"/>
              <w:right w:val="single" w:sz="4" w:space="0" w:color="auto"/>
            </w:tcBorders>
            <w:shd w:val="clear" w:color="auto" w:fill="auto"/>
            <w:noWrap/>
            <w:vAlign w:val="bottom"/>
            <w:hideMark/>
          </w:tcPr>
          <w:p w14:paraId="069C424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12.80 </w:t>
            </w:r>
          </w:p>
        </w:tc>
        <w:tc>
          <w:tcPr>
            <w:tcW w:w="802" w:type="dxa"/>
            <w:tcBorders>
              <w:top w:val="nil"/>
              <w:left w:val="nil"/>
              <w:bottom w:val="single" w:sz="4" w:space="0" w:color="auto"/>
              <w:right w:val="single" w:sz="4" w:space="0" w:color="auto"/>
            </w:tcBorders>
            <w:shd w:val="clear" w:color="auto" w:fill="auto"/>
            <w:noWrap/>
            <w:vAlign w:val="bottom"/>
            <w:hideMark/>
          </w:tcPr>
          <w:p w14:paraId="33A8749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12.82 </w:t>
            </w:r>
          </w:p>
        </w:tc>
      </w:tr>
      <w:tr w:rsidR="00046123" w:rsidRPr="00046123" w14:paraId="4E37E704"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41683F3"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5ED0CE4D"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0B8755B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12.92 </w:t>
            </w:r>
          </w:p>
        </w:tc>
        <w:tc>
          <w:tcPr>
            <w:tcW w:w="875" w:type="dxa"/>
            <w:tcBorders>
              <w:top w:val="nil"/>
              <w:left w:val="nil"/>
              <w:bottom w:val="single" w:sz="4" w:space="0" w:color="auto"/>
              <w:right w:val="single" w:sz="4" w:space="0" w:color="auto"/>
            </w:tcBorders>
            <w:shd w:val="clear" w:color="auto" w:fill="auto"/>
            <w:noWrap/>
            <w:vAlign w:val="bottom"/>
            <w:hideMark/>
          </w:tcPr>
          <w:p w14:paraId="61EF022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12.60 </w:t>
            </w:r>
          </w:p>
        </w:tc>
        <w:tc>
          <w:tcPr>
            <w:tcW w:w="875" w:type="dxa"/>
            <w:tcBorders>
              <w:top w:val="nil"/>
              <w:left w:val="nil"/>
              <w:bottom w:val="single" w:sz="4" w:space="0" w:color="auto"/>
              <w:right w:val="single" w:sz="4" w:space="0" w:color="auto"/>
            </w:tcBorders>
            <w:shd w:val="clear" w:color="auto" w:fill="auto"/>
            <w:noWrap/>
            <w:vAlign w:val="bottom"/>
            <w:hideMark/>
          </w:tcPr>
          <w:p w14:paraId="2931608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12.73 </w:t>
            </w:r>
          </w:p>
        </w:tc>
        <w:tc>
          <w:tcPr>
            <w:tcW w:w="875" w:type="dxa"/>
            <w:tcBorders>
              <w:top w:val="nil"/>
              <w:left w:val="nil"/>
              <w:bottom w:val="single" w:sz="4" w:space="0" w:color="auto"/>
              <w:right w:val="single" w:sz="4" w:space="0" w:color="auto"/>
            </w:tcBorders>
            <w:shd w:val="clear" w:color="auto" w:fill="auto"/>
            <w:noWrap/>
            <w:vAlign w:val="bottom"/>
            <w:hideMark/>
          </w:tcPr>
          <w:p w14:paraId="6650681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12.66 </w:t>
            </w:r>
          </w:p>
        </w:tc>
        <w:tc>
          <w:tcPr>
            <w:tcW w:w="875" w:type="dxa"/>
            <w:tcBorders>
              <w:top w:val="nil"/>
              <w:left w:val="nil"/>
              <w:bottom w:val="single" w:sz="4" w:space="0" w:color="auto"/>
              <w:right w:val="single" w:sz="4" w:space="0" w:color="auto"/>
            </w:tcBorders>
            <w:shd w:val="clear" w:color="auto" w:fill="auto"/>
            <w:noWrap/>
            <w:vAlign w:val="bottom"/>
            <w:hideMark/>
          </w:tcPr>
          <w:p w14:paraId="35B626C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12.70 </w:t>
            </w:r>
          </w:p>
        </w:tc>
        <w:tc>
          <w:tcPr>
            <w:tcW w:w="802" w:type="dxa"/>
            <w:tcBorders>
              <w:top w:val="nil"/>
              <w:left w:val="nil"/>
              <w:bottom w:val="single" w:sz="4" w:space="0" w:color="auto"/>
              <w:right w:val="single" w:sz="4" w:space="0" w:color="auto"/>
            </w:tcBorders>
            <w:shd w:val="clear" w:color="auto" w:fill="auto"/>
            <w:noWrap/>
            <w:vAlign w:val="bottom"/>
            <w:hideMark/>
          </w:tcPr>
          <w:p w14:paraId="27FA73C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12.80 </w:t>
            </w:r>
          </w:p>
        </w:tc>
      </w:tr>
      <w:tr w:rsidR="00046123" w:rsidRPr="00046123" w14:paraId="69D6418D"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1A662DD"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72B8D07"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5CCE301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12.96 </w:t>
            </w:r>
          </w:p>
        </w:tc>
        <w:tc>
          <w:tcPr>
            <w:tcW w:w="875" w:type="dxa"/>
            <w:tcBorders>
              <w:top w:val="nil"/>
              <w:left w:val="nil"/>
              <w:bottom w:val="single" w:sz="4" w:space="0" w:color="auto"/>
              <w:right w:val="single" w:sz="4" w:space="0" w:color="auto"/>
            </w:tcBorders>
            <w:shd w:val="clear" w:color="auto" w:fill="auto"/>
            <w:noWrap/>
            <w:vAlign w:val="bottom"/>
            <w:hideMark/>
          </w:tcPr>
          <w:p w14:paraId="6D17C79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12.58 </w:t>
            </w:r>
          </w:p>
        </w:tc>
        <w:tc>
          <w:tcPr>
            <w:tcW w:w="875" w:type="dxa"/>
            <w:tcBorders>
              <w:top w:val="nil"/>
              <w:left w:val="nil"/>
              <w:bottom w:val="single" w:sz="4" w:space="0" w:color="auto"/>
              <w:right w:val="single" w:sz="4" w:space="0" w:color="auto"/>
            </w:tcBorders>
            <w:shd w:val="clear" w:color="auto" w:fill="auto"/>
            <w:noWrap/>
            <w:vAlign w:val="bottom"/>
            <w:hideMark/>
          </w:tcPr>
          <w:p w14:paraId="4450882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12.80 </w:t>
            </w:r>
          </w:p>
        </w:tc>
        <w:tc>
          <w:tcPr>
            <w:tcW w:w="875" w:type="dxa"/>
            <w:tcBorders>
              <w:top w:val="nil"/>
              <w:left w:val="nil"/>
              <w:bottom w:val="single" w:sz="4" w:space="0" w:color="auto"/>
              <w:right w:val="single" w:sz="4" w:space="0" w:color="auto"/>
            </w:tcBorders>
            <w:shd w:val="clear" w:color="auto" w:fill="auto"/>
            <w:noWrap/>
            <w:vAlign w:val="bottom"/>
            <w:hideMark/>
          </w:tcPr>
          <w:p w14:paraId="608519A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12.69 </w:t>
            </w:r>
          </w:p>
        </w:tc>
        <w:tc>
          <w:tcPr>
            <w:tcW w:w="875" w:type="dxa"/>
            <w:tcBorders>
              <w:top w:val="nil"/>
              <w:left w:val="nil"/>
              <w:bottom w:val="single" w:sz="4" w:space="0" w:color="auto"/>
              <w:right w:val="single" w:sz="4" w:space="0" w:color="auto"/>
            </w:tcBorders>
            <w:shd w:val="clear" w:color="auto" w:fill="auto"/>
            <w:noWrap/>
            <w:vAlign w:val="bottom"/>
            <w:hideMark/>
          </w:tcPr>
          <w:p w14:paraId="6D36572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12.70 </w:t>
            </w:r>
          </w:p>
        </w:tc>
        <w:tc>
          <w:tcPr>
            <w:tcW w:w="802" w:type="dxa"/>
            <w:tcBorders>
              <w:top w:val="nil"/>
              <w:left w:val="nil"/>
              <w:bottom w:val="single" w:sz="4" w:space="0" w:color="auto"/>
              <w:right w:val="single" w:sz="4" w:space="0" w:color="auto"/>
            </w:tcBorders>
            <w:shd w:val="clear" w:color="auto" w:fill="auto"/>
            <w:noWrap/>
            <w:vAlign w:val="bottom"/>
            <w:hideMark/>
          </w:tcPr>
          <w:p w14:paraId="58B9C56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12.81 </w:t>
            </w:r>
          </w:p>
        </w:tc>
      </w:tr>
      <w:tr w:rsidR="00046123" w:rsidRPr="00046123" w14:paraId="40C71D6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B9DAF37"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4B57A786"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bottom"/>
            <w:hideMark/>
          </w:tcPr>
          <w:p w14:paraId="7CC291A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12.84 </w:t>
            </w:r>
          </w:p>
        </w:tc>
        <w:tc>
          <w:tcPr>
            <w:tcW w:w="875" w:type="dxa"/>
            <w:tcBorders>
              <w:top w:val="nil"/>
              <w:left w:val="nil"/>
              <w:bottom w:val="single" w:sz="4" w:space="0" w:color="auto"/>
              <w:right w:val="single" w:sz="4" w:space="0" w:color="auto"/>
            </w:tcBorders>
            <w:shd w:val="clear" w:color="auto" w:fill="auto"/>
            <w:noWrap/>
            <w:vAlign w:val="bottom"/>
            <w:hideMark/>
          </w:tcPr>
          <w:p w14:paraId="4F5A829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12.63 </w:t>
            </w:r>
          </w:p>
        </w:tc>
        <w:tc>
          <w:tcPr>
            <w:tcW w:w="875" w:type="dxa"/>
            <w:tcBorders>
              <w:top w:val="nil"/>
              <w:left w:val="nil"/>
              <w:bottom w:val="single" w:sz="4" w:space="0" w:color="auto"/>
              <w:right w:val="single" w:sz="4" w:space="0" w:color="auto"/>
            </w:tcBorders>
            <w:shd w:val="clear" w:color="auto" w:fill="auto"/>
            <w:noWrap/>
            <w:vAlign w:val="bottom"/>
            <w:hideMark/>
          </w:tcPr>
          <w:p w14:paraId="5E4FD8D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12.74 </w:t>
            </w:r>
          </w:p>
        </w:tc>
        <w:tc>
          <w:tcPr>
            <w:tcW w:w="875" w:type="dxa"/>
            <w:tcBorders>
              <w:top w:val="nil"/>
              <w:left w:val="nil"/>
              <w:bottom w:val="single" w:sz="4" w:space="0" w:color="auto"/>
              <w:right w:val="single" w:sz="4" w:space="0" w:color="auto"/>
            </w:tcBorders>
            <w:shd w:val="clear" w:color="auto" w:fill="auto"/>
            <w:noWrap/>
            <w:vAlign w:val="bottom"/>
            <w:hideMark/>
          </w:tcPr>
          <w:p w14:paraId="383F1DC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12.70 </w:t>
            </w:r>
          </w:p>
        </w:tc>
        <w:tc>
          <w:tcPr>
            <w:tcW w:w="875" w:type="dxa"/>
            <w:tcBorders>
              <w:top w:val="nil"/>
              <w:left w:val="nil"/>
              <w:bottom w:val="single" w:sz="4" w:space="0" w:color="auto"/>
              <w:right w:val="single" w:sz="4" w:space="0" w:color="auto"/>
            </w:tcBorders>
            <w:shd w:val="clear" w:color="auto" w:fill="auto"/>
            <w:noWrap/>
            <w:vAlign w:val="bottom"/>
            <w:hideMark/>
          </w:tcPr>
          <w:p w14:paraId="68663B6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12.78 </w:t>
            </w:r>
          </w:p>
        </w:tc>
        <w:tc>
          <w:tcPr>
            <w:tcW w:w="802" w:type="dxa"/>
            <w:tcBorders>
              <w:top w:val="nil"/>
              <w:left w:val="nil"/>
              <w:bottom w:val="single" w:sz="4" w:space="0" w:color="auto"/>
              <w:right w:val="single" w:sz="4" w:space="0" w:color="auto"/>
            </w:tcBorders>
            <w:shd w:val="clear" w:color="auto" w:fill="auto"/>
            <w:noWrap/>
            <w:vAlign w:val="bottom"/>
            <w:hideMark/>
          </w:tcPr>
          <w:p w14:paraId="3502A02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12.78 </w:t>
            </w:r>
          </w:p>
        </w:tc>
      </w:tr>
      <w:tr w:rsidR="00046123" w:rsidRPr="00046123" w14:paraId="3F3795EA"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1BF264C"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D2D0874"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13AA11A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12.45 </w:t>
            </w:r>
          </w:p>
        </w:tc>
        <w:tc>
          <w:tcPr>
            <w:tcW w:w="875" w:type="dxa"/>
            <w:tcBorders>
              <w:top w:val="nil"/>
              <w:left w:val="nil"/>
              <w:bottom w:val="single" w:sz="4" w:space="0" w:color="auto"/>
              <w:right w:val="single" w:sz="4" w:space="0" w:color="auto"/>
            </w:tcBorders>
            <w:shd w:val="clear" w:color="auto" w:fill="auto"/>
            <w:vAlign w:val="center"/>
            <w:hideMark/>
          </w:tcPr>
          <w:p w14:paraId="7E72E58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12.37 </w:t>
            </w:r>
          </w:p>
        </w:tc>
        <w:tc>
          <w:tcPr>
            <w:tcW w:w="875" w:type="dxa"/>
            <w:tcBorders>
              <w:top w:val="nil"/>
              <w:left w:val="nil"/>
              <w:bottom w:val="single" w:sz="4" w:space="0" w:color="auto"/>
              <w:right w:val="single" w:sz="4" w:space="0" w:color="auto"/>
            </w:tcBorders>
            <w:shd w:val="clear" w:color="auto" w:fill="auto"/>
            <w:vAlign w:val="center"/>
            <w:hideMark/>
          </w:tcPr>
          <w:p w14:paraId="18DCC4B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12.34 </w:t>
            </w:r>
          </w:p>
        </w:tc>
        <w:tc>
          <w:tcPr>
            <w:tcW w:w="875" w:type="dxa"/>
            <w:tcBorders>
              <w:top w:val="nil"/>
              <w:left w:val="nil"/>
              <w:bottom w:val="single" w:sz="4" w:space="0" w:color="auto"/>
              <w:right w:val="single" w:sz="4" w:space="0" w:color="auto"/>
            </w:tcBorders>
            <w:shd w:val="clear" w:color="auto" w:fill="auto"/>
            <w:vAlign w:val="center"/>
            <w:hideMark/>
          </w:tcPr>
          <w:p w14:paraId="687445D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12.42 </w:t>
            </w:r>
          </w:p>
        </w:tc>
        <w:tc>
          <w:tcPr>
            <w:tcW w:w="875" w:type="dxa"/>
            <w:tcBorders>
              <w:top w:val="nil"/>
              <w:left w:val="nil"/>
              <w:bottom w:val="single" w:sz="4" w:space="0" w:color="auto"/>
              <w:right w:val="single" w:sz="4" w:space="0" w:color="auto"/>
            </w:tcBorders>
            <w:shd w:val="clear" w:color="auto" w:fill="auto"/>
            <w:vAlign w:val="center"/>
            <w:hideMark/>
          </w:tcPr>
          <w:p w14:paraId="4FA78E3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12.38 </w:t>
            </w:r>
          </w:p>
        </w:tc>
        <w:tc>
          <w:tcPr>
            <w:tcW w:w="802" w:type="dxa"/>
            <w:tcBorders>
              <w:top w:val="nil"/>
              <w:left w:val="nil"/>
              <w:bottom w:val="single" w:sz="4" w:space="0" w:color="auto"/>
              <w:right w:val="single" w:sz="4" w:space="0" w:color="auto"/>
            </w:tcBorders>
            <w:shd w:val="clear" w:color="auto" w:fill="auto"/>
            <w:vAlign w:val="center"/>
            <w:hideMark/>
          </w:tcPr>
          <w:p w14:paraId="6A07904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12.35 </w:t>
            </w:r>
          </w:p>
        </w:tc>
      </w:tr>
      <w:tr w:rsidR="00046123" w:rsidRPr="00046123" w14:paraId="581D9C7F"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27F17D6"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70C240C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673D3DC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12.64 </w:t>
            </w:r>
          </w:p>
        </w:tc>
        <w:tc>
          <w:tcPr>
            <w:tcW w:w="875" w:type="dxa"/>
            <w:tcBorders>
              <w:top w:val="nil"/>
              <w:left w:val="nil"/>
              <w:bottom w:val="single" w:sz="4" w:space="0" w:color="auto"/>
              <w:right w:val="single" w:sz="4" w:space="0" w:color="auto"/>
            </w:tcBorders>
            <w:shd w:val="clear" w:color="000000" w:fill="00B0F0"/>
            <w:noWrap/>
            <w:vAlign w:val="center"/>
            <w:hideMark/>
          </w:tcPr>
          <w:p w14:paraId="33771F5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12.39 </w:t>
            </w:r>
          </w:p>
        </w:tc>
        <w:tc>
          <w:tcPr>
            <w:tcW w:w="875" w:type="dxa"/>
            <w:tcBorders>
              <w:top w:val="nil"/>
              <w:left w:val="nil"/>
              <w:bottom w:val="single" w:sz="4" w:space="0" w:color="auto"/>
              <w:right w:val="single" w:sz="4" w:space="0" w:color="auto"/>
            </w:tcBorders>
            <w:shd w:val="clear" w:color="000000" w:fill="00B0F0"/>
            <w:noWrap/>
            <w:vAlign w:val="center"/>
            <w:hideMark/>
          </w:tcPr>
          <w:p w14:paraId="7BFAC4C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12.56 </w:t>
            </w:r>
          </w:p>
        </w:tc>
        <w:tc>
          <w:tcPr>
            <w:tcW w:w="875" w:type="dxa"/>
            <w:tcBorders>
              <w:top w:val="nil"/>
              <w:left w:val="nil"/>
              <w:bottom w:val="single" w:sz="4" w:space="0" w:color="auto"/>
              <w:right w:val="single" w:sz="4" w:space="0" w:color="auto"/>
            </w:tcBorders>
            <w:shd w:val="clear" w:color="000000" w:fill="00B0F0"/>
            <w:noWrap/>
            <w:vAlign w:val="center"/>
            <w:hideMark/>
          </w:tcPr>
          <w:p w14:paraId="5E5B83D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12.51 </w:t>
            </w:r>
          </w:p>
        </w:tc>
        <w:tc>
          <w:tcPr>
            <w:tcW w:w="875" w:type="dxa"/>
            <w:tcBorders>
              <w:top w:val="nil"/>
              <w:left w:val="nil"/>
              <w:bottom w:val="single" w:sz="4" w:space="0" w:color="auto"/>
              <w:right w:val="single" w:sz="4" w:space="0" w:color="auto"/>
            </w:tcBorders>
            <w:shd w:val="clear" w:color="000000" w:fill="00B0F0"/>
            <w:noWrap/>
            <w:vAlign w:val="center"/>
            <w:hideMark/>
          </w:tcPr>
          <w:p w14:paraId="77DCE96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12.50 </w:t>
            </w:r>
          </w:p>
        </w:tc>
        <w:tc>
          <w:tcPr>
            <w:tcW w:w="802" w:type="dxa"/>
            <w:tcBorders>
              <w:top w:val="nil"/>
              <w:left w:val="nil"/>
              <w:bottom w:val="single" w:sz="4" w:space="0" w:color="auto"/>
              <w:right w:val="single" w:sz="4" w:space="0" w:color="auto"/>
            </w:tcBorders>
            <w:shd w:val="clear" w:color="000000" w:fill="00B0F0"/>
            <w:noWrap/>
            <w:vAlign w:val="center"/>
            <w:hideMark/>
          </w:tcPr>
          <w:p w14:paraId="70F3E82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12.54 </w:t>
            </w:r>
          </w:p>
        </w:tc>
      </w:tr>
      <w:tr w:rsidR="00046123" w:rsidRPr="00046123" w14:paraId="31709391"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030991E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212DFAC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振实密度（g/cm³）</w:t>
            </w:r>
          </w:p>
        </w:tc>
        <w:tc>
          <w:tcPr>
            <w:tcW w:w="875" w:type="dxa"/>
            <w:tcBorders>
              <w:top w:val="nil"/>
              <w:left w:val="nil"/>
              <w:bottom w:val="single" w:sz="4" w:space="0" w:color="auto"/>
              <w:right w:val="single" w:sz="4" w:space="0" w:color="auto"/>
            </w:tcBorders>
            <w:shd w:val="clear" w:color="auto" w:fill="auto"/>
            <w:noWrap/>
            <w:vAlign w:val="center"/>
            <w:hideMark/>
          </w:tcPr>
          <w:p w14:paraId="7BFA1A7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2.23 </w:t>
            </w:r>
          </w:p>
        </w:tc>
        <w:tc>
          <w:tcPr>
            <w:tcW w:w="875" w:type="dxa"/>
            <w:tcBorders>
              <w:top w:val="nil"/>
              <w:left w:val="nil"/>
              <w:bottom w:val="single" w:sz="4" w:space="0" w:color="auto"/>
              <w:right w:val="single" w:sz="4" w:space="0" w:color="auto"/>
            </w:tcBorders>
            <w:shd w:val="clear" w:color="auto" w:fill="auto"/>
            <w:noWrap/>
            <w:vAlign w:val="center"/>
            <w:hideMark/>
          </w:tcPr>
          <w:p w14:paraId="44D6B30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1.82 </w:t>
            </w:r>
          </w:p>
        </w:tc>
        <w:tc>
          <w:tcPr>
            <w:tcW w:w="875" w:type="dxa"/>
            <w:tcBorders>
              <w:top w:val="nil"/>
              <w:left w:val="nil"/>
              <w:bottom w:val="single" w:sz="4" w:space="0" w:color="auto"/>
              <w:right w:val="single" w:sz="4" w:space="0" w:color="auto"/>
            </w:tcBorders>
            <w:shd w:val="clear" w:color="auto" w:fill="auto"/>
            <w:noWrap/>
            <w:vAlign w:val="center"/>
            <w:hideMark/>
          </w:tcPr>
          <w:p w14:paraId="7B9F055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1.77 </w:t>
            </w:r>
          </w:p>
        </w:tc>
        <w:tc>
          <w:tcPr>
            <w:tcW w:w="875" w:type="dxa"/>
            <w:tcBorders>
              <w:top w:val="nil"/>
              <w:left w:val="nil"/>
              <w:bottom w:val="single" w:sz="4" w:space="0" w:color="auto"/>
              <w:right w:val="single" w:sz="4" w:space="0" w:color="auto"/>
            </w:tcBorders>
            <w:shd w:val="clear" w:color="auto" w:fill="auto"/>
            <w:noWrap/>
            <w:vAlign w:val="center"/>
            <w:hideMark/>
          </w:tcPr>
          <w:p w14:paraId="1E9D70E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1.83 </w:t>
            </w:r>
          </w:p>
        </w:tc>
        <w:tc>
          <w:tcPr>
            <w:tcW w:w="875" w:type="dxa"/>
            <w:tcBorders>
              <w:top w:val="nil"/>
              <w:left w:val="nil"/>
              <w:bottom w:val="single" w:sz="4" w:space="0" w:color="auto"/>
              <w:right w:val="single" w:sz="4" w:space="0" w:color="auto"/>
            </w:tcBorders>
            <w:shd w:val="clear" w:color="auto" w:fill="auto"/>
            <w:noWrap/>
            <w:vAlign w:val="center"/>
            <w:hideMark/>
          </w:tcPr>
          <w:p w14:paraId="1900A5F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1.61 </w:t>
            </w:r>
          </w:p>
        </w:tc>
        <w:tc>
          <w:tcPr>
            <w:tcW w:w="802" w:type="dxa"/>
            <w:tcBorders>
              <w:top w:val="nil"/>
              <w:left w:val="nil"/>
              <w:bottom w:val="single" w:sz="4" w:space="0" w:color="auto"/>
              <w:right w:val="single" w:sz="4" w:space="0" w:color="auto"/>
            </w:tcBorders>
            <w:shd w:val="clear" w:color="auto" w:fill="auto"/>
            <w:noWrap/>
            <w:vAlign w:val="center"/>
            <w:hideMark/>
          </w:tcPr>
          <w:p w14:paraId="48EC6F2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1.52 </w:t>
            </w:r>
          </w:p>
        </w:tc>
      </w:tr>
      <w:tr w:rsidR="00046123" w:rsidRPr="00046123" w14:paraId="45F5AEE2" w14:textId="77777777" w:rsidTr="00046123">
        <w:trPr>
          <w:trHeight w:val="289"/>
        </w:trPr>
        <w:tc>
          <w:tcPr>
            <w:tcW w:w="1138" w:type="dxa"/>
            <w:vMerge/>
            <w:tcBorders>
              <w:top w:val="nil"/>
              <w:left w:val="single" w:sz="4" w:space="0" w:color="auto"/>
              <w:bottom w:val="single" w:sz="4" w:space="0" w:color="auto"/>
              <w:right w:val="single" w:sz="4" w:space="0" w:color="auto"/>
            </w:tcBorders>
            <w:vAlign w:val="center"/>
            <w:hideMark/>
          </w:tcPr>
          <w:p w14:paraId="46D9F333"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253B6FB"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509F91A6"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1.13 </w:t>
            </w:r>
          </w:p>
        </w:tc>
        <w:tc>
          <w:tcPr>
            <w:tcW w:w="875" w:type="dxa"/>
            <w:tcBorders>
              <w:top w:val="nil"/>
              <w:left w:val="nil"/>
              <w:bottom w:val="single" w:sz="4" w:space="0" w:color="auto"/>
              <w:right w:val="single" w:sz="4" w:space="0" w:color="auto"/>
            </w:tcBorders>
            <w:shd w:val="clear" w:color="auto" w:fill="auto"/>
            <w:noWrap/>
            <w:vAlign w:val="center"/>
            <w:hideMark/>
          </w:tcPr>
          <w:p w14:paraId="14A37EAD"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1.72 </w:t>
            </w:r>
          </w:p>
        </w:tc>
        <w:tc>
          <w:tcPr>
            <w:tcW w:w="875" w:type="dxa"/>
            <w:tcBorders>
              <w:top w:val="nil"/>
              <w:left w:val="nil"/>
              <w:bottom w:val="single" w:sz="4" w:space="0" w:color="auto"/>
              <w:right w:val="single" w:sz="4" w:space="0" w:color="auto"/>
            </w:tcBorders>
            <w:shd w:val="clear" w:color="auto" w:fill="auto"/>
            <w:vAlign w:val="center"/>
            <w:hideMark/>
          </w:tcPr>
          <w:p w14:paraId="5F3F5F81"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1.86 </w:t>
            </w:r>
          </w:p>
        </w:tc>
        <w:tc>
          <w:tcPr>
            <w:tcW w:w="875" w:type="dxa"/>
            <w:tcBorders>
              <w:top w:val="nil"/>
              <w:left w:val="nil"/>
              <w:bottom w:val="single" w:sz="4" w:space="0" w:color="auto"/>
              <w:right w:val="single" w:sz="4" w:space="0" w:color="auto"/>
            </w:tcBorders>
            <w:shd w:val="clear" w:color="auto" w:fill="auto"/>
            <w:vAlign w:val="center"/>
            <w:hideMark/>
          </w:tcPr>
          <w:p w14:paraId="1D3FBB98"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1.89 </w:t>
            </w:r>
          </w:p>
        </w:tc>
        <w:tc>
          <w:tcPr>
            <w:tcW w:w="875" w:type="dxa"/>
            <w:tcBorders>
              <w:top w:val="nil"/>
              <w:left w:val="nil"/>
              <w:bottom w:val="single" w:sz="4" w:space="0" w:color="auto"/>
              <w:right w:val="single" w:sz="4" w:space="0" w:color="auto"/>
            </w:tcBorders>
            <w:shd w:val="clear" w:color="auto" w:fill="auto"/>
            <w:noWrap/>
            <w:vAlign w:val="center"/>
            <w:hideMark/>
          </w:tcPr>
          <w:p w14:paraId="310C86FE"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1.69 </w:t>
            </w:r>
          </w:p>
        </w:tc>
        <w:tc>
          <w:tcPr>
            <w:tcW w:w="802" w:type="dxa"/>
            <w:tcBorders>
              <w:top w:val="nil"/>
              <w:left w:val="nil"/>
              <w:bottom w:val="single" w:sz="4" w:space="0" w:color="auto"/>
              <w:right w:val="single" w:sz="4" w:space="0" w:color="auto"/>
            </w:tcBorders>
            <w:shd w:val="clear" w:color="auto" w:fill="auto"/>
            <w:vAlign w:val="center"/>
            <w:hideMark/>
          </w:tcPr>
          <w:p w14:paraId="48A390C5"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1.54 </w:t>
            </w:r>
          </w:p>
        </w:tc>
      </w:tr>
      <w:tr w:rsidR="00046123" w:rsidRPr="00046123" w14:paraId="6A759276" w14:textId="77777777" w:rsidTr="00046123">
        <w:trPr>
          <w:trHeight w:val="289"/>
        </w:trPr>
        <w:tc>
          <w:tcPr>
            <w:tcW w:w="1138" w:type="dxa"/>
            <w:vMerge/>
            <w:tcBorders>
              <w:top w:val="nil"/>
              <w:left w:val="single" w:sz="4" w:space="0" w:color="auto"/>
              <w:bottom w:val="single" w:sz="4" w:space="0" w:color="auto"/>
              <w:right w:val="single" w:sz="4" w:space="0" w:color="auto"/>
            </w:tcBorders>
            <w:vAlign w:val="center"/>
            <w:hideMark/>
          </w:tcPr>
          <w:p w14:paraId="7D42DB5B"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8E6284D"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00A4B75E"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1.13 </w:t>
            </w:r>
          </w:p>
        </w:tc>
        <w:tc>
          <w:tcPr>
            <w:tcW w:w="875" w:type="dxa"/>
            <w:tcBorders>
              <w:top w:val="nil"/>
              <w:left w:val="nil"/>
              <w:bottom w:val="single" w:sz="4" w:space="0" w:color="auto"/>
              <w:right w:val="single" w:sz="4" w:space="0" w:color="auto"/>
            </w:tcBorders>
            <w:shd w:val="clear" w:color="auto" w:fill="auto"/>
            <w:vAlign w:val="center"/>
            <w:hideMark/>
          </w:tcPr>
          <w:p w14:paraId="4A1B36C3"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1.78 </w:t>
            </w:r>
          </w:p>
        </w:tc>
        <w:tc>
          <w:tcPr>
            <w:tcW w:w="875" w:type="dxa"/>
            <w:tcBorders>
              <w:top w:val="nil"/>
              <w:left w:val="nil"/>
              <w:bottom w:val="single" w:sz="4" w:space="0" w:color="auto"/>
              <w:right w:val="single" w:sz="4" w:space="0" w:color="auto"/>
            </w:tcBorders>
            <w:shd w:val="clear" w:color="auto" w:fill="auto"/>
            <w:vAlign w:val="center"/>
            <w:hideMark/>
          </w:tcPr>
          <w:p w14:paraId="1110B7BA"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1.90 </w:t>
            </w:r>
          </w:p>
        </w:tc>
        <w:tc>
          <w:tcPr>
            <w:tcW w:w="875" w:type="dxa"/>
            <w:tcBorders>
              <w:top w:val="nil"/>
              <w:left w:val="nil"/>
              <w:bottom w:val="single" w:sz="4" w:space="0" w:color="auto"/>
              <w:right w:val="single" w:sz="4" w:space="0" w:color="auto"/>
            </w:tcBorders>
            <w:shd w:val="clear" w:color="auto" w:fill="auto"/>
            <w:noWrap/>
            <w:vAlign w:val="center"/>
            <w:hideMark/>
          </w:tcPr>
          <w:p w14:paraId="49651431"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1.80 </w:t>
            </w:r>
          </w:p>
        </w:tc>
        <w:tc>
          <w:tcPr>
            <w:tcW w:w="875" w:type="dxa"/>
            <w:tcBorders>
              <w:top w:val="nil"/>
              <w:left w:val="nil"/>
              <w:bottom w:val="single" w:sz="4" w:space="0" w:color="auto"/>
              <w:right w:val="single" w:sz="4" w:space="0" w:color="auto"/>
            </w:tcBorders>
            <w:shd w:val="clear" w:color="auto" w:fill="auto"/>
            <w:vAlign w:val="center"/>
            <w:hideMark/>
          </w:tcPr>
          <w:p w14:paraId="45C4696D"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1.67 </w:t>
            </w:r>
          </w:p>
        </w:tc>
        <w:tc>
          <w:tcPr>
            <w:tcW w:w="802" w:type="dxa"/>
            <w:tcBorders>
              <w:top w:val="nil"/>
              <w:left w:val="nil"/>
              <w:bottom w:val="single" w:sz="4" w:space="0" w:color="auto"/>
              <w:right w:val="single" w:sz="4" w:space="0" w:color="auto"/>
            </w:tcBorders>
            <w:shd w:val="clear" w:color="auto" w:fill="auto"/>
            <w:noWrap/>
            <w:vAlign w:val="center"/>
            <w:hideMark/>
          </w:tcPr>
          <w:p w14:paraId="1B0D5B55"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1.53 </w:t>
            </w:r>
          </w:p>
        </w:tc>
      </w:tr>
      <w:tr w:rsidR="00046123" w:rsidRPr="00046123" w14:paraId="65353956" w14:textId="77777777" w:rsidTr="00046123">
        <w:trPr>
          <w:trHeight w:val="355"/>
        </w:trPr>
        <w:tc>
          <w:tcPr>
            <w:tcW w:w="1138" w:type="dxa"/>
            <w:vMerge/>
            <w:tcBorders>
              <w:top w:val="nil"/>
              <w:left w:val="single" w:sz="4" w:space="0" w:color="auto"/>
              <w:bottom w:val="single" w:sz="4" w:space="0" w:color="auto"/>
              <w:right w:val="single" w:sz="4" w:space="0" w:color="auto"/>
            </w:tcBorders>
            <w:vAlign w:val="center"/>
            <w:hideMark/>
          </w:tcPr>
          <w:p w14:paraId="3B8096C1"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4F243471"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3AFCB41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1.33 </w:t>
            </w:r>
          </w:p>
        </w:tc>
        <w:tc>
          <w:tcPr>
            <w:tcW w:w="875" w:type="dxa"/>
            <w:tcBorders>
              <w:top w:val="nil"/>
              <w:left w:val="nil"/>
              <w:bottom w:val="single" w:sz="4" w:space="0" w:color="auto"/>
              <w:right w:val="single" w:sz="4" w:space="0" w:color="auto"/>
            </w:tcBorders>
            <w:shd w:val="clear" w:color="auto" w:fill="auto"/>
            <w:vAlign w:val="center"/>
            <w:hideMark/>
          </w:tcPr>
          <w:p w14:paraId="0B956C1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1.98 </w:t>
            </w:r>
          </w:p>
        </w:tc>
        <w:tc>
          <w:tcPr>
            <w:tcW w:w="875" w:type="dxa"/>
            <w:tcBorders>
              <w:top w:val="nil"/>
              <w:left w:val="nil"/>
              <w:bottom w:val="single" w:sz="4" w:space="0" w:color="auto"/>
              <w:right w:val="single" w:sz="4" w:space="0" w:color="auto"/>
            </w:tcBorders>
            <w:shd w:val="clear" w:color="auto" w:fill="auto"/>
            <w:vAlign w:val="center"/>
            <w:hideMark/>
          </w:tcPr>
          <w:p w14:paraId="7E60556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1.80 </w:t>
            </w:r>
          </w:p>
        </w:tc>
        <w:tc>
          <w:tcPr>
            <w:tcW w:w="875" w:type="dxa"/>
            <w:tcBorders>
              <w:top w:val="nil"/>
              <w:left w:val="nil"/>
              <w:bottom w:val="single" w:sz="4" w:space="0" w:color="auto"/>
              <w:right w:val="single" w:sz="4" w:space="0" w:color="auto"/>
            </w:tcBorders>
            <w:shd w:val="clear" w:color="auto" w:fill="auto"/>
            <w:vAlign w:val="center"/>
            <w:hideMark/>
          </w:tcPr>
          <w:p w14:paraId="50B8CF8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2.70 </w:t>
            </w:r>
          </w:p>
        </w:tc>
        <w:tc>
          <w:tcPr>
            <w:tcW w:w="875" w:type="dxa"/>
            <w:tcBorders>
              <w:top w:val="nil"/>
              <w:left w:val="nil"/>
              <w:bottom w:val="single" w:sz="4" w:space="0" w:color="auto"/>
              <w:right w:val="single" w:sz="4" w:space="0" w:color="auto"/>
            </w:tcBorders>
            <w:shd w:val="clear" w:color="auto" w:fill="auto"/>
            <w:vAlign w:val="center"/>
            <w:hideMark/>
          </w:tcPr>
          <w:p w14:paraId="5CFDF44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1.64 </w:t>
            </w:r>
          </w:p>
        </w:tc>
        <w:tc>
          <w:tcPr>
            <w:tcW w:w="802" w:type="dxa"/>
            <w:tcBorders>
              <w:top w:val="nil"/>
              <w:left w:val="nil"/>
              <w:bottom w:val="single" w:sz="4" w:space="0" w:color="auto"/>
              <w:right w:val="single" w:sz="4" w:space="0" w:color="auto"/>
            </w:tcBorders>
            <w:shd w:val="clear" w:color="auto" w:fill="auto"/>
            <w:vAlign w:val="center"/>
            <w:hideMark/>
          </w:tcPr>
          <w:p w14:paraId="15908B1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1.57 </w:t>
            </w:r>
          </w:p>
        </w:tc>
      </w:tr>
      <w:tr w:rsidR="00046123" w:rsidRPr="00046123" w14:paraId="1C515EF2"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45E590BA"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12EE0C6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515ECDA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1.46 </w:t>
            </w:r>
          </w:p>
        </w:tc>
        <w:tc>
          <w:tcPr>
            <w:tcW w:w="875" w:type="dxa"/>
            <w:tcBorders>
              <w:top w:val="nil"/>
              <w:left w:val="nil"/>
              <w:bottom w:val="single" w:sz="4" w:space="0" w:color="auto"/>
              <w:right w:val="single" w:sz="4" w:space="0" w:color="auto"/>
            </w:tcBorders>
            <w:shd w:val="clear" w:color="000000" w:fill="00B0F0"/>
            <w:noWrap/>
            <w:vAlign w:val="center"/>
            <w:hideMark/>
          </w:tcPr>
          <w:p w14:paraId="3D0400F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1.83 </w:t>
            </w:r>
          </w:p>
        </w:tc>
        <w:tc>
          <w:tcPr>
            <w:tcW w:w="875" w:type="dxa"/>
            <w:tcBorders>
              <w:top w:val="nil"/>
              <w:left w:val="nil"/>
              <w:bottom w:val="single" w:sz="4" w:space="0" w:color="auto"/>
              <w:right w:val="single" w:sz="4" w:space="0" w:color="auto"/>
            </w:tcBorders>
            <w:shd w:val="clear" w:color="000000" w:fill="00B0F0"/>
            <w:noWrap/>
            <w:vAlign w:val="center"/>
            <w:hideMark/>
          </w:tcPr>
          <w:p w14:paraId="5DA4FAC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1.83 </w:t>
            </w:r>
          </w:p>
        </w:tc>
        <w:tc>
          <w:tcPr>
            <w:tcW w:w="875" w:type="dxa"/>
            <w:tcBorders>
              <w:top w:val="nil"/>
              <w:left w:val="nil"/>
              <w:bottom w:val="single" w:sz="4" w:space="0" w:color="auto"/>
              <w:right w:val="single" w:sz="4" w:space="0" w:color="auto"/>
            </w:tcBorders>
            <w:shd w:val="clear" w:color="000000" w:fill="00B0F0"/>
            <w:noWrap/>
            <w:vAlign w:val="center"/>
            <w:hideMark/>
          </w:tcPr>
          <w:p w14:paraId="1D34E32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2.05 </w:t>
            </w:r>
          </w:p>
        </w:tc>
        <w:tc>
          <w:tcPr>
            <w:tcW w:w="875" w:type="dxa"/>
            <w:tcBorders>
              <w:top w:val="nil"/>
              <w:left w:val="nil"/>
              <w:bottom w:val="single" w:sz="4" w:space="0" w:color="auto"/>
              <w:right w:val="single" w:sz="4" w:space="0" w:color="auto"/>
            </w:tcBorders>
            <w:shd w:val="clear" w:color="000000" w:fill="00B0F0"/>
            <w:noWrap/>
            <w:vAlign w:val="center"/>
            <w:hideMark/>
          </w:tcPr>
          <w:p w14:paraId="10FC3B7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1.65 </w:t>
            </w:r>
          </w:p>
        </w:tc>
        <w:tc>
          <w:tcPr>
            <w:tcW w:w="802" w:type="dxa"/>
            <w:tcBorders>
              <w:top w:val="nil"/>
              <w:left w:val="nil"/>
              <w:bottom w:val="single" w:sz="4" w:space="0" w:color="auto"/>
              <w:right w:val="single" w:sz="4" w:space="0" w:color="auto"/>
            </w:tcBorders>
            <w:shd w:val="clear" w:color="000000" w:fill="00B0F0"/>
            <w:noWrap/>
            <w:vAlign w:val="center"/>
            <w:hideMark/>
          </w:tcPr>
          <w:p w14:paraId="378249A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1.54 </w:t>
            </w:r>
          </w:p>
        </w:tc>
      </w:tr>
      <w:tr w:rsidR="00046123" w:rsidRPr="00046123" w14:paraId="7122901A"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8B42F5F"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338A37F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比表面积（㎡/g）</w:t>
            </w:r>
          </w:p>
        </w:tc>
        <w:tc>
          <w:tcPr>
            <w:tcW w:w="875" w:type="dxa"/>
            <w:tcBorders>
              <w:top w:val="nil"/>
              <w:left w:val="nil"/>
              <w:bottom w:val="single" w:sz="4" w:space="0" w:color="auto"/>
              <w:right w:val="single" w:sz="4" w:space="0" w:color="auto"/>
            </w:tcBorders>
            <w:shd w:val="clear" w:color="auto" w:fill="auto"/>
            <w:noWrap/>
            <w:vAlign w:val="bottom"/>
            <w:hideMark/>
          </w:tcPr>
          <w:p w14:paraId="5891BA4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0.44 </w:t>
            </w:r>
          </w:p>
        </w:tc>
        <w:tc>
          <w:tcPr>
            <w:tcW w:w="875" w:type="dxa"/>
            <w:tcBorders>
              <w:top w:val="nil"/>
              <w:left w:val="nil"/>
              <w:bottom w:val="single" w:sz="4" w:space="0" w:color="auto"/>
              <w:right w:val="single" w:sz="4" w:space="0" w:color="auto"/>
            </w:tcBorders>
            <w:shd w:val="clear" w:color="auto" w:fill="auto"/>
            <w:noWrap/>
            <w:vAlign w:val="bottom"/>
            <w:hideMark/>
          </w:tcPr>
          <w:p w14:paraId="69A4DEF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0.19 </w:t>
            </w:r>
          </w:p>
        </w:tc>
        <w:tc>
          <w:tcPr>
            <w:tcW w:w="875" w:type="dxa"/>
            <w:tcBorders>
              <w:top w:val="nil"/>
              <w:left w:val="nil"/>
              <w:bottom w:val="single" w:sz="4" w:space="0" w:color="auto"/>
              <w:right w:val="single" w:sz="4" w:space="0" w:color="auto"/>
            </w:tcBorders>
            <w:shd w:val="clear" w:color="auto" w:fill="auto"/>
            <w:noWrap/>
            <w:vAlign w:val="bottom"/>
            <w:hideMark/>
          </w:tcPr>
          <w:p w14:paraId="750A45A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0.38 </w:t>
            </w:r>
          </w:p>
        </w:tc>
        <w:tc>
          <w:tcPr>
            <w:tcW w:w="875" w:type="dxa"/>
            <w:tcBorders>
              <w:top w:val="nil"/>
              <w:left w:val="nil"/>
              <w:bottom w:val="single" w:sz="4" w:space="0" w:color="auto"/>
              <w:right w:val="single" w:sz="4" w:space="0" w:color="auto"/>
            </w:tcBorders>
            <w:shd w:val="clear" w:color="auto" w:fill="auto"/>
            <w:noWrap/>
            <w:vAlign w:val="center"/>
            <w:hideMark/>
          </w:tcPr>
          <w:p w14:paraId="261FF48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0.27 </w:t>
            </w:r>
          </w:p>
        </w:tc>
        <w:tc>
          <w:tcPr>
            <w:tcW w:w="875" w:type="dxa"/>
            <w:tcBorders>
              <w:top w:val="nil"/>
              <w:left w:val="nil"/>
              <w:bottom w:val="single" w:sz="4" w:space="0" w:color="auto"/>
              <w:right w:val="single" w:sz="4" w:space="0" w:color="auto"/>
            </w:tcBorders>
            <w:shd w:val="clear" w:color="auto" w:fill="auto"/>
            <w:noWrap/>
            <w:vAlign w:val="center"/>
            <w:hideMark/>
          </w:tcPr>
          <w:p w14:paraId="32F4FAD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0.25 </w:t>
            </w:r>
          </w:p>
        </w:tc>
        <w:tc>
          <w:tcPr>
            <w:tcW w:w="802" w:type="dxa"/>
            <w:tcBorders>
              <w:top w:val="nil"/>
              <w:left w:val="nil"/>
              <w:bottom w:val="single" w:sz="4" w:space="0" w:color="auto"/>
              <w:right w:val="single" w:sz="4" w:space="0" w:color="auto"/>
            </w:tcBorders>
            <w:shd w:val="clear" w:color="auto" w:fill="auto"/>
            <w:noWrap/>
            <w:vAlign w:val="center"/>
            <w:hideMark/>
          </w:tcPr>
          <w:p w14:paraId="7B4715F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0.30 </w:t>
            </w:r>
          </w:p>
        </w:tc>
      </w:tr>
      <w:tr w:rsidR="00046123" w:rsidRPr="00046123" w14:paraId="71384BEE"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5FF1A86"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6A961DE"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1B1C5DA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0.46 </w:t>
            </w:r>
          </w:p>
        </w:tc>
        <w:tc>
          <w:tcPr>
            <w:tcW w:w="875" w:type="dxa"/>
            <w:tcBorders>
              <w:top w:val="nil"/>
              <w:left w:val="nil"/>
              <w:bottom w:val="single" w:sz="4" w:space="0" w:color="auto"/>
              <w:right w:val="single" w:sz="4" w:space="0" w:color="auto"/>
            </w:tcBorders>
            <w:shd w:val="clear" w:color="auto" w:fill="auto"/>
            <w:vAlign w:val="center"/>
            <w:hideMark/>
          </w:tcPr>
          <w:p w14:paraId="2A41F85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0.39 </w:t>
            </w:r>
          </w:p>
        </w:tc>
        <w:tc>
          <w:tcPr>
            <w:tcW w:w="875" w:type="dxa"/>
            <w:tcBorders>
              <w:top w:val="nil"/>
              <w:left w:val="nil"/>
              <w:bottom w:val="single" w:sz="4" w:space="0" w:color="auto"/>
              <w:right w:val="single" w:sz="4" w:space="0" w:color="auto"/>
            </w:tcBorders>
            <w:shd w:val="clear" w:color="auto" w:fill="auto"/>
            <w:vAlign w:val="center"/>
            <w:hideMark/>
          </w:tcPr>
          <w:p w14:paraId="3FE0A9D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0.22 </w:t>
            </w:r>
          </w:p>
        </w:tc>
        <w:tc>
          <w:tcPr>
            <w:tcW w:w="875" w:type="dxa"/>
            <w:tcBorders>
              <w:top w:val="nil"/>
              <w:left w:val="nil"/>
              <w:bottom w:val="single" w:sz="4" w:space="0" w:color="auto"/>
              <w:right w:val="single" w:sz="4" w:space="0" w:color="auto"/>
            </w:tcBorders>
            <w:shd w:val="clear" w:color="auto" w:fill="auto"/>
            <w:vAlign w:val="center"/>
            <w:hideMark/>
          </w:tcPr>
          <w:p w14:paraId="28E0C2E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0.28 </w:t>
            </w:r>
          </w:p>
        </w:tc>
        <w:tc>
          <w:tcPr>
            <w:tcW w:w="875" w:type="dxa"/>
            <w:tcBorders>
              <w:top w:val="nil"/>
              <w:left w:val="nil"/>
              <w:bottom w:val="single" w:sz="4" w:space="0" w:color="auto"/>
              <w:right w:val="single" w:sz="4" w:space="0" w:color="auto"/>
            </w:tcBorders>
            <w:shd w:val="clear" w:color="auto" w:fill="auto"/>
            <w:vAlign w:val="center"/>
            <w:hideMark/>
          </w:tcPr>
          <w:p w14:paraId="51A2B07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0.27 </w:t>
            </w:r>
          </w:p>
        </w:tc>
        <w:tc>
          <w:tcPr>
            <w:tcW w:w="802" w:type="dxa"/>
            <w:tcBorders>
              <w:top w:val="nil"/>
              <w:left w:val="nil"/>
              <w:bottom w:val="single" w:sz="4" w:space="0" w:color="auto"/>
              <w:right w:val="single" w:sz="4" w:space="0" w:color="auto"/>
            </w:tcBorders>
            <w:shd w:val="clear" w:color="auto" w:fill="auto"/>
            <w:vAlign w:val="center"/>
            <w:hideMark/>
          </w:tcPr>
          <w:p w14:paraId="6958080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0.33 </w:t>
            </w:r>
          </w:p>
        </w:tc>
      </w:tr>
      <w:tr w:rsidR="00046123" w:rsidRPr="00046123" w14:paraId="1EF6002B" w14:textId="77777777" w:rsidTr="00046123">
        <w:trPr>
          <w:trHeight w:val="289"/>
        </w:trPr>
        <w:tc>
          <w:tcPr>
            <w:tcW w:w="1138" w:type="dxa"/>
            <w:vMerge/>
            <w:tcBorders>
              <w:top w:val="nil"/>
              <w:left w:val="single" w:sz="4" w:space="0" w:color="auto"/>
              <w:bottom w:val="single" w:sz="4" w:space="0" w:color="auto"/>
              <w:right w:val="single" w:sz="4" w:space="0" w:color="auto"/>
            </w:tcBorders>
            <w:vAlign w:val="center"/>
            <w:hideMark/>
          </w:tcPr>
          <w:p w14:paraId="17C5D86F"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1C0CCE41"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3251425F"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0.51 </w:t>
            </w:r>
          </w:p>
        </w:tc>
        <w:tc>
          <w:tcPr>
            <w:tcW w:w="875" w:type="dxa"/>
            <w:tcBorders>
              <w:top w:val="nil"/>
              <w:left w:val="nil"/>
              <w:bottom w:val="single" w:sz="4" w:space="0" w:color="auto"/>
              <w:right w:val="single" w:sz="4" w:space="0" w:color="auto"/>
            </w:tcBorders>
            <w:shd w:val="clear" w:color="auto" w:fill="auto"/>
            <w:noWrap/>
            <w:vAlign w:val="center"/>
            <w:hideMark/>
          </w:tcPr>
          <w:p w14:paraId="726BF72C"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0.36 </w:t>
            </w:r>
          </w:p>
        </w:tc>
        <w:tc>
          <w:tcPr>
            <w:tcW w:w="875" w:type="dxa"/>
            <w:tcBorders>
              <w:top w:val="nil"/>
              <w:left w:val="nil"/>
              <w:bottom w:val="single" w:sz="4" w:space="0" w:color="auto"/>
              <w:right w:val="single" w:sz="4" w:space="0" w:color="auto"/>
            </w:tcBorders>
            <w:shd w:val="clear" w:color="auto" w:fill="auto"/>
            <w:noWrap/>
            <w:vAlign w:val="center"/>
            <w:hideMark/>
          </w:tcPr>
          <w:p w14:paraId="32F649D2"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0.24 </w:t>
            </w:r>
          </w:p>
        </w:tc>
        <w:tc>
          <w:tcPr>
            <w:tcW w:w="875" w:type="dxa"/>
            <w:tcBorders>
              <w:top w:val="nil"/>
              <w:left w:val="nil"/>
              <w:bottom w:val="single" w:sz="4" w:space="0" w:color="auto"/>
              <w:right w:val="single" w:sz="4" w:space="0" w:color="auto"/>
            </w:tcBorders>
            <w:shd w:val="clear" w:color="auto" w:fill="auto"/>
            <w:noWrap/>
            <w:vAlign w:val="center"/>
            <w:hideMark/>
          </w:tcPr>
          <w:p w14:paraId="2D7ADA6D"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0.25 </w:t>
            </w:r>
          </w:p>
        </w:tc>
        <w:tc>
          <w:tcPr>
            <w:tcW w:w="875" w:type="dxa"/>
            <w:tcBorders>
              <w:top w:val="nil"/>
              <w:left w:val="nil"/>
              <w:bottom w:val="single" w:sz="4" w:space="0" w:color="auto"/>
              <w:right w:val="single" w:sz="4" w:space="0" w:color="auto"/>
            </w:tcBorders>
            <w:shd w:val="clear" w:color="auto" w:fill="auto"/>
            <w:vAlign w:val="center"/>
            <w:hideMark/>
          </w:tcPr>
          <w:p w14:paraId="5D1A58F8"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0.31 </w:t>
            </w:r>
          </w:p>
        </w:tc>
        <w:tc>
          <w:tcPr>
            <w:tcW w:w="802" w:type="dxa"/>
            <w:tcBorders>
              <w:top w:val="nil"/>
              <w:left w:val="nil"/>
              <w:bottom w:val="single" w:sz="4" w:space="0" w:color="auto"/>
              <w:right w:val="single" w:sz="4" w:space="0" w:color="auto"/>
            </w:tcBorders>
            <w:shd w:val="clear" w:color="auto" w:fill="auto"/>
            <w:vAlign w:val="center"/>
            <w:hideMark/>
          </w:tcPr>
          <w:p w14:paraId="56D405F9"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0.33 </w:t>
            </w:r>
          </w:p>
        </w:tc>
      </w:tr>
      <w:tr w:rsidR="00046123" w:rsidRPr="00046123" w14:paraId="2584F38F" w14:textId="77777777" w:rsidTr="00046123">
        <w:trPr>
          <w:trHeight w:val="289"/>
        </w:trPr>
        <w:tc>
          <w:tcPr>
            <w:tcW w:w="1138" w:type="dxa"/>
            <w:vMerge/>
            <w:tcBorders>
              <w:top w:val="nil"/>
              <w:left w:val="single" w:sz="4" w:space="0" w:color="auto"/>
              <w:bottom w:val="single" w:sz="4" w:space="0" w:color="auto"/>
              <w:right w:val="single" w:sz="4" w:space="0" w:color="auto"/>
            </w:tcBorders>
            <w:vAlign w:val="center"/>
            <w:hideMark/>
          </w:tcPr>
          <w:p w14:paraId="5E713BE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912DA71"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2352E144"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0.46 </w:t>
            </w:r>
          </w:p>
        </w:tc>
        <w:tc>
          <w:tcPr>
            <w:tcW w:w="875" w:type="dxa"/>
            <w:tcBorders>
              <w:top w:val="nil"/>
              <w:left w:val="nil"/>
              <w:bottom w:val="single" w:sz="4" w:space="0" w:color="auto"/>
              <w:right w:val="single" w:sz="4" w:space="0" w:color="auto"/>
            </w:tcBorders>
            <w:shd w:val="clear" w:color="auto" w:fill="auto"/>
            <w:vAlign w:val="center"/>
            <w:hideMark/>
          </w:tcPr>
          <w:p w14:paraId="3D98BABB"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0.35 </w:t>
            </w:r>
          </w:p>
        </w:tc>
        <w:tc>
          <w:tcPr>
            <w:tcW w:w="875" w:type="dxa"/>
            <w:tcBorders>
              <w:top w:val="nil"/>
              <w:left w:val="nil"/>
              <w:bottom w:val="single" w:sz="4" w:space="0" w:color="auto"/>
              <w:right w:val="single" w:sz="4" w:space="0" w:color="auto"/>
            </w:tcBorders>
            <w:shd w:val="clear" w:color="auto" w:fill="auto"/>
            <w:vAlign w:val="center"/>
            <w:hideMark/>
          </w:tcPr>
          <w:p w14:paraId="27406749"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0.21 </w:t>
            </w:r>
          </w:p>
        </w:tc>
        <w:tc>
          <w:tcPr>
            <w:tcW w:w="875" w:type="dxa"/>
            <w:tcBorders>
              <w:top w:val="nil"/>
              <w:left w:val="nil"/>
              <w:bottom w:val="single" w:sz="4" w:space="0" w:color="auto"/>
              <w:right w:val="single" w:sz="4" w:space="0" w:color="auto"/>
            </w:tcBorders>
            <w:shd w:val="clear" w:color="auto" w:fill="auto"/>
            <w:vAlign w:val="center"/>
            <w:hideMark/>
          </w:tcPr>
          <w:p w14:paraId="6CC71CB4"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0.24 </w:t>
            </w:r>
          </w:p>
        </w:tc>
        <w:tc>
          <w:tcPr>
            <w:tcW w:w="875" w:type="dxa"/>
            <w:tcBorders>
              <w:top w:val="nil"/>
              <w:left w:val="nil"/>
              <w:bottom w:val="single" w:sz="4" w:space="0" w:color="auto"/>
              <w:right w:val="single" w:sz="4" w:space="0" w:color="auto"/>
            </w:tcBorders>
            <w:shd w:val="clear" w:color="auto" w:fill="auto"/>
            <w:vAlign w:val="center"/>
            <w:hideMark/>
          </w:tcPr>
          <w:p w14:paraId="2DA526A5"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0.29 </w:t>
            </w:r>
          </w:p>
        </w:tc>
        <w:tc>
          <w:tcPr>
            <w:tcW w:w="802" w:type="dxa"/>
            <w:tcBorders>
              <w:top w:val="nil"/>
              <w:left w:val="nil"/>
              <w:bottom w:val="single" w:sz="4" w:space="0" w:color="auto"/>
              <w:right w:val="single" w:sz="4" w:space="0" w:color="auto"/>
            </w:tcBorders>
            <w:shd w:val="clear" w:color="auto" w:fill="auto"/>
            <w:vAlign w:val="center"/>
            <w:hideMark/>
          </w:tcPr>
          <w:p w14:paraId="33C84828"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0.48 </w:t>
            </w:r>
          </w:p>
        </w:tc>
      </w:tr>
      <w:tr w:rsidR="00046123" w:rsidRPr="00046123" w14:paraId="3BF3B964"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880844C"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75603F2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0863E2F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0.47 </w:t>
            </w:r>
          </w:p>
        </w:tc>
        <w:tc>
          <w:tcPr>
            <w:tcW w:w="875" w:type="dxa"/>
            <w:tcBorders>
              <w:top w:val="nil"/>
              <w:left w:val="nil"/>
              <w:bottom w:val="single" w:sz="4" w:space="0" w:color="auto"/>
              <w:right w:val="single" w:sz="4" w:space="0" w:color="auto"/>
            </w:tcBorders>
            <w:shd w:val="clear" w:color="000000" w:fill="00B0F0"/>
            <w:noWrap/>
            <w:vAlign w:val="center"/>
            <w:hideMark/>
          </w:tcPr>
          <w:p w14:paraId="7B05B8F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0.32 </w:t>
            </w:r>
          </w:p>
        </w:tc>
        <w:tc>
          <w:tcPr>
            <w:tcW w:w="875" w:type="dxa"/>
            <w:tcBorders>
              <w:top w:val="nil"/>
              <w:left w:val="nil"/>
              <w:bottom w:val="single" w:sz="4" w:space="0" w:color="auto"/>
              <w:right w:val="single" w:sz="4" w:space="0" w:color="auto"/>
            </w:tcBorders>
            <w:shd w:val="clear" w:color="000000" w:fill="00B0F0"/>
            <w:noWrap/>
            <w:vAlign w:val="center"/>
            <w:hideMark/>
          </w:tcPr>
          <w:p w14:paraId="2596139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0.26 </w:t>
            </w:r>
          </w:p>
        </w:tc>
        <w:tc>
          <w:tcPr>
            <w:tcW w:w="875" w:type="dxa"/>
            <w:tcBorders>
              <w:top w:val="nil"/>
              <w:left w:val="nil"/>
              <w:bottom w:val="single" w:sz="4" w:space="0" w:color="auto"/>
              <w:right w:val="single" w:sz="4" w:space="0" w:color="auto"/>
            </w:tcBorders>
            <w:shd w:val="clear" w:color="000000" w:fill="00B0F0"/>
            <w:noWrap/>
            <w:vAlign w:val="center"/>
            <w:hideMark/>
          </w:tcPr>
          <w:p w14:paraId="097AF18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0.26 </w:t>
            </w:r>
          </w:p>
        </w:tc>
        <w:tc>
          <w:tcPr>
            <w:tcW w:w="875" w:type="dxa"/>
            <w:tcBorders>
              <w:top w:val="nil"/>
              <w:left w:val="nil"/>
              <w:bottom w:val="single" w:sz="4" w:space="0" w:color="auto"/>
              <w:right w:val="single" w:sz="4" w:space="0" w:color="auto"/>
            </w:tcBorders>
            <w:shd w:val="clear" w:color="000000" w:fill="00B0F0"/>
            <w:noWrap/>
            <w:vAlign w:val="center"/>
            <w:hideMark/>
          </w:tcPr>
          <w:p w14:paraId="4C91C30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0.28 </w:t>
            </w:r>
          </w:p>
        </w:tc>
        <w:tc>
          <w:tcPr>
            <w:tcW w:w="802" w:type="dxa"/>
            <w:tcBorders>
              <w:top w:val="nil"/>
              <w:left w:val="nil"/>
              <w:bottom w:val="single" w:sz="4" w:space="0" w:color="auto"/>
              <w:right w:val="single" w:sz="4" w:space="0" w:color="auto"/>
            </w:tcBorders>
            <w:shd w:val="clear" w:color="000000" w:fill="00B0F0"/>
            <w:noWrap/>
            <w:vAlign w:val="center"/>
            <w:hideMark/>
          </w:tcPr>
          <w:p w14:paraId="0EF3D9B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0.36 </w:t>
            </w:r>
          </w:p>
        </w:tc>
      </w:tr>
      <w:tr w:rsidR="00046123" w:rsidRPr="00046123" w14:paraId="3D616A5B"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101BF37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1B58EB2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粒径分布</w:t>
            </w:r>
            <w:r w:rsidRPr="00046123">
              <w:rPr>
                <w:rFonts w:ascii="宋体" w:hAnsi="宋体" w:cs="宋体" w:hint="eastAsia"/>
                <w:i/>
                <w:iCs/>
                <w:color w:val="000000"/>
                <w:kern w:val="0"/>
                <w:sz w:val="22"/>
                <w:szCs w:val="22"/>
              </w:rPr>
              <w:t>D</w:t>
            </w:r>
            <w:r w:rsidRPr="00046123">
              <w:rPr>
                <w:rFonts w:ascii="宋体" w:hAnsi="宋体" w:cs="宋体" w:hint="eastAsia"/>
                <w:color w:val="000000"/>
                <w:kern w:val="0"/>
                <w:sz w:val="22"/>
                <w:szCs w:val="22"/>
                <w:vertAlign w:val="subscript"/>
              </w:rPr>
              <w:t>50</w:t>
            </w:r>
            <w:r w:rsidRPr="00046123">
              <w:rPr>
                <w:rFonts w:ascii="宋体" w:hAnsi="宋体" w:cs="宋体" w:hint="eastAsia"/>
                <w:color w:val="000000"/>
                <w:kern w:val="0"/>
                <w:sz w:val="22"/>
                <w:szCs w:val="22"/>
              </w:rPr>
              <w:t>/μm</w:t>
            </w:r>
          </w:p>
        </w:tc>
        <w:tc>
          <w:tcPr>
            <w:tcW w:w="875" w:type="dxa"/>
            <w:tcBorders>
              <w:top w:val="nil"/>
              <w:left w:val="nil"/>
              <w:bottom w:val="single" w:sz="4" w:space="0" w:color="auto"/>
              <w:right w:val="single" w:sz="4" w:space="0" w:color="auto"/>
            </w:tcBorders>
            <w:shd w:val="clear" w:color="auto" w:fill="auto"/>
            <w:noWrap/>
            <w:vAlign w:val="bottom"/>
            <w:hideMark/>
          </w:tcPr>
          <w:p w14:paraId="3D425B3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8.81 </w:t>
            </w:r>
          </w:p>
        </w:tc>
        <w:tc>
          <w:tcPr>
            <w:tcW w:w="875" w:type="dxa"/>
            <w:tcBorders>
              <w:top w:val="nil"/>
              <w:left w:val="nil"/>
              <w:bottom w:val="single" w:sz="4" w:space="0" w:color="auto"/>
              <w:right w:val="single" w:sz="4" w:space="0" w:color="auto"/>
            </w:tcBorders>
            <w:shd w:val="clear" w:color="auto" w:fill="auto"/>
            <w:noWrap/>
            <w:vAlign w:val="bottom"/>
            <w:hideMark/>
          </w:tcPr>
          <w:p w14:paraId="35B10B5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15.86 </w:t>
            </w:r>
          </w:p>
        </w:tc>
        <w:tc>
          <w:tcPr>
            <w:tcW w:w="875" w:type="dxa"/>
            <w:tcBorders>
              <w:top w:val="nil"/>
              <w:left w:val="nil"/>
              <w:bottom w:val="single" w:sz="4" w:space="0" w:color="auto"/>
              <w:right w:val="single" w:sz="4" w:space="0" w:color="auto"/>
            </w:tcBorders>
            <w:shd w:val="clear" w:color="auto" w:fill="auto"/>
            <w:noWrap/>
            <w:vAlign w:val="bottom"/>
            <w:hideMark/>
          </w:tcPr>
          <w:p w14:paraId="640DE13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11.23 </w:t>
            </w:r>
          </w:p>
        </w:tc>
        <w:tc>
          <w:tcPr>
            <w:tcW w:w="875" w:type="dxa"/>
            <w:tcBorders>
              <w:top w:val="nil"/>
              <w:left w:val="nil"/>
              <w:bottom w:val="single" w:sz="4" w:space="0" w:color="auto"/>
              <w:right w:val="single" w:sz="4" w:space="0" w:color="auto"/>
            </w:tcBorders>
            <w:shd w:val="clear" w:color="auto" w:fill="auto"/>
            <w:noWrap/>
            <w:vAlign w:val="center"/>
            <w:hideMark/>
          </w:tcPr>
          <w:p w14:paraId="0385496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15.02 </w:t>
            </w:r>
          </w:p>
        </w:tc>
        <w:tc>
          <w:tcPr>
            <w:tcW w:w="875" w:type="dxa"/>
            <w:tcBorders>
              <w:top w:val="nil"/>
              <w:left w:val="nil"/>
              <w:bottom w:val="single" w:sz="4" w:space="0" w:color="auto"/>
              <w:right w:val="single" w:sz="4" w:space="0" w:color="auto"/>
            </w:tcBorders>
            <w:shd w:val="clear" w:color="auto" w:fill="auto"/>
            <w:noWrap/>
            <w:vAlign w:val="center"/>
            <w:hideMark/>
          </w:tcPr>
          <w:p w14:paraId="2B5CDEA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14.53 </w:t>
            </w:r>
          </w:p>
        </w:tc>
        <w:tc>
          <w:tcPr>
            <w:tcW w:w="802" w:type="dxa"/>
            <w:tcBorders>
              <w:top w:val="nil"/>
              <w:left w:val="nil"/>
              <w:bottom w:val="single" w:sz="4" w:space="0" w:color="auto"/>
              <w:right w:val="single" w:sz="4" w:space="0" w:color="auto"/>
            </w:tcBorders>
            <w:shd w:val="clear" w:color="auto" w:fill="auto"/>
            <w:noWrap/>
            <w:vAlign w:val="center"/>
            <w:hideMark/>
          </w:tcPr>
          <w:p w14:paraId="24D5E93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13.03 </w:t>
            </w:r>
          </w:p>
        </w:tc>
      </w:tr>
      <w:tr w:rsidR="00046123" w:rsidRPr="00046123" w14:paraId="021BEBA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D39EA71"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11E3D289"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6C10914E"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8.78 </w:t>
            </w:r>
          </w:p>
        </w:tc>
        <w:tc>
          <w:tcPr>
            <w:tcW w:w="875" w:type="dxa"/>
            <w:tcBorders>
              <w:top w:val="nil"/>
              <w:left w:val="nil"/>
              <w:bottom w:val="single" w:sz="4" w:space="0" w:color="auto"/>
              <w:right w:val="single" w:sz="4" w:space="0" w:color="auto"/>
            </w:tcBorders>
            <w:shd w:val="clear" w:color="auto" w:fill="auto"/>
            <w:vAlign w:val="center"/>
            <w:hideMark/>
          </w:tcPr>
          <w:p w14:paraId="52A35EBC"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10.59 </w:t>
            </w:r>
          </w:p>
        </w:tc>
        <w:tc>
          <w:tcPr>
            <w:tcW w:w="875" w:type="dxa"/>
            <w:tcBorders>
              <w:top w:val="nil"/>
              <w:left w:val="nil"/>
              <w:bottom w:val="single" w:sz="4" w:space="0" w:color="auto"/>
              <w:right w:val="single" w:sz="4" w:space="0" w:color="auto"/>
            </w:tcBorders>
            <w:shd w:val="clear" w:color="auto" w:fill="auto"/>
            <w:vAlign w:val="center"/>
            <w:hideMark/>
          </w:tcPr>
          <w:p w14:paraId="607646CF"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15.87 </w:t>
            </w:r>
          </w:p>
        </w:tc>
        <w:tc>
          <w:tcPr>
            <w:tcW w:w="875" w:type="dxa"/>
            <w:tcBorders>
              <w:top w:val="nil"/>
              <w:left w:val="nil"/>
              <w:bottom w:val="single" w:sz="4" w:space="0" w:color="auto"/>
              <w:right w:val="single" w:sz="4" w:space="0" w:color="auto"/>
            </w:tcBorders>
            <w:shd w:val="clear" w:color="auto" w:fill="auto"/>
            <w:vAlign w:val="center"/>
            <w:hideMark/>
          </w:tcPr>
          <w:p w14:paraId="34875E59"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14.67 </w:t>
            </w:r>
          </w:p>
        </w:tc>
        <w:tc>
          <w:tcPr>
            <w:tcW w:w="875" w:type="dxa"/>
            <w:tcBorders>
              <w:top w:val="nil"/>
              <w:left w:val="nil"/>
              <w:bottom w:val="single" w:sz="4" w:space="0" w:color="auto"/>
              <w:right w:val="single" w:sz="4" w:space="0" w:color="auto"/>
            </w:tcBorders>
            <w:shd w:val="clear" w:color="auto" w:fill="auto"/>
            <w:vAlign w:val="center"/>
            <w:hideMark/>
          </w:tcPr>
          <w:p w14:paraId="483B4C6E"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13.28 </w:t>
            </w:r>
          </w:p>
        </w:tc>
        <w:tc>
          <w:tcPr>
            <w:tcW w:w="802" w:type="dxa"/>
            <w:tcBorders>
              <w:top w:val="nil"/>
              <w:left w:val="nil"/>
              <w:bottom w:val="single" w:sz="4" w:space="0" w:color="auto"/>
              <w:right w:val="single" w:sz="4" w:space="0" w:color="auto"/>
            </w:tcBorders>
            <w:shd w:val="clear" w:color="auto" w:fill="auto"/>
            <w:vAlign w:val="center"/>
            <w:hideMark/>
          </w:tcPr>
          <w:p w14:paraId="25EFF878"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12.45 </w:t>
            </w:r>
          </w:p>
        </w:tc>
      </w:tr>
      <w:tr w:rsidR="00046123" w:rsidRPr="00046123" w14:paraId="63020BE9" w14:textId="77777777" w:rsidTr="00046123">
        <w:trPr>
          <w:trHeight w:val="289"/>
        </w:trPr>
        <w:tc>
          <w:tcPr>
            <w:tcW w:w="1138" w:type="dxa"/>
            <w:vMerge/>
            <w:tcBorders>
              <w:top w:val="nil"/>
              <w:left w:val="single" w:sz="4" w:space="0" w:color="auto"/>
              <w:bottom w:val="single" w:sz="4" w:space="0" w:color="auto"/>
              <w:right w:val="single" w:sz="4" w:space="0" w:color="auto"/>
            </w:tcBorders>
            <w:vAlign w:val="center"/>
            <w:hideMark/>
          </w:tcPr>
          <w:p w14:paraId="042B901B"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1643FEA8"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498D28E5"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8.90 </w:t>
            </w:r>
          </w:p>
        </w:tc>
        <w:tc>
          <w:tcPr>
            <w:tcW w:w="875" w:type="dxa"/>
            <w:tcBorders>
              <w:top w:val="nil"/>
              <w:left w:val="nil"/>
              <w:bottom w:val="single" w:sz="4" w:space="0" w:color="auto"/>
              <w:right w:val="single" w:sz="4" w:space="0" w:color="auto"/>
            </w:tcBorders>
            <w:shd w:val="clear" w:color="auto" w:fill="auto"/>
            <w:noWrap/>
            <w:vAlign w:val="center"/>
            <w:hideMark/>
          </w:tcPr>
          <w:p w14:paraId="4766BAC9"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10.62 </w:t>
            </w:r>
          </w:p>
        </w:tc>
        <w:tc>
          <w:tcPr>
            <w:tcW w:w="875" w:type="dxa"/>
            <w:tcBorders>
              <w:top w:val="nil"/>
              <w:left w:val="nil"/>
              <w:bottom w:val="single" w:sz="4" w:space="0" w:color="auto"/>
              <w:right w:val="single" w:sz="4" w:space="0" w:color="auto"/>
            </w:tcBorders>
            <w:shd w:val="clear" w:color="auto" w:fill="auto"/>
            <w:noWrap/>
            <w:vAlign w:val="center"/>
            <w:hideMark/>
          </w:tcPr>
          <w:p w14:paraId="4B188E3B"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12.98 </w:t>
            </w:r>
          </w:p>
        </w:tc>
        <w:tc>
          <w:tcPr>
            <w:tcW w:w="875" w:type="dxa"/>
            <w:tcBorders>
              <w:top w:val="nil"/>
              <w:left w:val="nil"/>
              <w:bottom w:val="single" w:sz="4" w:space="0" w:color="auto"/>
              <w:right w:val="single" w:sz="4" w:space="0" w:color="auto"/>
            </w:tcBorders>
            <w:shd w:val="clear" w:color="auto" w:fill="auto"/>
            <w:noWrap/>
            <w:vAlign w:val="center"/>
            <w:hideMark/>
          </w:tcPr>
          <w:p w14:paraId="081545C7"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14.49 </w:t>
            </w:r>
          </w:p>
        </w:tc>
        <w:tc>
          <w:tcPr>
            <w:tcW w:w="875" w:type="dxa"/>
            <w:tcBorders>
              <w:top w:val="nil"/>
              <w:left w:val="nil"/>
              <w:bottom w:val="single" w:sz="4" w:space="0" w:color="auto"/>
              <w:right w:val="single" w:sz="4" w:space="0" w:color="auto"/>
            </w:tcBorders>
            <w:shd w:val="clear" w:color="auto" w:fill="auto"/>
            <w:noWrap/>
            <w:vAlign w:val="center"/>
            <w:hideMark/>
          </w:tcPr>
          <w:p w14:paraId="33229CB0"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14.90 </w:t>
            </w:r>
          </w:p>
        </w:tc>
        <w:tc>
          <w:tcPr>
            <w:tcW w:w="802" w:type="dxa"/>
            <w:tcBorders>
              <w:top w:val="nil"/>
              <w:left w:val="nil"/>
              <w:bottom w:val="single" w:sz="4" w:space="0" w:color="auto"/>
              <w:right w:val="single" w:sz="4" w:space="0" w:color="auto"/>
            </w:tcBorders>
            <w:shd w:val="clear" w:color="auto" w:fill="auto"/>
            <w:noWrap/>
            <w:vAlign w:val="center"/>
            <w:hideMark/>
          </w:tcPr>
          <w:p w14:paraId="51E1EB05"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13.27 </w:t>
            </w:r>
          </w:p>
        </w:tc>
      </w:tr>
      <w:tr w:rsidR="00046123" w:rsidRPr="00046123" w14:paraId="4698C4E3" w14:textId="77777777" w:rsidTr="00046123">
        <w:trPr>
          <w:trHeight w:val="289"/>
        </w:trPr>
        <w:tc>
          <w:tcPr>
            <w:tcW w:w="1138" w:type="dxa"/>
            <w:vMerge/>
            <w:tcBorders>
              <w:top w:val="nil"/>
              <w:left w:val="single" w:sz="4" w:space="0" w:color="auto"/>
              <w:bottom w:val="single" w:sz="4" w:space="0" w:color="auto"/>
              <w:right w:val="single" w:sz="4" w:space="0" w:color="auto"/>
            </w:tcBorders>
            <w:vAlign w:val="center"/>
            <w:hideMark/>
          </w:tcPr>
          <w:p w14:paraId="608FD577"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8FD1EAF"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718EDAFD"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9.16 </w:t>
            </w:r>
          </w:p>
        </w:tc>
        <w:tc>
          <w:tcPr>
            <w:tcW w:w="875" w:type="dxa"/>
            <w:tcBorders>
              <w:top w:val="nil"/>
              <w:left w:val="nil"/>
              <w:bottom w:val="single" w:sz="4" w:space="0" w:color="auto"/>
              <w:right w:val="single" w:sz="4" w:space="0" w:color="auto"/>
            </w:tcBorders>
            <w:shd w:val="clear" w:color="auto" w:fill="auto"/>
            <w:noWrap/>
            <w:vAlign w:val="center"/>
            <w:hideMark/>
          </w:tcPr>
          <w:p w14:paraId="10741DB0"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10.76 </w:t>
            </w:r>
          </w:p>
        </w:tc>
        <w:tc>
          <w:tcPr>
            <w:tcW w:w="875" w:type="dxa"/>
            <w:tcBorders>
              <w:top w:val="nil"/>
              <w:left w:val="nil"/>
              <w:bottom w:val="single" w:sz="4" w:space="0" w:color="auto"/>
              <w:right w:val="single" w:sz="4" w:space="0" w:color="auto"/>
            </w:tcBorders>
            <w:shd w:val="clear" w:color="auto" w:fill="auto"/>
            <w:noWrap/>
            <w:vAlign w:val="center"/>
            <w:hideMark/>
          </w:tcPr>
          <w:p w14:paraId="51A3B37E"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15.78 </w:t>
            </w:r>
          </w:p>
        </w:tc>
        <w:tc>
          <w:tcPr>
            <w:tcW w:w="875" w:type="dxa"/>
            <w:tcBorders>
              <w:top w:val="nil"/>
              <w:left w:val="nil"/>
              <w:bottom w:val="single" w:sz="4" w:space="0" w:color="auto"/>
              <w:right w:val="single" w:sz="4" w:space="0" w:color="auto"/>
            </w:tcBorders>
            <w:shd w:val="clear" w:color="auto" w:fill="auto"/>
            <w:noWrap/>
            <w:vAlign w:val="center"/>
            <w:hideMark/>
          </w:tcPr>
          <w:p w14:paraId="1029B85A"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14.71 </w:t>
            </w:r>
          </w:p>
        </w:tc>
        <w:tc>
          <w:tcPr>
            <w:tcW w:w="875" w:type="dxa"/>
            <w:tcBorders>
              <w:top w:val="nil"/>
              <w:left w:val="nil"/>
              <w:bottom w:val="single" w:sz="4" w:space="0" w:color="auto"/>
              <w:right w:val="single" w:sz="4" w:space="0" w:color="auto"/>
            </w:tcBorders>
            <w:shd w:val="clear" w:color="auto" w:fill="auto"/>
            <w:noWrap/>
            <w:vAlign w:val="center"/>
            <w:hideMark/>
          </w:tcPr>
          <w:p w14:paraId="2B92046D"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14.25 </w:t>
            </w:r>
          </w:p>
        </w:tc>
        <w:tc>
          <w:tcPr>
            <w:tcW w:w="802" w:type="dxa"/>
            <w:tcBorders>
              <w:top w:val="nil"/>
              <w:left w:val="nil"/>
              <w:bottom w:val="single" w:sz="4" w:space="0" w:color="auto"/>
              <w:right w:val="single" w:sz="4" w:space="0" w:color="auto"/>
            </w:tcBorders>
            <w:shd w:val="clear" w:color="auto" w:fill="auto"/>
            <w:noWrap/>
            <w:vAlign w:val="center"/>
            <w:hideMark/>
          </w:tcPr>
          <w:p w14:paraId="1BC09820"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11.15 </w:t>
            </w:r>
          </w:p>
        </w:tc>
      </w:tr>
      <w:tr w:rsidR="00046123" w:rsidRPr="00046123" w14:paraId="1017C3F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DC61A52"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63EC9E2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077CC47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8.91 </w:t>
            </w:r>
          </w:p>
        </w:tc>
        <w:tc>
          <w:tcPr>
            <w:tcW w:w="875" w:type="dxa"/>
            <w:tcBorders>
              <w:top w:val="nil"/>
              <w:left w:val="nil"/>
              <w:bottom w:val="single" w:sz="4" w:space="0" w:color="auto"/>
              <w:right w:val="single" w:sz="4" w:space="0" w:color="auto"/>
            </w:tcBorders>
            <w:shd w:val="clear" w:color="000000" w:fill="00B0F0"/>
            <w:noWrap/>
            <w:vAlign w:val="center"/>
            <w:hideMark/>
          </w:tcPr>
          <w:p w14:paraId="588AECB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11.96 </w:t>
            </w:r>
          </w:p>
        </w:tc>
        <w:tc>
          <w:tcPr>
            <w:tcW w:w="875" w:type="dxa"/>
            <w:tcBorders>
              <w:top w:val="nil"/>
              <w:left w:val="nil"/>
              <w:bottom w:val="single" w:sz="4" w:space="0" w:color="auto"/>
              <w:right w:val="single" w:sz="4" w:space="0" w:color="auto"/>
            </w:tcBorders>
            <w:shd w:val="clear" w:color="000000" w:fill="00B0F0"/>
            <w:noWrap/>
            <w:vAlign w:val="center"/>
            <w:hideMark/>
          </w:tcPr>
          <w:p w14:paraId="64A710C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13.97 </w:t>
            </w:r>
          </w:p>
        </w:tc>
        <w:tc>
          <w:tcPr>
            <w:tcW w:w="875" w:type="dxa"/>
            <w:tcBorders>
              <w:top w:val="nil"/>
              <w:left w:val="nil"/>
              <w:bottom w:val="single" w:sz="4" w:space="0" w:color="auto"/>
              <w:right w:val="single" w:sz="4" w:space="0" w:color="auto"/>
            </w:tcBorders>
            <w:shd w:val="clear" w:color="000000" w:fill="00B0F0"/>
            <w:noWrap/>
            <w:vAlign w:val="center"/>
            <w:hideMark/>
          </w:tcPr>
          <w:p w14:paraId="783A766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14.72 </w:t>
            </w:r>
          </w:p>
        </w:tc>
        <w:tc>
          <w:tcPr>
            <w:tcW w:w="875" w:type="dxa"/>
            <w:tcBorders>
              <w:top w:val="nil"/>
              <w:left w:val="nil"/>
              <w:bottom w:val="single" w:sz="4" w:space="0" w:color="auto"/>
              <w:right w:val="single" w:sz="4" w:space="0" w:color="auto"/>
            </w:tcBorders>
            <w:shd w:val="clear" w:color="000000" w:fill="00B0F0"/>
            <w:noWrap/>
            <w:vAlign w:val="center"/>
            <w:hideMark/>
          </w:tcPr>
          <w:p w14:paraId="75DD59C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14.24 </w:t>
            </w:r>
          </w:p>
        </w:tc>
        <w:tc>
          <w:tcPr>
            <w:tcW w:w="802" w:type="dxa"/>
            <w:tcBorders>
              <w:top w:val="nil"/>
              <w:left w:val="nil"/>
              <w:bottom w:val="single" w:sz="4" w:space="0" w:color="auto"/>
              <w:right w:val="single" w:sz="4" w:space="0" w:color="auto"/>
            </w:tcBorders>
            <w:shd w:val="clear" w:color="000000" w:fill="00B0F0"/>
            <w:noWrap/>
            <w:vAlign w:val="center"/>
            <w:hideMark/>
          </w:tcPr>
          <w:p w14:paraId="47C9498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12.48 </w:t>
            </w:r>
          </w:p>
        </w:tc>
      </w:tr>
      <w:tr w:rsidR="00046123" w:rsidRPr="00046123" w14:paraId="4C4EDDA4"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AC5025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72F6AA6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粉末压实密度/（g/cm</w:t>
            </w:r>
            <w:r w:rsidRPr="00046123">
              <w:rPr>
                <w:rFonts w:ascii="宋体" w:hAnsi="宋体" w:cs="宋体" w:hint="eastAsia"/>
                <w:color w:val="000000"/>
                <w:kern w:val="0"/>
                <w:sz w:val="22"/>
                <w:szCs w:val="22"/>
                <w:vertAlign w:val="superscript"/>
              </w:rPr>
              <w:t>3</w:t>
            </w:r>
            <w:r w:rsidRPr="00046123">
              <w:rPr>
                <w:rFonts w:ascii="宋体" w:hAnsi="宋体" w:cs="宋体" w:hint="eastAsia"/>
                <w:color w:val="000000"/>
                <w:kern w:val="0"/>
                <w:sz w:val="22"/>
                <w:szCs w:val="22"/>
              </w:rPr>
              <w:t>）</w:t>
            </w:r>
          </w:p>
        </w:tc>
        <w:tc>
          <w:tcPr>
            <w:tcW w:w="875" w:type="dxa"/>
            <w:tcBorders>
              <w:top w:val="nil"/>
              <w:left w:val="nil"/>
              <w:bottom w:val="single" w:sz="4" w:space="0" w:color="auto"/>
              <w:right w:val="single" w:sz="4" w:space="0" w:color="auto"/>
            </w:tcBorders>
            <w:shd w:val="clear" w:color="auto" w:fill="auto"/>
            <w:noWrap/>
            <w:vAlign w:val="center"/>
            <w:hideMark/>
          </w:tcPr>
          <w:p w14:paraId="7BF313B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1.63 </w:t>
            </w:r>
          </w:p>
        </w:tc>
        <w:tc>
          <w:tcPr>
            <w:tcW w:w="875" w:type="dxa"/>
            <w:tcBorders>
              <w:top w:val="nil"/>
              <w:left w:val="nil"/>
              <w:bottom w:val="single" w:sz="4" w:space="0" w:color="auto"/>
              <w:right w:val="single" w:sz="4" w:space="0" w:color="auto"/>
            </w:tcBorders>
            <w:shd w:val="clear" w:color="auto" w:fill="auto"/>
            <w:noWrap/>
            <w:vAlign w:val="center"/>
            <w:hideMark/>
          </w:tcPr>
          <w:p w14:paraId="3747600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2.01 </w:t>
            </w:r>
          </w:p>
        </w:tc>
        <w:tc>
          <w:tcPr>
            <w:tcW w:w="875" w:type="dxa"/>
            <w:tcBorders>
              <w:top w:val="nil"/>
              <w:left w:val="nil"/>
              <w:bottom w:val="single" w:sz="4" w:space="0" w:color="auto"/>
              <w:right w:val="single" w:sz="4" w:space="0" w:color="auto"/>
            </w:tcBorders>
            <w:shd w:val="clear" w:color="auto" w:fill="auto"/>
            <w:noWrap/>
            <w:vAlign w:val="center"/>
            <w:hideMark/>
          </w:tcPr>
          <w:p w14:paraId="483B56E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1.99 </w:t>
            </w:r>
          </w:p>
        </w:tc>
        <w:tc>
          <w:tcPr>
            <w:tcW w:w="875" w:type="dxa"/>
            <w:tcBorders>
              <w:top w:val="nil"/>
              <w:left w:val="nil"/>
              <w:bottom w:val="single" w:sz="4" w:space="0" w:color="auto"/>
              <w:right w:val="single" w:sz="4" w:space="0" w:color="auto"/>
            </w:tcBorders>
            <w:shd w:val="clear" w:color="auto" w:fill="auto"/>
            <w:noWrap/>
            <w:vAlign w:val="center"/>
            <w:hideMark/>
          </w:tcPr>
          <w:p w14:paraId="27812FB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2.01 </w:t>
            </w:r>
          </w:p>
        </w:tc>
        <w:tc>
          <w:tcPr>
            <w:tcW w:w="875" w:type="dxa"/>
            <w:tcBorders>
              <w:top w:val="nil"/>
              <w:left w:val="nil"/>
              <w:bottom w:val="single" w:sz="4" w:space="0" w:color="auto"/>
              <w:right w:val="single" w:sz="4" w:space="0" w:color="auto"/>
            </w:tcBorders>
            <w:shd w:val="clear" w:color="auto" w:fill="auto"/>
            <w:noWrap/>
            <w:vAlign w:val="center"/>
            <w:hideMark/>
          </w:tcPr>
          <w:p w14:paraId="22102C8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1.92 </w:t>
            </w:r>
          </w:p>
        </w:tc>
        <w:tc>
          <w:tcPr>
            <w:tcW w:w="802" w:type="dxa"/>
            <w:tcBorders>
              <w:top w:val="nil"/>
              <w:left w:val="nil"/>
              <w:bottom w:val="single" w:sz="4" w:space="0" w:color="auto"/>
              <w:right w:val="single" w:sz="4" w:space="0" w:color="auto"/>
            </w:tcBorders>
            <w:shd w:val="clear" w:color="auto" w:fill="auto"/>
            <w:noWrap/>
            <w:vAlign w:val="center"/>
            <w:hideMark/>
          </w:tcPr>
          <w:p w14:paraId="61887DC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1.88 </w:t>
            </w:r>
          </w:p>
        </w:tc>
      </w:tr>
      <w:tr w:rsidR="00046123" w:rsidRPr="00046123" w14:paraId="76563E79"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0899B0F3"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B2621FD"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50F293D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2.53 </w:t>
            </w:r>
          </w:p>
        </w:tc>
        <w:tc>
          <w:tcPr>
            <w:tcW w:w="875" w:type="dxa"/>
            <w:tcBorders>
              <w:top w:val="nil"/>
              <w:left w:val="nil"/>
              <w:bottom w:val="single" w:sz="4" w:space="0" w:color="auto"/>
              <w:right w:val="single" w:sz="4" w:space="0" w:color="auto"/>
            </w:tcBorders>
            <w:shd w:val="clear" w:color="auto" w:fill="auto"/>
            <w:vAlign w:val="center"/>
            <w:hideMark/>
          </w:tcPr>
          <w:p w14:paraId="051F84E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2.80 </w:t>
            </w:r>
          </w:p>
        </w:tc>
        <w:tc>
          <w:tcPr>
            <w:tcW w:w="875" w:type="dxa"/>
            <w:tcBorders>
              <w:top w:val="nil"/>
              <w:left w:val="nil"/>
              <w:bottom w:val="single" w:sz="4" w:space="0" w:color="auto"/>
              <w:right w:val="single" w:sz="4" w:space="0" w:color="auto"/>
            </w:tcBorders>
            <w:shd w:val="clear" w:color="auto" w:fill="auto"/>
            <w:vAlign w:val="center"/>
            <w:hideMark/>
          </w:tcPr>
          <w:p w14:paraId="2539DF1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2.74 </w:t>
            </w:r>
          </w:p>
        </w:tc>
        <w:tc>
          <w:tcPr>
            <w:tcW w:w="875" w:type="dxa"/>
            <w:tcBorders>
              <w:top w:val="nil"/>
              <w:left w:val="nil"/>
              <w:bottom w:val="single" w:sz="4" w:space="0" w:color="auto"/>
              <w:right w:val="single" w:sz="4" w:space="0" w:color="auto"/>
            </w:tcBorders>
            <w:shd w:val="clear" w:color="auto" w:fill="auto"/>
            <w:vAlign w:val="center"/>
            <w:hideMark/>
          </w:tcPr>
          <w:p w14:paraId="383155E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2.71 </w:t>
            </w:r>
          </w:p>
        </w:tc>
        <w:tc>
          <w:tcPr>
            <w:tcW w:w="875" w:type="dxa"/>
            <w:tcBorders>
              <w:top w:val="nil"/>
              <w:left w:val="nil"/>
              <w:bottom w:val="single" w:sz="4" w:space="0" w:color="auto"/>
              <w:right w:val="single" w:sz="4" w:space="0" w:color="auto"/>
            </w:tcBorders>
            <w:shd w:val="clear" w:color="auto" w:fill="auto"/>
            <w:vAlign w:val="center"/>
            <w:hideMark/>
          </w:tcPr>
          <w:p w14:paraId="57B8FD6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2.72 </w:t>
            </w:r>
          </w:p>
        </w:tc>
        <w:tc>
          <w:tcPr>
            <w:tcW w:w="802" w:type="dxa"/>
            <w:tcBorders>
              <w:top w:val="nil"/>
              <w:left w:val="nil"/>
              <w:bottom w:val="single" w:sz="4" w:space="0" w:color="auto"/>
              <w:right w:val="single" w:sz="4" w:space="0" w:color="auto"/>
            </w:tcBorders>
            <w:shd w:val="clear" w:color="auto" w:fill="auto"/>
            <w:vAlign w:val="center"/>
            <w:hideMark/>
          </w:tcPr>
          <w:p w14:paraId="6EDED9C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2.71 </w:t>
            </w:r>
          </w:p>
        </w:tc>
      </w:tr>
      <w:tr w:rsidR="00046123" w:rsidRPr="00046123" w14:paraId="24F72FE7"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65A7A05D"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6AC00C17"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649CB54E"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2.50 </w:t>
            </w:r>
          </w:p>
        </w:tc>
        <w:tc>
          <w:tcPr>
            <w:tcW w:w="875" w:type="dxa"/>
            <w:tcBorders>
              <w:top w:val="nil"/>
              <w:left w:val="nil"/>
              <w:bottom w:val="single" w:sz="4" w:space="0" w:color="auto"/>
              <w:right w:val="single" w:sz="4" w:space="0" w:color="auto"/>
            </w:tcBorders>
            <w:shd w:val="clear" w:color="auto" w:fill="auto"/>
            <w:noWrap/>
            <w:vAlign w:val="center"/>
            <w:hideMark/>
          </w:tcPr>
          <w:p w14:paraId="6AE46134"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2.76 </w:t>
            </w:r>
          </w:p>
        </w:tc>
        <w:tc>
          <w:tcPr>
            <w:tcW w:w="875" w:type="dxa"/>
            <w:tcBorders>
              <w:top w:val="nil"/>
              <w:left w:val="nil"/>
              <w:bottom w:val="single" w:sz="4" w:space="0" w:color="auto"/>
              <w:right w:val="single" w:sz="4" w:space="0" w:color="auto"/>
            </w:tcBorders>
            <w:shd w:val="clear" w:color="auto" w:fill="auto"/>
            <w:vAlign w:val="center"/>
            <w:hideMark/>
          </w:tcPr>
          <w:p w14:paraId="5671E8FF"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2.73 </w:t>
            </w:r>
          </w:p>
        </w:tc>
        <w:tc>
          <w:tcPr>
            <w:tcW w:w="875" w:type="dxa"/>
            <w:tcBorders>
              <w:top w:val="nil"/>
              <w:left w:val="nil"/>
              <w:bottom w:val="single" w:sz="4" w:space="0" w:color="auto"/>
              <w:right w:val="single" w:sz="4" w:space="0" w:color="auto"/>
            </w:tcBorders>
            <w:shd w:val="clear" w:color="auto" w:fill="auto"/>
            <w:vAlign w:val="center"/>
            <w:hideMark/>
          </w:tcPr>
          <w:p w14:paraId="6B04680F"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2.78 </w:t>
            </w:r>
          </w:p>
        </w:tc>
        <w:tc>
          <w:tcPr>
            <w:tcW w:w="875" w:type="dxa"/>
            <w:tcBorders>
              <w:top w:val="nil"/>
              <w:left w:val="nil"/>
              <w:bottom w:val="single" w:sz="4" w:space="0" w:color="auto"/>
              <w:right w:val="single" w:sz="4" w:space="0" w:color="auto"/>
            </w:tcBorders>
            <w:shd w:val="clear" w:color="auto" w:fill="auto"/>
            <w:noWrap/>
            <w:vAlign w:val="center"/>
            <w:hideMark/>
          </w:tcPr>
          <w:p w14:paraId="2318F718"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2.73 </w:t>
            </w:r>
          </w:p>
        </w:tc>
        <w:tc>
          <w:tcPr>
            <w:tcW w:w="802" w:type="dxa"/>
            <w:tcBorders>
              <w:top w:val="nil"/>
              <w:left w:val="nil"/>
              <w:bottom w:val="single" w:sz="4" w:space="0" w:color="auto"/>
              <w:right w:val="single" w:sz="4" w:space="0" w:color="auto"/>
            </w:tcBorders>
            <w:shd w:val="clear" w:color="auto" w:fill="auto"/>
            <w:vAlign w:val="center"/>
            <w:hideMark/>
          </w:tcPr>
          <w:p w14:paraId="0FCC2013"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2.75 </w:t>
            </w:r>
          </w:p>
        </w:tc>
      </w:tr>
      <w:tr w:rsidR="00046123" w:rsidRPr="00046123" w14:paraId="5C6E2262"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9F570D5"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17F672E6"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64A29B06"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2.50 </w:t>
            </w:r>
          </w:p>
        </w:tc>
        <w:tc>
          <w:tcPr>
            <w:tcW w:w="875" w:type="dxa"/>
            <w:tcBorders>
              <w:top w:val="nil"/>
              <w:left w:val="nil"/>
              <w:bottom w:val="single" w:sz="4" w:space="0" w:color="auto"/>
              <w:right w:val="single" w:sz="4" w:space="0" w:color="auto"/>
            </w:tcBorders>
            <w:shd w:val="clear" w:color="auto" w:fill="auto"/>
            <w:vAlign w:val="center"/>
            <w:hideMark/>
          </w:tcPr>
          <w:p w14:paraId="4D221B3B"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2.80 </w:t>
            </w:r>
          </w:p>
        </w:tc>
        <w:tc>
          <w:tcPr>
            <w:tcW w:w="875" w:type="dxa"/>
            <w:tcBorders>
              <w:top w:val="nil"/>
              <w:left w:val="nil"/>
              <w:bottom w:val="single" w:sz="4" w:space="0" w:color="auto"/>
              <w:right w:val="single" w:sz="4" w:space="0" w:color="auto"/>
            </w:tcBorders>
            <w:shd w:val="clear" w:color="auto" w:fill="auto"/>
            <w:vAlign w:val="center"/>
            <w:hideMark/>
          </w:tcPr>
          <w:p w14:paraId="307B8F69"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2.75 </w:t>
            </w:r>
          </w:p>
        </w:tc>
        <w:tc>
          <w:tcPr>
            <w:tcW w:w="875" w:type="dxa"/>
            <w:tcBorders>
              <w:top w:val="nil"/>
              <w:left w:val="nil"/>
              <w:bottom w:val="single" w:sz="4" w:space="0" w:color="auto"/>
              <w:right w:val="single" w:sz="4" w:space="0" w:color="auto"/>
            </w:tcBorders>
            <w:shd w:val="clear" w:color="auto" w:fill="auto"/>
            <w:noWrap/>
            <w:vAlign w:val="center"/>
            <w:hideMark/>
          </w:tcPr>
          <w:p w14:paraId="0F3974FB"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2.76 </w:t>
            </w:r>
          </w:p>
        </w:tc>
        <w:tc>
          <w:tcPr>
            <w:tcW w:w="875" w:type="dxa"/>
            <w:tcBorders>
              <w:top w:val="nil"/>
              <w:left w:val="nil"/>
              <w:bottom w:val="single" w:sz="4" w:space="0" w:color="auto"/>
              <w:right w:val="single" w:sz="4" w:space="0" w:color="auto"/>
            </w:tcBorders>
            <w:shd w:val="clear" w:color="auto" w:fill="auto"/>
            <w:vAlign w:val="center"/>
            <w:hideMark/>
          </w:tcPr>
          <w:p w14:paraId="2A497FC0"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2.75 </w:t>
            </w:r>
          </w:p>
        </w:tc>
        <w:tc>
          <w:tcPr>
            <w:tcW w:w="802" w:type="dxa"/>
            <w:tcBorders>
              <w:top w:val="nil"/>
              <w:left w:val="nil"/>
              <w:bottom w:val="single" w:sz="4" w:space="0" w:color="auto"/>
              <w:right w:val="single" w:sz="4" w:space="0" w:color="auto"/>
            </w:tcBorders>
            <w:shd w:val="clear" w:color="auto" w:fill="auto"/>
            <w:noWrap/>
            <w:vAlign w:val="center"/>
            <w:hideMark/>
          </w:tcPr>
          <w:p w14:paraId="60B6B5ED"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2.73 </w:t>
            </w:r>
          </w:p>
        </w:tc>
      </w:tr>
      <w:tr w:rsidR="00046123" w:rsidRPr="00046123" w14:paraId="1C10ADBC"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0829E8EA"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4AD90E4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0405BF9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2.29 </w:t>
            </w:r>
          </w:p>
        </w:tc>
        <w:tc>
          <w:tcPr>
            <w:tcW w:w="875" w:type="dxa"/>
            <w:tcBorders>
              <w:top w:val="nil"/>
              <w:left w:val="nil"/>
              <w:bottom w:val="single" w:sz="4" w:space="0" w:color="auto"/>
              <w:right w:val="single" w:sz="4" w:space="0" w:color="auto"/>
            </w:tcBorders>
            <w:shd w:val="clear" w:color="000000" w:fill="00B0F0"/>
            <w:noWrap/>
            <w:vAlign w:val="center"/>
            <w:hideMark/>
          </w:tcPr>
          <w:p w14:paraId="6B94D39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2.59 </w:t>
            </w:r>
          </w:p>
        </w:tc>
        <w:tc>
          <w:tcPr>
            <w:tcW w:w="875" w:type="dxa"/>
            <w:tcBorders>
              <w:top w:val="nil"/>
              <w:left w:val="nil"/>
              <w:bottom w:val="single" w:sz="4" w:space="0" w:color="auto"/>
              <w:right w:val="single" w:sz="4" w:space="0" w:color="auto"/>
            </w:tcBorders>
            <w:shd w:val="clear" w:color="000000" w:fill="00B0F0"/>
            <w:noWrap/>
            <w:vAlign w:val="center"/>
            <w:hideMark/>
          </w:tcPr>
          <w:p w14:paraId="4786DEE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2.55 </w:t>
            </w:r>
          </w:p>
        </w:tc>
        <w:tc>
          <w:tcPr>
            <w:tcW w:w="875" w:type="dxa"/>
            <w:tcBorders>
              <w:top w:val="nil"/>
              <w:left w:val="nil"/>
              <w:bottom w:val="single" w:sz="4" w:space="0" w:color="auto"/>
              <w:right w:val="single" w:sz="4" w:space="0" w:color="auto"/>
            </w:tcBorders>
            <w:shd w:val="clear" w:color="000000" w:fill="00B0F0"/>
            <w:noWrap/>
            <w:vAlign w:val="center"/>
            <w:hideMark/>
          </w:tcPr>
          <w:p w14:paraId="1C2194C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2.57 </w:t>
            </w:r>
          </w:p>
        </w:tc>
        <w:tc>
          <w:tcPr>
            <w:tcW w:w="875" w:type="dxa"/>
            <w:tcBorders>
              <w:top w:val="nil"/>
              <w:left w:val="nil"/>
              <w:bottom w:val="single" w:sz="4" w:space="0" w:color="auto"/>
              <w:right w:val="single" w:sz="4" w:space="0" w:color="auto"/>
            </w:tcBorders>
            <w:shd w:val="clear" w:color="000000" w:fill="00B0F0"/>
            <w:noWrap/>
            <w:vAlign w:val="center"/>
            <w:hideMark/>
          </w:tcPr>
          <w:p w14:paraId="4F55D98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2.53 </w:t>
            </w:r>
          </w:p>
        </w:tc>
        <w:tc>
          <w:tcPr>
            <w:tcW w:w="802" w:type="dxa"/>
            <w:tcBorders>
              <w:top w:val="nil"/>
              <w:left w:val="nil"/>
              <w:bottom w:val="single" w:sz="4" w:space="0" w:color="auto"/>
              <w:right w:val="single" w:sz="4" w:space="0" w:color="auto"/>
            </w:tcBorders>
            <w:shd w:val="clear" w:color="000000" w:fill="00B0F0"/>
            <w:noWrap/>
            <w:vAlign w:val="center"/>
            <w:hideMark/>
          </w:tcPr>
          <w:p w14:paraId="2B88041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2.52 </w:t>
            </w:r>
          </w:p>
        </w:tc>
      </w:tr>
      <w:tr w:rsidR="00046123" w:rsidRPr="00046123" w14:paraId="28F05E92" w14:textId="77777777" w:rsidTr="00046123">
        <w:trPr>
          <w:trHeight w:val="250"/>
        </w:trPr>
        <w:tc>
          <w:tcPr>
            <w:tcW w:w="1138" w:type="dxa"/>
            <w:vMerge w:val="restart"/>
            <w:tcBorders>
              <w:top w:val="nil"/>
              <w:left w:val="single" w:sz="4" w:space="0" w:color="auto"/>
              <w:bottom w:val="single" w:sz="4" w:space="0" w:color="auto"/>
              <w:right w:val="single" w:sz="4" w:space="0" w:color="auto"/>
            </w:tcBorders>
            <w:shd w:val="clear" w:color="auto" w:fill="auto"/>
            <w:vAlign w:val="center"/>
            <w:hideMark/>
          </w:tcPr>
          <w:p w14:paraId="46E5C98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电化学性能</w:t>
            </w: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787238A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补锂比容量/（</w:t>
            </w:r>
            <w:proofErr w:type="spellStart"/>
            <w:r w:rsidRPr="00046123">
              <w:rPr>
                <w:rFonts w:ascii="宋体" w:hAnsi="宋体" w:cs="宋体" w:hint="eastAsia"/>
                <w:color w:val="000000"/>
                <w:kern w:val="0"/>
                <w:sz w:val="22"/>
                <w:szCs w:val="22"/>
              </w:rPr>
              <w:t>mAh</w:t>
            </w:r>
            <w:proofErr w:type="spellEnd"/>
            <w:r w:rsidRPr="00046123">
              <w:rPr>
                <w:rFonts w:ascii="宋体" w:hAnsi="宋体" w:cs="宋体" w:hint="eastAsia"/>
                <w:color w:val="000000"/>
                <w:kern w:val="0"/>
                <w:sz w:val="22"/>
                <w:szCs w:val="22"/>
              </w:rPr>
              <w:t>/g）</w:t>
            </w:r>
          </w:p>
        </w:tc>
        <w:tc>
          <w:tcPr>
            <w:tcW w:w="875" w:type="dxa"/>
            <w:tcBorders>
              <w:top w:val="nil"/>
              <w:left w:val="nil"/>
              <w:bottom w:val="single" w:sz="4" w:space="0" w:color="auto"/>
              <w:right w:val="single" w:sz="4" w:space="0" w:color="auto"/>
            </w:tcBorders>
            <w:shd w:val="clear" w:color="auto" w:fill="auto"/>
            <w:noWrap/>
            <w:vAlign w:val="center"/>
            <w:hideMark/>
          </w:tcPr>
          <w:p w14:paraId="50F375D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259.00 </w:t>
            </w:r>
          </w:p>
        </w:tc>
        <w:tc>
          <w:tcPr>
            <w:tcW w:w="875" w:type="dxa"/>
            <w:tcBorders>
              <w:top w:val="nil"/>
              <w:left w:val="nil"/>
              <w:bottom w:val="single" w:sz="4" w:space="0" w:color="auto"/>
              <w:right w:val="single" w:sz="4" w:space="0" w:color="auto"/>
            </w:tcBorders>
            <w:shd w:val="clear" w:color="auto" w:fill="auto"/>
            <w:noWrap/>
            <w:vAlign w:val="center"/>
            <w:hideMark/>
          </w:tcPr>
          <w:p w14:paraId="26FCB4F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265.60 </w:t>
            </w:r>
          </w:p>
        </w:tc>
        <w:tc>
          <w:tcPr>
            <w:tcW w:w="875" w:type="dxa"/>
            <w:tcBorders>
              <w:top w:val="nil"/>
              <w:left w:val="nil"/>
              <w:bottom w:val="single" w:sz="4" w:space="0" w:color="auto"/>
              <w:right w:val="single" w:sz="4" w:space="0" w:color="auto"/>
            </w:tcBorders>
            <w:shd w:val="clear" w:color="auto" w:fill="auto"/>
            <w:noWrap/>
            <w:vAlign w:val="center"/>
            <w:hideMark/>
          </w:tcPr>
          <w:p w14:paraId="47B724D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280.00 </w:t>
            </w:r>
          </w:p>
        </w:tc>
        <w:tc>
          <w:tcPr>
            <w:tcW w:w="875" w:type="dxa"/>
            <w:tcBorders>
              <w:top w:val="nil"/>
              <w:left w:val="nil"/>
              <w:bottom w:val="single" w:sz="4" w:space="0" w:color="auto"/>
              <w:right w:val="single" w:sz="4" w:space="0" w:color="auto"/>
            </w:tcBorders>
            <w:shd w:val="clear" w:color="auto" w:fill="auto"/>
            <w:noWrap/>
            <w:vAlign w:val="center"/>
            <w:hideMark/>
          </w:tcPr>
          <w:p w14:paraId="580E613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265.70 </w:t>
            </w:r>
          </w:p>
        </w:tc>
        <w:tc>
          <w:tcPr>
            <w:tcW w:w="875" w:type="dxa"/>
            <w:tcBorders>
              <w:top w:val="nil"/>
              <w:left w:val="nil"/>
              <w:bottom w:val="single" w:sz="4" w:space="0" w:color="auto"/>
              <w:right w:val="single" w:sz="4" w:space="0" w:color="auto"/>
            </w:tcBorders>
            <w:shd w:val="clear" w:color="auto" w:fill="auto"/>
            <w:noWrap/>
            <w:vAlign w:val="center"/>
            <w:hideMark/>
          </w:tcPr>
          <w:p w14:paraId="3AB5666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263.50 </w:t>
            </w:r>
          </w:p>
        </w:tc>
        <w:tc>
          <w:tcPr>
            <w:tcW w:w="802" w:type="dxa"/>
            <w:tcBorders>
              <w:top w:val="nil"/>
              <w:left w:val="nil"/>
              <w:bottom w:val="single" w:sz="4" w:space="0" w:color="auto"/>
              <w:right w:val="single" w:sz="4" w:space="0" w:color="auto"/>
            </w:tcBorders>
            <w:shd w:val="clear" w:color="auto" w:fill="auto"/>
            <w:noWrap/>
            <w:vAlign w:val="center"/>
            <w:hideMark/>
          </w:tcPr>
          <w:p w14:paraId="5C2595C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261.50 </w:t>
            </w:r>
          </w:p>
        </w:tc>
      </w:tr>
      <w:tr w:rsidR="00046123" w:rsidRPr="00046123" w14:paraId="2A7D050D"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2868C801"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56CD9458"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27C0E6D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242.20 </w:t>
            </w:r>
          </w:p>
        </w:tc>
        <w:tc>
          <w:tcPr>
            <w:tcW w:w="875" w:type="dxa"/>
            <w:tcBorders>
              <w:top w:val="nil"/>
              <w:left w:val="nil"/>
              <w:bottom w:val="single" w:sz="4" w:space="0" w:color="auto"/>
              <w:right w:val="single" w:sz="4" w:space="0" w:color="auto"/>
            </w:tcBorders>
            <w:shd w:val="clear" w:color="auto" w:fill="auto"/>
            <w:noWrap/>
            <w:vAlign w:val="center"/>
            <w:hideMark/>
          </w:tcPr>
          <w:p w14:paraId="2E6464A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265.63 </w:t>
            </w:r>
          </w:p>
        </w:tc>
        <w:tc>
          <w:tcPr>
            <w:tcW w:w="875" w:type="dxa"/>
            <w:tcBorders>
              <w:top w:val="nil"/>
              <w:left w:val="nil"/>
              <w:bottom w:val="single" w:sz="4" w:space="0" w:color="auto"/>
              <w:right w:val="single" w:sz="4" w:space="0" w:color="auto"/>
            </w:tcBorders>
            <w:shd w:val="clear" w:color="auto" w:fill="auto"/>
            <w:noWrap/>
            <w:vAlign w:val="center"/>
            <w:hideMark/>
          </w:tcPr>
          <w:p w14:paraId="5C771EE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249.88 </w:t>
            </w:r>
          </w:p>
        </w:tc>
        <w:tc>
          <w:tcPr>
            <w:tcW w:w="875" w:type="dxa"/>
            <w:tcBorders>
              <w:top w:val="nil"/>
              <w:left w:val="nil"/>
              <w:bottom w:val="single" w:sz="4" w:space="0" w:color="auto"/>
              <w:right w:val="single" w:sz="4" w:space="0" w:color="auto"/>
            </w:tcBorders>
            <w:shd w:val="clear" w:color="auto" w:fill="auto"/>
            <w:noWrap/>
            <w:vAlign w:val="center"/>
            <w:hideMark/>
          </w:tcPr>
          <w:p w14:paraId="60E89C5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254.25 </w:t>
            </w:r>
          </w:p>
        </w:tc>
        <w:tc>
          <w:tcPr>
            <w:tcW w:w="875" w:type="dxa"/>
            <w:tcBorders>
              <w:top w:val="nil"/>
              <w:left w:val="nil"/>
              <w:bottom w:val="single" w:sz="4" w:space="0" w:color="auto"/>
              <w:right w:val="single" w:sz="4" w:space="0" w:color="auto"/>
            </w:tcBorders>
            <w:shd w:val="clear" w:color="auto" w:fill="auto"/>
            <w:noWrap/>
            <w:vAlign w:val="center"/>
            <w:hideMark/>
          </w:tcPr>
          <w:p w14:paraId="56C39AF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250.53 </w:t>
            </w:r>
          </w:p>
        </w:tc>
        <w:tc>
          <w:tcPr>
            <w:tcW w:w="802" w:type="dxa"/>
            <w:tcBorders>
              <w:top w:val="nil"/>
              <w:left w:val="nil"/>
              <w:bottom w:val="single" w:sz="4" w:space="0" w:color="auto"/>
              <w:right w:val="single" w:sz="4" w:space="0" w:color="auto"/>
            </w:tcBorders>
            <w:shd w:val="clear" w:color="auto" w:fill="auto"/>
            <w:noWrap/>
            <w:vAlign w:val="center"/>
            <w:hideMark/>
          </w:tcPr>
          <w:p w14:paraId="291BCC6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252.43 </w:t>
            </w:r>
          </w:p>
        </w:tc>
      </w:tr>
      <w:tr w:rsidR="00046123" w:rsidRPr="00046123" w14:paraId="7A8EFA08"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19378CB5"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31DAC16"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245F818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272.58 </w:t>
            </w:r>
          </w:p>
        </w:tc>
        <w:tc>
          <w:tcPr>
            <w:tcW w:w="875" w:type="dxa"/>
            <w:tcBorders>
              <w:top w:val="nil"/>
              <w:left w:val="nil"/>
              <w:bottom w:val="single" w:sz="4" w:space="0" w:color="auto"/>
              <w:right w:val="single" w:sz="4" w:space="0" w:color="auto"/>
            </w:tcBorders>
            <w:shd w:val="clear" w:color="auto" w:fill="auto"/>
            <w:noWrap/>
            <w:vAlign w:val="center"/>
            <w:hideMark/>
          </w:tcPr>
          <w:p w14:paraId="7EF951C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279.76 </w:t>
            </w:r>
          </w:p>
        </w:tc>
        <w:tc>
          <w:tcPr>
            <w:tcW w:w="875" w:type="dxa"/>
            <w:tcBorders>
              <w:top w:val="nil"/>
              <w:left w:val="nil"/>
              <w:bottom w:val="single" w:sz="4" w:space="0" w:color="auto"/>
              <w:right w:val="single" w:sz="4" w:space="0" w:color="auto"/>
            </w:tcBorders>
            <w:shd w:val="clear" w:color="auto" w:fill="auto"/>
            <w:noWrap/>
            <w:vAlign w:val="center"/>
            <w:hideMark/>
          </w:tcPr>
          <w:p w14:paraId="3DC3AE3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288.10 </w:t>
            </w:r>
          </w:p>
        </w:tc>
        <w:tc>
          <w:tcPr>
            <w:tcW w:w="875" w:type="dxa"/>
            <w:tcBorders>
              <w:top w:val="nil"/>
              <w:left w:val="nil"/>
              <w:bottom w:val="single" w:sz="4" w:space="0" w:color="auto"/>
              <w:right w:val="single" w:sz="4" w:space="0" w:color="auto"/>
            </w:tcBorders>
            <w:shd w:val="clear" w:color="auto" w:fill="auto"/>
            <w:noWrap/>
            <w:vAlign w:val="center"/>
            <w:hideMark/>
          </w:tcPr>
          <w:p w14:paraId="17003DB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279.01 </w:t>
            </w:r>
          </w:p>
        </w:tc>
        <w:tc>
          <w:tcPr>
            <w:tcW w:w="875" w:type="dxa"/>
            <w:tcBorders>
              <w:top w:val="nil"/>
              <w:left w:val="nil"/>
              <w:bottom w:val="single" w:sz="4" w:space="0" w:color="auto"/>
              <w:right w:val="single" w:sz="4" w:space="0" w:color="auto"/>
            </w:tcBorders>
            <w:shd w:val="clear" w:color="auto" w:fill="auto"/>
            <w:noWrap/>
            <w:vAlign w:val="center"/>
            <w:hideMark/>
          </w:tcPr>
          <w:p w14:paraId="7F4D64D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288.33 </w:t>
            </w:r>
          </w:p>
        </w:tc>
        <w:tc>
          <w:tcPr>
            <w:tcW w:w="802" w:type="dxa"/>
            <w:tcBorders>
              <w:top w:val="nil"/>
              <w:left w:val="nil"/>
              <w:bottom w:val="single" w:sz="4" w:space="0" w:color="auto"/>
              <w:right w:val="single" w:sz="4" w:space="0" w:color="auto"/>
            </w:tcBorders>
            <w:shd w:val="clear" w:color="auto" w:fill="auto"/>
            <w:noWrap/>
            <w:vAlign w:val="center"/>
            <w:hideMark/>
          </w:tcPr>
          <w:p w14:paraId="572326A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269.02 </w:t>
            </w:r>
          </w:p>
        </w:tc>
      </w:tr>
      <w:tr w:rsidR="00046123" w:rsidRPr="00046123" w14:paraId="58114A37"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5A1B0089"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58F07CE2"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1CF3C04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275.20 </w:t>
            </w:r>
          </w:p>
        </w:tc>
        <w:tc>
          <w:tcPr>
            <w:tcW w:w="875" w:type="dxa"/>
            <w:tcBorders>
              <w:top w:val="nil"/>
              <w:left w:val="nil"/>
              <w:bottom w:val="single" w:sz="4" w:space="0" w:color="auto"/>
              <w:right w:val="single" w:sz="4" w:space="0" w:color="auto"/>
            </w:tcBorders>
            <w:shd w:val="clear" w:color="auto" w:fill="auto"/>
            <w:noWrap/>
            <w:vAlign w:val="center"/>
            <w:hideMark/>
          </w:tcPr>
          <w:p w14:paraId="4E23EC8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286.32 </w:t>
            </w:r>
          </w:p>
        </w:tc>
        <w:tc>
          <w:tcPr>
            <w:tcW w:w="875" w:type="dxa"/>
            <w:tcBorders>
              <w:top w:val="nil"/>
              <w:left w:val="nil"/>
              <w:bottom w:val="single" w:sz="4" w:space="0" w:color="auto"/>
              <w:right w:val="single" w:sz="4" w:space="0" w:color="auto"/>
            </w:tcBorders>
            <w:shd w:val="clear" w:color="auto" w:fill="auto"/>
            <w:noWrap/>
            <w:vAlign w:val="center"/>
            <w:hideMark/>
          </w:tcPr>
          <w:p w14:paraId="53370D7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285.79 </w:t>
            </w:r>
          </w:p>
        </w:tc>
        <w:tc>
          <w:tcPr>
            <w:tcW w:w="875" w:type="dxa"/>
            <w:tcBorders>
              <w:top w:val="nil"/>
              <w:left w:val="nil"/>
              <w:bottom w:val="single" w:sz="4" w:space="0" w:color="auto"/>
              <w:right w:val="single" w:sz="4" w:space="0" w:color="auto"/>
            </w:tcBorders>
            <w:shd w:val="clear" w:color="auto" w:fill="auto"/>
            <w:noWrap/>
            <w:vAlign w:val="center"/>
            <w:hideMark/>
          </w:tcPr>
          <w:p w14:paraId="020BFD6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283.81 </w:t>
            </w:r>
          </w:p>
        </w:tc>
        <w:tc>
          <w:tcPr>
            <w:tcW w:w="875" w:type="dxa"/>
            <w:tcBorders>
              <w:top w:val="nil"/>
              <w:left w:val="nil"/>
              <w:bottom w:val="single" w:sz="4" w:space="0" w:color="auto"/>
              <w:right w:val="single" w:sz="4" w:space="0" w:color="auto"/>
            </w:tcBorders>
            <w:shd w:val="clear" w:color="auto" w:fill="auto"/>
            <w:noWrap/>
            <w:vAlign w:val="center"/>
            <w:hideMark/>
          </w:tcPr>
          <w:p w14:paraId="2104046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281.90 </w:t>
            </w:r>
          </w:p>
        </w:tc>
        <w:tc>
          <w:tcPr>
            <w:tcW w:w="802" w:type="dxa"/>
            <w:tcBorders>
              <w:top w:val="nil"/>
              <w:left w:val="nil"/>
              <w:bottom w:val="single" w:sz="4" w:space="0" w:color="auto"/>
              <w:right w:val="single" w:sz="4" w:space="0" w:color="auto"/>
            </w:tcBorders>
            <w:shd w:val="clear" w:color="auto" w:fill="auto"/>
            <w:noWrap/>
            <w:vAlign w:val="center"/>
            <w:hideMark/>
          </w:tcPr>
          <w:p w14:paraId="322888B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279.72 </w:t>
            </w:r>
          </w:p>
        </w:tc>
      </w:tr>
      <w:tr w:rsidR="00046123" w:rsidRPr="00046123" w14:paraId="08340792"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2A58FE3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331E5755"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2E09244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293.44 </w:t>
            </w:r>
          </w:p>
        </w:tc>
        <w:tc>
          <w:tcPr>
            <w:tcW w:w="875" w:type="dxa"/>
            <w:tcBorders>
              <w:top w:val="nil"/>
              <w:left w:val="nil"/>
              <w:bottom w:val="single" w:sz="4" w:space="0" w:color="auto"/>
              <w:right w:val="single" w:sz="4" w:space="0" w:color="auto"/>
            </w:tcBorders>
            <w:shd w:val="clear" w:color="auto" w:fill="auto"/>
            <w:noWrap/>
            <w:vAlign w:val="center"/>
            <w:hideMark/>
          </w:tcPr>
          <w:p w14:paraId="2FC2A8A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282.14 </w:t>
            </w:r>
          </w:p>
        </w:tc>
        <w:tc>
          <w:tcPr>
            <w:tcW w:w="875" w:type="dxa"/>
            <w:tcBorders>
              <w:top w:val="nil"/>
              <w:left w:val="nil"/>
              <w:bottom w:val="single" w:sz="4" w:space="0" w:color="auto"/>
              <w:right w:val="single" w:sz="4" w:space="0" w:color="auto"/>
            </w:tcBorders>
            <w:shd w:val="clear" w:color="auto" w:fill="auto"/>
            <w:noWrap/>
            <w:vAlign w:val="center"/>
            <w:hideMark/>
          </w:tcPr>
          <w:p w14:paraId="59CD63E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285.11 </w:t>
            </w:r>
          </w:p>
        </w:tc>
        <w:tc>
          <w:tcPr>
            <w:tcW w:w="875" w:type="dxa"/>
            <w:tcBorders>
              <w:top w:val="nil"/>
              <w:left w:val="nil"/>
              <w:bottom w:val="single" w:sz="4" w:space="0" w:color="auto"/>
              <w:right w:val="single" w:sz="4" w:space="0" w:color="auto"/>
            </w:tcBorders>
            <w:shd w:val="clear" w:color="auto" w:fill="auto"/>
            <w:noWrap/>
            <w:vAlign w:val="center"/>
            <w:hideMark/>
          </w:tcPr>
          <w:p w14:paraId="377EDFE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289.27 </w:t>
            </w:r>
          </w:p>
        </w:tc>
        <w:tc>
          <w:tcPr>
            <w:tcW w:w="875" w:type="dxa"/>
            <w:tcBorders>
              <w:top w:val="nil"/>
              <w:left w:val="nil"/>
              <w:bottom w:val="single" w:sz="4" w:space="0" w:color="auto"/>
              <w:right w:val="single" w:sz="4" w:space="0" w:color="auto"/>
            </w:tcBorders>
            <w:shd w:val="clear" w:color="auto" w:fill="auto"/>
            <w:noWrap/>
            <w:vAlign w:val="center"/>
            <w:hideMark/>
          </w:tcPr>
          <w:p w14:paraId="196056D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286.66 </w:t>
            </w:r>
          </w:p>
        </w:tc>
        <w:tc>
          <w:tcPr>
            <w:tcW w:w="802" w:type="dxa"/>
            <w:tcBorders>
              <w:top w:val="nil"/>
              <w:left w:val="nil"/>
              <w:bottom w:val="single" w:sz="4" w:space="0" w:color="auto"/>
              <w:right w:val="single" w:sz="4" w:space="0" w:color="auto"/>
            </w:tcBorders>
            <w:shd w:val="clear" w:color="auto" w:fill="auto"/>
            <w:noWrap/>
            <w:vAlign w:val="center"/>
            <w:hideMark/>
          </w:tcPr>
          <w:p w14:paraId="1FF1541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305.08 </w:t>
            </w:r>
          </w:p>
        </w:tc>
      </w:tr>
      <w:tr w:rsidR="00046123" w:rsidRPr="00046123" w14:paraId="3D6F9F28"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4F132043"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2BC99B55"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7058E26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279.30 </w:t>
            </w:r>
          </w:p>
        </w:tc>
        <w:tc>
          <w:tcPr>
            <w:tcW w:w="875" w:type="dxa"/>
            <w:tcBorders>
              <w:top w:val="nil"/>
              <w:left w:val="nil"/>
              <w:bottom w:val="single" w:sz="4" w:space="0" w:color="auto"/>
              <w:right w:val="single" w:sz="4" w:space="0" w:color="auto"/>
            </w:tcBorders>
            <w:shd w:val="clear" w:color="auto" w:fill="auto"/>
            <w:noWrap/>
            <w:vAlign w:val="center"/>
            <w:hideMark/>
          </w:tcPr>
          <w:p w14:paraId="1CF31B3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286.96 </w:t>
            </w:r>
          </w:p>
        </w:tc>
        <w:tc>
          <w:tcPr>
            <w:tcW w:w="875" w:type="dxa"/>
            <w:tcBorders>
              <w:top w:val="nil"/>
              <w:left w:val="nil"/>
              <w:bottom w:val="single" w:sz="4" w:space="0" w:color="auto"/>
              <w:right w:val="single" w:sz="4" w:space="0" w:color="auto"/>
            </w:tcBorders>
            <w:shd w:val="clear" w:color="auto" w:fill="auto"/>
            <w:noWrap/>
            <w:vAlign w:val="center"/>
            <w:hideMark/>
          </w:tcPr>
          <w:p w14:paraId="35678F4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290.23 </w:t>
            </w:r>
          </w:p>
        </w:tc>
        <w:tc>
          <w:tcPr>
            <w:tcW w:w="875" w:type="dxa"/>
            <w:tcBorders>
              <w:top w:val="nil"/>
              <w:left w:val="nil"/>
              <w:bottom w:val="single" w:sz="4" w:space="0" w:color="auto"/>
              <w:right w:val="single" w:sz="4" w:space="0" w:color="auto"/>
            </w:tcBorders>
            <w:shd w:val="clear" w:color="auto" w:fill="auto"/>
            <w:noWrap/>
            <w:vAlign w:val="center"/>
            <w:hideMark/>
          </w:tcPr>
          <w:p w14:paraId="60F16F0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299.17 </w:t>
            </w:r>
          </w:p>
        </w:tc>
        <w:tc>
          <w:tcPr>
            <w:tcW w:w="875" w:type="dxa"/>
            <w:tcBorders>
              <w:top w:val="nil"/>
              <w:left w:val="nil"/>
              <w:bottom w:val="single" w:sz="4" w:space="0" w:color="auto"/>
              <w:right w:val="single" w:sz="4" w:space="0" w:color="auto"/>
            </w:tcBorders>
            <w:shd w:val="clear" w:color="auto" w:fill="auto"/>
            <w:noWrap/>
            <w:vAlign w:val="center"/>
            <w:hideMark/>
          </w:tcPr>
          <w:p w14:paraId="293CB17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286.07 </w:t>
            </w:r>
          </w:p>
        </w:tc>
        <w:tc>
          <w:tcPr>
            <w:tcW w:w="802" w:type="dxa"/>
            <w:tcBorders>
              <w:top w:val="nil"/>
              <w:left w:val="nil"/>
              <w:bottom w:val="single" w:sz="4" w:space="0" w:color="auto"/>
              <w:right w:val="single" w:sz="4" w:space="0" w:color="auto"/>
            </w:tcBorders>
            <w:shd w:val="clear" w:color="auto" w:fill="auto"/>
            <w:noWrap/>
            <w:vAlign w:val="center"/>
            <w:hideMark/>
          </w:tcPr>
          <w:p w14:paraId="1870E0E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285.54 </w:t>
            </w:r>
          </w:p>
        </w:tc>
      </w:tr>
      <w:tr w:rsidR="00046123" w:rsidRPr="00046123" w14:paraId="0317956E"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E399AB1"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2F07E5A"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5F2BF48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202.59 </w:t>
            </w:r>
          </w:p>
        </w:tc>
        <w:tc>
          <w:tcPr>
            <w:tcW w:w="875" w:type="dxa"/>
            <w:tcBorders>
              <w:top w:val="nil"/>
              <w:left w:val="nil"/>
              <w:bottom w:val="single" w:sz="4" w:space="0" w:color="auto"/>
              <w:right w:val="single" w:sz="4" w:space="0" w:color="auto"/>
            </w:tcBorders>
            <w:shd w:val="clear" w:color="auto" w:fill="auto"/>
            <w:vAlign w:val="center"/>
            <w:hideMark/>
          </w:tcPr>
          <w:p w14:paraId="34508A8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230.81 </w:t>
            </w:r>
          </w:p>
        </w:tc>
        <w:tc>
          <w:tcPr>
            <w:tcW w:w="875" w:type="dxa"/>
            <w:tcBorders>
              <w:top w:val="nil"/>
              <w:left w:val="nil"/>
              <w:bottom w:val="single" w:sz="4" w:space="0" w:color="auto"/>
              <w:right w:val="single" w:sz="4" w:space="0" w:color="auto"/>
            </w:tcBorders>
            <w:shd w:val="clear" w:color="auto" w:fill="auto"/>
            <w:vAlign w:val="center"/>
            <w:hideMark/>
          </w:tcPr>
          <w:p w14:paraId="10DE4ED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211.88 </w:t>
            </w:r>
          </w:p>
        </w:tc>
        <w:tc>
          <w:tcPr>
            <w:tcW w:w="875" w:type="dxa"/>
            <w:tcBorders>
              <w:top w:val="nil"/>
              <w:left w:val="nil"/>
              <w:bottom w:val="single" w:sz="4" w:space="0" w:color="auto"/>
              <w:right w:val="single" w:sz="4" w:space="0" w:color="auto"/>
            </w:tcBorders>
            <w:shd w:val="clear" w:color="auto" w:fill="auto"/>
            <w:vAlign w:val="center"/>
            <w:hideMark/>
          </w:tcPr>
          <w:p w14:paraId="3B82FE4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215.78 </w:t>
            </w:r>
          </w:p>
        </w:tc>
        <w:tc>
          <w:tcPr>
            <w:tcW w:w="875" w:type="dxa"/>
            <w:tcBorders>
              <w:top w:val="nil"/>
              <w:left w:val="nil"/>
              <w:bottom w:val="single" w:sz="4" w:space="0" w:color="auto"/>
              <w:right w:val="single" w:sz="4" w:space="0" w:color="auto"/>
            </w:tcBorders>
            <w:shd w:val="clear" w:color="auto" w:fill="auto"/>
            <w:vAlign w:val="center"/>
            <w:hideMark/>
          </w:tcPr>
          <w:p w14:paraId="2B6276F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209.95 </w:t>
            </w:r>
          </w:p>
        </w:tc>
        <w:tc>
          <w:tcPr>
            <w:tcW w:w="802" w:type="dxa"/>
            <w:tcBorders>
              <w:top w:val="nil"/>
              <w:left w:val="nil"/>
              <w:bottom w:val="single" w:sz="4" w:space="0" w:color="auto"/>
              <w:right w:val="single" w:sz="4" w:space="0" w:color="auto"/>
            </w:tcBorders>
            <w:shd w:val="clear" w:color="auto" w:fill="auto"/>
            <w:vAlign w:val="center"/>
            <w:hideMark/>
          </w:tcPr>
          <w:p w14:paraId="7B799A0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95.42 </w:t>
            </w:r>
          </w:p>
        </w:tc>
      </w:tr>
      <w:tr w:rsidR="00046123" w:rsidRPr="00046123" w14:paraId="5A4A9B00"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3ACC5322"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4B9E25B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0D195FE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260.62 </w:t>
            </w:r>
          </w:p>
        </w:tc>
        <w:tc>
          <w:tcPr>
            <w:tcW w:w="875" w:type="dxa"/>
            <w:tcBorders>
              <w:top w:val="nil"/>
              <w:left w:val="nil"/>
              <w:bottom w:val="single" w:sz="4" w:space="0" w:color="auto"/>
              <w:right w:val="single" w:sz="4" w:space="0" w:color="auto"/>
            </w:tcBorders>
            <w:shd w:val="clear" w:color="000000" w:fill="00B0F0"/>
            <w:noWrap/>
            <w:vAlign w:val="center"/>
            <w:hideMark/>
          </w:tcPr>
          <w:p w14:paraId="21800D6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271.03 </w:t>
            </w:r>
          </w:p>
        </w:tc>
        <w:tc>
          <w:tcPr>
            <w:tcW w:w="875" w:type="dxa"/>
            <w:tcBorders>
              <w:top w:val="nil"/>
              <w:left w:val="nil"/>
              <w:bottom w:val="single" w:sz="4" w:space="0" w:color="auto"/>
              <w:right w:val="single" w:sz="4" w:space="0" w:color="auto"/>
            </w:tcBorders>
            <w:shd w:val="clear" w:color="000000" w:fill="00B0F0"/>
            <w:noWrap/>
            <w:vAlign w:val="center"/>
            <w:hideMark/>
          </w:tcPr>
          <w:p w14:paraId="488E4FD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270.14 </w:t>
            </w:r>
          </w:p>
        </w:tc>
        <w:tc>
          <w:tcPr>
            <w:tcW w:w="875" w:type="dxa"/>
            <w:tcBorders>
              <w:top w:val="nil"/>
              <w:left w:val="nil"/>
              <w:bottom w:val="single" w:sz="4" w:space="0" w:color="auto"/>
              <w:right w:val="single" w:sz="4" w:space="0" w:color="auto"/>
            </w:tcBorders>
            <w:shd w:val="clear" w:color="000000" w:fill="00B0F0"/>
            <w:noWrap/>
            <w:vAlign w:val="center"/>
            <w:hideMark/>
          </w:tcPr>
          <w:p w14:paraId="169A439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269.57 </w:t>
            </w:r>
          </w:p>
        </w:tc>
        <w:tc>
          <w:tcPr>
            <w:tcW w:w="875" w:type="dxa"/>
            <w:tcBorders>
              <w:top w:val="nil"/>
              <w:left w:val="nil"/>
              <w:bottom w:val="single" w:sz="4" w:space="0" w:color="auto"/>
              <w:right w:val="single" w:sz="4" w:space="0" w:color="auto"/>
            </w:tcBorders>
            <w:shd w:val="clear" w:color="000000" w:fill="00B0F0"/>
            <w:noWrap/>
            <w:vAlign w:val="center"/>
            <w:hideMark/>
          </w:tcPr>
          <w:p w14:paraId="371F2F0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266.71 </w:t>
            </w:r>
          </w:p>
        </w:tc>
        <w:tc>
          <w:tcPr>
            <w:tcW w:w="802" w:type="dxa"/>
            <w:tcBorders>
              <w:top w:val="nil"/>
              <w:left w:val="nil"/>
              <w:bottom w:val="single" w:sz="4" w:space="0" w:color="auto"/>
              <w:right w:val="single" w:sz="4" w:space="0" w:color="auto"/>
            </w:tcBorders>
            <w:shd w:val="clear" w:color="000000" w:fill="00B0F0"/>
            <w:noWrap/>
            <w:vAlign w:val="center"/>
            <w:hideMark/>
          </w:tcPr>
          <w:p w14:paraId="425BE41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249.82 </w:t>
            </w:r>
          </w:p>
        </w:tc>
      </w:tr>
      <w:tr w:rsidR="00046123" w:rsidRPr="00046123" w14:paraId="22DCE200"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7B293BD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val="restart"/>
            <w:tcBorders>
              <w:top w:val="nil"/>
              <w:left w:val="single" w:sz="4" w:space="0" w:color="auto"/>
              <w:bottom w:val="single" w:sz="4" w:space="0" w:color="auto"/>
              <w:right w:val="single" w:sz="4" w:space="0" w:color="auto"/>
            </w:tcBorders>
            <w:shd w:val="clear" w:color="000000" w:fill="DEEAF6"/>
            <w:vAlign w:val="center"/>
            <w:hideMark/>
          </w:tcPr>
          <w:p w14:paraId="77EAB0E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首次放电比容量/（</w:t>
            </w:r>
            <w:proofErr w:type="spellStart"/>
            <w:r w:rsidRPr="00046123">
              <w:rPr>
                <w:rFonts w:ascii="宋体" w:hAnsi="宋体" w:cs="宋体" w:hint="eastAsia"/>
                <w:color w:val="000000"/>
                <w:kern w:val="0"/>
                <w:sz w:val="22"/>
                <w:szCs w:val="22"/>
              </w:rPr>
              <w:t>mAh</w:t>
            </w:r>
            <w:proofErr w:type="spellEnd"/>
            <w:r w:rsidRPr="00046123">
              <w:rPr>
                <w:rFonts w:ascii="宋体" w:hAnsi="宋体" w:cs="宋体" w:hint="eastAsia"/>
                <w:color w:val="000000"/>
                <w:kern w:val="0"/>
                <w:sz w:val="22"/>
                <w:szCs w:val="22"/>
              </w:rPr>
              <w:t>/g）</w:t>
            </w:r>
          </w:p>
        </w:tc>
        <w:tc>
          <w:tcPr>
            <w:tcW w:w="875" w:type="dxa"/>
            <w:tcBorders>
              <w:top w:val="nil"/>
              <w:left w:val="nil"/>
              <w:bottom w:val="single" w:sz="4" w:space="0" w:color="auto"/>
              <w:right w:val="single" w:sz="4" w:space="0" w:color="auto"/>
            </w:tcBorders>
            <w:shd w:val="clear" w:color="auto" w:fill="auto"/>
            <w:noWrap/>
            <w:vAlign w:val="bottom"/>
            <w:hideMark/>
          </w:tcPr>
          <w:p w14:paraId="019268E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151.10 </w:t>
            </w:r>
          </w:p>
        </w:tc>
        <w:tc>
          <w:tcPr>
            <w:tcW w:w="875" w:type="dxa"/>
            <w:tcBorders>
              <w:top w:val="nil"/>
              <w:left w:val="nil"/>
              <w:bottom w:val="single" w:sz="4" w:space="0" w:color="auto"/>
              <w:right w:val="single" w:sz="4" w:space="0" w:color="auto"/>
            </w:tcBorders>
            <w:shd w:val="clear" w:color="auto" w:fill="auto"/>
            <w:noWrap/>
            <w:vAlign w:val="bottom"/>
            <w:hideMark/>
          </w:tcPr>
          <w:p w14:paraId="68CF936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154.60 </w:t>
            </w:r>
          </w:p>
        </w:tc>
        <w:tc>
          <w:tcPr>
            <w:tcW w:w="875" w:type="dxa"/>
            <w:tcBorders>
              <w:top w:val="nil"/>
              <w:left w:val="nil"/>
              <w:bottom w:val="single" w:sz="4" w:space="0" w:color="auto"/>
              <w:right w:val="single" w:sz="4" w:space="0" w:color="auto"/>
            </w:tcBorders>
            <w:shd w:val="clear" w:color="auto" w:fill="auto"/>
            <w:noWrap/>
            <w:vAlign w:val="bottom"/>
            <w:hideMark/>
          </w:tcPr>
          <w:p w14:paraId="7E55B6D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162.60 </w:t>
            </w:r>
          </w:p>
        </w:tc>
        <w:tc>
          <w:tcPr>
            <w:tcW w:w="875" w:type="dxa"/>
            <w:tcBorders>
              <w:top w:val="nil"/>
              <w:left w:val="nil"/>
              <w:bottom w:val="single" w:sz="4" w:space="0" w:color="auto"/>
              <w:right w:val="single" w:sz="4" w:space="0" w:color="auto"/>
            </w:tcBorders>
            <w:shd w:val="clear" w:color="auto" w:fill="auto"/>
            <w:noWrap/>
            <w:vAlign w:val="center"/>
            <w:hideMark/>
          </w:tcPr>
          <w:p w14:paraId="39537FA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156.30 </w:t>
            </w:r>
          </w:p>
        </w:tc>
        <w:tc>
          <w:tcPr>
            <w:tcW w:w="875" w:type="dxa"/>
            <w:tcBorders>
              <w:top w:val="nil"/>
              <w:left w:val="nil"/>
              <w:bottom w:val="single" w:sz="4" w:space="0" w:color="auto"/>
              <w:right w:val="single" w:sz="4" w:space="0" w:color="auto"/>
            </w:tcBorders>
            <w:shd w:val="clear" w:color="auto" w:fill="auto"/>
            <w:noWrap/>
            <w:vAlign w:val="center"/>
            <w:hideMark/>
          </w:tcPr>
          <w:p w14:paraId="5354790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154.30 </w:t>
            </w:r>
          </w:p>
        </w:tc>
        <w:tc>
          <w:tcPr>
            <w:tcW w:w="802" w:type="dxa"/>
            <w:tcBorders>
              <w:top w:val="nil"/>
              <w:left w:val="nil"/>
              <w:bottom w:val="single" w:sz="4" w:space="0" w:color="auto"/>
              <w:right w:val="single" w:sz="4" w:space="0" w:color="auto"/>
            </w:tcBorders>
            <w:shd w:val="clear" w:color="auto" w:fill="auto"/>
            <w:noWrap/>
            <w:vAlign w:val="center"/>
            <w:hideMark/>
          </w:tcPr>
          <w:p w14:paraId="6AB452E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153.80 </w:t>
            </w:r>
          </w:p>
        </w:tc>
      </w:tr>
      <w:tr w:rsidR="00046123" w:rsidRPr="00046123" w14:paraId="66C1D8D3"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0ED6E66E"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6552C7ED"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33CCB141"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155.53 </w:t>
            </w:r>
          </w:p>
        </w:tc>
        <w:tc>
          <w:tcPr>
            <w:tcW w:w="875" w:type="dxa"/>
            <w:tcBorders>
              <w:top w:val="nil"/>
              <w:left w:val="nil"/>
              <w:bottom w:val="single" w:sz="4" w:space="0" w:color="auto"/>
              <w:right w:val="single" w:sz="4" w:space="0" w:color="auto"/>
            </w:tcBorders>
            <w:shd w:val="clear" w:color="auto" w:fill="auto"/>
            <w:vAlign w:val="center"/>
            <w:hideMark/>
          </w:tcPr>
          <w:p w14:paraId="4EB8E281"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166.85 </w:t>
            </w:r>
          </w:p>
        </w:tc>
        <w:tc>
          <w:tcPr>
            <w:tcW w:w="875" w:type="dxa"/>
            <w:tcBorders>
              <w:top w:val="nil"/>
              <w:left w:val="nil"/>
              <w:bottom w:val="single" w:sz="4" w:space="0" w:color="auto"/>
              <w:right w:val="single" w:sz="4" w:space="0" w:color="auto"/>
            </w:tcBorders>
            <w:shd w:val="clear" w:color="auto" w:fill="auto"/>
            <w:vAlign w:val="center"/>
            <w:hideMark/>
          </w:tcPr>
          <w:p w14:paraId="25D64B2D"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161.38 </w:t>
            </w:r>
          </w:p>
        </w:tc>
        <w:tc>
          <w:tcPr>
            <w:tcW w:w="875" w:type="dxa"/>
            <w:tcBorders>
              <w:top w:val="nil"/>
              <w:left w:val="nil"/>
              <w:bottom w:val="single" w:sz="4" w:space="0" w:color="auto"/>
              <w:right w:val="single" w:sz="4" w:space="0" w:color="auto"/>
            </w:tcBorders>
            <w:shd w:val="clear" w:color="auto" w:fill="auto"/>
            <w:vAlign w:val="center"/>
            <w:hideMark/>
          </w:tcPr>
          <w:p w14:paraId="290ECECC"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160.25 </w:t>
            </w:r>
          </w:p>
        </w:tc>
        <w:tc>
          <w:tcPr>
            <w:tcW w:w="875" w:type="dxa"/>
            <w:tcBorders>
              <w:top w:val="nil"/>
              <w:left w:val="nil"/>
              <w:bottom w:val="single" w:sz="4" w:space="0" w:color="auto"/>
              <w:right w:val="single" w:sz="4" w:space="0" w:color="auto"/>
            </w:tcBorders>
            <w:shd w:val="clear" w:color="auto" w:fill="auto"/>
            <w:vAlign w:val="center"/>
            <w:hideMark/>
          </w:tcPr>
          <w:p w14:paraId="38202C98"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162.03 </w:t>
            </w:r>
          </w:p>
        </w:tc>
        <w:tc>
          <w:tcPr>
            <w:tcW w:w="802" w:type="dxa"/>
            <w:tcBorders>
              <w:top w:val="nil"/>
              <w:left w:val="nil"/>
              <w:bottom w:val="single" w:sz="4" w:space="0" w:color="auto"/>
              <w:right w:val="single" w:sz="4" w:space="0" w:color="auto"/>
            </w:tcBorders>
            <w:shd w:val="clear" w:color="auto" w:fill="auto"/>
            <w:vAlign w:val="center"/>
            <w:hideMark/>
          </w:tcPr>
          <w:p w14:paraId="455B9DCF" w14:textId="77777777" w:rsidR="00046123" w:rsidRPr="00046123" w:rsidRDefault="00046123" w:rsidP="00046123">
            <w:pPr>
              <w:widowControl/>
              <w:jc w:val="center"/>
              <w:rPr>
                <w:rFonts w:ascii="宋体" w:hAnsi="宋体" w:cs="宋体" w:hint="eastAsia"/>
                <w:kern w:val="0"/>
                <w:sz w:val="22"/>
                <w:szCs w:val="22"/>
              </w:rPr>
            </w:pPr>
            <w:r w:rsidRPr="00046123">
              <w:rPr>
                <w:rFonts w:ascii="宋体" w:hAnsi="宋体" w:cs="宋体" w:hint="eastAsia"/>
                <w:kern w:val="0"/>
                <w:sz w:val="22"/>
                <w:szCs w:val="22"/>
              </w:rPr>
              <w:t xml:space="preserve">160.68 </w:t>
            </w:r>
          </w:p>
        </w:tc>
      </w:tr>
      <w:tr w:rsidR="00046123" w:rsidRPr="00046123" w14:paraId="47356D0D" w14:textId="77777777" w:rsidTr="00046123">
        <w:trPr>
          <w:trHeight w:val="263"/>
        </w:trPr>
        <w:tc>
          <w:tcPr>
            <w:tcW w:w="1138" w:type="dxa"/>
            <w:vMerge/>
            <w:tcBorders>
              <w:top w:val="nil"/>
              <w:left w:val="single" w:sz="4" w:space="0" w:color="auto"/>
              <w:bottom w:val="single" w:sz="4" w:space="0" w:color="auto"/>
              <w:right w:val="single" w:sz="4" w:space="0" w:color="auto"/>
            </w:tcBorders>
            <w:vAlign w:val="center"/>
            <w:hideMark/>
          </w:tcPr>
          <w:p w14:paraId="35A8138F"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0C0326ED"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6FF8FAA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144.38 </w:t>
            </w:r>
          </w:p>
        </w:tc>
        <w:tc>
          <w:tcPr>
            <w:tcW w:w="875" w:type="dxa"/>
            <w:tcBorders>
              <w:top w:val="nil"/>
              <w:left w:val="nil"/>
              <w:bottom w:val="single" w:sz="4" w:space="0" w:color="auto"/>
              <w:right w:val="single" w:sz="4" w:space="0" w:color="auto"/>
            </w:tcBorders>
            <w:shd w:val="clear" w:color="auto" w:fill="auto"/>
            <w:noWrap/>
            <w:vAlign w:val="center"/>
            <w:hideMark/>
          </w:tcPr>
          <w:p w14:paraId="3DB3FCF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155.16 </w:t>
            </w:r>
          </w:p>
        </w:tc>
        <w:tc>
          <w:tcPr>
            <w:tcW w:w="875" w:type="dxa"/>
            <w:tcBorders>
              <w:top w:val="nil"/>
              <w:left w:val="nil"/>
              <w:bottom w:val="single" w:sz="4" w:space="0" w:color="auto"/>
              <w:right w:val="single" w:sz="4" w:space="0" w:color="auto"/>
            </w:tcBorders>
            <w:shd w:val="clear" w:color="auto" w:fill="auto"/>
            <w:noWrap/>
            <w:vAlign w:val="center"/>
            <w:hideMark/>
          </w:tcPr>
          <w:p w14:paraId="3CFC104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148.20 </w:t>
            </w:r>
          </w:p>
        </w:tc>
        <w:tc>
          <w:tcPr>
            <w:tcW w:w="875" w:type="dxa"/>
            <w:tcBorders>
              <w:top w:val="nil"/>
              <w:left w:val="nil"/>
              <w:bottom w:val="single" w:sz="4" w:space="0" w:color="auto"/>
              <w:right w:val="single" w:sz="4" w:space="0" w:color="auto"/>
            </w:tcBorders>
            <w:shd w:val="clear" w:color="auto" w:fill="auto"/>
            <w:noWrap/>
            <w:vAlign w:val="center"/>
            <w:hideMark/>
          </w:tcPr>
          <w:p w14:paraId="2D0871D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149.81 </w:t>
            </w:r>
          </w:p>
        </w:tc>
        <w:tc>
          <w:tcPr>
            <w:tcW w:w="875" w:type="dxa"/>
            <w:tcBorders>
              <w:top w:val="nil"/>
              <w:left w:val="nil"/>
              <w:bottom w:val="single" w:sz="4" w:space="0" w:color="auto"/>
              <w:right w:val="single" w:sz="4" w:space="0" w:color="auto"/>
            </w:tcBorders>
            <w:shd w:val="clear" w:color="auto" w:fill="auto"/>
            <w:noWrap/>
            <w:vAlign w:val="center"/>
            <w:hideMark/>
          </w:tcPr>
          <w:p w14:paraId="38052CD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149.18 </w:t>
            </w:r>
          </w:p>
        </w:tc>
        <w:tc>
          <w:tcPr>
            <w:tcW w:w="802" w:type="dxa"/>
            <w:tcBorders>
              <w:top w:val="nil"/>
              <w:left w:val="nil"/>
              <w:bottom w:val="single" w:sz="4" w:space="0" w:color="auto"/>
              <w:right w:val="single" w:sz="4" w:space="0" w:color="auto"/>
            </w:tcBorders>
            <w:shd w:val="clear" w:color="auto" w:fill="auto"/>
            <w:noWrap/>
            <w:vAlign w:val="center"/>
            <w:hideMark/>
          </w:tcPr>
          <w:p w14:paraId="3995E9C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146.91 </w:t>
            </w:r>
          </w:p>
        </w:tc>
      </w:tr>
      <w:tr w:rsidR="00046123" w:rsidRPr="00046123" w14:paraId="3A3ACB34" w14:textId="77777777" w:rsidTr="00046123">
        <w:trPr>
          <w:trHeight w:val="263"/>
        </w:trPr>
        <w:tc>
          <w:tcPr>
            <w:tcW w:w="1138" w:type="dxa"/>
            <w:vMerge/>
            <w:tcBorders>
              <w:top w:val="nil"/>
              <w:left w:val="single" w:sz="4" w:space="0" w:color="auto"/>
              <w:bottom w:val="single" w:sz="4" w:space="0" w:color="auto"/>
              <w:right w:val="single" w:sz="4" w:space="0" w:color="auto"/>
            </w:tcBorders>
            <w:vAlign w:val="center"/>
            <w:hideMark/>
          </w:tcPr>
          <w:p w14:paraId="67A560B0"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4E7B3F64"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693BB80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143.05 </w:t>
            </w:r>
          </w:p>
        </w:tc>
        <w:tc>
          <w:tcPr>
            <w:tcW w:w="875" w:type="dxa"/>
            <w:tcBorders>
              <w:top w:val="nil"/>
              <w:left w:val="nil"/>
              <w:bottom w:val="single" w:sz="4" w:space="0" w:color="auto"/>
              <w:right w:val="single" w:sz="4" w:space="0" w:color="auto"/>
            </w:tcBorders>
            <w:shd w:val="clear" w:color="auto" w:fill="auto"/>
            <w:noWrap/>
            <w:vAlign w:val="center"/>
            <w:hideMark/>
          </w:tcPr>
          <w:p w14:paraId="33105A3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155.62 </w:t>
            </w:r>
          </w:p>
        </w:tc>
        <w:tc>
          <w:tcPr>
            <w:tcW w:w="875" w:type="dxa"/>
            <w:tcBorders>
              <w:top w:val="nil"/>
              <w:left w:val="nil"/>
              <w:bottom w:val="single" w:sz="4" w:space="0" w:color="auto"/>
              <w:right w:val="single" w:sz="4" w:space="0" w:color="auto"/>
            </w:tcBorders>
            <w:shd w:val="clear" w:color="auto" w:fill="auto"/>
            <w:noWrap/>
            <w:vAlign w:val="center"/>
            <w:hideMark/>
          </w:tcPr>
          <w:p w14:paraId="15627A4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147.56 </w:t>
            </w:r>
          </w:p>
        </w:tc>
        <w:tc>
          <w:tcPr>
            <w:tcW w:w="875" w:type="dxa"/>
            <w:tcBorders>
              <w:top w:val="nil"/>
              <w:left w:val="nil"/>
              <w:bottom w:val="single" w:sz="4" w:space="0" w:color="auto"/>
              <w:right w:val="single" w:sz="4" w:space="0" w:color="auto"/>
            </w:tcBorders>
            <w:shd w:val="clear" w:color="auto" w:fill="auto"/>
            <w:noWrap/>
            <w:vAlign w:val="center"/>
            <w:hideMark/>
          </w:tcPr>
          <w:p w14:paraId="7DF9BE65"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146.22 </w:t>
            </w:r>
          </w:p>
        </w:tc>
        <w:tc>
          <w:tcPr>
            <w:tcW w:w="875" w:type="dxa"/>
            <w:tcBorders>
              <w:top w:val="nil"/>
              <w:left w:val="nil"/>
              <w:bottom w:val="single" w:sz="4" w:space="0" w:color="auto"/>
              <w:right w:val="single" w:sz="4" w:space="0" w:color="auto"/>
            </w:tcBorders>
            <w:shd w:val="clear" w:color="auto" w:fill="auto"/>
            <w:noWrap/>
            <w:vAlign w:val="center"/>
            <w:hideMark/>
          </w:tcPr>
          <w:p w14:paraId="710A294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148.63 </w:t>
            </w:r>
          </w:p>
        </w:tc>
        <w:tc>
          <w:tcPr>
            <w:tcW w:w="802" w:type="dxa"/>
            <w:tcBorders>
              <w:top w:val="nil"/>
              <w:left w:val="nil"/>
              <w:bottom w:val="single" w:sz="4" w:space="0" w:color="auto"/>
              <w:right w:val="single" w:sz="4" w:space="0" w:color="auto"/>
            </w:tcBorders>
            <w:shd w:val="clear" w:color="auto" w:fill="auto"/>
            <w:noWrap/>
            <w:vAlign w:val="center"/>
            <w:hideMark/>
          </w:tcPr>
          <w:p w14:paraId="2DDE0A3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148.99 </w:t>
            </w:r>
          </w:p>
        </w:tc>
      </w:tr>
      <w:tr w:rsidR="00046123" w:rsidRPr="00046123" w14:paraId="10EBE5AC" w14:textId="77777777" w:rsidTr="00046123">
        <w:trPr>
          <w:trHeight w:val="263"/>
        </w:trPr>
        <w:tc>
          <w:tcPr>
            <w:tcW w:w="1138" w:type="dxa"/>
            <w:vMerge/>
            <w:tcBorders>
              <w:top w:val="nil"/>
              <w:left w:val="single" w:sz="4" w:space="0" w:color="auto"/>
              <w:bottom w:val="single" w:sz="4" w:space="0" w:color="auto"/>
              <w:right w:val="single" w:sz="4" w:space="0" w:color="auto"/>
            </w:tcBorders>
            <w:vAlign w:val="center"/>
            <w:hideMark/>
          </w:tcPr>
          <w:p w14:paraId="7C9260F4"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169E7365"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57BD9BD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142.25 </w:t>
            </w:r>
          </w:p>
        </w:tc>
        <w:tc>
          <w:tcPr>
            <w:tcW w:w="875" w:type="dxa"/>
            <w:tcBorders>
              <w:top w:val="nil"/>
              <w:left w:val="nil"/>
              <w:bottom w:val="single" w:sz="4" w:space="0" w:color="auto"/>
              <w:right w:val="single" w:sz="4" w:space="0" w:color="auto"/>
            </w:tcBorders>
            <w:shd w:val="clear" w:color="auto" w:fill="auto"/>
            <w:noWrap/>
            <w:vAlign w:val="center"/>
            <w:hideMark/>
          </w:tcPr>
          <w:p w14:paraId="200F8EA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154.01 </w:t>
            </w:r>
          </w:p>
        </w:tc>
        <w:tc>
          <w:tcPr>
            <w:tcW w:w="875" w:type="dxa"/>
            <w:tcBorders>
              <w:top w:val="nil"/>
              <w:left w:val="nil"/>
              <w:bottom w:val="single" w:sz="4" w:space="0" w:color="auto"/>
              <w:right w:val="single" w:sz="4" w:space="0" w:color="auto"/>
            </w:tcBorders>
            <w:shd w:val="clear" w:color="auto" w:fill="auto"/>
            <w:noWrap/>
            <w:vAlign w:val="center"/>
            <w:hideMark/>
          </w:tcPr>
          <w:p w14:paraId="0FDF409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147.75 </w:t>
            </w:r>
          </w:p>
        </w:tc>
        <w:tc>
          <w:tcPr>
            <w:tcW w:w="875" w:type="dxa"/>
            <w:tcBorders>
              <w:top w:val="nil"/>
              <w:left w:val="nil"/>
              <w:bottom w:val="single" w:sz="4" w:space="0" w:color="auto"/>
              <w:right w:val="single" w:sz="4" w:space="0" w:color="auto"/>
            </w:tcBorders>
            <w:shd w:val="clear" w:color="auto" w:fill="auto"/>
            <w:noWrap/>
            <w:vAlign w:val="center"/>
            <w:hideMark/>
          </w:tcPr>
          <w:p w14:paraId="02BE41CB"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151.26 </w:t>
            </w:r>
          </w:p>
        </w:tc>
        <w:tc>
          <w:tcPr>
            <w:tcW w:w="875" w:type="dxa"/>
            <w:tcBorders>
              <w:top w:val="nil"/>
              <w:left w:val="nil"/>
              <w:bottom w:val="single" w:sz="4" w:space="0" w:color="auto"/>
              <w:right w:val="single" w:sz="4" w:space="0" w:color="auto"/>
            </w:tcBorders>
            <w:shd w:val="clear" w:color="auto" w:fill="auto"/>
            <w:noWrap/>
            <w:vAlign w:val="center"/>
            <w:hideMark/>
          </w:tcPr>
          <w:p w14:paraId="57EEC72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144.21 </w:t>
            </w:r>
          </w:p>
        </w:tc>
        <w:tc>
          <w:tcPr>
            <w:tcW w:w="802" w:type="dxa"/>
            <w:tcBorders>
              <w:top w:val="nil"/>
              <w:left w:val="nil"/>
              <w:bottom w:val="single" w:sz="4" w:space="0" w:color="auto"/>
              <w:right w:val="single" w:sz="4" w:space="0" w:color="auto"/>
            </w:tcBorders>
            <w:shd w:val="clear" w:color="auto" w:fill="auto"/>
            <w:noWrap/>
            <w:vAlign w:val="center"/>
            <w:hideMark/>
          </w:tcPr>
          <w:p w14:paraId="7E5B557F"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141.61 </w:t>
            </w:r>
          </w:p>
        </w:tc>
      </w:tr>
      <w:tr w:rsidR="00046123" w:rsidRPr="00046123" w14:paraId="06EB971C" w14:textId="77777777" w:rsidTr="00046123">
        <w:trPr>
          <w:trHeight w:val="263"/>
        </w:trPr>
        <w:tc>
          <w:tcPr>
            <w:tcW w:w="1138" w:type="dxa"/>
            <w:vMerge/>
            <w:tcBorders>
              <w:top w:val="nil"/>
              <w:left w:val="single" w:sz="4" w:space="0" w:color="auto"/>
              <w:bottom w:val="single" w:sz="4" w:space="0" w:color="auto"/>
              <w:right w:val="single" w:sz="4" w:space="0" w:color="auto"/>
            </w:tcBorders>
            <w:vAlign w:val="center"/>
            <w:hideMark/>
          </w:tcPr>
          <w:p w14:paraId="44D6A6C4"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9C87847"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noWrap/>
            <w:vAlign w:val="center"/>
            <w:hideMark/>
          </w:tcPr>
          <w:p w14:paraId="1ABB3C2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144.40 </w:t>
            </w:r>
          </w:p>
        </w:tc>
        <w:tc>
          <w:tcPr>
            <w:tcW w:w="875" w:type="dxa"/>
            <w:tcBorders>
              <w:top w:val="nil"/>
              <w:left w:val="nil"/>
              <w:bottom w:val="single" w:sz="4" w:space="0" w:color="auto"/>
              <w:right w:val="single" w:sz="4" w:space="0" w:color="auto"/>
            </w:tcBorders>
            <w:shd w:val="clear" w:color="auto" w:fill="auto"/>
            <w:noWrap/>
            <w:vAlign w:val="center"/>
            <w:hideMark/>
          </w:tcPr>
          <w:p w14:paraId="1BFF3721"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150.30 </w:t>
            </w:r>
          </w:p>
        </w:tc>
        <w:tc>
          <w:tcPr>
            <w:tcW w:w="875" w:type="dxa"/>
            <w:tcBorders>
              <w:top w:val="nil"/>
              <w:left w:val="nil"/>
              <w:bottom w:val="single" w:sz="4" w:space="0" w:color="auto"/>
              <w:right w:val="single" w:sz="4" w:space="0" w:color="auto"/>
            </w:tcBorders>
            <w:shd w:val="clear" w:color="auto" w:fill="auto"/>
            <w:noWrap/>
            <w:vAlign w:val="center"/>
            <w:hideMark/>
          </w:tcPr>
          <w:p w14:paraId="28F29EBE"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148.67 </w:t>
            </w:r>
          </w:p>
        </w:tc>
        <w:tc>
          <w:tcPr>
            <w:tcW w:w="875" w:type="dxa"/>
            <w:tcBorders>
              <w:top w:val="nil"/>
              <w:left w:val="nil"/>
              <w:bottom w:val="single" w:sz="4" w:space="0" w:color="auto"/>
              <w:right w:val="single" w:sz="4" w:space="0" w:color="auto"/>
            </w:tcBorders>
            <w:shd w:val="clear" w:color="auto" w:fill="auto"/>
            <w:noWrap/>
            <w:vAlign w:val="center"/>
            <w:hideMark/>
          </w:tcPr>
          <w:p w14:paraId="7EC0A9E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147.67 </w:t>
            </w:r>
          </w:p>
        </w:tc>
        <w:tc>
          <w:tcPr>
            <w:tcW w:w="875" w:type="dxa"/>
            <w:tcBorders>
              <w:top w:val="nil"/>
              <w:left w:val="nil"/>
              <w:bottom w:val="single" w:sz="4" w:space="0" w:color="auto"/>
              <w:right w:val="single" w:sz="4" w:space="0" w:color="auto"/>
            </w:tcBorders>
            <w:shd w:val="clear" w:color="auto" w:fill="auto"/>
            <w:noWrap/>
            <w:vAlign w:val="center"/>
            <w:hideMark/>
          </w:tcPr>
          <w:p w14:paraId="4041E1D3"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151.11 </w:t>
            </w:r>
          </w:p>
        </w:tc>
        <w:tc>
          <w:tcPr>
            <w:tcW w:w="802" w:type="dxa"/>
            <w:tcBorders>
              <w:top w:val="nil"/>
              <w:left w:val="nil"/>
              <w:bottom w:val="single" w:sz="4" w:space="0" w:color="auto"/>
              <w:right w:val="single" w:sz="4" w:space="0" w:color="auto"/>
            </w:tcBorders>
            <w:shd w:val="clear" w:color="auto" w:fill="auto"/>
            <w:noWrap/>
            <w:vAlign w:val="center"/>
            <w:hideMark/>
          </w:tcPr>
          <w:p w14:paraId="3A812169"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145.45 </w:t>
            </w:r>
          </w:p>
        </w:tc>
      </w:tr>
      <w:tr w:rsidR="00046123" w:rsidRPr="00046123" w14:paraId="1B768B2F"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1710B81C"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vMerge/>
            <w:tcBorders>
              <w:top w:val="nil"/>
              <w:left w:val="single" w:sz="4" w:space="0" w:color="auto"/>
              <w:bottom w:val="single" w:sz="4" w:space="0" w:color="auto"/>
              <w:right w:val="single" w:sz="4" w:space="0" w:color="auto"/>
            </w:tcBorders>
            <w:vAlign w:val="center"/>
            <w:hideMark/>
          </w:tcPr>
          <w:p w14:paraId="7773C0B7" w14:textId="77777777" w:rsidR="00046123" w:rsidRPr="00046123" w:rsidRDefault="00046123" w:rsidP="00046123">
            <w:pPr>
              <w:widowControl/>
              <w:jc w:val="left"/>
              <w:rPr>
                <w:rFonts w:ascii="宋体" w:hAnsi="宋体" w:cs="宋体" w:hint="eastAsia"/>
                <w:color w:val="000000"/>
                <w:kern w:val="0"/>
                <w:sz w:val="22"/>
                <w:szCs w:val="22"/>
              </w:rPr>
            </w:pPr>
          </w:p>
        </w:tc>
        <w:tc>
          <w:tcPr>
            <w:tcW w:w="875" w:type="dxa"/>
            <w:tcBorders>
              <w:top w:val="nil"/>
              <w:left w:val="nil"/>
              <w:bottom w:val="single" w:sz="4" w:space="0" w:color="auto"/>
              <w:right w:val="single" w:sz="4" w:space="0" w:color="auto"/>
            </w:tcBorders>
            <w:shd w:val="clear" w:color="auto" w:fill="auto"/>
            <w:vAlign w:val="center"/>
            <w:hideMark/>
          </w:tcPr>
          <w:p w14:paraId="2EB535AD"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127.01 </w:t>
            </w:r>
          </w:p>
        </w:tc>
        <w:tc>
          <w:tcPr>
            <w:tcW w:w="875" w:type="dxa"/>
            <w:tcBorders>
              <w:top w:val="nil"/>
              <w:left w:val="nil"/>
              <w:bottom w:val="single" w:sz="4" w:space="0" w:color="auto"/>
              <w:right w:val="single" w:sz="4" w:space="0" w:color="auto"/>
            </w:tcBorders>
            <w:shd w:val="clear" w:color="auto" w:fill="auto"/>
            <w:vAlign w:val="center"/>
            <w:hideMark/>
          </w:tcPr>
          <w:p w14:paraId="78D8F7C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137.25 </w:t>
            </w:r>
          </w:p>
        </w:tc>
        <w:tc>
          <w:tcPr>
            <w:tcW w:w="875" w:type="dxa"/>
            <w:tcBorders>
              <w:top w:val="nil"/>
              <w:left w:val="nil"/>
              <w:bottom w:val="single" w:sz="4" w:space="0" w:color="auto"/>
              <w:right w:val="single" w:sz="4" w:space="0" w:color="auto"/>
            </w:tcBorders>
            <w:shd w:val="clear" w:color="auto" w:fill="auto"/>
            <w:vAlign w:val="center"/>
            <w:hideMark/>
          </w:tcPr>
          <w:p w14:paraId="36A75807"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159.02 </w:t>
            </w:r>
          </w:p>
        </w:tc>
        <w:tc>
          <w:tcPr>
            <w:tcW w:w="875" w:type="dxa"/>
            <w:tcBorders>
              <w:top w:val="nil"/>
              <w:left w:val="nil"/>
              <w:bottom w:val="single" w:sz="4" w:space="0" w:color="auto"/>
              <w:right w:val="single" w:sz="4" w:space="0" w:color="auto"/>
            </w:tcBorders>
            <w:shd w:val="clear" w:color="auto" w:fill="auto"/>
            <w:vAlign w:val="center"/>
            <w:hideMark/>
          </w:tcPr>
          <w:p w14:paraId="4CE8D564"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152.83 </w:t>
            </w:r>
          </w:p>
        </w:tc>
        <w:tc>
          <w:tcPr>
            <w:tcW w:w="875" w:type="dxa"/>
            <w:tcBorders>
              <w:top w:val="nil"/>
              <w:left w:val="nil"/>
              <w:bottom w:val="single" w:sz="4" w:space="0" w:color="auto"/>
              <w:right w:val="single" w:sz="4" w:space="0" w:color="auto"/>
            </w:tcBorders>
            <w:shd w:val="clear" w:color="auto" w:fill="auto"/>
            <w:vAlign w:val="center"/>
            <w:hideMark/>
          </w:tcPr>
          <w:p w14:paraId="1B4F36C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143.69 </w:t>
            </w:r>
          </w:p>
        </w:tc>
        <w:tc>
          <w:tcPr>
            <w:tcW w:w="802" w:type="dxa"/>
            <w:tcBorders>
              <w:top w:val="nil"/>
              <w:left w:val="nil"/>
              <w:bottom w:val="single" w:sz="4" w:space="0" w:color="auto"/>
              <w:right w:val="single" w:sz="4" w:space="0" w:color="auto"/>
            </w:tcBorders>
            <w:shd w:val="clear" w:color="auto" w:fill="auto"/>
            <w:vAlign w:val="center"/>
            <w:hideMark/>
          </w:tcPr>
          <w:p w14:paraId="48F5DEF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31.50 </w:t>
            </w:r>
          </w:p>
        </w:tc>
      </w:tr>
      <w:tr w:rsidR="00046123" w:rsidRPr="00046123" w14:paraId="0D2576FC" w14:textId="77777777" w:rsidTr="00046123">
        <w:trPr>
          <w:trHeight w:val="250"/>
        </w:trPr>
        <w:tc>
          <w:tcPr>
            <w:tcW w:w="1138" w:type="dxa"/>
            <w:vMerge/>
            <w:tcBorders>
              <w:top w:val="nil"/>
              <w:left w:val="single" w:sz="4" w:space="0" w:color="auto"/>
              <w:bottom w:val="single" w:sz="4" w:space="0" w:color="auto"/>
              <w:right w:val="single" w:sz="4" w:space="0" w:color="auto"/>
            </w:tcBorders>
            <w:vAlign w:val="center"/>
            <w:hideMark/>
          </w:tcPr>
          <w:p w14:paraId="2DC6566D" w14:textId="77777777" w:rsidR="00046123" w:rsidRPr="00046123" w:rsidRDefault="00046123" w:rsidP="00046123">
            <w:pPr>
              <w:widowControl/>
              <w:jc w:val="left"/>
              <w:rPr>
                <w:rFonts w:ascii="宋体" w:hAnsi="宋体" w:cs="宋体" w:hint="eastAsia"/>
                <w:color w:val="000000"/>
                <w:kern w:val="0"/>
                <w:sz w:val="22"/>
                <w:szCs w:val="22"/>
              </w:rPr>
            </w:pPr>
          </w:p>
        </w:tc>
        <w:tc>
          <w:tcPr>
            <w:tcW w:w="1371" w:type="dxa"/>
            <w:tcBorders>
              <w:top w:val="nil"/>
              <w:left w:val="nil"/>
              <w:bottom w:val="single" w:sz="4" w:space="0" w:color="auto"/>
              <w:right w:val="single" w:sz="4" w:space="0" w:color="auto"/>
            </w:tcBorders>
            <w:shd w:val="clear" w:color="000000" w:fill="00B0F0"/>
            <w:vAlign w:val="center"/>
            <w:hideMark/>
          </w:tcPr>
          <w:p w14:paraId="2CEE70F6"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均值（Mean）</w:t>
            </w:r>
          </w:p>
        </w:tc>
        <w:tc>
          <w:tcPr>
            <w:tcW w:w="875" w:type="dxa"/>
            <w:tcBorders>
              <w:top w:val="nil"/>
              <w:left w:val="nil"/>
              <w:bottom w:val="single" w:sz="4" w:space="0" w:color="auto"/>
              <w:right w:val="single" w:sz="4" w:space="0" w:color="auto"/>
            </w:tcBorders>
            <w:shd w:val="clear" w:color="000000" w:fill="00B0F0"/>
            <w:noWrap/>
            <w:vAlign w:val="center"/>
            <w:hideMark/>
          </w:tcPr>
          <w:p w14:paraId="52704D48"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143.96 </w:t>
            </w:r>
          </w:p>
        </w:tc>
        <w:tc>
          <w:tcPr>
            <w:tcW w:w="875" w:type="dxa"/>
            <w:tcBorders>
              <w:top w:val="nil"/>
              <w:left w:val="nil"/>
              <w:bottom w:val="single" w:sz="4" w:space="0" w:color="auto"/>
              <w:right w:val="single" w:sz="4" w:space="0" w:color="auto"/>
            </w:tcBorders>
            <w:shd w:val="clear" w:color="000000" w:fill="00B0F0"/>
            <w:noWrap/>
            <w:vAlign w:val="center"/>
            <w:hideMark/>
          </w:tcPr>
          <w:p w14:paraId="39519AA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153.40 </w:t>
            </w:r>
          </w:p>
        </w:tc>
        <w:tc>
          <w:tcPr>
            <w:tcW w:w="875" w:type="dxa"/>
            <w:tcBorders>
              <w:top w:val="nil"/>
              <w:left w:val="nil"/>
              <w:bottom w:val="single" w:sz="4" w:space="0" w:color="auto"/>
              <w:right w:val="single" w:sz="4" w:space="0" w:color="auto"/>
            </w:tcBorders>
            <w:shd w:val="clear" w:color="000000" w:fill="00B0F0"/>
            <w:noWrap/>
            <w:vAlign w:val="center"/>
            <w:hideMark/>
          </w:tcPr>
          <w:p w14:paraId="0AA79852"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153.60 </w:t>
            </w:r>
          </w:p>
        </w:tc>
        <w:tc>
          <w:tcPr>
            <w:tcW w:w="875" w:type="dxa"/>
            <w:tcBorders>
              <w:top w:val="nil"/>
              <w:left w:val="nil"/>
              <w:bottom w:val="single" w:sz="4" w:space="0" w:color="auto"/>
              <w:right w:val="single" w:sz="4" w:space="0" w:color="auto"/>
            </w:tcBorders>
            <w:shd w:val="clear" w:color="000000" w:fill="00B0F0"/>
            <w:noWrap/>
            <w:vAlign w:val="center"/>
            <w:hideMark/>
          </w:tcPr>
          <w:p w14:paraId="5A8B417A"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152.05 </w:t>
            </w:r>
          </w:p>
        </w:tc>
        <w:tc>
          <w:tcPr>
            <w:tcW w:w="875" w:type="dxa"/>
            <w:tcBorders>
              <w:top w:val="nil"/>
              <w:left w:val="nil"/>
              <w:bottom w:val="single" w:sz="4" w:space="0" w:color="auto"/>
              <w:right w:val="single" w:sz="4" w:space="0" w:color="auto"/>
            </w:tcBorders>
            <w:shd w:val="clear" w:color="000000" w:fill="00B0F0"/>
            <w:noWrap/>
            <w:vAlign w:val="center"/>
            <w:hideMark/>
          </w:tcPr>
          <w:p w14:paraId="2B5BCE4C"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150.45 </w:t>
            </w:r>
          </w:p>
        </w:tc>
        <w:tc>
          <w:tcPr>
            <w:tcW w:w="802" w:type="dxa"/>
            <w:tcBorders>
              <w:top w:val="nil"/>
              <w:left w:val="nil"/>
              <w:bottom w:val="single" w:sz="4" w:space="0" w:color="auto"/>
              <w:right w:val="single" w:sz="4" w:space="0" w:color="auto"/>
            </w:tcBorders>
            <w:shd w:val="clear" w:color="000000" w:fill="00B0F0"/>
            <w:noWrap/>
            <w:vAlign w:val="center"/>
            <w:hideMark/>
          </w:tcPr>
          <w:p w14:paraId="7C05FF70" w14:textId="77777777" w:rsidR="00046123" w:rsidRPr="00046123" w:rsidRDefault="00046123" w:rsidP="00046123">
            <w:pPr>
              <w:widowControl/>
              <w:jc w:val="center"/>
              <w:rPr>
                <w:rFonts w:ascii="宋体" w:hAnsi="宋体" w:cs="宋体" w:hint="eastAsia"/>
                <w:color w:val="000000"/>
                <w:kern w:val="0"/>
                <w:sz w:val="22"/>
                <w:szCs w:val="22"/>
              </w:rPr>
            </w:pPr>
            <w:r w:rsidRPr="00046123">
              <w:rPr>
                <w:rFonts w:ascii="宋体" w:hAnsi="宋体" w:cs="宋体" w:hint="eastAsia"/>
                <w:color w:val="000000"/>
                <w:kern w:val="0"/>
                <w:sz w:val="22"/>
                <w:szCs w:val="22"/>
              </w:rPr>
              <w:t xml:space="preserve">132.71 </w:t>
            </w:r>
          </w:p>
        </w:tc>
      </w:tr>
    </w:tbl>
    <w:p w14:paraId="271A81EB" w14:textId="77777777" w:rsidR="00046123" w:rsidRDefault="00046123" w:rsidP="00046123">
      <w:pPr>
        <w:widowControl/>
        <w:autoSpaceDE w:val="0"/>
        <w:autoSpaceDN w:val="0"/>
        <w:spacing w:line="400" w:lineRule="exact"/>
        <w:rPr>
          <w:b/>
          <w:bCs/>
          <w:sz w:val="24"/>
        </w:rPr>
      </w:pPr>
    </w:p>
    <w:sectPr w:rsidR="000461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3D894" w14:textId="77777777" w:rsidR="002A4ECF" w:rsidRDefault="002A4ECF" w:rsidP="00295364">
      <w:r>
        <w:separator/>
      </w:r>
    </w:p>
  </w:endnote>
  <w:endnote w:type="continuationSeparator" w:id="0">
    <w:p w14:paraId="7C7CDD51" w14:textId="77777777" w:rsidR="002A4ECF" w:rsidRDefault="002A4ECF" w:rsidP="0029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9CB3" w14:textId="77777777" w:rsidR="002A4ECF" w:rsidRDefault="002A4ECF" w:rsidP="00295364">
      <w:r>
        <w:separator/>
      </w:r>
    </w:p>
  </w:footnote>
  <w:footnote w:type="continuationSeparator" w:id="0">
    <w:p w14:paraId="6BC12B3B" w14:textId="77777777" w:rsidR="002A4ECF" w:rsidRDefault="002A4ECF" w:rsidP="00295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A3"/>
    <w:rsid w:val="000240FE"/>
    <w:rsid w:val="00046123"/>
    <w:rsid w:val="000654C5"/>
    <w:rsid w:val="0010657A"/>
    <w:rsid w:val="00184AC7"/>
    <w:rsid w:val="001F3F20"/>
    <w:rsid w:val="00295364"/>
    <w:rsid w:val="002A4ECF"/>
    <w:rsid w:val="002B2274"/>
    <w:rsid w:val="003038B9"/>
    <w:rsid w:val="003258A4"/>
    <w:rsid w:val="003846AD"/>
    <w:rsid w:val="00423DE1"/>
    <w:rsid w:val="00432EB8"/>
    <w:rsid w:val="00440020"/>
    <w:rsid w:val="00456662"/>
    <w:rsid w:val="004A4B77"/>
    <w:rsid w:val="004A5B04"/>
    <w:rsid w:val="004B2BC6"/>
    <w:rsid w:val="005D48E9"/>
    <w:rsid w:val="00604508"/>
    <w:rsid w:val="006A5630"/>
    <w:rsid w:val="006E793B"/>
    <w:rsid w:val="007061A3"/>
    <w:rsid w:val="007F55B9"/>
    <w:rsid w:val="008D4E47"/>
    <w:rsid w:val="009135A8"/>
    <w:rsid w:val="009D6AE5"/>
    <w:rsid w:val="009D7913"/>
    <w:rsid w:val="009D7DE0"/>
    <w:rsid w:val="00A210A2"/>
    <w:rsid w:val="00A25735"/>
    <w:rsid w:val="00AB5DCD"/>
    <w:rsid w:val="00B0517C"/>
    <w:rsid w:val="00B4122B"/>
    <w:rsid w:val="00B731EA"/>
    <w:rsid w:val="00B95AF1"/>
    <w:rsid w:val="00C065DC"/>
    <w:rsid w:val="00C93BCC"/>
    <w:rsid w:val="00CC1669"/>
    <w:rsid w:val="00CD540C"/>
    <w:rsid w:val="00D424C8"/>
    <w:rsid w:val="00DE4AA0"/>
    <w:rsid w:val="00E50F35"/>
    <w:rsid w:val="00E71460"/>
    <w:rsid w:val="00E87A60"/>
    <w:rsid w:val="00F25B1B"/>
    <w:rsid w:val="00F43833"/>
    <w:rsid w:val="00F65E1C"/>
    <w:rsid w:val="00F858A4"/>
    <w:rsid w:val="00FC653F"/>
    <w:rsid w:val="15365B87"/>
    <w:rsid w:val="1AA57FC0"/>
    <w:rsid w:val="1F5742D0"/>
    <w:rsid w:val="35F86A06"/>
    <w:rsid w:val="422A094A"/>
    <w:rsid w:val="60F833EF"/>
    <w:rsid w:val="7812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E6178"/>
  <w15:docId w15:val="{D562375D-E1D2-408D-8769-FAFC62C0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eastAsiaTheme="minorEastAsia" w:hAnsiTheme="minorHAnsi" w:cstheme="minorBidi"/>
      <w:kern w:val="2"/>
      <w:sz w:val="21"/>
      <w:szCs w:val="2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customStyle="1" w:styleId="af0">
    <w:name w:val="标准文件_段"/>
    <w:link w:val="Char"/>
    <w:qFormat/>
    <w:pPr>
      <w:autoSpaceDE w:val="0"/>
      <w:autoSpaceDN w:val="0"/>
      <w:ind w:firstLineChars="200" w:firstLine="200"/>
      <w:jc w:val="both"/>
    </w:pPr>
    <w:rPr>
      <w:rFonts w:ascii="宋体"/>
      <w:sz w:val="21"/>
    </w:rPr>
  </w:style>
  <w:style w:type="character" w:customStyle="1" w:styleId="Char">
    <w:name w:val="标准文件_段 Char"/>
    <w:link w:val="af0"/>
    <w:qFormat/>
    <w:rPr>
      <w:rFonts w:ascii="宋体" w:eastAsia="宋体" w:hAnsi="Times New Roman" w:cs="Times New Roman"/>
      <w:kern w:val="0"/>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8617">
      <w:bodyDiv w:val="1"/>
      <w:marLeft w:val="0"/>
      <w:marRight w:val="0"/>
      <w:marTop w:val="0"/>
      <w:marBottom w:val="0"/>
      <w:divBdr>
        <w:top w:val="none" w:sz="0" w:space="0" w:color="auto"/>
        <w:left w:val="none" w:sz="0" w:space="0" w:color="auto"/>
        <w:bottom w:val="none" w:sz="0" w:space="0" w:color="auto"/>
        <w:right w:val="none" w:sz="0" w:space="0" w:color="auto"/>
      </w:divBdr>
    </w:div>
    <w:div w:id="35351392">
      <w:bodyDiv w:val="1"/>
      <w:marLeft w:val="0"/>
      <w:marRight w:val="0"/>
      <w:marTop w:val="0"/>
      <w:marBottom w:val="0"/>
      <w:divBdr>
        <w:top w:val="none" w:sz="0" w:space="0" w:color="auto"/>
        <w:left w:val="none" w:sz="0" w:space="0" w:color="auto"/>
        <w:bottom w:val="none" w:sz="0" w:space="0" w:color="auto"/>
        <w:right w:val="none" w:sz="0" w:space="0" w:color="auto"/>
      </w:divBdr>
    </w:div>
    <w:div w:id="110562853">
      <w:bodyDiv w:val="1"/>
      <w:marLeft w:val="0"/>
      <w:marRight w:val="0"/>
      <w:marTop w:val="0"/>
      <w:marBottom w:val="0"/>
      <w:divBdr>
        <w:top w:val="none" w:sz="0" w:space="0" w:color="auto"/>
        <w:left w:val="none" w:sz="0" w:space="0" w:color="auto"/>
        <w:bottom w:val="none" w:sz="0" w:space="0" w:color="auto"/>
        <w:right w:val="none" w:sz="0" w:space="0" w:color="auto"/>
      </w:divBdr>
    </w:div>
    <w:div w:id="123891164">
      <w:bodyDiv w:val="1"/>
      <w:marLeft w:val="0"/>
      <w:marRight w:val="0"/>
      <w:marTop w:val="0"/>
      <w:marBottom w:val="0"/>
      <w:divBdr>
        <w:top w:val="none" w:sz="0" w:space="0" w:color="auto"/>
        <w:left w:val="none" w:sz="0" w:space="0" w:color="auto"/>
        <w:bottom w:val="none" w:sz="0" w:space="0" w:color="auto"/>
        <w:right w:val="none" w:sz="0" w:space="0" w:color="auto"/>
      </w:divBdr>
    </w:div>
    <w:div w:id="143201162">
      <w:bodyDiv w:val="1"/>
      <w:marLeft w:val="0"/>
      <w:marRight w:val="0"/>
      <w:marTop w:val="0"/>
      <w:marBottom w:val="0"/>
      <w:divBdr>
        <w:top w:val="none" w:sz="0" w:space="0" w:color="auto"/>
        <w:left w:val="none" w:sz="0" w:space="0" w:color="auto"/>
        <w:bottom w:val="none" w:sz="0" w:space="0" w:color="auto"/>
        <w:right w:val="none" w:sz="0" w:space="0" w:color="auto"/>
      </w:divBdr>
    </w:div>
    <w:div w:id="294877679">
      <w:bodyDiv w:val="1"/>
      <w:marLeft w:val="0"/>
      <w:marRight w:val="0"/>
      <w:marTop w:val="0"/>
      <w:marBottom w:val="0"/>
      <w:divBdr>
        <w:top w:val="none" w:sz="0" w:space="0" w:color="auto"/>
        <w:left w:val="none" w:sz="0" w:space="0" w:color="auto"/>
        <w:bottom w:val="none" w:sz="0" w:space="0" w:color="auto"/>
        <w:right w:val="none" w:sz="0" w:space="0" w:color="auto"/>
      </w:divBdr>
    </w:div>
    <w:div w:id="332806508">
      <w:bodyDiv w:val="1"/>
      <w:marLeft w:val="0"/>
      <w:marRight w:val="0"/>
      <w:marTop w:val="0"/>
      <w:marBottom w:val="0"/>
      <w:divBdr>
        <w:top w:val="none" w:sz="0" w:space="0" w:color="auto"/>
        <w:left w:val="none" w:sz="0" w:space="0" w:color="auto"/>
        <w:bottom w:val="none" w:sz="0" w:space="0" w:color="auto"/>
        <w:right w:val="none" w:sz="0" w:space="0" w:color="auto"/>
      </w:divBdr>
    </w:div>
    <w:div w:id="533276744">
      <w:bodyDiv w:val="1"/>
      <w:marLeft w:val="0"/>
      <w:marRight w:val="0"/>
      <w:marTop w:val="0"/>
      <w:marBottom w:val="0"/>
      <w:divBdr>
        <w:top w:val="none" w:sz="0" w:space="0" w:color="auto"/>
        <w:left w:val="none" w:sz="0" w:space="0" w:color="auto"/>
        <w:bottom w:val="none" w:sz="0" w:space="0" w:color="auto"/>
        <w:right w:val="none" w:sz="0" w:space="0" w:color="auto"/>
      </w:divBdr>
    </w:div>
    <w:div w:id="543757374">
      <w:bodyDiv w:val="1"/>
      <w:marLeft w:val="0"/>
      <w:marRight w:val="0"/>
      <w:marTop w:val="0"/>
      <w:marBottom w:val="0"/>
      <w:divBdr>
        <w:top w:val="none" w:sz="0" w:space="0" w:color="auto"/>
        <w:left w:val="none" w:sz="0" w:space="0" w:color="auto"/>
        <w:bottom w:val="none" w:sz="0" w:space="0" w:color="auto"/>
        <w:right w:val="none" w:sz="0" w:space="0" w:color="auto"/>
      </w:divBdr>
    </w:div>
    <w:div w:id="565915725">
      <w:bodyDiv w:val="1"/>
      <w:marLeft w:val="0"/>
      <w:marRight w:val="0"/>
      <w:marTop w:val="0"/>
      <w:marBottom w:val="0"/>
      <w:divBdr>
        <w:top w:val="none" w:sz="0" w:space="0" w:color="auto"/>
        <w:left w:val="none" w:sz="0" w:space="0" w:color="auto"/>
        <w:bottom w:val="none" w:sz="0" w:space="0" w:color="auto"/>
        <w:right w:val="none" w:sz="0" w:space="0" w:color="auto"/>
      </w:divBdr>
    </w:div>
    <w:div w:id="595478057">
      <w:bodyDiv w:val="1"/>
      <w:marLeft w:val="0"/>
      <w:marRight w:val="0"/>
      <w:marTop w:val="0"/>
      <w:marBottom w:val="0"/>
      <w:divBdr>
        <w:top w:val="none" w:sz="0" w:space="0" w:color="auto"/>
        <w:left w:val="none" w:sz="0" w:space="0" w:color="auto"/>
        <w:bottom w:val="none" w:sz="0" w:space="0" w:color="auto"/>
        <w:right w:val="none" w:sz="0" w:space="0" w:color="auto"/>
      </w:divBdr>
    </w:div>
    <w:div w:id="666402044">
      <w:bodyDiv w:val="1"/>
      <w:marLeft w:val="0"/>
      <w:marRight w:val="0"/>
      <w:marTop w:val="0"/>
      <w:marBottom w:val="0"/>
      <w:divBdr>
        <w:top w:val="none" w:sz="0" w:space="0" w:color="auto"/>
        <w:left w:val="none" w:sz="0" w:space="0" w:color="auto"/>
        <w:bottom w:val="none" w:sz="0" w:space="0" w:color="auto"/>
        <w:right w:val="none" w:sz="0" w:space="0" w:color="auto"/>
      </w:divBdr>
    </w:div>
    <w:div w:id="696929455">
      <w:bodyDiv w:val="1"/>
      <w:marLeft w:val="0"/>
      <w:marRight w:val="0"/>
      <w:marTop w:val="0"/>
      <w:marBottom w:val="0"/>
      <w:divBdr>
        <w:top w:val="none" w:sz="0" w:space="0" w:color="auto"/>
        <w:left w:val="none" w:sz="0" w:space="0" w:color="auto"/>
        <w:bottom w:val="none" w:sz="0" w:space="0" w:color="auto"/>
        <w:right w:val="none" w:sz="0" w:space="0" w:color="auto"/>
      </w:divBdr>
    </w:div>
    <w:div w:id="861627683">
      <w:bodyDiv w:val="1"/>
      <w:marLeft w:val="0"/>
      <w:marRight w:val="0"/>
      <w:marTop w:val="0"/>
      <w:marBottom w:val="0"/>
      <w:divBdr>
        <w:top w:val="none" w:sz="0" w:space="0" w:color="auto"/>
        <w:left w:val="none" w:sz="0" w:space="0" w:color="auto"/>
        <w:bottom w:val="none" w:sz="0" w:space="0" w:color="auto"/>
        <w:right w:val="none" w:sz="0" w:space="0" w:color="auto"/>
      </w:divBdr>
    </w:div>
    <w:div w:id="866451895">
      <w:bodyDiv w:val="1"/>
      <w:marLeft w:val="0"/>
      <w:marRight w:val="0"/>
      <w:marTop w:val="0"/>
      <w:marBottom w:val="0"/>
      <w:divBdr>
        <w:top w:val="none" w:sz="0" w:space="0" w:color="auto"/>
        <w:left w:val="none" w:sz="0" w:space="0" w:color="auto"/>
        <w:bottom w:val="none" w:sz="0" w:space="0" w:color="auto"/>
        <w:right w:val="none" w:sz="0" w:space="0" w:color="auto"/>
      </w:divBdr>
    </w:div>
    <w:div w:id="1090080753">
      <w:bodyDiv w:val="1"/>
      <w:marLeft w:val="0"/>
      <w:marRight w:val="0"/>
      <w:marTop w:val="0"/>
      <w:marBottom w:val="0"/>
      <w:divBdr>
        <w:top w:val="none" w:sz="0" w:space="0" w:color="auto"/>
        <w:left w:val="none" w:sz="0" w:space="0" w:color="auto"/>
        <w:bottom w:val="none" w:sz="0" w:space="0" w:color="auto"/>
        <w:right w:val="none" w:sz="0" w:space="0" w:color="auto"/>
      </w:divBdr>
    </w:div>
    <w:div w:id="1246692393">
      <w:bodyDiv w:val="1"/>
      <w:marLeft w:val="0"/>
      <w:marRight w:val="0"/>
      <w:marTop w:val="0"/>
      <w:marBottom w:val="0"/>
      <w:divBdr>
        <w:top w:val="none" w:sz="0" w:space="0" w:color="auto"/>
        <w:left w:val="none" w:sz="0" w:space="0" w:color="auto"/>
        <w:bottom w:val="none" w:sz="0" w:space="0" w:color="auto"/>
        <w:right w:val="none" w:sz="0" w:space="0" w:color="auto"/>
      </w:divBdr>
    </w:div>
    <w:div w:id="1297367496">
      <w:bodyDiv w:val="1"/>
      <w:marLeft w:val="0"/>
      <w:marRight w:val="0"/>
      <w:marTop w:val="0"/>
      <w:marBottom w:val="0"/>
      <w:divBdr>
        <w:top w:val="none" w:sz="0" w:space="0" w:color="auto"/>
        <w:left w:val="none" w:sz="0" w:space="0" w:color="auto"/>
        <w:bottom w:val="none" w:sz="0" w:space="0" w:color="auto"/>
        <w:right w:val="none" w:sz="0" w:space="0" w:color="auto"/>
      </w:divBdr>
    </w:div>
    <w:div w:id="1327392664">
      <w:bodyDiv w:val="1"/>
      <w:marLeft w:val="0"/>
      <w:marRight w:val="0"/>
      <w:marTop w:val="0"/>
      <w:marBottom w:val="0"/>
      <w:divBdr>
        <w:top w:val="none" w:sz="0" w:space="0" w:color="auto"/>
        <w:left w:val="none" w:sz="0" w:space="0" w:color="auto"/>
        <w:bottom w:val="none" w:sz="0" w:space="0" w:color="auto"/>
        <w:right w:val="none" w:sz="0" w:space="0" w:color="auto"/>
      </w:divBdr>
    </w:div>
    <w:div w:id="1343432777">
      <w:bodyDiv w:val="1"/>
      <w:marLeft w:val="0"/>
      <w:marRight w:val="0"/>
      <w:marTop w:val="0"/>
      <w:marBottom w:val="0"/>
      <w:divBdr>
        <w:top w:val="none" w:sz="0" w:space="0" w:color="auto"/>
        <w:left w:val="none" w:sz="0" w:space="0" w:color="auto"/>
        <w:bottom w:val="none" w:sz="0" w:space="0" w:color="auto"/>
        <w:right w:val="none" w:sz="0" w:space="0" w:color="auto"/>
      </w:divBdr>
    </w:div>
    <w:div w:id="1359621882">
      <w:bodyDiv w:val="1"/>
      <w:marLeft w:val="0"/>
      <w:marRight w:val="0"/>
      <w:marTop w:val="0"/>
      <w:marBottom w:val="0"/>
      <w:divBdr>
        <w:top w:val="none" w:sz="0" w:space="0" w:color="auto"/>
        <w:left w:val="none" w:sz="0" w:space="0" w:color="auto"/>
        <w:bottom w:val="none" w:sz="0" w:space="0" w:color="auto"/>
        <w:right w:val="none" w:sz="0" w:space="0" w:color="auto"/>
      </w:divBdr>
    </w:div>
    <w:div w:id="1375425178">
      <w:bodyDiv w:val="1"/>
      <w:marLeft w:val="0"/>
      <w:marRight w:val="0"/>
      <w:marTop w:val="0"/>
      <w:marBottom w:val="0"/>
      <w:divBdr>
        <w:top w:val="none" w:sz="0" w:space="0" w:color="auto"/>
        <w:left w:val="none" w:sz="0" w:space="0" w:color="auto"/>
        <w:bottom w:val="none" w:sz="0" w:space="0" w:color="auto"/>
        <w:right w:val="none" w:sz="0" w:space="0" w:color="auto"/>
      </w:divBdr>
    </w:div>
    <w:div w:id="1450470658">
      <w:bodyDiv w:val="1"/>
      <w:marLeft w:val="0"/>
      <w:marRight w:val="0"/>
      <w:marTop w:val="0"/>
      <w:marBottom w:val="0"/>
      <w:divBdr>
        <w:top w:val="none" w:sz="0" w:space="0" w:color="auto"/>
        <w:left w:val="none" w:sz="0" w:space="0" w:color="auto"/>
        <w:bottom w:val="none" w:sz="0" w:space="0" w:color="auto"/>
        <w:right w:val="none" w:sz="0" w:space="0" w:color="auto"/>
      </w:divBdr>
    </w:div>
    <w:div w:id="1469055757">
      <w:bodyDiv w:val="1"/>
      <w:marLeft w:val="0"/>
      <w:marRight w:val="0"/>
      <w:marTop w:val="0"/>
      <w:marBottom w:val="0"/>
      <w:divBdr>
        <w:top w:val="none" w:sz="0" w:space="0" w:color="auto"/>
        <w:left w:val="none" w:sz="0" w:space="0" w:color="auto"/>
        <w:bottom w:val="none" w:sz="0" w:space="0" w:color="auto"/>
        <w:right w:val="none" w:sz="0" w:space="0" w:color="auto"/>
      </w:divBdr>
    </w:div>
    <w:div w:id="1531527110">
      <w:bodyDiv w:val="1"/>
      <w:marLeft w:val="0"/>
      <w:marRight w:val="0"/>
      <w:marTop w:val="0"/>
      <w:marBottom w:val="0"/>
      <w:divBdr>
        <w:top w:val="none" w:sz="0" w:space="0" w:color="auto"/>
        <w:left w:val="none" w:sz="0" w:space="0" w:color="auto"/>
        <w:bottom w:val="none" w:sz="0" w:space="0" w:color="auto"/>
        <w:right w:val="none" w:sz="0" w:space="0" w:color="auto"/>
      </w:divBdr>
    </w:div>
    <w:div w:id="1598441346">
      <w:bodyDiv w:val="1"/>
      <w:marLeft w:val="0"/>
      <w:marRight w:val="0"/>
      <w:marTop w:val="0"/>
      <w:marBottom w:val="0"/>
      <w:divBdr>
        <w:top w:val="none" w:sz="0" w:space="0" w:color="auto"/>
        <w:left w:val="none" w:sz="0" w:space="0" w:color="auto"/>
        <w:bottom w:val="none" w:sz="0" w:space="0" w:color="auto"/>
        <w:right w:val="none" w:sz="0" w:space="0" w:color="auto"/>
      </w:divBdr>
    </w:div>
    <w:div w:id="1614942164">
      <w:bodyDiv w:val="1"/>
      <w:marLeft w:val="0"/>
      <w:marRight w:val="0"/>
      <w:marTop w:val="0"/>
      <w:marBottom w:val="0"/>
      <w:divBdr>
        <w:top w:val="none" w:sz="0" w:space="0" w:color="auto"/>
        <w:left w:val="none" w:sz="0" w:space="0" w:color="auto"/>
        <w:bottom w:val="none" w:sz="0" w:space="0" w:color="auto"/>
        <w:right w:val="none" w:sz="0" w:space="0" w:color="auto"/>
      </w:divBdr>
    </w:div>
    <w:div w:id="1628193914">
      <w:bodyDiv w:val="1"/>
      <w:marLeft w:val="0"/>
      <w:marRight w:val="0"/>
      <w:marTop w:val="0"/>
      <w:marBottom w:val="0"/>
      <w:divBdr>
        <w:top w:val="none" w:sz="0" w:space="0" w:color="auto"/>
        <w:left w:val="none" w:sz="0" w:space="0" w:color="auto"/>
        <w:bottom w:val="none" w:sz="0" w:space="0" w:color="auto"/>
        <w:right w:val="none" w:sz="0" w:space="0" w:color="auto"/>
      </w:divBdr>
    </w:div>
    <w:div w:id="1652170548">
      <w:bodyDiv w:val="1"/>
      <w:marLeft w:val="0"/>
      <w:marRight w:val="0"/>
      <w:marTop w:val="0"/>
      <w:marBottom w:val="0"/>
      <w:divBdr>
        <w:top w:val="none" w:sz="0" w:space="0" w:color="auto"/>
        <w:left w:val="none" w:sz="0" w:space="0" w:color="auto"/>
        <w:bottom w:val="none" w:sz="0" w:space="0" w:color="auto"/>
        <w:right w:val="none" w:sz="0" w:space="0" w:color="auto"/>
      </w:divBdr>
    </w:div>
    <w:div w:id="1686588265">
      <w:bodyDiv w:val="1"/>
      <w:marLeft w:val="0"/>
      <w:marRight w:val="0"/>
      <w:marTop w:val="0"/>
      <w:marBottom w:val="0"/>
      <w:divBdr>
        <w:top w:val="none" w:sz="0" w:space="0" w:color="auto"/>
        <w:left w:val="none" w:sz="0" w:space="0" w:color="auto"/>
        <w:bottom w:val="none" w:sz="0" w:space="0" w:color="auto"/>
        <w:right w:val="none" w:sz="0" w:space="0" w:color="auto"/>
      </w:divBdr>
    </w:div>
    <w:div w:id="1830555012">
      <w:bodyDiv w:val="1"/>
      <w:marLeft w:val="0"/>
      <w:marRight w:val="0"/>
      <w:marTop w:val="0"/>
      <w:marBottom w:val="0"/>
      <w:divBdr>
        <w:top w:val="none" w:sz="0" w:space="0" w:color="auto"/>
        <w:left w:val="none" w:sz="0" w:space="0" w:color="auto"/>
        <w:bottom w:val="none" w:sz="0" w:space="0" w:color="auto"/>
        <w:right w:val="none" w:sz="0" w:space="0" w:color="auto"/>
      </w:divBdr>
    </w:div>
    <w:div w:id="1930700616">
      <w:bodyDiv w:val="1"/>
      <w:marLeft w:val="0"/>
      <w:marRight w:val="0"/>
      <w:marTop w:val="0"/>
      <w:marBottom w:val="0"/>
      <w:divBdr>
        <w:top w:val="none" w:sz="0" w:space="0" w:color="auto"/>
        <w:left w:val="none" w:sz="0" w:space="0" w:color="auto"/>
        <w:bottom w:val="none" w:sz="0" w:space="0" w:color="auto"/>
        <w:right w:val="none" w:sz="0" w:space="0" w:color="auto"/>
      </w:divBdr>
    </w:div>
    <w:div w:id="2066367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3049</TotalTime>
  <Pages>1</Pages>
  <Words>6432</Words>
  <Characters>9328</Characters>
  <Application>Microsoft Office Word</Application>
  <DocSecurity>0</DocSecurity>
  <Lines>1332</Lines>
  <Paragraphs>1432</Paragraphs>
  <ScaleCrop>false</ScaleCrop>
  <Company>MS</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深圳德方创域-钟文</dc:creator>
  <cp:lastModifiedBy>乔凡</cp:lastModifiedBy>
  <cp:revision>18</cp:revision>
  <cp:lastPrinted>2024-10-28T08:35:00Z</cp:lastPrinted>
  <dcterms:created xsi:type="dcterms:W3CDTF">2024-06-06T06:36:00Z</dcterms:created>
  <dcterms:modified xsi:type="dcterms:W3CDTF">2025-05-12T00:22:00Z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2900DDA159A04F6DABEB35F311CD88C1</vt:lpwstr>
  </property>
</Properties>
</file>